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ECA77B">
      <w:pPr>
        <w:rPr>
          <w:b/>
          <w:color w:val="000000"/>
          <w:sz w:val="32"/>
          <w:szCs w:val="32"/>
        </w:rPr>
      </w:pPr>
    </w:p>
    <w:p w14:paraId="77E1DA6B">
      <w:pPr>
        <w:pStyle w:val="219"/>
        <w:rPr>
          <w:color w:val="000000"/>
        </w:rPr>
      </w:pPr>
    </w:p>
    <w:p w14:paraId="2E8538AD">
      <w:pPr>
        <w:rPr>
          <w:b/>
          <w:color w:val="000000"/>
          <w:sz w:val="32"/>
          <w:szCs w:val="32"/>
        </w:rPr>
      </w:pPr>
    </w:p>
    <w:p w14:paraId="47DC1DCA">
      <w:pPr>
        <w:jc w:val="center"/>
        <w:outlineLvl w:val="0"/>
        <w:rPr>
          <w:b/>
          <w:color w:val="000000"/>
          <w:sz w:val="24"/>
          <w:szCs w:val="24"/>
        </w:rPr>
      </w:pPr>
      <w:r>
        <w:rPr>
          <w:b/>
          <w:color w:val="000000"/>
          <w:sz w:val="96"/>
          <w:szCs w:val="96"/>
        </w:rPr>
        <w:t>锡山区政府采购</w:t>
      </w:r>
    </w:p>
    <w:p w14:paraId="626F9929">
      <w:pPr>
        <w:pStyle w:val="186"/>
        <w:spacing w:before="0" w:after="0" w:line="360" w:lineRule="auto"/>
        <w:jc w:val="center"/>
        <w:rPr>
          <w:b w:val="0"/>
          <w:color w:val="000000"/>
          <w:sz w:val="28"/>
          <w:szCs w:val="28"/>
        </w:rPr>
      </w:pPr>
      <w:r>
        <w:rPr>
          <w:b w:val="0"/>
          <w:color w:val="000000"/>
          <w:sz w:val="72"/>
          <w:szCs w:val="72"/>
        </w:rPr>
        <w:t>公开招标文件</w:t>
      </w:r>
    </w:p>
    <w:p w14:paraId="6E539E5F">
      <w:pPr>
        <w:pStyle w:val="186"/>
        <w:spacing w:before="0" w:after="0" w:line="360" w:lineRule="auto"/>
        <w:jc w:val="center"/>
        <w:rPr>
          <w:b w:val="0"/>
          <w:color w:val="000000"/>
          <w:sz w:val="28"/>
          <w:szCs w:val="28"/>
        </w:rPr>
      </w:pPr>
      <w:r>
        <w:rPr>
          <w:rFonts w:hint="eastAsia"/>
          <w:b w:val="0"/>
          <w:color w:val="000000"/>
          <w:sz w:val="28"/>
          <w:szCs w:val="28"/>
        </w:rPr>
        <w:t>（全流程电子化）</w:t>
      </w:r>
    </w:p>
    <w:p w14:paraId="18EF929B">
      <w:pPr>
        <w:rPr>
          <w:b/>
          <w:color w:val="000000"/>
          <w:sz w:val="28"/>
          <w:szCs w:val="28"/>
        </w:rPr>
      </w:pPr>
    </w:p>
    <w:p w14:paraId="39D813F5">
      <w:pPr>
        <w:pStyle w:val="2"/>
        <w:rPr>
          <w:b/>
          <w:color w:val="000000"/>
          <w:sz w:val="28"/>
          <w:szCs w:val="28"/>
        </w:rPr>
      </w:pPr>
    </w:p>
    <w:p w14:paraId="31827B11">
      <w:pPr>
        <w:pStyle w:val="2"/>
        <w:rPr>
          <w:b/>
          <w:color w:val="000000"/>
          <w:sz w:val="28"/>
          <w:szCs w:val="28"/>
        </w:rPr>
      </w:pPr>
    </w:p>
    <w:p w14:paraId="75B80594">
      <w:pPr>
        <w:ind w:left="2092" w:hanging="1621"/>
        <w:outlineLvl w:val="0"/>
        <w:rPr>
          <w:color w:val="000000"/>
          <w:sz w:val="32"/>
          <w:szCs w:val="32"/>
        </w:rPr>
      </w:pPr>
      <w:r>
        <w:rPr>
          <w:b/>
          <w:color w:val="000000"/>
          <w:sz w:val="32"/>
          <w:szCs w:val="32"/>
        </w:rPr>
        <w:t>项目名称：</w:t>
      </w:r>
      <w:bookmarkStart w:id="0" w:name="OLE_LINK1"/>
      <w:r>
        <w:rPr>
          <w:rFonts w:hint="eastAsia" w:hAnsi="宋体"/>
          <w:b/>
          <w:color w:val="000000"/>
          <w:sz w:val="32"/>
          <w:szCs w:val="32"/>
        </w:rPr>
        <w:t>东亭街道大气环境监测服务采购项目</w:t>
      </w:r>
      <w:bookmarkEnd w:id="0"/>
    </w:p>
    <w:p w14:paraId="2FBAE6C4">
      <w:pPr>
        <w:ind w:left="473"/>
        <w:jc w:val="left"/>
        <w:outlineLvl w:val="0"/>
        <w:rPr>
          <w:b/>
          <w:color w:val="000000"/>
          <w:sz w:val="32"/>
          <w:szCs w:val="32"/>
        </w:rPr>
      </w:pPr>
      <w:r>
        <w:rPr>
          <w:b/>
          <w:color w:val="000000"/>
          <w:sz w:val="32"/>
          <w:szCs w:val="32"/>
        </w:rPr>
        <w:t>项目编号：</w:t>
      </w:r>
      <w:r>
        <w:rPr>
          <w:rFonts w:hint="eastAsia"/>
          <w:b/>
          <w:color w:val="000000"/>
          <w:sz w:val="32"/>
          <w:szCs w:val="32"/>
        </w:rPr>
        <w:t>JSZC-320205-JYJF-G2024-0073</w:t>
      </w:r>
    </w:p>
    <w:p w14:paraId="3033CB8A">
      <w:pPr>
        <w:ind w:left="473"/>
        <w:jc w:val="left"/>
        <w:outlineLvl w:val="0"/>
        <w:rPr>
          <w:b/>
          <w:color w:val="000000"/>
          <w:sz w:val="32"/>
          <w:szCs w:val="32"/>
        </w:rPr>
      </w:pPr>
      <w:r>
        <w:rPr>
          <w:rFonts w:hint="eastAsia"/>
          <w:b/>
          <w:color w:val="000000"/>
          <w:spacing w:val="51"/>
          <w:sz w:val="32"/>
          <w:szCs w:val="32"/>
        </w:rPr>
        <w:t>采购人</w:t>
      </w:r>
      <w:r>
        <w:rPr>
          <w:b/>
          <w:color w:val="000000"/>
          <w:spacing w:val="51"/>
          <w:sz w:val="32"/>
          <w:szCs w:val="32"/>
        </w:rPr>
        <w:t>：</w:t>
      </w:r>
      <w:r>
        <w:rPr>
          <w:rFonts w:hint="eastAsia"/>
          <w:b/>
          <w:color w:val="000000"/>
          <w:sz w:val="32"/>
          <w:szCs w:val="32"/>
        </w:rPr>
        <w:t>无锡市锡山区人民政府东亭街道办事处</w:t>
      </w:r>
    </w:p>
    <w:p w14:paraId="4E143AE8">
      <w:pPr>
        <w:ind w:left="473"/>
        <w:jc w:val="left"/>
        <w:outlineLvl w:val="0"/>
        <w:rPr>
          <w:b/>
          <w:color w:val="000000"/>
          <w:sz w:val="32"/>
          <w:szCs w:val="32"/>
        </w:rPr>
      </w:pPr>
      <w:r>
        <w:rPr>
          <w:b/>
          <w:color w:val="000000"/>
          <w:sz w:val="32"/>
          <w:szCs w:val="32"/>
        </w:rPr>
        <w:t>采购机构：</w:t>
      </w:r>
      <w:r>
        <w:rPr>
          <w:rFonts w:hint="eastAsia"/>
          <w:b/>
          <w:color w:val="000000"/>
          <w:sz w:val="32"/>
          <w:szCs w:val="32"/>
        </w:rPr>
        <w:t>江苏建圆建方工程管理咨询有限公司</w:t>
      </w:r>
    </w:p>
    <w:p w14:paraId="7924C4F2">
      <w:pPr>
        <w:pStyle w:val="219"/>
        <w:rPr>
          <w:color w:val="000000"/>
        </w:rPr>
      </w:pPr>
      <w:r>
        <w:rPr>
          <w:rFonts w:hint="eastAsia"/>
          <w:b/>
          <w:color w:val="000000"/>
          <w:sz w:val="32"/>
          <w:szCs w:val="32"/>
        </w:rPr>
        <w:t xml:space="preserve">    </w:t>
      </w:r>
    </w:p>
    <w:p w14:paraId="12A482FC">
      <w:pPr>
        <w:rPr>
          <w:b/>
          <w:color w:val="000000"/>
          <w:sz w:val="28"/>
          <w:szCs w:val="28"/>
        </w:rPr>
      </w:pPr>
    </w:p>
    <w:p w14:paraId="4C41B5D1">
      <w:pPr>
        <w:rPr>
          <w:b/>
          <w:color w:val="000000"/>
          <w:sz w:val="28"/>
          <w:szCs w:val="28"/>
        </w:rPr>
      </w:pPr>
    </w:p>
    <w:p w14:paraId="0FE8FC94">
      <w:pPr>
        <w:jc w:val="center"/>
        <w:rPr>
          <w:b/>
          <w:color w:val="000000"/>
          <w:sz w:val="32"/>
          <w:szCs w:val="32"/>
        </w:rPr>
      </w:pPr>
      <w:r>
        <w:rPr>
          <w:b/>
          <w:color w:val="000000"/>
          <w:sz w:val="32"/>
          <w:szCs w:val="32"/>
        </w:rPr>
        <w:t>二</w:t>
      </w:r>
      <w:r>
        <w:rPr>
          <w:rFonts w:hint="eastAsia"/>
          <w:b/>
          <w:color w:val="000000"/>
          <w:sz w:val="32"/>
          <w:szCs w:val="32"/>
        </w:rPr>
        <w:t>○</w:t>
      </w:r>
      <w:r>
        <w:rPr>
          <w:b/>
          <w:color w:val="000000"/>
          <w:sz w:val="32"/>
          <w:szCs w:val="32"/>
        </w:rPr>
        <w:t>二</w:t>
      </w:r>
      <w:r>
        <w:rPr>
          <w:rFonts w:hint="eastAsia"/>
          <w:b/>
          <w:color w:val="000000"/>
          <w:sz w:val="32"/>
          <w:szCs w:val="32"/>
        </w:rPr>
        <w:t>四</w:t>
      </w:r>
      <w:r>
        <w:rPr>
          <w:b/>
          <w:color w:val="000000"/>
          <w:sz w:val="32"/>
          <w:szCs w:val="32"/>
        </w:rPr>
        <w:t>年</w:t>
      </w:r>
      <w:r>
        <w:rPr>
          <w:rFonts w:hint="eastAsia"/>
          <w:b/>
          <w:color w:val="000000"/>
          <w:sz w:val="32"/>
          <w:szCs w:val="32"/>
        </w:rPr>
        <w:t>十二月</w:t>
      </w:r>
    </w:p>
    <w:p w14:paraId="782E7196">
      <w:pPr>
        <w:pStyle w:val="231"/>
        <w:jc w:val="center"/>
        <w:outlineLvl w:val="0"/>
        <w:rPr>
          <w:b/>
          <w:bCs/>
          <w:color w:val="000000"/>
          <w:sz w:val="52"/>
          <w:szCs w:val="52"/>
        </w:rPr>
      </w:pPr>
      <w:r>
        <w:rPr>
          <w:b/>
          <w:bCs/>
          <w:color w:val="000000"/>
          <w:sz w:val="52"/>
          <w:szCs w:val="52"/>
        </w:rPr>
        <w:br w:type="page" w:clear="all"/>
      </w:r>
      <w:r>
        <w:rPr>
          <w:b/>
          <w:bCs/>
          <w:color w:val="000000"/>
          <w:sz w:val="52"/>
          <w:szCs w:val="52"/>
        </w:rPr>
        <w:t>目    录</w:t>
      </w:r>
    </w:p>
    <w:p w14:paraId="28C86DB2">
      <w:pPr>
        <w:pStyle w:val="243"/>
        <w:spacing w:before="0" w:after="0"/>
        <w:rPr>
          <w:color w:val="000000"/>
        </w:rPr>
      </w:pPr>
    </w:p>
    <w:p w14:paraId="2C251637">
      <w:pPr>
        <w:pStyle w:val="258"/>
        <w:ind w:left="0" w:firstLine="0"/>
        <w:rPr>
          <w:rStyle w:val="271"/>
          <w:rFonts w:hint="eastAsia" w:ascii="宋体" w:hAnsi="宋体"/>
          <w:color w:val="000000"/>
          <w:sz w:val="24"/>
        </w:rPr>
      </w:pPr>
      <w:r>
        <w:rPr>
          <w:rStyle w:val="271"/>
          <w:rFonts w:ascii="宋体" w:hAnsi="宋体"/>
          <w:color w:val="000000"/>
          <w:sz w:val="24"/>
        </w:rPr>
        <w:t>一、投标邀请函</w:t>
      </w:r>
      <w:r>
        <w:rPr>
          <w:rStyle w:val="271"/>
          <w:rFonts w:hint="eastAsia" w:ascii="宋体" w:hAnsi="宋体"/>
          <w:color w:val="000000"/>
          <w:sz w:val="24"/>
        </w:rPr>
        <w:t xml:space="preserve"> </w:t>
      </w:r>
      <w:r>
        <w:rPr>
          <w:rStyle w:val="271"/>
          <w:rFonts w:ascii="宋体" w:hAnsi="宋体"/>
          <w:color w:val="000000"/>
          <w:sz w:val="24"/>
        </w:rPr>
        <w:t xml:space="preserve">………………………………………………………………………… </w:t>
      </w:r>
      <w:r>
        <w:rPr>
          <w:rStyle w:val="271"/>
          <w:rFonts w:hint="eastAsia" w:ascii="宋体" w:hAnsi="宋体"/>
          <w:color w:val="000000"/>
          <w:sz w:val="24"/>
        </w:rPr>
        <w:t>3</w:t>
      </w:r>
    </w:p>
    <w:p w14:paraId="25D1F993">
      <w:pPr>
        <w:rPr>
          <w:rStyle w:val="271"/>
          <w:rFonts w:hint="eastAsia" w:ascii="宋体" w:hAnsi="宋体"/>
          <w:smallCaps/>
          <w:color w:val="000000"/>
          <w:sz w:val="24"/>
        </w:rPr>
      </w:pPr>
    </w:p>
    <w:p w14:paraId="03603BB9">
      <w:pPr>
        <w:pStyle w:val="258"/>
        <w:ind w:left="0" w:firstLine="0"/>
        <w:rPr>
          <w:rStyle w:val="271"/>
          <w:rFonts w:hint="eastAsia" w:ascii="宋体" w:hAnsi="宋体"/>
          <w:color w:val="000000"/>
          <w:sz w:val="24"/>
        </w:rPr>
      </w:pPr>
      <w:r>
        <w:rPr>
          <w:rStyle w:val="271"/>
          <w:rFonts w:ascii="宋体" w:hAnsi="宋体"/>
          <w:color w:val="000000"/>
          <w:sz w:val="24"/>
        </w:rPr>
        <w:t>二、投标人须知</w:t>
      </w:r>
      <w:r>
        <w:rPr>
          <w:rStyle w:val="271"/>
          <w:rFonts w:hint="eastAsia" w:ascii="宋体" w:hAnsi="宋体"/>
          <w:color w:val="000000"/>
          <w:sz w:val="24"/>
        </w:rPr>
        <w:t xml:space="preserve"> </w:t>
      </w:r>
      <w:r>
        <w:rPr>
          <w:rStyle w:val="271"/>
          <w:rFonts w:ascii="宋体" w:hAnsi="宋体"/>
          <w:color w:val="000000"/>
          <w:sz w:val="24"/>
        </w:rPr>
        <w:t>…………………………………………………………………………</w:t>
      </w:r>
      <w:r>
        <w:rPr>
          <w:rStyle w:val="271"/>
          <w:rFonts w:hint="eastAsia" w:ascii="宋体" w:hAnsi="宋体"/>
          <w:color w:val="000000"/>
          <w:sz w:val="24"/>
        </w:rPr>
        <w:t xml:space="preserve"> 6</w:t>
      </w:r>
    </w:p>
    <w:p w14:paraId="1DDFC7FB">
      <w:pPr>
        <w:pStyle w:val="258"/>
        <w:ind w:left="0" w:firstLine="0"/>
        <w:rPr>
          <w:rStyle w:val="271"/>
          <w:rFonts w:hint="eastAsia" w:ascii="宋体" w:hAnsi="宋体"/>
          <w:color w:val="000000"/>
          <w:sz w:val="24"/>
        </w:rPr>
      </w:pPr>
    </w:p>
    <w:p w14:paraId="2D079C43">
      <w:pPr>
        <w:pStyle w:val="258"/>
        <w:ind w:left="0" w:firstLine="0"/>
        <w:rPr>
          <w:rStyle w:val="271"/>
          <w:rFonts w:hint="eastAsia" w:ascii="宋体" w:hAnsi="宋体"/>
          <w:color w:val="000000"/>
          <w:sz w:val="24"/>
        </w:rPr>
      </w:pPr>
      <w:r>
        <w:rPr>
          <w:rStyle w:val="271"/>
          <w:rFonts w:ascii="宋体" w:hAnsi="宋体"/>
          <w:color w:val="000000"/>
          <w:sz w:val="24"/>
        </w:rPr>
        <w:t>三、项目</w:t>
      </w:r>
      <w:r>
        <w:rPr>
          <w:rStyle w:val="271"/>
          <w:rFonts w:hint="eastAsia" w:ascii="宋体" w:hAnsi="宋体"/>
          <w:color w:val="000000"/>
          <w:sz w:val="24"/>
        </w:rPr>
        <w:t>技术</w:t>
      </w:r>
      <w:r>
        <w:rPr>
          <w:rStyle w:val="271"/>
          <w:rFonts w:ascii="宋体" w:hAnsi="宋体"/>
          <w:color w:val="000000"/>
          <w:sz w:val="24"/>
        </w:rPr>
        <w:t>要求和有关说明…………………………………………………………</w:t>
      </w:r>
      <w:r>
        <w:rPr>
          <w:rStyle w:val="271"/>
          <w:rFonts w:hint="eastAsia" w:ascii="宋体" w:hAnsi="宋体"/>
          <w:color w:val="000000"/>
          <w:sz w:val="24"/>
        </w:rPr>
        <w:t xml:space="preserve"> 15</w:t>
      </w:r>
    </w:p>
    <w:p w14:paraId="18027309">
      <w:pPr>
        <w:rPr>
          <w:rStyle w:val="271"/>
          <w:rFonts w:hint="eastAsia" w:ascii="宋体" w:hAnsi="宋体"/>
          <w:smallCaps/>
          <w:color w:val="000000"/>
          <w:sz w:val="24"/>
        </w:rPr>
      </w:pPr>
    </w:p>
    <w:p w14:paraId="3103D8B1">
      <w:pPr>
        <w:pStyle w:val="258"/>
        <w:ind w:left="0" w:firstLine="0"/>
        <w:rPr>
          <w:rStyle w:val="271"/>
          <w:rFonts w:hint="eastAsia" w:ascii="宋体" w:hAnsi="宋体"/>
          <w:color w:val="000000"/>
          <w:sz w:val="24"/>
        </w:rPr>
      </w:pPr>
      <w:r>
        <w:rPr>
          <w:rStyle w:val="271"/>
          <w:rFonts w:hint="eastAsia" w:ascii="宋体" w:hAnsi="宋体"/>
          <w:color w:val="000000"/>
          <w:sz w:val="24"/>
        </w:rPr>
        <w:t>四</w:t>
      </w:r>
      <w:r>
        <w:rPr>
          <w:rStyle w:val="271"/>
          <w:rFonts w:ascii="宋体" w:hAnsi="宋体"/>
          <w:color w:val="000000"/>
          <w:sz w:val="24"/>
        </w:rPr>
        <w:t>、合同</w:t>
      </w:r>
      <w:r>
        <w:rPr>
          <w:rStyle w:val="271"/>
          <w:rFonts w:hint="eastAsia" w:ascii="宋体" w:hAnsi="宋体"/>
          <w:color w:val="000000"/>
          <w:sz w:val="24"/>
        </w:rPr>
        <w:t>书（格式文本）</w:t>
      </w:r>
      <w:r>
        <w:rPr>
          <w:rStyle w:val="271"/>
          <w:rFonts w:ascii="宋体" w:hAnsi="宋体"/>
          <w:color w:val="000000"/>
          <w:sz w:val="24"/>
        </w:rPr>
        <w:t>………………………………………………………………</w:t>
      </w:r>
      <w:r>
        <w:rPr>
          <w:rStyle w:val="271"/>
          <w:rFonts w:hint="eastAsia" w:ascii="宋体" w:hAnsi="宋体"/>
          <w:color w:val="000000"/>
          <w:sz w:val="24"/>
        </w:rPr>
        <w:t xml:space="preserve"> 21</w:t>
      </w:r>
    </w:p>
    <w:p w14:paraId="7B9CCF85">
      <w:pPr>
        <w:pStyle w:val="258"/>
        <w:ind w:left="0" w:firstLine="0"/>
        <w:rPr>
          <w:rStyle w:val="271"/>
          <w:rFonts w:hint="eastAsia" w:ascii="宋体" w:hAnsi="宋体"/>
          <w:color w:val="000000"/>
          <w:sz w:val="24"/>
        </w:rPr>
      </w:pPr>
    </w:p>
    <w:p w14:paraId="49D21D9F">
      <w:pPr>
        <w:pStyle w:val="258"/>
        <w:ind w:left="0" w:firstLine="0"/>
        <w:rPr>
          <w:rStyle w:val="271"/>
          <w:rFonts w:hint="eastAsia" w:ascii="宋体" w:hAnsi="宋体"/>
          <w:color w:val="000000"/>
          <w:sz w:val="24"/>
        </w:rPr>
      </w:pPr>
      <w:r>
        <w:rPr>
          <w:rStyle w:val="271"/>
          <w:rFonts w:hint="eastAsia" w:ascii="宋体" w:hAnsi="宋体"/>
          <w:color w:val="000000"/>
          <w:sz w:val="24"/>
        </w:rPr>
        <w:t>五</w:t>
      </w:r>
      <w:r>
        <w:rPr>
          <w:rStyle w:val="271"/>
          <w:rFonts w:ascii="宋体" w:hAnsi="宋体"/>
          <w:color w:val="000000"/>
          <w:sz w:val="24"/>
        </w:rPr>
        <w:t>、合同</w:t>
      </w:r>
      <w:r>
        <w:rPr>
          <w:rStyle w:val="271"/>
          <w:rFonts w:hint="eastAsia" w:ascii="宋体" w:hAnsi="宋体"/>
          <w:color w:val="000000"/>
          <w:sz w:val="24"/>
        </w:rPr>
        <w:t>条款</w:t>
      </w:r>
      <w:r>
        <w:rPr>
          <w:rStyle w:val="271"/>
          <w:rFonts w:ascii="宋体" w:hAnsi="宋体"/>
          <w:color w:val="000000"/>
          <w:sz w:val="24"/>
        </w:rPr>
        <w:t>……………………………………………………………………………</w:t>
      </w:r>
      <w:r>
        <w:rPr>
          <w:rStyle w:val="271"/>
          <w:rFonts w:hint="eastAsia" w:ascii="宋体" w:hAnsi="宋体"/>
          <w:color w:val="000000"/>
          <w:sz w:val="24"/>
        </w:rPr>
        <w:t xml:space="preserve"> 22</w:t>
      </w:r>
    </w:p>
    <w:p w14:paraId="1CC743CA">
      <w:pPr>
        <w:pStyle w:val="258"/>
        <w:ind w:left="0" w:firstLine="0"/>
        <w:rPr>
          <w:rStyle w:val="271"/>
          <w:rFonts w:hint="eastAsia" w:ascii="宋体" w:hAnsi="宋体"/>
          <w:color w:val="000000"/>
          <w:sz w:val="24"/>
        </w:rPr>
      </w:pPr>
    </w:p>
    <w:p w14:paraId="23806CDC">
      <w:pPr>
        <w:pStyle w:val="258"/>
        <w:ind w:left="0" w:firstLine="0"/>
        <w:rPr>
          <w:rStyle w:val="271"/>
          <w:rFonts w:hint="eastAsia" w:ascii="宋体" w:hAnsi="宋体"/>
          <w:color w:val="000000"/>
          <w:sz w:val="24"/>
        </w:rPr>
      </w:pPr>
      <w:r>
        <w:rPr>
          <w:rStyle w:val="271"/>
          <w:rFonts w:hint="eastAsia" w:ascii="宋体" w:hAnsi="宋体"/>
          <w:color w:val="000000"/>
          <w:sz w:val="24"/>
        </w:rPr>
        <w:t>六、</w:t>
      </w:r>
      <w:r>
        <w:rPr>
          <w:rStyle w:val="271"/>
          <w:rFonts w:ascii="宋体" w:hAnsi="宋体"/>
          <w:color w:val="000000"/>
          <w:sz w:val="24"/>
        </w:rPr>
        <w:t>附件…………………………………………………………………………………</w:t>
      </w:r>
      <w:r>
        <w:rPr>
          <w:rStyle w:val="271"/>
          <w:rFonts w:hint="eastAsia" w:ascii="宋体" w:hAnsi="宋体"/>
          <w:color w:val="000000"/>
          <w:sz w:val="24"/>
        </w:rPr>
        <w:t xml:space="preserve"> 33</w:t>
      </w:r>
    </w:p>
    <w:p w14:paraId="10DCEA8C">
      <w:pPr>
        <w:rPr>
          <w:color w:val="000000"/>
        </w:rPr>
      </w:pPr>
    </w:p>
    <w:p w14:paraId="061EC04C">
      <w:pPr>
        <w:jc w:val="center"/>
        <w:rPr>
          <w:rFonts w:eastAsia="黑体"/>
          <w:bCs/>
          <w:color w:val="000000"/>
          <w:sz w:val="24"/>
          <w:szCs w:val="24"/>
        </w:rPr>
      </w:pPr>
    </w:p>
    <w:p w14:paraId="64C3E95E">
      <w:pPr>
        <w:jc w:val="center"/>
        <w:rPr>
          <w:rFonts w:eastAsia="黑体"/>
          <w:bCs/>
          <w:color w:val="000000"/>
          <w:sz w:val="28"/>
          <w:szCs w:val="28"/>
        </w:rPr>
      </w:pPr>
    </w:p>
    <w:p w14:paraId="4ADC991C">
      <w:pPr>
        <w:jc w:val="center"/>
        <w:rPr>
          <w:rFonts w:eastAsia="黑体"/>
          <w:bCs/>
          <w:color w:val="000000"/>
          <w:sz w:val="28"/>
          <w:szCs w:val="28"/>
        </w:rPr>
      </w:pPr>
    </w:p>
    <w:p w14:paraId="0BEA9879">
      <w:pPr>
        <w:jc w:val="center"/>
        <w:rPr>
          <w:rFonts w:eastAsia="黑体"/>
          <w:bCs/>
          <w:color w:val="000000"/>
          <w:sz w:val="28"/>
          <w:szCs w:val="28"/>
        </w:rPr>
      </w:pPr>
    </w:p>
    <w:p w14:paraId="41E81081">
      <w:pPr>
        <w:jc w:val="center"/>
        <w:rPr>
          <w:rFonts w:eastAsia="黑体"/>
          <w:bCs/>
          <w:color w:val="000000"/>
          <w:sz w:val="28"/>
          <w:szCs w:val="28"/>
        </w:rPr>
      </w:pPr>
    </w:p>
    <w:p w14:paraId="7ECE07B1">
      <w:pPr>
        <w:jc w:val="center"/>
        <w:rPr>
          <w:rFonts w:eastAsia="黑体"/>
          <w:bCs/>
          <w:color w:val="000000"/>
          <w:sz w:val="28"/>
          <w:szCs w:val="28"/>
        </w:rPr>
      </w:pPr>
    </w:p>
    <w:p w14:paraId="410A018B">
      <w:pPr>
        <w:jc w:val="center"/>
        <w:rPr>
          <w:rFonts w:eastAsia="黑体"/>
          <w:bCs/>
          <w:color w:val="000000"/>
          <w:sz w:val="28"/>
          <w:szCs w:val="28"/>
        </w:rPr>
      </w:pPr>
    </w:p>
    <w:p w14:paraId="37EA0F3B">
      <w:pPr>
        <w:rPr>
          <w:rFonts w:eastAsia="黑体"/>
          <w:bCs/>
          <w:color w:val="000000"/>
          <w:sz w:val="28"/>
          <w:szCs w:val="28"/>
        </w:rPr>
      </w:pPr>
    </w:p>
    <w:p w14:paraId="29572D31">
      <w:pPr>
        <w:pStyle w:val="542"/>
        <w:rPr>
          <w:color w:val="000000"/>
        </w:rPr>
      </w:pPr>
    </w:p>
    <w:p w14:paraId="106D73B7">
      <w:pPr>
        <w:pStyle w:val="185"/>
        <w:rPr>
          <w:color w:val="000000"/>
          <w:sz w:val="36"/>
          <w:szCs w:val="28"/>
        </w:rPr>
      </w:pPr>
      <w:r>
        <w:rPr>
          <w:color w:val="000000"/>
          <w:sz w:val="36"/>
          <w:szCs w:val="28"/>
        </w:rPr>
        <w:br w:type="page" w:clear="all"/>
      </w:r>
      <w:r>
        <w:rPr>
          <w:color w:val="000000"/>
          <w:sz w:val="36"/>
          <w:szCs w:val="28"/>
        </w:rPr>
        <w:t>一、投标邀请函</w:t>
      </w:r>
    </w:p>
    <w:p w14:paraId="51FCEED3">
      <w:pPr>
        <w:ind w:firstLine="480"/>
        <w:rPr>
          <w:rFonts w:hint="eastAsia" w:ascii="宋体" w:hAnsi="宋体"/>
          <w:bCs/>
          <w:color w:val="000000"/>
          <w:sz w:val="24"/>
          <w:szCs w:val="24"/>
        </w:rPr>
      </w:pPr>
      <w:r>
        <w:rPr>
          <w:rFonts w:hint="eastAsia" w:ascii="宋体" w:hAnsi="宋体"/>
          <w:bCs/>
          <w:color w:val="000000"/>
          <w:sz w:val="24"/>
          <w:szCs w:val="24"/>
        </w:rPr>
        <w:t>江苏建圆建方工程管理咨询有限公司受无锡市锡山区人民政府东亭街道办事处的委托，对东亭街道大气环境监测服务采购项目进行公开招标采购，欢迎符合相关条件的供应商参加投标并提请注意下列相关事项：</w:t>
      </w:r>
    </w:p>
    <w:p w14:paraId="6F62E918">
      <w:pPr>
        <w:ind w:left="-59" w:firstLine="480"/>
        <w:rPr>
          <w:rFonts w:hint="eastAsia" w:ascii="黑体" w:hAnsi="黑体" w:eastAsia="黑体" w:cs="宋体"/>
          <w:color w:val="000000"/>
          <w:sz w:val="24"/>
          <w:szCs w:val="24"/>
        </w:rPr>
      </w:pPr>
      <w:r>
        <w:rPr>
          <w:rFonts w:hint="eastAsia" w:ascii="黑体" w:hAnsi="黑体" w:eastAsia="黑体" w:cs="宋体"/>
          <w:color w:val="000000"/>
          <w:sz w:val="24"/>
          <w:szCs w:val="24"/>
        </w:rPr>
        <w:t>（一）招标项目信息</w:t>
      </w:r>
    </w:p>
    <w:p w14:paraId="409532C2">
      <w:pPr>
        <w:widowControl/>
        <w:ind w:firstLine="480"/>
        <w:rPr>
          <w:rFonts w:hint="eastAsia" w:ascii="宋体" w:hAnsi="宋体" w:cs="宋体"/>
          <w:color w:val="000000"/>
          <w:sz w:val="24"/>
          <w:szCs w:val="24"/>
        </w:rPr>
      </w:pPr>
      <w:bookmarkStart w:id="1" w:name="OLE_LINK8"/>
      <w:r>
        <w:rPr>
          <w:rFonts w:hint="eastAsia" w:ascii="宋体" w:hAnsi="宋体" w:cs="宋体"/>
          <w:color w:val="000000"/>
          <w:sz w:val="24"/>
          <w:szCs w:val="24"/>
        </w:rPr>
        <w:t>1.项目名称：</w:t>
      </w:r>
      <w:r>
        <w:rPr>
          <w:rFonts w:hint="eastAsia" w:ascii="宋体" w:hAnsi="宋体"/>
          <w:bCs/>
          <w:color w:val="000000"/>
          <w:sz w:val="24"/>
          <w:szCs w:val="24"/>
        </w:rPr>
        <w:t>东亭街道大气环境监测服务采购项目</w:t>
      </w:r>
    </w:p>
    <w:p w14:paraId="36C90BD4">
      <w:pPr>
        <w:widowControl/>
        <w:ind w:firstLine="480"/>
        <w:rPr>
          <w:rFonts w:hint="eastAsia" w:ascii="宋体" w:hAnsi="宋体" w:cs="宋体"/>
          <w:color w:val="000000"/>
          <w:sz w:val="24"/>
          <w:szCs w:val="24"/>
        </w:rPr>
      </w:pPr>
      <w:r>
        <w:rPr>
          <w:rFonts w:hint="eastAsia" w:ascii="宋体" w:hAnsi="宋体" w:cs="宋体"/>
          <w:color w:val="000000"/>
          <w:sz w:val="24"/>
          <w:szCs w:val="24"/>
        </w:rPr>
        <w:t>2.项目编号：JSZC-320205-JYJF-G2024-0073</w:t>
      </w:r>
    </w:p>
    <w:p w14:paraId="59D78534">
      <w:pPr>
        <w:widowControl/>
        <w:ind w:firstLine="480"/>
        <w:rPr>
          <w:rFonts w:hint="eastAsia" w:ascii="宋体" w:hAnsi="宋体" w:cs="宋体"/>
          <w:color w:val="000000"/>
          <w:sz w:val="24"/>
          <w:szCs w:val="24"/>
        </w:rPr>
      </w:pPr>
      <w:r>
        <w:rPr>
          <w:rFonts w:hint="eastAsia" w:ascii="宋体" w:hAnsi="宋体" w:cs="宋体"/>
          <w:color w:val="000000"/>
          <w:sz w:val="24"/>
          <w:szCs w:val="24"/>
        </w:rPr>
        <w:t>3.服务期：</w:t>
      </w:r>
      <w:r>
        <w:rPr>
          <w:rFonts w:hint="eastAsia" w:ascii="宋体" w:hAnsi="宋体" w:cs="宋体"/>
          <w:color w:val="000000"/>
          <w:sz w:val="24"/>
        </w:rPr>
        <w:t>一个月。</w:t>
      </w:r>
    </w:p>
    <w:p w14:paraId="3C1DF6C7">
      <w:pPr>
        <w:widowControl/>
        <w:ind w:firstLine="480"/>
        <w:rPr>
          <w:rFonts w:hint="eastAsia" w:ascii="宋体" w:hAnsi="宋体" w:cs="宋体"/>
          <w:color w:val="000000"/>
          <w:sz w:val="24"/>
          <w:szCs w:val="24"/>
        </w:rPr>
      </w:pPr>
      <w:r>
        <w:rPr>
          <w:rFonts w:hint="eastAsia" w:ascii="宋体" w:hAnsi="宋体" w:cs="宋体"/>
          <w:color w:val="000000"/>
          <w:sz w:val="24"/>
          <w:szCs w:val="24"/>
        </w:rPr>
        <w:t>4.项目投标预算价：</w:t>
      </w:r>
      <w:r>
        <w:rPr>
          <w:rFonts w:hint="eastAsia" w:ascii="宋体" w:hAnsi="宋体" w:cs="宋体"/>
          <w:color w:val="000000"/>
          <w:sz w:val="24"/>
          <w:szCs w:val="24"/>
          <w:lang w:bidi="ar"/>
        </w:rPr>
        <w:t>78万元</w:t>
      </w:r>
      <w:r>
        <w:rPr>
          <w:rFonts w:hint="eastAsia" w:ascii="宋体" w:hAnsi="宋体" w:cs="宋体"/>
          <w:color w:val="000000"/>
          <w:sz w:val="24"/>
          <w:szCs w:val="24"/>
        </w:rPr>
        <w:t>。投标人不得超过项目投标预算价，否则作无效投标文件处理。</w:t>
      </w:r>
    </w:p>
    <w:p w14:paraId="649116CB">
      <w:pPr>
        <w:widowControl/>
        <w:ind w:firstLine="480"/>
        <w:rPr>
          <w:rFonts w:hint="eastAsia" w:ascii="宋体" w:hAnsi="宋体" w:cs="宋体"/>
          <w:color w:val="000000"/>
          <w:sz w:val="24"/>
          <w:szCs w:val="24"/>
        </w:rPr>
      </w:pPr>
      <w:r>
        <w:rPr>
          <w:rFonts w:hint="eastAsia" w:ascii="宋体" w:hAnsi="宋体" w:cs="宋体"/>
          <w:color w:val="000000"/>
          <w:sz w:val="24"/>
          <w:szCs w:val="24"/>
        </w:rPr>
        <w:t>5.采购方式：公开招标</w:t>
      </w:r>
    </w:p>
    <w:p w14:paraId="2D24562B">
      <w:pPr>
        <w:widowControl/>
        <w:ind w:firstLine="480"/>
        <w:rPr>
          <w:rFonts w:hint="eastAsia" w:ascii="宋体" w:hAnsi="宋体" w:cs="宋体"/>
          <w:color w:val="000000"/>
          <w:sz w:val="24"/>
          <w:szCs w:val="24"/>
        </w:rPr>
      </w:pPr>
      <w:r>
        <w:rPr>
          <w:rFonts w:hint="eastAsia" w:ascii="宋体" w:hAnsi="宋体" w:cs="宋体"/>
          <w:color w:val="000000"/>
          <w:sz w:val="24"/>
          <w:szCs w:val="24"/>
        </w:rPr>
        <w:t>6.采购人：无锡市锡山区人民政府东亭街道办事处</w:t>
      </w:r>
    </w:p>
    <w:p w14:paraId="660A8317">
      <w:pPr>
        <w:widowControl/>
        <w:ind w:firstLine="480"/>
        <w:rPr>
          <w:rFonts w:hint="eastAsia" w:ascii="宋体" w:hAnsi="宋体" w:cs="宋体"/>
          <w:color w:val="000000"/>
          <w:sz w:val="24"/>
          <w:szCs w:val="24"/>
        </w:rPr>
      </w:pPr>
      <w:r>
        <w:rPr>
          <w:rFonts w:hint="eastAsia" w:ascii="宋体" w:hAnsi="宋体" w:cs="宋体"/>
          <w:color w:val="000000"/>
          <w:sz w:val="24"/>
          <w:szCs w:val="24"/>
        </w:rPr>
        <w:t>7.本项目标的所属行业：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14:paraId="3C53F088">
      <w:pPr>
        <w:widowControl/>
        <w:ind w:firstLine="480"/>
        <w:rPr>
          <w:rFonts w:hint="eastAsia" w:ascii="宋体" w:hAnsi="宋体" w:cs="宋体"/>
          <w:color w:val="000000"/>
          <w:sz w:val="24"/>
          <w:szCs w:val="24"/>
        </w:rPr>
      </w:pPr>
      <w:r>
        <w:rPr>
          <w:rFonts w:hint="eastAsia" w:ascii="宋体" w:hAnsi="宋体" w:cs="宋体"/>
          <w:color w:val="000000"/>
          <w:sz w:val="24"/>
          <w:szCs w:val="24"/>
        </w:rPr>
        <w:t>8.本项目是否专门面向中小企业：</w:t>
      </w:r>
      <w:r>
        <w:rPr>
          <w:rFonts w:hint="eastAsia" w:ascii="宋体" w:hAnsi="宋体" w:cs="宋体"/>
          <w:b/>
          <w:bCs/>
          <w:color w:val="000000"/>
          <w:sz w:val="24"/>
          <w:szCs w:val="24"/>
        </w:rPr>
        <w:t>是</w:t>
      </w:r>
    </w:p>
    <w:bookmarkEnd w:id="1"/>
    <w:p w14:paraId="7B3F6FD0">
      <w:pPr>
        <w:ind w:left="-59" w:firstLine="480"/>
        <w:rPr>
          <w:rFonts w:hint="eastAsia" w:ascii="黑体" w:hAnsi="黑体" w:eastAsia="黑体" w:cs="宋体"/>
          <w:color w:val="000000"/>
          <w:sz w:val="24"/>
          <w:szCs w:val="24"/>
        </w:rPr>
      </w:pPr>
      <w:r>
        <w:rPr>
          <w:rFonts w:hint="eastAsia" w:ascii="黑体" w:hAnsi="黑体" w:eastAsia="黑体" w:cs="宋体"/>
          <w:color w:val="000000"/>
          <w:sz w:val="24"/>
          <w:szCs w:val="24"/>
        </w:rPr>
        <w:t>（二）投标人资格要求</w:t>
      </w:r>
    </w:p>
    <w:p w14:paraId="4BB179AB">
      <w:pPr>
        <w:widowControl/>
        <w:ind w:firstLine="480"/>
        <w:rPr>
          <w:rFonts w:hint="eastAsia" w:ascii="宋体" w:hAnsi="宋体"/>
          <w:color w:val="000000"/>
          <w:sz w:val="24"/>
          <w:szCs w:val="24"/>
        </w:rPr>
      </w:pPr>
      <w:r>
        <w:rPr>
          <w:rFonts w:hint="eastAsia" w:ascii="宋体" w:hAnsi="宋体"/>
          <w:color w:val="000000"/>
          <w:sz w:val="24"/>
          <w:szCs w:val="24"/>
        </w:rPr>
        <w:t>1.满足《中华人民共和国政府采购法》第二十二条规定；</w:t>
      </w:r>
    </w:p>
    <w:p w14:paraId="72957FBE">
      <w:pPr>
        <w:widowControl/>
        <w:ind w:firstLine="480"/>
        <w:rPr>
          <w:rFonts w:hint="eastAsia" w:ascii="宋体" w:hAnsi="宋体"/>
          <w:color w:val="000000"/>
          <w:sz w:val="24"/>
          <w:szCs w:val="24"/>
        </w:rPr>
      </w:pPr>
      <w:r>
        <w:rPr>
          <w:rFonts w:hint="eastAsia" w:ascii="宋体" w:hAnsi="宋体"/>
          <w:color w:val="000000"/>
          <w:sz w:val="24"/>
          <w:szCs w:val="24"/>
        </w:rPr>
        <w:t>2.未被“信用中国”网站（</w:t>
      </w:r>
      <w:r>
        <w:rPr>
          <w:rFonts w:ascii="宋体" w:hAnsi="宋体"/>
          <w:color w:val="000000"/>
          <w:sz w:val="24"/>
          <w:szCs w:val="24"/>
        </w:rPr>
        <w:t>www.creditchina.gov.cn</w:t>
      </w:r>
      <w:r>
        <w:rPr>
          <w:rFonts w:hint="eastAsia" w:ascii="宋体" w:hAnsi="宋体"/>
          <w:color w:val="000000"/>
          <w:sz w:val="24"/>
          <w:szCs w:val="24"/>
        </w:rPr>
        <w:t>）、中国政府采购网(www.ccgp.gov.cn)列入失信被执行人、重大税收违法案件当事人名单、政府采购严重违法失信行为记录名单；</w:t>
      </w:r>
    </w:p>
    <w:p w14:paraId="6C528811">
      <w:pPr>
        <w:pStyle w:val="282"/>
        <w:ind w:firstLine="480"/>
        <w:rPr>
          <w:rFonts w:hint="eastAsia" w:ascii="宋体" w:hAnsi="宋体"/>
          <w:color w:val="000000"/>
          <w:sz w:val="24"/>
          <w:szCs w:val="24"/>
        </w:rPr>
      </w:pPr>
      <w:r>
        <w:rPr>
          <w:rFonts w:hint="eastAsia" w:ascii="宋体" w:hAnsi="宋体"/>
          <w:color w:val="000000"/>
          <w:sz w:val="24"/>
          <w:szCs w:val="24"/>
        </w:rPr>
        <w:t>3.落实政府采购政策需满足的资格要求：</w:t>
      </w:r>
      <w:bookmarkStart w:id="2" w:name="OLE_LINK9"/>
      <w:r>
        <w:rPr>
          <w:rFonts w:hint="eastAsia" w:ascii="宋体" w:hAnsi="宋体"/>
          <w:color w:val="000000"/>
          <w:sz w:val="24"/>
          <w:szCs w:val="24"/>
        </w:rPr>
        <w:t>供应商为中小企业，</w:t>
      </w:r>
      <w:r>
        <w:rPr>
          <w:rFonts w:hint="eastAsia" w:ascii="宋体" w:hAnsi="宋体"/>
          <w:color w:val="000000"/>
          <w:sz w:val="24"/>
          <w:szCs w:val="24"/>
          <w:lang w:eastAsia="zh-CN"/>
        </w:rPr>
        <w:t>或</w:t>
      </w:r>
      <w:r>
        <w:rPr>
          <w:rFonts w:hint="eastAsia" w:ascii="宋体" w:hAnsi="宋体"/>
          <w:color w:val="000000"/>
          <w:sz w:val="24"/>
          <w:szCs w:val="24"/>
        </w:rPr>
        <w:t>供应商为监狱企业，</w:t>
      </w:r>
      <w:r>
        <w:rPr>
          <w:rFonts w:hint="eastAsia" w:ascii="宋体" w:hAnsi="宋体"/>
          <w:color w:val="000000"/>
          <w:sz w:val="24"/>
          <w:szCs w:val="24"/>
          <w:lang w:eastAsia="zh-CN"/>
        </w:rPr>
        <w:t>或</w:t>
      </w:r>
      <w:r>
        <w:rPr>
          <w:rFonts w:hint="eastAsia" w:ascii="宋体" w:hAnsi="宋体"/>
          <w:color w:val="000000"/>
          <w:sz w:val="24"/>
          <w:szCs w:val="24"/>
        </w:rPr>
        <w:t>供应商为残疾人福利企业；</w:t>
      </w:r>
    </w:p>
    <w:bookmarkEnd w:id="2"/>
    <w:p w14:paraId="353AF1AF">
      <w:pPr>
        <w:widowControl/>
        <w:ind w:firstLine="480"/>
        <w:jc w:val="left"/>
        <w:rPr>
          <w:rFonts w:hint="eastAsia" w:ascii="宋体" w:hAnsi="宋体"/>
          <w:color w:val="000000"/>
          <w:sz w:val="24"/>
          <w:szCs w:val="24"/>
        </w:rPr>
      </w:pPr>
      <w:r>
        <w:rPr>
          <w:rFonts w:hint="eastAsia" w:ascii="宋体" w:hAnsi="宋体"/>
          <w:color w:val="000000"/>
          <w:sz w:val="24"/>
          <w:szCs w:val="24"/>
        </w:rPr>
        <w:t>4.本项目的特定资格要求：/；</w:t>
      </w:r>
    </w:p>
    <w:p w14:paraId="315683A4">
      <w:pPr>
        <w:widowControl/>
        <w:ind w:firstLine="480" w:firstLineChars="200"/>
        <w:rPr>
          <w:rFonts w:hint="eastAsia" w:ascii="宋体" w:hAnsi="宋体"/>
          <w:color w:val="000000"/>
          <w:sz w:val="24"/>
          <w:szCs w:val="24"/>
        </w:rPr>
      </w:pPr>
      <w:r>
        <w:rPr>
          <w:rFonts w:hint="eastAsia" w:ascii="宋体" w:hAnsi="宋体" w:cs="宋体"/>
          <w:color w:val="000000"/>
          <w:sz w:val="24"/>
          <w:szCs w:val="24"/>
        </w:rPr>
        <w:t>5.本项目不接受联合体投标。</w:t>
      </w:r>
    </w:p>
    <w:p w14:paraId="5F0505D7">
      <w:pPr>
        <w:ind w:left="-59" w:firstLine="480"/>
        <w:rPr>
          <w:rFonts w:hint="eastAsia" w:ascii="黑体" w:hAnsi="黑体" w:eastAsia="黑体" w:cs="宋体"/>
          <w:color w:val="000000"/>
          <w:sz w:val="24"/>
          <w:szCs w:val="24"/>
        </w:rPr>
      </w:pPr>
      <w:r>
        <w:rPr>
          <w:rFonts w:hint="eastAsia" w:ascii="黑体" w:hAnsi="黑体" w:eastAsia="黑体" w:cs="宋体"/>
          <w:color w:val="000000"/>
          <w:sz w:val="24"/>
          <w:szCs w:val="24"/>
        </w:rPr>
        <w:t>（三）供应商主体信息库注册</w:t>
      </w:r>
    </w:p>
    <w:p w14:paraId="5EBDEC16">
      <w:pPr>
        <w:ind w:left="-59" w:firstLine="480"/>
        <w:rPr>
          <w:rFonts w:hint="eastAsia" w:ascii="宋体" w:hAnsi="宋体"/>
          <w:color w:val="000000"/>
          <w:sz w:val="24"/>
          <w:szCs w:val="24"/>
        </w:rPr>
      </w:pPr>
      <w:r>
        <w:rPr>
          <w:rFonts w:hint="eastAsia" w:ascii="宋体" w:hAnsi="宋体"/>
          <w:color w:val="000000"/>
          <w:sz w:val="24"/>
          <w:szCs w:val="24"/>
        </w:rPr>
        <w:t>（1）访问“无锡政府采购网”点击“江苏省政府采购（苏采云）平台”（以下简称“苏采云”）进行账号注册，注册完成后需在系统中填写资质信息并提交审核。也可以直接通过http://jszfcg.jsczt.cn/进入注册界面。</w:t>
      </w:r>
    </w:p>
    <w:p w14:paraId="3716DFCF">
      <w:pPr>
        <w:ind w:left="-59" w:firstLine="480"/>
        <w:rPr>
          <w:rFonts w:hint="eastAsia" w:ascii="宋体" w:hAnsi="宋体"/>
          <w:color w:val="000000"/>
          <w:sz w:val="24"/>
          <w:szCs w:val="24"/>
        </w:rPr>
      </w:pPr>
      <w:r>
        <w:rPr>
          <w:rFonts w:hint="eastAsia" w:ascii="宋体" w:hAnsi="宋体"/>
          <w:color w:val="000000"/>
          <w:sz w:val="24"/>
          <w:szCs w:val="24"/>
        </w:rPr>
        <w:t>（2）办理“意源”CA数字证书和“方正”电子签章（办理地址：无锡市滨湖区观山路199号12号楼二楼9号、10号窗口），办理指南链接：http://jsxcmm.com/help/help.html。</w:t>
      </w:r>
    </w:p>
    <w:p w14:paraId="0394DD8C">
      <w:pPr>
        <w:ind w:left="-59" w:firstLine="480"/>
        <w:rPr>
          <w:rFonts w:hint="eastAsia" w:ascii="宋体" w:hAnsi="宋体"/>
          <w:color w:val="000000"/>
          <w:sz w:val="24"/>
          <w:szCs w:val="24"/>
        </w:rPr>
      </w:pPr>
      <w:r>
        <w:rPr>
          <w:rFonts w:hint="eastAsia" w:ascii="宋体" w:hAnsi="宋体"/>
          <w:color w:val="000000"/>
          <w:sz w:val="24"/>
          <w:szCs w:val="24"/>
        </w:rPr>
        <w:t>（3）CA驱动下载：</w:t>
      </w:r>
    </w:p>
    <w:p w14:paraId="0103F312">
      <w:pPr>
        <w:ind w:left="-59" w:firstLine="480"/>
        <w:rPr>
          <w:rFonts w:hint="eastAsia" w:ascii="宋体" w:hAnsi="宋体"/>
          <w:color w:val="000000"/>
          <w:sz w:val="24"/>
          <w:szCs w:val="24"/>
        </w:rPr>
      </w:pPr>
      <w:r>
        <w:rPr>
          <w:rFonts w:hint="eastAsia" w:ascii="宋体" w:hAnsi="宋体"/>
          <w:color w:val="000000"/>
          <w:sz w:val="24"/>
          <w:szCs w:val="24"/>
        </w:rPr>
        <w:t>1.在“江苏省政府采购（苏采云）平台”账号登录页面，点击“驱动下载”链接中的“政务CA、方正签章控件驱动安装包及安装说明”可以直接下载驱动安装包，安装包中附有驱动安装手册。</w:t>
      </w:r>
    </w:p>
    <w:p w14:paraId="0F90974A">
      <w:pPr>
        <w:ind w:left="-59" w:firstLine="480"/>
        <w:rPr>
          <w:rFonts w:hint="eastAsia" w:ascii="宋体" w:hAnsi="宋体"/>
          <w:color w:val="000000"/>
          <w:sz w:val="24"/>
          <w:szCs w:val="24"/>
        </w:rPr>
      </w:pPr>
      <w:r>
        <w:rPr>
          <w:rFonts w:hint="eastAsia" w:ascii="宋体" w:hAnsi="宋体"/>
          <w:color w:val="000000"/>
          <w:sz w:val="24"/>
          <w:szCs w:val="24"/>
        </w:rPr>
        <w:t>技术服务电话：0510-81827781（服务时间：工作日 9:00-11:30，13:00-17:00）</w:t>
      </w:r>
    </w:p>
    <w:p w14:paraId="3908A9A2">
      <w:pPr>
        <w:ind w:left="-59" w:firstLine="480"/>
        <w:rPr>
          <w:rFonts w:hint="eastAsia" w:ascii="宋体" w:hAnsi="宋体"/>
          <w:color w:val="000000"/>
          <w:sz w:val="24"/>
          <w:szCs w:val="24"/>
        </w:rPr>
      </w:pPr>
      <w:r>
        <w:rPr>
          <w:rFonts w:hint="eastAsia" w:ascii="宋体" w:hAnsi="宋体"/>
          <w:color w:val="000000"/>
          <w:sz w:val="24"/>
          <w:szCs w:val="24"/>
        </w:rPr>
        <w:t>2.完成苏采云注册的供应商方可在苏采云中进行CA绑定。登录“江苏省政府采购（苏采云）平台”，插入CA后，点击【账号设置】——【绑定CA】。</w:t>
      </w:r>
    </w:p>
    <w:p w14:paraId="1C60703A">
      <w:pPr>
        <w:ind w:left="-59" w:firstLine="480"/>
        <w:rPr>
          <w:rFonts w:hint="eastAsia" w:ascii="宋体" w:hAnsi="宋体"/>
          <w:color w:val="000000"/>
          <w:sz w:val="24"/>
          <w:szCs w:val="24"/>
        </w:rPr>
      </w:pPr>
      <w:r>
        <w:rPr>
          <w:rFonts w:hint="eastAsia" w:ascii="宋体" w:hAnsi="宋体"/>
          <w:color w:val="000000"/>
          <w:sz w:val="24"/>
          <w:szCs w:val="24"/>
        </w:rPr>
        <w:t>3.供应商应按上述要求提供相关材料及注册登记信息，所提供的材料应均是真实的、准确的，若有违背，供应商自行承担由此而产生的一切后果。</w:t>
      </w:r>
    </w:p>
    <w:p w14:paraId="3ABE1E10">
      <w:pPr>
        <w:ind w:left="-59" w:firstLine="480"/>
        <w:rPr>
          <w:rFonts w:hint="eastAsia" w:ascii="宋体" w:hAnsi="宋体"/>
          <w:color w:val="000000"/>
          <w:sz w:val="24"/>
          <w:szCs w:val="24"/>
        </w:rPr>
      </w:pPr>
      <w:r>
        <w:rPr>
          <w:rFonts w:hint="eastAsia" w:ascii="宋体" w:hAnsi="宋体"/>
          <w:color w:val="000000"/>
          <w:sz w:val="24"/>
          <w:szCs w:val="24"/>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2A94201C">
      <w:pPr>
        <w:widowControl/>
        <w:ind w:firstLine="480"/>
        <w:jc w:val="left"/>
        <w:rPr>
          <w:rFonts w:hint="eastAsia" w:ascii="宋体" w:hAnsi="宋体"/>
          <w:color w:val="000000"/>
          <w:sz w:val="24"/>
          <w:szCs w:val="24"/>
        </w:rPr>
      </w:pPr>
      <w:r>
        <w:rPr>
          <w:rFonts w:hint="eastAsia" w:ascii="宋体" w:hAnsi="宋体"/>
          <w:color w:val="000000"/>
          <w:sz w:val="24"/>
          <w:szCs w:val="24"/>
        </w:rPr>
        <w:t>技术支持QQ：田女士：3071474382 ；王先生：897651173。</w:t>
      </w:r>
    </w:p>
    <w:p w14:paraId="0FA092EA">
      <w:pPr>
        <w:ind w:left="-59" w:firstLine="480"/>
        <w:rPr>
          <w:rFonts w:hint="eastAsia" w:ascii="黑体" w:hAnsi="黑体" w:eastAsia="黑体" w:cs="宋体"/>
          <w:color w:val="000000"/>
          <w:sz w:val="24"/>
          <w:szCs w:val="24"/>
        </w:rPr>
      </w:pPr>
      <w:r>
        <w:rPr>
          <w:rFonts w:hint="eastAsia" w:ascii="黑体" w:hAnsi="黑体" w:eastAsia="黑体" w:cs="宋体"/>
          <w:color w:val="000000"/>
          <w:sz w:val="24"/>
          <w:szCs w:val="24"/>
        </w:rPr>
        <w:t>（四）获取采购文件</w:t>
      </w:r>
    </w:p>
    <w:p w14:paraId="1E30CC17">
      <w:pPr>
        <w:widowControl/>
        <w:ind w:firstLine="480"/>
        <w:jc w:val="left"/>
        <w:rPr>
          <w:rFonts w:hint="eastAsia" w:ascii="宋体" w:hAnsi="宋体" w:cs="宋体"/>
          <w:color w:val="000000"/>
          <w:sz w:val="24"/>
          <w:szCs w:val="24"/>
        </w:rPr>
      </w:pPr>
      <w:r>
        <w:rPr>
          <w:rFonts w:hint="eastAsia" w:ascii="宋体" w:hAnsi="宋体"/>
          <w:color w:val="000000"/>
          <w:sz w:val="24"/>
          <w:szCs w:val="24"/>
        </w:rPr>
        <w:t>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511240DB">
      <w:pPr>
        <w:ind w:left="-59" w:firstLine="480"/>
        <w:rPr>
          <w:rFonts w:hint="eastAsia" w:ascii="黑体" w:hAnsi="黑体" w:eastAsia="黑体" w:cs="宋体"/>
          <w:color w:val="000000"/>
          <w:sz w:val="24"/>
          <w:szCs w:val="24"/>
        </w:rPr>
      </w:pPr>
      <w:r>
        <w:rPr>
          <w:rFonts w:hint="eastAsia" w:ascii="黑体" w:hAnsi="黑体" w:eastAsia="黑体" w:cs="宋体"/>
          <w:color w:val="000000"/>
          <w:sz w:val="24"/>
          <w:szCs w:val="24"/>
        </w:rPr>
        <w:t>（五）公开答疑时间、地点</w:t>
      </w:r>
    </w:p>
    <w:p w14:paraId="444EFBBB">
      <w:pPr>
        <w:widowControl/>
        <w:ind w:firstLine="480"/>
        <w:jc w:val="left"/>
        <w:rPr>
          <w:rFonts w:hint="eastAsia" w:ascii="宋体" w:hAnsi="宋体"/>
          <w:color w:val="000000"/>
          <w:sz w:val="24"/>
          <w:szCs w:val="24"/>
        </w:rPr>
      </w:pPr>
      <w:r>
        <w:rPr>
          <w:rFonts w:hint="eastAsia" w:ascii="宋体" w:hAnsi="宋体"/>
          <w:bCs/>
          <w:color w:val="000000"/>
          <w:sz w:val="24"/>
          <w:szCs w:val="24"/>
        </w:rPr>
        <w:t>采购人、</w:t>
      </w:r>
      <w:r>
        <w:rPr>
          <w:rFonts w:hint="eastAsia" w:ascii="宋体" w:hAnsi="宋体"/>
          <w:color w:val="000000"/>
          <w:sz w:val="24"/>
          <w:szCs w:val="24"/>
        </w:rPr>
        <w:t>江苏建圆建方工程管理咨询有限公司</w:t>
      </w:r>
      <w:r>
        <w:rPr>
          <w:rFonts w:hint="eastAsia" w:ascii="宋体" w:hAnsi="宋体"/>
          <w:bCs/>
          <w:color w:val="000000"/>
          <w:sz w:val="24"/>
          <w:szCs w:val="24"/>
        </w:rPr>
        <w:t>将以电话咨询、电子邮箱等方式开展线上不见面答疑服务。截止至</w:t>
      </w:r>
      <w:r>
        <w:rPr>
          <w:rFonts w:hint="eastAsia" w:ascii="宋体" w:hAnsi="宋体" w:cs="宋体"/>
          <w:color w:val="000000"/>
          <w:sz w:val="24"/>
          <w:szCs w:val="24"/>
        </w:rPr>
        <w:t>2024年1</w:t>
      </w:r>
      <w:r>
        <w:rPr>
          <w:rFonts w:hint="eastAsia" w:ascii="宋体" w:hAnsi="宋体" w:cs="宋体"/>
          <w:color w:val="000000"/>
          <w:sz w:val="24"/>
          <w:szCs w:val="24"/>
          <w:lang w:val="en-US" w:eastAsia="zh-CN"/>
        </w:rPr>
        <w:t>2</w:t>
      </w:r>
      <w:r>
        <w:rPr>
          <w:rFonts w:hint="eastAsia" w:ascii="宋体" w:hAnsi="宋体" w:cs="宋体"/>
          <w:color w:val="000000"/>
          <w:sz w:val="24"/>
          <w:szCs w:val="24"/>
        </w:rPr>
        <w:t>月</w:t>
      </w:r>
      <w:r>
        <w:rPr>
          <w:rFonts w:hint="eastAsia" w:ascii="宋体" w:hAnsi="宋体" w:cs="宋体"/>
          <w:color w:val="000000"/>
          <w:sz w:val="24"/>
          <w:szCs w:val="24"/>
          <w:lang w:val="en-US" w:eastAsia="zh-CN"/>
        </w:rPr>
        <w:t>23</w:t>
      </w:r>
      <w:r>
        <w:rPr>
          <w:rFonts w:hint="eastAsia" w:ascii="宋体" w:hAnsi="宋体" w:cs="宋体"/>
          <w:color w:val="000000"/>
          <w:sz w:val="24"/>
          <w:szCs w:val="24"/>
        </w:rPr>
        <w:t>日10:00前，</w:t>
      </w:r>
      <w:r>
        <w:rPr>
          <w:rFonts w:hint="eastAsia" w:ascii="宋体" w:hAnsi="宋体"/>
          <w:bCs/>
          <w:color w:val="000000"/>
          <w:sz w:val="24"/>
          <w:szCs w:val="24"/>
        </w:rPr>
        <w:t>有关单位对于招标文件的相关事项如有疑问可通过上述方式咨询；</w:t>
      </w:r>
      <w:r>
        <w:rPr>
          <w:rFonts w:hint="eastAsia" w:ascii="宋体" w:hAnsi="宋体"/>
          <w:color w:val="000000"/>
          <w:sz w:val="24"/>
          <w:szCs w:val="24"/>
        </w:rPr>
        <w:t>投标人如有需要对招标文件要求澄清的问题，请以电子邮箱形式</w:t>
      </w:r>
      <w:r>
        <w:rPr>
          <w:rFonts w:hint="eastAsia" w:ascii="宋体" w:hAnsi="宋体"/>
          <w:b/>
          <w:bCs/>
          <w:color w:val="000000"/>
          <w:sz w:val="24"/>
          <w:szCs w:val="24"/>
        </w:rPr>
        <w:t>（必须加盖投标人公章，也请务必留下联系方式，以便回复）</w:t>
      </w:r>
      <w:r>
        <w:rPr>
          <w:rFonts w:hint="eastAsia" w:ascii="宋体" w:hAnsi="宋体"/>
          <w:color w:val="000000"/>
          <w:sz w:val="24"/>
          <w:szCs w:val="24"/>
        </w:rPr>
        <w:t>提</w:t>
      </w:r>
      <w:r>
        <w:rPr>
          <w:rFonts w:hint="eastAsia" w:ascii="宋体" w:hAnsi="宋体"/>
          <w:color w:val="000000"/>
          <w:sz w:val="24"/>
          <w:szCs w:val="24"/>
          <w:highlight w:val="none"/>
        </w:rPr>
        <w:t>出“JSZC-320205-JYJF-G2024-0073项目需澄清问题”</w:t>
      </w:r>
      <w:r>
        <w:rPr>
          <w:rFonts w:hint="eastAsia" w:ascii="宋体" w:hAnsi="宋体"/>
          <w:bCs/>
          <w:color w:val="000000"/>
          <w:sz w:val="24"/>
          <w:szCs w:val="24"/>
          <w:highlight w:val="none"/>
        </w:rPr>
        <w:t>，</w:t>
      </w:r>
      <w:r>
        <w:rPr>
          <w:rFonts w:hint="eastAsia" w:ascii="宋体" w:hAnsi="宋体"/>
          <w:color w:val="000000"/>
          <w:sz w:val="24"/>
          <w:szCs w:val="24"/>
        </w:rPr>
        <w:t>并于答疑</w:t>
      </w:r>
      <w:r>
        <w:rPr>
          <w:rFonts w:hint="eastAsia" w:ascii="宋体" w:hAnsi="宋体"/>
          <w:bCs/>
          <w:color w:val="000000"/>
          <w:sz w:val="24"/>
          <w:szCs w:val="24"/>
        </w:rPr>
        <w:t>截止时间前</w:t>
      </w:r>
      <w:r>
        <w:rPr>
          <w:rFonts w:hint="eastAsia" w:ascii="宋体" w:hAnsi="宋体"/>
          <w:color w:val="000000"/>
          <w:sz w:val="24"/>
          <w:szCs w:val="24"/>
        </w:rPr>
        <w:t>邮箱发送（969304561@qq.com）给项目联系人</w:t>
      </w:r>
      <w:r>
        <w:rPr>
          <w:rFonts w:hint="eastAsia" w:ascii="宋体" w:hAnsi="宋体"/>
          <w:bCs/>
          <w:color w:val="000000"/>
          <w:sz w:val="24"/>
          <w:szCs w:val="24"/>
        </w:rPr>
        <w:t>。若未在法定时间内提出澄清，由此造成的损失及风险由投标人自行承担。</w:t>
      </w:r>
    </w:p>
    <w:p w14:paraId="251C1D89">
      <w:pPr>
        <w:widowControl/>
        <w:ind w:firstLine="480"/>
        <w:jc w:val="left"/>
        <w:rPr>
          <w:rFonts w:hint="eastAsia" w:ascii="黑体" w:hAnsi="黑体" w:eastAsia="黑体" w:cs="宋体"/>
          <w:color w:val="000000"/>
          <w:sz w:val="24"/>
          <w:szCs w:val="24"/>
        </w:rPr>
      </w:pPr>
      <w:r>
        <w:rPr>
          <w:rFonts w:hint="eastAsia" w:ascii="黑体" w:hAnsi="黑体" w:eastAsia="黑体" w:cs="宋体"/>
          <w:color w:val="000000"/>
          <w:sz w:val="24"/>
          <w:szCs w:val="24"/>
        </w:rPr>
        <w:t>（六）投标及开标、定标时间、地点</w:t>
      </w:r>
    </w:p>
    <w:p w14:paraId="42A5DA20">
      <w:pPr>
        <w:widowControl/>
        <w:ind w:firstLine="480"/>
        <w:jc w:val="left"/>
        <w:rPr>
          <w:rFonts w:hint="eastAsia" w:ascii="宋体" w:hAnsi="宋体" w:eastAsia="黑体" w:cs="宋体"/>
          <w:color w:val="000000"/>
          <w:sz w:val="24"/>
          <w:szCs w:val="24"/>
        </w:rPr>
      </w:pPr>
      <w:r>
        <w:rPr>
          <w:rFonts w:hint="eastAsia" w:ascii="黑体" w:hAnsi="黑体" w:eastAsia="黑体" w:cs="宋体"/>
          <w:color w:val="000000"/>
          <w:sz w:val="24"/>
          <w:szCs w:val="24"/>
        </w:rPr>
        <w:t>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000000"/>
          <w:sz w:val="24"/>
          <w:szCs w:val="24"/>
        </w:rPr>
        <w:t>请在规定时间内登录网上开标大厅参与采购活动。  </w:t>
      </w:r>
    </w:p>
    <w:p w14:paraId="6FADD0CB">
      <w:pPr>
        <w:widowControl/>
        <w:ind w:firstLine="480"/>
        <w:jc w:val="left"/>
        <w:rPr>
          <w:rFonts w:hint="eastAsia" w:ascii="宋体" w:hAnsi="宋体"/>
          <w:color w:val="000000"/>
          <w:sz w:val="24"/>
          <w:szCs w:val="24"/>
        </w:rPr>
      </w:pPr>
      <w:r>
        <w:rPr>
          <w:rFonts w:hint="eastAsia" w:ascii="宋体" w:hAnsi="宋体"/>
          <w:color w:val="000000"/>
          <w:sz w:val="24"/>
          <w:szCs w:val="24"/>
        </w:rPr>
        <w:t>投标开始时间：</w:t>
      </w:r>
      <w:r>
        <w:rPr>
          <w:rFonts w:hint="eastAsia" w:ascii="宋体" w:hAnsi="宋体" w:cs="宋体"/>
          <w:color w:val="000000"/>
          <w:sz w:val="24"/>
          <w:szCs w:val="24"/>
        </w:rPr>
        <w:t>202</w:t>
      </w:r>
      <w:r>
        <w:rPr>
          <w:rFonts w:hint="eastAsia" w:ascii="宋体" w:hAnsi="宋体" w:cs="宋体"/>
          <w:color w:val="000000"/>
          <w:sz w:val="24"/>
          <w:szCs w:val="24"/>
          <w:lang w:val="en-US" w:eastAsia="zh-CN"/>
        </w:rPr>
        <w:t>5</w:t>
      </w:r>
      <w:r>
        <w:rPr>
          <w:rFonts w:hint="eastAsia" w:ascii="宋体" w:hAnsi="宋体" w:cs="宋体"/>
          <w:color w:val="000000"/>
          <w:sz w:val="24"/>
          <w:szCs w:val="24"/>
        </w:rPr>
        <w:t>年</w:t>
      </w:r>
      <w:r>
        <w:rPr>
          <w:rFonts w:hint="eastAsia" w:ascii="宋体" w:hAnsi="宋体" w:cs="宋体"/>
          <w:color w:val="000000"/>
          <w:sz w:val="24"/>
          <w:szCs w:val="24"/>
          <w:lang w:val="en-US" w:eastAsia="zh-CN"/>
        </w:rPr>
        <w:t>1</w:t>
      </w:r>
      <w:r>
        <w:rPr>
          <w:rFonts w:hint="eastAsia" w:ascii="宋体" w:hAnsi="宋体" w:cs="宋体"/>
          <w:color w:val="000000"/>
          <w:sz w:val="24"/>
          <w:szCs w:val="24"/>
        </w:rPr>
        <w:t>月</w:t>
      </w:r>
      <w:r>
        <w:rPr>
          <w:rFonts w:hint="eastAsia" w:ascii="宋体" w:hAnsi="宋体" w:cs="宋体"/>
          <w:color w:val="000000"/>
          <w:sz w:val="24"/>
          <w:szCs w:val="24"/>
          <w:lang w:val="en-US" w:eastAsia="zh-CN"/>
        </w:rPr>
        <w:t>6</w:t>
      </w:r>
      <w:r>
        <w:rPr>
          <w:rFonts w:hint="eastAsia" w:ascii="宋体" w:hAnsi="宋体" w:cs="宋体"/>
          <w:color w:val="000000"/>
          <w:sz w:val="24"/>
          <w:szCs w:val="24"/>
        </w:rPr>
        <w:t>日</w:t>
      </w:r>
      <w:r>
        <w:rPr>
          <w:rFonts w:hint="eastAsia" w:ascii="宋体" w:hAnsi="宋体"/>
          <w:bCs/>
          <w:color w:val="000000"/>
          <w:sz w:val="24"/>
          <w:szCs w:val="24"/>
        </w:rPr>
        <w:t>9:00</w:t>
      </w:r>
    </w:p>
    <w:p w14:paraId="7A2FED69">
      <w:pPr>
        <w:widowControl/>
        <w:ind w:firstLine="480"/>
        <w:jc w:val="left"/>
        <w:rPr>
          <w:rFonts w:hint="eastAsia" w:ascii="宋体" w:hAnsi="宋体"/>
          <w:color w:val="000000"/>
          <w:sz w:val="24"/>
          <w:szCs w:val="24"/>
        </w:rPr>
      </w:pPr>
      <w:r>
        <w:rPr>
          <w:rFonts w:hint="eastAsia" w:ascii="宋体" w:hAnsi="宋体"/>
          <w:color w:val="000000"/>
          <w:sz w:val="24"/>
          <w:szCs w:val="24"/>
        </w:rPr>
        <w:t>投标截止时间（网上投标截止时间苏采云投标客户端投标）：</w:t>
      </w:r>
      <w:r>
        <w:rPr>
          <w:rFonts w:hint="eastAsia" w:ascii="宋体" w:hAnsi="宋体" w:cs="宋体"/>
          <w:color w:val="000000"/>
          <w:sz w:val="24"/>
          <w:szCs w:val="24"/>
        </w:rPr>
        <w:t>202</w:t>
      </w:r>
      <w:r>
        <w:rPr>
          <w:rFonts w:hint="eastAsia" w:ascii="宋体" w:hAnsi="宋体" w:cs="宋体"/>
          <w:color w:val="000000"/>
          <w:sz w:val="24"/>
          <w:szCs w:val="24"/>
          <w:lang w:val="en-US" w:eastAsia="zh-CN"/>
        </w:rPr>
        <w:t>5</w:t>
      </w:r>
      <w:r>
        <w:rPr>
          <w:rFonts w:hint="eastAsia" w:ascii="宋体" w:hAnsi="宋体" w:cs="宋体"/>
          <w:color w:val="000000"/>
          <w:sz w:val="24"/>
          <w:szCs w:val="24"/>
        </w:rPr>
        <w:t>年1月</w:t>
      </w:r>
      <w:r>
        <w:rPr>
          <w:rFonts w:hint="eastAsia" w:ascii="宋体" w:hAnsi="宋体" w:cs="宋体"/>
          <w:color w:val="000000"/>
          <w:sz w:val="24"/>
          <w:szCs w:val="24"/>
          <w:lang w:val="en-US" w:eastAsia="zh-CN"/>
        </w:rPr>
        <w:t>6</w:t>
      </w:r>
      <w:r>
        <w:rPr>
          <w:rFonts w:hint="eastAsia" w:ascii="宋体" w:hAnsi="宋体" w:cs="宋体"/>
          <w:color w:val="000000"/>
          <w:sz w:val="24"/>
          <w:szCs w:val="24"/>
        </w:rPr>
        <w:t>日</w:t>
      </w:r>
      <w:r>
        <w:rPr>
          <w:rFonts w:hint="eastAsia" w:ascii="宋体" w:hAnsi="宋体"/>
          <w:bCs/>
          <w:color w:val="000000"/>
          <w:sz w:val="24"/>
          <w:szCs w:val="24"/>
        </w:rPr>
        <w:t>9:30</w:t>
      </w:r>
      <w:r>
        <w:rPr>
          <w:rFonts w:hint="eastAsia" w:ascii="宋体" w:hAnsi="宋体"/>
          <w:color w:val="000000"/>
          <w:sz w:val="24"/>
          <w:szCs w:val="24"/>
        </w:rPr>
        <w:t>，投标截止时间后的投标文件恕不接受</w:t>
      </w:r>
    </w:p>
    <w:p w14:paraId="1BB3C41E">
      <w:pPr>
        <w:widowControl/>
        <w:ind w:firstLine="480"/>
        <w:jc w:val="left"/>
        <w:rPr>
          <w:rFonts w:hint="eastAsia" w:ascii="宋体" w:hAnsi="宋体"/>
          <w:color w:val="000000"/>
          <w:sz w:val="24"/>
          <w:szCs w:val="24"/>
        </w:rPr>
      </w:pPr>
      <w:r>
        <w:rPr>
          <w:rFonts w:hint="eastAsia" w:ascii="宋体" w:hAnsi="宋体"/>
          <w:color w:val="000000"/>
          <w:sz w:val="24"/>
          <w:szCs w:val="24"/>
        </w:rPr>
        <w:t>开标时间（网上投标解密时间）：</w:t>
      </w:r>
      <w:r>
        <w:rPr>
          <w:rFonts w:hint="eastAsia" w:ascii="宋体" w:hAnsi="宋体" w:cs="宋体"/>
          <w:color w:val="000000"/>
          <w:sz w:val="24"/>
          <w:szCs w:val="24"/>
        </w:rPr>
        <w:t>202</w:t>
      </w:r>
      <w:r>
        <w:rPr>
          <w:rFonts w:hint="eastAsia" w:ascii="宋体" w:hAnsi="宋体" w:cs="宋体"/>
          <w:color w:val="000000"/>
          <w:sz w:val="24"/>
          <w:szCs w:val="24"/>
          <w:lang w:val="en-US" w:eastAsia="zh-CN"/>
        </w:rPr>
        <w:t>5</w:t>
      </w:r>
      <w:r>
        <w:rPr>
          <w:rFonts w:hint="eastAsia" w:ascii="宋体" w:hAnsi="宋体" w:cs="宋体"/>
          <w:color w:val="000000"/>
          <w:sz w:val="24"/>
          <w:szCs w:val="24"/>
        </w:rPr>
        <w:t>年1月</w:t>
      </w:r>
      <w:r>
        <w:rPr>
          <w:rFonts w:hint="eastAsia" w:ascii="宋体" w:hAnsi="宋体" w:cs="宋体"/>
          <w:color w:val="000000"/>
          <w:sz w:val="24"/>
          <w:szCs w:val="24"/>
          <w:lang w:val="en-US" w:eastAsia="zh-CN"/>
        </w:rPr>
        <w:t>6</w:t>
      </w:r>
      <w:bookmarkStart w:id="25" w:name="_GoBack"/>
      <w:bookmarkEnd w:id="25"/>
      <w:r>
        <w:rPr>
          <w:rFonts w:hint="eastAsia" w:ascii="宋体" w:hAnsi="宋体" w:cs="宋体"/>
          <w:color w:val="000000"/>
          <w:sz w:val="24"/>
          <w:szCs w:val="24"/>
        </w:rPr>
        <w:t>日</w:t>
      </w:r>
      <w:r>
        <w:rPr>
          <w:rFonts w:hint="eastAsia" w:ascii="宋体" w:hAnsi="宋体"/>
          <w:color w:val="000000"/>
          <w:sz w:val="24"/>
          <w:szCs w:val="24"/>
        </w:rPr>
        <w:t>开启解密后半小时。</w:t>
      </w:r>
    </w:p>
    <w:p w14:paraId="5A7766D3">
      <w:pPr>
        <w:widowControl/>
        <w:ind w:firstLine="480"/>
        <w:jc w:val="left"/>
        <w:rPr>
          <w:rFonts w:hint="eastAsia" w:ascii="宋体" w:hAnsi="宋体"/>
          <w:color w:val="000000"/>
          <w:sz w:val="24"/>
          <w:szCs w:val="24"/>
        </w:rPr>
      </w:pPr>
      <w:r>
        <w:rPr>
          <w:rFonts w:hint="eastAsia" w:ascii="宋体" w:hAnsi="宋体"/>
          <w:color w:val="000000"/>
          <w:sz w:val="24"/>
          <w:szCs w:val="24"/>
        </w:rPr>
        <w:t>投标及开标地点：网上线上投标。</w:t>
      </w:r>
      <w:r>
        <w:rPr>
          <w:rFonts w:ascii="宋体" w:hAnsi="宋体"/>
          <w:color w:val="000000"/>
          <w:sz w:val="24"/>
          <w:szCs w:val="24"/>
        </w:rPr>
        <w:t xml:space="preserve"> </w:t>
      </w:r>
    </w:p>
    <w:p w14:paraId="31B081C6">
      <w:pPr>
        <w:widowControl/>
        <w:ind w:firstLine="480"/>
        <w:jc w:val="left"/>
        <w:rPr>
          <w:rFonts w:hint="eastAsia" w:ascii="宋体" w:hAnsi="宋体"/>
          <w:color w:val="000000"/>
          <w:sz w:val="24"/>
          <w:szCs w:val="24"/>
        </w:rPr>
      </w:pPr>
      <w:r>
        <w:rPr>
          <w:rFonts w:hint="eastAsia" w:ascii="宋体" w:hAnsi="宋体"/>
          <w:color w:val="000000"/>
          <w:sz w:val="24"/>
          <w:szCs w:val="24"/>
        </w:rPr>
        <w:t>定标时间：评标结束</w:t>
      </w:r>
    </w:p>
    <w:p w14:paraId="5B6F4997">
      <w:pPr>
        <w:widowControl/>
        <w:ind w:firstLine="480"/>
        <w:jc w:val="left"/>
        <w:rPr>
          <w:rFonts w:hint="eastAsia" w:ascii="宋体" w:hAnsi="宋体"/>
          <w:color w:val="000000"/>
          <w:sz w:val="24"/>
          <w:szCs w:val="24"/>
        </w:rPr>
      </w:pPr>
      <w:r>
        <w:rPr>
          <w:rFonts w:hint="eastAsia" w:ascii="宋体" w:hAnsi="宋体"/>
          <w:color w:val="000000"/>
          <w:sz w:val="24"/>
          <w:szCs w:val="24"/>
        </w:rPr>
        <w:t>定标地点：</w:t>
      </w:r>
      <w:r>
        <w:rPr>
          <w:rFonts w:hint="eastAsia" w:ascii="宋体" w:hAnsi="宋体"/>
          <w:color w:val="000000"/>
          <w:sz w:val="24"/>
          <w:szCs w:val="24"/>
          <w:highlight w:val="none"/>
        </w:rPr>
        <w:t>无锡市锡山区迎宾南路21号204室</w:t>
      </w:r>
    </w:p>
    <w:p w14:paraId="57671CB1">
      <w:pPr>
        <w:ind w:firstLine="480"/>
        <w:rPr>
          <w:rFonts w:hint="eastAsia" w:ascii="宋体" w:hAnsi="宋体"/>
          <w:bCs/>
          <w:color w:val="000000"/>
          <w:sz w:val="24"/>
          <w:szCs w:val="24"/>
        </w:rPr>
      </w:pPr>
      <w:r>
        <w:rPr>
          <w:rFonts w:hint="eastAsia" w:ascii="黑体" w:hAnsi="黑体" w:eastAsia="黑体"/>
          <w:bCs/>
          <w:color w:val="000000"/>
          <w:sz w:val="24"/>
          <w:szCs w:val="24"/>
        </w:rPr>
        <w:t>（七）投标文件份数：</w:t>
      </w:r>
      <w:r>
        <w:rPr>
          <w:rFonts w:hint="eastAsia" w:ascii="宋体" w:hAnsi="宋体"/>
          <w:bCs/>
          <w:color w:val="000000"/>
          <w:sz w:val="24"/>
          <w:szCs w:val="24"/>
        </w:rPr>
        <w:t>请按规上传电子投标文件，不接收纸质投标文件。</w:t>
      </w:r>
    </w:p>
    <w:p w14:paraId="29C48F4A">
      <w:pPr>
        <w:ind w:firstLine="480"/>
        <w:rPr>
          <w:rFonts w:hint="eastAsia" w:ascii="黑体" w:hAnsi="黑体" w:eastAsia="黑体"/>
          <w:bCs/>
          <w:color w:val="000000"/>
          <w:sz w:val="24"/>
          <w:szCs w:val="24"/>
        </w:rPr>
      </w:pPr>
      <w:r>
        <w:rPr>
          <w:rFonts w:hint="eastAsia" w:ascii="黑体" w:hAnsi="黑体" w:eastAsia="黑体"/>
          <w:bCs/>
          <w:color w:val="000000"/>
          <w:sz w:val="24"/>
          <w:szCs w:val="24"/>
        </w:rPr>
        <w:t>（八）投标有效期：开标之日起90天</w:t>
      </w:r>
    </w:p>
    <w:p w14:paraId="74B9CD51">
      <w:pPr>
        <w:ind w:firstLine="480"/>
        <w:rPr>
          <w:rFonts w:hint="eastAsia" w:ascii="黑体" w:hAnsi="黑体" w:eastAsia="黑体"/>
          <w:bCs/>
          <w:color w:val="000000"/>
          <w:sz w:val="24"/>
          <w:szCs w:val="24"/>
        </w:rPr>
      </w:pPr>
      <w:r>
        <w:rPr>
          <w:rFonts w:hint="eastAsia" w:ascii="黑体" w:hAnsi="黑体" w:eastAsia="黑体"/>
          <w:bCs/>
          <w:color w:val="000000"/>
          <w:sz w:val="24"/>
          <w:szCs w:val="24"/>
        </w:rPr>
        <w:t>（九）采购方法：</w:t>
      </w:r>
    </w:p>
    <w:p w14:paraId="1706888D">
      <w:pPr>
        <w:widowControl/>
        <w:ind w:firstLine="480"/>
        <w:jc w:val="left"/>
        <w:rPr>
          <w:rFonts w:hint="eastAsia" w:ascii="宋体" w:hAnsi="宋体"/>
          <w:color w:val="000000"/>
          <w:sz w:val="24"/>
          <w:szCs w:val="24"/>
        </w:rPr>
      </w:pPr>
      <w:r>
        <w:rPr>
          <w:rFonts w:hint="eastAsia" w:ascii="宋体" w:hAnsi="宋体"/>
          <w:color w:val="000000"/>
          <w:sz w:val="24"/>
          <w:szCs w:val="24"/>
        </w:rPr>
        <w:t>本次采购采用《无锡市政府采购交易管理一体化系统》进行招标投标活动，招标、投标、评标和中标结果发布全程电子化。</w:t>
      </w:r>
    </w:p>
    <w:p w14:paraId="70B140E4">
      <w:pPr>
        <w:ind w:firstLine="480"/>
        <w:rPr>
          <w:rFonts w:hint="eastAsia" w:ascii="黑体" w:hAnsi="黑体" w:eastAsia="黑体"/>
          <w:bCs/>
          <w:color w:val="000000"/>
          <w:sz w:val="24"/>
          <w:szCs w:val="24"/>
        </w:rPr>
      </w:pPr>
      <w:r>
        <w:rPr>
          <w:rFonts w:hint="eastAsia" w:ascii="黑体" w:hAnsi="黑体" w:eastAsia="黑体"/>
          <w:bCs/>
          <w:color w:val="000000"/>
          <w:sz w:val="24"/>
          <w:szCs w:val="24"/>
        </w:rPr>
        <w:t>（十）其它</w:t>
      </w:r>
    </w:p>
    <w:p w14:paraId="5B136975">
      <w:pPr>
        <w:ind w:firstLine="480"/>
        <w:rPr>
          <w:rFonts w:hint="eastAsia" w:ascii="宋体" w:hAnsi="宋体"/>
          <w:bCs/>
          <w:color w:val="000000"/>
          <w:sz w:val="24"/>
          <w:szCs w:val="24"/>
        </w:rPr>
      </w:pPr>
      <w:r>
        <w:rPr>
          <w:rFonts w:hint="eastAsia" w:ascii="宋体" w:hAnsi="宋体"/>
          <w:bCs/>
          <w:color w:val="000000"/>
          <w:sz w:val="24"/>
          <w:szCs w:val="24"/>
        </w:rPr>
        <w:t>采购机构：江苏建圆建方工程管理咨询有限公司</w:t>
      </w:r>
    </w:p>
    <w:p w14:paraId="12C18672">
      <w:pPr>
        <w:ind w:firstLine="480"/>
        <w:rPr>
          <w:rFonts w:hint="eastAsia" w:ascii="宋体" w:hAnsi="宋体"/>
          <w:bCs/>
          <w:color w:val="000000"/>
          <w:sz w:val="24"/>
          <w:szCs w:val="24"/>
        </w:rPr>
      </w:pPr>
      <w:r>
        <w:rPr>
          <w:rFonts w:hint="eastAsia" w:ascii="宋体" w:hAnsi="宋体"/>
          <w:bCs/>
          <w:color w:val="000000"/>
          <w:sz w:val="24"/>
          <w:szCs w:val="24"/>
        </w:rPr>
        <w:t>地址：江苏建圆建方工程管理咨询有限公司（无锡市锡山区迎宾南路17号7楼）</w:t>
      </w:r>
    </w:p>
    <w:p w14:paraId="254F8E32">
      <w:pPr>
        <w:ind w:firstLine="480"/>
        <w:rPr>
          <w:rFonts w:hint="eastAsia" w:ascii="宋体" w:hAnsi="宋体"/>
          <w:bCs/>
          <w:color w:val="000000"/>
          <w:sz w:val="24"/>
          <w:szCs w:val="24"/>
        </w:rPr>
      </w:pPr>
      <w:r>
        <w:rPr>
          <w:rFonts w:hint="eastAsia" w:ascii="宋体" w:hAnsi="宋体"/>
          <w:bCs/>
          <w:color w:val="000000"/>
          <w:sz w:val="24"/>
          <w:szCs w:val="24"/>
        </w:rPr>
        <w:t>联系人：夏海英、毛静</w:t>
      </w:r>
    </w:p>
    <w:p w14:paraId="780ED247">
      <w:pPr>
        <w:ind w:firstLine="480"/>
        <w:rPr>
          <w:rFonts w:hint="eastAsia" w:ascii="宋体" w:hAnsi="宋体"/>
          <w:bCs/>
          <w:color w:val="000000"/>
          <w:sz w:val="24"/>
          <w:szCs w:val="24"/>
        </w:rPr>
      </w:pPr>
      <w:r>
        <w:rPr>
          <w:rFonts w:hint="eastAsia" w:ascii="宋体" w:hAnsi="宋体"/>
          <w:bCs/>
          <w:color w:val="000000"/>
          <w:sz w:val="24"/>
          <w:szCs w:val="24"/>
        </w:rPr>
        <w:t>电</w:t>
      </w:r>
      <w:r>
        <w:rPr>
          <w:rFonts w:ascii="宋体" w:hAnsi="宋体"/>
          <w:bCs/>
          <w:color w:val="000000"/>
          <w:sz w:val="24"/>
          <w:szCs w:val="24"/>
        </w:rPr>
        <w:t>  </w:t>
      </w:r>
      <w:r>
        <w:rPr>
          <w:rFonts w:hint="eastAsia" w:ascii="宋体" w:hAnsi="宋体"/>
          <w:bCs/>
          <w:color w:val="000000"/>
          <w:sz w:val="24"/>
          <w:szCs w:val="24"/>
        </w:rPr>
        <w:t>话：0510-88207527、13151022582</w:t>
      </w:r>
    </w:p>
    <w:p w14:paraId="6BA5DDE2">
      <w:pPr>
        <w:widowControl/>
        <w:ind w:firstLine="480"/>
        <w:rPr>
          <w:rFonts w:hint="eastAsia" w:ascii="宋体" w:hAnsi="宋体" w:cs="宋体"/>
          <w:color w:val="000000"/>
          <w:sz w:val="24"/>
          <w:szCs w:val="24"/>
        </w:rPr>
      </w:pPr>
      <w:r>
        <w:rPr>
          <w:rFonts w:hint="eastAsia" w:ascii="宋体" w:hAnsi="宋体"/>
          <w:bCs/>
          <w:color w:val="000000"/>
          <w:sz w:val="24"/>
          <w:szCs w:val="24"/>
        </w:rPr>
        <w:t>邮</w:t>
      </w:r>
      <w:r>
        <w:rPr>
          <w:rFonts w:ascii="宋体" w:hAnsi="宋体"/>
          <w:bCs/>
          <w:color w:val="000000"/>
          <w:sz w:val="24"/>
          <w:szCs w:val="24"/>
        </w:rPr>
        <w:t>  </w:t>
      </w:r>
      <w:r>
        <w:rPr>
          <w:rFonts w:hint="eastAsia" w:ascii="宋体" w:hAnsi="宋体"/>
          <w:bCs/>
          <w:color w:val="000000"/>
          <w:sz w:val="24"/>
          <w:szCs w:val="24"/>
        </w:rPr>
        <w:t>编：214101</w:t>
      </w:r>
    </w:p>
    <w:p w14:paraId="553E1D1D">
      <w:pPr>
        <w:pStyle w:val="185"/>
        <w:ind w:left="0" w:firstLine="0"/>
        <w:rPr>
          <w:color w:val="000000"/>
          <w:sz w:val="36"/>
          <w:szCs w:val="28"/>
        </w:rPr>
      </w:pPr>
      <w:r>
        <w:rPr>
          <w:color w:val="000000"/>
          <w:sz w:val="36"/>
          <w:szCs w:val="28"/>
        </w:rPr>
        <w:br w:type="page" w:clear="all"/>
      </w:r>
      <w:r>
        <w:rPr>
          <w:color w:val="000000"/>
          <w:sz w:val="36"/>
          <w:szCs w:val="28"/>
        </w:rPr>
        <w:t>二、投标人须知</w:t>
      </w:r>
    </w:p>
    <w:p w14:paraId="4AEFBEAC">
      <w:pPr>
        <w:tabs>
          <w:tab w:val="left" w:pos="735"/>
        </w:tabs>
        <w:ind w:firstLine="480"/>
        <w:rPr>
          <w:rFonts w:eastAsia="黑体"/>
          <w:bCs/>
          <w:color w:val="000000"/>
          <w:sz w:val="24"/>
          <w:szCs w:val="24"/>
        </w:rPr>
      </w:pPr>
      <w:r>
        <w:rPr>
          <w:rFonts w:eastAsia="黑体"/>
          <w:bCs/>
          <w:color w:val="000000"/>
          <w:sz w:val="24"/>
          <w:szCs w:val="24"/>
        </w:rPr>
        <w:t>(一)遵循原则：</w:t>
      </w:r>
    </w:p>
    <w:p w14:paraId="6A729DDB">
      <w:pPr>
        <w:ind w:firstLine="480"/>
        <w:rPr>
          <w:rFonts w:eastAsia="黑体"/>
          <w:bCs/>
          <w:color w:val="000000"/>
          <w:sz w:val="24"/>
          <w:szCs w:val="24"/>
        </w:rPr>
      </w:pPr>
      <w:r>
        <w:rPr>
          <w:bCs/>
          <w:color w:val="000000"/>
          <w:sz w:val="24"/>
          <w:szCs w:val="24"/>
        </w:rPr>
        <w:t>公开透明原则、公平竞争原则、公正原则和诚实信用原则。</w:t>
      </w:r>
    </w:p>
    <w:p w14:paraId="4A1EBE70">
      <w:pPr>
        <w:tabs>
          <w:tab w:val="left" w:pos="735"/>
        </w:tabs>
        <w:ind w:firstLine="480"/>
        <w:rPr>
          <w:rFonts w:eastAsia="黑体"/>
          <w:bCs/>
          <w:color w:val="000000"/>
          <w:sz w:val="24"/>
          <w:szCs w:val="24"/>
        </w:rPr>
      </w:pPr>
      <w:r>
        <w:rPr>
          <w:rFonts w:eastAsia="黑体"/>
          <w:bCs/>
          <w:color w:val="000000"/>
          <w:sz w:val="24"/>
          <w:szCs w:val="24"/>
        </w:rPr>
        <w:t>(二)招标文件：</w:t>
      </w:r>
    </w:p>
    <w:p w14:paraId="187CAD66">
      <w:pPr>
        <w:ind w:firstLine="480"/>
        <w:rPr>
          <w:rFonts w:hint="eastAsia" w:ascii="宋体" w:hAnsi="宋体"/>
          <w:bCs/>
          <w:color w:val="000000"/>
          <w:sz w:val="24"/>
          <w:szCs w:val="24"/>
        </w:rPr>
      </w:pPr>
      <w:r>
        <w:rPr>
          <w:rFonts w:ascii="宋体" w:hAnsi="宋体"/>
          <w:bCs/>
          <w:color w:val="000000"/>
          <w:sz w:val="24"/>
          <w:szCs w:val="24"/>
        </w:rPr>
        <w:t>1．招标文件包括本文件目录所列全部内容，投标人应仔细阅读，并在投标文件中充分响应招标文件的所有要求。</w:t>
      </w:r>
    </w:p>
    <w:p w14:paraId="0214EC50">
      <w:pPr>
        <w:ind w:firstLine="480"/>
        <w:jc w:val="left"/>
        <w:rPr>
          <w:rFonts w:hint="eastAsia" w:ascii="宋体" w:hAnsi="宋体"/>
          <w:bCs/>
          <w:color w:val="000000"/>
          <w:sz w:val="24"/>
          <w:szCs w:val="24"/>
        </w:rPr>
      </w:pPr>
      <w:r>
        <w:rPr>
          <w:rFonts w:ascii="宋体" w:hAnsi="宋体"/>
          <w:bCs/>
          <w:color w:val="000000"/>
          <w:sz w:val="24"/>
          <w:szCs w:val="24"/>
        </w:rPr>
        <w:t>2．</w:t>
      </w:r>
      <w:r>
        <w:rPr>
          <w:rFonts w:hint="eastAsia" w:ascii="宋体" w:hAnsi="宋体"/>
          <w:bCs/>
          <w:color w:val="000000"/>
          <w:sz w:val="24"/>
          <w:szCs w:val="24"/>
        </w:rPr>
        <w:t>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77BA6CC3">
      <w:pPr>
        <w:ind w:firstLine="480"/>
        <w:rPr>
          <w:rFonts w:hint="eastAsia" w:ascii="宋体" w:hAnsi="宋体"/>
          <w:bCs/>
          <w:color w:val="000000"/>
          <w:sz w:val="24"/>
          <w:szCs w:val="24"/>
        </w:rPr>
      </w:pPr>
      <w:r>
        <w:rPr>
          <w:rFonts w:ascii="宋体" w:hAnsi="宋体"/>
          <w:bCs/>
          <w:color w:val="000000"/>
          <w:sz w:val="24"/>
          <w:szCs w:val="24"/>
        </w:rPr>
        <w:t>3．投标人一旦参加本项目投标，即表明承诺接受了本招标文件中的所有条件和规定。</w:t>
      </w:r>
    </w:p>
    <w:p w14:paraId="45EB5B6B">
      <w:pPr>
        <w:ind w:firstLine="480"/>
        <w:rPr>
          <w:rFonts w:hint="eastAsia" w:ascii="宋体" w:hAnsi="宋体"/>
          <w:bCs/>
          <w:color w:val="000000"/>
          <w:sz w:val="24"/>
          <w:szCs w:val="24"/>
        </w:rPr>
      </w:pPr>
      <w:r>
        <w:rPr>
          <w:rFonts w:ascii="宋体" w:hAnsi="宋体"/>
          <w:bCs/>
          <w:color w:val="000000"/>
          <w:sz w:val="24"/>
          <w:szCs w:val="24"/>
        </w:rPr>
        <w:t>4．招标文件仅作为本次招投标使用。</w:t>
      </w:r>
    </w:p>
    <w:p w14:paraId="711EFBE6">
      <w:pPr>
        <w:ind w:firstLine="480"/>
        <w:rPr>
          <w:rFonts w:hint="eastAsia" w:ascii="宋体" w:hAnsi="宋体"/>
          <w:bCs/>
          <w:color w:val="000000"/>
          <w:sz w:val="24"/>
          <w:szCs w:val="24"/>
        </w:rPr>
      </w:pPr>
      <w:r>
        <w:rPr>
          <w:rFonts w:hint="eastAsia" w:ascii="宋体" w:hAnsi="宋体"/>
          <w:bCs/>
          <w:color w:val="000000"/>
          <w:sz w:val="24"/>
          <w:szCs w:val="24"/>
        </w:rPr>
        <w:t>5</w:t>
      </w:r>
      <w:r>
        <w:rPr>
          <w:rFonts w:ascii="宋体" w:hAnsi="宋体"/>
          <w:bCs/>
          <w:color w:val="000000"/>
          <w:sz w:val="24"/>
          <w:szCs w:val="24"/>
        </w:rPr>
        <w:t>．</w:t>
      </w:r>
      <w:r>
        <w:rPr>
          <w:rFonts w:hint="eastAsia" w:ascii="宋体" w:hAnsi="宋体"/>
          <w:bCs/>
          <w:color w:val="000000"/>
          <w:sz w:val="24"/>
          <w:szCs w:val="24"/>
        </w:rPr>
        <w:t>本项目不接受联合体投标。</w:t>
      </w:r>
    </w:p>
    <w:p w14:paraId="4CB29333">
      <w:pPr>
        <w:ind w:firstLine="480"/>
        <w:rPr>
          <w:rFonts w:hint="eastAsia" w:ascii="宋体" w:hAnsi="宋体"/>
          <w:bCs/>
          <w:color w:val="000000"/>
          <w:sz w:val="24"/>
          <w:szCs w:val="24"/>
        </w:rPr>
      </w:pPr>
      <w:r>
        <w:rPr>
          <w:rFonts w:hint="eastAsia" w:ascii="宋体" w:hAnsi="宋体"/>
          <w:bCs/>
          <w:color w:val="000000"/>
          <w:sz w:val="24"/>
          <w:szCs w:val="24"/>
        </w:rPr>
        <w:t>6. 招标文件中的“法定代表人”是指投标人的营业执照或相关部门的登记证明文件中的“法定代表人”或“负责人”。</w:t>
      </w:r>
    </w:p>
    <w:p w14:paraId="79C5F40D">
      <w:pPr>
        <w:tabs>
          <w:tab w:val="left" w:pos="735"/>
        </w:tabs>
        <w:ind w:firstLine="360"/>
        <w:rPr>
          <w:rFonts w:eastAsia="黑体"/>
          <w:bCs/>
          <w:color w:val="000000"/>
          <w:sz w:val="24"/>
          <w:szCs w:val="24"/>
        </w:rPr>
      </w:pPr>
      <w:r>
        <w:rPr>
          <w:rFonts w:eastAsia="黑体"/>
          <w:bCs/>
          <w:color w:val="000000"/>
          <w:sz w:val="24"/>
          <w:szCs w:val="24"/>
        </w:rPr>
        <w:t xml:space="preserve"> (三)招标文件的解释：</w:t>
      </w:r>
    </w:p>
    <w:p w14:paraId="3A307F79">
      <w:pPr>
        <w:tabs>
          <w:tab w:val="left" w:pos="1050"/>
        </w:tabs>
        <w:ind w:firstLine="480"/>
        <w:rPr>
          <w:rFonts w:hint="eastAsia" w:ascii="宋体" w:hAnsi="宋体"/>
          <w:bCs/>
          <w:color w:val="000000"/>
          <w:sz w:val="24"/>
          <w:szCs w:val="24"/>
        </w:rPr>
      </w:pPr>
      <w:r>
        <w:rPr>
          <w:rFonts w:hint="eastAsia" w:ascii="宋体" w:hAnsi="宋体"/>
          <w:bCs/>
          <w:color w:val="000000"/>
          <w:sz w:val="24"/>
          <w:szCs w:val="24"/>
        </w:rPr>
        <w:t xml:space="preserve"> </w:t>
      </w:r>
      <w:r>
        <w:rPr>
          <w:rFonts w:ascii="宋体" w:hAnsi="宋体"/>
          <w:bCs/>
          <w:color w:val="000000"/>
          <w:sz w:val="24"/>
          <w:szCs w:val="24"/>
        </w:rPr>
        <w:t>本文件的最终解释权归</w:t>
      </w:r>
      <w:r>
        <w:rPr>
          <w:rFonts w:hint="eastAsia" w:ascii="宋体" w:hAnsi="宋体"/>
          <w:bCs/>
          <w:color w:val="000000"/>
          <w:sz w:val="24"/>
          <w:szCs w:val="24"/>
        </w:rPr>
        <w:t>采购人及江苏建圆建方工程管理咨询有限公司</w:t>
      </w:r>
      <w:r>
        <w:rPr>
          <w:rFonts w:ascii="宋体" w:hAnsi="宋体"/>
          <w:bCs/>
          <w:color w:val="000000"/>
          <w:sz w:val="24"/>
          <w:szCs w:val="24"/>
        </w:rPr>
        <w:t>。</w:t>
      </w:r>
    </w:p>
    <w:p w14:paraId="71971C65">
      <w:pPr>
        <w:ind w:firstLine="480"/>
        <w:rPr>
          <w:rFonts w:eastAsia="黑体"/>
          <w:bCs/>
          <w:color w:val="000000"/>
          <w:sz w:val="24"/>
          <w:szCs w:val="24"/>
        </w:rPr>
      </w:pPr>
      <w:r>
        <w:rPr>
          <w:rFonts w:eastAsia="黑体"/>
          <w:bCs/>
          <w:color w:val="000000"/>
          <w:sz w:val="24"/>
          <w:szCs w:val="24"/>
        </w:rPr>
        <w:t xml:space="preserve">(四)招标文件的补充或修正： </w:t>
      </w:r>
    </w:p>
    <w:p w14:paraId="4D294DEB">
      <w:pPr>
        <w:ind w:firstLine="480"/>
        <w:rPr>
          <w:rFonts w:hint="eastAsia"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rPr>
        <w:t>．江苏建圆建方工程管理咨询有限公司可在投标截止时间15日前对招标文件进行必要的澄清或者修改，不足15日的，将顺延提交投标文件的截止时间。</w:t>
      </w:r>
    </w:p>
    <w:p w14:paraId="449F1AB2">
      <w:pPr>
        <w:ind w:firstLine="480"/>
        <w:rPr>
          <w:rFonts w:hint="eastAsia" w:ascii="宋体" w:hAnsi="宋体"/>
          <w:bCs/>
          <w:color w:val="000000"/>
          <w:sz w:val="24"/>
          <w:szCs w:val="24"/>
        </w:rPr>
      </w:pPr>
      <w:r>
        <w:rPr>
          <w:rFonts w:hint="eastAsia" w:ascii="宋体" w:hAnsi="宋体"/>
          <w:bCs/>
          <w:color w:val="000000"/>
          <w:sz w:val="24"/>
          <w:szCs w:val="24"/>
        </w:rPr>
        <w:t>2．如需对招标文件进行澄清或修正，江苏建圆建方工程管理咨询有限公司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p>
    <w:p w14:paraId="26CFEED7">
      <w:pPr>
        <w:ind w:firstLine="480"/>
        <w:rPr>
          <w:rFonts w:hint="eastAsia" w:ascii="宋体" w:hAnsi="宋体"/>
          <w:bCs/>
          <w:color w:val="000000"/>
          <w:sz w:val="24"/>
          <w:szCs w:val="24"/>
        </w:rPr>
      </w:pPr>
      <w:r>
        <w:rPr>
          <w:rFonts w:hint="eastAsia" w:ascii="宋体" w:hAnsi="宋体"/>
          <w:bCs/>
          <w:color w:val="000000"/>
          <w:sz w:val="24"/>
          <w:szCs w:val="24"/>
        </w:rPr>
        <w:t>3．供应商认为招标文件使自己的权益受到损害的，可以自获取招标文件之日或者招标公告期限届满之日（公告期限届满后获取招标文件的，以公告期限届满之日为准）起7个工作日内，以书面形式向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做出答复。投标人在法定质疑期限外送达的质疑函或法定质疑期限内送达的质疑函不符合上述要求的均为无效质疑，江苏建圆建方工程管理咨询有限公司对无效质疑不予受理。</w:t>
      </w:r>
    </w:p>
    <w:p w14:paraId="120A6F39">
      <w:pPr>
        <w:tabs>
          <w:tab w:val="left" w:pos="1050"/>
        </w:tabs>
        <w:ind w:firstLine="480"/>
        <w:rPr>
          <w:rFonts w:eastAsia="黑体"/>
          <w:bCs/>
          <w:color w:val="000000"/>
          <w:sz w:val="24"/>
          <w:szCs w:val="24"/>
        </w:rPr>
      </w:pPr>
      <w:r>
        <w:rPr>
          <w:rFonts w:eastAsia="黑体"/>
          <w:bCs/>
          <w:color w:val="000000"/>
          <w:sz w:val="24"/>
          <w:szCs w:val="24"/>
        </w:rPr>
        <w:t xml:space="preserve"> (五)投标文件的组成：</w:t>
      </w:r>
    </w:p>
    <w:p w14:paraId="35598B44">
      <w:pPr>
        <w:tabs>
          <w:tab w:val="left" w:pos="1050"/>
        </w:tabs>
        <w:ind w:firstLine="480"/>
        <w:rPr>
          <w:bCs/>
          <w:color w:val="000000"/>
          <w:sz w:val="24"/>
          <w:szCs w:val="24"/>
        </w:rPr>
      </w:pPr>
      <w:bookmarkStart w:id="3" w:name="_Hlk6917373"/>
      <w:r>
        <w:rPr>
          <w:rFonts w:hint="eastAsia"/>
          <w:bCs/>
          <w:color w:val="000000"/>
          <w:sz w:val="24"/>
          <w:szCs w:val="24"/>
        </w:rPr>
        <w:t>1</w:t>
      </w:r>
      <w:r>
        <w:rPr>
          <w:bCs/>
          <w:color w:val="000000"/>
          <w:sz w:val="24"/>
          <w:szCs w:val="24"/>
        </w:rPr>
        <w:t>．投标函</w:t>
      </w:r>
      <w:r>
        <w:rPr>
          <w:b/>
          <w:bCs/>
          <w:color w:val="000000"/>
          <w:sz w:val="24"/>
          <w:szCs w:val="24"/>
        </w:rPr>
        <w:t>(格式见附件)</w:t>
      </w:r>
    </w:p>
    <w:p w14:paraId="474073F6">
      <w:pPr>
        <w:tabs>
          <w:tab w:val="left" w:pos="1050"/>
        </w:tabs>
        <w:ind w:firstLine="480"/>
        <w:rPr>
          <w:bCs/>
          <w:color w:val="000000"/>
          <w:sz w:val="24"/>
          <w:szCs w:val="24"/>
        </w:rPr>
      </w:pPr>
      <w:r>
        <w:rPr>
          <w:rFonts w:hint="eastAsia"/>
          <w:bCs/>
          <w:color w:val="000000"/>
          <w:sz w:val="24"/>
          <w:szCs w:val="24"/>
        </w:rPr>
        <w:t>2</w:t>
      </w:r>
      <w:r>
        <w:rPr>
          <w:bCs/>
          <w:color w:val="000000"/>
          <w:sz w:val="24"/>
          <w:szCs w:val="24"/>
        </w:rPr>
        <w:t>．</w:t>
      </w:r>
      <w:r>
        <w:rPr>
          <w:rFonts w:hint="eastAsia" w:ascii="宋体" w:hAnsi="宋体"/>
          <w:bCs/>
          <w:color w:val="000000"/>
          <w:sz w:val="24"/>
          <w:szCs w:val="24"/>
        </w:rPr>
        <w:t>资格、资信证明文件：</w:t>
      </w:r>
    </w:p>
    <w:p w14:paraId="0EAD906B">
      <w:pPr>
        <w:tabs>
          <w:tab w:val="left" w:pos="1050"/>
        </w:tabs>
        <w:ind w:firstLine="480"/>
        <w:rPr>
          <w:bCs/>
          <w:color w:val="000000"/>
          <w:sz w:val="24"/>
          <w:szCs w:val="24"/>
        </w:rPr>
      </w:pPr>
      <w:r>
        <w:rPr>
          <w:rFonts w:hint="eastAsia"/>
          <w:bCs/>
          <w:color w:val="000000"/>
          <w:sz w:val="24"/>
          <w:szCs w:val="24"/>
        </w:rPr>
        <w:t>（1）</w:t>
      </w:r>
      <w:r>
        <w:rPr>
          <w:bCs/>
          <w:color w:val="000000"/>
          <w:sz w:val="24"/>
          <w:szCs w:val="24"/>
        </w:rPr>
        <w:t>关于资格的声明函</w:t>
      </w:r>
      <w:r>
        <w:rPr>
          <w:rFonts w:hint="eastAsia"/>
          <w:b/>
          <w:bCs/>
          <w:color w:val="000000"/>
          <w:sz w:val="24"/>
          <w:szCs w:val="24"/>
        </w:rPr>
        <w:t>（</w:t>
      </w:r>
      <w:r>
        <w:rPr>
          <w:b/>
          <w:bCs/>
          <w:color w:val="000000"/>
          <w:sz w:val="24"/>
          <w:szCs w:val="24"/>
        </w:rPr>
        <w:t>格式见附件</w:t>
      </w:r>
      <w:r>
        <w:rPr>
          <w:rFonts w:hint="eastAsia"/>
          <w:b/>
          <w:bCs/>
          <w:color w:val="000000"/>
          <w:sz w:val="24"/>
          <w:szCs w:val="24"/>
        </w:rPr>
        <w:t>）</w:t>
      </w:r>
      <w:r>
        <w:rPr>
          <w:rFonts w:hint="eastAsia"/>
          <w:bCs/>
          <w:color w:val="000000"/>
          <w:sz w:val="24"/>
          <w:szCs w:val="24"/>
        </w:rPr>
        <w:t>；</w:t>
      </w:r>
    </w:p>
    <w:p w14:paraId="338A0980">
      <w:pPr>
        <w:tabs>
          <w:tab w:val="left" w:pos="1260"/>
        </w:tabs>
        <w:ind w:firstLine="480"/>
        <w:rPr>
          <w:bCs/>
          <w:color w:val="000000"/>
          <w:sz w:val="24"/>
          <w:szCs w:val="24"/>
        </w:rPr>
      </w:pPr>
      <w:r>
        <w:rPr>
          <w:rFonts w:hint="eastAsia"/>
          <w:bCs/>
          <w:color w:val="000000"/>
          <w:sz w:val="24"/>
          <w:szCs w:val="24"/>
        </w:rPr>
        <w:t>（2）</w:t>
      </w:r>
      <w:r>
        <w:rPr>
          <w:rFonts w:hint="eastAsia" w:ascii="宋体" w:hAnsi="宋体"/>
          <w:bCs/>
          <w:color w:val="000000"/>
          <w:sz w:val="24"/>
          <w:szCs w:val="24"/>
        </w:rPr>
        <w:t>具有独立承担民事责任能力的投标人营业执照或相关部门的登记证明文件扫描件；</w:t>
      </w:r>
    </w:p>
    <w:p w14:paraId="519B48EB">
      <w:pPr>
        <w:tabs>
          <w:tab w:val="left" w:pos="1260"/>
        </w:tabs>
        <w:ind w:firstLine="480"/>
        <w:rPr>
          <w:color w:val="000000"/>
          <w:sz w:val="24"/>
          <w:szCs w:val="24"/>
        </w:rPr>
      </w:pPr>
      <w:r>
        <w:rPr>
          <w:rFonts w:hint="eastAsia"/>
          <w:bCs/>
          <w:color w:val="000000"/>
          <w:sz w:val="24"/>
          <w:szCs w:val="24"/>
        </w:rPr>
        <w:t>（3）投标人法定代表人授权委托书</w:t>
      </w:r>
      <w:r>
        <w:rPr>
          <w:rFonts w:hint="eastAsia"/>
          <w:bCs/>
          <w:color w:val="000000"/>
          <w:sz w:val="24"/>
          <w:szCs w:val="24"/>
          <w:lang w:eastAsia="zh-CN"/>
        </w:rPr>
        <w:t>扫描件</w:t>
      </w:r>
      <w:r>
        <w:rPr>
          <w:rFonts w:hint="eastAsia"/>
          <w:bCs/>
          <w:color w:val="000000"/>
          <w:sz w:val="24"/>
          <w:szCs w:val="24"/>
        </w:rPr>
        <w:t>（格式见附件）</w:t>
      </w:r>
      <w:r>
        <w:rPr>
          <w:rFonts w:hint="eastAsia"/>
          <w:color w:val="000000"/>
          <w:sz w:val="24"/>
          <w:szCs w:val="24"/>
        </w:rPr>
        <w:t>；</w:t>
      </w:r>
    </w:p>
    <w:p w14:paraId="4D493BE8">
      <w:pPr>
        <w:tabs>
          <w:tab w:val="left" w:pos="1260"/>
        </w:tabs>
        <w:ind w:firstLine="480"/>
        <w:rPr>
          <w:bCs/>
          <w:color w:val="000000"/>
          <w:sz w:val="24"/>
          <w:szCs w:val="24"/>
        </w:rPr>
      </w:pPr>
      <w:r>
        <w:rPr>
          <w:rFonts w:hint="eastAsia"/>
          <w:bCs/>
          <w:color w:val="000000"/>
          <w:sz w:val="24"/>
          <w:szCs w:val="24"/>
        </w:rPr>
        <w:t>（4）</w:t>
      </w:r>
      <w:bookmarkStart w:id="4" w:name="OLE_LINK10"/>
      <w:r>
        <w:rPr>
          <w:rFonts w:hint="eastAsia"/>
          <w:bCs/>
          <w:color w:val="000000"/>
          <w:sz w:val="24"/>
          <w:szCs w:val="24"/>
        </w:rPr>
        <w:t>投标人法定代表人身份证</w:t>
      </w:r>
      <w:r>
        <w:rPr>
          <w:rFonts w:hint="eastAsia" w:ascii="宋体" w:hAnsi="宋体"/>
          <w:bCs/>
          <w:color w:val="000000"/>
          <w:sz w:val="24"/>
          <w:szCs w:val="24"/>
        </w:rPr>
        <w:t>扫描件</w:t>
      </w:r>
      <w:r>
        <w:rPr>
          <w:rFonts w:hint="eastAsia"/>
          <w:bCs/>
          <w:color w:val="000000"/>
          <w:sz w:val="24"/>
          <w:szCs w:val="24"/>
        </w:rPr>
        <w:t>（正、反面）</w:t>
      </w:r>
      <w:bookmarkEnd w:id="4"/>
      <w:r>
        <w:rPr>
          <w:rFonts w:hint="eastAsia"/>
          <w:bCs/>
          <w:color w:val="000000"/>
          <w:sz w:val="24"/>
          <w:szCs w:val="24"/>
        </w:rPr>
        <w:t>；</w:t>
      </w:r>
    </w:p>
    <w:p w14:paraId="0D8C19A3">
      <w:pPr>
        <w:tabs>
          <w:tab w:val="left" w:pos="1260"/>
        </w:tabs>
        <w:ind w:firstLine="480"/>
        <w:rPr>
          <w:bCs/>
          <w:color w:val="000000"/>
          <w:sz w:val="24"/>
          <w:szCs w:val="24"/>
        </w:rPr>
      </w:pPr>
      <w:r>
        <w:rPr>
          <w:rFonts w:hint="eastAsia"/>
          <w:bCs/>
          <w:color w:val="000000"/>
          <w:sz w:val="24"/>
          <w:szCs w:val="24"/>
        </w:rPr>
        <w:t>（5）</w:t>
      </w:r>
      <w:bookmarkStart w:id="5" w:name="OLE_LINK11"/>
      <w:r>
        <w:rPr>
          <w:rFonts w:hint="eastAsia"/>
          <w:bCs/>
          <w:color w:val="000000"/>
          <w:sz w:val="24"/>
          <w:szCs w:val="24"/>
        </w:rPr>
        <w:t>投标人法定代表人授权代表身份证扫描件（正、反面）</w:t>
      </w:r>
      <w:bookmarkEnd w:id="5"/>
      <w:r>
        <w:rPr>
          <w:rFonts w:hint="eastAsia"/>
          <w:bCs/>
          <w:color w:val="000000"/>
          <w:sz w:val="24"/>
          <w:szCs w:val="24"/>
        </w:rPr>
        <w:t>；</w:t>
      </w:r>
    </w:p>
    <w:p w14:paraId="52C03A56">
      <w:pPr>
        <w:tabs>
          <w:tab w:val="left" w:pos="1260"/>
        </w:tabs>
        <w:ind w:firstLine="480"/>
        <w:rPr>
          <w:bCs/>
          <w:color w:val="000000"/>
          <w:sz w:val="24"/>
          <w:szCs w:val="24"/>
        </w:rPr>
      </w:pPr>
      <w:r>
        <w:rPr>
          <w:rFonts w:hint="eastAsia"/>
          <w:bCs/>
          <w:color w:val="000000"/>
          <w:sz w:val="24"/>
          <w:szCs w:val="24"/>
        </w:rPr>
        <w:t>（6）</w:t>
      </w:r>
      <w:bookmarkStart w:id="6" w:name="OLE_LINK12"/>
      <w:r>
        <w:rPr>
          <w:rFonts w:hint="eastAsia"/>
          <w:bCs/>
          <w:color w:val="000000"/>
          <w:sz w:val="24"/>
          <w:szCs w:val="24"/>
        </w:rPr>
        <w:t>法定代表人授权代表与企业签订的劳动合同扫描件（法定代表人亲自参加的除外）</w:t>
      </w:r>
      <w:bookmarkEnd w:id="6"/>
      <w:r>
        <w:rPr>
          <w:rFonts w:hint="eastAsia"/>
          <w:bCs/>
          <w:color w:val="000000"/>
          <w:sz w:val="24"/>
          <w:szCs w:val="24"/>
        </w:rPr>
        <w:t>；</w:t>
      </w:r>
    </w:p>
    <w:p w14:paraId="338AD0F5">
      <w:pPr>
        <w:tabs>
          <w:tab w:val="left" w:pos="1050"/>
        </w:tabs>
        <w:ind w:firstLine="283"/>
        <w:rPr>
          <w:bCs/>
          <w:color w:val="000000"/>
          <w:sz w:val="24"/>
          <w:szCs w:val="24"/>
        </w:rPr>
      </w:pPr>
      <w:r>
        <w:rPr>
          <w:rFonts w:hint="eastAsia"/>
          <w:color w:val="000000"/>
        </w:rPr>
        <w:t xml:space="preserve"> </w:t>
      </w:r>
      <w:r>
        <w:rPr>
          <w:color w:val="000000"/>
        </w:rPr>
        <w:t xml:space="preserve"> </w:t>
      </w:r>
      <w:r>
        <w:rPr>
          <w:rFonts w:hint="eastAsia"/>
          <w:bCs/>
          <w:color w:val="000000"/>
          <w:sz w:val="24"/>
          <w:szCs w:val="24"/>
        </w:rPr>
        <w:t>（7）投标人近三个月中任意一个月份</w:t>
      </w:r>
      <w:r>
        <w:rPr>
          <w:bCs/>
          <w:color w:val="000000"/>
          <w:sz w:val="24"/>
          <w:szCs w:val="24"/>
        </w:rPr>
        <w:t>(</w:t>
      </w:r>
      <w:r>
        <w:rPr>
          <w:rFonts w:hint="eastAsia"/>
          <w:bCs/>
          <w:color w:val="000000"/>
          <w:sz w:val="24"/>
          <w:szCs w:val="24"/>
        </w:rPr>
        <w:t>不含投标当月</w:t>
      </w:r>
      <w:r>
        <w:rPr>
          <w:bCs/>
          <w:color w:val="000000"/>
          <w:sz w:val="24"/>
          <w:szCs w:val="24"/>
        </w:rPr>
        <w:t>)</w:t>
      </w:r>
      <w:r>
        <w:rPr>
          <w:rFonts w:hint="eastAsia"/>
          <w:bCs/>
          <w:color w:val="000000"/>
          <w:sz w:val="24"/>
          <w:szCs w:val="24"/>
        </w:rPr>
        <w:t>的财务状况报告（资产负债表和利润表）或由会计师事务所出具的2023年度审计报告和所附已审财务报表</w:t>
      </w:r>
      <w:r>
        <w:rPr>
          <w:rFonts w:hint="eastAsia" w:ascii="宋体" w:hAnsi="宋体"/>
          <w:bCs/>
          <w:color w:val="000000"/>
          <w:sz w:val="24"/>
          <w:szCs w:val="24"/>
        </w:rPr>
        <w:t>扫描件</w:t>
      </w:r>
      <w:r>
        <w:rPr>
          <w:rFonts w:hint="eastAsia"/>
          <w:bCs/>
          <w:color w:val="000000"/>
          <w:sz w:val="24"/>
          <w:szCs w:val="24"/>
        </w:rPr>
        <w:t>；</w:t>
      </w:r>
    </w:p>
    <w:p w14:paraId="6F7F0711">
      <w:pPr>
        <w:tabs>
          <w:tab w:val="left" w:pos="1050"/>
        </w:tabs>
        <w:ind w:firstLine="480"/>
        <w:rPr>
          <w:bCs/>
          <w:color w:val="000000"/>
          <w:sz w:val="24"/>
          <w:szCs w:val="24"/>
        </w:rPr>
      </w:pPr>
      <w:bookmarkStart w:id="7" w:name="_Hlk39128912"/>
      <w:r>
        <w:rPr>
          <w:rFonts w:hint="eastAsia"/>
          <w:bCs/>
          <w:color w:val="000000"/>
          <w:sz w:val="24"/>
          <w:szCs w:val="24"/>
        </w:rPr>
        <w:t>（8）</w:t>
      </w:r>
      <w:bookmarkStart w:id="8" w:name="OLE_LINK15"/>
      <w:r>
        <w:rPr>
          <w:rFonts w:hint="eastAsia"/>
          <w:bCs/>
          <w:color w:val="000000"/>
          <w:sz w:val="24"/>
          <w:szCs w:val="24"/>
        </w:rPr>
        <w:t>投标人近三个月中任意一个月份</w:t>
      </w:r>
      <w:r>
        <w:rPr>
          <w:bCs/>
          <w:color w:val="000000"/>
          <w:sz w:val="24"/>
          <w:szCs w:val="24"/>
        </w:rPr>
        <w:t>(</w:t>
      </w:r>
      <w:r>
        <w:rPr>
          <w:rFonts w:hint="eastAsia"/>
          <w:bCs/>
          <w:color w:val="000000"/>
          <w:sz w:val="24"/>
          <w:szCs w:val="24"/>
        </w:rPr>
        <w:t>不含投标当月</w:t>
      </w:r>
      <w:r>
        <w:rPr>
          <w:bCs/>
          <w:color w:val="000000"/>
          <w:sz w:val="24"/>
          <w:szCs w:val="24"/>
        </w:rPr>
        <w:t>)</w:t>
      </w:r>
      <w:r>
        <w:rPr>
          <w:rFonts w:hint="eastAsia"/>
          <w:bCs/>
          <w:color w:val="000000"/>
          <w:sz w:val="24"/>
          <w:szCs w:val="24"/>
        </w:rPr>
        <w:t>的依法缴纳税收的相关材料（提供相关主管部门证明或银行代扣证明）</w:t>
      </w:r>
      <w:r>
        <w:rPr>
          <w:rFonts w:hint="eastAsia" w:ascii="宋体" w:hAnsi="宋体"/>
          <w:bCs/>
          <w:color w:val="000000"/>
          <w:sz w:val="24"/>
          <w:szCs w:val="24"/>
        </w:rPr>
        <w:t>扫描件</w:t>
      </w:r>
      <w:bookmarkEnd w:id="8"/>
      <w:r>
        <w:rPr>
          <w:rFonts w:hint="eastAsia"/>
          <w:bCs/>
          <w:color w:val="000000"/>
          <w:sz w:val="24"/>
          <w:szCs w:val="24"/>
        </w:rPr>
        <w:t>；</w:t>
      </w:r>
    </w:p>
    <w:p w14:paraId="773EFCA0">
      <w:pPr>
        <w:tabs>
          <w:tab w:val="left" w:pos="1050"/>
        </w:tabs>
        <w:ind w:firstLine="480"/>
        <w:rPr>
          <w:bCs/>
          <w:color w:val="000000"/>
          <w:sz w:val="24"/>
          <w:szCs w:val="24"/>
        </w:rPr>
      </w:pPr>
      <w:r>
        <w:rPr>
          <w:rFonts w:hint="eastAsia"/>
          <w:bCs/>
          <w:color w:val="000000"/>
          <w:sz w:val="24"/>
          <w:szCs w:val="24"/>
        </w:rPr>
        <w:t>（9）</w:t>
      </w:r>
      <w:bookmarkStart w:id="9" w:name="OLE_LINK16"/>
      <w:r>
        <w:rPr>
          <w:rFonts w:hint="eastAsia"/>
          <w:bCs/>
          <w:color w:val="000000"/>
          <w:sz w:val="24"/>
          <w:szCs w:val="24"/>
        </w:rPr>
        <w:t>投标人近三个月中任意一个月份(不含投标当月)的依法缴纳社会保障资金的相关材料（提供相关主管部门证明或银行代扣证明）</w:t>
      </w:r>
      <w:r>
        <w:rPr>
          <w:rFonts w:hint="eastAsia" w:ascii="宋体" w:hAnsi="宋体"/>
          <w:bCs/>
          <w:color w:val="000000"/>
          <w:sz w:val="24"/>
          <w:szCs w:val="24"/>
        </w:rPr>
        <w:t>扫描件</w:t>
      </w:r>
      <w:bookmarkEnd w:id="9"/>
      <w:r>
        <w:rPr>
          <w:rFonts w:hint="eastAsia"/>
          <w:bCs/>
          <w:color w:val="000000"/>
          <w:sz w:val="24"/>
          <w:szCs w:val="24"/>
        </w:rPr>
        <w:t>；</w:t>
      </w:r>
    </w:p>
    <w:p w14:paraId="466E843B">
      <w:pPr>
        <w:tabs>
          <w:tab w:val="left" w:pos="1050"/>
        </w:tabs>
        <w:ind w:firstLine="480"/>
        <w:rPr>
          <w:rFonts w:hint="eastAsia" w:ascii="宋体" w:hAnsi="宋体" w:cs="宋体"/>
          <w:color w:val="000000"/>
          <w:sz w:val="24"/>
          <w:szCs w:val="28"/>
        </w:rPr>
      </w:pPr>
      <w:r>
        <w:rPr>
          <w:rFonts w:hint="eastAsia" w:ascii="宋体" w:hAnsi="宋体" w:cs="宋体"/>
          <w:color w:val="000000"/>
          <w:sz w:val="24"/>
          <w:szCs w:val="28"/>
        </w:rPr>
        <w:t>（10）</w:t>
      </w:r>
      <w:bookmarkStart w:id="10" w:name="OLE_LINK17"/>
      <w:r>
        <w:rPr>
          <w:rFonts w:hint="eastAsia" w:ascii="宋体" w:hAnsi="宋体" w:cs="宋体"/>
          <w:color w:val="000000"/>
          <w:sz w:val="24"/>
          <w:szCs w:val="28"/>
        </w:rPr>
        <w:t>中小企业声明函（格式见附件）或残疾人福利性单位声明函（格式见附件）或由省级以上监狱管理局、戒毒管理局(含新疆生产建设兵团)出具的属于监狱企业的证明文件扫描件</w:t>
      </w:r>
      <w:bookmarkEnd w:id="10"/>
      <w:r>
        <w:rPr>
          <w:rFonts w:hint="eastAsia" w:ascii="宋体" w:hAnsi="宋体" w:cs="宋体"/>
          <w:color w:val="000000"/>
          <w:sz w:val="24"/>
          <w:szCs w:val="28"/>
        </w:rPr>
        <w:t>；</w:t>
      </w:r>
    </w:p>
    <w:p w14:paraId="18D399E3">
      <w:pPr>
        <w:tabs>
          <w:tab w:val="left" w:pos="1050"/>
        </w:tabs>
        <w:ind w:firstLine="480"/>
        <w:rPr>
          <w:bCs/>
          <w:color w:val="000000"/>
          <w:sz w:val="24"/>
          <w:szCs w:val="24"/>
        </w:rPr>
      </w:pPr>
      <w:r>
        <w:rPr>
          <w:rFonts w:hint="eastAsia"/>
          <w:bCs/>
          <w:color w:val="000000"/>
          <w:sz w:val="24"/>
          <w:szCs w:val="24"/>
        </w:rPr>
        <w:t>（11）承诺书（格式见附件）；</w:t>
      </w:r>
      <w:bookmarkEnd w:id="7"/>
    </w:p>
    <w:p w14:paraId="08C353C3">
      <w:pPr>
        <w:tabs>
          <w:tab w:val="left" w:pos="1050"/>
        </w:tabs>
        <w:ind w:firstLine="480"/>
        <w:rPr>
          <w:bCs/>
          <w:color w:val="000000"/>
          <w:sz w:val="24"/>
          <w:szCs w:val="24"/>
        </w:rPr>
      </w:pPr>
      <w:r>
        <w:rPr>
          <w:rFonts w:hint="eastAsia"/>
          <w:bCs/>
          <w:color w:val="000000"/>
          <w:sz w:val="24"/>
          <w:szCs w:val="24"/>
        </w:rPr>
        <w:t>（12）采购人要求的特定资质证明</w:t>
      </w:r>
      <w:r>
        <w:rPr>
          <w:rFonts w:hint="eastAsia"/>
          <w:b/>
          <w:color w:val="000000"/>
          <w:sz w:val="24"/>
          <w:szCs w:val="24"/>
        </w:rPr>
        <w:t>（详见“投标邀请函”-“投标人资格要求”之4中要求）</w:t>
      </w:r>
      <w:r>
        <w:rPr>
          <w:rFonts w:hint="eastAsia"/>
          <w:bCs/>
          <w:color w:val="000000"/>
          <w:sz w:val="24"/>
          <w:szCs w:val="24"/>
        </w:rPr>
        <w:t>。</w:t>
      </w:r>
    </w:p>
    <w:bookmarkEnd w:id="3"/>
    <w:p w14:paraId="48711F74">
      <w:pPr>
        <w:tabs>
          <w:tab w:val="left" w:pos="1050"/>
        </w:tabs>
        <w:ind w:firstLine="480"/>
        <w:rPr>
          <w:b/>
          <w:color w:val="000000"/>
          <w:sz w:val="24"/>
          <w:szCs w:val="24"/>
        </w:rPr>
      </w:pPr>
      <w:r>
        <w:rPr>
          <w:rFonts w:hint="eastAsia"/>
          <w:bCs/>
          <w:color w:val="000000"/>
          <w:sz w:val="24"/>
          <w:szCs w:val="24"/>
        </w:rPr>
        <w:t>3</w:t>
      </w:r>
      <w:r>
        <w:rPr>
          <w:bCs/>
          <w:color w:val="000000"/>
          <w:sz w:val="24"/>
          <w:szCs w:val="24"/>
        </w:rPr>
        <w:t>．</w:t>
      </w:r>
      <w:r>
        <w:rPr>
          <w:rFonts w:hint="eastAsia"/>
          <w:bCs/>
          <w:color w:val="000000"/>
          <w:sz w:val="24"/>
          <w:szCs w:val="24"/>
        </w:rPr>
        <w:t>开标一览表</w:t>
      </w:r>
      <w:r>
        <w:rPr>
          <w:rFonts w:hint="eastAsia"/>
          <w:b/>
          <w:color w:val="000000"/>
          <w:sz w:val="24"/>
          <w:szCs w:val="24"/>
        </w:rPr>
        <w:t>（格式见附件）</w:t>
      </w:r>
    </w:p>
    <w:p w14:paraId="36D08726">
      <w:pPr>
        <w:tabs>
          <w:tab w:val="left" w:pos="525"/>
        </w:tabs>
        <w:ind w:firstLine="480" w:firstLineChars="200"/>
        <w:rPr>
          <w:rFonts w:hint="eastAsia" w:eastAsia="宋体"/>
          <w:bCs/>
          <w:color w:val="000000"/>
          <w:sz w:val="24"/>
          <w:szCs w:val="24"/>
          <w:lang w:eastAsia="zh-CN"/>
        </w:rPr>
      </w:pPr>
      <w:r>
        <w:rPr>
          <w:rFonts w:hint="eastAsia" w:ascii="宋体" w:hAnsi="宋体" w:cs="宋体"/>
          <w:bCs/>
          <w:sz w:val="24"/>
          <w:szCs w:val="24"/>
        </w:rPr>
        <w:t>4．报价明细表</w:t>
      </w:r>
      <w:r>
        <w:rPr>
          <w:rFonts w:hint="eastAsia" w:ascii="宋体" w:hAnsi="宋体" w:cs="宋体"/>
          <w:bCs/>
          <w:sz w:val="24"/>
          <w:szCs w:val="24"/>
          <w:lang w:eastAsia="zh-CN"/>
        </w:rPr>
        <w:t>（格式自拟）</w:t>
      </w:r>
    </w:p>
    <w:p w14:paraId="78DD86C1">
      <w:pPr>
        <w:tabs>
          <w:tab w:val="left" w:pos="1050"/>
        </w:tabs>
        <w:ind w:firstLine="480"/>
        <w:rPr>
          <w:b/>
          <w:color w:val="000000"/>
          <w:sz w:val="24"/>
          <w:szCs w:val="24"/>
        </w:rPr>
      </w:pPr>
      <w:r>
        <w:rPr>
          <w:rFonts w:hint="eastAsia"/>
          <w:bCs/>
          <w:color w:val="000000"/>
          <w:sz w:val="24"/>
          <w:szCs w:val="24"/>
        </w:rPr>
        <w:t>5</w:t>
      </w:r>
      <w:r>
        <w:rPr>
          <w:bCs/>
          <w:color w:val="000000"/>
          <w:sz w:val="24"/>
          <w:szCs w:val="24"/>
        </w:rPr>
        <w:t>．</w:t>
      </w:r>
      <w:r>
        <w:rPr>
          <w:rFonts w:hint="eastAsia" w:ascii="宋体" w:hAnsi="宋体" w:cs="宋体"/>
          <w:color w:val="000000"/>
          <w:sz w:val="24"/>
          <w:szCs w:val="28"/>
        </w:rPr>
        <w:t>人员配备情况</w:t>
      </w:r>
      <w:r>
        <w:rPr>
          <w:rFonts w:hint="eastAsia" w:ascii="宋体" w:hAnsi="宋体" w:cs="宋体"/>
          <w:b/>
          <w:bCs/>
          <w:color w:val="000000"/>
          <w:sz w:val="24"/>
          <w:szCs w:val="28"/>
        </w:rPr>
        <w:t>（格式见附件）</w:t>
      </w:r>
    </w:p>
    <w:p w14:paraId="6587A507">
      <w:pPr>
        <w:tabs>
          <w:tab w:val="left" w:pos="1050"/>
        </w:tabs>
        <w:ind w:firstLine="480"/>
        <w:rPr>
          <w:b/>
          <w:color w:val="000000"/>
          <w:sz w:val="24"/>
          <w:szCs w:val="24"/>
        </w:rPr>
      </w:pPr>
      <w:r>
        <w:rPr>
          <w:rFonts w:hint="eastAsia"/>
          <w:bCs/>
          <w:color w:val="000000"/>
          <w:sz w:val="24"/>
          <w:szCs w:val="24"/>
        </w:rPr>
        <w:t>6</w:t>
      </w:r>
      <w:r>
        <w:rPr>
          <w:bCs/>
          <w:color w:val="000000"/>
          <w:sz w:val="24"/>
          <w:szCs w:val="24"/>
        </w:rPr>
        <w:t>．</w:t>
      </w:r>
      <w:r>
        <w:rPr>
          <w:rFonts w:hint="eastAsia"/>
          <w:bCs/>
          <w:color w:val="000000"/>
          <w:sz w:val="24"/>
          <w:szCs w:val="24"/>
        </w:rPr>
        <w:t>服务偏离表</w:t>
      </w:r>
      <w:r>
        <w:rPr>
          <w:rFonts w:hint="eastAsia"/>
          <w:b/>
          <w:color w:val="000000"/>
          <w:sz w:val="24"/>
          <w:szCs w:val="24"/>
        </w:rPr>
        <w:t>（格式见附件）</w:t>
      </w:r>
    </w:p>
    <w:p w14:paraId="1FD2F4C2">
      <w:pPr>
        <w:tabs>
          <w:tab w:val="left" w:pos="1050"/>
        </w:tabs>
        <w:ind w:firstLine="480"/>
        <w:rPr>
          <w:bCs/>
          <w:color w:val="000000"/>
          <w:sz w:val="24"/>
          <w:szCs w:val="24"/>
        </w:rPr>
      </w:pPr>
      <w:r>
        <w:rPr>
          <w:rFonts w:hint="eastAsia"/>
          <w:bCs/>
          <w:color w:val="000000"/>
          <w:sz w:val="24"/>
          <w:szCs w:val="24"/>
        </w:rPr>
        <w:t>7</w:t>
      </w:r>
      <w:r>
        <w:rPr>
          <w:bCs/>
          <w:color w:val="000000"/>
          <w:sz w:val="24"/>
          <w:szCs w:val="24"/>
        </w:rPr>
        <w:t>．</w:t>
      </w:r>
      <w:r>
        <w:rPr>
          <w:rFonts w:hint="eastAsia"/>
          <w:bCs/>
          <w:color w:val="000000"/>
          <w:sz w:val="24"/>
          <w:szCs w:val="24"/>
        </w:rPr>
        <w:t>技术文件（服务方案）</w:t>
      </w:r>
      <w:r>
        <w:rPr>
          <w:rFonts w:hint="eastAsia"/>
          <w:b/>
          <w:color w:val="000000"/>
          <w:sz w:val="24"/>
          <w:szCs w:val="24"/>
        </w:rPr>
        <w:t>（如有，格式自拟并自行添加）</w:t>
      </w:r>
    </w:p>
    <w:p w14:paraId="7B046993">
      <w:pPr>
        <w:tabs>
          <w:tab w:val="left" w:pos="1050"/>
        </w:tabs>
        <w:ind w:firstLine="480"/>
        <w:rPr>
          <w:b/>
          <w:color w:val="000000"/>
          <w:sz w:val="24"/>
          <w:szCs w:val="24"/>
        </w:rPr>
      </w:pPr>
      <w:r>
        <w:rPr>
          <w:rFonts w:hint="eastAsia"/>
          <w:bCs/>
          <w:color w:val="000000"/>
          <w:sz w:val="24"/>
          <w:szCs w:val="24"/>
        </w:rPr>
        <w:t>8</w:t>
      </w:r>
      <w:r>
        <w:rPr>
          <w:bCs/>
          <w:color w:val="000000"/>
          <w:sz w:val="24"/>
          <w:szCs w:val="24"/>
        </w:rPr>
        <w:t>．</w:t>
      </w:r>
      <w:r>
        <w:rPr>
          <w:rFonts w:hint="eastAsia"/>
          <w:bCs/>
          <w:color w:val="000000"/>
          <w:sz w:val="24"/>
          <w:szCs w:val="24"/>
        </w:rPr>
        <w:t>评分标准中对应的其它所需证明材料</w:t>
      </w:r>
      <w:r>
        <w:rPr>
          <w:rFonts w:hint="eastAsia"/>
          <w:b/>
          <w:color w:val="000000"/>
          <w:sz w:val="24"/>
          <w:szCs w:val="24"/>
        </w:rPr>
        <w:t>（如有，自行添加）</w:t>
      </w:r>
    </w:p>
    <w:p w14:paraId="735327F5">
      <w:pPr>
        <w:tabs>
          <w:tab w:val="left" w:pos="1050"/>
        </w:tabs>
        <w:ind w:firstLine="480"/>
        <w:rPr>
          <w:bCs/>
          <w:color w:val="000000"/>
          <w:sz w:val="24"/>
          <w:szCs w:val="24"/>
        </w:rPr>
      </w:pPr>
      <w:r>
        <w:rPr>
          <w:rFonts w:hint="eastAsia"/>
          <w:bCs/>
          <w:color w:val="000000"/>
          <w:sz w:val="24"/>
          <w:szCs w:val="24"/>
        </w:rPr>
        <w:t>9</w:t>
      </w:r>
      <w:r>
        <w:rPr>
          <w:bCs/>
          <w:color w:val="000000"/>
          <w:sz w:val="24"/>
          <w:szCs w:val="24"/>
        </w:rPr>
        <w:t>．</w:t>
      </w:r>
      <w:r>
        <w:rPr>
          <w:rFonts w:hint="eastAsia"/>
          <w:bCs/>
          <w:color w:val="000000"/>
          <w:sz w:val="24"/>
          <w:szCs w:val="24"/>
        </w:rPr>
        <w:t>要求采购人提供的配合</w:t>
      </w:r>
      <w:r>
        <w:rPr>
          <w:rFonts w:hint="eastAsia"/>
          <w:b/>
          <w:color w:val="000000"/>
          <w:sz w:val="24"/>
          <w:szCs w:val="24"/>
        </w:rPr>
        <w:t>（如有，自行添加）</w:t>
      </w:r>
    </w:p>
    <w:p w14:paraId="5830D013">
      <w:pPr>
        <w:tabs>
          <w:tab w:val="left" w:pos="1050"/>
        </w:tabs>
        <w:ind w:firstLine="480"/>
        <w:rPr>
          <w:b/>
          <w:color w:val="000000"/>
          <w:sz w:val="24"/>
          <w:szCs w:val="24"/>
        </w:rPr>
      </w:pPr>
      <w:r>
        <w:rPr>
          <w:rFonts w:hint="eastAsia"/>
          <w:bCs/>
          <w:color w:val="000000"/>
          <w:sz w:val="24"/>
          <w:szCs w:val="24"/>
        </w:rPr>
        <w:t>10</w:t>
      </w:r>
      <w:r>
        <w:rPr>
          <w:bCs/>
          <w:color w:val="000000"/>
          <w:sz w:val="24"/>
          <w:szCs w:val="24"/>
        </w:rPr>
        <w:t>．</w:t>
      </w:r>
      <w:r>
        <w:rPr>
          <w:rFonts w:hint="eastAsia"/>
          <w:bCs/>
          <w:color w:val="000000"/>
          <w:sz w:val="24"/>
          <w:szCs w:val="24"/>
        </w:rPr>
        <w:t>其它</w:t>
      </w:r>
      <w:r>
        <w:rPr>
          <w:rFonts w:hint="eastAsia"/>
          <w:b/>
          <w:color w:val="000000"/>
          <w:sz w:val="24"/>
          <w:szCs w:val="24"/>
        </w:rPr>
        <w:t>（投标人认为有必要提供的声明和文件，如有，自行添加）</w:t>
      </w:r>
    </w:p>
    <w:p w14:paraId="63AB3C4C">
      <w:pPr>
        <w:ind w:firstLine="480"/>
        <w:rPr>
          <w:rFonts w:hint="eastAsia" w:ascii="宋体" w:hAnsi="宋体"/>
          <w:bCs/>
          <w:color w:val="000000"/>
          <w:sz w:val="24"/>
          <w:szCs w:val="24"/>
        </w:rPr>
      </w:pPr>
      <w:r>
        <w:rPr>
          <w:rFonts w:hint="eastAsia" w:ascii="宋体" w:hAnsi="宋体"/>
          <w:bCs/>
          <w:color w:val="000000"/>
          <w:sz w:val="24"/>
          <w:szCs w:val="24"/>
        </w:rPr>
        <w:t>上述</w:t>
      </w:r>
      <w:r>
        <w:rPr>
          <w:rFonts w:ascii="宋体" w:hAnsi="宋体"/>
          <w:bCs/>
          <w:color w:val="000000"/>
          <w:sz w:val="24"/>
          <w:szCs w:val="24"/>
        </w:rPr>
        <w:t>1-</w:t>
      </w:r>
      <w:r>
        <w:rPr>
          <w:rFonts w:hint="eastAsia" w:ascii="宋体" w:hAnsi="宋体"/>
          <w:bCs/>
          <w:color w:val="000000"/>
          <w:sz w:val="24"/>
          <w:szCs w:val="24"/>
        </w:rPr>
        <w:t>6项投标人必须按要求全部提供，否则投标文件无效。</w:t>
      </w:r>
      <w:r>
        <w:rPr>
          <w:rFonts w:hint="eastAsia" w:ascii="Tahoma" w:hAnsi="Tahoma" w:cs="Tahoma"/>
          <w:color w:val="000000"/>
          <w:sz w:val="24"/>
          <w:szCs w:val="24"/>
        </w:rPr>
        <w:t>如上述资格证明文件遇年检、换证，则必须提供法定年检、换证单位出具的有效证明复印件。如上述资格证明文件第（7）（8）（9）三项遇有国家相关政策规定可不具备的，必须提供相关政策规定或相关单位出具的有效证明复印件。</w:t>
      </w:r>
      <w:r>
        <w:rPr>
          <w:rFonts w:hint="eastAsia" w:ascii="宋体" w:hAnsi="宋体"/>
          <w:bCs/>
          <w:color w:val="000000"/>
          <w:sz w:val="24"/>
          <w:szCs w:val="24"/>
        </w:rPr>
        <w:t>投标人法定代表人或法定代表人授权代表为外籍、港、澳、台地区人士的，其身份证明须提供有效的护照或港澳同胞来往内地通行证、台湾同胞来往大陆通行证，或其它可在中国大陆有效居留的许可证明。</w:t>
      </w:r>
    </w:p>
    <w:p w14:paraId="3B350FD1">
      <w:pPr>
        <w:tabs>
          <w:tab w:val="left" w:pos="525"/>
        </w:tabs>
        <w:ind w:firstLine="480"/>
        <w:rPr>
          <w:rFonts w:eastAsia="黑体"/>
          <w:bCs/>
          <w:color w:val="000000"/>
          <w:sz w:val="24"/>
          <w:szCs w:val="24"/>
        </w:rPr>
      </w:pPr>
      <w:r>
        <w:rPr>
          <w:rFonts w:eastAsia="黑体"/>
          <w:bCs/>
          <w:color w:val="000000"/>
          <w:sz w:val="24"/>
          <w:szCs w:val="24"/>
        </w:rPr>
        <w:t xml:space="preserve"> </w:t>
      </w:r>
      <w:r>
        <w:rPr>
          <w:rFonts w:ascii="黑体" w:hAnsi="宋体" w:eastAsia="黑体"/>
          <w:bCs/>
          <w:color w:val="000000"/>
          <w:sz w:val="24"/>
          <w:szCs w:val="24"/>
        </w:rPr>
        <w:t>(六)投标文件的要求：</w:t>
      </w:r>
    </w:p>
    <w:p w14:paraId="7DACA774">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rPr>
        <w:t>.</w:t>
      </w:r>
      <w:r>
        <w:rPr>
          <w:rFonts w:ascii="宋体" w:hAnsi="宋体"/>
          <w:bCs/>
          <w:color w:val="000000"/>
          <w:sz w:val="24"/>
          <w:szCs w:val="24"/>
        </w:rPr>
        <w:t>所有文件、往来函件均应使用简体中文(规格、型号辅助符号例外)。</w:t>
      </w:r>
    </w:p>
    <w:p w14:paraId="63A107DF">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2</w:t>
      </w:r>
      <w:r>
        <w:rPr>
          <w:rFonts w:hint="eastAsia" w:ascii="宋体" w:hAnsi="宋体"/>
          <w:bCs/>
          <w:color w:val="000000"/>
          <w:sz w:val="24"/>
          <w:szCs w:val="24"/>
        </w:rPr>
        <w:t>.</w:t>
      </w:r>
      <w:r>
        <w:rPr>
          <w:rFonts w:ascii="宋体" w:hAnsi="宋体"/>
          <w:bCs/>
          <w:color w:val="000000"/>
          <w:sz w:val="24"/>
          <w:szCs w:val="24"/>
        </w:rPr>
        <w:t>投标文件由投标人按给定格式如实填写(编写)，须有法人(盖章)、法定代表人或法定代表人授权代表签字或盖章，方为有效，未尽事宜可自行补充。</w:t>
      </w:r>
    </w:p>
    <w:p w14:paraId="33B7E43B">
      <w:pPr>
        <w:tabs>
          <w:tab w:val="left" w:pos="525"/>
          <w:tab w:val="left" w:pos="1050"/>
        </w:tabs>
        <w:ind w:firstLine="480"/>
        <w:rPr>
          <w:rFonts w:hint="eastAsia" w:ascii="宋体" w:hAnsi="宋体"/>
          <w:bCs/>
          <w:color w:val="000000"/>
          <w:sz w:val="24"/>
          <w:szCs w:val="24"/>
        </w:rPr>
      </w:pPr>
      <w:r>
        <w:rPr>
          <w:rFonts w:ascii="宋体" w:hAnsi="宋体"/>
          <w:color w:val="000000"/>
          <w:sz w:val="24"/>
          <w:szCs w:val="24"/>
          <w:lang w:val="zh-CN"/>
        </w:rPr>
        <w:t>3</w:t>
      </w:r>
      <w:r>
        <w:rPr>
          <w:rFonts w:hint="eastAsia" w:ascii="宋体" w:hAnsi="宋体"/>
          <w:color w:val="000000"/>
          <w:sz w:val="24"/>
          <w:szCs w:val="24"/>
          <w:lang w:val="zh-CN"/>
        </w:rPr>
        <w:t>.</w:t>
      </w:r>
      <w:r>
        <w:rPr>
          <w:rFonts w:ascii="宋体" w:hAnsi="宋体"/>
          <w:color w:val="000000"/>
          <w:sz w:val="24"/>
          <w:szCs w:val="24"/>
          <w:lang w:val="zh-CN"/>
        </w:rPr>
        <w:t>如无特别说明，</w:t>
      </w:r>
      <w:r>
        <w:rPr>
          <w:rFonts w:ascii="宋体" w:hAnsi="宋体"/>
          <w:bCs/>
          <w:color w:val="000000"/>
          <w:sz w:val="24"/>
          <w:szCs w:val="24"/>
        </w:rPr>
        <w:t>投标人报价一律以人民币为投标结算货币，结算单位为“元”。</w:t>
      </w:r>
    </w:p>
    <w:p w14:paraId="30BB8CB1">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4</w:t>
      </w:r>
      <w:r>
        <w:rPr>
          <w:rFonts w:hint="eastAsia" w:ascii="宋体" w:hAnsi="宋体"/>
          <w:bCs/>
          <w:color w:val="000000"/>
          <w:sz w:val="24"/>
          <w:szCs w:val="24"/>
        </w:rPr>
        <w:t>.</w:t>
      </w:r>
      <w:r>
        <w:rPr>
          <w:rFonts w:ascii="宋体" w:hAnsi="宋体"/>
          <w:bCs/>
          <w:color w:val="000000"/>
          <w:sz w:val="24"/>
          <w:szCs w:val="24"/>
        </w:rPr>
        <w:t>投标文件格式部分，应由投标人按给定格式提供，不得更改。</w:t>
      </w:r>
    </w:p>
    <w:p w14:paraId="2611334D">
      <w:pPr>
        <w:widowControl/>
        <w:ind w:firstLine="480"/>
        <w:jc w:val="left"/>
        <w:rPr>
          <w:rFonts w:hint="eastAsia" w:ascii="宋体" w:hAnsi="宋体"/>
          <w:bCs/>
          <w:color w:val="000000"/>
          <w:sz w:val="24"/>
          <w:szCs w:val="24"/>
        </w:rPr>
      </w:pPr>
      <w:r>
        <w:rPr>
          <w:rFonts w:hint="eastAsia" w:ascii="宋体" w:hAnsi="宋体"/>
          <w:bCs/>
          <w:color w:val="000000"/>
          <w:sz w:val="24"/>
          <w:szCs w:val="24"/>
        </w:rPr>
        <w:t>5</w:t>
      </w:r>
      <w:r>
        <w:rPr>
          <w:rFonts w:hint="eastAsia" w:ascii="宋体" w:hAnsi="宋体"/>
          <w:color w:val="000000"/>
          <w:sz w:val="24"/>
          <w:szCs w:val="24"/>
        </w:rPr>
        <w:t>.</w:t>
      </w:r>
      <w:r>
        <w:rPr>
          <w:rFonts w:hint="eastAsia" w:ascii="宋体" w:hAnsi="宋体"/>
          <w:bCs/>
          <w:color w:val="000000"/>
          <w:sz w:val="24"/>
          <w:szCs w:val="24"/>
          <w:lang w:val="zh-CN"/>
        </w:rPr>
        <w:t xml:space="preserve">制作电子投标文件时，请正确关联对应页面，评委在相对应页面找不到相关联的文件，由此产生的后果由投标人自行承担。 </w:t>
      </w:r>
    </w:p>
    <w:p w14:paraId="7CE9D202">
      <w:pPr>
        <w:widowControl/>
        <w:ind w:firstLine="480"/>
        <w:jc w:val="left"/>
        <w:rPr>
          <w:rFonts w:hint="eastAsia" w:ascii="宋体" w:hAnsi="宋体"/>
          <w:bCs/>
          <w:color w:val="000000"/>
          <w:sz w:val="24"/>
          <w:szCs w:val="24"/>
        </w:rPr>
      </w:pPr>
      <w:r>
        <w:rPr>
          <w:rFonts w:hint="eastAsia" w:ascii="宋体" w:hAnsi="宋体"/>
          <w:bCs/>
          <w:color w:val="000000"/>
          <w:sz w:val="24"/>
          <w:szCs w:val="24"/>
        </w:rPr>
        <w:t>6</w:t>
      </w:r>
      <w:r>
        <w:rPr>
          <w:rFonts w:hint="eastAsia" w:ascii="宋体" w:hAnsi="宋体"/>
          <w:bCs/>
          <w:color w:val="000000"/>
          <w:sz w:val="24"/>
          <w:szCs w:val="24"/>
          <w:lang w:val="zh-CN"/>
        </w:rPr>
        <w:t>.投标费用自理。</w:t>
      </w:r>
    </w:p>
    <w:p w14:paraId="312A8A0B">
      <w:pPr>
        <w:tabs>
          <w:tab w:val="left" w:pos="525"/>
        </w:tabs>
        <w:ind w:firstLine="480"/>
        <w:rPr>
          <w:rFonts w:eastAsia="黑体"/>
          <w:bCs/>
          <w:color w:val="000000"/>
          <w:sz w:val="24"/>
          <w:szCs w:val="24"/>
        </w:rPr>
      </w:pPr>
      <w:r>
        <w:rPr>
          <w:rFonts w:hint="eastAsia" w:eastAsia="黑体"/>
          <w:bCs/>
          <w:color w:val="000000"/>
          <w:sz w:val="24"/>
          <w:szCs w:val="24"/>
        </w:rPr>
        <w:t>（七）网上投标</w:t>
      </w:r>
    </w:p>
    <w:p w14:paraId="47FE9074">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1.投标人应由其法定代表人或法定代表人授权代表在规定的网上投标时间内，凭CA数字证书登录政府采购交易管理一体化系统获取招标文件，在苏采云投标客户端制作投标文件（电子数据），并在投标截止时间之前上传投标文件。</w:t>
      </w:r>
    </w:p>
    <w:p w14:paraId="0BF87E6C">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2.投标人应对CA数字证书妥善保管，如被他人盗用投标，后果自负。</w:t>
      </w:r>
    </w:p>
    <w:p w14:paraId="5716A543">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3.投标人按招标文件规定的网上解密时间进行解密，如未按时解密后果自负。</w:t>
      </w:r>
    </w:p>
    <w:p w14:paraId="1ACEE5BE">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4.投标人应当对招标文件提出的要求和条件作出实质性响应，并在电子投标系统逐条应答。</w:t>
      </w:r>
    </w:p>
    <w:p w14:paraId="0E505ACE">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5.投标人应对要求提供的资格证明文件（如资质证书、资格证书）、技术资料（如白皮书、彩页、手册、检测报告等）扫描上传至投标系统。</w:t>
      </w:r>
    </w:p>
    <w:p w14:paraId="3BB84DD4">
      <w:pPr>
        <w:pStyle w:val="239"/>
        <w:ind w:firstLine="480"/>
        <w:rPr>
          <w:color w:val="000000"/>
        </w:rPr>
      </w:pPr>
      <w:r>
        <w:rPr>
          <w:rFonts w:hint="eastAsia" w:ascii="宋体" w:hAnsi="宋体"/>
          <w:bCs/>
          <w:color w:val="000000"/>
          <w:sz w:val="24"/>
          <w:szCs w:val="24"/>
        </w:rPr>
        <w:t>6.投标人进行网上投标请参照《政府采购项目电子交易管理操作指南-供应商》。</w:t>
      </w:r>
    </w:p>
    <w:p w14:paraId="288E9250">
      <w:pPr>
        <w:ind w:firstLine="480"/>
        <w:rPr>
          <w:rFonts w:eastAsia="黑体"/>
          <w:bCs/>
          <w:color w:val="000000"/>
          <w:sz w:val="24"/>
          <w:szCs w:val="24"/>
        </w:rPr>
      </w:pPr>
      <w:r>
        <w:rPr>
          <w:rFonts w:eastAsia="黑体"/>
          <w:bCs/>
          <w:color w:val="000000"/>
          <w:sz w:val="24"/>
          <w:szCs w:val="24"/>
        </w:rPr>
        <w:t xml:space="preserve"> (</w:t>
      </w:r>
      <w:r>
        <w:rPr>
          <w:rFonts w:hint="eastAsia" w:eastAsia="黑体"/>
          <w:bCs/>
          <w:color w:val="000000"/>
          <w:sz w:val="24"/>
          <w:szCs w:val="24"/>
        </w:rPr>
        <w:t>八</w:t>
      </w:r>
      <w:r>
        <w:rPr>
          <w:rFonts w:eastAsia="黑体"/>
          <w:bCs/>
          <w:color w:val="000000"/>
          <w:sz w:val="24"/>
          <w:szCs w:val="24"/>
        </w:rPr>
        <w:t>)无效投标文件的确认：</w:t>
      </w:r>
    </w:p>
    <w:p w14:paraId="008FC7CE">
      <w:pPr>
        <w:tabs>
          <w:tab w:val="left" w:pos="945"/>
        </w:tabs>
        <w:ind w:firstLine="480"/>
        <w:rPr>
          <w:rFonts w:hint="eastAsia" w:ascii="宋体" w:hAnsi="宋体"/>
          <w:bCs/>
          <w:color w:val="000000"/>
          <w:sz w:val="24"/>
          <w:szCs w:val="24"/>
        </w:rPr>
      </w:pPr>
      <w:r>
        <w:rPr>
          <w:rFonts w:hint="eastAsia" w:ascii="宋体" w:hAnsi="宋体"/>
          <w:bCs/>
          <w:color w:val="000000"/>
          <w:sz w:val="24"/>
          <w:szCs w:val="24"/>
        </w:rPr>
        <w:t>投标人有下列情况之一者，投标文件无效：</w:t>
      </w:r>
    </w:p>
    <w:p w14:paraId="26F0DAEA">
      <w:pPr>
        <w:numPr>
          <w:ilvl w:val="0"/>
          <w:numId w:val="5"/>
        </w:numPr>
        <w:tabs>
          <w:tab w:val="left" w:pos="636"/>
          <w:tab w:val="left" w:pos="945"/>
        </w:tabs>
        <w:ind w:left="0" w:firstLine="480"/>
        <w:rPr>
          <w:rFonts w:ascii="宋体"/>
          <w:bCs/>
          <w:color w:val="000000"/>
          <w:sz w:val="24"/>
          <w:szCs w:val="24"/>
        </w:rPr>
      </w:pPr>
      <w:r>
        <w:rPr>
          <w:rFonts w:hint="eastAsia" w:ascii="宋体" w:hAnsi="宋体"/>
          <w:bCs/>
          <w:color w:val="000000"/>
          <w:sz w:val="24"/>
          <w:szCs w:val="24"/>
        </w:rPr>
        <w:t>电子投标文件未按规定期限投标的；</w:t>
      </w:r>
    </w:p>
    <w:p w14:paraId="010B1BE1">
      <w:pPr>
        <w:numPr>
          <w:ilvl w:val="0"/>
          <w:numId w:val="5"/>
        </w:numPr>
        <w:tabs>
          <w:tab w:val="left" w:pos="525"/>
          <w:tab w:val="left" w:pos="636"/>
          <w:tab w:val="left" w:pos="945"/>
          <w:tab w:val="left" w:pos="1540"/>
        </w:tabs>
        <w:ind w:left="0" w:firstLine="480"/>
        <w:rPr>
          <w:rFonts w:ascii="宋体"/>
          <w:bCs/>
          <w:color w:val="000000"/>
          <w:sz w:val="24"/>
          <w:szCs w:val="24"/>
        </w:rPr>
      </w:pPr>
      <w:r>
        <w:rPr>
          <w:rFonts w:hint="eastAsia" w:ascii="宋体"/>
          <w:bCs/>
          <w:color w:val="000000"/>
          <w:sz w:val="24"/>
          <w:szCs w:val="24"/>
        </w:rPr>
        <w:t>电子投标文件未按招标文件要求签章的；</w:t>
      </w:r>
    </w:p>
    <w:p w14:paraId="22392FB0">
      <w:pPr>
        <w:numPr>
          <w:ilvl w:val="0"/>
          <w:numId w:val="5"/>
        </w:numPr>
        <w:tabs>
          <w:tab w:val="left" w:pos="525"/>
          <w:tab w:val="left" w:pos="636"/>
          <w:tab w:val="left" w:pos="945"/>
          <w:tab w:val="left" w:pos="1540"/>
        </w:tabs>
        <w:ind w:left="0" w:firstLine="480"/>
        <w:rPr>
          <w:rFonts w:ascii="宋体"/>
          <w:bCs/>
          <w:color w:val="000000"/>
          <w:sz w:val="24"/>
          <w:szCs w:val="24"/>
        </w:rPr>
      </w:pPr>
      <w:r>
        <w:rPr>
          <w:rFonts w:hint="eastAsia" w:ascii="宋体" w:hAnsi="宋体"/>
          <w:bCs/>
          <w:color w:val="000000"/>
          <w:sz w:val="24"/>
          <w:szCs w:val="24"/>
        </w:rPr>
        <w:t>投标人未按招标文件要求解密电子投标文件的；</w:t>
      </w:r>
    </w:p>
    <w:p w14:paraId="06E743D4">
      <w:pPr>
        <w:numPr>
          <w:ilvl w:val="0"/>
          <w:numId w:val="5"/>
        </w:numPr>
        <w:tabs>
          <w:tab w:val="left" w:pos="525"/>
          <w:tab w:val="left" w:pos="636"/>
          <w:tab w:val="left" w:pos="945"/>
        </w:tabs>
        <w:ind w:left="0" w:firstLine="480"/>
        <w:rPr>
          <w:rFonts w:ascii="宋体"/>
          <w:bCs/>
          <w:color w:val="000000"/>
          <w:sz w:val="24"/>
          <w:szCs w:val="24"/>
        </w:rPr>
      </w:pPr>
      <w:r>
        <w:rPr>
          <w:rFonts w:hint="eastAsia" w:ascii="宋体" w:hAnsi="宋体"/>
          <w:bCs/>
          <w:color w:val="000000"/>
          <w:sz w:val="24"/>
          <w:szCs w:val="24"/>
        </w:rPr>
        <w:t>投标人的法定代表人授权代表，无法定代表人授权委托书的；</w:t>
      </w:r>
    </w:p>
    <w:p w14:paraId="7121CAEB">
      <w:pPr>
        <w:numPr>
          <w:ilvl w:val="0"/>
          <w:numId w:val="5"/>
        </w:numPr>
        <w:tabs>
          <w:tab w:val="left" w:pos="525"/>
          <w:tab w:val="left" w:pos="636"/>
          <w:tab w:val="left" w:pos="945"/>
        </w:tabs>
        <w:ind w:left="0" w:firstLine="480"/>
        <w:rPr>
          <w:rFonts w:hint="eastAsia" w:ascii="宋体" w:hAnsi="宋体"/>
          <w:bCs/>
          <w:color w:val="000000"/>
          <w:sz w:val="24"/>
          <w:szCs w:val="24"/>
        </w:rPr>
      </w:pPr>
      <w:r>
        <w:rPr>
          <w:rFonts w:hint="eastAsia" w:ascii="宋体" w:hAnsi="宋体"/>
          <w:bCs/>
          <w:color w:val="000000"/>
          <w:sz w:val="24"/>
          <w:szCs w:val="24"/>
        </w:rPr>
        <w:t>投标人的法定代表人或被授权代表，未准时参加开标会议的；</w:t>
      </w:r>
    </w:p>
    <w:p w14:paraId="38728E56">
      <w:pPr>
        <w:numPr>
          <w:ilvl w:val="0"/>
          <w:numId w:val="5"/>
        </w:numPr>
        <w:tabs>
          <w:tab w:val="left" w:pos="525"/>
          <w:tab w:val="left" w:pos="636"/>
          <w:tab w:val="left" w:pos="945"/>
        </w:tabs>
        <w:ind w:left="0" w:firstLine="480"/>
        <w:rPr>
          <w:rFonts w:ascii="宋体"/>
          <w:bCs/>
          <w:color w:val="000000"/>
          <w:sz w:val="24"/>
          <w:szCs w:val="24"/>
        </w:rPr>
      </w:pPr>
      <w:r>
        <w:rPr>
          <w:rFonts w:hint="eastAsia" w:ascii="宋体" w:hAnsi="宋体"/>
          <w:bCs/>
          <w:color w:val="000000"/>
          <w:sz w:val="24"/>
          <w:szCs w:val="24"/>
        </w:rPr>
        <w:t>不具备招标文件中规定的资格要求或未按招标文件规定的要求提供资格、资信证明文件的；</w:t>
      </w:r>
    </w:p>
    <w:p w14:paraId="1DCB418D">
      <w:pPr>
        <w:numPr>
          <w:ilvl w:val="0"/>
          <w:numId w:val="5"/>
        </w:numPr>
        <w:tabs>
          <w:tab w:val="left" w:pos="525"/>
          <w:tab w:val="left" w:pos="636"/>
          <w:tab w:val="left" w:pos="945"/>
        </w:tabs>
        <w:ind w:left="0" w:firstLine="480"/>
        <w:rPr>
          <w:rFonts w:ascii="宋体"/>
          <w:bCs/>
          <w:color w:val="000000"/>
          <w:sz w:val="24"/>
          <w:szCs w:val="24"/>
        </w:rPr>
      </w:pPr>
      <w:r>
        <w:rPr>
          <w:rFonts w:hint="eastAsia" w:ascii="宋体" w:hAnsi="宋体"/>
          <w:color w:val="000000"/>
          <w:sz w:val="24"/>
          <w:szCs w:val="24"/>
        </w:rPr>
        <w:t>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w:t>
      </w:r>
      <w:r>
        <w:rPr>
          <w:rFonts w:hint="eastAsia" w:ascii="宋体" w:hAnsi="宋体"/>
          <w:bCs/>
          <w:color w:val="000000"/>
          <w:sz w:val="24"/>
          <w:szCs w:val="24"/>
        </w:rPr>
        <w:t>、中国政府采购网(www.ccgp.gov.cn)</w:t>
      </w:r>
      <w:r>
        <w:rPr>
          <w:rFonts w:hint="eastAsia" w:ascii="宋体" w:hAnsi="宋体"/>
          <w:color w:val="000000"/>
          <w:sz w:val="24"/>
          <w:szCs w:val="24"/>
        </w:rPr>
        <w:t>列入</w:t>
      </w:r>
      <w:r>
        <w:rPr>
          <w:rFonts w:hint="eastAsia" w:ascii="宋体" w:hAnsi="宋体"/>
          <w:bCs/>
          <w:color w:val="000000"/>
          <w:sz w:val="24"/>
          <w:szCs w:val="24"/>
        </w:rPr>
        <w:t>失信被执</w:t>
      </w:r>
      <w:r>
        <w:rPr>
          <w:rFonts w:hint="eastAsia" w:ascii="宋体" w:hAnsi="宋体"/>
          <w:color w:val="000000"/>
          <w:sz w:val="24"/>
          <w:szCs w:val="24"/>
        </w:rPr>
        <w:t>行人、重大税收违法案件当事人名单、政府采购严重违法失信行为记录名单的；</w:t>
      </w:r>
    </w:p>
    <w:p w14:paraId="199E7C91">
      <w:pPr>
        <w:numPr>
          <w:ilvl w:val="0"/>
          <w:numId w:val="5"/>
        </w:numPr>
        <w:tabs>
          <w:tab w:val="left" w:pos="525"/>
          <w:tab w:val="left" w:pos="636"/>
          <w:tab w:val="left" w:pos="945"/>
        </w:tabs>
        <w:ind w:left="0" w:firstLine="480"/>
        <w:rPr>
          <w:rFonts w:ascii="宋体"/>
          <w:bCs/>
          <w:color w:val="000000"/>
          <w:sz w:val="24"/>
          <w:szCs w:val="24"/>
        </w:rPr>
      </w:pPr>
      <w:r>
        <w:rPr>
          <w:rFonts w:hint="eastAsia" w:ascii="宋体" w:hAnsi="宋体"/>
          <w:bCs/>
          <w:color w:val="000000"/>
          <w:sz w:val="24"/>
          <w:szCs w:val="24"/>
        </w:rPr>
        <w:t>投标文件未按招标文件规定的内容和要求填写的；</w:t>
      </w:r>
    </w:p>
    <w:p w14:paraId="701D7EF2">
      <w:pPr>
        <w:numPr>
          <w:ilvl w:val="0"/>
          <w:numId w:val="5"/>
        </w:numPr>
        <w:tabs>
          <w:tab w:val="left" w:pos="525"/>
          <w:tab w:val="left" w:pos="636"/>
          <w:tab w:val="left" w:pos="945"/>
        </w:tabs>
        <w:ind w:left="0" w:firstLine="480"/>
        <w:rPr>
          <w:rFonts w:ascii="宋体"/>
          <w:bCs/>
          <w:color w:val="000000"/>
          <w:sz w:val="24"/>
          <w:szCs w:val="24"/>
        </w:rPr>
      </w:pPr>
      <w:r>
        <w:rPr>
          <w:rFonts w:hint="eastAsia" w:ascii="宋体" w:hAnsi="宋体"/>
          <w:bCs/>
          <w:color w:val="000000"/>
          <w:sz w:val="24"/>
          <w:szCs w:val="24"/>
        </w:rPr>
        <w:t>投标文件字迹模糊不清、无法辨认的；</w:t>
      </w:r>
    </w:p>
    <w:p w14:paraId="369BF390">
      <w:pPr>
        <w:numPr>
          <w:ilvl w:val="0"/>
          <w:numId w:val="5"/>
        </w:numPr>
        <w:tabs>
          <w:tab w:val="left" w:pos="525"/>
          <w:tab w:val="left" w:pos="636"/>
          <w:tab w:val="left" w:pos="945"/>
        </w:tabs>
        <w:ind w:left="0" w:firstLine="480"/>
        <w:rPr>
          <w:rFonts w:ascii="宋体"/>
          <w:bCs/>
          <w:color w:val="000000"/>
          <w:sz w:val="24"/>
          <w:szCs w:val="24"/>
        </w:rPr>
      </w:pPr>
      <w:r>
        <w:rPr>
          <w:rFonts w:hint="eastAsia" w:ascii="宋体" w:hAnsi="宋体"/>
          <w:bCs/>
          <w:color w:val="000000"/>
          <w:sz w:val="24"/>
          <w:szCs w:val="24"/>
        </w:rPr>
        <w:t>投标文件中有招标文件未允许提供的选择性内容；</w:t>
      </w:r>
    </w:p>
    <w:p w14:paraId="17DBB9A6">
      <w:pPr>
        <w:numPr>
          <w:ilvl w:val="0"/>
          <w:numId w:val="5"/>
        </w:numPr>
        <w:tabs>
          <w:tab w:val="left" w:pos="945"/>
        </w:tabs>
        <w:ind w:left="0" w:firstLine="480"/>
        <w:rPr>
          <w:rFonts w:ascii="宋体"/>
          <w:bCs/>
          <w:color w:val="000000"/>
          <w:sz w:val="24"/>
          <w:szCs w:val="24"/>
        </w:rPr>
      </w:pPr>
      <w:r>
        <w:rPr>
          <w:rFonts w:hint="eastAsia" w:ascii="宋体" w:hAnsi="宋体"/>
          <w:bCs/>
          <w:color w:val="000000"/>
          <w:sz w:val="24"/>
          <w:szCs w:val="24"/>
        </w:rPr>
        <w:t>不同投标人委托同一单位或者个人办理投标事宜的；</w:t>
      </w:r>
    </w:p>
    <w:p w14:paraId="636DE314">
      <w:pPr>
        <w:numPr>
          <w:ilvl w:val="0"/>
          <w:numId w:val="5"/>
        </w:numPr>
        <w:tabs>
          <w:tab w:val="left" w:pos="945"/>
        </w:tabs>
        <w:ind w:left="0" w:firstLine="480"/>
        <w:rPr>
          <w:rFonts w:ascii="宋体"/>
          <w:bCs/>
          <w:color w:val="000000"/>
          <w:sz w:val="24"/>
          <w:szCs w:val="24"/>
        </w:rPr>
      </w:pPr>
      <w:r>
        <w:rPr>
          <w:rFonts w:hint="eastAsia" w:ascii="宋体" w:hAnsi="宋体"/>
          <w:bCs/>
          <w:color w:val="000000"/>
          <w:sz w:val="24"/>
          <w:szCs w:val="24"/>
        </w:rPr>
        <w:t>不同投标人的单位负责人为同一人或者存在直接控股、管理关系的；</w:t>
      </w:r>
    </w:p>
    <w:p w14:paraId="09AD64F0">
      <w:pPr>
        <w:numPr>
          <w:ilvl w:val="0"/>
          <w:numId w:val="5"/>
        </w:numPr>
        <w:tabs>
          <w:tab w:val="left" w:pos="945"/>
        </w:tabs>
        <w:ind w:left="0" w:firstLine="480"/>
        <w:rPr>
          <w:rFonts w:hint="eastAsia" w:ascii="宋体" w:hAnsi="宋体"/>
          <w:bCs/>
          <w:color w:val="000000"/>
          <w:sz w:val="24"/>
          <w:szCs w:val="24"/>
        </w:rPr>
      </w:pPr>
      <w:r>
        <w:rPr>
          <w:rFonts w:hint="eastAsia" w:ascii="宋体" w:hAnsi="宋体"/>
          <w:bCs/>
          <w:color w:val="000000"/>
          <w:sz w:val="24"/>
          <w:szCs w:val="24"/>
        </w:rPr>
        <w:t>不同投标人的投标文件的存在明显的相似性或一致性，特征显示由同一单位或者同一个人编制的；</w:t>
      </w:r>
    </w:p>
    <w:p w14:paraId="5C060987">
      <w:pPr>
        <w:numPr>
          <w:ilvl w:val="0"/>
          <w:numId w:val="5"/>
        </w:numPr>
        <w:tabs>
          <w:tab w:val="left" w:pos="945"/>
        </w:tabs>
        <w:ind w:left="0" w:firstLine="480"/>
        <w:rPr>
          <w:rFonts w:hint="eastAsia" w:ascii="宋体" w:hAnsi="宋体"/>
          <w:bCs/>
          <w:color w:val="000000"/>
          <w:sz w:val="24"/>
          <w:szCs w:val="24"/>
        </w:rPr>
      </w:pPr>
      <w:r>
        <w:rPr>
          <w:rFonts w:hint="eastAsia" w:ascii="宋体" w:hAnsi="宋体"/>
          <w:bCs/>
          <w:color w:val="000000"/>
          <w:sz w:val="24"/>
          <w:szCs w:val="24"/>
        </w:rPr>
        <w:t>不同投标人投标文件内容存在非正常一致、项目组成员出现同一人、投标文件中错误（或异常）一致或雷同、电子文档信息一致或雷同的、投标报价呈规律性差异的；</w:t>
      </w:r>
    </w:p>
    <w:p w14:paraId="6EA85EAD">
      <w:pPr>
        <w:numPr>
          <w:ilvl w:val="0"/>
          <w:numId w:val="5"/>
        </w:numPr>
        <w:tabs>
          <w:tab w:val="left" w:pos="945"/>
        </w:tabs>
        <w:ind w:left="0" w:firstLine="480"/>
        <w:rPr>
          <w:rFonts w:hint="eastAsia" w:ascii="宋体" w:hAnsi="宋体"/>
          <w:bCs/>
          <w:color w:val="000000"/>
          <w:sz w:val="24"/>
          <w:szCs w:val="24"/>
        </w:rPr>
      </w:pPr>
      <w:r>
        <w:rPr>
          <w:rFonts w:hint="eastAsia" w:ascii="宋体" w:hAnsi="宋体"/>
          <w:bCs/>
          <w:color w:val="000000"/>
          <w:sz w:val="24"/>
          <w:szCs w:val="24"/>
        </w:rPr>
        <w:t>不同投标人的投标资料相互混装、不同投标人的委托代理人、项目负责人以及其他相关人员有在同一个单位缴纳社会保险、同一投标文件中单位名称落款与公章不是同一单位的；</w:t>
      </w:r>
    </w:p>
    <w:p w14:paraId="4C44FC7F">
      <w:pPr>
        <w:numPr>
          <w:ilvl w:val="0"/>
          <w:numId w:val="5"/>
        </w:numPr>
        <w:tabs>
          <w:tab w:val="left" w:pos="945"/>
        </w:tabs>
        <w:ind w:left="0" w:firstLine="480"/>
        <w:rPr>
          <w:rFonts w:ascii="宋体" w:hAnsi="Calibri"/>
          <w:bCs/>
          <w:color w:val="000000"/>
          <w:sz w:val="24"/>
          <w:szCs w:val="24"/>
        </w:rPr>
      </w:pPr>
      <w:r>
        <w:rPr>
          <w:rFonts w:hint="eastAsia" w:ascii="宋体" w:hAnsi="宋体"/>
          <w:bCs/>
          <w:color w:val="000000"/>
          <w:sz w:val="24"/>
          <w:szCs w:val="24"/>
        </w:rPr>
        <w:t>项目（标段）投标总价超过本项目（标段）预算或最高限价的；</w:t>
      </w:r>
    </w:p>
    <w:p w14:paraId="0D97727A">
      <w:pPr>
        <w:numPr>
          <w:ilvl w:val="0"/>
          <w:numId w:val="5"/>
        </w:numPr>
        <w:tabs>
          <w:tab w:val="left" w:pos="945"/>
        </w:tabs>
        <w:ind w:left="0" w:firstLine="480"/>
        <w:rPr>
          <w:rFonts w:ascii="宋体"/>
          <w:bCs/>
          <w:color w:val="000000"/>
          <w:sz w:val="24"/>
          <w:szCs w:val="24"/>
        </w:rPr>
      </w:pPr>
      <w:r>
        <w:rPr>
          <w:rFonts w:hint="eastAsia" w:ascii="宋体" w:hAnsi="宋体"/>
          <w:bCs/>
          <w:color w:val="000000"/>
          <w:sz w:val="24"/>
          <w:szCs w:val="24"/>
        </w:rPr>
        <w:t>提供虚假材料的（包括工商营业执照、财务报表、资格证明文件等）；</w:t>
      </w:r>
    </w:p>
    <w:p w14:paraId="060F59BD">
      <w:pPr>
        <w:numPr>
          <w:ilvl w:val="0"/>
          <w:numId w:val="5"/>
        </w:numPr>
        <w:tabs>
          <w:tab w:val="left" w:pos="945"/>
        </w:tabs>
        <w:ind w:left="0" w:firstLine="480"/>
        <w:rPr>
          <w:rFonts w:hint="eastAsia" w:ascii="宋体" w:hAnsi="宋体"/>
          <w:bCs/>
          <w:color w:val="000000"/>
          <w:sz w:val="24"/>
          <w:szCs w:val="24"/>
        </w:rPr>
      </w:pPr>
      <w:r>
        <w:rPr>
          <w:rFonts w:hint="eastAsia" w:ascii="宋体" w:hAnsi="宋体"/>
          <w:bCs/>
          <w:color w:val="000000"/>
          <w:sz w:val="24"/>
          <w:szCs w:val="24"/>
        </w:rPr>
        <w:t>投标文件含有采购人不能接受的附加条件的；</w:t>
      </w:r>
    </w:p>
    <w:p w14:paraId="15F2499B">
      <w:pPr>
        <w:numPr>
          <w:ilvl w:val="0"/>
          <w:numId w:val="5"/>
        </w:numPr>
        <w:tabs>
          <w:tab w:val="left" w:pos="945"/>
        </w:tabs>
        <w:ind w:left="0" w:firstLine="480"/>
        <w:rPr>
          <w:rFonts w:hint="eastAsia" w:ascii="宋体" w:hAnsi="宋体"/>
          <w:bCs/>
          <w:color w:val="000000"/>
          <w:sz w:val="24"/>
          <w:szCs w:val="24"/>
        </w:rPr>
      </w:pPr>
      <w:r>
        <w:rPr>
          <w:rFonts w:hint="eastAsia" w:ascii="宋体" w:hAnsi="宋体"/>
          <w:bCs/>
          <w:color w:val="000000"/>
          <w:sz w:val="24"/>
          <w:szCs w:val="24"/>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0AFE7DA7">
      <w:pPr>
        <w:numPr>
          <w:ilvl w:val="0"/>
          <w:numId w:val="5"/>
        </w:numPr>
        <w:tabs>
          <w:tab w:val="left" w:pos="945"/>
        </w:tabs>
        <w:ind w:left="0" w:firstLine="480"/>
        <w:rPr>
          <w:rFonts w:hint="eastAsia" w:ascii="宋体" w:hAnsi="宋体"/>
          <w:bCs/>
          <w:color w:val="000000"/>
          <w:sz w:val="24"/>
          <w:szCs w:val="24"/>
        </w:rPr>
      </w:pPr>
      <w:r>
        <w:rPr>
          <w:rFonts w:hint="eastAsia" w:ascii="宋体" w:hAnsi="宋体"/>
          <w:bCs/>
          <w:color w:val="000000"/>
          <w:sz w:val="24"/>
          <w:szCs w:val="24"/>
        </w:rPr>
        <w:t>除单一来源采购项目外，为采购项目提供整体设计、规范编制或者项目管理、监理、检测等服务的；</w:t>
      </w:r>
    </w:p>
    <w:p w14:paraId="602727F0">
      <w:pPr>
        <w:ind w:firstLine="480"/>
        <w:rPr>
          <w:rFonts w:hint="eastAsia" w:ascii="宋体" w:hAnsi="宋体"/>
          <w:bCs/>
          <w:color w:val="000000"/>
          <w:sz w:val="24"/>
          <w:szCs w:val="24"/>
        </w:rPr>
      </w:pPr>
      <w:r>
        <w:rPr>
          <w:rFonts w:hint="eastAsia" w:ascii="宋体" w:hAnsi="宋体"/>
          <w:bCs/>
          <w:color w:val="000000"/>
          <w:sz w:val="24"/>
          <w:szCs w:val="24"/>
        </w:rPr>
        <w:t>21.投标文件中无技术方案或技术方案编制粗糙、缺漏项较多；</w:t>
      </w:r>
    </w:p>
    <w:p w14:paraId="59340BD6">
      <w:pPr>
        <w:ind w:firstLine="480"/>
        <w:rPr>
          <w:rFonts w:hint="eastAsia" w:ascii="宋体" w:hAnsi="宋体"/>
          <w:bCs/>
          <w:color w:val="000000"/>
          <w:sz w:val="24"/>
          <w:szCs w:val="24"/>
        </w:rPr>
      </w:pPr>
      <w:r>
        <w:rPr>
          <w:rFonts w:hint="eastAsia" w:ascii="宋体" w:hAnsi="宋体"/>
          <w:bCs/>
          <w:color w:val="000000"/>
          <w:sz w:val="24"/>
          <w:szCs w:val="24"/>
        </w:rPr>
        <w:t>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3CB6EEED">
      <w:pPr>
        <w:ind w:firstLine="480"/>
        <w:rPr>
          <w:rFonts w:hint="eastAsia" w:ascii="宋体" w:hAnsi="宋体"/>
          <w:bCs/>
          <w:color w:val="000000"/>
          <w:sz w:val="24"/>
          <w:szCs w:val="24"/>
        </w:rPr>
      </w:pPr>
      <w:r>
        <w:rPr>
          <w:rFonts w:hint="eastAsia" w:ascii="宋体" w:hAnsi="宋体"/>
          <w:bCs/>
          <w:color w:val="000000"/>
          <w:sz w:val="24"/>
          <w:szCs w:val="24"/>
        </w:rPr>
        <w:t>23.投标文件内容不全或不符合招标文件中规定的其他实质性要求的；</w:t>
      </w:r>
    </w:p>
    <w:p w14:paraId="50F8E04D">
      <w:pPr>
        <w:ind w:firstLine="480"/>
        <w:rPr>
          <w:rFonts w:hint="eastAsia" w:ascii="宋体" w:hAnsi="宋体"/>
          <w:bCs/>
          <w:color w:val="000000"/>
          <w:sz w:val="24"/>
          <w:szCs w:val="24"/>
        </w:rPr>
      </w:pPr>
      <w:r>
        <w:rPr>
          <w:rFonts w:hint="eastAsia" w:ascii="宋体" w:hAnsi="宋体"/>
          <w:bCs/>
          <w:color w:val="000000"/>
          <w:sz w:val="24"/>
          <w:szCs w:val="24"/>
        </w:rPr>
        <w:t>24.未按要求提供第三章项目要求和有关说明中须提供的相关证明材料的；</w:t>
      </w:r>
    </w:p>
    <w:p w14:paraId="76C1BA84">
      <w:pPr>
        <w:pStyle w:val="282"/>
        <w:ind w:firstLine="480" w:firstLineChars="200"/>
      </w:pPr>
      <w:r>
        <w:rPr>
          <w:rFonts w:hint="eastAsia" w:ascii="宋体" w:hAnsi="宋体"/>
          <w:bCs/>
          <w:color w:val="000000"/>
          <w:sz w:val="24"/>
          <w:szCs w:val="24"/>
        </w:rPr>
        <w:t>25.法律法规和招标文件规定的其他无效情形。</w:t>
      </w:r>
    </w:p>
    <w:p w14:paraId="011D6446">
      <w:pPr>
        <w:tabs>
          <w:tab w:val="left" w:pos="1050"/>
        </w:tabs>
        <w:ind w:firstLine="480"/>
        <w:rPr>
          <w:rFonts w:eastAsia="黑体"/>
          <w:bCs/>
          <w:color w:val="000000"/>
          <w:sz w:val="24"/>
          <w:szCs w:val="24"/>
        </w:rPr>
      </w:pPr>
      <w:r>
        <w:rPr>
          <w:rFonts w:eastAsia="黑体"/>
          <w:bCs/>
          <w:color w:val="000000"/>
          <w:sz w:val="24"/>
          <w:szCs w:val="24"/>
        </w:rPr>
        <w:t xml:space="preserve"> (</w:t>
      </w:r>
      <w:r>
        <w:rPr>
          <w:rFonts w:hint="eastAsia" w:eastAsia="黑体"/>
          <w:bCs/>
          <w:color w:val="000000"/>
          <w:sz w:val="24"/>
          <w:szCs w:val="24"/>
        </w:rPr>
        <w:t>九</w:t>
      </w:r>
      <w:r>
        <w:rPr>
          <w:rFonts w:eastAsia="黑体"/>
          <w:bCs/>
          <w:color w:val="000000"/>
          <w:sz w:val="24"/>
          <w:szCs w:val="24"/>
        </w:rPr>
        <w:t>)开标、评标：</w:t>
      </w:r>
    </w:p>
    <w:p w14:paraId="5F9C90E4">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rPr>
        <w:t>所有投标单位在招标文件规定的时间内解密各自投标文件。</w:t>
      </w:r>
    </w:p>
    <w:p w14:paraId="146F7544">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2</w:t>
      </w:r>
      <w:r>
        <w:rPr>
          <w:rFonts w:hint="eastAsia" w:ascii="宋体" w:hAnsi="宋体"/>
          <w:bCs/>
          <w:color w:val="000000"/>
          <w:sz w:val="24"/>
          <w:szCs w:val="24"/>
        </w:rPr>
        <w:t>．投标截止时间后参加投标的供应商或解密投标文件的供应商不足三家的，不开标；开标后，所有投标供应商可在线上开标大厅中看到所有投标人的投标报价。</w:t>
      </w:r>
    </w:p>
    <w:p w14:paraId="12F26901">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3.投标文件的审查</w:t>
      </w:r>
    </w:p>
    <w:p w14:paraId="78B300C9">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(1)</w:t>
      </w:r>
      <w:r>
        <w:rPr>
          <w:rFonts w:hint="eastAsia"/>
          <w:color w:val="000000"/>
        </w:rPr>
        <w:t xml:space="preserve"> </w:t>
      </w:r>
      <w:r>
        <w:rPr>
          <w:rFonts w:hint="eastAsia" w:ascii="宋体" w:hAnsi="宋体"/>
          <w:bCs/>
          <w:color w:val="000000"/>
          <w:sz w:val="24"/>
          <w:szCs w:val="24"/>
        </w:rPr>
        <w:t>投标文件报价出现前后不一致的，按照下列规定修正：</w:t>
      </w:r>
      <w:r>
        <w:rPr>
          <w:rFonts w:ascii="宋体" w:hAnsi="宋体"/>
          <w:bCs/>
          <w:color w:val="000000"/>
          <w:sz w:val="24"/>
          <w:szCs w:val="24"/>
        </w:rPr>
        <w:t xml:space="preserve"> </w:t>
      </w:r>
    </w:p>
    <w:p w14:paraId="06320C6B">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①投标文件中开标一览表（报价表）内容与投标文件中相应内容不一致的，以开标一览表（报价表）为准；</w:t>
      </w:r>
    </w:p>
    <w:p w14:paraId="49131FD7">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②大写金额和小写金额不一致的，以大写金额为准；</w:t>
      </w:r>
    </w:p>
    <w:p w14:paraId="7DB95311">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③单价金额小数点或者百分比有明显错位的，以开标一览表的总价为准，并修改单价；</w:t>
      </w:r>
    </w:p>
    <w:p w14:paraId="49B4BCD2">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④总价金额与按单价汇总金额不一致的，以单价金额计算结果为准。</w:t>
      </w:r>
    </w:p>
    <w:p w14:paraId="35BC91B1">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1E2DFF21">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w:t>
      </w:r>
      <w:r>
        <w:rPr>
          <w:rFonts w:hint="eastAsia" w:ascii="宋体" w:hAnsi="宋体"/>
          <w:bCs/>
          <w:color w:val="000000"/>
          <w:sz w:val="24"/>
          <w:szCs w:val="24"/>
        </w:rPr>
        <w:t>2</w:t>
      </w:r>
      <w:r>
        <w:rPr>
          <w:rFonts w:ascii="宋体" w:hAnsi="宋体"/>
          <w:bCs/>
          <w:color w:val="000000"/>
          <w:sz w:val="24"/>
          <w:szCs w:val="24"/>
        </w:rPr>
        <w:t>)</w:t>
      </w:r>
      <w:r>
        <w:rPr>
          <w:rFonts w:hint="eastAsia" w:ascii="宋体" w:hAnsi="宋体"/>
          <w:bCs/>
          <w:color w:val="000000"/>
          <w:sz w:val="24"/>
          <w:szCs w:val="24"/>
        </w:rPr>
        <w:t>对不同文字文本投标文件的解释发生异议的，以中文文本为准。</w:t>
      </w:r>
    </w:p>
    <w:p w14:paraId="65A167EF">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w:t>
      </w:r>
      <w:r>
        <w:rPr>
          <w:rFonts w:hint="eastAsia" w:ascii="宋体" w:hAnsi="宋体"/>
          <w:bCs/>
          <w:color w:val="000000"/>
          <w:sz w:val="24"/>
          <w:szCs w:val="24"/>
        </w:rPr>
        <w:t>3)投标人未参加开标的，视同认可开标结果。</w:t>
      </w:r>
    </w:p>
    <w:p w14:paraId="7C1D1895">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4．评标程序</w:t>
      </w:r>
    </w:p>
    <w:p w14:paraId="03450764">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评标工作由江苏建圆建方工程管理咨询有限公司负责组织，具体评标事务由依法组建的评标委员会负责。</w:t>
      </w:r>
    </w:p>
    <w:p w14:paraId="0A39332A">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rPr>
        <w:t>投标文件初审。初审分为资格性检查和符合性检查。</w:t>
      </w:r>
    </w:p>
    <w:p w14:paraId="4F6C8FB3">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A．资格性检查。采购人依据法律法规和招标文件的规定，对投标文件中的资格证明、投标（报价）承诺函等进行审查；通过“信用中国”网站（www.creditchina.gov.cn）</w:t>
      </w:r>
      <w:r>
        <w:rPr>
          <w:rFonts w:hint="eastAsia" w:ascii="宋体" w:hAnsi="宋体"/>
          <w:bCs/>
          <w:color w:val="000000"/>
          <w:sz w:val="24"/>
          <w:szCs w:val="24"/>
        </w:rPr>
        <w:t>中国政府采购网(www.ccgp.gov.cn)</w:t>
      </w:r>
      <w:r>
        <w:rPr>
          <w:rFonts w:ascii="宋体" w:hAnsi="宋体"/>
          <w:bCs/>
          <w:color w:val="000000"/>
          <w:sz w:val="24"/>
          <w:szCs w:val="24"/>
        </w:rPr>
        <w:t>查询</w:t>
      </w:r>
      <w:r>
        <w:rPr>
          <w:rFonts w:hint="eastAsia" w:ascii="宋体" w:hAnsi="宋体"/>
          <w:bCs/>
          <w:color w:val="000000"/>
          <w:sz w:val="24"/>
          <w:szCs w:val="24"/>
        </w:rPr>
        <w:t>投标供应商</w:t>
      </w:r>
      <w:r>
        <w:rPr>
          <w:rFonts w:ascii="宋体" w:hAnsi="宋体"/>
          <w:bCs/>
          <w:color w:val="000000"/>
          <w:sz w:val="24"/>
          <w:szCs w:val="24"/>
        </w:rPr>
        <w:t>在投标截止时间之前，是否被列入失信被执行人、重大税收违法案件当事人名单、政府采购严重违法失信行为记录名单，以确定投标供应商是否具备投标资格。信用查询结果以网页打印的形式留存并归档。</w:t>
      </w:r>
    </w:p>
    <w:p w14:paraId="12D1B4C4">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B</w:t>
      </w:r>
      <w:r>
        <w:rPr>
          <w:rFonts w:ascii="宋体" w:hAnsi="宋体"/>
          <w:bCs/>
          <w:color w:val="000000"/>
          <w:sz w:val="24"/>
          <w:szCs w:val="24"/>
        </w:rPr>
        <w:t>．符合性检查。评标委员会依据招标文件的规定，从投标文件的有效性、完整性和对招标文件的响应程度进行审查，以确定是否对招标文件的实质性要求作出响应。</w:t>
      </w:r>
    </w:p>
    <w:p w14:paraId="1210793B">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(2)澄清有关问题。对投标文件中含义不明确、同类问题表述不一致或者有明显文字和计算错误的内容，</w:t>
      </w:r>
      <w:r>
        <w:rPr>
          <w:rFonts w:hint="eastAsia" w:ascii="宋体" w:hAnsi="宋体"/>
          <w:bCs/>
          <w:color w:val="000000"/>
          <w:sz w:val="24"/>
          <w:szCs w:val="24"/>
        </w:rPr>
        <w:t>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1D077E7D">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(3)比较与评价。评标委员会按招标文件中规定的评标方法和标准，对资格性检查和符合性检查合格的投标文件进行商务和技术评估，综合比较与评价。</w:t>
      </w:r>
    </w:p>
    <w:p w14:paraId="438C41C6">
      <w:pPr>
        <w:tabs>
          <w:tab w:val="left" w:pos="525"/>
          <w:tab w:val="left" w:pos="945"/>
        </w:tabs>
        <w:ind w:left="524"/>
        <w:rPr>
          <w:rFonts w:ascii="宋体"/>
          <w:bCs/>
          <w:color w:val="000000"/>
          <w:sz w:val="24"/>
          <w:szCs w:val="24"/>
        </w:rPr>
      </w:pPr>
      <w:r>
        <w:rPr>
          <w:rFonts w:hint="eastAsia" w:ascii="宋体" w:hAnsi="宋体"/>
          <w:bCs/>
          <w:color w:val="000000"/>
          <w:sz w:val="24"/>
          <w:szCs w:val="24"/>
        </w:rPr>
        <w:t>5. 评标方法</w:t>
      </w:r>
    </w:p>
    <w:p w14:paraId="76C423E4">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投标人通过初审的，方可进入比较与评价程序。</w:t>
      </w:r>
    </w:p>
    <w:p w14:paraId="5DA1CF4C">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比较与评价采用综合评分法。</w:t>
      </w:r>
      <w:r>
        <w:rPr>
          <w:rFonts w:ascii="宋体" w:hAnsi="宋体"/>
          <w:bCs/>
          <w:color w:val="000000"/>
          <w:sz w:val="24"/>
          <w:szCs w:val="24"/>
        </w:rPr>
        <w:t xml:space="preserve"> </w:t>
      </w:r>
    </w:p>
    <w:p w14:paraId="239A7EFD">
      <w:pPr>
        <w:tabs>
          <w:tab w:val="left" w:pos="525"/>
          <w:tab w:val="left" w:pos="1050"/>
        </w:tabs>
        <w:ind w:firstLine="480"/>
        <w:rPr>
          <w:rFonts w:hint="eastAsia" w:ascii="宋体" w:hAnsi="宋体" w:cs="宋体"/>
          <w:bCs/>
          <w:color w:val="000000"/>
          <w:sz w:val="24"/>
          <w:szCs w:val="24"/>
        </w:rPr>
      </w:pPr>
      <w:r>
        <w:rPr>
          <w:rFonts w:hint="eastAsia" w:ascii="宋体" w:hAnsi="宋体" w:cs="宋体"/>
          <w:bCs/>
          <w:color w:val="000000"/>
          <w:sz w:val="24"/>
          <w:szCs w:val="24"/>
        </w:rPr>
        <w:t>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p>
    <w:p w14:paraId="7906645B">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6</w:t>
      </w:r>
      <w:r>
        <w:rPr>
          <w:rFonts w:ascii="宋体" w:hAnsi="宋体"/>
          <w:bCs/>
          <w:color w:val="000000"/>
          <w:sz w:val="24"/>
          <w:szCs w:val="24"/>
        </w:rPr>
        <w:t>．评标标准：</w:t>
      </w:r>
    </w:p>
    <w:p w14:paraId="0544FCF6">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详见附件。</w:t>
      </w:r>
    </w:p>
    <w:p w14:paraId="42A90D42">
      <w:pPr>
        <w:ind w:firstLine="480"/>
        <w:rPr>
          <w:rFonts w:eastAsia="黑体"/>
          <w:bCs/>
          <w:color w:val="000000"/>
          <w:sz w:val="24"/>
          <w:szCs w:val="24"/>
        </w:rPr>
      </w:pPr>
      <w:r>
        <w:rPr>
          <w:rFonts w:eastAsia="黑体"/>
          <w:bCs/>
          <w:color w:val="000000"/>
          <w:sz w:val="24"/>
          <w:szCs w:val="24"/>
        </w:rPr>
        <w:t>(</w:t>
      </w:r>
      <w:r>
        <w:rPr>
          <w:rFonts w:hint="eastAsia" w:eastAsia="黑体"/>
          <w:bCs/>
          <w:color w:val="000000"/>
          <w:sz w:val="24"/>
          <w:szCs w:val="24"/>
        </w:rPr>
        <w:t>十</w:t>
      </w:r>
      <w:r>
        <w:rPr>
          <w:rFonts w:eastAsia="黑体"/>
          <w:bCs/>
          <w:color w:val="000000"/>
          <w:sz w:val="24"/>
          <w:szCs w:val="24"/>
        </w:rPr>
        <w:t>)定标：</w:t>
      </w:r>
    </w:p>
    <w:p w14:paraId="6A6E770A">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无锡市公共资源交易中心政府采购专栏、无锡政府采购网和江苏政府采购网上发布中标公告。江苏建圆建方工程管理咨询有限公司和评标委员会对未中标原因不做解释。如有质疑，应在法定质疑期限内，即中标公告期限届满之日起</w:t>
      </w:r>
      <w:r>
        <w:rPr>
          <w:rFonts w:ascii="宋体" w:hAnsi="宋体"/>
          <w:bCs/>
          <w:color w:val="000000"/>
          <w:sz w:val="24"/>
          <w:szCs w:val="24"/>
        </w:rPr>
        <w:t>7</w:t>
      </w:r>
      <w:r>
        <w:rPr>
          <w:rFonts w:hint="eastAsia" w:ascii="宋体" w:hAnsi="宋体"/>
          <w:bCs/>
          <w:color w:val="000000"/>
          <w:sz w:val="24"/>
          <w:szCs w:val="24"/>
        </w:rPr>
        <w:t>个工作日内，以书面形式（原件）送达江苏建圆建方工程管理咨询有限公司，并且</w:t>
      </w:r>
      <w:r>
        <w:rPr>
          <w:rFonts w:ascii="宋体" w:hAnsi="宋体"/>
          <w:bCs/>
          <w:color w:val="000000"/>
          <w:sz w:val="24"/>
          <w:szCs w:val="24"/>
        </w:rPr>
        <w:t>针对同一采购程序环节的质疑</w:t>
      </w:r>
      <w:r>
        <w:rPr>
          <w:rFonts w:hint="eastAsia" w:ascii="宋体" w:hAnsi="宋体"/>
          <w:bCs/>
          <w:color w:val="000000"/>
          <w:sz w:val="24"/>
          <w:szCs w:val="24"/>
        </w:rPr>
        <w:t>，须</w:t>
      </w:r>
      <w:r>
        <w:rPr>
          <w:rFonts w:ascii="宋体" w:hAnsi="宋体"/>
          <w:bCs/>
          <w:color w:val="000000"/>
          <w:sz w:val="24"/>
          <w:szCs w:val="24"/>
        </w:rPr>
        <w:t>在法定质疑期内一次性提出</w:t>
      </w:r>
      <w:r>
        <w:rPr>
          <w:rFonts w:hint="eastAsia" w:ascii="宋体" w:hAnsi="宋体"/>
          <w:bCs/>
          <w:color w:val="000000"/>
          <w:sz w:val="24"/>
          <w:szCs w:val="24"/>
        </w:rPr>
        <w:t>。质疑函应当列明具体的质疑事项及事实根据（格式详见中国政府采购网《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color w:val="000000"/>
          <w:sz w:val="24"/>
          <w:szCs w:val="24"/>
        </w:rPr>
        <w:t>政府采购供应商质疑</w:t>
      </w:r>
      <w:bookmarkStart w:id="11" w:name="_Hlt50664450"/>
      <w:bookmarkStart w:id="12" w:name="_Hlt50664451"/>
      <w:r>
        <w:rPr>
          <w:rFonts w:hint="eastAsia" w:ascii="宋体" w:hAnsi="宋体"/>
          <w:bCs/>
          <w:color w:val="000000"/>
          <w:sz w:val="24"/>
          <w:szCs w:val="24"/>
        </w:rPr>
        <w:t>函</w:t>
      </w:r>
      <w:bookmarkEnd w:id="11"/>
      <w:bookmarkEnd w:id="12"/>
      <w:r>
        <w:rPr>
          <w:rFonts w:hint="eastAsia" w:ascii="宋体" w:hAnsi="宋体"/>
          <w:bCs/>
          <w:color w:val="000000"/>
          <w:sz w:val="24"/>
          <w:szCs w:val="24"/>
        </w:rPr>
        <w:t>范本</w:t>
      </w:r>
      <w:r>
        <w:rPr>
          <w:rFonts w:hint="eastAsia" w:ascii="宋体" w:hAnsi="宋体"/>
          <w:bCs/>
          <w:color w:val="000000"/>
          <w:sz w:val="24"/>
          <w:szCs w:val="24"/>
        </w:rPr>
        <w:fldChar w:fldCharType="end"/>
      </w:r>
      <w:r>
        <w:rPr>
          <w:rFonts w:hint="eastAsia" w:ascii="宋体" w:hAnsi="宋体"/>
          <w:bCs/>
          <w:color w:val="000000"/>
          <w:sz w:val="24"/>
          <w:szCs w:val="24"/>
        </w:rPr>
        <w:t>》），认为自己合法权益</w:t>
      </w:r>
      <w:r>
        <w:rPr>
          <w:rFonts w:ascii="宋体" w:hAnsi="宋体"/>
          <w:bCs/>
          <w:color w:val="000000"/>
          <w:sz w:val="24"/>
          <w:szCs w:val="24"/>
        </w:rPr>
        <w:t>受到损害的</w:t>
      </w:r>
      <w:r>
        <w:rPr>
          <w:rFonts w:hint="eastAsia" w:ascii="宋体" w:hAnsi="宋体"/>
          <w:bCs/>
          <w:color w:val="000000"/>
          <w:sz w:val="24"/>
          <w:szCs w:val="24"/>
        </w:rPr>
        <w:t>相关证据材料以及质疑供应商的名称、地址、邮编、联系人、联系电话、日期，同时该质疑函应由投标人法定代表人签字并加盖单位公章（原件）。江苏建圆建方工程管理咨询有限公司将在收到符合上述要求的书面质疑后七个工作日内，对质疑内容做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2AD9A136">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2．在发布中标公告的同时，江苏建圆建方工程管理咨询有限公司将向中标供应商发中标通知书。</w:t>
      </w:r>
    </w:p>
    <w:p w14:paraId="7A0A61A4">
      <w:pPr>
        <w:tabs>
          <w:tab w:val="left" w:pos="1155"/>
        </w:tabs>
        <w:ind w:firstLine="480"/>
        <w:rPr>
          <w:rFonts w:hint="eastAsia" w:ascii="宋体" w:hAnsi="宋体"/>
          <w:bCs/>
          <w:color w:val="000000"/>
          <w:sz w:val="24"/>
          <w:szCs w:val="24"/>
        </w:rPr>
      </w:pPr>
      <w:r>
        <w:rPr>
          <w:rFonts w:hint="eastAsia" w:ascii="宋体" w:hAnsi="宋体"/>
          <w:bCs/>
          <w:color w:val="000000"/>
          <w:sz w:val="24"/>
          <w:szCs w:val="24"/>
        </w:rPr>
        <w:t>3．投标供应商电子投标文件将作为电子档案保存</w:t>
      </w:r>
      <w:r>
        <w:rPr>
          <w:bCs/>
          <w:color w:val="000000"/>
          <w:sz w:val="24"/>
          <w:szCs w:val="24"/>
        </w:rPr>
        <w:t>。</w:t>
      </w:r>
    </w:p>
    <w:p w14:paraId="7B50C64A">
      <w:pPr>
        <w:ind w:firstLine="480"/>
        <w:rPr>
          <w:rFonts w:eastAsia="黑体"/>
          <w:bCs/>
          <w:color w:val="000000"/>
          <w:sz w:val="24"/>
          <w:szCs w:val="24"/>
        </w:rPr>
      </w:pPr>
      <w:r>
        <w:rPr>
          <w:rFonts w:eastAsia="黑体"/>
          <w:bCs/>
          <w:color w:val="000000"/>
          <w:sz w:val="24"/>
          <w:szCs w:val="24"/>
        </w:rPr>
        <w:t>(十</w:t>
      </w:r>
      <w:r>
        <w:rPr>
          <w:rFonts w:hint="eastAsia" w:eastAsia="黑体"/>
          <w:bCs/>
          <w:color w:val="000000"/>
          <w:sz w:val="24"/>
          <w:szCs w:val="24"/>
        </w:rPr>
        <w:t>一</w:t>
      </w:r>
      <w:r>
        <w:rPr>
          <w:rFonts w:eastAsia="黑体"/>
          <w:bCs/>
          <w:color w:val="000000"/>
          <w:sz w:val="24"/>
          <w:szCs w:val="24"/>
        </w:rPr>
        <w:t>)</w:t>
      </w:r>
      <w:r>
        <w:rPr>
          <w:rFonts w:hint="eastAsia" w:eastAsia="黑体"/>
          <w:bCs/>
          <w:color w:val="000000"/>
          <w:sz w:val="24"/>
          <w:szCs w:val="24"/>
        </w:rPr>
        <w:t>废标的确认</w:t>
      </w:r>
      <w:r>
        <w:rPr>
          <w:rFonts w:eastAsia="黑体"/>
          <w:bCs/>
          <w:color w:val="000000"/>
          <w:sz w:val="24"/>
          <w:szCs w:val="24"/>
        </w:rPr>
        <w:t>：</w:t>
      </w:r>
    </w:p>
    <w:p w14:paraId="64D3EC82">
      <w:pPr>
        <w:ind w:firstLine="480"/>
        <w:rPr>
          <w:rFonts w:hint="eastAsia" w:ascii="宋体" w:hAnsi="宋体" w:cs="宋体"/>
          <w:bCs/>
          <w:color w:val="000000"/>
          <w:sz w:val="24"/>
          <w:szCs w:val="24"/>
        </w:rPr>
      </w:pPr>
      <w:r>
        <w:rPr>
          <w:rFonts w:hint="eastAsia" w:ascii="宋体" w:hAnsi="宋体" w:cs="宋体"/>
          <w:bCs/>
          <w:color w:val="000000"/>
          <w:sz w:val="24"/>
          <w:szCs w:val="24"/>
        </w:rPr>
        <w:t>在招标采购中，出现下列情况之一的，应予废标：</w:t>
      </w:r>
    </w:p>
    <w:p w14:paraId="31251929">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1．符合专业条件的投标人或者对招标文件作出实质性响应的投标人不足三家；</w:t>
      </w:r>
    </w:p>
    <w:p w14:paraId="7742FCE1">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2．出现影响采购公正的违法、违规行为；</w:t>
      </w:r>
    </w:p>
    <w:p w14:paraId="5FEC2C69">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3．投标人的报价均超过采购预算，采购人不能支付的；</w:t>
      </w:r>
    </w:p>
    <w:p w14:paraId="0270AEE9">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4．因重大变故，采购任务取消。</w:t>
      </w:r>
    </w:p>
    <w:p w14:paraId="37F2D04D">
      <w:pPr>
        <w:ind w:firstLine="480"/>
        <w:rPr>
          <w:rFonts w:eastAsia="黑体"/>
          <w:bCs/>
          <w:color w:val="000000"/>
          <w:sz w:val="24"/>
          <w:szCs w:val="24"/>
        </w:rPr>
      </w:pPr>
      <w:r>
        <w:rPr>
          <w:rFonts w:eastAsia="黑体"/>
          <w:bCs/>
          <w:color w:val="000000"/>
          <w:sz w:val="24"/>
          <w:szCs w:val="24"/>
        </w:rPr>
        <w:t>(</w:t>
      </w:r>
      <w:r>
        <w:rPr>
          <w:rFonts w:hint="eastAsia" w:eastAsia="黑体"/>
          <w:bCs/>
          <w:color w:val="000000"/>
          <w:sz w:val="24"/>
          <w:szCs w:val="24"/>
        </w:rPr>
        <w:t>十二</w:t>
      </w:r>
      <w:r>
        <w:rPr>
          <w:rFonts w:eastAsia="黑体"/>
          <w:bCs/>
          <w:color w:val="000000"/>
          <w:sz w:val="24"/>
          <w:szCs w:val="24"/>
        </w:rPr>
        <w:t>)</w:t>
      </w:r>
      <w:r>
        <w:rPr>
          <w:rFonts w:hint="eastAsia" w:eastAsia="黑体"/>
          <w:bCs/>
          <w:color w:val="000000"/>
          <w:sz w:val="24"/>
          <w:szCs w:val="24"/>
        </w:rPr>
        <w:t>中标无效的确认：</w:t>
      </w:r>
    </w:p>
    <w:p w14:paraId="792DE187">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rPr>
        <w:t>．提供虚假材料谋取中标的；</w:t>
      </w:r>
    </w:p>
    <w:p w14:paraId="7031FACA">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2</w:t>
      </w:r>
      <w:r>
        <w:rPr>
          <w:rFonts w:hint="eastAsia" w:ascii="宋体" w:hAnsi="宋体"/>
          <w:bCs/>
          <w:color w:val="000000"/>
          <w:sz w:val="24"/>
          <w:szCs w:val="24"/>
        </w:rPr>
        <w:t>．采取不正当手段诋毁、排挤其他投标人的；</w:t>
      </w:r>
    </w:p>
    <w:p w14:paraId="486F163C">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3</w:t>
      </w:r>
      <w:r>
        <w:rPr>
          <w:rFonts w:hint="eastAsia" w:ascii="宋体" w:hAnsi="宋体"/>
          <w:bCs/>
          <w:color w:val="000000"/>
          <w:sz w:val="24"/>
          <w:szCs w:val="24"/>
        </w:rPr>
        <w:t>．与招标采购人、其他投标人恶意串通的；</w:t>
      </w:r>
    </w:p>
    <w:p w14:paraId="68B4E991">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4</w:t>
      </w:r>
      <w:r>
        <w:rPr>
          <w:rFonts w:hint="eastAsia" w:ascii="宋体" w:hAnsi="宋体"/>
          <w:bCs/>
          <w:color w:val="000000"/>
          <w:sz w:val="24"/>
          <w:szCs w:val="24"/>
        </w:rPr>
        <w:t>．向招标采购人行贿或者提供其他不正当利益的；</w:t>
      </w:r>
    </w:p>
    <w:p w14:paraId="7F713D7C">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5</w:t>
      </w:r>
      <w:r>
        <w:rPr>
          <w:rFonts w:hint="eastAsia" w:ascii="宋体" w:hAnsi="宋体"/>
          <w:bCs/>
          <w:color w:val="000000"/>
          <w:sz w:val="24"/>
          <w:szCs w:val="24"/>
        </w:rPr>
        <w:t>．在招标过程中与招标采购人进行协商谈判、不按照招标文件和中标供应商的投标文件订立合同，或者与采购人另行订立背离合同实质性内容的协议的；</w:t>
      </w:r>
    </w:p>
    <w:p w14:paraId="3650A7C6">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6．拒绝有关部门监督检查或者提供虚假情况的。</w:t>
      </w:r>
    </w:p>
    <w:p w14:paraId="4F4115CB">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投标人有上述</w:t>
      </w:r>
      <w:r>
        <w:rPr>
          <w:rFonts w:ascii="宋体" w:hAnsi="宋体"/>
          <w:bCs/>
          <w:color w:val="000000"/>
          <w:sz w:val="24"/>
          <w:szCs w:val="24"/>
        </w:rPr>
        <w:t>1</w:t>
      </w:r>
      <w:r>
        <w:rPr>
          <w:rFonts w:hint="eastAsia" w:ascii="宋体" w:hAnsi="宋体"/>
          <w:bCs/>
          <w:color w:val="000000"/>
          <w:sz w:val="24"/>
          <w:szCs w:val="24"/>
        </w:rPr>
        <w:t>．至5．项情形之一的，中标无效。有上述</w:t>
      </w:r>
      <w:r>
        <w:rPr>
          <w:rFonts w:ascii="宋体" w:hAnsi="宋体"/>
          <w:bCs/>
          <w:color w:val="000000"/>
          <w:sz w:val="24"/>
          <w:szCs w:val="24"/>
        </w:rPr>
        <w:t>1</w:t>
      </w:r>
      <w:r>
        <w:rPr>
          <w:rFonts w:hint="eastAsia" w:ascii="宋体" w:hAnsi="宋体"/>
          <w:bCs/>
          <w:color w:val="000000"/>
          <w:sz w:val="24"/>
          <w:szCs w:val="24"/>
        </w:rPr>
        <w:t>．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p>
    <w:p w14:paraId="0EEDF5CD">
      <w:pPr>
        <w:ind w:firstLine="480"/>
        <w:outlineLvl w:val="0"/>
        <w:rPr>
          <w:rFonts w:eastAsia="黑体"/>
          <w:bCs/>
          <w:color w:val="000000"/>
          <w:sz w:val="24"/>
          <w:szCs w:val="24"/>
        </w:rPr>
      </w:pPr>
      <w:r>
        <w:rPr>
          <w:rFonts w:eastAsia="黑体"/>
          <w:bCs/>
          <w:color w:val="000000"/>
          <w:sz w:val="24"/>
          <w:szCs w:val="24"/>
        </w:rPr>
        <w:t>(</w:t>
      </w:r>
      <w:r>
        <w:rPr>
          <w:rFonts w:hint="eastAsia" w:eastAsia="黑体"/>
          <w:bCs/>
          <w:color w:val="000000"/>
          <w:sz w:val="24"/>
          <w:szCs w:val="24"/>
        </w:rPr>
        <w:t>十三</w:t>
      </w:r>
      <w:r>
        <w:rPr>
          <w:rFonts w:eastAsia="黑体"/>
          <w:bCs/>
          <w:color w:val="000000"/>
          <w:sz w:val="24"/>
          <w:szCs w:val="24"/>
        </w:rPr>
        <w:t>)签订、履行合同：</w:t>
      </w:r>
    </w:p>
    <w:p w14:paraId="59FB5FE9">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p>
    <w:p w14:paraId="1B9B4E74">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301D85B1">
      <w:pPr>
        <w:tabs>
          <w:tab w:val="left" w:pos="525"/>
          <w:tab w:val="left" w:pos="1050"/>
        </w:tabs>
        <w:ind w:firstLine="480"/>
        <w:rPr>
          <w:rFonts w:hint="eastAsia" w:ascii="宋体" w:hAnsi="宋体"/>
          <w:bCs/>
          <w:color w:val="000000"/>
          <w:sz w:val="24"/>
          <w:szCs w:val="24"/>
        </w:rPr>
      </w:pPr>
      <w:r>
        <w:rPr>
          <w:rFonts w:ascii="宋体" w:hAnsi="宋体"/>
          <w:bCs/>
          <w:color w:val="000000"/>
          <w:sz w:val="24"/>
          <w:szCs w:val="24"/>
        </w:rPr>
        <w:t>3</w:t>
      </w:r>
      <w:r>
        <w:rPr>
          <w:rFonts w:hint="eastAsia" w:ascii="宋体" w:hAnsi="宋体"/>
          <w:bCs/>
          <w:color w:val="000000"/>
          <w:sz w:val="24"/>
          <w:szCs w:val="24"/>
        </w:rPr>
        <w:t>．</w:t>
      </w:r>
      <w:r>
        <w:rPr>
          <w:rFonts w:ascii="宋体" w:hAnsi="宋体"/>
          <w:bCs/>
          <w:color w:val="000000"/>
          <w:sz w:val="24"/>
          <w:szCs w:val="24"/>
        </w:rPr>
        <w:t>中标供应商非因不可抗力未履行招、投标文件和合同规定的义务，一经查实，</w:t>
      </w:r>
      <w:r>
        <w:rPr>
          <w:rFonts w:hint="eastAsia" w:ascii="宋体" w:hAnsi="宋体"/>
          <w:bCs/>
          <w:color w:val="000000"/>
          <w:sz w:val="24"/>
          <w:szCs w:val="24"/>
        </w:rPr>
        <w:t>江苏建圆建方工程管理咨询有限公司</w:t>
      </w:r>
      <w:r>
        <w:rPr>
          <w:rFonts w:ascii="宋体" w:hAnsi="宋体"/>
          <w:bCs/>
          <w:color w:val="000000"/>
          <w:sz w:val="24"/>
          <w:szCs w:val="24"/>
        </w:rPr>
        <w:t>将根据具体情况提请政府采购管理部门作出相应处理。</w:t>
      </w:r>
    </w:p>
    <w:p w14:paraId="779EB110">
      <w:pPr>
        <w:ind w:firstLine="480"/>
        <w:outlineLvl w:val="0"/>
        <w:rPr>
          <w:rFonts w:eastAsia="黑体"/>
          <w:bCs/>
          <w:color w:val="000000"/>
          <w:sz w:val="24"/>
          <w:szCs w:val="24"/>
        </w:rPr>
      </w:pPr>
      <w:r>
        <w:rPr>
          <w:rFonts w:hint="eastAsia" w:eastAsia="黑体"/>
          <w:bCs/>
          <w:color w:val="000000"/>
          <w:sz w:val="24"/>
          <w:szCs w:val="24"/>
        </w:rPr>
        <w:t xml:space="preserve"> (十四)注意事项：</w:t>
      </w:r>
    </w:p>
    <w:p w14:paraId="1DFBA3E2">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中标供应商有下列情形之一的，情节严重的，由财政部门将其列入不良行为记录名单，在一至三年内禁止参加政府采购活动，并予以通报：</w:t>
      </w:r>
    </w:p>
    <w:p w14:paraId="59CACC53">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（1）中标后无正当理由不与采购人签订合同的；</w:t>
      </w:r>
    </w:p>
    <w:p w14:paraId="540D60F8">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（2）将中标项目转让给他人，或者在投标文件中未说明，且未经过采购人同意，将中标项目分包给他人的；</w:t>
      </w:r>
    </w:p>
    <w:p w14:paraId="204DFB9D">
      <w:pPr>
        <w:tabs>
          <w:tab w:val="left" w:pos="525"/>
          <w:tab w:val="left" w:pos="1050"/>
        </w:tabs>
        <w:ind w:firstLine="480"/>
        <w:rPr>
          <w:rFonts w:hint="eastAsia" w:ascii="宋体" w:hAnsi="宋体"/>
          <w:bCs/>
          <w:color w:val="000000"/>
          <w:sz w:val="24"/>
          <w:szCs w:val="24"/>
        </w:rPr>
      </w:pPr>
      <w:r>
        <w:rPr>
          <w:rFonts w:hint="eastAsia" w:ascii="宋体" w:hAnsi="宋体"/>
          <w:bCs/>
          <w:color w:val="000000"/>
          <w:sz w:val="24"/>
          <w:szCs w:val="24"/>
        </w:rPr>
        <w:t>（3）拒绝履行合同义务的。</w:t>
      </w:r>
    </w:p>
    <w:p w14:paraId="6ABA70A0">
      <w:pPr>
        <w:ind w:firstLine="480"/>
        <w:outlineLvl w:val="0"/>
        <w:rPr>
          <w:rFonts w:eastAsia="黑体"/>
          <w:bCs/>
          <w:color w:val="000000"/>
          <w:sz w:val="24"/>
          <w:szCs w:val="24"/>
        </w:rPr>
      </w:pPr>
      <w:r>
        <w:rPr>
          <w:rFonts w:eastAsia="黑体"/>
          <w:bCs/>
          <w:color w:val="000000"/>
          <w:sz w:val="24"/>
          <w:szCs w:val="24"/>
        </w:rPr>
        <w:t xml:space="preserve"> (十</w:t>
      </w:r>
      <w:r>
        <w:rPr>
          <w:rFonts w:hint="eastAsia" w:eastAsia="黑体"/>
          <w:bCs/>
          <w:color w:val="000000"/>
          <w:sz w:val="24"/>
          <w:szCs w:val="24"/>
        </w:rPr>
        <w:t>五</w:t>
      </w:r>
      <w:r>
        <w:rPr>
          <w:rFonts w:eastAsia="黑体"/>
          <w:bCs/>
          <w:color w:val="000000"/>
          <w:sz w:val="24"/>
          <w:szCs w:val="24"/>
        </w:rPr>
        <w:t>)中标服务费：</w:t>
      </w:r>
    </w:p>
    <w:p w14:paraId="0D7FABFB">
      <w:pPr>
        <w:ind w:firstLine="480"/>
        <w:rPr>
          <w:rFonts w:hint="eastAsia" w:ascii="宋体" w:hAnsi="宋体" w:cs="宋体"/>
          <w:color w:val="000000"/>
          <w:sz w:val="24"/>
        </w:rPr>
      </w:pPr>
      <w:r>
        <w:rPr>
          <w:rFonts w:hint="eastAsia" w:ascii="宋体" w:hAnsi="宋体" w:cs="宋体"/>
          <w:color w:val="000000"/>
          <w:sz w:val="24"/>
        </w:rPr>
        <w:t>1、本项目招标代理服务费以中标金额为计费基础，按差额定率累进法计算，100万以下费率为1.2%计取。代理服务费由采购人支付。</w:t>
      </w:r>
    </w:p>
    <w:p w14:paraId="3C8FFFD6">
      <w:pPr>
        <w:ind w:firstLine="420" w:firstLineChars="200"/>
        <w:sectPr>
          <w:headerReference r:id="rId5" w:type="default"/>
          <w:footerReference r:id="rId6" w:type="default"/>
          <w:pgSz w:w="11905" w:h="16838"/>
          <w:pgMar w:top="1587" w:right="1417" w:bottom="1814" w:left="1417" w:header="850" w:footer="992" w:gutter="0"/>
          <w:cols w:space="1701" w:num="1"/>
          <w:docGrid w:linePitch="360" w:charSpace="0"/>
        </w:sectPr>
      </w:pPr>
    </w:p>
    <w:p w14:paraId="628A666B">
      <w:pPr>
        <w:pStyle w:val="185"/>
        <w:ind w:left="0" w:firstLine="0"/>
        <w:rPr>
          <w:bCs/>
          <w:color w:val="000000"/>
          <w:sz w:val="30"/>
          <w:szCs w:val="30"/>
        </w:rPr>
      </w:pPr>
      <w:r>
        <w:rPr>
          <w:rFonts w:hint="eastAsia"/>
          <w:b/>
          <w:color w:val="000000"/>
          <w:sz w:val="30"/>
          <w:szCs w:val="30"/>
        </w:rPr>
        <w:t>第三章 项目技术要求和有关说明</w:t>
      </w:r>
    </w:p>
    <w:p w14:paraId="728813C6">
      <w:pPr>
        <w:numPr>
          <w:ilvl w:val="0"/>
          <w:numId w:val="6"/>
        </w:numPr>
        <w:ind w:firstLine="482" w:firstLineChars="200"/>
        <w:rPr>
          <w:rFonts w:hint="eastAsia" w:hAnsi="宋体" w:cs="宋体"/>
          <w:b/>
          <w:sz w:val="24"/>
        </w:rPr>
      </w:pPr>
      <w:r>
        <w:rPr>
          <w:rFonts w:hint="eastAsia" w:hAnsi="宋体" w:cs="宋体"/>
          <w:b/>
          <w:sz w:val="24"/>
        </w:rPr>
        <w:t>采购标的需实现的功能或者目标，以及为落实政府采购政策需满足的要求：</w:t>
      </w:r>
    </w:p>
    <w:p w14:paraId="696B8B43">
      <w:pPr>
        <w:ind w:firstLine="480" w:firstLineChars="200"/>
        <w:rPr>
          <w:rFonts w:hint="eastAsia" w:hAnsi="宋体" w:cs="宋体"/>
          <w:sz w:val="24"/>
          <w:szCs w:val="28"/>
        </w:rPr>
      </w:pPr>
      <w:r>
        <w:rPr>
          <w:rFonts w:hint="eastAsia" w:hAnsi="宋体" w:cs="宋体"/>
          <w:sz w:val="24"/>
          <w:szCs w:val="28"/>
        </w:rPr>
        <w:t>（一）采购标的需实现的功能或者目标：采用先进的傅里叶红外光谱成像遥感监测技术，保障国控点东亭辖区空气质量，根据大气数据变化计划针对性点对点监测，共涉及四个监测方向: 1、八佰伴中心餐饮。2、国控点北东亭加油站。3、国控点周边5条路交叉口尾气(柏庄路、上马墩路、华夏路、锡沪路四个交叉口及学前路与华夏路交叉口）。4、东亭辖区以国控点500米为半径递增的数据变化分析，进行大气环境监测服务。</w:t>
      </w:r>
    </w:p>
    <w:p w14:paraId="5DCA7EC0">
      <w:pPr>
        <w:ind w:firstLine="480" w:firstLineChars="200"/>
        <w:rPr>
          <w:rFonts w:hint="eastAsia" w:hAnsi="宋体" w:cs="宋体"/>
          <w:sz w:val="24"/>
          <w:szCs w:val="28"/>
        </w:rPr>
      </w:pPr>
      <w:r>
        <w:rPr>
          <w:rFonts w:hint="eastAsia" w:hAnsi="宋体" w:cs="宋体"/>
          <w:sz w:val="24"/>
          <w:szCs w:val="28"/>
        </w:rPr>
        <w:t>（二）为落实政府采购政策需满足的要求：根据生态环境部2021年8月4日发布的《关于加快解决当前挥发性有机物治理突出问题的通知》（环大气〔2021〕65号）要求，强化细颗粒物（PM2.5）和臭氧（O3）协同控制，坚持精准治污、科学治污、依法治污，在继承过去行之有效的工作基础上，加快解决当前挥发性有机物（VOCs）治理存在的突出问题，推动环境空气质量持续改善和“十四五”VOCs减排目标顺利完成。</w:t>
      </w:r>
    </w:p>
    <w:p w14:paraId="3C6D7DCB">
      <w:pPr>
        <w:ind w:firstLine="480" w:firstLineChars="200"/>
        <w:rPr>
          <w:rFonts w:hint="eastAsia" w:hAnsi="宋体" w:cs="宋体"/>
          <w:sz w:val="24"/>
          <w:szCs w:val="28"/>
        </w:rPr>
      </w:pPr>
      <w:r>
        <w:rPr>
          <w:rFonts w:hint="eastAsia" w:hAnsi="宋体" w:cs="宋体"/>
          <w:sz w:val="24"/>
          <w:szCs w:val="28"/>
        </w:rPr>
        <w:t>无锡市人民政府《大气臭氧污染防治攻坚28条三年行动计划（2020—2022年）》要求，根据我市臭氧污染实际情况，以降低臭氧浓度、改善空气质量为核心，以协同控制和削减VOCs、NOx两大臭氧前体物为主要抓手，强化工业源污染、移动源污染、面源污染等综合整治，强化区域联防联控，统筹兼顾、系统谋划、精准施策。市打好污染防治攻坚战指挥部办公室《无锡市2022年大气污染防治工作计划》（锡污防攻坚办〔2022〕17号）要求，健全“环保脸谱”体系，完善“实时预警—调查监测—溯源执法—情况通报”的闭环工作机制，综合利用各类监控监测大数据，依托数值模拟等技术，对各项减排措施落实情况、臭氧污染控制成效等开展评估，为精准管控提供支撑。</w:t>
      </w:r>
    </w:p>
    <w:p w14:paraId="4F7F99C1">
      <w:pPr>
        <w:ind w:firstLine="482" w:firstLineChars="200"/>
        <w:rPr>
          <w:rFonts w:hint="eastAsia" w:hAnsi="宋体" w:cs="宋体"/>
          <w:b/>
          <w:sz w:val="24"/>
        </w:rPr>
      </w:pPr>
      <w:r>
        <w:rPr>
          <w:rFonts w:hint="eastAsia" w:hAnsi="宋体" w:cs="宋体"/>
          <w:b/>
          <w:sz w:val="24"/>
        </w:rPr>
        <w:t>二、本项目需执行的国家相关标准、行业标准、地方标准或者其他标准、规范：</w:t>
      </w:r>
    </w:p>
    <w:p w14:paraId="6D3A661D">
      <w:pPr>
        <w:ind w:firstLine="480" w:firstLineChars="200"/>
        <w:rPr>
          <w:rFonts w:hint="eastAsia" w:hAnsi="宋体" w:cs="宋体"/>
          <w:bCs/>
          <w:sz w:val="24"/>
        </w:rPr>
      </w:pPr>
      <w:r>
        <w:rPr>
          <w:rFonts w:hint="eastAsia" w:hAnsi="宋体" w:cs="宋体"/>
          <w:bCs/>
          <w:sz w:val="24"/>
        </w:rPr>
        <w:t>《中华人民共和国政府采购法》</w:t>
      </w:r>
    </w:p>
    <w:p w14:paraId="746C610A">
      <w:pPr>
        <w:ind w:firstLine="480" w:firstLineChars="200"/>
        <w:rPr>
          <w:rFonts w:hint="eastAsia" w:hAnsi="宋体" w:cs="宋体"/>
          <w:bCs/>
          <w:sz w:val="24"/>
        </w:rPr>
      </w:pPr>
      <w:r>
        <w:rPr>
          <w:rFonts w:hint="eastAsia" w:hAnsi="宋体" w:cs="宋体"/>
          <w:bCs/>
          <w:sz w:val="24"/>
        </w:rPr>
        <w:t>《中华人民共和国政府采购法实施条例》</w:t>
      </w:r>
    </w:p>
    <w:p w14:paraId="7CD3BC3B">
      <w:pPr>
        <w:ind w:firstLine="480" w:firstLineChars="200"/>
        <w:rPr>
          <w:rFonts w:hint="eastAsia" w:hAnsi="宋体" w:cs="宋体"/>
          <w:sz w:val="24"/>
        </w:rPr>
      </w:pPr>
      <w:r>
        <w:rPr>
          <w:rFonts w:hint="eastAsia" w:hAnsi="宋体" w:cs="宋体"/>
          <w:sz w:val="24"/>
        </w:rPr>
        <w:t>《中华人民共和国环境保护法》；</w:t>
      </w:r>
    </w:p>
    <w:p w14:paraId="61E93086">
      <w:pPr>
        <w:ind w:firstLine="480" w:firstLineChars="200"/>
        <w:rPr>
          <w:rFonts w:hint="eastAsia" w:hAnsi="宋体" w:cs="宋体"/>
          <w:sz w:val="24"/>
        </w:rPr>
      </w:pPr>
      <w:r>
        <w:rPr>
          <w:rFonts w:hint="eastAsia" w:hAnsi="宋体" w:cs="宋体"/>
          <w:sz w:val="24"/>
        </w:rPr>
        <w:t>《中华人民共和国大气污染防治法》；</w:t>
      </w:r>
    </w:p>
    <w:p w14:paraId="49F75FB8">
      <w:pPr>
        <w:ind w:firstLine="480" w:firstLineChars="200"/>
        <w:rPr>
          <w:rFonts w:hint="eastAsia" w:hAnsi="宋体" w:cs="宋体"/>
          <w:sz w:val="24"/>
        </w:rPr>
      </w:pPr>
      <w:r>
        <w:rPr>
          <w:rFonts w:hint="eastAsia" w:hAnsi="宋体" w:cs="宋体"/>
          <w:sz w:val="24"/>
        </w:rPr>
        <w:t>《国务院办公厅关于加强环境监管执法的通知》；</w:t>
      </w:r>
    </w:p>
    <w:p w14:paraId="321FE3EC">
      <w:pPr>
        <w:ind w:firstLine="480" w:firstLineChars="200"/>
        <w:rPr>
          <w:rFonts w:hint="eastAsia" w:hAnsi="宋体" w:cs="宋体"/>
          <w:sz w:val="24"/>
        </w:rPr>
      </w:pPr>
      <w:r>
        <w:rPr>
          <w:rFonts w:hint="eastAsia" w:hAnsi="宋体" w:cs="宋体"/>
          <w:sz w:val="24"/>
        </w:rPr>
        <w:t>《省生态环境厅关于做好2020年重点排污单位自动监控管理工作的通知》（苏环办〔2020〕214号）；</w:t>
      </w:r>
    </w:p>
    <w:p w14:paraId="0C77928E">
      <w:pPr>
        <w:ind w:firstLine="480" w:firstLineChars="200"/>
        <w:rPr>
          <w:rFonts w:hint="eastAsia" w:hAnsi="宋体" w:cs="宋体"/>
          <w:sz w:val="24"/>
        </w:rPr>
      </w:pPr>
      <w:r>
        <w:rPr>
          <w:rFonts w:hint="eastAsia" w:hAnsi="宋体" w:cs="宋体"/>
          <w:sz w:val="24"/>
        </w:rPr>
        <w:t>《江苏省大气污染防治条例》；</w:t>
      </w:r>
    </w:p>
    <w:p w14:paraId="623DFF71">
      <w:pPr>
        <w:ind w:firstLine="480" w:firstLineChars="200"/>
        <w:rPr>
          <w:rFonts w:hint="eastAsia" w:hAnsi="宋体" w:cs="宋体"/>
          <w:sz w:val="24"/>
        </w:rPr>
      </w:pPr>
      <w:r>
        <w:rPr>
          <w:rFonts w:hint="eastAsia" w:hAnsi="宋体" w:cs="宋体"/>
          <w:sz w:val="24"/>
        </w:rPr>
        <w:t>《</w:t>
      </w:r>
      <w:r>
        <w:rPr>
          <w:sz w:val="24"/>
        </w:rPr>
        <w:t>无锡市2022年大气污染防治</w:t>
      </w:r>
      <w:r>
        <w:rPr>
          <w:rFonts w:hint="eastAsia"/>
          <w:sz w:val="24"/>
        </w:rPr>
        <w:t>工作</w:t>
      </w:r>
      <w:r>
        <w:rPr>
          <w:sz w:val="24"/>
        </w:rPr>
        <w:t>计划</w:t>
      </w:r>
      <w:r>
        <w:rPr>
          <w:rFonts w:hint="eastAsia" w:hAnsi="宋体" w:cs="宋体"/>
          <w:sz w:val="24"/>
        </w:rPr>
        <w:t>》；</w:t>
      </w:r>
    </w:p>
    <w:p w14:paraId="7F7D722E">
      <w:pPr>
        <w:ind w:firstLine="480" w:firstLineChars="200"/>
        <w:rPr>
          <w:rFonts w:hint="eastAsia" w:hAnsi="宋体" w:cs="宋体"/>
          <w:sz w:val="24"/>
        </w:rPr>
      </w:pPr>
      <w:r>
        <w:rPr>
          <w:rFonts w:hint="eastAsia" w:hAnsi="宋体" w:cs="宋体"/>
          <w:sz w:val="24"/>
        </w:rPr>
        <w:t>《挥发性有机物无组织排放控制标准》（GB 37822-2019）；</w:t>
      </w:r>
    </w:p>
    <w:p w14:paraId="0A9250A4">
      <w:pPr>
        <w:ind w:firstLine="480" w:firstLineChars="200"/>
        <w:rPr>
          <w:rFonts w:hint="eastAsia" w:hAnsi="宋体" w:cs="宋体"/>
          <w:sz w:val="24"/>
        </w:rPr>
      </w:pPr>
      <w:r>
        <w:rPr>
          <w:rFonts w:hint="eastAsia" w:hAnsi="宋体" w:cs="宋体"/>
          <w:sz w:val="24"/>
        </w:rPr>
        <w:t>《环境空气质量标准》（GB3095-2012）；</w:t>
      </w:r>
    </w:p>
    <w:p w14:paraId="2A2C55DB">
      <w:pPr>
        <w:ind w:firstLine="480" w:firstLineChars="200"/>
        <w:rPr>
          <w:rFonts w:hint="eastAsia" w:hAnsi="宋体" w:cs="宋体"/>
          <w:sz w:val="24"/>
        </w:rPr>
      </w:pPr>
      <w:r>
        <w:rPr>
          <w:rFonts w:hint="eastAsia" w:hAnsi="宋体" w:cs="宋体"/>
          <w:sz w:val="24"/>
        </w:rPr>
        <w:t>《环境空气无机有害气体的应急监测便携式傅里叶红外仪法》（HJ920-2017）</w:t>
      </w:r>
    </w:p>
    <w:p w14:paraId="01E687D5">
      <w:pPr>
        <w:ind w:firstLine="480" w:firstLineChars="200"/>
      </w:pPr>
      <w:r>
        <w:rPr>
          <w:rFonts w:hint="eastAsia" w:hAnsi="宋体" w:cs="宋体"/>
          <w:sz w:val="24"/>
        </w:rPr>
        <w:t>《环境空气挥发性有机物的测定便携式傅里叶红外仪法》（HJ919-2017）</w:t>
      </w:r>
    </w:p>
    <w:p w14:paraId="03F59E9F">
      <w:pPr>
        <w:ind w:firstLine="482" w:firstLineChars="200"/>
        <w:rPr>
          <w:rFonts w:hint="eastAsia" w:hAnsi="宋体" w:cs="宋体"/>
          <w:b/>
          <w:sz w:val="24"/>
        </w:rPr>
      </w:pPr>
      <w:r>
        <w:rPr>
          <w:rFonts w:hint="eastAsia" w:hAnsi="宋体" w:cs="宋体"/>
          <w:b/>
          <w:sz w:val="24"/>
        </w:rPr>
        <w:t>三、本项目需满足的质量、安全、技术规格、物理特性等要求：</w:t>
      </w:r>
    </w:p>
    <w:p w14:paraId="00D2DBA3">
      <w:pPr>
        <w:widowControl/>
        <w:topLinePunct/>
        <w:spacing w:line="420" w:lineRule="exact"/>
        <w:ind w:firstLine="480" w:firstLineChars="200"/>
        <w:rPr>
          <w:rFonts w:hint="eastAsia" w:hAnsi="宋体" w:cs="宋体"/>
          <w:sz w:val="24"/>
        </w:rPr>
      </w:pPr>
      <w:r>
        <w:rPr>
          <w:rFonts w:hint="eastAsia" w:hAnsi="宋体" w:cs="宋体"/>
          <w:sz w:val="24"/>
        </w:rPr>
        <w:t>（一）采购内容：</w:t>
      </w:r>
    </w:p>
    <w:p w14:paraId="3440A438">
      <w:pPr>
        <w:widowControl/>
        <w:topLinePunct/>
        <w:spacing w:line="420" w:lineRule="exact"/>
        <w:ind w:firstLine="480" w:firstLineChars="200"/>
        <w:rPr>
          <w:rFonts w:hint="eastAsia" w:hAnsi="宋体" w:cs="宋体"/>
          <w:sz w:val="24"/>
        </w:rPr>
      </w:pPr>
      <w:r>
        <w:rPr>
          <w:rFonts w:hint="eastAsia" w:hAnsi="宋体" w:cs="宋体"/>
          <w:sz w:val="24"/>
        </w:rPr>
        <w:t>采用傅里叶红外光谱分析遥感监测技术及服务，实现针对异味源的遥感监测溯源：</w:t>
      </w:r>
    </w:p>
    <w:p w14:paraId="2EE8C2C7">
      <w:pPr>
        <w:widowControl/>
        <w:topLinePunct/>
        <w:spacing w:line="420" w:lineRule="exact"/>
        <w:ind w:firstLine="480" w:firstLineChars="200"/>
        <w:rPr>
          <w:rFonts w:hint="eastAsia" w:hAnsi="宋体" w:cs="宋体"/>
          <w:sz w:val="24"/>
        </w:rPr>
      </w:pPr>
      <w:r>
        <w:rPr>
          <w:rFonts w:hint="eastAsia" w:hAnsi="宋体" w:cs="宋体"/>
          <w:sz w:val="24"/>
        </w:rPr>
        <w:t>1、对八佰伴中心餐饮排口及周边VOCs排放进行遥感监测技术服务。</w:t>
      </w:r>
    </w:p>
    <w:p w14:paraId="328520DA">
      <w:pPr>
        <w:widowControl/>
        <w:topLinePunct/>
        <w:spacing w:line="420" w:lineRule="exact"/>
        <w:ind w:firstLine="480" w:firstLineChars="200"/>
        <w:rPr>
          <w:rFonts w:hint="eastAsia" w:hAnsi="宋体" w:cs="宋体"/>
          <w:sz w:val="24"/>
        </w:rPr>
      </w:pPr>
      <w:r>
        <w:rPr>
          <w:rFonts w:hint="eastAsia" w:hAnsi="宋体" w:cs="宋体"/>
          <w:sz w:val="24"/>
        </w:rPr>
        <w:t>2、对国控点北东亭加油站的</w:t>
      </w:r>
      <w:r>
        <w:rPr>
          <w:rFonts w:hint="eastAsia" w:hAnsi="宋体" w:cs="宋体"/>
          <w:sz w:val="24"/>
          <w:szCs w:val="24"/>
          <w:lang w:bidi="ar"/>
        </w:rPr>
        <w:t>无组织排放在不同时间段</w:t>
      </w:r>
      <w:r>
        <w:rPr>
          <w:rFonts w:hint="eastAsia" w:hAnsi="宋体" w:cs="宋体"/>
          <w:sz w:val="24"/>
        </w:rPr>
        <w:t>进行遥感监测技术服务。</w:t>
      </w:r>
    </w:p>
    <w:p w14:paraId="384A1124">
      <w:pPr>
        <w:widowControl/>
        <w:topLinePunct/>
        <w:spacing w:line="420" w:lineRule="exact"/>
        <w:ind w:firstLine="480" w:firstLineChars="200"/>
        <w:rPr>
          <w:rFonts w:hint="eastAsia" w:hAnsi="宋体" w:cs="宋体"/>
          <w:sz w:val="24"/>
        </w:rPr>
      </w:pPr>
      <w:r>
        <w:rPr>
          <w:rFonts w:hint="eastAsia" w:hAnsi="宋体" w:cs="宋体"/>
          <w:sz w:val="24"/>
        </w:rPr>
        <w:t>3、对</w:t>
      </w:r>
      <w:r>
        <w:rPr>
          <w:rFonts w:hint="eastAsia" w:hAnsi="宋体" w:cs="宋体"/>
          <w:sz w:val="24"/>
          <w:szCs w:val="24"/>
          <w:lang w:bidi="ar"/>
        </w:rPr>
        <w:t>国控点周边5条路交叉口尾气(柏庄路、上马墩路、华夏路、锡沪路四个交叉口及学前路与华夏路交叉口）监测机动车尾气排放，每条路分别选取周末和工作日进行对照</w:t>
      </w:r>
      <w:r>
        <w:rPr>
          <w:rFonts w:hint="eastAsia" w:hAnsi="宋体" w:cs="宋体"/>
          <w:sz w:val="24"/>
        </w:rPr>
        <w:t>。</w:t>
      </w:r>
    </w:p>
    <w:p w14:paraId="0C806E48">
      <w:pPr>
        <w:widowControl/>
        <w:topLinePunct/>
        <w:spacing w:line="420" w:lineRule="exact"/>
        <w:ind w:firstLine="480" w:firstLineChars="200"/>
        <w:rPr>
          <w:rFonts w:hint="eastAsia" w:hAnsi="宋体" w:cs="宋体"/>
          <w:sz w:val="24"/>
        </w:rPr>
      </w:pPr>
      <w:r>
        <w:rPr>
          <w:rFonts w:hint="eastAsia" w:hAnsi="宋体" w:cs="宋体"/>
          <w:sz w:val="24"/>
          <w:szCs w:val="24"/>
          <w:lang w:bidi="ar"/>
        </w:rPr>
        <w:t>4、东亭辖区以国控点500米为半径递增的数据变化分析，自新区（春华路与太湖大道交界）至国控点之间，每隔一定距离由远至近层层监测，技术手段使用红外遥感遥测加六参数走航。</w:t>
      </w:r>
      <w:r>
        <w:rPr>
          <w:rFonts w:hint="eastAsia" w:hAnsi="宋体" w:cs="宋体"/>
          <w:sz w:val="24"/>
        </w:rPr>
        <w:t>实现VOCs排放特征、排放规律，为减排治理提供依据；</w:t>
      </w:r>
    </w:p>
    <w:p w14:paraId="36137402">
      <w:pPr>
        <w:widowControl/>
        <w:topLinePunct/>
        <w:spacing w:line="420" w:lineRule="exact"/>
        <w:ind w:firstLine="480" w:firstLineChars="200"/>
      </w:pPr>
      <w:r>
        <w:rPr>
          <w:rFonts w:hint="eastAsia" w:hAnsi="宋体" w:cs="宋体"/>
          <w:sz w:val="24"/>
        </w:rPr>
        <w:t>5、中标供应商负责提供数据分析服务。对现场遥感监测数据进行分析，获得废气浓度异常的排放口或者废气弥撒或传播浓度异常的区域，并对浓度异常的排放口或区域进行实时定性、定量分析。</w:t>
      </w:r>
    </w:p>
    <w:p w14:paraId="23563EE1">
      <w:pPr>
        <w:widowControl/>
        <w:topLinePunct/>
        <w:spacing w:line="420" w:lineRule="exact"/>
        <w:ind w:firstLine="480" w:firstLineChars="200"/>
        <w:rPr>
          <w:rFonts w:hint="eastAsia" w:hAnsi="宋体" w:cs="宋体"/>
          <w:sz w:val="24"/>
        </w:rPr>
      </w:pPr>
      <w:r>
        <w:rPr>
          <w:rFonts w:hint="eastAsia" w:hAnsi="宋体" w:cs="宋体"/>
          <w:sz w:val="24"/>
        </w:rPr>
        <w:t>6、如设备遭受损坏，由中标供应商自行负责维修或更换，设备损坏产生的维修或更换费包含在合同总价内。</w:t>
      </w:r>
    </w:p>
    <w:p w14:paraId="3EB70286">
      <w:pPr>
        <w:widowControl/>
        <w:topLinePunct/>
        <w:spacing w:line="420" w:lineRule="exact"/>
        <w:ind w:firstLine="480" w:firstLineChars="200"/>
        <w:rPr>
          <w:rFonts w:cs="AdobeSongStd-Light"/>
          <w:sz w:val="24"/>
        </w:rPr>
      </w:pPr>
      <w:r>
        <w:rPr>
          <w:rFonts w:hint="eastAsia" w:hAnsi="宋体" w:cs="宋体"/>
          <w:sz w:val="24"/>
        </w:rPr>
        <w:t>（二）实施对象：对采购人指定区域进行VOCs和有毒有害无机气体进行定性和定量遥感监测技术服务</w:t>
      </w:r>
      <w:r>
        <w:rPr>
          <w:rFonts w:hint="eastAsia" w:cs="AdobeSongStd-Light"/>
          <w:sz w:val="24"/>
        </w:rPr>
        <w:t>，包括污染物排放特征、排放规律、污染物种类及浓度。对需要提供污染源排放溯源服务的，要提供精准溯源服务。</w:t>
      </w:r>
    </w:p>
    <w:p w14:paraId="0DE89EC8">
      <w:pPr>
        <w:widowControl/>
        <w:topLinePunct/>
        <w:spacing w:line="420" w:lineRule="exact"/>
        <w:ind w:firstLine="480" w:firstLineChars="200"/>
        <w:rPr>
          <w:rFonts w:hint="eastAsia" w:hAnsi="宋体" w:cs="宋体"/>
          <w:sz w:val="24"/>
        </w:rPr>
      </w:pPr>
      <w:r>
        <w:rPr>
          <w:rFonts w:hint="eastAsia" w:hAnsi="宋体" w:cs="宋体"/>
          <w:sz w:val="24"/>
        </w:rPr>
        <w:t>（三）服务要求：按照采购人要求和计划实施遥感等监测服务并交付相应成果，满足采购人需求。</w:t>
      </w:r>
    </w:p>
    <w:p w14:paraId="302018CD">
      <w:pPr>
        <w:widowControl/>
        <w:topLinePunct/>
        <w:spacing w:line="420" w:lineRule="exact"/>
        <w:ind w:firstLine="480" w:firstLineChars="200"/>
        <w:rPr>
          <w:rFonts w:hint="eastAsia" w:hAnsi="宋体" w:cs="宋体"/>
          <w:sz w:val="24"/>
        </w:rPr>
      </w:pPr>
      <w:r>
        <w:rPr>
          <w:rFonts w:hint="eastAsia" w:hAnsi="宋体" w:cs="宋体"/>
          <w:sz w:val="24"/>
        </w:rPr>
        <w:t>（四）安全要求：符合国家相关标准或行业标准。</w:t>
      </w:r>
    </w:p>
    <w:p w14:paraId="5A644883">
      <w:pPr>
        <w:widowControl/>
        <w:topLinePunct/>
        <w:spacing w:line="420" w:lineRule="exact"/>
        <w:ind w:firstLine="480" w:firstLineChars="200"/>
        <w:rPr>
          <w:rFonts w:hint="eastAsia" w:hAnsi="宋体" w:cs="宋体"/>
          <w:sz w:val="24"/>
        </w:rPr>
      </w:pPr>
      <w:r>
        <w:rPr>
          <w:rFonts w:hint="eastAsia" w:hAnsi="宋体" w:cs="宋体"/>
          <w:sz w:val="24"/>
        </w:rPr>
        <w:t>（五）技术要求：</w:t>
      </w:r>
    </w:p>
    <w:p w14:paraId="543EB3D6">
      <w:pPr>
        <w:widowControl/>
        <w:adjustRightInd w:val="0"/>
        <w:snapToGrid w:val="0"/>
        <w:ind w:firstLine="468" w:firstLineChars="195"/>
        <w:jc w:val="left"/>
        <w:rPr>
          <w:sz w:val="24"/>
        </w:rPr>
      </w:pPr>
      <w:r>
        <w:rPr>
          <w:rFonts w:hint="eastAsia"/>
          <w:sz w:val="24"/>
        </w:rPr>
        <w:t>1</w:t>
      </w:r>
      <w:r>
        <w:rPr>
          <w:sz w:val="24"/>
        </w:rPr>
        <w:t>.</w:t>
      </w:r>
      <w:r>
        <w:rPr>
          <w:rFonts w:hint="eastAsia"/>
          <w:sz w:val="24"/>
        </w:rPr>
        <w:t>使用傅里叶红外光谱成像遥感监测设备提供服务</w:t>
      </w:r>
    </w:p>
    <w:p w14:paraId="04860850">
      <w:pPr>
        <w:widowControl/>
        <w:adjustRightInd w:val="0"/>
        <w:snapToGrid w:val="0"/>
        <w:ind w:firstLine="468" w:firstLineChars="195"/>
        <w:jc w:val="left"/>
        <w:rPr>
          <w:sz w:val="24"/>
        </w:rPr>
      </w:pPr>
      <w:bookmarkStart w:id="13" w:name="_Hlk71308654"/>
      <w:r>
        <w:rPr>
          <w:rFonts w:hint="eastAsia"/>
          <w:sz w:val="24"/>
        </w:rPr>
        <w:t>1</w:t>
      </w:r>
      <w:r>
        <w:rPr>
          <w:sz w:val="24"/>
        </w:rPr>
        <w:t>.</w:t>
      </w:r>
      <w:r>
        <w:rPr>
          <w:rFonts w:hint="eastAsia"/>
          <w:sz w:val="24"/>
        </w:rPr>
        <w:t>1工作环境要求：仪器工作环境适应能力必须满足室外工作湿度0% - 95%、温度不低于45℃环境下的测试要求（台风、大到暴雨条件下需做好防护工作）。</w:t>
      </w:r>
      <w:bookmarkEnd w:id="13"/>
    </w:p>
    <w:p w14:paraId="24F9AA4C">
      <w:pPr>
        <w:widowControl/>
        <w:adjustRightInd w:val="0"/>
        <w:snapToGrid w:val="0"/>
        <w:ind w:firstLine="468" w:firstLineChars="195"/>
        <w:jc w:val="left"/>
        <w:rPr>
          <w:sz w:val="24"/>
        </w:rPr>
      </w:pPr>
      <w:r>
        <w:rPr>
          <w:rFonts w:hint="eastAsia"/>
          <w:sz w:val="24"/>
        </w:rPr>
        <w:t>1</w:t>
      </w:r>
      <w:r>
        <w:rPr>
          <w:sz w:val="24"/>
        </w:rPr>
        <w:t>.</w:t>
      </w:r>
      <w:r>
        <w:rPr>
          <w:rFonts w:hint="eastAsia"/>
          <w:sz w:val="24"/>
        </w:rPr>
        <w:t>2遥感监测最大距离：不小于3公里。</w:t>
      </w:r>
    </w:p>
    <w:p w14:paraId="1906F928">
      <w:pPr>
        <w:widowControl/>
        <w:adjustRightInd w:val="0"/>
        <w:snapToGrid w:val="0"/>
        <w:ind w:firstLine="468" w:firstLineChars="195"/>
        <w:jc w:val="left"/>
        <w:rPr>
          <w:sz w:val="24"/>
        </w:rPr>
      </w:pPr>
      <w:bookmarkStart w:id="14" w:name="_Hlk71308702"/>
      <w:r>
        <w:rPr>
          <w:rFonts w:hint="eastAsia"/>
          <w:sz w:val="24"/>
        </w:rPr>
        <w:t>1</w:t>
      </w:r>
      <w:r>
        <w:rPr>
          <w:sz w:val="24"/>
        </w:rPr>
        <w:t>.</w:t>
      </w:r>
      <w:r>
        <w:rPr>
          <w:rFonts w:hint="eastAsia"/>
          <w:sz w:val="24"/>
        </w:rPr>
        <w:t>3遥感监测技术服务可以监测的VOCs应包含下面表格内容中的种类：光谱图库提供不少于200种挥发性有机物及有毒有害无机物的定性、定量分析能力。当遥感监测区域出现未知气体时，能扩展光谱图库。</w:t>
      </w:r>
    </w:p>
    <w:p w14:paraId="3B913B50">
      <w:pPr>
        <w:widowControl/>
        <w:adjustRightInd w:val="0"/>
        <w:snapToGrid w:val="0"/>
        <w:ind w:firstLine="468" w:firstLineChars="195"/>
        <w:jc w:val="left"/>
        <w:rPr>
          <w:sz w:val="24"/>
        </w:rPr>
      </w:pPr>
      <w:r>
        <w:rPr>
          <w:rFonts w:hint="eastAsia"/>
          <w:sz w:val="24"/>
        </w:rPr>
        <w:t>1</w:t>
      </w:r>
      <w:r>
        <w:rPr>
          <w:sz w:val="24"/>
        </w:rPr>
        <w:t>.</w:t>
      </w:r>
      <w:r>
        <w:rPr>
          <w:rFonts w:hint="eastAsia"/>
          <w:sz w:val="24"/>
        </w:rPr>
        <w:t>4遥感监测必须具备的定性和定量监测废气：二甲苯（含三种异构体）、异戊二烯、四氯乙烷、甲苯、氯苯、三氯甲烷、二硫化碳、环氧氯丙烷、乙醇、甲醛、硫化氢、硝酸、甲醇、溴化甲烷、二氧化氮、磷化氢、四氟乙烷、六氟化硫、苯乙烯、氢氰酸、2,4 甲苯二异氰酸脂、乙酸、丙酮、丙烯醛、丙烯腈、氨气、苯胺、砷化氢、苯、甲苯二异氰酸脂、1,3丁二烯、磷酸三乙脂、1,1,1三氯乙烷、1,1,2三氯乙烷、二甲基硫、甲硫醚、乙硫醇、甲硫醇、氯仿、二氧化硫、二甲醚、苯乙烯、苯甲醇等。</w:t>
      </w:r>
    </w:p>
    <w:p w14:paraId="4D9D465A">
      <w:pPr>
        <w:widowControl/>
        <w:adjustRightInd w:val="0"/>
        <w:snapToGrid w:val="0"/>
        <w:ind w:firstLine="468" w:firstLineChars="195"/>
        <w:jc w:val="left"/>
        <w:rPr>
          <w:sz w:val="24"/>
        </w:rPr>
      </w:pPr>
      <w:r>
        <w:rPr>
          <w:rFonts w:hint="eastAsia"/>
          <w:sz w:val="24"/>
        </w:rPr>
        <w:t>1.5 红外光谱成像遥感监测设备具备24 bit A/D数字化斯特林制冷MCT探测器，无需添加液氮；AD转换与前置放大器集成于检测器内，要求全程数字信号传输以避免信号失真。</w:t>
      </w:r>
    </w:p>
    <w:p w14:paraId="25A0BFD1">
      <w:pPr>
        <w:widowControl/>
        <w:adjustRightInd w:val="0"/>
        <w:snapToGrid w:val="0"/>
        <w:ind w:firstLine="468" w:firstLineChars="195"/>
        <w:jc w:val="left"/>
        <w:rPr>
          <w:sz w:val="24"/>
        </w:rPr>
      </w:pPr>
      <w:r>
        <w:rPr>
          <w:rFonts w:hint="eastAsia"/>
          <w:sz w:val="24"/>
        </w:rPr>
        <w:t>1.6干涉仪：采用三维立体角镜设计，双角镜动镜，分数器30度角入射，光源利用率比传统干涉仪提高1.4倍。无机械调整装置，光路永久准直。</w:t>
      </w:r>
    </w:p>
    <w:p w14:paraId="22EB7597">
      <w:pPr>
        <w:widowControl/>
        <w:adjustRightInd w:val="0"/>
        <w:snapToGrid w:val="0"/>
        <w:ind w:firstLine="468" w:firstLineChars="195"/>
        <w:jc w:val="left"/>
        <w:rPr>
          <w:sz w:val="24"/>
        </w:rPr>
      </w:pPr>
      <w:r>
        <w:rPr>
          <w:rFonts w:hint="eastAsia"/>
          <w:sz w:val="24"/>
        </w:rPr>
        <w:t xml:space="preserve">1.7 可检测光谱范围：680 </w:t>
      </w:r>
      <w:r>
        <w:rPr>
          <w:sz w:val="24"/>
        </w:rPr>
        <w:t>-</w:t>
      </w:r>
      <w:r>
        <w:rPr>
          <w:rFonts w:hint="eastAsia"/>
          <w:sz w:val="24"/>
        </w:rPr>
        <w:t>1500 cm-1（600 - 6000 cm-1 最大范围）。</w:t>
      </w:r>
    </w:p>
    <w:p w14:paraId="3E0AF254">
      <w:pPr>
        <w:widowControl/>
        <w:adjustRightInd w:val="0"/>
        <w:snapToGrid w:val="0"/>
        <w:ind w:firstLine="468" w:firstLineChars="195"/>
        <w:jc w:val="left"/>
        <w:rPr>
          <w:sz w:val="24"/>
        </w:rPr>
      </w:pPr>
      <w:r>
        <w:rPr>
          <w:rFonts w:hint="eastAsia"/>
          <w:sz w:val="24"/>
        </w:rPr>
        <w:t>1.8 设备需具备步进扫描镜组模块，在机身固定的情况下可进行360°扫描成像。</w:t>
      </w:r>
    </w:p>
    <w:p w14:paraId="44FF5D80">
      <w:pPr>
        <w:widowControl/>
        <w:adjustRightInd w:val="0"/>
        <w:snapToGrid w:val="0"/>
        <w:ind w:firstLine="468" w:firstLineChars="195"/>
        <w:jc w:val="left"/>
        <w:rPr>
          <w:sz w:val="24"/>
        </w:rPr>
      </w:pPr>
      <w:r>
        <w:rPr>
          <w:rFonts w:hint="eastAsia"/>
          <w:sz w:val="24"/>
        </w:rPr>
        <w:t>1.9 可视化成像功能：设备需具备可见光与红外成像功能，且可以调整视场角。</w:t>
      </w:r>
    </w:p>
    <w:p w14:paraId="13B2E14D">
      <w:pPr>
        <w:widowControl/>
        <w:adjustRightInd w:val="0"/>
        <w:snapToGrid w:val="0"/>
        <w:ind w:firstLine="468" w:firstLineChars="195"/>
        <w:jc w:val="left"/>
        <w:rPr>
          <w:sz w:val="24"/>
        </w:rPr>
      </w:pPr>
      <w:r>
        <w:rPr>
          <w:rFonts w:hint="eastAsia"/>
          <w:sz w:val="24"/>
        </w:rPr>
        <w:t>1.10 在设备使用过程中，无需对设备进行任何针对衰减和漂移的调整，以确保能长期使用，且性能和测试结果不发生漂移。</w:t>
      </w:r>
    </w:p>
    <w:p w14:paraId="507A0CBB">
      <w:pPr>
        <w:widowControl/>
        <w:adjustRightInd w:val="0"/>
        <w:snapToGrid w:val="0"/>
        <w:ind w:firstLine="468" w:firstLineChars="195"/>
        <w:jc w:val="left"/>
        <w:rPr>
          <w:sz w:val="24"/>
        </w:rPr>
      </w:pPr>
      <w:r>
        <w:rPr>
          <w:rFonts w:hint="eastAsia"/>
          <w:sz w:val="24"/>
        </w:rPr>
        <w:t>1.11设备必须具备并提供对单通道光谱的直接分析功能，测试前无需任何背景测量，调整，或差分测试。光路对准后，无需任何背景测试，可直接开始测试并给出定性、定量结果。</w:t>
      </w:r>
    </w:p>
    <w:bookmarkEnd w:id="14"/>
    <w:p w14:paraId="75473FE4">
      <w:pPr>
        <w:adjustRightInd w:val="0"/>
        <w:snapToGrid w:val="0"/>
        <w:spacing w:after="78" w:line="420" w:lineRule="exact"/>
        <w:ind w:firstLine="435"/>
        <w:rPr>
          <w:rFonts w:hint="eastAsia" w:hAnsi="宋体" w:cs="宋体"/>
          <w:sz w:val="24"/>
        </w:rPr>
      </w:pPr>
      <w:r>
        <w:rPr>
          <w:rFonts w:hint="eastAsia" w:hAnsi="宋体" w:cs="宋体"/>
          <w:sz w:val="24"/>
        </w:rPr>
        <w:t>2</w:t>
      </w:r>
      <w:r>
        <w:rPr>
          <w:rFonts w:hAnsi="宋体" w:cs="宋体"/>
          <w:sz w:val="24"/>
        </w:rPr>
        <w:t>.</w:t>
      </w:r>
      <w:r>
        <w:rPr>
          <w:rFonts w:hint="eastAsia" w:hAnsi="宋体" w:cs="宋体"/>
          <w:sz w:val="24"/>
        </w:rPr>
        <w:t>数据分析技术要求</w:t>
      </w:r>
    </w:p>
    <w:p w14:paraId="496B057D">
      <w:pPr>
        <w:adjustRightInd w:val="0"/>
        <w:snapToGrid w:val="0"/>
        <w:spacing w:after="78" w:line="420" w:lineRule="exact"/>
        <w:ind w:firstLine="435"/>
        <w:rPr>
          <w:rFonts w:hint="eastAsia" w:hAnsi="宋体" w:cs="宋体"/>
          <w:sz w:val="24"/>
        </w:rPr>
      </w:pPr>
      <w:r>
        <w:rPr>
          <w:rFonts w:hAnsi="宋体" w:cs="宋体"/>
          <w:sz w:val="24"/>
        </w:rPr>
        <w:t>2.1</w:t>
      </w:r>
      <w:r>
        <w:rPr>
          <w:rFonts w:hint="eastAsia" w:hAnsi="宋体" w:cs="宋体"/>
          <w:sz w:val="24"/>
        </w:rPr>
        <w:t>当遥感监测目标区域被监测到废气（包括VOCs、有毒有害无机气体）浓度严重超标（远超标准排放限值时）的区域时，需在24小时内对目标区域进行实地核定并上报给采购人；</w:t>
      </w:r>
    </w:p>
    <w:p w14:paraId="29BE6966">
      <w:pPr>
        <w:adjustRightInd w:val="0"/>
        <w:snapToGrid w:val="0"/>
        <w:spacing w:after="78" w:line="420" w:lineRule="exact"/>
        <w:ind w:firstLine="435"/>
        <w:rPr>
          <w:rFonts w:hint="eastAsia" w:hAnsi="宋体" w:cs="宋体"/>
          <w:sz w:val="24"/>
        </w:rPr>
      </w:pPr>
      <w:r>
        <w:rPr>
          <w:rFonts w:hAnsi="宋体" w:cs="宋体"/>
          <w:sz w:val="24"/>
        </w:rPr>
        <w:t>2.</w:t>
      </w:r>
      <w:r>
        <w:rPr>
          <w:rFonts w:hint="eastAsia" w:hAnsi="宋体" w:cs="宋体"/>
          <w:sz w:val="24"/>
        </w:rPr>
        <w:t>2当遥感监测目标区域被监测到严重危害环境及人体健康的废气（包括I类致癌性VOCs、有毒有害无机气体）浓度严重超标（远超标准排放限值时）的区域时，必须在4小时内对目标区域进行实地核定并在8小时内将核定结果上报给采购人；</w:t>
      </w:r>
    </w:p>
    <w:p w14:paraId="08DE317E">
      <w:pPr>
        <w:adjustRightInd w:val="0"/>
        <w:snapToGrid w:val="0"/>
        <w:spacing w:after="78" w:line="420" w:lineRule="exact"/>
        <w:ind w:firstLine="435"/>
        <w:rPr>
          <w:rFonts w:hint="eastAsia" w:hAnsi="宋体" w:cs="宋体"/>
          <w:sz w:val="24"/>
        </w:rPr>
      </w:pPr>
      <w:r>
        <w:rPr>
          <w:rFonts w:hint="eastAsia" w:hAnsi="宋体" w:cs="宋体"/>
          <w:sz w:val="24"/>
        </w:rPr>
        <w:t>2.3 将目标区域的监测数据分析报告提交给采购人；</w:t>
      </w:r>
    </w:p>
    <w:p w14:paraId="4F1D7488">
      <w:pPr>
        <w:ind w:firstLine="482" w:firstLineChars="200"/>
        <w:rPr>
          <w:rFonts w:hint="eastAsia" w:hAnsi="宋体" w:cs="宋体"/>
          <w:b/>
          <w:sz w:val="24"/>
        </w:rPr>
      </w:pPr>
      <w:r>
        <w:rPr>
          <w:rFonts w:hint="eastAsia" w:hAnsi="宋体" w:cs="宋体"/>
          <w:b/>
          <w:sz w:val="24"/>
        </w:rPr>
        <w:t>四、本项目采购标的的数量、采购项目交付或者实施的时间和地点要求：</w:t>
      </w:r>
    </w:p>
    <w:p w14:paraId="380C635E">
      <w:pPr>
        <w:adjustRightInd w:val="0"/>
        <w:snapToGrid w:val="0"/>
        <w:spacing w:after="5"/>
        <w:ind w:firstLine="480" w:firstLineChars="200"/>
        <w:rPr>
          <w:rFonts w:hint="eastAsia" w:hAnsi="宋体"/>
          <w:bCs/>
          <w:sz w:val="24"/>
        </w:rPr>
      </w:pPr>
      <w:r>
        <w:rPr>
          <w:rFonts w:hint="eastAsia" w:hAnsi="宋体"/>
          <w:bCs/>
          <w:sz w:val="24"/>
        </w:rPr>
        <w:t>（一）</w:t>
      </w:r>
      <w:r>
        <w:rPr>
          <w:rFonts w:hAnsi="宋体"/>
          <w:bCs/>
          <w:sz w:val="24"/>
        </w:rPr>
        <w:t xml:space="preserve">采购标的的数量： </w:t>
      </w:r>
    </w:p>
    <w:tbl>
      <w:tblPr>
        <w:tblStyle w:val="31"/>
        <w:tblW w:w="496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4" w:space="0"/>
        </w:tblBorders>
        <w:tblLayout w:type="fixed"/>
        <w:tblCellMar>
          <w:top w:w="0" w:type="dxa"/>
          <w:left w:w="108" w:type="dxa"/>
          <w:bottom w:w="0" w:type="dxa"/>
          <w:right w:w="108" w:type="dxa"/>
        </w:tblCellMar>
      </w:tblPr>
      <w:tblGrid>
        <w:gridCol w:w="3686"/>
        <w:gridCol w:w="1276"/>
      </w:tblGrid>
      <w:tr w14:paraId="43268AFC">
        <w:tblPrEx>
          <w:tblBorders>
            <w:top w:val="single" w:color="auto" w:sz="12" w:space="0"/>
            <w:left w:val="single" w:color="auto" w:sz="12" w:space="0"/>
            <w:bottom w:val="single" w:color="auto" w:sz="12" w:space="0"/>
            <w:right w:val="single" w:color="auto" w:sz="12" w:space="0"/>
            <w:insideH w:val="single" w:color="auto" w:sz="2" w:space="0"/>
            <w:insideV w:val="single" w:color="auto" w:sz="4" w:space="0"/>
          </w:tblBorders>
          <w:tblCellMar>
            <w:top w:w="0" w:type="dxa"/>
            <w:left w:w="108" w:type="dxa"/>
            <w:bottom w:w="0" w:type="dxa"/>
            <w:right w:w="108" w:type="dxa"/>
          </w:tblCellMar>
        </w:tblPrEx>
        <w:trPr>
          <w:trHeight w:val="410" w:hRule="atLeast"/>
          <w:jc w:val="center"/>
        </w:trPr>
        <w:tc>
          <w:tcPr>
            <w:tcW w:w="3686" w:type="dxa"/>
            <w:tcBorders>
              <w:top w:val="single" w:color="auto" w:sz="12" w:space="0"/>
            </w:tcBorders>
            <w:shd w:val="clear" w:color="auto" w:fill="EEECE1"/>
            <w:vAlign w:val="center"/>
          </w:tcPr>
          <w:p w14:paraId="4E4CDE72">
            <w:pPr>
              <w:jc w:val="center"/>
              <w:rPr>
                <w:rFonts w:hint="eastAsia" w:hAnsi="宋体" w:cs="宋体"/>
                <w:b/>
                <w:sz w:val="24"/>
                <w:szCs w:val="24"/>
              </w:rPr>
            </w:pPr>
            <w:r>
              <w:rPr>
                <w:rFonts w:hint="eastAsia" w:hAnsi="宋体" w:cs="宋体"/>
                <w:b/>
                <w:sz w:val="24"/>
                <w:szCs w:val="24"/>
              </w:rPr>
              <w:t>采购内容</w:t>
            </w:r>
          </w:p>
        </w:tc>
        <w:tc>
          <w:tcPr>
            <w:tcW w:w="1276" w:type="dxa"/>
            <w:tcBorders>
              <w:top w:val="single" w:color="auto" w:sz="12" w:space="0"/>
            </w:tcBorders>
            <w:shd w:val="clear" w:color="auto" w:fill="EEECE1"/>
            <w:vAlign w:val="center"/>
          </w:tcPr>
          <w:p w14:paraId="75FE9852">
            <w:pPr>
              <w:jc w:val="center"/>
              <w:rPr>
                <w:rFonts w:hint="eastAsia" w:hAnsi="宋体" w:cs="宋体"/>
                <w:b/>
                <w:sz w:val="24"/>
                <w:szCs w:val="24"/>
              </w:rPr>
            </w:pPr>
            <w:r>
              <w:rPr>
                <w:rFonts w:hint="eastAsia" w:hAnsi="宋体" w:cs="宋体"/>
                <w:b/>
                <w:sz w:val="24"/>
                <w:szCs w:val="24"/>
              </w:rPr>
              <w:t>数量</w:t>
            </w:r>
          </w:p>
        </w:tc>
      </w:tr>
      <w:tr w14:paraId="41E237C9">
        <w:tblPrEx>
          <w:tblBorders>
            <w:top w:val="single" w:color="auto" w:sz="12" w:space="0"/>
            <w:left w:val="single" w:color="auto" w:sz="12" w:space="0"/>
            <w:bottom w:val="single" w:color="auto" w:sz="12" w:space="0"/>
            <w:right w:val="single" w:color="auto" w:sz="12" w:space="0"/>
            <w:insideH w:val="single" w:color="auto" w:sz="2" w:space="0"/>
            <w:insideV w:val="single" w:color="auto" w:sz="4" w:space="0"/>
          </w:tblBorders>
          <w:tblCellMar>
            <w:top w:w="0" w:type="dxa"/>
            <w:left w:w="108" w:type="dxa"/>
            <w:bottom w:w="0" w:type="dxa"/>
            <w:right w:w="108" w:type="dxa"/>
          </w:tblCellMar>
        </w:tblPrEx>
        <w:trPr>
          <w:trHeight w:val="537" w:hRule="atLeast"/>
          <w:jc w:val="center"/>
        </w:trPr>
        <w:tc>
          <w:tcPr>
            <w:tcW w:w="3686" w:type="dxa"/>
            <w:vAlign w:val="center"/>
          </w:tcPr>
          <w:p w14:paraId="38AEAF80">
            <w:pPr>
              <w:jc w:val="center"/>
              <w:rPr>
                <w:rFonts w:hint="eastAsia" w:hAnsi="宋体" w:cs="宋体"/>
                <w:sz w:val="24"/>
                <w:szCs w:val="24"/>
              </w:rPr>
            </w:pPr>
            <w:r>
              <w:rPr>
                <w:rFonts w:hint="eastAsia" w:hAnsi="宋体" w:cs="宋体"/>
                <w:sz w:val="24"/>
                <w:szCs w:val="24"/>
              </w:rPr>
              <w:t>红外遥感监测</w:t>
            </w:r>
          </w:p>
        </w:tc>
        <w:tc>
          <w:tcPr>
            <w:tcW w:w="1276" w:type="dxa"/>
            <w:vAlign w:val="center"/>
          </w:tcPr>
          <w:p w14:paraId="208FA60E">
            <w:pPr>
              <w:jc w:val="center"/>
              <w:rPr>
                <w:rFonts w:hint="eastAsia" w:hAnsi="宋体" w:cs="宋体"/>
                <w:sz w:val="24"/>
                <w:szCs w:val="24"/>
              </w:rPr>
            </w:pPr>
            <w:r>
              <w:rPr>
                <w:rFonts w:hint="eastAsia" w:hAnsi="宋体" w:cs="宋体"/>
                <w:sz w:val="24"/>
                <w:szCs w:val="24"/>
              </w:rPr>
              <w:t>15天</w:t>
            </w:r>
          </w:p>
        </w:tc>
      </w:tr>
      <w:tr w14:paraId="6F4A6F7D">
        <w:tblPrEx>
          <w:tblBorders>
            <w:top w:val="single" w:color="auto" w:sz="12" w:space="0"/>
            <w:left w:val="single" w:color="auto" w:sz="12" w:space="0"/>
            <w:bottom w:val="single" w:color="auto" w:sz="12" w:space="0"/>
            <w:right w:val="single" w:color="auto" w:sz="12" w:space="0"/>
            <w:insideH w:val="single" w:color="auto" w:sz="2" w:space="0"/>
            <w:insideV w:val="single" w:color="auto" w:sz="4" w:space="0"/>
          </w:tblBorders>
          <w:tblCellMar>
            <w:top w:w="0" w:type="dxa"/>
            <w:left w:w="108" w:type="dxa"/>
            <w:bottom w:w="0" w:type="dxa"/>
            <w:right w:w="108" w:type="dxa"/>
          </w:tblCellMar>
        </w:tblPrEx>
        <w:trPr>
          <w:trHeight w:val="537" w:hRule="atLeast"/>
          <w:jc w:val="center"/>
        </w:trPr>
        <w:tc>
          <w:tcPr>
            <w:tcW w:w="3686" w:type="dxa"/>
            <w:vAlign w:val="center"/>
          </w:tcPr>
          <w:p w14:paraId="1E82E58D">
            <w:pPr>
              <w:jc w:val="center"/>
              <w:rPr>
                <w:rFonts w:hint="eastAsia" w:hAnsi="宋体" w:cs="宋体"/>
                <w:sz w:val="24"/>
                <w:szCs w:val="24"/>
              </w:rPr>
            </w:pPr>
            <w:r>
              <w:rPr>
                <w:rFonts w:hint="eastAsia" w:hAnsi="宋体" w:cs="宋体"/>
                <w:sz w:val="24"/>
                <w:szCs w:val="24"/>
              </w:rPr>
              <w:t>红外机动车尾气监测</w:t>
            </w:r>
          </w:p>
        </w:tc>
        <w:tc>
          <w:tcPr>
            <w:tcW w:w="1276" w:type="dxa"/>
            <w:vAlign w:val="center"/>
          </w:tcPr>
          <w:p w14:paraId="1EAD094C">
            <w:pPr>
              <w:jc w:val="center"/>
              <w:rPr>
                <w:rFonts w:hint="eastAsia" w:hAnsi="宋体" w:cs="宋体"/>
                <w:sz w:val="24"/>
                <w:szCs w:val="24"/>
              </w:rPr>
            </w:pPr>
            <w:r>
              <w:rPr>
                <w:rFonts w:hint="eastAsia" w:hAnsi="宋体" w:cs="宋体"/>
                <w:sz w:val="24"/>
                <w:szCs w:val="24"/>
              </w:rPr>
              <w:t>10天</w:t>
            </w:r>
          </w:p>
        </w:tc>
      </w:tr>
      <w:tr w14:paraId="5EEC3C6A">
        <w:tblPrEx>
          <w:tblBorders>
            <w:top w:val="single" w:color="auto" w:sz="12" w:space="0"/>
            <w:left w:val="single" w:color="auto" w:sz="12" w:space="0"/>
            <w:bottom w:val="single" w:color="auto" w:sz="12" w:space="0"/>
            <w:right w:val="single" w:color="auto" w:sz="12" w:space="0"/>
            <w:insideH w:val="single" w:color="auto" w:sz="2" w:space="0"/>
            <w:insideV w:val="single" w:color="auto" w:sz="4" w:space="0"/>
          </w:tblBorders>
          <w:tblCellMar>
            <w:top w:w="0" w:type="dxa"/>
            <w:left w:w="108" w:type="dxa"/>
            <w:bottom w:w="0" w:type="dxa"/>
            <w:right w:w="108" w:type="dxa"/>
          </w:tblCellMar>
        </w:tblPrEx>
        <w:trPr>
          <w:trHeight w:val="537" w:hRule="atLeast"/>
          <w:jc w:val="center"/>
        </w:trPr>
        <w:tc>
          <w:tcPr>
            <w:tcW w:w="3686" w:type="dxa"/>
            <w:vAlign w:val="center"/>
          </w:tcPr>
          <w:p w14:paraId="15A4082C">
            <w:pPr>
              <w:jc w:val="center"/>
              <w:rPr>
                <w:rFonts w:hint="eastAsia" w:hAnsi="宋体" w:cs="宋体"/>
                <w:sz w:val="24"/>
                <w:szCs w:val="24"/>
              </w:rPr>
            </w:pPr>
            <w:r>
              <w:rPr>
                <w:rFonts w:hint="eastAsia" w:hAnsi="宋体" w:cs="宋体"/>
                <w:sz w:val="24"/>
                <w:szCs w:val="24"/>
              </w:rPr>
              <w:t>大气六参数走航</w:t>
            </w:r>
          </w:p>
        </w:tc>
        <w:tc>
          <w:tcPr>
            <w:tcW w:w="1276" w:type="dxa"/>
            <w:vAlign w:val="center"/>
          </w:tcPr>
          <w:p w14:paraId="50DA39E7">
            <w:pPr>
              <w:jc w:val="center"/>
              <w:rPr>
                <w:rFonts w:hint="eastAsia" w:hAnsi="宋体" w:cs="宋体"/>
                <w:sz w:val="24"/>
                <w:szCs w:val="24"/>
              </w:rPr>
            </w:pPr>
            <w:r>
              <w:rPr>
                <w:rFonts w:hint="eastAsia" w:hAnsi="宋体" w:cs="宋体"/>
                <w:sz w:val="24"/>
                <w:szCs w:val="24"/>
              </w:rPr>
              <w:t>6天</w:t>
            </w:r>
          </w:p>
        </w:tc>
      </w:tr>
      <w:tr w14:paraId="60F525C4">
        <w:tblPrEx>
          <w:tblBorders>
            <w:top w:val="single" w:color="auto" w:sz="12" w:space="0"/>
            <w:left w:val="single" w:color="auto" w:sz="12" w:space="0"/>
            <w:bottom w:val="single" w:color="auto" w:sz="12" w:space="0"/>
            <w:right w:val="single" w:color="auto" w:sz="12" w:space="0"/>
            <w:insideH w:val="single" w:color="auto" w:sz="2" w:space="0"/>
            <w:insideV w:val="single" w:color="auto" w:sz="4" w:space="0"/>
          </w:tblBorders>
          <w:tblCellMar>
            <w:top w:w="0" w:type="dxa"/>
            <w:left w:w="108" w:type="dxa"/>
            <w:bottom w:w="0" w:type="dxa"/>
            <w:right w:w="108" w:type="dxa"/>
          </w:tblCellMar>
        </w:tblPrEx>
        <w:trPr>
          <w:trHeight w:val="537" w:hRule="atLeast"/>
          <w:jc w:val="center"/>
        </w:trPr>
        <w:tc>
          <w:tcPr>
            <w:tcW w:w="3686" w:type="dxa"/>
            <w:vAlign w:val="center"/>
          </w:tcPr>
          <w:p w14:paraId="27D6A51F">
            <w:pPr>
              <w:jc w:val="center"/>
              <w:rPr>
                <w:rFonts w:hint="eastAsia" w:hAnsi="宋体" w:cs="宋体"/>
                <w:sz w:val="24"/>
                <w:szCs w:val="24"/>
              </w:rPr>
            </w:pPr>
            <w:r>
              <w:rPr>
                <w:rFonts w:hint="eastAsia" w:hAnsi="宋体" w:cs="宋体"/>
                <w:sz w:val="24"/>
                <w:szCs w:val="24"/>
              </w:rPr>
              <w:t>八佰伴楼顶区域大气六参数监测</w:t>
            </w:r>
          </w:p>
        </w:tc>
        <w:tc>
          <w:tcPr>
            <w:tcW w:w="1276" w:type="dxa"/>
            <w:vAlign w:val="center"/>
          </w:tcPr>
          <w:p w14:paraId="70895E57">
            <w:pPr>
              <w:jc w:val="center"/>
              <w:rPr>
                <w:rFonts w:hint="eastAsia" w:hAnsi="宋体" w:cs="宋体"/>
                <w:sz w:val="24"/>
                <w:szCs w:val="24"/>
              </w:rPr>
            </w:pPr>
            <w:r>
              <w:rPr>
                <w:rFonts w:hint="eastAsia" w:hAnsi="宋体" w:cs="宋体"/>
                <w:sz w:val="24"/>
                <w:szCs w:val="24"/>
              </w:rPr>
              <w:t>1个月</w:t>
            </w:r>
          </w:p>
        </w:tc>
      </w:tr>
    </w:tbl>
    <w:p w14:paraId="37B6BB47">
      <w:pPr>
        <w:widowControl/>
        <w:tabs>
          <w:tab w:val="left" w:pos="360"/>
          <w:tab w:val="left" w:pos="960"/>
        </w:tabs>
        <w:ind w:firstLine="480" w:firstLineChars="200"/>
        <w:jc w:val="left"/>
        <w:rPr>
          <w:rFonts w:hint="eastAsia" w:hAnsi="宋体" w:cs="宋体"/>
          <w:sz w:val="24"/>
        </w:rPr>
      </w:pPr>
      <w:r>
        <w:rPr>
          <w:rFonts w:hint="eastAsia" w:hAnsi="宋体" w:cs="宋体"/>
          <w:sz w:val="24"/>
        </w:rPr>
        <w:t>（二）实施地点：无锡市锡山区。</w:t>
      </w:r>
    </w:p>
    <w:p w14:paraId="783B5BEB">
      <w:pPr>
        <w:ind w:firstLine="482" w:firstLineChars="200"/>
        <w:rPr>
          <w:rFonts w:hint="eastAsia" w:hAnsi="宋体" w:cs="宋体"/>
          <w:bCs/>
          <w:sz w:val="24"/>
        </w:rPr>
      </w:pPr>
      <w:r>
        <w:rPr>
          <w:rFonts w:hint="eastAsia" w:hAnsi="宋体" w:cs="宋体"/>
          <w:b/>
          <w:sz w:val="24"/>
        </w:rPr>
        <w:t>五、本项目采购标的需满足的服务标准、期限、效率等要求：</w:t>
      </w:r>
    </w:p>
    <w:p w14:paraId="1842515E">
      <w:pPr>
        <w:adjustRightInd w:val="0"/>
        <w:snapToGrid w:val="0"/>
        <w:spacing w:line="420" w:lineRule="exact"/>
        <w:ind w:firstLine="482"/>
        <w:jc w:val="left"/>
        <w:rPr>
          <w:rFonts w:hint="eastAsia" w:hAnsi="宋体"/>
          <w:sz w:val="24"/>
        </w:rPr>
      </w:pPr>
      <w:r>
        <w:rPr>
          <w:rFonts w:hint="eastAsia" w:hAnsi="宋体"/>
          <w:sz w:val="24"/>
        </w:rPr>
        <w:t>（一）</w:t>
      </w:r>
      <w:r>
        <w:rPr>
          <w:rFonts w:hint="eastAsia" w:hAnsi="宋体" w:cs="宋体"/>
          <w:sz w:val="24"/>
        </w:rPr>
        <w:t>遥感监测设备及服务建设要求</w:t>
      </w:r>
    </w:p>
    <w:p w14:paraId="43383487">
      <w:pPr>
        <w:adjustRightInd w:val="0"/>
        <w:snapToGrid w:val="0"/>
        <w:spacing w:after="78" w:line="420" w:lineRule="exact"/>
        <w:ind w:firstLine="435"/>
        <w:rPr>
          <w:rFonts w:hint="eastAsia" w:hAnsi="宋体" w:cs="宋体"/>
          <w:sz w:val="24"/>
        </w:rPr>
      </w:pPr>
      <w:r>
        <w:rPr>
          <w:rFonts w:hAnsi="宋体" w:cs="宋体"/>
          <w:sz w:val="24"/>
        </w:rPr>
        <w:t>1、必须在签订合同之日起</w:t>
      </w:r>
      <w:r>
        <w:rPr>
          <w:rFonts w:hint="eastAsia" w:hAnsi="宋体" w:cs="宋体"/>
          <w:sz w:val="24"/>
        </w:rPr>
        <w:t>3天内完成遥感监测设备、服务人员、车辆准备，数据服务日期自设备安装调试完成，并且出具合格的日报之日算起。</w:t>
      </w:r>
    </w:p>
    <w:p w14:paraId="5E43ED6B">
      <w:pPr>
        <w:adjustRightInd w:val="0"/>
        <w:snapToGrid w:val="0"/>
        <w:spacing w:after="78" w:line="420" w:lineRule="exact"/>
        <w:ind w:firstLine="435"/>
        <w:rPr>
          <w:rFonts w:hint="eastAsia" w:hAnsi="宋体" w:cs="宋体"/>
          <w:sz w:val="24"/>
        </w:rPr>
      </w:pPr>
      <w:r>
        <w:rPr>
          <w:rFonts w:hAnsi="宋体" w:cs="宋体"/>
          <w:sz w:val="24"/>
        </w:rPr>
        <w:t>2、服务内容</w:t>
      </w:r>
      <w:r>
        <w:rPr>
          <w:rFonts w:hint="eastAsia" w:hAnsi="宋体" w:cs="宋体"/>
          <w:sz w:val="24"/>
        </w:rPr>
        <w:t>：遥感监测设备运输、服务目标区域监测位置勘察及确定、现场监测数据记录及分析、遥感监测数据分析报告编制及归档等。</w:t>
      </w:r>
    </w:p>
    <w:p w14:paraId="6EF7FB8F">
      <w:pPr>
        <w:adjustRightInd w:val="0"/>
        <w:snapToGrid w:val="0"/>
        <w:spacing w:after="78" w:line="420" w:lineRule="exact"/>
        <w:ind w:firstLine="435"/>
        <w:rPr>
          <w:rFonts w:hint="eastAsia" w:hAnsi="宋体" w:cs="宋体"/>
          <w:sz w:val="24"/>
        </w:rPr>
      </w:pPr>
      <w:r>
        <w:rPr>
          <w:rFonts w:hAnsi="宋体" w:cs="宋体"/>
          <w:sz w:val="24"/>
        </w:rPr>
        <w:t>3、服务方案要求</w:t>
      </w:r>
    </w:p>
    <w:p w14:paraId="3A7A870C">
      <w:pPr>
        <w:adjustRightInd w:val="0"/>
        <w:snapToGrid w:val="0"/>
        <w:spacing w:after="78" w:line="420" w:lineRule="exact"/>
        <w:ind w:firstLine="435"/>
        <w:rPr>
          <w:rFonts w:hint="eastAsia" w:hAnsi="宋体" w:cs="宋体"/>
          <w:sz w:val="24"/>
        </w:rPr>
      </w:pPr>
      <w:r>
        <w:rPr>
          <w:rFonts w:hint="eastAsia" w:hAnsi="宋体" w:cs="宋体"/>
          <w:sz w:val="24"/>
        </w:rPr>
        <w:t>（</w:t>
      </w:r>
      <w:r>
        <w:rPr>
          <w:rFonts w:hAnsi="宋体" w:cs="宋体"/>
          <w:sz w:val="24"/>
        </w:rPr>
        <w:t>1）布点方案</w:t>
      </w:r>
    </w:p>
    <w:p w14:paraId="099BB8FF">
      <w:pPr>
        <w:adjustRightInd w:val="0"/>
        <w:snapToGrid w:val="0"/>
        <w:spacing w:after="78" w:line="420" w:lineRule="exact"/>
        <w:ind w:firstLine="435"/>
        <w:rPr>
          <w:rFonts w:hint="eastAsia" w:hAnsi="宋体" w:cs="宋体"/>
          <w:sz w:val="24"/>
        </w:rPr>
      </w:pPr>
      <w:r>
        <w:rPr>
          <w:rFonts w:hint="eastAsia" w:hAnsi="宋体" w:cs="宋体"/>
          <w:sz w:val="24"/>
        </w:rPr>
        <w:t>需提供详细的布点方案及说明。</w:t>
      </w:r>
    </w:p>
    <w:p w14:paraId="3614B5C0">
      <w:pPr>
        <w:adjustRightInd w:val="0"/>
        <w:snapToGrid w:val="0"/>
        <w:spacing w:after="78" w:line="420" w:lineRule="exact"/>
        <w:ind w:firstLine="435"/>
        <w:rPr>
          <w:rFonts w:hint="eastAsia" w:hAnsi="宋体" w:cs="宋体"/>
          <w:sz w:val="24"/>
        </w:rPr>
      </w:pPr>
      <w:r>
        <w:rPr>
          <w:rFonts w:hint="eastAsia" w:hAnsi="宋体" w:cs="宋体"/>
          <w:sz w:val="24"/>
        </w:rPr>
        <w:t>（</w:t>
      </w:r>
      <w:r>
        <w:rPr>
          <w:rFonts w:hAnsi="宋体" w:cs="宋体"/>
          <w:sz w:val="24"/>
        </w:rPr>
        <w:t>2）技术保障方案</w:t>
      </w:r>
    </w:p>
    <w:p w14:paraId="538D598B">
      <w:pPr>
        <w:adjustRightInd w:val="0"/>
        <w:snapToGrid w:val="0"/>
        <w:spacing w:after="78" w:line="420" w:lineRule="exact"/>
        <w:ind w:firstLine="435"/>
        <w:rPr>
          <w:rFonts w:hint="eastAsia" w:hAnsi="宋体" w:cs="宋体"/>
          <w:sz w:val="24"/>
        </w:rPr>
      </w:pPr>
      <w:r>
        <w:rPr>
          <w:rFonts w:hint="eastAsia" w:hAnsi="宋体" w:cs="宋体"/>
          <w:sz w:val="24"/>
        </w:rPr>
        <w:t>组织机构设置情况、本地技术人员配备情况、设备保障、本地车辆配置等情况进行详细阐述。</w:t>
      </w:r>
    </w:p>
    <w:p w14:paraId="70B11EAE">
      <w:pPr>
        <w:adjustRightInd w:val="0"/>
        <w:snapToGrid w:val="0"/>
        <w:spacing w:after="78" w:line="420" w:lineRule="exact"/>
        <w:ind w:firstLine="435"/>
        <w:rPr>
          <w:rFonts w:hint="eastAsia" w:hAnsi="宋体" w:cs="宋体"/>
          <w:sz w:val="24"/>
        </w:rPr>
      </w:pPr>
      <w:r>
        <w:rPr>
          <w:rFonts w:hint="eastAsia" w:hAnsi="宋体" w:cs="宋体"/>
          <w:sz w:val="24"/>
        </w:rPr>
        <w:t>（</w:t>
      </w:r>
      <w:r>
        <w:rPr>
          <w:rFonts w:hAnsi="宋体" w:cs="宋体"/>
          <w:sz w:val="24"/>
        </w:rPr>
        <w:t>3）数据质控方案</w:t>
      </w:r>
    </w:p>
    <w:p w14:paraId="55F2FCB6">
      <w:pPr>
        <w:adjustRightInd w:val="0"/>
        <w:snapToGrid w:val="0"/>
        <w:spacing w:after="78" w:line="420" w:lineRule="exact"/>
        <w:ind w:firstLine="435"/>
        <w:rPr>
          <w:rFonts w:hint="eastAsia" w:hAnsi="宋体" w:cs="宋体"/>
          <w:sz w:val="24"/>
        </w:rPr>
      </w:pPr>
      <w:r>
        <w:rPr>
          <w:rFonts w:hint="eastAsia" w:hAnsi="宋体" w:cs="宋体"/>
          <w:sz w:val="24"/>
        </w:rPr>
        <w:t>对于监测设备，投标人应具备完整的数据质控体系。</w:t>
      </w:r>
    </w:p>
    <w:p w14:paraId="65D5A390">
      <w:pPr>
        <w:adjustRightInd w:val="0"/>
        <w:snapToGrid w:val="0"/>
        <w:spacing w:after="78" w:line="420" w:lineRule="exact"/>
        <w:ind w:firstLine="435"/>
        <w:rPr>
          <w:rFonts w:hint="eastAsia" w:hAnsi="宋体" w:cs="宋体"/>
          <w:sz w:val="24"/>
        </w:rPr>
      </w:pPr>
      <w:r>
        <w:rPr>
          <w:rFonts w:hint="eastAsia" w:hAnsi="宋体" w:cs="宋体"/>
          <w:sz w:val="24"/>
        </w:rPr>
        <w:t>（二）数据审核技术要求</w:t>
      </w:r>
    </w:p>
    <w:p w14:paraId="4FF0B629">
      <w:pPr>
        <w:adjustRightInd w:val="0"/>
        <w:snapToGrid w:val="0"/>
        <w:spacing w:after="78" w:line="420" w:lineRule="exact"/>
        <w:ind w:firstLine="435"/>
        <w:rPr>
          <w:rFonts w:hint="eastAsia" w:hAnsi="宋体" w:cs="宋体"/>
          <w:sz w:val="24"/>
        </w:rPr>
      </w:pPr>
      <w:r>
        <w:rPr>
          <w:rFonts w:hint="eastAsia" w:hAnsi="宋体" w:cs="宋体"/>
          <w:sz w:val="24"/>
        </w:rPr>
        <w:t>完成遥感监测服务的数据审核。每次实施现场遥感监测服务时，要准确、充分保存数据及各种报警信息并形成记录，并及时分析监测数据，对监测仪运行情况进行远程诊断和运行管理，至少包括以下内容：</w:t>
      </w:r>
    </w:p>
    <w:p w14:paraId="60891D7B">
      <w:pPr>
        <w:pStyle w:val="542"/>
        <w:numPr>
          <w:ilvl w:val="0"/>
          <w:numId w:val="7"/>
        </w:numPr>
        <w:adjustRightInd w:val="0"/>
        <w:snapToGrid w:val="0"/>
        <w:spacing w:after="78" w:line="420" w:lineRule="exact"/>
        <w:rPr>
          <w:rFonts w:hint="eastAsia" w:ascii="宋体" w:hAnsi="宋体" w:cs="宋体"/>
          <w:sz w:val="24"/>
        </w:rPr>
      </w:pPr>
      <w:r>
        <w:rPr>
          <w:rFonts w:ascii="宋体" w:hAnsi="宋体" w:cs="宋体"/>
          <w:sz w:val="24"/>
        </w:rPr>
        <w:t>判断</w:t>
      </w:r>
      <w:r>
        <w:rPr>
          <w:rFonts w:hint="eastAsia" w:ascii="宋体" w:hAnsi="宋体" w:cs="宋体"/>
          <w:sz w:val="24"/>
        </w:rPr>
        <w:t>遥感监测设备工作状态；</w:t>
      </w:r>
    </w:p>
    <w:p w14:paraId="073CE8AE">
      <w:pPr>
        <w:pStyle w:val="542"/>
        <w:numPr>
          <w:ilvl w:val="0"/>
          <w:numId w:val="7"/>
        </w:numPr>
        <w:adjustRightInd w:val="0"/>
        <w:snapToGrid w:val="0"/>
        <w:spacing w:after="78" w:line="420" w:lineRule="exact"/>
        <w:rPr>
          <w:rFonts w:hint="eastAsia" w:ascii="宋体" w:hAnsi="宋体" w:cs="宋体"/>
          <w:sz w:val="24"/>
        </w:rPr>
      </w:pPr>
      <w:r>
        <w:rPr>
          <w:rFonts w:hint="eastAsia" w:ascii="宋体" w:hAnsi="宋体" w:cs="宋体"/>
          <w:sz w:val="24"/>
        </w:rPr>
        <w:t>判断遥感监测设备</w:t>
      </w:r>
      <w:r>
        <w:rPr>
          <w:rFonts w:ascii="宋体" w:hAnsi="宋体" w:cs="宋体"/>
          <w:sz w:val="24"/>
        </w:rPr>
        <w:t>数据采集</w:t>
      </w:r>
      <w:r>
        <w:rPr>
          <w:rFonts w:hint="eastAsia" w:ascii="宋体" w:hAnsi="宋体" w:cs="宋体"/>
          <w:sz w:val="24"/>
        </w:rPr>
        <w:t>及成像状态</w:t>
      </w:r>
      <w:r>
        <w:rPr>
          <w:rFonts w:ascii="宋体" w:hAnsi="宋体" w:cs="宋体"/>
          <w:sz w:val="24"/>
        </w:rPr>
        <w:t>；</w:t>
      </w:r>
    </w:p>
    <w:p w14:paraId="46B70B64">
      <w:pPr>
        <w:pStyle w:val="542"/>
        <w:numPr>
          <w:ilvl w:val="0"/>
          <w:numId w:val="7"/>
        </w:numPr>
        <w:adjustRightInd w:val="0"/>
        <w:snapToGrid w:val="0"/>
        <w:spacing w:after="78" w:line="420" w:lineRule="exact"/>
        <w:rPr>
          <w:rFonts w:hint="eastAsia" w:ascii="宋体" w:hAnsi="宋体" w:cs="宋体"/>
          <w:sz w:val="24"/>
        </w:rPr>
      </w:pPr>
      <w:r>
        <w:rPr>
          <w:rFonts w:ascii="宋体" w:hAnsi="宋体" w:cs="宋体"/>
          <w:sz w:val="24"/>
        </w:rPr>
        <w:t>根据</w:t>
      </w:r>
      <w:r>
        <w:rPr>
          <w:rFonts w:hint="eastAsia" w:ascii="宋体" w:hAnsi="宋体" w:cs="宋体"/>
          <w:sz w:val="24"/>
        </w:rPr>
        <w:t>设备监测</w:t>
      </w:r>
      <w:r>
        <w:rPr>
          <w:rFonts w:ascii="宋体" w:hAnsi="宋体" w:cs="宋体"/>
          <w:sz w:val="24"/>
        </w:rPr>
        <w:t>数据判断</w:t>
      </w:r>
      <w:r>
        <w:rPr>
          <w:rFonts w:hint="eastAsia" w:ascii="宋体" w:hAnsi="宋体" w:cs="宋体"/>
          <w:sz w:val="24"/>
        </w:rPr>
        <w:t>数据分析软件</w:t>
      </w:r>
      <w:r>
        <w:rPr>
          <w:rFonts w:ascii="宋体" w:hAnsi="宋体" w:cs="宋体"/>
          <w:sz w:val="24"/>
        </w:rPr>
        <w:t>运行情况；</w:t>
      </w:r>
    </w:p>
    <w:p w14:paraId="773CCD4C">
      <w:pPr>
        <w:pStyle w:val="542"/>
        <w:numPr>
          <w:ilvl w:val="0"/>
          <w:numId w:val="7"/>
        </w:numPr>
        <w:adjustRightInd w:val="0"/>
        <w:snapToGrid w:val="0"/>
        <w:spacing w:after="78" w:line="420" w:lineRule="exact"/>
        <w:rPr>
          <w:rFonts w:hint="eastAsia" w:ascii="宋体" w:hAnsi="宋体" w:cs="宋体"/>
          <w:sz w:val="24"/>
        </w:rPr>
      </w:pPr>
      <w:r>
        <w:rPr>
          <w:rFonts w:hint="eastAsia" w:ascii="宋体" w:hAnsi="宋体" w:cs="宋体"/>
          <w:sz w:val="24"/>
        </w:rPr>
        <w:t>对废气排放严重超标的目标区域数据记录、现场核定及分析；</w:t>
      </w:r>
    </w:p>
    <w:p w14:paraId="729CD1DF">
      <w:pPr>
        <w:pStyle w:val="542"/>
        <w:numPr>
          <w:ilvl w:val="0"/>
          <w:numId w:val="7"/>
        </w:numPr>
        <w:adjustRightInd w:val="0"/>
        <w:snapToGrid w:val="0"/>
        <w:spacing w:after="78" w:line="420" w:lineRule="exact"/>
        <w:rPr>
          <w:rFonts w:hint="eastAsia" w:ascii="宋体" w:hAnsi="宋体" w:cs="宋体"/>
          <w:sz w:val="24"/>
        </w:rPr>
      </w:pPr>
      <w:r>
        <w:rPr>
          <w:rFonts w:hint="eastAsia" w:ascii="宋体" w:hAnsi="宋体" w:cs="宋体"/>
          <w:sz w:val="24"/>
        </w:rPr>
        <w:t>对严重危害人身健康和环境安全的废气超标排放目标区域数据记录、核定及分析；</w:t>
      </w:r>
    </w:p>
    <w:p w14:paraId="052C3C32">
      <w:pPr>
        <w:adjustRightInd w:val="0"/>
        <w:snapToGrid w:val="0"/>
        <w:spacing w:after="78" w:line="420" w:lineRule="exact"/>
        <w:ind w:firstLine="435"/>
        <w:rPr>
          <w:rFonts w:hint="eastAsia" w:hAnsi="宋体" w:cs="宋体"/>
          <w:sz w:val="24"/>
        </w:rPr>
      </w:pPr>
      <w:r>
        <w:rPr>
          <w:rFonts w:hint="eastAsia" w:hAnsi="宋体"/>
          <w:sz w:val="24"/>
        </w:rPr>
        <w:t>（三）遥感监测</w:t>
      </w:r>
      <w:r>
        <w:rPr>
          <w:rFonts w:hint="eastAsia" w:hAnsi="宋体" w:cs="宋体"/>
          <w:sz w:val="24"/>
        </w:rPr>
        <w:t>数据及数据报告</w:t>
      </w:r>
    </w:p>
    <w:p w14:paraId="0D0DF819">
      <w:pPr>
        <w:adjustRightInd w:val="0"/>
        <w:snapToGrid w:val="0"/>
        <w:spacing w:after="78" w:line="420" w:lineRule="exact"/>
        <w:ind w:firstLine="435"/>
        <w:rPr>
          <w:rFonts w:hint="eastAsia" w:hAnsi="宋体" w:cs="宋体"/>
          <w:sz w:val="24"/>
        </w:rPr>
      </w:pPr>
      <w:r>
        <w:rPr>
          <w:rFonts w:hAnsi="宋体" w:cs="宋体"/>
          <w:sz w:val="24"/>
        </w:rPr>
        <w:t>1、中标人须利用</w:t>
      </w:r>
      <w:r>
        <w:rPr>
          <w:rFonts w:hint="eastAsia" w:hAnsi="宋体" w:cs="宋体"/>
          <w:sz w:val="24"/>
        </w:rPr>
        <w:t>傅里叶红外光谱成像</w:t>
      </w:r>
      <w:r>
        <w:rPr>
          <w:rFonts w:hAnsi="宋体" w:cs="宋体"/>
          <w:sz w:val="24"/>
        </w:rPr>
        <w:t>设</w:t>
      </w:r>
      <w:r>
        <w:rPr>
          <w:rFonts w:hint="eastAsia" w:hAnsi="宋体" w:cs="宋体"/>
          <w:sz w:val="24"/>
        </w:rPr>
        <w:t>备遥感监测被服务区域的废气排放种类（定性）、排放浓度（定量）</w:t>
      </w:r>
      <w:r>
        <w:rPr>
          <w:rFonts w:hAnsi="宋体" w:cs="宋体"/>
          <w:sz w:val="24"/>
        </w:rPr>
        <w:t>，通过专业人员对监测数据进行分析，提供详细的数据报告给采购人。</w:t>
      </w:r>
    </w:p>
    <w:p w14:paraId="6BF397D1">
      <w:pPr>
        <w:adjustRightInd w:val="0"/>
        <w:snapToGrid w:val="0"/>
        <w:spacing w:after="78" w:line="420" w:lineRule="exact"/>
        <w:ind w:firstLine="435"/>
        <w:rPr>
          <w:sz w:val="24"/>
        </w:rPr>
      </w:pPr>
      <w:r>
        <w:rPr>
          <w:rFonts w:hAnsi="宋体" w:cs="宋体"/>
          <w:sz w:val="24"/>
        </w:rPr>
        <w:t>2、监测点</w:t>
      </w:r>
      <w:r>
        <w:rPr>
          <w:rFonts w:hint="eastAsia" w:hAnsi="宋体" w:cs="宋体"/>
          <w:sz w:val="24"/>
        </w:rPr>
        <w:t>位设备应提供</w:t>
      </w:r>
      <w:r>
        <w:rPr>
          <w:rFonts w:hAnsi="宋体" w:cs="宋体"/>
          <w:sz w:val="24"/>
        </w:rPr>
        <w:t>30秒级别数据（监测</w:t>
      </w:r>
      <w:r>
        <w:rPr>
          <w:rFonts w:hint="eastAsia" w:hAnsi="宋体" w:cs="宋体"/>
          <w:sz w:val="24"/>
        </w:rPr>
        <w:t>仪具备至少</w:t>
      </w:r>
      <w:r>
        <w:rPr>
          <w:rFonts w:hAnsi="宋体" w:cs="宋体"/>
          <w:sz w:val="24"/>
        </w:rPr>
        <w:t>30秒一个数据</w:t>
      </w:r>
      <w:r>
        <w:rPr>
          <w:rFonts w:hint="eastAsia" w:hAnsi="宋体" w:cs="宋体"/>
          <w:sz w:val="24"/>
        </w:rPr>
        <w:t>的能力</w:t>
      </w:r>
      <w:r>
        <w:rPr>
          <w:rFonts w:hAnsi="宋体" w:cs="宋体"/>
          <w:sz w:val="24"/>
        </w:rPr>
        <w:t>）。</w:t>
      </w:r>
    </w:p>
    <w:p w14:paraId="7B142ABA">
      <w:pPr>
        <w:adjustRightInd w:val="0"/>
        <w:snapToGrid w:val="0"/>
        <w:spacing w:after="78" w:line="420" w:lineRule="exact"/>
        <w:ind w:firstLine="435"/>
        <w:rPr>
          <w:rFonts w:hint="eastAsia" w:hAnsi="宋体" w:cs="宋体"/>
          <w:sz w:val="24"/>
        </w:rPr>
      </w:pPr>
      <w:r>
        <w:rPr>
          <w:rFonts w:hAnsi="宋体" w:cs="宋体"/>
          <w:sz w:val="24"/>
        </w:rPr>
        <w:t>3、</w:t>
      </w:r>
      <w:r>
        <w:rPr>
          <w:rFonts w:hint="eastAsia" w:hAnsi="宋体" w:cs="宋体"/>
          <w:sz w:val="24"/>
        </w:rPr>
        <w:t>遥感监测</w:t>
      </w:r>
      <w:r>
        <w:rPr>
          <w:rFonts w:hAnsi="宋体" w:cs="宋体"/>
          <w:sz w:val="24"/>
        </w:rPr>
        <w:t>的数据必须准确、真实、可靠、完整。</w:t>
      </w:r>
    </w:p>
    <w:p w14:paraId="4FB820DF">
      <w:pPr>
        <w:adjustRightInd w:val="0"/>
        <w:snapToGrid w:val="0"/>
        <w:spacing w:after="78" w:line="420" w:lineRule="exact"/>
        <w:ind w:firstLine="435"/>
        <w:rPr>
          <w:rFonts w:hint="eastAsia" w:hAnsi="宋体" w:cs="宋体"/>
          <w:sz w:val="24"/>
        </w:rPr>
      </w:pPr>
      <w:r>
        <w:rPr>
          <w:rFonts w:hAnsi="宋体" w:cs="宋体"/>
          <w:sz w:val="24"/>
        </w:rPr>
        <w:t>4、</w:t>
      </w:r>
      <w:r>
        <w:rPr>
          <w:rFonts w:hint="eastAsia" w:hAnsi="宋体" w:cs="宋体"/>
          <w:sz w:val="24"/>
        </w:rPr>
        <w:t>若监测数据出现异常变化，中标供应商必须向采购人反应情况并出具详细的书面报告。</w:t>
      </w:r>
    </w:p>
    <w:p w14:paraId="65D1FC3A">
      <w:pPr>
        <w:adjustRightInd w:val="0"/>
        <w:snapToGrid w:val="0"/>
        <w:spacing w:after="78" w:line="420" w:lineRule="exact"/>
        <w:ind w:firstLine="435"/>
        <w:rPr>
          <w:rFonts w:hint="eastAsia" w:hAnsi="宋体" w:cs="宋体"/>
          <w:sz w:val="24"/>
        </w:rPr>
      </w:pPr>
      <w:r>
        <w:rPr>
          <w:rFonts w:hint="eastAsia" w:hAnsi="宋体"/>
          <w:sz w:val="24"/>
        </w:rPr>
        <w:t>（四）</w:t>
      </w:r>
      <w:r>
        <w:rPr>
          <w:rFonts w:hint="eastAsia" w:hAnsi="宋体" w:cs="宋体"/>
          <w:sz w:val="24"/>
        </w:rPr>
        <w:t>数据报送要求</w:t>
      </w:r>
    </w:p>
    <w:p w14:paraId="43C62884">
      <w:pPr>
        <w:adjustRightInd w:val="0"/>
        <w:snapToGrid w:val="0"/>
        <w:spacing w:after="78" w:line="420" w:lineRule="exact"/>
        <w:ind w:firstLine="435"/>
        <w:rPr>
          <w:rFonts w:hint="eastAsia" w:hAnsi="宋体" w:cs="宋体"/>
          <w:sz w:val="24"/>
        </w:rPr>
      </w:pPr>
      <w:r>
        <w:rPr>
          <w:rFonts w:hAnsi="宋体" w:cs="宋体"/>
          <w:sz w:val="24"/>
        </w:rPr>
        <w:t>1、中标人应将所有设备的数据留档备查。</w:t>
      </w:r>
    </w:p>
    <w:p w14:paraId="240D3BED">
      <w:pPr>
        <w:adjustRightInd w:val="0"/>
        <w:snapToGrid w:val="0"/>
        <w:spacing w:after="78" w:line="420" w:lineRule="exact"/>
        <w:ind w:firstLine="435"/>
        <w:rPr>
          <w:rFonts w:hint="eastAsia" w:hAnsi="宋体" w:cs="宋体"/>
          <w:sz w:val="24"/>
        </w:rPr>
      </w:pPr>
      <w:r>
        <w:rPr>
          <w:rFonts w:hAnsi="宋体" w:cs="宋体"/>
          <w:sz w:val="24"/>
        </w:rPr>
        <w:t>2、中标人</w:t>
      </w:r>
      <w:r>
        <w:rPr>
          <w:rFonts w:hint="eastAsia" w:hAnsi="宋体" w:cs="宋体"/>
          <w:sz w:val="24"/>
        </w:rPr>
        <w:t>每次</w:t>
      </w:r>
      <w:r>
        <w:rPr>
          <w:rFonts w:hAnsi="宋体" w:cs="宋体"/>
          <w:sz w:val="24"/>
        </w:rPr>
        <w:t>需在</w:t>
      </w:r>
      <w:r>
        <w:rPr>
          <w:rFonts w:hint="eastAsia" w:hAnsi="宋体" w:cs="宋体"/>
          <w:sz w:val="24"/>
        </w:rPr>
        <w:t>完成的遥感监测服务7个工作日内完成被监测目标区域的遥感监测数据分析报告，对严重超标排放的被监测区域需要在24小时内完成独立的数据分析报告；</w:t>
      </w:r>
    </w:p>
    <w:p w14:paraId="2AC0C31F">
      <w:pPr>
        <w:adjustRightInd w:val="0"/>
        <w:snapToGrid w:val="0"/>
        <w:spacing w:after="78" w:line="420" w:lineRule="exact"/>
        <w:ind w:firstLine="435"/>
        <w:rPr>
          <w:rFonts w:hint="eastAsia" w:hAnsi="宋体" w:cs="宋体"/>
          <w:sz w:val="24"/>
        </w:rPr>
      </w:pPr>
      <w:r>
        <w:rPr>
          <w:rFonts w:hAnsi="宋体" w:cs="宋体"/>
          <w:sz w:val="24"/>
        </w:rPr>
        <w:t>3、协助</w:t>
      </w:r>
      <w:r>
        <w:rPr>
          <w:rFonts w:hint="eastAsia" w:hAnsi="宋体" w:cs="宋体"/>
          <w:sz w:val="24"/>
        </w:rPr>
        <w:t>东亭街道</w:t>
      </w:r>
      <w:r>
        <w:rPr>
          <w:rFonts w:hAnsi="宋体" w:cs="宋体"/>
          <w:sz w:val="24"/>
        </w:rPr>
        <w:t>对辖区内</w:t>
      </w:r>
      <w:r>
        <w:rPr>
          <w:rFonts w:hint="eastAsia" w:hAnsi="宋体" w:cs="宋体"/>
          <w:sz w:val="24"/>
        </w:rPr>
        <w:t>监测区域</w:t>
      </w:r>
      <w:r>
        <w:rPr>
          <w:rFonts w:hAnsi="宋体" w:cs="宋体"/>
          <w:sz w:val="24"/>
        </w:rPr>
        <w:t>的挥发性有机</w:t>
      </w:r>
      <w:r>
        <w:rPr>
          <w:rFonts w:hint="eastAsia" w:hAnsi="宋体" w:cs="宋体"/>
          <w:sz w:val="24"/>
        </w:rPr>
        <w:t>无机</w:t>
      </w:r>
      <w:r>
        <w:rPr>
          <w:rFonts w:hAnsi="宋体" w:cs="宋体"/>
          <w:sz w:val="24"/>
        </w:rPr>
        <w:t>物进行综合分析，提出合理化建议、建设性意见。</w:t>
      </w:r>
    </w:p>
    <w:p w14:paraId="400A55CD">
      <w:pPr>
        <w:adjustRightInd w:val="0"/>
        <w:snapToGrid w:val="0"/>
        <w:spacing w:after="78" w:line="420" w:lineRule="exact"/>
        <w:ind w:firstLine="435"/>
        <w:rPr>
          <w:rFonts w:hint="eastAsia" w:hAnsi="宋体" w:cs="宋体"/>
          <w:sz w:val="24"/>
        </w:rPr>
      </w:pPr>
      <w:r>
        <w:rPr>
          <w:rFonts w:hAnsi="宋体" w:cs="宋体"/>
          <w:sz w:val="24"/>
        </w:rPr>
        <w:t>4、当监测数据出现异常时，在</w:t>
      </w:r>
      <w:r>
        <w:rPr>
          <w:rFonts w:hint="eastAsia" w:hAnsi="宋体" w:cs="宋体"/>
          <w:sz w:val="24"/>
        </w:rPr>
        <w:t>8小时</w:t>
      </w:r>
      <w:r>
        <w:rPr>
          <w:rFonts w:hAnsi="宋体" w:cs="宋体"/>
          <w:sz w:val="24"/>
        </w:rPr>
        <w:t>内把异常信息和处理建议推送给</w:t>
      </w:r>
      <w:r>
        <w:rPr>
          <w:rFonts w:hint="eastAsia" w:hAnsi="宋体" w:cs="宋体"/>
          <w:sz w:val="24"/>
        </w:rPr>
        <w:t>街道环境管理部门</w:t>
      </w:r>
      <w:r>
        <w:rPr>
          <w:rFonts w:hAnsi="宋体" w:cs="宋体"/>
          <w:sz w:val="24"/>
        </w:rPr>
        <w:t>。</w:t>
      </w:r>
    </w:p>
    <w:p w14:paraId="678A75A2">
      <w:pPr>
        <w:adjustRightInd w:val="0"/>
        <w:snapToGrid w:val="0"/>
        <w:spacing w:after="78" w:line="420" w:lineRule="exact"/>
        <w:ind w:firstLine="435"/>
        <w:rPr>
          <w:rFonts w:hint="eastAsia" w:hAnsi="宋体" w:cs="宋体"/>
          <w:sz w:val="24"/>
        </w:rPr>
      </w:pPr>
      <w:r>
        <w:rPr>
          <w:rFonts w:hint="eastAsia" w:hAnsi="宋体" w:cs="宋体"/>
          <w:sz w:val="24"/>
        </w:rPr>
        <w:t>（五）提供服务所使用设备需满足要求：</w:t>
      </w:r>
    </w:p>
    <w:p w14:paraId="45CFB1BA">
      <w:pPr>
        <w:adjustRightInd w:val="0"/>
        <w:snapToGrid w:val="0"/>
        <w:spacing w:after="78" w:line="420" w:lineRule="exact"/>
        <w:ind w:firstLine="435"/>
        <w:rPr>
          <w:rFonts w:hint="eastAsia" w:hAnsi="宋体" w:cs="宋体"/>
          <w:sz w:val="24"/>
        </w:rPr>
      </w:pPr>
      <w:r>
        <w:rPr>
          <w:rFonts w:hint="eastAsia" w:hAnsi="宋体" w:cs="宋体"/>
          <w:sz w:val="24"/>
        </w:rPr>
        <w:t>1、提供服务所使用设备必须为厂家原装，中标供应商承诺中标后提供拟用设备的各项功能正常，设备的性能应达到或优于本招标书所列的指标。</w:t>
      </w:r>
    </w:p>
    <w:p w14:paraId="4BE1F94C">
      <w:pPr>
        <w:adjustRightInd w:val="0"/>
        <w:snapToGrid w:val="0"/>
        <w:spacing w:after="78" w:line="420" w:lineRule="exact"/>
        <w:ind w:firstLine="435"/>
        <w:rPr>
          <w:rFonts w:hint="eastAsia" w:hAnsi="宋体" w:cs="宋体"/>
          <w:sz w:val="24"/>
        </w:rPr>
      </w:pPr>
      <w:r>
        <w:rPr>
          <w:rFonts w:hint="eastAsia" w:hAnsi="宋体" w:cs="宋体"/>
          <w:sz w:val="24"/>
        </w:rPr>
        <w:t>2、中标供应商承诺中标后提供拟用设备表面完好无损，无明显缺陷，各零部件连接可靠，各操作键、按钮灵活有效。</w:t>
      </w:r>
    </w:p>
    <w:p w14:paraId="3725B273">
      <w:pPr>
        <w:adjustRightInd w:val="0"/>
        <w:snapToGrid w:val="0"/>
        <w:spacing w:after="78" w:line="420" w:lineRule="exact"/>
        <w:ind w:firstLine="435"/>
        <w:rPr>
          <w:rFonts w:hint="eastAsia" w:hAnsi="宋体" w:cs="宋体"/>
          <w:sz w:val="24"/>
        </w:rPr>
      </w:pPr>
      <w:r>
        <w:rPr>
          <w:rFonts w:hint="eastAsia" w:hAnsi="宋体" w:cs="宋体"/>
          <w:sz w:val="24"/>
        </w:rPr>
        <w:t>3、中标供应商负责设备的维修工作。</w:t>
      </w:r>
    </w:p>
    <w:p w14:paraId="3C3BB773">
      <w:pPr>
        <w:adjustRightInd w:val="0"/>
        <w:snapToGrid w:val="0"/>
        <w:spacing w:after="78" w:line="420" w:lineRule="exact"/>
        <w:ind w:firstLine="435"/>
        <w:rPr>
          <w:rFonts w:hint="eastAsia" w:hAnsi="宋体" w:cs="宋体"/>
          <w:sz w:val="24"/>
        </w:rPr>
      </w:pPr>
      <w:r>
        <w:rPr>
          <w:rFonts w:hint="eastAsia" w:hAnsi="宋体" w:cs="宋体"/>
          <w:sz w:val="24"/>
        </w:rPr>
        <w:t>（六）响应速度要求</w:t>
      </w:r>
    </w:p>
    <w:p w14:paraId="59F9902A">
      <w:pPr>
        <w:adjustRightInd w:val="0"/>
        <w:snapToGrid w:val="0"/>
        <w:spacing w:after="78" w:line="420" w:lineRule="exact"/>
        <w:ind w:firstLine="480" w:firstLineChars="200"/>
        <w:rPr>
          <w:rFonts w:hint="eastAsia" w:hAnsi="宋体" w:cs="宋体"/>
          <w:sz w:val="24"/>
        </w:rPr>
      </w:pPr>
      <w:r>
        <w:rPr>
          <w:rFonts w:hint="eastAsia" w:hAnsi="宋体" w:cs="宋体"/>
          <w:sz w:val="24"/>
        </w:rPr>
        <w:t>为保证服务效率</w:t>
      </w:r>
      <w:r>
        <w:rPr>
          <w:rFonts w:hAnsi="宋体" w:cs="宋体"/>
          <w:sz w:val="24"/>
        </w:rPr>
        <w:t>,投标人服务机构人员应在</w:t>
      </w:r>
      <w:r>
        <w:rPr>
          <w:rFonts w:hint="eastAsia" w:hAnsi="宋体" w:cs="宋体"/>
          <w:sz w:val="24"/>
        </w:rPr>
        <w:t>2</w:t>
      </w:r>
      <w:r>
        <w:rPr>
          <w:rFonts w:hAnsi="宋体" w:cs="宋体"/>
          <w:sz w:val="24"/>
        </w:rPr>
        <w:t>小时内到达采购人办公地点。</w:t>
      </w:r>
    </w:p>
    <w:p w14:paraId="561C8FD8">
      <w:pPr>
        <w:adjustRightInd w:val="0"/>
        <w:snapToGrid w:val="0"/>
        <w:spacing w:after="78" w:line="420" w:lineRule="exact"/>
        <w:ind w:firstLine="435"/>
        <w:rPr>
          <w:rFonts w:hint="eastAsia" w:hAnsi="宋体" w:cs="宋体"/>
          <w:sz w:val="24"/>
        </w:rPr>
      </w:pPr>
      <w:r>
        <w:rPr>
          <w:rFonts w:hint="eastAsia" w:hAnsi="宋体" w:cs="宋体"/>
          <w:sz w:val="24"/>
        </w:rPr>
        <w:t>（七）人员配置要求</w:t>
      </w:r>
    </w:p>
    <w:p w14:paraId="20C74396">
      <w:pPr>
        <w:ind w:firstLine="480" w:firstLineChars="200"/>
        <w:rPr>
          <w:rFonts w:hint="eastAsia" w:hAnsi="宋体" w:cs="宋体"/>
          <w:sz w:val="24"/>
        </w:rPr>
      </w:pPr>
      <w:r>
        <w:rPr>
          <w:rFonts w:hint="eastAsia" w:hAnsi="宋体" w:cs="宋体"/>
          <w:sz w:val="24"/>
        </w:rPr>
        <w:t>服务单位安排至少</w:t>
      </w:r>
      <w:r>
        <w:rPr>
          <w:rFonts w:hAnsi="宋体" w:cs="宋体"/>
          <w:sz w:val="24"/>
        </w:rPr>
        <w:t>4</w:t>
      </w:r>
      <w:r>
        <w:rPr>
          <w:rFonts w:hint="eastAsia" w:hAnsi="宋体" w:cs="宋体"/>
          <w:sz w:val="24"/>
        </w:rPr>
        <w:t>人技术团队、</w:t>
      </w:r>
      <w:r>
        <w:rPr>
          <w:rFonts w:hAnsi="宋体" w:cs="宋体"/>
          <w:sz w:val="24"/>
        </w:rPr>
        <w:t>1辆工作用车服务本项目。项目工作组成员包括项目负责人、VOC</w:t>
      </w:r>
      <w:r>
        <w:rPr>
          <w:rFonts w:hint="eastAsia" w:hAnsi="宋体" w:cs="宋体"/>
          <w:sz w:val="24"/>
        </w:rPr>
        <w:t>s</w:t>
      </w:r>
      <w:r>
        <w:rPr>
          <w:rFonts w:hAnsi="宋体" w:cs="宋体"/>
          <w:sz w:val="24"/>
        </w:rPr>
        <w:t>数据分析人员、现场</w:t>
      </w:r>
      <w:r>
        <w:rPr>
          <w:rFonts w:hint="eastAsia" w:hAnsi="宋体" w:cs="宋体"/>
          <w:sz w:val="24"/>
        </w:rPr>
        <w:t>运维</w:t>
      </w:r>
      <w:r>
        <w:rPr>
          <w:rFonts w:hAnsi="宋体" w:cs="宋体"/>
          <w:sz w:val="24"/>
        </w:rPr>
        <w:t>人员</w:t>
      </w:r>
      <w:r>
        <w:rPr>
          <w:rFonts w:hint="eastAsia" w:hAnsi="宋体" w:cs="宋体"/>
          <w:sz w:val="24"/>
        </w:rPr>
        <w:t>等</w:t>
      </w:r>
      <w:r>
        <w:rPr>
          <w:rFonts w:hAnsi="宋体" w:cs="宋体"/>
          <w:sz w:val="24"/>
        </w:rPr>
        <w:t>。</w:t>
      </w:r>
      <w:r>
        <w:rPr>
          <w:rFonts w:hint="eastAsia" w:ascii="宋体" w:hAnsi="宋体" w:cs="宋体"/>
          <w:b/>
          <w:bCs/>
          <w:sz w:val="24"/>
          <w:szCs w:val="24"/>
        </w:rPr>
        <w:t>（承诺书详见附件，未提供承诺书视为无效投标文件）</w:t>
      </w:r>
    </w:p>
    <w:p w14:paraId="17789D79">
      <w:pPr>
        <w:adjustRightInd w:val="0"/>
        <w:snapToGrid w:val="0"/>
        <w:spacing w:after="78" w:line="420" w:lineRule="exact"/>
        <w:ind w:firstLine="480" w:firstLineChars="200"/>
        <w:rPr>
          <w:rFonts w:hint="eastAsia" w:hAnsi="宋体" w:cs="宋体"/>
          <w:sz w:val="24"/>
          <w:highlight w:val="none"/>
        </w:rPr>
      </w:pPr>
      <w:r>
        <w:rPr>
          <w:rFonts w:hint="eastAsia" w:hAnsi="宋体" w:cs="宋体"/>
          <w:sz w:val="24"/>
        </w:rPr>
        <w:t>（八）设备配备要求</w:t>
      </w:r>
    </w:p>
    <w:p w14:paraId="093DE57B">
      <w:pPr>
        <w:ind w:firstLine="480" w:firstLineChars="200"/>
        <w:rPr>
          <w:rFonts w:hint="eastAsia" w:hAnsi="宋体" w:cs="宋体"/>
          <w:sz w:val="24"/>
          <w:highlight w:val="none"/>
        </w:rPr>
      </w:pPr>
      <w:r>
        <w:rPr>
          <w:rFonts w:hint="eastAsia" w:hAnsi="宋体" w:cs="宋体"/>
          <w:sz w:val="24"/>
          <w:highlight w:val="none"/>
        </w:rPr>
        <w:t>投标供应商须配备有完成本项目的基本设备</w:t>
      </w:r>
      <w:r>
        <w:rPr>
          <w:rFonts w:hint="eastAsia" w:hAnsi="宋体" w:cs="宋体"/>
          <w:bCs/>
          <w:sz w:val="24"/>
          <w:szCs w:val="24"/>
          <w:highlight w:val="none"/>
        </w:rPr>
        <w:t>傅立叶红外光谱成像遥感监测设备1-2台。</w:t>
      </w:r>
      <w:r>
        <w:rPr>
          <w:rFonts w:hint="eastAsia" w:ascii="宋体" w:hAnsi="宋体" w:cs="宋体"/>
          <w:b/>
          <w:bCs/>
          <w:sz w:val="24"/>
          <w:szCs w:val="24"/>
          <w:highlight w:val="none"/>
        </w:rPr>
        <w:t>（承诺书详见附件，未提供承诺书视为无效投标文件）</w:t>
      </w:r>
    </w:p>
    <w:p w14:paraId="26994DD7">
      <w:pPr>
        <w:ind w:firstLine="482" w:firstLineChars="200"/>
        <w:rPr>
          <w:rFonts w:hint="eastAsia" w:hAnsi="宋体" w:cs="宋体"/>
          <w:b/>
          <w:sz w:val="24"/>
        </w:rPr>
      </w:pPr>
      <w:r>
        <w:rPr>
          <w:rFonts w:hint="eastAsia" w:hAnsi="宋体" w:cs="宋体"/>
          <w:b/>
          <w:sz w:val="24"/>
        </w:rPr>
        <w:t>六、本项目验收标准：</w:t>
      </w:r>
    </w:p>
    <w:p w14:paraId="624C06BF">
      <w:pPr>
        <w:widowControl/>
        <w:tabs>
          <w:tab w:val="left" w:pos="360"/>
          <w:tab w:val="left" w:pos="960"/>
        </w:tabs>
        <w:ind w:firstLine="480" w:firstLineChars="200"/>
        <w:jc w:val="left"/>
        <w:rPr>
          <w:rFonts w:hint="eastAsia" w:hAnsi="宋体" w:cs="宋体"/>
          <w:sz w:val="24"/>
        </w:rPr>
      </w:pPr>
      <w:r>
        <w:rPr>
          <w:rFonts w:hint="eastAsia" w:hAnsi="宋体" w:cs="宋体"/>
          <w:sz w:val="24"/>
        </w:rPr>
        <w:t>按照采购人要求和计划实施遥感等监测服务并交付相应成果，满足采购人需求。</w:t>
      </w:r>
    </w:p>
    <w:p w14:paraId="19ABBED5">
      <w:pPr>
        <w:numPr>
          <w:ilvl w:val="0"/>
          <w:numId w:val="8"/>
        </w:numPr>
        <w:ind w:firstLine="482" w:firstLineChars="200"/>
        <w:rPr>
          <w:rFonts w:hint="eastAsia" w:hAnsi="宋体" w:cs="宋体"/>
          <w:b/>
          <w:sz w:val="24"/>
        </w:rPr>
      </w:pPr>
      <w:r>
        <w:rPr>
          <w:rFonts w:hint="eastAsia" w:hAnsi="宋体" w:cs="宋体"/>
          <w:b/>
          <w:sz w:val="24"/>
        </w:rPr>
        <w:t>采购标的的其他技术、服务等要求：</w:t>
      </w:r>
    </w:p>
    <w:p w14:paraId="6CC4A501">
      <w:pPr>
        <w:numPr>
          <w:ilvl w:val="0"/>
          <w:numId w:val="9"/>
        </w:numPr>
        <w:tabs>
          <w:tab w:val="left" w:pos="567"/>
        </w:tabs>
        <w:adjustRightInd w:val="0"/>
        <w:snapToGrid w:val="0"/>
        <w:ind w:left="0" w:firstLine="523"/>
        <w:rPr>
          <w:rFonts w:hint="eastAsia" w:hAnsi="宋体"/>
          <w:bCs/>
          <w:sz w:val="24"/>
        </w:rPr>
      </w:pPr>
      <w:r>
        <w:rPr>
          <w:rFonts w:hint="eastAsia" w:hAnsi="宋体"/>
          <w:bCs/>
          <w:sz w:val="24"/>
        </w:rPr>
        <w:t>中标供应商须服从采购人的管理，按采购人要求完成所有开工、实施、试运行、测试、验收等环节的流程控制手续，保证项目达成建设目标。</w:t>
      </w:r>
    </w:p>
    <w:p w14:paraId="4EFAF6F9">
      <w:pPr>
        <w:numPr>
          <w:ilvl w:val="0"/>
          <w:numId w:val="9"/>
        </w:numPr>
        <w:tabs>
          <w:tab w:val="left" w:pos="567"/>
        </w:tabs>
        <w:adjustRightInd w:val="0"/>
        <w:snapToGrid w:val="0"/>
        <w:ind w:left="0" w:firstLine="523"/>
        <w:rPr>
          <w:rFonts w:hint="eastAsia" w:hAnsi="宋体"/>
          <w:bCs/>
          <w:sz w:val="24"/>
        </w:rPr>
      </w:pPr>
      <w:r>
        <w:rPr>
          <w:rFonts w:hint="eastAsia" w:hAnsi="宋体"/>
          <w:bCs/>
          <w:sz w:val="24"/>
        </w:rPr>
        <w:t>投标总报价包括满足本项目要求的设备、人工工资、管理费、利润、税金等从项目中标起到项目正式交付所发生的一切费用。</w:t>
      </w:r>
    </w:p>
    <w:p w14:paraId="0CE17F9C">
      <w:pPr>
        <w:numPr>
          <w:ilvl w:val="0"/>
          <w:numId w:val="9"/>
        </w:numPr>
        <w:tabs>
          <w:tab w:val="left" w:pos="567"/>
        </w:tabs>
        <w:adjustRightInd w:val="0"/>
        <w:snapToGrid w:val="0"/>
        <w:ind w:left="0" w:firstLine="523"/>
        <w:rPr>
          <w:rFonts w:hint="eastAsia" w:hAnsi="宋体"/>
          <w:bCs/>
          <w:sz w:val="24"/>
        </w:rPr>
      </w:pPr>
      <w:r>
        <w:rPr>
          <w:rFonts w:hint="eastAsia" w:hAnsi="宋体"/>
          <w:bCs/>
          <w:sz w:val="24"/>
        </w:rPr>
        <w:t>投标供应商必须在满足招标文件要求的基础上进行报价，如有技术偏离请于投标偏离表中说明。</w:t>
      </w:r>
    </w:p>
    <w:p w14:paraId="41E92C49">
      <w:pPr>
        <w:numPr>
          <w:ilvl w:val="0"/>
          <w:numId w:val="9"/>
        </w:numPr>
        <w:tabs>
          <w:tab w:val="left" w:pos="567"/>
        </w:tabs>
        <w:adjustRightInd w:val="0"/>
        <w:snapToGrid w:val="0"/>
        <w:ind w:left="0" w:firstLine="523"/>
        <w:rPr>
          <w:rFonts w:hint="eastAsia" w:hAnsi="宋体"/>
          <w:bCs/>
          <w:sz w:val="24"/>
        </w:rPr>
      </w:pPr>
      <w:r>
        <w:rPr>
          <w:rFonts w:hint="eastAsia" w:hAnsi="宋体"/>
          <w:bCs/>
          <w:sz w:val="24"/>
        </w:rPr>
        <w:t>本项目合同履行地点：锡山区东亭街道，具体地点以合同书约定为准。中标方必须按采购人要求自行将为本项目提供服务所需设备运输至指定地点</w:t>
      </w:r>
      <w:r>
        <w:rPr>
          <w:rFonts w:hAnsi="宋体"/>
          <w:bCs/>
          <w:sz w:val="24"/>
        </w:rPr>
        <w:t>(</w:t>
      </w:r>
      <w:r>
        <w:rPr>
          <w:rFonts w:hint="eastAsia" w:hAnsi="宋体"/>
          <w:bCs/>
          <w:sz w:val="24"/>
        </w:rPr>
        <w:t>包括可能的分布范围</w:t>
      </w:r>
      <w:r>
        <w:rPr>
          <w:rFonts w:hAnsi="宋体"/>
          <w:bCs/>
          <w:sz w:val="24"/>
        </w:rPr>
        <w:t>)</w:t>
      </w:r>
      <w:r>
        <w:rPr>
          <w:rFonts w:hint="eastAsia" w:hAnsi="宋体"/>
          <w:bCs/>
          <w:sz w:val="24"/>
        </w:rPr>
        <w:t>，并分地实施安装调试。</w:t>
      </w:r>
    </w:p>
    <w:p w14:paraId="2954B13B">
      <w:pPr>
        <w:numPr>
          <w:ilvl w:val="0"/>
          <w:numId w:val="9"/>
        </w:numPr>
        <w:tabs>
          <w:tab w:val="left" w:pos="567"/>
        </w:tabs>
        <w:adjustRightInd w:val="0"/>
        <w:snapToGrid w:val="0"/>
        <w:ind w:left="0" w:firstLine="523"/>
        <w:rPr>
          <w:rFonts w:hint="eastAsia" w:hAnsi="宋体"/>
          <w:bCs/>
          <w:sz w:val="24"/>
        </w:rPr>
      </w:pPr>
      <w:r>
        <w:rPr>
          <w:rFonts w:hint="eastAsia" w:hAnsi="宋体"/>
          <w:bCs/>
          <w:sz w:val="24"/>
        </w:rPr>
        <w:t>付款方式：签订合同后支付合同金额30%的预付款，交付相应成果报告后付至合同价的90%，经采购人确认后付清剩余款项。</w:t>
      </w:r>
    </w:p>
    <w:p w14:paraId="311FED91">
      <w:pPr>
        <w:numPr>
          <w:ilvl w:val="0"/>
          <w:numId w:val="9"/>
        </w:numPr>
        <w:tabs>
          <w:tab w:val="left" w:pos="567"/>
        </w:tabs>
        <w:adjustRightInd w:val="0"/>
        <w:snapToGrid w:val="0"/>
        <w:ind w:left="0" w:firstLine="523"/>
        <w:rPr>
          <w:rFonts w:hint="eastAsia" w:hAnsi="宋体"/>
          <w:bCs/>
          <w:sz w:val="24"/>
        </w:rPr>
      </w:pPr>
      <w:r>
        <w:rPr>
          <w:rFonts w:hint="eastAsia" w:hAnsi="宋体"/>
          <w:bCs/>
          <w:sz w:val="24"/>
        </w:rPr>
        <w:t>投标人必须在满足招标文件要求的基础上进行报价，如有技术偏离请于技术偏离表中说明。</w:t>
      </w:r>
    </w:p>
    <w:p w14:paraId="30E991F1">
      <w:pPr>
        <w:numPr>
          <w:ilvl w:val="0"/>
          <w:numId w:val="9"/>
        </w:numPr>
        <w:tabs>
          <w:tab w:val="left" w:pos="567"/>
        </w:tabs>
        <w:adjustRightInd w:val="0"/>
        <w:snapToGrid w:val="0"/>
        <w:ind w:left="0" w:firstLine="523"/>
        <w:rPr>
          <w:rFonts w:hint="eastAsia" w:hAnsi="宋体"/>
          <w:bCs/>
          <w:sz w:val="24"/>
        </w:rPr>
      </w:pPr>
      <w:r>
        <w:rPr>
          <w:rFonts w:hint="eastAsia" w:hAnsi="宋体"/>
          <w:bCs/>
          <w:sz w:val="24"/>
        </w:rPr>
        <w:t>根据国家扶持中小企业的有关政策，中标供应商如需要政府采购信用担保融资，请按锡财购【</w:t>
      </w:r>
      <w:r>
        <w:rPr>
          <w:rFonts w:hAnsi="宋体"/>
          <w:bCs/>
          <w:sz w:val="24"/>
        </w:rPr>
        <w:t>2013】5号文件执行。</w:t>
      </w:r>
    </w:p>
    <w:p w14:paraId="0B90A238">
      <w:pPr>
        <w:numPr>
          <w:ilvl w:val="0"/>
          <w:numId w:val="9"/>
        </w:numPr>
        <w:tabs>
          <w:tab w:val="left" w:pos="567"/>
        </w:tabs>
        <w:adjustRightInd w:val="0"/>
        <w:snapToGrid w:val="0"/>
        <w:ind w:left="0" w:firstLine="523"/>
        <w:rPr>
          <w:rFonts w:hint="eastAsia" w:hAnsi="宋体"/>
          <w:bCs/>
          <w:sz w:val="24"/>
        </w:rPr>
      </w:pPr>
      <w:r>
        <w:rPr>
          <w:rFonts w:hint="eastAsia" w:hAnsi="宋体"/>
          <w:bCs/>
          <w:sz w:val="24"/>
        </w:rPr>
        <w:t>中标供应商如需要采用合同融资形式，按锡财购〔</w:t>
      </w:r>
      <w:r>
        <w:rPr>
          <w:rFonts w:hAnsi="宋体"/>
          <w:bCs/>
          <w:sz w:val="24"/>
        </w:rPr>
        <w:t>2020〕17号</w:t>
      </w:r>
      <w:r>
        <w:rPr>
          <w:rFonts w:hint="eastAsia" w:hAnsi="宋体"/>
          <w:bCs/>
          <w:sz w:val="24"/>
        </w:rPr>
        <w:t>《关于开展政府采购合同融资工作的通知》文件执行。</w:t>
      </w:r>
    </w:p>
    <w:p w14:paraId="46AC05C0">
      <w:pPr>
        <w:numPr>
          <w:ilvl w:val="0"/>
          <w:numId w:val="9"/>
        </w:numPr>
        <w:tabs>
          <w:tab w:val="left" w:pos="567"/>
        </w:tabs>
        <w:adjustRightInd w:val="0"/>
        <w:snapToGrid w:val="0"/>
        <w:ind w:left="0" w:firstLine="523"/>
        <w:rPr>
          <w:rFonts w:hint="eastAsia" w:hAnsi="宋体"/>
          <w:bCs/>
          <w:sz w:val="24"/>
        </w:rPr>
      </w:pPr>
      <w:r>
        <w:rPr>
          <w:rFonts w:hint="eastAsia" w:hAnsi="宋体"/>
          <w:bCs/>
          <w:sz w:val="24"/>
        </w:rPr>
        <w:t>中标供应商为残疾人福利性单位的，其《残疾人福利性单位声明函》将随中标公告同时发布，接受社会监督。投标供应商提供的《残疾人福利性单位声明函》与事实不符的，依照《政府采购法》第七十七条第一款的规定追究法律责任。</w:t>
      </w:r>
    </w:p>
    <w:p w14:paraId="5065748F">
      <w:pPr>
        <w:snapToGrid w:val="0"/>
        <w:ind w:firstLine="482" w:firstLineChars="200"/>
        <w:contextualSpacing/>
        <w:rPr>
          <w:rFonts w:hint="eastAsia" w:ascii="宋体" w:hAnsi="宋体"/>
          <w:b/>
          <w:sz w:val="24"/>
          <w:szCs w:val="24"/>
          <w:lang w:bidi="en-US"/>
        </w:rPr>
      </w:pPr>
      <w:r>
        <w:rPr>
          <w:rFonts w:hint="eastAsia" w:ascii="宋体" w:hAnsi="宋体" w:cs="宋体"/>
          <w:b/>
          <w:sz w:val="24"/>
          <w:szCs w:val="24"/>
          <w:shd w:val="clear" w:color="auto" w:fill="FFFFFF"/>
        </w:rPr>
        <w:t>八、</w:t>
      </w:r>
      <w:r>
        <w:rPr>
          <w:rFonts w:ascii="宋体" w:hAnsi="宋体" w:cs="宋体"/>
          <w:b/>
          <w:sz w:val="24"/>
          <w:szCs w:val="24"/>
          <w:shd w:val="clear" w:color="auto" w:fill="FFFFFF"/>
        </w:rPr>
        <w:t>履约</w:t>
      </w:r>
      <w:r>
        <w:rPr>
          <w:rFonts w:hint="eastAsia" w:ascii="宋体" w:hAnsi="宋体" w:cs="宋体"/>
          <w:b/>
          <w:sz w:val="24"/>
          <w:szCs w:val="24"/>
          <w:shd w:val="clear" w:color="auto" w:fill="FFFFFF"/>
        </w:rPr>
        <w:t>保证金</w:t>
      </w:r>
      <w:r>
        <w:rPr>
          <w:rFonts w:ascii="宋体" w:hAnsi="宋体" w:cs="宋体"/>
          <w:b/>
          <w:sz w:val="24"/>
          <w:szCs w:val="24"/>
          <w:shd w:val="clear" w:color="auto" w:fill="FFFFFF"/>
        </w:rPr>
        <w:t>：本项目无需须向采购人缴纳履约保证金。</w:t>
      </w:r>
    </w:p>
    <w:p w14:paraId="5F357BAC">
      <w:pPr>
        <w:rPr>
          <w:rFonts w:hint="eastAsia" w:ascii="宋体" w:hAnsi="宋体" w:cs="宋体"/>
          <w:b/>
          <w:color w:val="000000"/>
          <w:sz w:val="32"/>
          <w:szCs w:val="32"/>
        </w:rPr>
      </w:pPr>
      <w:r>
        <w:rPr>
          <w:rFonts w:hint="eastAsia" w:ascii="宋体" w:hAnsi="宋体" w:cs="宋体"/>
          <w:b/>
          <w:color w:val="000000"/>
          <w:sz w:val="32"/>
          <w:szCs w:val="32"/>
        </w:rPr>
        <w:br w:type="page"/>
      </w:r>
    </w:p>
    <w:p w14:paraId="21D65AA4">
      <w:pPr>
        <w:jc w:val="center"/>
        <w:rPr>
          <w:rFonts w:hint="eastAsia" w:ascii="宋体" w:hAnsi="宋体" w:cs="宋体"/>
          <w:color w:val="000000"/>
          <w:sz w:val="32"/>
          <w:szCs w:val="32"/>
        </w:rPr>
      </w:pPr>
      <w:r>
        <w:rPr>
          <w:rFonts w:hint="eastAsia" w:ascii="宋体" w:hAnsi="宋体" w:cs="宋体"/>
          <w:b/>
          <w:color w:val="000000"/>
          <w:sz w:val="32"/>
          <w:szCs w:val="32"/>
        </w:rPr>
        <w:t>第四章 合同书(格式)</w:t>
      </w:r>
    </w:p>
    <w:p w14:paraId="3760014C">
      <w:pPr>
        <w:spacing w:line="440" w:lineRule="exact"/>
        <w:rPr>
          <w:rFonts w:hint="eastAsia" w:ascii="宋体" w:hAnsi="宋体"/>
          <w:bCs/>
          <w:color w:val="000000"/>
          <w:sz w:val="24"/>
          <w:u w:val="single"/>
        </w:rPr>
      </w:pPr>
      <w:r>
        <w:rPr>
          <w:rFonts w:hint="eastAsia" w:ascii="宋体" w:hAnsi="宋体"/>
          <w:bCs/>
          <w:color w:val="000000"/>
          <w:sz w:val="24"/>
        </w:rPr>
        <w:t>甲方（采购人）：</w:t>
      </w:r>
      <w:r>
        <w:rPr>
          <w:rFonts w:hint="eastAsia" w:ascii="宋体" w:hAnsi="宋体"/>
          <w:bCs/>
          <w:color w:val="000000"/>
          <w:sz w:val="24"/>
          <w:u w:val="single"/>
        </w:rPr>
        <w:t xml:space="preserve">                         </w:t>
      </w:r>
    </w:p>
    <w:p w14:paraId="791E9187">
      <w:pPr>
        <w:spacing w:line="440" w:lineRule="exact"/>
        <w:rPr>
          <w:rFonts w:hint="eastAsia" w:ascii="宋体" w:hAnsi="宋体"/>
          <w:bCs/>
          <w:color w:val="000000"/>
          <w:sz w:val="24"/>
          <w:u w:val="single"/>
        </w:rPr>
      </w:pPr>
      <w:r>
        <w:rPr>
          <w:rFonts w:hint="eastAsia" w:ascii="宋体" w:hAnsi="宋体"/>
          <w:bCs/>
          <w:color w:val="000000"/>
          <w:sz w:val="24"/>
        </w:rPr>
        <w:t>乙方（中标人）：</w:t>
      </w:r>
      <w:r>
        <w:rPr>
          <w:rFonts w:hint="eastAsia" w:ascii="宋体" w:hAnsi="宋体"/>
          <w:bCs/>
          <w:color w:val="000000"/>
          <w:sz w:val="24"/>
          <w:u w:val="single"/>
        </w:rPr>
        <w:t xml:space="preserve">                         </w:t>
      </w:r>
    </w:p>
    <w:p w14:paraId="24C1EED7">
      <w:pPr>
        <w:numPr>
          <w:ilvl w:val="0"/>
          <w:numId w:val="10"/>
        </w:numPr>
        <w:tabs>
          <w:tab w:val="left" w:pos="735"/>
          <w:tab w:val="left" w:pos="1260"/>
        </w:tabs>
        <w:spacing w:line="440" w:lineRule="exact"/>
        <w:ind w:left="0" w:firstLine="0"/>
        <w:rPr>
          <w:rFonts w:hint="eastAsia" w:ascii="宋体" w:hAnsi="宋体"/>
          <w:bCs/>
          <w:color w:val="000000"/>
          <w:sz w:val="24"/>
        </w:rPr>
      </w:pPr>
      <w:r>
        <w:rPr>
          <w:rFonts w:hint="eastAsia" w:ascii="宋体" w:hAnsi="宋体"/>
          <w:bCs/>
          <w:color w:val="000000"/>
          <w:sz w:val="24"/>
        </w:rPr>
        <w:t>政府采购编号：</w:t>
      </w:r>
      <w:r>
        <w:rPr>
          <w:rFonts w:hint="eastAsia" w:ascii="宋体" w:hAnsi="宋体"/>
          <w:bCs/>
          <w:color w:val="000000"/>
          <w:sz w:val="24"/>
          <w:u w:val="single"/>
        </w:rPr>
        <w:t xml:space="preserve">                     </w:t>
      </w:r>
    </w:p>
    <w:p w14:paraId="3EF47F41">
      <w:pPr>
        <w:numPr>
          <w:ilvl w:val="0"/>
          <w:numId w:val="10"/>
        </w:numPr>
        <w:tabs>
          <w:tab w:val="left" w:pos="735"/>
          <w:tab w:val="left" w:pos="1260"/>
        </w:tabs>
        <w:spacing w:line="440" w:lineRule="exact"/>
        <w:ind w:left="0" w:firstLine="0"/>
        <w:rPr>
          <w:rFonts w:hint="eastAsia" w:ascii="宋体" w:hAnsi="宋体"/>
          <w:bCs/>
          <w:color w:val="000000"/>
          <w:sz w:val="24"/>
        </w:rPr>
      </w:pPr>
      <w:r>
        <w:rPr>
          <w:rFonts w:hint="eastAsia" w:ascii="宋体" w:hAnsi="宋体"/>
          <w:bCs/>
          <w:color w:val="000000"/>
          <w:sz w:val="24"/>
        </w:rPr>
        <w:t xml:space="preserve">采购内容： </w:t>
      </w:r>
      <w:r>
        <w:rPr>
          <w:rFonts w:hint="eastAsia" w:ascii="宋体" w:hAnsi="宋体"/>
          <w:bCs/>
          <w:color w:val="000000"/>
          <w:sz w:val="24"/>
          <w:u w:val="single"/>
        </w:rPr>
        <w:t xml:space="preserve">                                                           </w:t>
      </w:r>
    </w:p>
    <w:p w14:paraId="44C2AF96">
      <w:pPr>
        <w:numPr>
          <w:ilvl w:val="0"/>
          <w:numId w:val="10"/>
        </w:numPr>
        <w:tabs>
          <w:tab w:val="left" w:pos="735"/>
          <w:tab w:val="left" w:pos="1260"/>
        </w:tabs>
        <w:spacing w:line="440" w:lineRule="exact"/>
        <w:ind w:left="0" w:firstLine="0"/>
        <w:rPr>
          <w:rFonts w:hint="eastAsia" w:ascii="宋体" w:hAnsi="宋体"/>
          <w:bCs/>
          <w:color w:val="000000"/>
          <w:sz w:val="24"/>
        </w:rPr>
      </w:pPr>
      <w:r>
        <w:rPr>
          <w:rFonts w:hint="eastAsia" w:ascii="宋体" w:hAnsi="宋体"/>
          <w:bCs/>
          <w:color w:val="000000"/>
          <w:sz w:val="24"/>
        </w:rPr>
        <w:t>中标总金额：人民币（大写）</w:t>
      </w:r>
      <w:r>
        <w:rPr>
          <w:rFonts w:hint="eastAsia" w:ascii="宋体" w:hAnsi="宋体"/>
          <w:bCs/>
          <w:color w:val="000000"/>
          <w:sz w:val="24"/>
          <w:u w:val="single"/>
        </w:rPr>
        <w:t xml:space="preserve">            </w:t>
      </w:r>
      <w:r>
        <w:rPr>
          <w:rFonts w:hint="eastAsia" w:ascii="宋体" w:hAnsi="宋体"/>
          <w:bCs/>
          <w:color w:val="000000"/>
          <w:sz w:val="24"/>
        </w:rPr>
        <w:t>元 ；人民币（小写）</w:t>
      </w:r>
      <w:r>
        <w:rPr>
          <w:rFonts w:hint="eastAsia" w:ascii="宋体" w:hAnsi="宋体"/>
          <w:bCs/>
          <w:color w:val="000000"/>
          <w:sz w:val="24"/>
          <w:u w:val="single"/>
        </w:rPr>
        <w:t xml:space="preserve">          </w:t>
      </w:r>
      <w:r>
        <w:rPr>
          <w:rFonts w:hint="eastAsia" w:ascii="宋体" w:hAnsi="宋体"/>
          <w:bCs/>
          <w:color w:val="000000"/>
          <w:sz w:val="24"/>
        </w:rPr>
        <w:t xml:space="preserve">元 </w:t>
      </w:r>
    </w:p>
    <w:p w14:paraId="7BD6F890">
      <w:pPr>
        <w:numPr>
          <w:ilvl w:val="0"/>
          <w:numId w:val="10"/>
        </w:numPr>
        <w:tabs>
          <w:tab w:val="left" w:pos="735"/>
          <w:tab w:val="left" w:pos="1260"/>
        </w:tabs>
        <w:spacing w:line="440" w:lineRule="exact"/>
        <w:ind w:left="0" w:firstLine="0"/>
        <w:rPr>
          <w:rFonts w:hint="eastAsia" w:ascii="宋体" w:hAnsi="宋体"/>
          <w:bCs/>
          <w:color w:val="000000"/>
          <w:sz w:val="24"/>
        </w:rPr>
      </w:pPr>
      <w:r>
        <w:rPr>
          <w:rFonts w:hint="eastAsia" w:ascii="宋体" w:hAnsi="宋体"/>
          <w:bCs/>
          <w:color w:val="000000"/>
          <w:sz w:val="24"/>
        </w:rPr>
        <w:t>服务要求及验收标准：</w:t>
      </w:r>
      <w:r>
        <w:rPr>
          <w:rFonts w:hint="eastAsia" w:ascii="宋体" w:hAnsi="宋体"/>
          <w:bCs/>
          <w:color w:val="000000"/>
          <w:sz w:val="24"/>
          <w:u w:val="single"/>
        </w:rPr>
        <w:t xml:space="preserve">                                                  </w:t>
      </w:r>
    </w:p>
    <w:p w14:paraId="010A9BCF">
      <w:pPr>
        <w:numPr>
          <w:ilvl w:val="0"/>
          <w:numId w:val="10"/>
        </w:numPr>
        <w:tabs>
          <w:tab w:val="left" w:pos="735"/>
          <w:tab w:val="left" w:pos="1260"/>
        </w:tabs>
        <w:spacing w:line="440" w:lineRule="exact"/>
        <w:ind w:left="0" w:firstLine="0"/>
        <w:rPr>
          <w:rFonts w:hint="eastAsia" w:ascii="宋体" w:hAnsi="宋体"/>
          <w:bCs/>
          <w:color w:val="000000"/>
          <w:sz w:val="24"/>
        </w:rPr>
      </w:pPr>
      <w:r>
        <w:rPr>
          <w:rFonts w:hint="eastAsia" w:ascii="宋体" w:hAnsi="宋体"/>
          <w:bCs/>
          <w:color w:val="000000"/>
          <w:sz w:val="24"/>
        </w:rPr>
        <w:t>服务期：</w:t>
      </w:r>
      <w:r>
        <w:rPr>
          <w:rFonts w:hint="eastAsia" w:ascii="宋体" w:hAnsi="宋体"/>
          <w:bCs/>
          <w:color w:val="000000"/>
          <w:sz w:val="24"/>
          <w:u w:val="single"/>
        </w:rPr>
        <w:t xml:space="preserve">                                                              </w:t>
      </w:r>
    </w:p>
    <w:p w14:paraId="0F081278">
      <w:pPr>
        <w:numPr>
          <w:ilvl w:val="0"/>
          <w:numId w:val="10"/>
        </w:numPr>
        <w:tabs>
          <w:tab w:val="left" w:pos="735"/>
          <w:tab w:val="left" w:pos="1260"/>
        </w:tabs>
        <w:spacing w:line="440" w:lineRule="exact"/>
        <w:ind w:left="0" w:firstLine="0"/>
        <w:rPr>
          <w:rFonts w:hint="eastAsia" w:ascii="宋体" w:hAnsi="宋体"/>
          <w:bCs/>
          <w:color w:val="000000"/>
          <w:sz w:val="24"/>
        </w:rPr>
      </w:pPr>
      <w:r>
        <w:rPr>
          <w:rFonts w:hint="eastAsia" w:ascii="宋体" w:hAnsi="宋体"/>
          <w:bCs/>
          <w:color w:val="000000"/>
          <w:sz w:val="24"/>
        </w:rPr>
        <w:t>服务地点和方式：</w:t>
      </w:r>
      <w:r>
        <w:rPr>
          <w:rFonts w:hint="eastAsia" w:ascii="宋体" w:hAnsi="宋体"/>
          <w:bCs/>
          <w:color w:val="000000"/>
          <w:sz w:val="24"/>
          <w:u w:val="single"/>
        </w:rPr>
        <w:t xml:space="preserve">                                                      </w:t>
      </w:r>
    </w:p>
    <w:p w14:paraId="43B936E6">
      <w:pPr>
        <w:numPr>
          <w:ilvl w:val="0"/>
          <w:numId w:val="10"/>
        </w:numPr>
        <w:tabs>
          <w:tab w:val="left" w:pos="0"/>
          <w:tab w:val="left" w:pos="709"/>
        </w:tabs>
        <w:spacing w:line="440" w:lineRule="exact"/>
        <w:ind w:left="0" w:firstLine="0"/>
        <w:rPr>
          <w:rFonts w:hint="eastAsia" w:ascii="宋体" w:hAnsi="宋体"/>
          <w:bCs/>
          <w:color w:val="000000"/>
          <w:sz w:val="24"/>
        </w:rPr>
      </w:pPr>
      <w:r>
        <w:rPr>
          <w:rFonts w:hint="eastAsia" w:ascii="宋体" w:hAnsi="宋体"/>
          <w:bCs/>
          <w:color w:val="000000"/>
          <w:sz w:val="24"/>
        </w:rPr>
        <w:t>服务费支付步骤和办法：</w:t>
      </w:r>
      <w:r>
        <w:rPr>
          <w:rFonts w:hint="eastAsia" w:ascii="宋体" w:hAnsi="宋体"/>
          <w:bCs/>
          <w:color w:val="000000"/>
          <w:sz w:val="24"/>
          <w:u w:val="single"/>
        </w:rPr>
        <w:t xml:space="preserve">                                                  </w:t>
      </w:r>
    </w:p>
    <w:p w14:paraId="337BE877">
      <w:pPr>
        <w:numPr>
          <w:ilvl w:val="0"/>
          <w:numId w:val="10"/>
        </w:numPr>
        <w:tabs>
          <w:tab w:val="left" w:pos="0"/>
          <w:tab w:val="left" w:pos="709"/>
        </w:tabs>
        <w:spacing w:line="440" w:lineRule="exact"/>
        <w:ind w:left="0" w:firstLine="0"/>
        <w:rPr>
          <w:rFonts w:hint="eastAsia" w:ascii="宋体" w:hAnsi="宋体"/>
          <w:bCs/>
          <w:color w:val="000000"/>
          <w:sz w:val="24"/>
        </w:rPr>
      </w:pPr>
      <w:r>
        <w:rPr>
          <w:rFonts w:hint="eastAsia" w:ascii="宋体" w:hAnsi="宋体"/>
          <w:bCs/>
          <w:color w:val="000000"/>
          <w:sz w:val="24"/>
        </w:rPr>
        <w:t>违约责任：</w:t>
      </w:r>
      <w:r>
        <w:rPr>
          <w:rFonts w:hint="eastAsia" w:ascii="宋体" w:hAnsi="宋体"/>
          <w:bCs/>
          <w:color w:val="000000"/>
          <w:sz w:val="24"/>
          <w:u w:val="single"/>
        </w:rPr>
        <w:t xml:space="preserve">                                                            </w:t>
      </w:r>
    </w:p>
    <w:p w14:paraId="3391E35D">
      <w:pPr>
        <w:numPr>
          <w:ilvl w:val="0"/>
          <w:numId w:val="10"/>
        </w:numPr>
        <w:tabs>
          <w:tab w:val="left" w:pos="0"/>
          <w:tab w:val="left" w:pos="709"/>
        </w:tabs>
        <w:spacing w:line="440" w:lineRule="exact"/>
        <w:ind w:left="0" w:firstLine="0"/>
        <w:rPr>
          <w:rFonts w:hint="eastAsia" w:ascii="宋体" w:hAnsi="宋体"/>
          <w:bCs/>
          <w:color w:val="000000"/>
          <w:sz w:val="24"/>
        </w:rPr>
      </w:pPr>
      <w:r>
        <w:rPr>
          <w:rFonts w:ascii="宋体" w:hAnsi="宋体"/>
          <w:color w:val="000000"/>
          <w:sz w:val="24"/>
        </w:rPr>
        <w:t>解决争议的方</w:t>
      </w:r>
      <w:r>
        <w:rPr>
          <w:rFonts w:hint="eastAsia" w:ascii="宋体" w:hAnsi="宋体"/>
          <w:color w:val="000000"/>
          <w:sz w:val="24"/>
        </w:rPr>
        <w:t>式：</w:t>
      </w:r>
      <w:r>
        <w:rPr>
          <w:rFonts w:hint="eastAsia" w:ascii="宋体" w:hAnsi="宋体"/>
          <w:color w:val="000000"/>
          <w:sz w:val="24"/>
          <w:u w:val="single"/>
        </w:rPr>
        <w:t xml:space="preserve">                                                      </w:t>
      </w:r>
    </w:p>
    <w:p w14:paraId="7ECC4138">
      <w:pPr>
        <w:numPr>
          <w:ilvl w:val="0"/>
          <w:numId w:val="10"/>
        </w:numPr>
        <w:tabs>
          <w:tab w:val="left" w:pos="0"/>
          <w:tab w:val="left" w:pos="709"/>
        </w:tabs>
        <w:spacing w:line="440" w:lineRule="exact"/>
        <w:ind w:left="0" w:firstLine="0"/>
        <w:rPr>
          <w:rFonts w:hint="eastAsia" w:ascii="宋体" w:hAnsi="宋体"/>
          <w:bCs/>
          <w:color w:val="000000"/>
          <w:sz w:val="24"/>
        </w:rPr>
      </w:pPr>
      <w:r>
        <w:rPr>
          <w:rFonts w:hint="eastAsia" w:ascii="宋体" w:hAnsi="宋体"/>
          <w:bCs/>
          <w:color w:val="000000"/>
          <w:sz w:val="24"/>
        </w:rPr>
        <w:t>其它事项：</w:t>
      </w:r>
      <w:r>
        <w:rPr>
          <w:rFonts w:hint="eastAsia" w:ascii="宋体" w:hAnsi="宋体"/>
          <w:bCs/>
          <w:color w:val="000000"/>
          <w:sz w:val="24"/>
          <w:u w:val="single"/>
        </w:rPr>
        <w:t xml:space="preserve">                                                            </w:t>
      </w:r>
    </w:p>
    <w:p w14:paraId="7CEF0AC2">
      <w:pPr>
        <w:numPr>
          <w:ilvl w:val="0"/>
          <w:numId w:val="10"/>
        </w:numPr>
        <w:tabs>
          <w:tab w:val="left" w:pos="0"/>
          <w:tab w:val="left" w:pos="567"/>
        </w:tabs>
        <w:spacing w:line="440" w:lineRule="exact"/>
        <w:ind w:left="0" w:firstLine="0"/>
        <w:rPr>
          <w:rFonts w:hint="eastAsia" w:ascii="宋体" w:hAnsi="宋体"/>
          <w:bCs/>
          <w:color w:val="000000"/>
          <w:sz w:val="24"/>
        </w:rPr>
      </w:pPr>
      <w:r>
        <w:rPr>
          <w:rFonts w:hint="eastAsia" w:ascii="宋体" w:hAnsi="宋体"/>
          <w:bCs/>
          <w:color w:val="000000"/>
          <w:sz w:val="24"/>
        </w:rPr>
        <w:t>合同不可分割部分：</w:t>
      </w:r>
    </w:p>
    <w:p w14:paraId="797CB9C5">
      <w:pPr>
        <w:tabs>
          <w:tab w:val="left" w:pos="0"/>
          <w:tab w:val="left" w:pos="709"/>
        </w:tabs>
        <w:spacing w:line="440" w:lineRule="exact"/>
        <w:ind w:firstLine="600"/>
        <w:rPr>
          <w:rFonts w:hint="eastAsia" w:ascii="宋体" w:hAnsi="宋体"/>
          <w:bCs/>
          <w:color w:val="000000"/>
          <w:sz w:val="24"/>
        </w:rPr>
      </w:pPr>
      <w:r>
        <w:rPr>
          <w:rFonts w:hint="eastAsia" w:ascii="宋体" w:hAnsi="宋体"/>
          <w:bCs/>
          <w:color w:val="000000"/>
          <w:sz w:val="24"/>
        </w:rPr>
        <w:t>招标文件、响应文件、合同条款及中标通知书，乙方在招标、评标过程中所作其它有关承诺、声明、书面澄清等均为合同不可分割的部分，与主合同具有同等法律效力。</w:t>
      </w:r>
    </w:p>
    <w:p w14:paraId="40EFC02A">
      <w:pPr>
        <w:numPr>
          <w:ilvl w:val="0"/>
          <w:numId w:val="10"/>
        </w:numPr>
        <w:tabs>
          <w:tab w:val="left" w:pos="0"/>
          <w:tab w:val="left" w:pos="709"/>
        </w:tabs>
        <w:spacing w:line="440" w:lineRule="exact"/>
        <w:ind w:left="0" w:firstLine="0"/>
        <w:rPr>
          <w:rFonts w:hint="eastAsia" w:ascii="宋体" w:hAnsi="宋体"/>
          <w:bCs/>
          <w:color w:val="000000"/>
          <w:sz w:val="24"/>
        </w:rPr>
      </w:pPr>
      <w:r>
        <w:rPr>
          <w:rFonts w:hint="eastAsia" w:ascii="宋体" w:hAnsi="宋体"/>
          <w:bCs/>
          <w:color w:val="000000"/>
          <w:sz w:val="24"/>
        </w:rPr>
        <w:t>合同备案：</w:t>
      </w:r>
    </w:p>
    <w:p w14:paraId="48ABE000">
      <w:pPr>
        <w:tabs>
          <w:tab w:val="left" w:pos="0"/>
          <w:tab w:val="left" w:pos="709"/>
        </w:tabs>
        <w:spacing w:line="440" w:lineRule="exact"/>
        <w:ind w:firstLine="480"/>
        <w:rPr>
          <w:rFonts w:hint="eastAsia" w:ascii="宋体" w:hAnsi="宋体"/>
          <w:bCs/>
          <w:color w:val="000000"/>
          <w:sz w:val="24"/>
        </w:rPr>
      </w:pPr>
      <w:r>
        <w:rPr>
          <w:rFonts w:hint="eastAsia" w:ascii="宋体" w:hAnsi="宋体"/>
          <w:bCs/>
          <w:color w:val="000000"/>
          <w:sz w:val="24"/>
        </w:rPr>
        <w:t>合同一式五份，甲乙双方各执二份，见证方一份。</w:t>
      </w:r>
    </w:p>
    <w:p w14:paraId="04BD4A8D">
      <w:pPr>
        <w:numPr>
          <w:ilvl w:val="0"/>
          <w:numId w:val="10"/>
        </w:numPr>
        <w:tabs>
          <w:tab w:val="left" w:pos="0"/>
          <w:tab w:val="left" w:pos="709"/>
        </w:tabs>
        <w:spacing w:line="440" w:lineRule="exact"/>
        <w:ind w:left="0" w:firstLine="0"/>
        <w:rPr>
          <w:rFonts w:hint="eastAsia" w:ascii="宋体" w:hAnsi="宋体"/>
          <w:bCs/>
          <w:color w:val="000000"/>
          <w:sz w:val="24"/>
        </w:rPr>
      </w:pPr>
      <w:r>
        <w:rPr>
          <w:rFonts w:hint="eastAsia" w:ascii="宋体" w:hAnsi="宋体"/>
          <w:bCs/>
          <w:color w:val="000000"/>
          <w:sz w:val="24"/>
        </w:rPr>
        <w:t>合同生效：</w:t>
      </w:r>
    </w:p>
    <w:p w14:paraId="6CE1C1EF">
      <w:pPr>
        <w:tabs>
          <w:tab w:val="left" w:pos="0"/>
          <w:tab w:val="left" w:pos="709"/>
        </w:tabs>
        <w:spacing w:line="440" w:lineRule="exact"/>
        <w:ind w:firstLine="480"/>
        <w:rPr>
          <w:rFonts w:hint="eastAsia" w:ascii="宋体" w:hAnsi="宋体"/>
          <w:bCs/>
          <w:color w:val="000000"/>
          <w:sz w:val="24"/>
        </w:rPr>
      </w:pPr>
      <w:r>
        <w:rPr>
          <w:rFonts w:hint="eastAsia" w:ascii="宋体" w:hAnsi="宋体"/>
          <w:bCs/>
          <w:color w:val="000000"/>
          <w:sz w:val="24"/>
        </w:rPr>
        <w:t>本合同由甲乙双方签字、盖章，并经江苏建圆建方工程管理咨询有限公司见证后生效。</w:t>
      </w:r>
    </w:p>
    <w:p w14:paraId="2BD9EF4D">
      <w:pPr>
        <w:spacing w:line="440" w:lineRule="exact"/>
        <w:rPr>
          <w:rFonts w:hint="eastAsia" w:ascii="宋体" w:hAnsi="宋体"/>
          <w:bCs/>
          <w:color w:val="000000"/>
          <w:sz w:val="24"/>
          <w:u w:val="single"/>
        </w:rPr>
      </w:pPr>
      <w:r>
        <w:rPr>
          <w:rFonts w:hint="eastAsia" w:ascii="宋体" w:hAnsi="宋体"/>
          <w:bCs/>
          <w:color w:val="000000"/>
          <w:sz w:val="24"/>
        </w:rPr>
        <w:t>甲方（采购人）：</w:t>
      </w:r>
      <w:r>
        <w:rPr>
          <w:rFonts w:hint="eastAsia" w:ascii="宋体" w:hAnsi="宋体"/>
          <w:bCs/>
          <w:color w:val="000000"/>
          <w:sz w:val="24"/>
          <w:u w:val="single"/>
        </w:rPr>
        <w:t xml:space="preserve">          </w:t>
      </w:r>
      <w:r>
        <w:rPr>
          <w:rFonts w:hint="eastAsia" w:ascii="宋体" w:hAnsi="宋体"/>
          <w:bCs/>
          <w:color w:val="000000"/>
          <w:sz w:val="24"/>
        </w:rPr>
        <w:t>（盖章）    乙方（成交方）：</w:t>
      </w:r>
      <w:r>
        <w:rPr>
          <w:rFonts w:hint="eastAsia" w:ascii="宋体" w:hAnsi="宋体"/>
          <w:bCs/>
          <w:color w:val="000000"/>
          <w:sz w:val="24"/>
          <w:u w:val="single"/>
        </w:rPr>
        <w:t xml:space="preserve">             </w:t>
      </w:r>
      <w:r>
        <w:rPr>
          <w:rFonts w:hint="eastAsia" w:ascii="宋体" w:hAnsi="宋体"/>
          <w:bCs/>
          <w:color w:val="000000"/>
          <w:sz w:val="24"/>
        </w:rPr>
        <w:t>（盖章）</w:t>
      </w:r>
    </w:p>
    <w:p w14:paraId="62BE3204">
      <w:pPr>
        <w:spacing w:line="440" w:lineRule="exact"/>
        <w:rPr>
          <w:rFonts w:hint="eastAsia" w:ascii="宋体" w:hAnsi="宋体"/>
          <w:bCs/>
          <w:color w:val="000000"/>
          <w:sz w:val="24"/>
          <w:u w:val="single"/>
        </w:rPr>
      </w:pPr>
      <w:r>
        <w:rPr>
          <w:rFonts w:hint="eastAsia" w:ascii="宋体" w:hAnsi="宋体"/>
          <w:bCs/>
          <w:color w:val="000000"/>
          <w:sz w:val="24"/>
        </w:rPr>
        <w:t>法定（授权）代表人：</w:t>
      </w:r>
      <w:r>
        <w:rPr>
          <w:rFonts w:hint="eastAsia" w:ascii="宋体" w:hAnsi="宋体"/>
          <w:bCs/>
          <w:color w:val="000000"/>
          <w:sz w:val="24"/>
          <w:u w:val="single"/>
        </w:rPr>
        <w:t xml:space="preserve">             </w:t>
      </w:r>
      <w:r>
        <w:rPr>
          <w:rFonts w:hint="eastAsia" w:ascii="宋体" w:hAnsi="宋体"/>
          <w:bCs/>
          <w:color w:val="000000"/>
          <w:sz w:val="24"/>
        </w:rPr>
        <w:t xml:space="preserve">     法定（授权）代表人：</w:t>
      </w:r>
      <w:r>
        <w:rPr>
          <w:rFonts w:hint="eastAsia" w:ascii="宋体" w:hAnsi="宋体"/>
          <w:bCs/>
          <w:color w:val="000000"/>
          <w:sz w:val="24"/>
          <w:u w:val="single"/>
        </w:rPr>
        <w:t xml:space="preserve">                   </w:t>
      </w:r>
    </w:p>
    <w:p w14:paraId="3591A383">
      <w:pPr>
        <w:spacing w:line="440" w:lineRule="exact"/>
        <w:ind w:right="-57"/>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 xml:space="preserve">日           </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2F3AAD2F">
      <w:pPr>
        <w:spacing w:line="440" w:lineRule="exact"/>
        <w:rPr>
          <w:rFonts w:hint="eastAsia" w:ascii="宋体" w:hAnsi="宋体"/>
          <w:bCs/>
          <w:color w:val="000000"/>
          <w:sz w:val="24"/>
        </w:rPr>
      </w:pPr>
    </w:p>
    <w:p w14:paraId="7912C0AF">
      <w:pPr>
        <w:spacing w:line="440" w:lineRule="exact"/>
        <w:rPr>
          <w:rFonts w:hint="eastAsia" w:ascii="宋体" w:hAnsi="宋体"/>
          <w:bCs/>
          <w:color w:val="000000"/>
          <w:sz w:val="24"/>
        </w:rPr>
      </w:pPr>
      <w:r>
        <w:rPr>
          <w:rFonts w:hint="eastAsia" w:ascii="宋体" w:hAnsi="宋体"/>
          <w:bCs/>
          <w:color w:val="000000"/>
          <w:sz w:val="24"/>
        </w:rPr>
        <w:t>采购代理机构（见证方单位盖章）：      乙方户名：</w:t>
      </w:r>
      <w:r>
        <w:rPr>
          <w:rFonts w:hint="eastAsia" w:ascii="宋体" w:hAnsi="宋体"/>
          <w:bCs/>
          <w:color w:val="000000"/>
          <w:sz w:val="24"/>
          <w:u w:val="single"/>
        </w:rPr>
        <w:t xml:space="preserve">                            </w:t>
      </w:r>
    </w:p>
    <w:p w14:paraId="5F76E6E5">
      <w:pPr>
        <w:spacing w:line="440" w:lineRule="exact"/>
        <w:ind w:firstLine="4560"/>
        <w:rPr>
          <w:rFonts w:hint="eastAsia" w:ascii="宋体" w:hAnsi="宋体"/>
          <w:bCs/>
          <w:color w:val="000000"/>
          <w:sz w:val="24"/>
          <w:u w:val="single"/>
        </w:rPr>
      </w:pPr>
      <w:r>
        <w:rPr>
          <w:rFonts w:hint="eastAsia" w:ascii="宋体" w:hAnsi="宋体"/>
          <w:bCs/>
          <w:color w:val="000000"/>
          <w:sz w:val="24"/>
        </w:rPr>
        <w:t>乙方开户银行：</w:t>
      </w:r>
      <w:r>
        <w:rPr>
          <w:rFonts w:hint="eastAsia" w:ascii="宋体" w:hAnsi="宋体"/>
          <w:bCs/>
          <w:color w:val="000000"/>
          <w:sz w:val="24"/>
          <w:u w:val="single"/>
        </w:rPr>
        <w:t xml:space="preserve">                         </w:t>
      </w:r>
    </w:p>
    <w:p w14:paraId="6F84B9A1">
      <w:pPr>
        <w:spacing w:line="440" w:lineRule="exact"/>
        <w:rPr>
          <w:rFonts w:hint="eastAsia" w:ascii="宋体" w:hAnsi="宋体"/>
          <w:bCs/>
          <w:color w:val="000000"/>
          <w:sz w:val="24"/>
        </w:rPr>
      </w:pPr>
      <w:r>
        <w:rPr>
          <w:rFonts w:hint="eastAsia" w:ascii="宋体" w:hAnsi="宋体"/>
          <w:bCs/>
          <w:color w:val="000000"/>
          <w:sz w:val="24"/>
        </w:rPr>
        <w:t xml:space="preserve">                                      乙方账号：</w:t>
      </w:r>
      <w:r>
        <w:rPr>
          <w:rFonts w:hint="eastAsia" w:ascii="宋体" w:hAnsi="宋体"/>
          <w:bCs/>
          <w:color w:val="000000"/>
          <w:sz w:val="24"/>
          <w:u w:val="single"/>
        </w:rPr>
        <w:t xml:space="preserve">                             </w:t>
      </w:r>
    </w:p>
    <w:p w14:paraId="51D2388B">
      <w:pPr>
        <w:rPr>
          <w:rFonts w:hint="eastAsia" w:ascii="宋体" w:hAnsi="宋体"/>
          <w:bCs/>
          <w:color w:val="000000"/>
          <w:sz w:val="24"/>
        </w:rPr>
      </w:pPr>
      <w:r>
        <w:rPr>
          <w:rFonts w:hint="eastAsia" w:ascii="宋体" w:hAnsi="宋体"/>
          <w:bCs/>
          <w:color w:val="000000"/>
          <w:sz w:val="24"/>
        </w:rPr>
        <w:t>★.</w:t>
      </w:r>
      <w:r>
        <w:rPr>
          <w:rFonts w:hint="eastAsia" w:ascii="宋体" w:hAnsi="宋体"/>
          <w:b/>
          <w:bCs/>
          <w:color w:val="000000"/>
          <w:sz w:val="24"/>
        </w:rPr>
        <w:t>备注：</w:t>
      </w:r>
      <w:r>
        <w:rPr>
          <w:rFonts w:hint="eastAsia" w:ascii="宋体" w:hAnsi="宋体"/>
          <w:bCs/>
          <w:color w:val="000000"/>
          <w:sz w:val="24"/>
        </w:rPr>
        <w:t>甲乙双方必须以本格式文本拟订合同。</w:t>
      </w:r>
    </w:p>
    <w:p w14:paraId="08D00B6F">
      <w:pPr>
        <w:jc w:val="center"/>
        <w:rPr>
          <w:rFonts w:eastAsia="黑体"/>
          <w:color w:val="000000"/>
          <w:sz w:val="28"/>
        </w:rPr>
      </w:pPr>
      <w:r>
        <w:rPr>
          <w:rFonts w:hint="eastAsia" w:ascii="宋体" w:hAnsi="宋体"/>
          <w:bCs/>
          <w:color w:val="000000"/>
          <w:sz w:val="24"/>
        </w:rPr>
        <w:br w:type="page" w:clear="all"/>
      </w:r>
      <w:r>
        <w:rPr>
          <w:rFonts w:hint="eastAsia" w:ascii="宋体" w:hAnsi="宋体" w:cs="宋体"/>
          <w:b/>
          <w:color w:val="000000"/>
          <w:sz w:val="32"/>
          <w:szCs w:val="32"/>
        </w:rPr>
        <w:t>第五章 合同条款(格式文本)</w:t>
      </w:r>
    </w:p>
    <w:p w14:paraId="30535A1F">
      <w:pPr>
        <w:tabs>
          <w:tab w:val="left" w:pos="0"/>
          <w:tab w:val="left" w:pos="1260"/>
        </w:tabs>
        <w:ind w:firstLine="480" w:firstLineChars="200"/>
        <w:rPr>
          <w:rFonts w:hint="eastAsia" w:hAnsi="宋体"/>
          <w:bCs/>
          <w:sz w:val="24"/>
        </w:rPr>
      </w:pPr>
      <w:r>
        <w:rPr>
          <w:rFonts w:hint="eastAsia" w:hAnsi="宋体"/>
          <w:bCs/>
          <w:sz w:val="24"/>
        </w:rPr>
        <w:t xml:space="preserve">甲方：无锡市锡山区人民政府东亭街道办事处 </w:t>
      </w:r>
    </w:p>
    <w:p w14:paraId="08B524F7">
      <w:pPr>
        <w:tabs>
          <w:tab w:val="left" w:pos="0"/>
          <w:tab w:val="left" w:pos="1260"/>
        </w:tabs>
        <w:ind w:firstLine="480" w:firstLineChars="200"/>
        <w:rPr>
          <w:rFonts w:hint="eastAsia" w:hAnsi="宋体"/>
          <w:bCs/>
          <w:sz w:val="24"/>
        </w:rPr>
      </w:pPr>
      <w:r>
        <w:rPr>
          <w:rFonts w:hint="eastAsia" w:hAnsi="宋体"/>
          <w:bCs/>
          <w:sz w:val="24"/>
        </w:rPr>
        <w:t>乙方：</w:t>
      </w:r>
    </w:p>
    <w:p w14:paraId="2857D912">
      <w:pPr>
        <w:tabs>
          <w:tab w:val="left" w:pos="0"/>
          <w:tab w:val="left" w:pos="1260"/>
        </w:tabs>
        <w:ind w:firstLine="480" w:firstLineChars="200"/>
        <w:rPr>
          <w:rFonts w:hint="eastAsia" w:hAnsi="宋体"/>
          <w:bCs/>
          <w:sz w:val="24"/>
        </w:rPr>
      </w:pPr>
      <w:r>
        <w:rPr>
          <w:rFonts w:hint="eastAsia" w:hAnsi="宋体"/>
          <w:bCs/>
          <w:sz w:val="24"/>
        </w:rPr>
        <w:t>甲乙双方依据《中华人民共和国民法典》以及有关法律、法规的规定，经协商一致，订立本合同，以便共同遵守。</w:t>
      </w:r>
    </w:p>
    <w:p w14:paraId="4D2F4A00">
      <w:pPr>
        <w:tabs>
          <w:tab w:val="left" w:pos="0"/>
          <w:tab w:val="left" w:pos="1260"/>
        </w:tabs>
        <w:ind w:firstLine="480" w:firstLineChars="200"/>
        <w:rPr>
          <w:rFonts w:hint="eastAsia" w:hAnsi="宋体"/>
          <w:bCs/>
          <w:sz w:val="24"/>
        </w:rPr>
      </w:pPr>
      <w:r>
        <w:rPr>
          <w:rFonts w:hint="eastAsia" w:hAnsi="宋体"/>
          <w:bCs/>
          <w:sz w:val="24"/>
        </w:rPr>
        <w:t>第一条 甲方委托乙方进行技术服务的内容如下：</w:t>
      </w:r>
    </w:p>
    <w:p w14:paraId="2A36C043">
      <w:pPr>
        <w:widowControl/>
        <w:topLinePunct/>
        <w:spacing w:line="420" w:lineRule="exact"/>
        <w:ind w:firstLine="480" w:firstLineChars="200"/>
        <w:rPr>
          <w:rFonts w:hint="eastAsia" w:hAnsi="宋体" w:cs="宋体"/>
          <w:sz w:val="24"/>
        </w:rPr>
      </w:pPr>
      <w:r>
        <w:rPr>
          <w:rFonts w:hint="eastAsia" w:hAnsi="宋体" w:cs="宋体"/>
          <w:sz w:val="24"/>
        </w:rPr>
        <w:t>（一）采用傅里叶红外光谱分析遥感监测技术及服务，实现针对异味源的遥感监测溯源：</w:t>
      </w:r>
    </w:p>
    <w:p w14:paraId="117A9126">
      <w:pPr>
        <w:widowControl/>
        <w:topLinePunct/>
        <w:spacing w:line="420" w:lineRule="exact"/>
        <w:ind w:firstLine="480" w:firstLineChars="200"/>
        <w:rPr>
          <w:rFonts w:hint="eastAsia" w:hAnsi="宋体" w:cs="宋体"/>
          <w:sz w:val="24"/>
        </w:rPr>
      </w:pPr>
      <w:r>
        <w:rPr>
          <w:rFonts w:hint="eastAsia" w:hAnsi="宋体" w:cs="宋体"/>
          <w:sz w:val="24"/>
        </w:rPr>
        <w:t>1、对八佰伴中心餐饮排口及周边VOCs排放进行遥感监测技术服务。</w:t>
      </w:r>
    </w:p>
    <w:p w14:paraId="261F2B3C">
      <w:pPr>
        <w:widowControl/>
        <w:topLinePunct/>
        <w:spacing w:line="420" w:lineRule="exact"/>
        <w:ind w:firstLine="480" w:firstLineChars="200"/>
        <w:rPr>
          <w:rFonts w:hint="eastAsia" w:hAnsi="宋体" w:cs="宋体"/>
          <w:sz w:val="24"/>
        </w:rPr>
      </w:pPr>
      <w:r>
        <w:rPr>
          <w:rFonts w:hint="eastAsia" w:hAnsi="宋体" w:cs="宋体"/>
          <w:sz w:val="24"/>
        </w:rPr>
        <w:t>2、对国控点北东亭加油站的</w:t>
      </w:r>
      <w:r>
        <w:rPr>
          <w:rFonts w:hint="eastAsia" w:hAnsi="宋体" w:cs="宋体"/>
          <w:sz w:val="24"/>
          <w:szCs w:val="24"/>
          <w:lang w:bidi="ar"/>
        </w:rPr>
        <w:t>无组织排放在不同时间段</w:t>
      </w:r>
      <w:r>
        <w:rPr>
          <w:rFonts w:hint="eastAsia" w:hAnsi="宋体" w:cs="宋体"/>
          <w:sz w:val="24"/>
        </w:rPr>
        <w:t>进行遥感监测技术服务。</w:t>
      </w:r>
    </w:p>
    <w:p w14:paraId="14CA5AC4">
      <w:pPr>
        <w:widowControl/>
        <w:topLinePunct/>
        <w:spacing w:line="420" w:lineRule="exact"/>
        <w:ind w:firstLine="480" w:firstLineChars="200"/>
        <w:rPr>
          <w:rFonts w:hint="eastAsia" w:hAnsi="宋体" w:cs="宋体"/>
          <w:sz w:val="24"/>
        </w:rPr>
      </w:pPr>
      <w:r>
        <w:rPr>
          <w:rFonts w:hint="eastAsia" w:hAnsi="宋体" w:cs="宋体"/>
          <w:sz w:val="24"/>
        </w:rPr>
        <w:t>3、对</w:t>
      </w:r>
      <w:r>
        <w:rPr>
          <w:rFonts w:hint="eastAsia" w:hAnsi="宋体" w:cs="宋体"/>
          <w:sz w:val="24"/>
          <w:szCs w:val="24"/>
          <w:lang w:bidi="ar"/>
        </w:rPr>
        <w:t>国控点周边5条路交叉口尾气(柏庄路、上马墩路、华夏路、锡沪路四个交叉口及学前路与华夏路交叉口）监测机动车尾气排放，每条路分别选取周末和工作日进行对照</w:t>
      </w:r>
      <w:r>
        <w:rPr>
          <w:rFonts w:hint="eastAsia" w:hAnsi="宋体" w:cs="宋体"/>
          <w:sz w:val="24"/>
        </w:rPr>
        <w:t>。</w:t>
      </w:r>
    </w:p>
    <w:p w14:paraId="3208CCFF">
      <w:pPr>
        <w:widowControl/>
        <w:topLinePunct/>
        <w:spacing w:line="420" w:lineRule="exact"/>
        <w:ind w:firstLine="480" w:firstLineChars="200"/>
        <w:rPr>
          <w:rFonts w:hint="eastAsia" w:hAnsi="宋体" w:cs="宋体"/>
          <w:sz w:val="24"/>
        </w:rPr>
      </w:pPr>
      <w:r>
        <w:rPr>
          <w:rFonts w:hint="eastAsia" w:hAnsi="宋体" w:cs="宋体"/>
          <w:sz w:val="24"/>
          <w:szCs w:val="24"/>
          <w:lang w:bidi="ar"/>
        </w:rPr>
        <w:t>4、东亭辖区以国控点500米为半径递增的数据变化分析，自新区（春华路与太湖大道交界）至国控点之间，每隔一定距离由远至近层层监测，技术手段使用红外遥感遥测加六参数走航。</w:t>
      </w:r>
      <w:r>
        <w:rPr>
          <w:rFonts w:hint="eastAsia" w:hAnsi="宋体" w:cs="宋体"/>
          <w:sz w:val="24"/>
        </w:rPr>
        <w:t>实现VOCs排放特征、排放规律，为减排治理提供依据；</w:t>
      </w:r>
    </w:p>
    <w:p w14:paraId="16AD2A88">
      <w:pPr>
        <w:widowControl/>
        <w:topLinePunct/>
        <w:spacing w:line="420" w:lineRule="exact"/>
        <w:ind w:firstLine="480" w:firstLineChars="200"/>
      </w:pPr>
      <w:r>
        <w:rPr>
          <w:rFonts w:hint="eastAsia" w:hAnsi="宋体" w:cs="宋体"/>
          <w:sz w:val="24"/>
        </w:rPr>
        <w:t>5、乙方负责提供数据分析服务。对现场遥感监测数据进行分析，获得废气浓度异常的排放口或者废气弥撒或传播浓度异常的区域，并对浓度异常的排放口或区域进行实时定性、定量分析。</w:t>
      </w:r>
    </w:p>
    <w:p w14:paraId="0C45595C">
      <w:pPr>
        <w:widowControl/>
        <w:topLinePunct/>
        <w:spacing w:line="420" w:lineRule="exact"/>
        <w:ind w:firstLine="480" w:firstLineChars="200"/>
        <w:rPr>
          <w:rFonts w:hint="eastAsia" w:hAnsi="宋体" w:cs="宋体"/>
          <w:sz w:val="24"/>
        </w:rPr>
      </w:pPr>
      <w:r>
        <w:rPr>
          <w:rFonts w:hint="eastAsia" w:hAnsi="宋体" w:cs="宋体"/>
          <w:sz w:val="24"/>
        </w:rPr>
        <w:t>6、如设备遭受损坏，由乙方自行负责维修或更换，设备损坏产生的维修或更换费包含在合同总价内。</w:t>
      </w:r>
    </w:p>
    <w:p w14:paraId="5B81C981">
      <w:pPr>
        <w:widowControl/>
        <w:autoSpaceDE w:val="0"/>
        <w:autoSpaceDN w:val="0"/>
        <w:adjustRightInd w:val="0"/>
        <w:spacing w:after="78"/>
        <w:ind w:firstLine="480" w:firstLineChars="200"/>
        <w:jc w:val="left"/>
        <w:rPr>
          <w:rFonts w:hint="eastAsia" w:hAnsi="宋体" w:cs="宋体"/>
          <w:sz w:val="24"/>
          <w:shd w:val="pct10" w:color="auto" w:fill="FFFFFF"/>
        </w:rPr>
      </w:pPr>
      <w:r>
        <w:rPr>
          <w:rFonts w:hint="eastAsia" w:hAnsi="宋体" w:cs="宋体"/>
          <w:sz w:val="24"/>
        </w:rPr>
        <w:t>（二）实施对象：对甲方指定区域进行VOCs和有毒有害无机气体进行定性和定量遥感监测技术服务</w:t>
      </w:r>
      <w:r>
        <w:rPr>
          <w:rFonts w:hint="eastAsia" w:cs="AdobeSongStd-Light"/>
          <w:sz w:val="24"/>
        </w:rPr>
        <w:t>，包括污染物排放特征、排放规律、污染物种类及浓度。对需要提供污染源排放溯源服务的，要提供精准溯源服务。</w:t>
      </w:r>
    </w:p>
    <w:p w14:paraId="1D1C44B7">
      <w:pPr>
        <w:widowControl/>
        <w:adjustRightInd w:val="0"/>
        <w:snapToGrid w:val="0"/>
        <w:ind w:firstLine="468" w:firstLineChars="195"/>
        <w:jc w:val="left"/>
        <w:rPr>
          <w:sz w:val="24"/>
        </w:rPr>
      </w:pPr>
      <w:r>
        <w:rPr>
          <w:rFonts w:hint="eastAsia"/>
          <w:sz w:val="24"/>
        </w:rPr>
        <w:t>（三）服务</w:t>
      </w:r>
      <w:r>
        <w:rPr>
          <w:sz w:val="24"/>
        </w:rPr>
        <w:t>要求：</w:t>
      </w:r>
      <w:r>
        <w:rPr>
          <w:rFonts w:hint="eastAsia"/>
          <w:sz w:val="24"/>
        </w:rPr>
        <w:t>按照甲方要求和计划实施遥感等监测服务并交付相应成果，满足甲方需求</w:t>
      </w:r>
      <w:r>
        <w:rPr>
          <w:rFonts w:hint="eastAsia" w:hAnsi="宋体" w:cs="宋体"/>
          <w:sz w:val="24"/>
        </w:rPr>
        <w:t>。</w:t>
      </w:r>
    </w:p>
    <w:p w14:paraId="6084D4B4">
      <w:pPr>
        <w:widowControl/>
        <w:adjustRightInd w:val="0"/>
        <w:snapToGrid w:val="0"/>
        <w:ind w:firstLine="468" w:firstLineChars="195"/>
        <w:jc w:val="left"/>
        <w:rPr>
          <w:rFonts w:hint="eastAsia" w:hAnsi="宋体" w:cs="宋体"/>
          <w:sz w:val="24"/>
        </w:rPr>
      </w:pPr>
      <w:r>
        <w:rPr>
          <w:rFonts w:hint="eastAsia"/>
          <w:sz w:val="24"/>
        </w:rPr>
        <w:t>（四）</w:t>
      </w:r>
      <w:r>
        <w:rPr>
          <w:sz w:val="24"/>
        </w:rPr>
        <w:t>安全要求：符合国家相关标准或行业标准。</w:t>
      </w:r>
    </w:p>
    <w:p w14:paraId="62E0EE61">
      <w:pPr>
        <w:widowControl/>
        <w:adjustRightInd w:val="0"/>
        <w:snapToGrid w:val="0"/>
        <w:ind w:firstLine="468" w:firstLineChars="195"/>
        <w:jc w:val="left"/>
        <w:rPr>
          <w:sz w:val="24"/>
        </w:rPr>
      </w:pPr>
      <w:r>
        <w:rPr>
          <w:rFonts w:hint="eastAsia"/>
          <w:sz w:val="24"/>
        </w:rPr>
        <w:t>（五）技术要求：</w:t>
      </w:r>
    </w:p>
    <w:p w14:paraId="6A25FC24">
      <w:pPr>
        <w:widowControl/>
        <w:adjustRightInd w:val="0"/>
        <w:snapToGrid w:val="0"/>
        <w:ind w:firstLine="468" w:firstLineChars="195"/>
        <w:jc w:val="left"/>
        <w:rPr>
          <w:sz w:val="24"/>
        </w:rPr>
      </w:pPr>
      <w:r>
        <w:rPr>
          <w:rFonts w:hint="eastAsia"/>
          <w:sz w:val="24"/>
        </w:rPr>
        <w:t>1</w:t>
      </w:r>
      <w:r>
        <w:rPr>
          <w:sz w:val="24"/>
        </w:rPr>
        <w:t>.</w:t>
      </w:r>
      <w:r>
        <w:rPr>
          <w:rFonts w:hint="eastAsia"/>
          <w:sz w:val="24"/>
        </w:rPr>
        <w:t>使用傅里叶红外光谱成像遥感监测设备提供服务</w:t>
      </w:r>
    </w:p>
    <w:p w14:paraId="4E46E96A">
      <w:pPr>
        <w:widowControl/>
        <w:adjustRightInd w:val="0"/>
        <w:snapToGrid w:val="0"/>
        <w:ind w:firstLine="468" w:firstLineChars="195"/>
        <w:jc w:val="left"/>
        <w:rPr>
          <w:sz w:val="24"/>
        </w:rPr>
      </w:pPr>
      <w:r>
        <w:rPr>
          <w:rFonts w:hint="eastAsia"/>
          <w:sz w:val="24"/>
        </w:rPr>
        <w:t>1</w:t>
      </w:r>
      <w:r>
        <w:rPr>
          <w:sz w:val="24"/>
        </w:rPr>
        <w:t>.</w:t>
      </w:r>
      <w:r>
        <w:rPr>
          <w:rFonts w:hint="eastAsia"/>
          <w:sz w:val="24"/>
        </w:rPr>
        <w:t>1工作环境要求：仪器工作环境适应能力必须满足室外工作湿度0% - 95%、温度不低于45℃环境下的测试要求（台风、大到暴雨条件下需做好防护工作）。</w:t>
      </w:r>
    </w:p>
    <w:p w14:paraId="11755669">
      <w:pPr>
        <w:widowControl/>
        <w:adjustRightInd w:val="0"/>
        <w:snapToGrid w:val="0"/>
        <w:ind w:firstLine="468" w:firstLineChars="195"/>
        <w:jc w:val="left"/>
        <w:rPr>
          <w:sz w:val="24"/>
        </w:rPr>
      </w:pPr>
      <w:r>
        <w:rPr>
          <w:rFonts w:hint="eastAsia"/>
          <w:sz w:val="24"/>
        </w:rPr>
        <w:t>1</w:t>
      </w:r>
      <w:r>
        <w:rPr>
          <w:sz w:val="24"/>
        </w:rPr>
        <w:t>.</w:t>
      </w:r>
      <w:r>
        <w:rPr>
          <w:rFonts w:hint="eastAsia"/>
          <w:sz w:val="24"/>
        </w:rPr>
        <w:t>2遥感监测最大距离：不小于3公里。</w:t>
      </w:r>
    </w:p>
    <w:p w14:paraId="5D80B7E2">
      <w:pPr>
        <w:widowControl/>
        <w:adjustRightInd w:val="0"/>
        <w:snapToGrid w:val="0"/>
        <w:ind w:firstLine="468" w:firstLineChars="195"/>
        <w:jc w:val="left"/>
        <w:rPr>
          <w:sz w:val="24"/>
        </w:rPr>
      </w:pPr>
      <w:r>
        <w:rPr>
          <w:rFonts w:hint="eastAsia"/>
          <w:sz w:val="24"/>
        </w:rPr>
        <w:t>1</w:t>
      </w:r>
      <w:r>
        <w:rPr>
          <w:sz w:val="24"/>
        </w:rPr>
        <w:t>.</w:t>
      </w:r>
      <w:r>
        <w:rPr>
          <w:rFonts w:hint="eastAsia"/>
          <w:sz w:val="24"/>
        </w:rPr>
        <w:t>3遥感监测技术服务可以监测的VOCs应包含下面表格内容中的种类：光谱图库提供不少于200种挥发性有机物及有毒有害无机物的定性、定量分析能力。当遥感监测区域出现未知气体时，能扩展光谱图库。</w:t>
      </w:r>
    </w:p>
    <w:p w14:paraId="2E1B4CB8">
      <w:pPr>
        <w:widowControl/>
        <w:adjustRightInd w:val="0"/>
        <w:snapToGrid w:val="0"/>
        <w:ind w:firstLine="468" w:firstLineChars="195"/>
        <w:jc w:val="left"/>
        <w:rPr>
          <w:sz w:val="24"/>
        </w:rPr>
      </w:pPr>
      <w:r>
        <w:rPr>
          <w:rFonts w:hint="eastAsia"/>
          <w:sz w:val="24"/>
        </w:rPr>
        <w:t>1</w:t>
      </w:r>
      <w:r>
        <w:rPr>
          <w:sz w:val="24"/>
        </w:rPr>
        <w:t>.</w:t>
      </w:r>
      <w:r>
        <w:rPr>
          <w:rFonts w:hint="eastAsia"/>
          <w:sz w:val="24"/>
        </w:rPr>
        <w:t>4遥感监测必须具备的定性和定量监测废气：二甲苯（含三种异构体）、异戊二烯、四氯乙烷、甲苯、氯苯、三氯甲烷、二硫化碳、环氧氯丙烷、乙醇、甲醛、硫化氢、硝酸、甲醇、溴化甲烷、二氧化氮、磷化氢、四氟乙烷、六氟化硫、苯乙烯、氢氰酸、2,4 甲苯二异氰酸脂、乙酸、丙酮、丙烯醛、丙烯腈、氨气、苯胺、砷化氢、苯、甲苯二异氰酸脂、1,3丁二烯、磷酸三乙脂、1,1,1三氯乙烷、1,1,2三氯乙烷、二甲基硫、甲硫醚、乙硫醇、甲硫醇、氯仿、二氧化硫、二甲醚、苯乙烯、苯甲醇等。</w:t>
      </w:r>
    </w:p>
    <w:p w14:paraId="685AECBB">
      <w:pPr>
        <w:widowControl/>
        <w:adjustRightInd w:val="0"/>
        <w:snapToGrid w:val="0"/>
        <w:ind w:firstLine="468" w:firstLineChars="195"/>
        <w:jc w:val="left"/>
        <w:rPr>
          <w:sz w:val="24"/>
        </w:rPr>
      </w:pPr>
      <w:r>
        <w:rPr>
          <w:rFonts w:hint="eastAsia"/>
          <w:sz w:val="24"/>
        </w:rPr>
        <w:t>1.5 红外光谱成像遥感监测设备具备24 bit A/D数字化斯特林制冷MCT探测器，无需添加液氮；AD转换与前置放大器集成于检测器内，要求全程数字信号传输以避免信号失真。</w:t>
      </w:r>
    </w:p>
    <w:p w14:paraId="0338C37D">
      <w:pPr>
        <w:widowControl/>
        <w:adjustRightInd w:val="0"/>
        <w:snapToGrid w:val="0"/>
        <w:ind w:firstLine="468" w:firstLineChars="195"/>
        <w:jc w:val="left"/>
        <w:rPr>
          <w:sz w:val="24"/>
        </w:rPr>
      </w:pPr>
      <w:r>
        <w:rPr>
          <w:rFonts w:hint="eastAsia"/>
          <w:sz w:val="24"/>
        </w:rPr>
        <w:t>1.6干涉仪：采用三维立体角镜设计，双角镜动镜，分数器30度角入射，光源利用率比传统干涉仪提高1.4倍。无机械调整装置，光路永久准直。</w:t>
      </w:r>
    </w:p>
    <w:p w14:paraId="33B0480F">
      <w:pPr>
        <w:widowControl/>
        <w:adjustRightInd w:val="0"/>
        <w:snapToGrid w:val="0"/>
        <w:ind w:firstLine="468" w:firstLineChars="195"/>
        <w:jc w:val="left"/>
        <w:rPr>
          <w:sz w:val="24"/>
        </w:rPr>
      </w:pPr>
      <w:r>
        <w:rPr>
          <w:rFonts w:hint="eastAsia"/>
          <w:sz w:val="24"/>
        </w:rPr>
        <w:t xml:space="preserve">1.7 可检测光谱范围：680 </w:t>
      </w:r>
      <w:r>
        <w:rPr>
          <w:sz w:val="24"/>
        </w:rPr>
        <w:t>-</w:t>
      </w:r>
      <w:r>
        <w:rPr>
          <w:rFonts w:hint="eastAsia"/>
          <w:sz w:val="24"/>
        </w:rPr>
        <w:t>1500 cm-1（600 - 6000 cm-1 最大范围）。</w:t>
      </w:r>
    </w:p>
    <w:p w14:paraId="0CC94364">
      <w:pPr>
        <w:widowControl/>
        <w:adjustRightInd w:val="0"/>
        <w:snapToGrid w:val="0"/>
        <w:ind w:firstLine="468" w:firstLineChars="195"/>
        <w:jc w:val="left"/>
        <w:rPr>
          <w:sz w:val="24"/>
        </w:rPr>
      </w:pPr>
      <w:r>
        <w:rPr>
          <w:rFonts w:hint="eastAsia"/>
          <w:sz w:val="24"/>
        </w:rPr>
        <w:t>1.8 设备需具备步进扫描镜组模块，在机身固定的情况下可进行360°扫描成像。</w:t>
      </w:r>
    </w:p>
    <w:p w14:paraId="202B18F0">
      <w:pPr>
        <w:widowControl/>
        <w:adjustRightInd w:val="0"/>
        <w:snapToGrid w:val="0"/>
        <w:ind w:firstLine="468" w:firstLineChars="195"/>
        <w:jc w:val="left"/>
        <w:rPr>
          <w:sz w:val="24"/>
        </w:rPr>
      </w:pPr>
      <w:r>
        <w:rPr>
          <w:rFonts w:hint="eastAsia"/>
          <w:sz w:val="24"/>
        </w:rPr>
        <w:t>1.9 可视化成像功能：设备需具备可见光与红外成像功能，且可以调整视场角。</w:t>
      </w:r>
    </w:p>
    <w:p w14:paraId="30687F36">
      <w:pPr>
        <w:widowControl/>
        <w:adjustRightInd w:val="0"/>
        <w:snapToGrid w:val="0"/>
        <w:ind w:firstLine="468" w:firstLineChars="195"/>
        <w:jc w:val="left"/>
        <w:rPr>
          <w:sz w:val="24"/>
        </w:rPr>
      </w:pPr>
      <w:r>
        <w:rPr>
          <w:rFonts w:hint="eastAsia"/>
          <w:sz w:val="24"/>
        </w:rPr>
        <w:t>1.10 在设备使用过程中，无需对设备进行任何针对衰减和漂移的调整，以确保能长期使用，且性能和测试结果不发生漂移。</w:t>
      </w:r>
    </w:p>
    <w:p w14:paraId="33E51428">
      <w:pPr>
        <w:widowControl/>
        <w:adjustRightInd w:val="0"/>
        <w:snapToGrid w:val="0"/>
        <w:ind w:firstLine="468" w:firstLineChars="195"/>
        <w:jc w:val="left"/>
        <w:rPr>
          <w:sz w:val="24"/>
        </w:rPr>
      </w:pPr>
      <w:r>
        <w:rPr>
          <w:rFonts w:hint="eastAsia"/>
          <w:sz w:val="24"/>
        </w:rPr>
        <w:t>1.11设备必须具备并提供对单通道光谱的直接分析功能，测试前无需任何背景测量，调整，或差分测试。光路对准后，无需任何背景测试，可直接开始测试并给出定性、定量结果。</w:t>
      </w:r>
    </w:p>
    <w:p w14:paraId="76431EB1">
      <w:pPr>
        <w:adjustRightInd w:val="0"/>
        <w:snapToGrid w:val="0"/>
        <w:spacing w:after="78" w:line="420" w:lineRule="exact"/>
        <w:ind w:firstLine="435"/>
        <w:rPr>
          <w:rFonts w:hint="eastAsia" w:hAnsi="宋体" w:cs="宋体"/>
          <w:sz w:val="24"/>
        </w:rPr>
      </w:pPr>
      <w:r>
        <w:rPr>
          <w:rFonts w:hint="eastAsia" w:hAnsi="宋体" w:cs="宋体"/>
          <w:sz w:val="24"/>
        </w:rPr>
        <w:t>2</w:t>
      </w:r>
      <w:r>
        <w:rPr>
          <w:rFonts w:hAnsi="宋体" w:cs="宋体"/>
          <w:sz w:val="24"/>
        </w:rPr>
        <w:t>.</w:t>
      </w:r>
      <w:r>
        <w:rPr>
          <w:rFonts w:hint="eastAsia" w:hAnsi="宋体" w:cs="宋体"/>
          <w:sz w:val="24"/>
        </w:rPr>
        <w:t>数据分析技术要求</w:t>
      </w:r>
    </w:p>
    <w:p w14:paraId="07FD562E">
      <w:pPr>
        <w:adjustRightInd w:val="0"/>
        <w:snapToGrid w:val="0"/>
        <w:spacing w:after="78" w:line="420" w:lineRule="exact"/>
        <w:ind w:firstLine="435"/>
        <w:rPr>
          <w:rFonts w:hint="eastAsia" w:hAnsi="宋体" w:cs="宋体"/>
          <w:sz w:val="24"/>
        </w:rPr>
      </w:pPr>
      <w:r>
        <w:rPr>
          <w:rFonts w:hAnsi="宋体" w:cs="宋体"/>
          <w:sz w:val="24"/>
        </w:rPr>
        <w:t>2.1</w:t>
      </w:r>
      <w:r>
        <w:rPr>
          <w:rFonts w:hint="eastAsia" w:hAnsi="宋体" w:cs="宋体"/>
          <w:sz w:val="24"/>
        </w:rPr>
        <w:t>当遥感监测目标区域被监测到废气（包括VOCs、有毒有害无机气体）浓度严重超标（远超标准排放限值时）的区域时，需在24小时内对目标区域进行实地核定并上报给甲方；</w:t>
      </w:r>
    </w:p>
    <w:p w14:paraId="1CDFC927">
      <w:pPr>
        <w:adjustRightInd w:val="0"/>
        <w:snapToGrid w:val="0"/>
        <w:spacing w:after="78" w:line="420" w:lineRule="exact"/>
        <w:ind w:firstLine="435"/>
        <w:rPr>
          <w:rFonts w:hint="eastAsia" w:hAnsi="宋体" w:cs="宋体"/>
          <w:sz w:val="24"/>
        </w:rPr>
      </w:pPr>
      <w:r>
        <w:rPr>
          <w:rFonts w:hAnsi="宋体" w:cs="宋体"/>
          <w:sz w:val="24"/>
        </w:rPr>
        <w:t>2.</w:t>
      </w:r>
      <w:r>
        <w:rPr>
          <w:rFonts w:hint="eastAsia" w:hAnsi="宋体" w:cs="宋体"/>
          <w:sz w:val="24"/>
        </w:rPr>
        <w:t>2当遥感监测目标区域被监测到严重危害环境及人体健康的废气（包括I类致癌性VOCs、有毒有害无机气体）浓度严重超标（远超标准排放限值时）的区域时，必须在4小时内对目标区域进行实地核定并在8小时内将核定结果上报给甲方人；</w:t>
      </w:r>
    </w:p>
    <w:p w14:paraId="5034979D">
      <w:pPr>
        <w:adjustRightInd w:val="0"/>
        <w:snapToGrid w:val="0"/>
        <w:spacing w:after="78" w:line="420" w:lineRule="exact"/>
        <w:ind w:firstLine="435"/>
        <w:rPr>
          <w:rFonts w:hint="eastAsia" w:hAnsi="宋体" w:cs="宋体"/>
          <w:sz w:val="24"/>
        </w:rPr>
      </w:pPr>
      <w:r>
        <w:rPr>
          <w:rFonts w:hint="eastAsia" w:hAnsi="宋体" w:cs="宋体"/>
          <w:sz w:val="24"/>
        </w:rPr>
        <w:t>2.3 将目标区域的监测数据分析报告提交给甲方；</w:t>
      </w:r>
    </w:p>
    <w:p w14:paraId="0CA92F97">
      <w:pPr>
        <w:tabs>
          <w:tab w:val="left" w:pos="0"/>
          <w:tab w:val="left" w:pos="1260"/>
        </w:tabs>
        <w:ind w:firstLine="480" w:firstLineChars="200"/>
        <w:rPr>
          <w:rFonts w:hint="eastAsia" w:hAnsi="宋体"/>
          <w:bCs/>
          <w:sz w:val="24"/>
        </w:rPr>
      </w:pPr>
      <w:r>
        <w:rPr>
          <w:rFonts w:hint="eastAsia" w:hAnsi="宋体"/>
          <w:bCs/>
          <w:sz w:val="24"/>
        </w:rPr>
        <w:t>第二条  甲方向乙方支付技术服务报酬及支付方式为：</w:t>
      </w:r>
    </w:p>
    <w:p w14:paraId="51936741">
      <w:pPr>
        <w:tabs>
          <w:tab w:val="left" w:pos="0"/>
          <w:tab w:val="left" w:pos="1260"/>
        </w:tabs>
        <w:ind w:firstLine="480" w:firstLineChars="200"/>
        <w:rPr>
          <w:rFonts w:hint="eastAsia" w:hAnsi="宋体"/>
          <w:bCs/>
          <w:sz w:val="24"/>
        </w:rPr>
      </w:pPr>
      <w:r>
        <w:rPr>
          <w:rFonts w:hint="eastAsia" w:hAnsi="宋体"/>
          <w:bCs/>
          <w:sz w:val="24"/>
        </w:rPr>
        <w:t>1.服务费总额为：¥</w:t>
      </w:r>
      <w:r>
        <w:rPr>
          <w:rFonts w:hint="eastAsia" w:hAnsi="宋体"/>
          <w:bCs/>
          <w:sz w:val="24"/>
          <w:u w:val="single"/>
        </w:rPr>
        <w:t xml:space="preserve">          </w:t>
      </w:r>
      <w:r>
        <w:rPr>
          <w:rFonts w:hint="eastAsia" w:hAnsi="宋体"/>
          <w:bCs/>
          <w:sz w:val="24"/>
        </w:rPr>
        <w:t>万元（大写：人民币</w:t>
      </w:r>
      <w:r>
        <w:rPr>
          <w:rFonts w:hint="eastAsia" w:hAnsi="宋体"/>
          <w:bCs/>
          <w:sz w:val="24"/>
          <w:u w:val="single"/>
        </w:rPr>
        <w:t xml:space="preserve">            </w:t>
      </w:r>
      <w:r>
        <w:rPr>
          <w:rFonts w:hint="eastAsia" w:hAnsi="宋体"/>
          <w:bCs/>
          <w:sz w:val="24"/>
        </w:rPr>
        <w:t>） ；</w:t>
      </w:r>
    </w:p>
    <w:p w14:paraId="1EED19AF">
      <w:pPr>
        <w:tabs>
          <w:tab w:val="left" w:pos="567"/>
        </w:tabs>
        <w:adjustRightInd w:val="0"/>
        <w:snapToGrid w:val="0"/>
        <w:ind w:firstLine="480" w:firstLineChars="200"/>
        <w:rPr>
          <w:rFonts w:hint="eastAsia" w:hAnsi="宋体"/>
          <w:bCs/>
          <w:sz w:val="24"/>
        </w:rPr>
      </w:pPr>
      <w:r>
        <w:rPr>
          <w:rFonts w:hint="eastAsia" w:hAnsi="宋体"/>
          <w:bCs/>
          <w:sz w:val="24"/>
        </w:rPr>
        <w:t>2.付款方式：签订合同后支付合同金额30%的预付款，交付相应成果报告后付至合同价的90%，经采购人确认后付清剩余款项。</w:t>
      </w:r>
    </w:p>
    <w:p w14:paraId="08FF05BA">
      <w:pPr>
        <w:tabs>
          <w:tab w:val="left" w:pos="0"/>
          <w:tab w:val="left" w:pos="1260"/>
        </w:tabs>
        <w:ind w:firstLine="480" w:firstLineChars="200"/>
        <w:rPr>
          <w:rFonts w:hint="eastAsia" w:hAnsi="宋体"/>
          <w:bCs/>
          <w:sz w:val="24"/>
          <w:lang w:eastAsia="zh-Hans"/>
        </w:rPr>
      </w:pPr>
      <w:r>
        <w:rPr>
          <w:rFonts w:hint="eastAsia" w:hAnsi="宋体"/>
          <w:bCs/>
          <w:sz w:val="24"/>
        </w:rPr>
        <w:t>3</w:t>
      </w:r>
      <w:r>
        <w:rPr>
          <w:rFonts w:hint="eastAsia" w:hAnsi="宋体"/>
          <w:bCs/>
          <w:sz w:val="24"/>
          <w:lang w:eastAsia="zh-Hans"/>
        </w:rPr>
        <w:t>.乙方申请甲方付款前，乙方须先向甲方开具合法有效的发票，乙方未及时开具发票导致甲方迟延付款的，甲方不承担违约责任。</w:t>
      </w:r>
    </w:p>
    <w:p w14:paraId="3A8B580F">
      <w:pPr>
        <w:tabs>
          <w:tab w:val="left" w:pos="0"/>
          <w:tab w:val="left" w:pos="1260"/>
        </w:tabs>
        <w:ind w:firstLine="480" w:firstLineChars="200"/>
        <w:rPr>
          <w:rFonts w:hint="eastAsia" w:hAnsi="宋体"/>
          <w:bCs/>
          <w:sz w:val="24"/>
        </w:rPr>
      </w:pPr>
      <w:r>
        <w:rPr>
          <w:rFonts w:hint="eastAsia" w:hAnsi="宋体"/>
          <w:bCs/>
          <w:sz w:val="24"/>
        </w:rPr>
        <w:t>第三条  乙方须提交的技术服务成果：</w:t>
      </w:r>
    </w:p>
    <w:p w14:paraId="0EBE06BA">
      <w:pPr>
        <w:tabs>
          <w:tab w:val="left" w:pos="0"/>
          <w:tab w:val="left" w:pos="1260"/>
        </w:tabs>
        <w:ind w:firstLine="480" w:firstLineChars="200"/>
        <w:rPr>
          <w:rFonts w:hint="eastAsia" w:hAnsi="宋体"/>
          <w:bCs/>
          <w:sz w:val="24"/>
        </w:rPr>
      </w:pPr>
      <w:r>
        <w:rPr>
          <w:rFonts w:hint="eastAsia" w:hAnsi="宋体"/>
          <w:bCs/>
          <w:sz w:val="24"/>
        </w:rPr>
        <w:t>1. 乙方提交技术服务工作成果的形式：在约定期限内提交成果电子版，根据甲方要求提供纸质版。</w:t>
      </w:r>
    </w:p>
    <w:p w14:paraId="2B14C7CB">
      <w:pPr>
        <w:tabs>
          <w:tab w:val="left" w:pos="0"/>
          <w:tab w:val="left" w:pos="1260"/>
        </w:tabs>
        <w:ind w:firstLine="480" w:firstLineChars="200"/>
        <w:rPr>
          <w:rFonts w:hint="eastAsia" w:hAnsi="宋体"/>
          <w:bCs/>
          <w:sz w:val="24"/>
        </w:rPr>
      </w:pPr>
      <w:r>
        <w:rPr>
          <w:rFonts w:hint="eastAsia" w:hAnsi="宋体"/>
          <w:bCs/>
          <w:sz w:val="24"/>
        </w:rPr>
        <w:t>2.技术服务工作成果的验收标准：成果报告需经甲方或其委托的专家论证通过。</w:t>
      </w:r>
    </w:p>
    <w:p w14:paraId="57416F64">
      <w:pPr>
        <w:tabs>
          <w:tab w:val="left" w:pos="0"/>
          <w:tab w:val="left" w:pos="1260"/>
        </w:tabs>
        <w:ind w:firstLine="480" w:firstLineChars="200"/>
        <w:rPr>
          <w:rFonts w:hint="eastAsia" w:hAnsi="宋体"/>
          <w:bCs/>
          <w:sz w:val="24"/>
        </w:rPr>
      </w:pPr>
      <w:r>
        <w:rPr>
          <w:rFonts w:hint="eastAsia" w:hAnsi="宋体"/>
          <w:bCs/>
          <w:sz w:val="24"/>
        </w:rPr>
        <w:t>3.验收的时间和地点：由甲方确定。</w:t>
      </w:r>
    </w:p>
    <w:p w14:paraId="045B3576">
      <w:pPr>
        <w:tabs>
          <w:tab w:val="left" w:pos="0"/>
          <w:tab w:val="left" w:pos="1260"/>
        </w:tabs>
        <w:ind w:firstLine="480" w:firstLineChars="200"/>
        <w:rPr>
          <w:rFonts w:hint="eastAsia" w:hAnsi="宋体"/>
          <w:bCs/>
          <w:sz w:val="24"/>
        </w:rPr>
      </w:pPr>
      <w:r>
        <w:rPr>
          <w:rFonts w:hint="eastAsia" w:hAnsi="宋体"/>
          <w:bCs/>
          <w:sz w:val="24"/>
        </w:rPr>
        <w:t>4.成果内容：</w:t>
      </w:r>
    </w:p>
    <w:p w14:paraId="3A1E9316">
      <w:pPr>
        <w:tabs>
          <w:tab w:val="left" w:pos="0"/>
          <w:tab w:val="left" w:pos="1260"/>
        </w:tabs>
        <w:ind w:firstLine="480" w:firstLineChars="200"/>
        <w:rPr>
          <w:rFonts w:hint="eastAsia" w:hAnsi="宋体" w:cs="宋体"/>
          <w:sz w:val="24"/>
        </w:rPr>
      </w:pPr>
      <w:r>
        <w:rPr>
          <w:rFonts w:hint="eastAsia" w:hAnsi="宋体" w:cs="宋体"/>
          <w:sz w:val="24"/>
        </w:rPr>
        <w:t>（1）完成遥感监测服务的数据审核。每次实施现场遥感监测服务时，要准确、充分保存数据及各种报警信息并形成记录，并及时分析监测数据，对监测仪运行情况进行远程诊断和运行管理，至少包括以下内容：</w:t>
      </w:r>
    </w:p>
    <w:p w14:paraId="41FD74B4">
      <w:pPr>
        <w:tabs>
          <w:tab w:val="left" w:pos="0"/>
          <w:tab w:val="left" w:pos="1260"/>
        </w:tabs>
        <w:ind w:firstLine="480" w:firstLineChars="200"/>
        <w:rPr>
          <w:rFonts w:hint="eastAsia" w:hAnsi="宋体" w:cs="宋体"/>
          <w:sz w:val="24"/>
        </w:rPr>
      </w:pPr>
      <w:r>
        <w:rPr>
          <w:rFonts w:hint="eastAsia" w:hAnsi="宋体" w:cs="宋体"/>
          <w:sz w:val="24"/>
        </w:rPr>
        <w:t>①判断遥感监测设备工作状态；</w:t>
      </w:r>
    </w:p>
    <w:p w14:paraId="337302B2">
      <w:pPr>
        <w:tabs>
          <w:tab w:val="left" w:pos="0"/>
          <w:tab w:val="left" w:pos="1260"/>
        </w:tabs>
        <w:ind w:firstLine="480" w:firstLineChars="200"/>
        <w:rPr>
          <w:rFonts w:hint="eastAsia" w:hAnsi="宋体" w:cs="宋体"/>
          <w:sz w:val="24"/>
        </w:rPr>
      </w:pPr>
      <w:r>
        <w:rPr>
          <w:rFonts w:hint="eastAsia" w:hAnsi="宋体" w:cs="宋体"/>
          <w:sz w:val="24"/>
        </w:rPr>
        <w:t>②判断遥感监测设备数据采集及成像状态；</w:t>
      </w:r>
    </w:p>
    <w:p w14:paraId="5E3B3051">
      <w:pPr>
        <w:tabs>
          <w:tab w:val="left" w:pos="0"/>
          <w:tab w:val="left" w:pos="1260"/>
        </w:tabs>
        <w:ind w:firstLine="480" w:firstLineChars="200"/>
        <w:rPr>
          <w:rFonts w:hint="eastAsia" w:hAnsi="宋体" w:cs="宋体"/>
          <w:sz w:val="24"/>
        </w:rPr>
      </w:pPr>
      <w:r>
        <w:rPr>
          <w:rFonts w:hint="eastAsia" w:hAnsi="宋体" w:cs="宋体"/>
          <w:sz w:val="24"/>
        </w:rPr>
        <w:t>③根据设备监测数据判断数据分析软件运行情况；</w:t>
      </w:r>
    </w:p>
    <w:p w14:paraId="1FB98279">
      <w:pPr>
        <w:tabs>
          <w:tab w:val="left" w:pos="0"/>
          <w:tab w:val="left" w:pos="1260"/>
        </w:tabs>
        <w:ind w:firstLine="480" w:firstLineChars="200"/>
        <w:rPr>
          <w:rFonts w:hint="eastAsia" w:hAnsi="宋体" w:cs="宋体"/>
          <w:sz w:val="24"/>
        </w:rPr>
      </w:pPr>
      <w:r>
        <w:rPr>
          <w:rFonts w:hint="eastAsia" w:hAnsi="宋体" w:cs="宋体"/>
          <w:sz w:val="24"/>
        </w:rPr>
        <w:t>④对废气排放严重超标的目标区域数据记录、现场核定及分析；</w:t>
      </w:r>
    </w:p>
    <w:p w14:paraId="2ACF16C7">
      <w:pPr>
        <w:tabs>
          <w:tab w:val="left" w:pos="0"/>
          <w:tab w:val="left" w:pos="1260"/>
        </w:tabs>
        <w:ind w:firstLine="480" w:firstLineChars="200"/>
        <w:rPr>
          <w:rFonts w:hint="eastAsia" w:hAnsi="宋体" w:cs="宋体"/>
          <w:sz w:val="24"/>
        </w:rPr>
      </w:pPr>
      <w:r>
        <w:rPr>
          <w:rFonts w:hint="eastAsia" w:hAnsi="宋体" w:cs="宋体"/>
          <w:sz w:val="24"/>
        </w:rPr>
        <w:t>⑤对严重危害人身健康和环境安全的废气超标排放目标区域数据记录、核定及分析；</w:t>
      </w:r>
    </w:p>
    <w:p w14:paraId="65A99A52">
      <w:pPr>
        <w:tabs>
          <w:tab w:val="left" w:pos="0"/>
          <w:tab w:val="left" w:pos="1260"/>
        </w:tabs>
        <w:ind w:firstLine="480" w:firstLineChars="200"/>
        <w:rPr>
          <w:rFonts w:hint="eastAsia" w:hAnsi="宋体" w:cs="宋体"/>
          <w:sz w:val="24"/>
        </w:rPr>
      </w:pPr>
      <w:r>
        <w:rPr>
          <w:rFonts w:hint="eastAsia" w:hAnsi="宋体" w:cs="宋体"/>
          <w:sz w:val="24"/>
        </w:rPr>
        <w:t>（2）遥感监测数据及数据报告</w:t>
      </w:r>
    </w:p>
    <w:p w14:paraId="36922750">
      <w:pPr>
        <w:tabs>
          <w:tab w:val="left" w:pos="0"/>
          <w:tab w:val="left" w:pos="1260"/>
        </w:tabs>
        <w:ind w:firstLine="480" w:firstLineChars="200"/>
        <w:rPr>
          <w:rFonts w:hint="eastAsia" w:hAnsi="宋体" w:cs="宋体"/>
          <w:sz w:val="24"/>
        </w:rPr>
      </w:pPr>
      <w:r>
        <w:rPr>
          <w:rFonts w:hint="eastAsia" w:hAnsi="宋体" w:cs="宋体"/>
          <w:sz w:val="24"/>
        </w:rPr>
        <w:t>1、乙方须利用红外光谱成像设备遥感监测被服务区域的废气排放种类（定性）、排放浓度（定量），通过专业人员对监测数据进行分析，提供详细的数据报告给甲方。</w:t>
      </w:r>
    </w:p>
    <w:p w14:paraId="1FFAF4A4">
      <w:pPr>
        <w:tabs>
          <w:tab w:val="left" w:pos="0"/>
          <w:tab w:val="left" w:pos="1260"/>
        </w:tabs>
        <w:ind w:firstLine="480" w:firstLineChars="200"/>
        <w:rPr>
          <w:rFonts w:hint="eastAsia" w:hAnsi="宋体" w:cs="宋体"/>
          <w:sz w:val="24"/>
        </w:rPr>
      </w:pPr>
      <w:r>
        <w:rPr>
          <w:rFonts w:hint="eastAsia" w:hAnsi="宋体" w:cs="宋体"/>
          <w:sz w:val="24"/>
        </w:rPr>
        <w:t>2、监测点位设备应提供30秒级别数据（监测仪具备至少30秒一个数据的能力）。</w:t>
      </w:r>
    </w:p>
    <w:p w14:paraId="7988037A">
      <w:pPr>
        <w:tabs>
          <w:tab w:val="left" w:pos="0"/>
          <w:tab w:val="left" w:pos="1260"/>
        </w:tabs>
        <w:ind w:firstLine="480" w:firstLineChars="200"/>
        <w:rPr>
          <w:rFonts w:hint="eastAsia" w:hAnsi="宋体" w:cs="宋体"/>
          <w:sz w:val="24"/>
        </w:rPr>
      </w:pPr>
      <w:r>
        <w:rPr>
          <w:rFonts w:hint="eastAsia" w:hAnsi="宋体" w:cs="宋体"/>
          <w:sz w:val="24"/>
        </w:rPr>
        <w:t>3、遥感监测的数据必须准确、真实、可靠、完整。</w:t>
      </w:r>
    </w:p>
    <w:p w14:paraId="71FA5F98">
      <w:pPr>
        <w:tabs>
          <w:tab w:val="left" w:pos="0"/>
          <w:tab w:val="left" w:pos="1260"/>
        </w:tabs>
        <w:ind w:firstLine="480" w:firstLineChars="200"/>
        <w:rPr>
          <w:rFonts w:hint="eastAsia" w:hAnsi="宋体" w:cs="宋体"/>
          <w:sz w:val="24"/>
        </w:rPr>
      </w:pPr>
      <w:r>
        <w:rPr>
          <w:rFonts w:hint="eastAsia" w:hAnsi="宋体" w:cs="宋体"/>
          <w:sz w:val="24"/>
        </w:rPr>
        <w:t>4、若监测数据出现异常变化，乙方必须向甲方反应情况并出具详细的书面报告。</w:t>
      </w:r>
    </w:p>
    <w:p w14:paraId="2D324939">
      <w:pPr>
        <w:tabs>
          <w:tab w:val="left" w:pos="0"/>
          <w:tab w:val="left" w:pos="1260"/>
        </w:tabs>
        <w:ind w:firstLine="480" w:firstLineChars="200"/>
        <w:rPr>
          <w:rFonts w:hint="eastAsia" w:hAnsi="宋体" w:cs="宋体"/>
          <w:sz w:val="24"/>
        </w:rPr>
      </w:pPr>
      <w:r>
        <w:rPr>
          <w:rFonts w:hint="eastAsia" w:hAnsi="宋体" w:cs="宋体"/>
          <w:sz w:val="24"/>
        </w:rPr>
        <w:t>（3）数据报送要求</w:t>
      </w:r>
    </w:p>
    <w:p w14:paraId="7D2FE50C">
      <w:pPr>
        <w:tabs>
          <w:tab w:val="left" w:pos="0"/>
          <w:tab w:val="left" w:pos="1260"/>
        </w:tabs>
        <w:ind w:firstLine="480" w:firstLineChars="200"/>
        <w:rPr>
          <w:rFonts w:hint="eastAsia" w:hAnsi="宋体" w:cs="宋体"/>
          <w:sz w:val="24"/>
        </w:rPr>
      </w:pPr>
      <w:r>
        <w:rPr>
          <w:rFonts w:hint="eastAsia" w:hAnsi="宋体" w:cs="宋体"/>
          <w:sz w:val="24"/>
        </w:rPr>
        <w:t>1、乙方应将所有设备的数据留档备查。</w:t>
      </w:r>
    </w:p>
    <w:p w14:paraId="3172F94B">
      <w:pPr>
        <w:tabs>
          <w:tab w:val="left" w:pos="0"/>
          <w:tab w:val="left" w:pos="1260"/>
        </w:tabs>
        <w:ind w:firstLine="480" w:firstLineChars="200"/>
        <w:rPr>
          <w:rFonts w:hint="eastAsia" w:hAnsi="宋体" w:cs="宋体"/>
          <w:sz w:val="24"/>
        </w:rPr>
      </w:pPr>
      <w:r>
        <w:rPr>
          <w:rFonts w:hint="eastAsia" w:hAnsi="宋体" w:cs="宋体"/>
          <w:sz w:val="24"/>
        </w:rPr>
        <w:t>2、乙方每次需在完成的遥感监测服务7个工作日内完成被监测目标区域的遥感监测数据分析报告，对严重超标排放的被监测区域需要在24小时内完成独立的数据分析报告；</w:t>
      </w:r>
    </w:p>
    <w:p w14:paraId="22D27682">
      <w:pPr>
        <w:tabs>
          <w:tab w:val="left" w:pos="0"/>
          <w:tab w:val="left" w:pos="1260"/>
        </w:tabs>
        <w:ind w:firstLine="480" w:firstLineChars="200"/>
        <w:rPr>
          <w:rFonts w:hint="eastAsia" w:hAnsi="宋体" w:cs="宋体"/>
          <w:sz w:val="24"/>
        </w:rPr>
      </w:pPr>
      <w:r>
        <w:rPr>
          <w:rFonts w:hint="eastAsia" w:hAnsi="宋体" w:cs="宋体"/>
          <w:sz w:val="24"/>
        </w:rPr>
        <w:t>3、协助东亭街道对辖区内监测区域的挥发性有机无机物进行综合分析，提出合理化建议、建设性意见。</w:t>
      </w:r>
    </w:p>
    <w:p w14:paraId="7F191EE8">
      <w:pPr>
        <w:tabs>
          <w:tab w:val="left" w:pos="0"/>
          <w:tab w:val="left" w:pos="1260"/>
        </w:tabs>
        <w:ind w:firstLine="480" w:firstLineChars="200"/>
        <w:rPr>
          <w:rFonts w:hint="eastAsia" w:hAnsi="宋体" w:cs="宋体"/>
          <w:sz w:val="24"/>
        </w:rPr>
      </w:pPr>
      <w:r>
        <w:rPr>
          <w:rFonts w:hint="eastAsia" w:hAnsi="宋体" w:cs="宋体"/>
          <w:sz w:val="24"/>
        </w:rPr>
        <w:t>4、当监测数据出现异常时，在8小时内把异常信息和处理建议推送给街道环境管理部门。</w:t>
      </w:r>
    </w:p>
    <w:p w14:paraId="01C3A7A4">
      <w:pPr>
        <w:tabs>
          <w:tab w:val="left" w:pos="0"/>
          <w:tab w:val="left" w:pos="1260"/>
        </w:tabs>
        <w:ind w:firstLine="480" w:firstLineChars="200"/>
        <w:rPr>
          <w:rFonts w:hint="eastAsia" w:hAnsi="宋体"/>
          <w:bCs/>
          <w:sz w:val="24"/>
        </w:rPr>
      </w:pPr>
      <w:r>
        <w:rPr>
          <w:rFonts w:hint="eastAsia" w:hAnsi="宋体"/>
          <w:bCs/>
          <w:sz w:val="24"/>
        </w:rPr>
        <w:t>第四条  双方确定：</w:t>
      </w:r>
    </w:p>
    <w:p w14:paraId="4A02EDB5">
      <w:pPr>
        <w:tabs>
          <w:tab w:val="left" w:pos="0"/>
          <w:tab w:val="left" w:pos="1260"/>
        </w:tabs>
        <w:ind w:firstLine="480" w:firstLineChars="200"/>
        <w:rPr>
          <w:rFonts w:hint="eastAsia" w:hAnsi="宋体"/>
          <w:bCs/>
          <w:sz w:val="24"/>
        </w:rPr>
      </w:pPr>
      <w:r>
        <w:rPr>
          <w:rFonts w:hint="eastAsia" w:hAnsi="宋体"/>
          <w:bCs/>
          <w:sz w:val="24"/>
        </w:rPr>
        <w:t>1.在</w:t>
      </w:r>
      <w:r>
        <w:rPr>
          <w:rFonts w:hint="eastAsia" w:hAnsi="宋体"/>
          <w:bCs/>
          <w:sz w:val="24"/>
          <w:lang w:eastAsia="zh-Hans"/>
        </w:rPr>
        <w:t>本合同履行期间</w:t>
      </w:r>
      <w:r>
        <w:rPr>
          <w:rFonts w:hint="eastAsia" w:hAnsi="宋体"/>
          <w:bCs/>
          <w:sz w:val="24"/>
        </w:rPr>
        <w:t>内，甲方利用乙方提交的技术服务工作所完成的成果报告，归双方所有。</w:t>
      </w:r>
    </w:p>
    <w:p w14:paraId="6D661C42">
      <w:pPr>
        <w:tabs>
          <w:tab w:val="left" w:pos="0"/>
          <w:tab w:val="left" w:pos="1260"/>
        </w:tabs>
        <w:ind w:firstLine="480" w:firstLineChars="200"/>
        <w:rPr>
          <w:rFonts w:hint="eastAsia" w:hAnsi="宋体"/>
          <w:bCs/>
          <w:sz w:val="24"/>
        </w:rPr>
      </w:pPr>
      <w:r>
        <w:rPr>
          <w:rFonts w:hint="eastAsia" w:hAnsi="宋体"/>
          <w:bCs/>
          <w:sz w:val="24"/>
        </w:rPr>
        <w:t>2.在本合同有效期内，乙方利用甲方提供的技术资料，归双方所有。</w:t>
      </w:r>
    </w:p>
    <w:p w14:paraId="01570937">
      <w:pPr>
        <w:tabs>
          <w:tab w:val="left" w:pos="0"/>
          <w:tab w:val="left" w:pos="1260"/>
        </w:tabs>
        <w:ind w:firstLine="480" w:firstLineChars="200"/>
        <w:rPr>
          <w:rFonts w:hint="eastAsia" w:hAnsi="宋体"/>
          <w:bCs/>
          <w:sz w:val="24"/>
        </w:rPr>
      </w:pPr>
      <w:r>
        <w:rPr>
          <w:rFonts w:hint="eastAsia" w:hAnsi="宋体"/>
          <w:bCs/>
          <w:sz w:val="24"/>
        </w:rPr>
        <w:t>第五条  双方确定，按以下约定承担各自的违约责任：</w:t>
      </w:r>
    </w:p>
    <w:p w14:paraId="03093290">
      <w:pPr>
        <w:tabs>
          <w:tab w:val="left" w:pos="0"/>
          <w:tab w:val="left" w:pos="1260"/>
        </w:tabs>
        <w:ind w:firstLine="480" w:firstLineChars="200"/>
        <w:rPr>
          <w:rFonts w:hint="eastAsia" w:hAnsi="宋体"/>
          <w:bCs/>
          <w:sz w:val="24"/>
        </w:rPr>
      </w:pPr>
      <w:r>
        <w:rPr>
          <w:rFonts w:hint="eastAsia" w:hAnsi="宋体"/>
          <w:bCs/>
          <w:sz w:val="24"/>
        </w:rPr>
        <w:t>1</w:t>
      </w:r>
      <w:r>
        <w:rPr>
          <w:rFonts w:hAnsi="宋体"/>
          <w:bCs/>
          <w:sz w:val="24"/>
        </w:rPr>
        <w:t>.</w:t>
      </w:r>
      <w:r>
        <w:rPr>
          <w:rFonts w:hint="eastAsia" w:hAnsi="宋体"/>
          <w:bCs/>
          <w:sz w:val="24"/>
        </w:rPr>
        <w:t>在合同约定的期限内，</w:t>
      </w:r>
      <w:r>
        <w:rPr>
          <w:rFonts w:hint="eastAsia" w:hAnsi="宋体"/>
          <w:bCs/>
          <w:sz w:val="24"/>
          <w:lang w:eastAsia="zh-Hans"/>
        </w:rPr>
        <w:t>乙方</w:t>
      </w:r>
      <w:r>
        <w:rPr>
          <w:rFonts w:hint="eastAsia" w:hAnsi="宋体"/>
          <w:bCs/>
          <w:sz w:val="24"/>
        </w:rPr>
        <w:t>自行终止实施行为或单方违约的，</w:t>
      </w:r>
      <w:r>
        <w:rPr>
          <w:rFonts w:hint="eastAsia" w:hAnsi="宋体"/>
          <w:bCs/>
          <w:sz w:val="24"/>
          <w:lang w:eastAsia="zh-Hans"/>
        </w:rPr>
        <w:t>乙方须向甲方支付损失并</w:t>
      </w:r>
      <w:r>
        <w:rPr>
          <w:rFonts w:hint="eastAsia" w:hAnsi="宋体"/>
          <w:bCs/>
          <w:sz w:val="24"/>
        </w:rPr>
        <w:t>承担违约金贰万元整。</w:t>
      </w:r>
    </w:p>
    <w:p w14:paraId="12E57EE8">
      <w:pPr>
        <w:tabs>
          <w:tab w:val="left" w:pos="0"/>
          <w:tab w:val="left" w:pos="1260"/>
        </w:tabs>
        <w:ind w:firstLine="480" w:firstLineChars="200"/>
        <w:rPr>
          <w:rFonts w:hint="eastAsia" w:hAnsi="宋体"/>
          <w:bCs/>
          <w:sz w:val="24"/>
        </w:rPr>
      </w:pPr>
      <w:r>
        <w:rPr>
          <w:rFonts w:hint="eastAsia" w:hAnsi="宋体"/>
          <w:bCs/>
          <w:sz w:val="24"/>
        </w:rPr>
        <w:t>2</w:t>
      </w:r>
      <w:r>
        <w:rPr>
          <w:rFonts w:hAnsi="宋体"/>
          <w:bCs/>
          <w:sz w:val="24"/>
        </w:rPr>
        <w:t>.</w:t>
      </w:r>
      <w:r>
        <w:rPr>
          <w:rFonts w:hint="eastAsia" w:hAnsi="宋体"/>
          <w:bCs/>
          <w:sz w:val="24"/>
        </w:rPr>
        <w:t>甲方无正当理由，违反本合同的有关规定，使乙方未能完成规定服务目标及质量保证的，乙方有权要求甲方在一定期限内解决，逾期未解决，造成乙方经济损失的，</w:t>
      </w:r>
      <w:r>
        <w:rPr>
          <w:rFonts w:hint="eastAsia" w:hAnsi="宋体"/>
          <w:bCs/>
          <w:sz w:val="24"/>
          <w:lang w:eastAsia="zh-Hans"/>
        </w:rPr>
        <w:t>乙方有权要求甲方赔偿</w:t>
      </w:r>
      <w:r>
        <w:rPr>
          <w:rFonts w:hAnsi="宋体"/>
          <w:bCs/>
          <w:sz w:val="24"/>
          <w:lang w:eastAsia="zh-Hans"/>
        </w:rPr>
        <w:t>，</w:t>
      </w:r>
      <w:r>
        <w:rPr>
          <w:rFonts w:hint="eastAsia" w:hAnsi="宋体"/>
          <w:bCs/>
          <w:sz w:val="24"/>
        </w:rPr>
        <w:t>或依照法律程序解除部分或全部合同。</w:t>
      </w:r>
    </w:p>
    <w:p w14:paraId="094238ED">
      <w:pPr>
        <w:tabs>
          <w:tab w:val="left" w:pos="0"/>
          <w:tab w:val="left" w:pos="1260"/>
        </w:tabs>
        <w:ind w:firstLine="480" w:firstLineChars="200"/>
        <w:rPr>
          <w:rFonts w:hint="eastAsia" w:hAnsi="宋体"/>
          <w:bCs/>
          <w:sz w:val="24"/>
        </w:rPr>
      </w:pPr>
      <w:r>
        <w:rPr>
          <w:rFonts w:hint="eastAsia" w:hAnsi="宋体"/>
          <w:bCs/>
          <w:sz w:val="24"/>
        </w:rPr>
        <w:t>3</w:t>
      </w:r>
      <w:r>
        <w:rPr>
          <w:rFonts w:hAnsi="宋体"/>
          <w:bCs/>
          <w:sz w:val="24"/>
        </w:rPr>
        <w:t>.</w:t>
      </w:r>
      <w:r>
        <w:rPr>
          <w:rFonts w:hint="eastAsia" w:hAnsi="宋体"/>
          <w:bCs/>
          <w:sz w:val="24"/>
        </w:rPr>
        <w:t>甲方未按合同规定的期限向乙方支付款项的，每逾期1天甲方向乙方偿付欠款总额的5‰滞纳金，但累计滞纳金总额不超过欠款总额的5%。</w:t>
      </w:r>
    </w:p>
    <w:p w14:paraId="4C8E8E7D">
      <w:pPr>
        <w:tabs>
          <w:tab w:val="left" w:pos="0"/>
          <w:tab w:val="left" w:pos="1260"/>
        </w:tabs>
        <w:ind w:firstLine="480" w:firstLineChars="200"/>
        <w:rPr>
          <w:rFonts w:hint="eastAsia" w:hAnsi="宋体"/>
          <w:bCs/>
          <w:sz w:val="24"/>
        </w:rPr>
      </w:pPr>
      <w:r>
        <w:rPr>
          <w:rFonts w:hint="eastAsia" w:hAnsi="宋体"/>
          <w:bCs/>
          <w:sz w:val="24"/>
        </w:rPr>
        <w:t>4</w:t>
      </w:r>
      <w:r>
        <w:rPr>
          <w:rFonts w:hAnsi="宋体"/>
          <w:bCs/>
          <w:sz w:val="24"/>
        </w:rPr>
        <w:t>.</w:t>
      </w:r>
      <w:r>
        <w:rPr>
          <w:rFonts w:hint="eastAsia" w:hAnsi="宋体"/>
          <w:bCs/>
          <w:sz w:val="24"/>
        </w:rPr>
        <w:t>乙方无正当理由，违反本合同的有关规定，未能达到规定管理目标及质量保证的，甲方有权要求乙方限期整改，逾期未整改，</w:t>
      </w:r>
      <w:r>
        <w:rPr>
          <w:rFonts w:hint="eastAsia" w:hAnsi="宋体"/>
          <w:bCs/>
          <w:sz w:val="24"/>
          <w:lang w:eastAsia="zh-Hans"/>
        </w:rPr>
        <w:t>甲方有权解除本合同</w:t>
      </w:r>
      <w:r>
        <w:rPr>
          <w:rFonts w:hAnsi="宋体"/>
          <w:bCs/>
          <w:sz w:val="24"/>
          <w:lang w:eastAsia="zh-Hans"/>
        </w:rPr>
        <w:t>，</w:t>
      </w:r>
      <w:r>
        <w:rPr>
          <w:rFonts w:hint="eastAsia" w:hAnsi="宋体"/>
          <w:bCs/>
          <w:sz w:val="24"/>
          <w:lang w:eastAsia="zh-Hans"/>
        </w:rPr>
        <w:t>若乙方</w:t>
      </w:r>
      <w:r>
        <w:rPr>
          <w:rFonts w:hint="eastAsia" w:hAnsi="宋体"/>
          <w:bCs/>
          <w:sz w:val="24"/>
        </w:rPr>
        <w:t>造成甲方经济损失的，乙方应向甲方</w:t>
      </w:r>
      <w:r>
        <w:rPr>
          <w:rFonts w:hint="eastAsia" w:hAnsi="宋体"/>
          <w:bCs/>
          <w:sz w:val="24"/>
          <w:lang w:eastAsia="zh-Hans"/>
        </w:rPr>
        <w:t>赔偿损失并向甲方</w:t>
      </w:r>
      <w:r>
        <w:rPr>
          <w:rFonts w:hint="eastAsia" w:hAnsi="宋体"/>
          <w:bCs/>
          <w:sz w:val="24"/>
        </w:rPr>
        <w:t>支付合同总价5%的违约金。</w:t>
      </w:r>
    </w:p>
    <w:p w14:paraId="13FD1DF4">
      <w:pPr>
        <w:tabs>
          <w:tab w:val="left" w:pos="0"/>
          <w:tab w:val="left" w:pos="1260"/>
        </w:tabs>
        <w:ind w:firstLine="480" w:firstLineChars="200"/>
        <w:rPr>
          <w:rFonts w:hint="eastAsia" w:hAnsi="宋体"/>
          <w:bCs/>
          <w:sz w:val="24"/>
        </w:rPr>
      </w:pPr>
      <w:r>
        <w:rPr>
          <w:rFonts w:hint="eastAsia" w:hAnsi="宋体"/>
          <w:bCs/>
          <w:sz w:val="24"/>
        </w:rPr>
        <w:t>5</w:t>
      </w:r>
      <w:r>
        <w:rPr>
          <w:rFonts w:hAnsi="宋体"/>
          <w:bCs/>
          <w:sz w:val="24"/>
        </w:rPr>
        <w:t>.</w:t>
      </w:r>
      <w:r>
        <w:rPr>
          <w:rFonts w:hint="eastAsia" w:hAnsi="宋体"/>
          <w:bCs/>
          <w:sz w:val="24"/>
        </w:rPr>
        <w:t>乙方无正当理由，违反本合同的有关规定，擅自收费或擅自提高收费标准的，对擅自收费部分或超出标准的部分，甲方有权要求乙方双倍返还；造成甲方经济损失的，乙方应给予甲方经济赔偿。</w:t>
      </w:r>
    </w:p>
    <w:p w14:paraId="7072CED6">
      <w:pPr>
        <w:tabs>
          <w:tab w:val="left" w:pos="0"/>
          <w:tab w:val="left" w:pos="1260"/>
        </w:tabs>
        <w:ind w:firstLine="480" w:firstLineChars="200"/>
        <w:rPr>
          <w:rFonts w:hint="eastAsia" w:hAnsi="宋体"/>
          <w:bCs/>
          <w:sz w:val="24"/>
        </w:rPr>
      </w:pPr>
      <w:r>
        <w:rPr>
          <w:rFonts w:hint="eastAsia" w:hAnsi="宋体"/>
          <w:bCs/>
          <w:sz w:val="24"/>
        </w:rPr>
        <w:t>6</w:t>
      </w:r>
      <w:r>
        <w:rPr>
          <w:rFonts w:hAnsi="宋体"/>
          <w:bCs/>
          <w:sz w:val="24"/>
        </w:rPr>
        <w:t>.</w:t>
      </w:r>
      <w:r>
        <w:rPr>
          <w:rFonts w:hint="eastAsia" w:hAnsi="宋体"/>
          <w:bCs/>
          <w:sz w:val="24"/>
        </w:rPr>
        <w:t>乙方在承担上述4、5款一项或多项违约责任后，仍应继续履行合同规定的义务（解除合同的除外）。甲方未能及时追究乙方的任何一项违约责任并不表明甲方放弃追究乙方该项或其他违约责任。</w:t>
      </w:r>
    </w:p>
    <w:p w14:paraId="7F75E698">
      <w:pPr>
        <w:tabs>
          <w:tab w:val="left" w:pos="0"/>
          <w:tab w:val="left" w:pos="1260"/>
        </w:tabs>
        <w:ind w:firstLine="480" w:firstLineChars="200"/>
        <w:rPr>
          <w:rFonts w:hint="eastAsia" w:hAnsi="宋体"/>
          <w:bCs/>
          <w:sz w:val="24"/>
        </w:rPr>
      </w:pPr>
      <w:r>
        <w:rPr>
          <w:rFonts w:hint="eastAsia" w:hAnsi="宋体"/>
          <w:bCs/>
          <w:sz w:val="24"/>
        </w:rPr>
        <w:t>第六条  双方确定，在本合同有效期内，甲方指定</w:t>
      </w:r>
      <w:r>
        <w:rPr>
          <w:rFonts w:hint="eastAsia" w:hAnsi="宋体"/>
          <w:bCs/>
          <w:sz w:val="24"/>
          <w:u w:val="single"/>
        </w:rPr>
        <w:t xml:space="preserve">    </w:t>
      </w:r>
      <w:r>
        <w:rPr>
          <w:rFonts w:hint="eastAsia" w:hAnsi="宋体"/>
          <w:bCs/>
          <w:sz w:val="24"/>
        </w:rPr>
        <w:t>为甲方项目联系人，乙方指定</w:t>
      </w:r>
      <w:r>
        <w:rPr>
          <w:rFonts w:hint="eastAsia" w:hAnsi="宋体"/>
          <w:bCs/>
          <w:sz w:val="24"/>
          <w:u w:val="single"/>
        </w:rPr>
        <w:t xml:space="preserve">       </w:t>
      </w:r>
      <w:r>
        <w:rPr>
          <w:rFonts w:hint="eastAsia" w:hAnsi="宋体"/>
          <w:bCs/>
          <w:sz w:val="24"/>
        </w:rPr>
        <w:t>为乙方项目联系人。项目联系人承担以下责任：</w:t>
      </w:r>
    </w:p>
    <w:p w14:paraId="691C42FD">
      <w:pPr>
        <w:tabs>
          <w:tab w:val="left" w:pos="0"/>
          <w:tab w:val="left" w:pos="1260"/>
        </w:tabs>
        <w:ind w:firstLine="480" w:firstLineChars="200"/>
        <w:rPr>
          <w:rFonts w:hint="eastAsia" w:hAnsi="宋体"/>
          <w:bCs/>
          <w:sz w:val="24"/>
        </w:rPr>
      </w:pPr>
      <w:r>
        <w:rPr>
          <w:rFonts w:hint="eastAsia" w:hAnsi="宋体"/>
          <w:bCs/>
          <w:sz w:val="24"/>
        </w:rPr>
        <w:t>1.负责与本项目有关的商务谈判和技术服务联系；</w:t>
      </w:r>
    </w:p>
    <w:p w14:paraId="7C42C1CB">
      <w:pPr>
        <w:tabs>
          <w:tab w:val="left" w:pos="0"/>
          <w:tab w:val="left" w:pos="1260"/>
        </w:tabs>
        <w:ind w:firstLine="480" w:firstLineChars="200"/>
        <w:rPr>
          <w:rFonts w:hint="eastAsia" w:hAnsi="宋体"/>
          <w:bCs/>
          <w:sz w:val="24"/>
        </w:rPr>
      </w:pPr>
      <w:r>
        <w:rPr>
          <w:rFonts w:hint="eastAsia" w:hAnsi="宋体"/>
          <w:bCs/>
          <w:sz w:val="24"/>
        </w:rPr>
        <w:t>2.负责本项目合同执行中的有关事务沟通、处理与向各自的部门汇报等。</w:t>
      </w:r>
    </w:p>
    <w:p w14:paraId="28117971">
      <w:pPr>
        <w:tabs>
          <w:tab w:val="left" w:pos="0"/>
          <w:tab w:val="left" w:pos="1260"/>
        </w:tabs>
        <w:ind w:firstLine="480" w:firstLineChars="200"/>
        <w:rPr>
          <w:rFonts w:hint="eastAsia" w:hAnsi="宋体"/>
          <w:bCs/>
          <w:sz w:val="24"/>
        </w:rPr>
      </w:pPr>
      <w:r>
        <w:rPr>
          <w:rFonts w:hint="eastAsia" w:hAnsi="宋体"/>
          <w:bCs/>
          <w:sz w:val="24"/>
        </w:rPr>
        <w:t>一方变更项目联系人的，应当及时以书面形式通知另一方。未及时通知并影响本合同履行或造成损失的，应承担相应的责任。</w:t>
      </w:r>
    </w:p>
    <w:p w14:paraId="416C9EB8">
      <w:pPr>
        <w:tabs>
          <w:tab w:val="left" w:pos="0"/>
          <w:tab w:val="left" w:pos="1260"/>
        </w:tabs>
        <w:ind w:firstLine="480" w:firstLineChars="200"/>
        <w:rPr>
          <w:rFonts w:hint="eastAsia" w:hAnsi="宋体"/>
          <w:bCs/>
          <w:sz w:val="24"/>
        </w:rPr>
      </w:pPr>
      <w:r>
        <w:rPr>
          <w:rFonts w:hint="eastAsia" w:hAnsi="宋体"/>
          <w:bCs/>
          <w:sz w:val="24"/>
        </w:rPr>
        <w:t>第八条  合同变更</w:t>
      </w:r>
    </w:p>
    <w:p w14:paraId="7F11DB4C">
      <w:pPr>
        <w:snapToGrid w:val="0"/>
        <w:ind w:firstLine="480" w:firstLineChars="200"/>
        <w:rPr>
          <w:rFonts w:hint="eastAsia" w:ascii="宋体" w:hAnsi="宋体" w:cs="宋体"/>
          <w:sz w:val="24"/>
        </w:rPr>
      </w:pPr>
      <w:r>
        <w:rPr>
          <w:rFonts w:hint="eastAsia" w:ascii="宋体" w:hAnsi="宋体" w:cs="宋体"/>
          <w:sz w:val="24"/>
        </w:rPr>
        <w:t>1、双方当事人协商一致，可以签订书面补充合同的形式变更合同，但不得违背招标文件确定的事项，且如果系追加与合同标的相同的服务的，那么所有补充合同的采购金额不得超过原合同价的10%。</w:t>
      </w:r>
    </w:p>
    <w:p w14:paraId="6B16E65F">
      <w:pPr>
        <w:snapToGrid w:val="0"/>
        <w:ind w:firstLine="480" w:firstLineChars="200"/>
        <w:rPr>
          <w:rFonts w:hint="eastAsia" w:ascii="宋体" w:hAnsi="宋体"/>
          <w:sz w:val="24"/>
        </w:rPr>
      </w:pPr>
      <w:r>
        <w:rPr>
          <w:rFonts w:hint="eastAsia" w:ascii="宋体" w:hAnsi="宋体"/>
          <w:sz w:val="24"/>
        </w:rPr>
        <w:t>2、因任何一方原因（包括双方当事人自身原因以及政策变动、规划调整等外部原因）导致变更的，应向对方支付合同价10％的违约金；因变更合同造成的经济损失超过违约金的，还应给予赔偿。</w:t>
      </w:r>
    </w:p>
    <w:p w14:paraId="6890BCC6">
      <w:pPr>
        <w:snapToGrid w:val="0"/>
        <w:ind w:firstLine="480" w:firstLineChars="200"/>
        <w:rPr>
          <w:rFonts w:hint="eastAsia" w:ascii="宋体" w:hAnsi="宋体"/>
          <w:sz w:val="24"/>
        </w:rPr>
      </w:pPr>
      <w:r>
        <w:rPr>
          <w:rFonts w:hint="eastAsia" w:ascii="宋体" w:hAnsi="宋体"/>
          <w:sz w:val="24"/>
        </w:rPr>
        <w:t>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13A6F849">
      <w:pPr>
        <w:snapToGrid w:val="0"/>
        <w:ind w:firstLine="480" w:firstLineChars="200"/>
        <w:rPr>
          <w:rFonts w:hint="eastAsia" w:ascii="宋体" w:hAnsi="宋体"/>
          <w:sz w:val="24"/>
        </w:rPr>
      </w:pPr>
      <w:r>
        <w:rPr>
          <w:rFonts w:hint="eastAsia" w:ascii="宋体" w:hAnsi="宋体"/>
          <w:sz w:val="24"/>
        </w:rPr>
        <w:t>（1）甲方内部工作安排、计划调整等自身原因；</w:t>
      </w:r>
    </w:p>
    <w:p w14:paraId="078FC1C5">
      <w:pPr>
        <w:snapToGrid w:val="0"/>
        <w:ind w:firstLine="480" w:firstLineChars="200"/>
        <w:rPr>
          <w:rFonts w:hint="eastAsia" w:ascii="宋体" w:hAnsi="宋体"/>
          <w:sz w:val="24"/>
        </w:rPr>
      </w:pPr>
      <w:r>
        <w:rPr>
          <w:rFonts w:hint="eastAsia" w:ascii="宋体" w:hAnsi="宋体"/>
          <w:sz w:val="24"/>
        </w:rPr>
        <w:t>（2）中央、省、市、区级政策变动，以及规划、计划调整等外部原因；</w:t>
      </w:r>
    </w:p>
    <w:p w14:paraId="31094D5A">
      <w:pPr>
        <w:pStyle w:val="2"/>
        <w:ind w:firstLine="480"/>
      </w:pPr>
      <w:r>
        <w:rPr>
          <w:rFonts w:hint="eastAsia" w:ascii="宋体" w:hAnsi="宋体"/>
          <w:sz w:val="24"/>
        </w:rPr>
        <w:t>（3）其他甲方原因。</w:t>
      </w:r>
    </w:p>
    <w:p w14:paraId="4CE944AB">
      <w:pPr>
        <w:tabs>
          <w:tab w:val="left" w:pos="0"/>
          <w:tab w:val="left" w:pos="1260"/>
        </w:tabs>
        <w:ind w:firstLine="480" w:firstLineChars="200"/>
        <w:rPr>
          <w:rFonts w:hint="eastAsia" w:hAnsi="宋体"/>
          <w:bCs/>
          <w:sz w:val="24"/>
        </w:rPr>
      </w:pPr>
      <w:r>
        <w:rPr>
          <w:rFonts w:hint="eastAsia" w:hAnsi="宋体"/>
          <w:bCs/>
          <w:sz w:val="24"/>
        </w:rPr>
        <w:t>第九条  合同的中止、终止</w:t>
      </w:r>
    </w:p>
    <w:p w14:paraId="2BFC3F32">
      <w:pPr>
        <w:tabs>
          <w:tab w:val="left" w:pos="0"/>
          <w:tab w:val="left" w:pos="1260"/>
        </w:tabs>
        <w:ind w:firstLine="480" w:firstLineChars="200"/>
        <w:rPr>
          <w:rFonts w:hint="eastAsia" w:hAnsi="宋体"/>
          <w:bCs/>
          <w:sz w:val="24"/>
        </w:rPr>
      </w:pPr>
      <w:r>
        <w:rPr>
          <w:rFonts w:hAnsi="宋体"/>
          <w:bCs/>
          <w:sz w:val="24"/>
        </w:rPr>
        <w:t>1</w:t>
      </w:r>
      <w:r>
        <w:rPr>
          <w:rFonts w:hint="eastAsia" w:hAnsi="宋体"/>
          <w:bCs/>
          <w:sz w:val="24"/>
          <w:lang w:eastAsia="zh-Hans"/>
        </w:rPr>
        <w:t>.甲乙双方</w:t>
      </w:r>
      <w:r>
        <w:rPr>
          <w:rFonts w:hint="eastAsia" w:hAnsi="宋体"/>
          <w:bCs/>
          <w:sz w:val="24"/>
        </w:rPr>
        <w:t>不得擅自中止或者终止合同。</w:t>
      </w:r>
    </w:p>
    <w:p w14:paraId="07112A4C">
      <w:pPr>
        <w:tabs>
          <w:tab w:val="left" w:pos="0"/>
          <w:tab w:val="left" w:pos="1260"/>
        </w:tabs>
        <w:ind w:firstLine="480" w:firstLineChars="200"/>
        <w:rPr>
          <w:rFonts w:hint="eastAsia" w:hAnsi="宋体"/>
          <w:bCs/>
          <w:sz w:val="24"/>
        </w:rPr>
      </w:pPr>
      <w:r>
        <w:rPr>
          <w:rFonts w:hAnsi="宋体"/>
          <w:bCs/>
          <w:sz w:val="24"/>
        </w:rPr>
        <w:t>2</w:t>
      </w:r>
      <w:r>
        <w:rPr>
          <w:rFonts w:hint="eastAsia" w:hAnsi="宋体"/>
          <w:bCs/>
          <w:sz w:val="24"/>
          <w:lang w:eastAsia="zh-Hans"/>
        </w:rPr>
        <w:t>.若本</w:t>
      </w:r>
      <w:r>
        <w:rPr>
          <w:rFonts w:hint="eastAsia" w:hAnsi="宋体"/>
          <w:bCs/>
          <w:sz w:val="24"/>
        </w:rPr>
        <w:t>合同继续履行将损害国家利益和社会公共利益的，</w:t>
      </w:r>
      <w:r>
        <w:rPr>
          <w:rFonts w:hint="eastAsia" w:hAnsi="宋体"/>
          <w:bCs/>
          <w:sz w:val="24"/>
          <w:lang w:eastAsia="zh-Hans"/>
        </w:rPr>
        <w:t>甲乙双方</w:t>
      </w:r>
      <w:r>
        <w:rPr>
          <w:rFonts w:hint="eastAsia" w:hAnsi="宋体"/>
          <w:bCs/>
          <w:sz w:val="24"/>
        </w:rPr>
        <w:t>应当中止或者终止合同。有过错的一方应当承担赔偿责任，</w:t>
      </w:r>
      <w:r>
        <w:rPr>
          <w:rFonts w:hint="eastAsia" w:hAnsi="宋体"/>
          <w:bCs/>
          <w:sz w:val="24"/>
          <w:lang w:eastAsia="zh-Hans"/>
        </w:rPr>
        <w:t>甲乙双方</w:t>
      </w:r>
      <w:r>
        <w:rPr>
          <w:rFonts w:hint="eastAsia" w:hAnsi="宋体"/>
          <w:bCs/>
          <w:sz w:val="24"/>
        </w:rPr>
        <w:t>都有过错的，</w:t>
      </w:r>
      <w:r>
        <w:rPr>
          <w:rFonts w:hint="eastAsia" w:hAnsi="宋体"/>
          <w:bCs/>
          <w:sz w:val="24"/>
          <w:lang w:eastAsia="zh-Hans"/>
        </w:rPr>
        <w:t>根据</w:t>
      </w:r>
      <w:r>
        <w:rPr>
          <w:rFonts w:hint="eastAsia" w:hAnsi="宋体"/>
          <w:bCs/>
          <w:sz w:val="24"/>
        </w:rPr>
        <w:t>各自</w:t>
      </w:r>
      <w:r>
        <w:rPr>
          <w:rFonts w:hint="eastAsia" w:hAnsi="宋体"/>
          <w:bCs/>
          <w:sz w:val="24"/>
          <w:lang w:eastAsia="zh-Hans"/>
        </w:rPr>
        <w:t>过错程度</w:t>
      </w:r>
      <w:r>
        <w:rPr>
          <w:rFonts w:hint="eastAsia" w:hAnsi="宋体"/>
          <w:bCs/>
          <w:sz w:val="24"/>
        </w:rPr>
        <w:t>承担相应的责任。</w:t>
      </w:r>
    </w:p>
    <w:p w14:paraId="389063E0">
      <w:pPr>
        <w:tabs>
          <w:tab w:val="left" w:pos="0"/>
          <w:tab w:val="left" w:pos="1260"/>
        </w:tabs>
        <w:ind w:firstLine="480" w:firstLineChars="200"/>
        <w:rPr>
          <w:rFonts w:hint="eastAsia" w:hAnsi="宋体"/>
          <w:bCs/>
          <w:sz w:val="24"/>
        </w:rPr>
      </w:pPr>
      <w:r>
        <w:rPr>
          <w:rFonts w:hAnsi="宋体"/>
          <w:bCs/>
          <w:sz w:val="24"/>
        </w:rPr>
        <w:t>3</w:t>
      </w:r>
      <w:r>
        <w:rPr>
          <w:rFonts w:hint="eastAsia" w:hAnsi="宋体"/>
          <w:bCs/>
          <w:sz w:val="24"/>
          <w:lang w:eastAsia="zh-Hans"/>
        </w:rPr>
        <w:t>.</w:t>
      </w:r>
      <w:r>
        <w:rPr>
          <w:rFonts w:hint="eastAsia" w:hAnsi="宋体"/>
          <w:bCs/>
          <w:sz w:val="24"/>
        </w:rPr>
        <w:t>因任何一方原因（政策变动、规划调整除外）导致中止或终止合同的，应向对方支付合同总价10％的违约金；因中止或终止合同造成的经济损失超过违约金的，还应给予赔偿。</w:t>
      </w:r>
    </w:p>
    <w:p w14:paraId="1654600B">
      <w:pPr>
        <w:tabs>
          <w:tab w:val="left" w:pos="0"/>
          <w:tab w:val="left" w:pos="1260"/>
        </w:tabs>
        <w:ind w:firstLine="480" w:firstLineChars="200"/>
        <w:rPr>
          <w:rFonts w:hint="eastAsia" w:hAnsi="宋体"/>
          <w:bCs/>
          <w:sz w:val="24"/>
        </w:rPr>
      </w:pPr>
      <w:r>
        <w:rPr>
          <w:rFonts w:hint="eastAsia" w:hAnsi="宋体"/>
          <w:bCs/>
          <w:sz w:val="24"/>
        </w:rPr>
        <w:t>第十条  双方因履行本合同而发生的争议，应当协商解决。协商、调解不成的，依法向</w:t>
      </w:r>
      <w:r>
        <w:rPr>
          <w:rFonts w:hint="eastAsia" w:hAnsi="宋体"/>
          <w:bCs/>
          <w:sz w:val="24"/>
          <w:lang w:eastAsia="zh-Hans"/>
        </w:rPr>
        <w:t>无锡市锡山区</w:t>
      </w:r>
      <w:r>
        <w:rPr>
          <w:rFonts w:hint="eastAsia" w:hAnsi="宋体"/>
          <w:bCs/>
          <w:sz w:val="24"/>
        </w:rPr>
        <w:t>人民法院起诉。</w:t>
      </w:r>
    </w:p>
    <w:p w14:paraId="3DF54D67">
      <w:pPr>
        <w:tabs>
          <w:tab w:val="left" w:pos="0"/>
          <w:tab w:val="left" w:pos="1260"/>
        </w:tabs>
        <w:ind w:firstLine="480" w:firstLineChars="200"/>
        <w:rPr>
          <w:rFonts w:hint="eastAsia" w:hAnsi="宋体"/>
          <w:bCs/>
          <w:sz w:val="24"/>
        </w:rPr>
      </w:pPr>
      <w:r>
        <w:rPr>
          <w:rFonts w:hint="eastAsia" w:hAnsi="宋体"/>
          <w:bCs/>
          <w:sz w:val="24"/>
        </w:rPr>
        <w:t>第十一条  本合同一式伍份，甲方贰份，乙方贰份，采购代理机构壹份，具有同等法律效力。</w:t>
      </w:r>
    </w:p>
    <w:p w14:paraId="06A7463B">
      <w:pPr>
        <w:pStyle w:val="2"/>
        <w:rPr>
          <w:color w:val="000000"/>
        </w:rPr>
      </w:pPr>
    </w:p>
    <w:p w14:paraId="5A3E08CB">
      <w:pPr>
        <w:pStyle w:val="573"/>
      </w:pPr>
    </w:p>
    <w:p w14:paraId="18E438E7">
      <w:pPr>
        <w:pStyle w:val="197"/>
        <w:spacing w:line="360" w:lineRule="auto"/>
        <w:ind w:left="0" w:firstLine="480"/>
        <w:rPr>
          <w:rFonts w:hint="eastAsia" w:ascii="宋体" w:hAnsi="宋体"/>
          <w:bCs/>
          <w:color w:val="000000"/>
          <w:sz w:val="24"/>
        </w:rPr>
      </w:pPr>
    </w:p>
    <w:p w14:paraId="0667B1A4">
      <w:pPr>
        <w:tabs>
          <w:tab w:val="left" w:pos="525"/>
          <w:tab w:val="left" w:pos="1050"/>
        </w:tabs>
        <w:spacing w:line="440" w:lineRule="exact"/>
        <w:jc w:val="center"/>
        <w:rPr>
          <w:rFonts w:ascii="宋体" w:hAnsi="Courier New"/>
          <w:b/>
          <w:bCs/>
          <w:color w:val="000000"/>
          <w:sz w:val="36"/>
          <w:szCs w:val="36"/>
        </w:rPr>
      </w:pPr>
      <w:r>
        <w:rPr>
          <w:rFonts w:hint="eastAsia" w:ascii="宋体" w:hAnsi="Courier New"/>
          <w:b/>
          <w:bCs/>
          <w:color w:val="000000"/>
          <w:sz w:val="36"/>
          <w:szCs w:val="36"/>
        </w:rPr>
        <w:br w:type="page" w:clear="all"/>
      </w:r>
      <w:r>
        <w:rPr>
          <w:rFonts w:hint="eastAsia" w:ascii="宋体" w:hAnsi="Courier New"/>
          <w:b/>
          <w:bCs/>
          <w:color w:val="000000"/>
          <w:sz w:val="36"/>
          <w:szCs w:val="36"/>
        </w:rPr>
        <w:t>第六章 附件</w:t>
      </w:r>
    </w:p>
    <w:p w14:paraId="53168B23">
      <w:pPr>
        <w:spacing w:line="440" w:lineRule="exact"/>
        <w:ind w:firstLine="480"/>
        <w:rPr>
          <w:rFonts w:hint="eastAsia" w:ascii="宋体" w:hAnsi="宋体" w:cs="宋体"/>
          <w:b/>
          <w:color w:val="000000"/>
          <w:sz w:val="24"/>
          <w:szCs w:val="24"/>
        </w:rPr>
      </w:pPr>
      <w:r>
        <w:rPr>
          <w:rFonts w:hint="eastAsia" w:ascii="宋体" w:hAnsi="宋体" w:cs="宋体"/>
          <w:b/>
          <w:color w:val="000000"/>
          <w:sz w:val="24"/>
          <w:szCs w:val="24"/>
        </w:rPr>
        <w:t>附件一：评分标准</w:t>
      </w:r>
    </w:p>
    <w:p w14:paraId="22E49E26">
      <w:pPr>
        <w:tabs>
          <w:tab w:val="left" w:pos="1365"/>
        </w:tabs>
        <w:ind w:firstLine="482" w:firstLineChars="200"/>
        <w:rPr>
          <w:rFonts w:hint="eastAsia" w:hAnsi="宋体" w:cs="宋体"/>
          <w:b/>
          <w:sz w:val="24"/>
        </w:rPr>
      </w:pPr>
      <w:bookmarkStart w:id="15" w:name="OLE_LINK50"/>
      <w:bookmarkStart w:id="16" w:name="OLE_LINK46"/>
      <w:r>
        <w:rPr>
          <w:rFonts w:hint="eastAsia" w:hAnsi="宋体" w:cs="宋体"/>
          <w:b/>
          <w:sz w:val="24"/>
        </w:rPr>
        <w:t>（一）报价（</w:t>
      </w:r>
      <w:r>
        <w:rPr>
          <w:rFonts w:hAnsi="宋体" w:cs="宋体"/>
          <w:b/>
          <w:sz w:val="24"/>
        </w:rPr>
        <w:t>25</w:t>
      </w:r>
      <w:r>
        <w:rPr>
          <w:rFonts w:hint="eastAsia" w:hAnsi="宋体" w:cs="宋体"/>
          <w:b/>
          <w:sz w:val="24"/>
        </w:rPr>
        <w:t>分）</w:t>
      </w:r>
    </w:p>
    <w:p w14:paraId="3793E8E1">
      <w:pPr>
        <w:tabs>
          <w:tab w:val="left" w:pos="1365"/>
        </w:tabs>
        <w:ind w:firstLine="480" w:firstLineChars="200"/>
        <w:rPr>
          <w:rFonts w:hint="eastAsia" w:hAnsi="宋体" w:cs="宋体"/>
          <w:bCs/>
          <w:sz w:val="24"/>
        </w:rPr>
      </w:pPr>
      <w:r>
        <w:rPr>
          <w:rFonts w:hint="eastAsia" w:hAnsi="宋体" w:cs="宋体"/>
          <w:bCs/>
          <w:sz w:val="24"/>
        </w:rPr>
        <w:t>采用低价优先法计算，即满足招标文件要求且投标价格最低的投标报价为评标基准价，其价格分为满分。其他投标供应商的价格分统一按照下列公式计算：投标报价得分=(评标基准价／投标报价)×价格权值×100。</w:t>
      </w:r>
    </w:p>
    <w:p w14:paraId="4059C7BF">
      <w:pPr>
        <w:tabs>
          <w:tab w:val="left" w:pos="1365"/>
        </w:tabs>
        <w:ind w:firstLine="480" w:firstLineChars="200"/>
        <w:rPr>
          <w:rFonts w:hint="eastAsia" w:hAnsi="宋体" w:cs="宋体"/>
          <w:bCs/>
          <w:sz w:val="24"/>
        </w:rPr>
      </w:pPr>
      <w:r>
        <w:rPr>
          <w:rFonts w:hint="eastAsia" w:hAnsi="宋体" w:cs="宋体"/>
          <w:bCs/>
          <w:sz w:val="24"/>
        </w:rPr>
        <w:t>价格扣除：本项目专门面向中小企业/小微企业或监狱企业或残疾人福利企业，不再进行价格扣除。</w:t>
      </w:r>
    </w:p>
    <w:p w14:paraId="4F50B337">
      <w:pPr>
        <w:tabs>
          <w:tab w:val="left" w:pos="1365"/>
        </w:tabs>
        <w:ind w:firstLine="480" w:firstLineChars="200"/>
      </w:pPr>
      <w:r>
        <w:rPr>
          <w:rFonts w:hint="eastAsia" w:hAnsi="宋体" w:cs="宋体"/>
          <w:bCs/>
          <w:sz w:val="24"/>
        </w:rPr>
        <w:t>评标委员会认为投标供应商的报价明显低于其他通过符合性审查投标供应商的报价，有可能影响产品质量或者不能诚信履约的，将要求其在评标现场合理的时间内提供书面说明，必要时提交相关证明材料；投标供应商不能证明其报价合理性的，评标委员会将其作为无效投标处理。</w:t>
      </w:r>
    </w:p>
    <w:p w14:paraId="65F83419">
      <w:pPr>
        <w:numPr>
          <w:ilvl w:val="0"/>
          <w:numId w:val="11"/>
        </w:numPr>
        <w:tabs>
          <w:tab w:val="left" w:pos="1365"/>
        </w:tabs>
        <w:ind w:firstLine="482" w:firstLineChars="200"/>
        <w:rPr>
          <w:rFonts w:hint="eastAsia" w:hAnsi="宋体" w:cs="宋体"/>
          <w:b/>
          <w:sz w:val="24"/>
        </w:rPr>
      </w:pPr>
      <w:r>
        <w:rPr>
          <w:rFonts w:hint="eastAsia" w:hAnsi="宋体" w:cs="宋体"/>
          <w:b/>
          <w:sz w:val="24"/>
        </w:rPr>
        <w:t>供应商评价（</w:t>
      </w:r>
      <w:r>
        <w:rPr>
          <w:rFonts w:hint="eastAsia" w:hAnsi="宋体" w:cs="宋体"/>
          <w:b/>
          <w:sz w:val="24"/>
          <w:lang w:val="en-US" w:eastAsia="zh-CN"/>
        </w:rPr>
        <w:t>19</w:t>
      </w:r>
      <w:r>
        <w:rPr>
          <w:rFonts w:hint="eastAsia" w:hAnsi="宋体" w:cs="宋体"/>
          <w:b/>
          <w:sz w:val="24"/>
        </w:rPr>
        <w:t>分）</w:t>
      </w:r>
    </w:p>
    <w:p w14:paraId="7DF38B3B">
      <w:pPr>
        <w:ind w:firstLine="480" w:firstLineChars="200"/>
        <w:rPr>
          <w:rFonts w:hint="eastAsia" w:hAnsi="宋体"/>
          <w:sz w:val="24"/>
          <w:szCs w:val="24"/>
        </w:rPr>
      </w:pPr>
      <w:r>
        <w:rPr>
          <w:rFonts w:hint="eastAsia" w:hAnsi="宋体" w:cs="宋体"/>
          <w:bCs/>
          <w:sz w:val="24"/>
        </w:rPr>
        <w:t>1、</w:t>
      </w:r>
      <w:r>
        <w:rPr>
          <w:rFonts w:hint="eastAsia" w:hAnsi="宋体"/>
          <w:sz w:val="24"/>
          <w:szCs w:val="24"/>
        </w:rPr>
        <w:t>满意度证明（</w:t>
      </w:r>
      <w:r>
        <w:rPr>
          <w:rFonts w:hAnsi="宋体"/>
          <w:sz w:val="24"/>
          <w:szCs w:val="24"/>
        </w:rPr>
        <w:t>6</w:t>
      </w:r>
      <w:r>
        <w:rPr>
          <w:rFonts w:hint="eastAsia" w:hAnsi="宋体"/>
          <w:sz w:val="24"/>
          <w:szCs w:val="24"/>
        </w:rPr>
        <w:t>分）：投标供应商自2021年1月1日起被委托方</w:t>
      </w:r>
      <w:r>
        <w:rPr>
          <w:rFonts w:hAnsi="宋体" w:cs="宋体"/>
          <w:sz w:val="24"/>
          <w:szCs w:val="24"/>
        </w:rPr>
        <w:t>考核为优秀或非常满意等最高等级评价的</w:t>
      </w:r>
      <w:r>
        <w:rPr>
          <w:rFonts w:hint="eastAsia" w:hAnsi="宋体"/>
          <w:sz w:val="24"/>
          <w:szCs w:val="24"/>
        </w:rPr>
        <w:t>，有一个得</w:t>
      </w:r>
      <w:r>
        <w:rPr>
          <w:rFonts w:hAnsi="宋体"/>
          <w:sz w:val="24"/>
          <w:szCs w:val="24"/>
        </w:rPr>
        <w:t>3</w:t>
      </w:r>
      <w:r>
        <w:rPr>
          <w:rFonts w:hint="eastAsia" w:hAnsi="宋体"/>
          <w:sz w:val="24"/>
          <w:szCs w:val="24"/>
        </w:rPr>
        <w:t>分，最高得</w:t>
      </w:r>
      <w:r>
        <w:rPr>
          <w:rFonts w:hAnsi="宋体"/>
          <w:sz w:val="24"/>
          <w:szCs w:val="24"/>
        </w:rPr>
        <w:t>6</w:t>
      </w:r>
      <w:r>
        <w:rPr>
          <w:rFonts w:hint="eastAsia" w:hAnsi="宋体"/>
          <w:sz w:val="24"/>
          <w:szCs w:val="24"/>
        </w:rPr>
        <w:t>分；同一个案例不重复计算，同一采购人（委托方）不重复计算。需提供相关证明材料扫描件</w:t>
      </w:r>
      <w:r>
        <w:rPr>
          <w:rFonts w:hint="eastAsia" w:hAnsi="宋体" w:cs="宋体"/>
          <w:kern w:val="1"/>
          <w:sz w:val="24"/>
          <w:szCs w:val="24"/>
        </w:rPr>
        <w:t>上传至电子标书中并加盖投标人电子公章，</w:t>
      </w:r>
      <w:r>
        <w:rPr>
          <w:rFonts w:hint="eastAsia" w:hAnsi="宋体" w:cs="宋体"/>
          <w:sz w:val="24"/>
          <w:szCs w:val="24"/>
        </w:rPr>
        <w:t>未按要求提供不得分</w:t>
      </w:r>
      <w:r>
        <w:rPr>
          <w:rFonts w:hint="eastAsia" w:hAnsi="宋体"/>
          <w:sz w:val="24"/>
          <w:szCs w:val="24"/>
        </w:rPr>
        <w:t>。</w:t>
      </w:r>
    </w:p>
    <w:p w14:paraId="033142B6">
      <w:pPr>
        <w:ind w:firstLine="480" w:firstLineChars="200"/>
        <w:rPr>
          <w:rFonts w:hint="eastAsia" w:hAnsi="宋体"/>
          <w:sz w:val="24"/>
          <w:szCs w:val="24"/>
        </w:rPr>
      </w:pPr>
      <w:r>
        <w:rPr>
          <w:rFonts w:hint="eastAsia" w:hAnsi="宋体" w:cs="宋体"/>
          <w:bCs/>
          <w:sz w:val="24"/>
        </w:rPr>
        <w:t>2、供应商业绩（</w:t>
      </w:r>
      <w:r>
        <w:rPr>
          <w:rFonts w:hint="eastAsia" w:hAnsi="宋体" w:cs="宋体"/>
          <w:bCs/>
          <w:sz w:val="24"/>
          <w:lang w:val="en-US" w:eastAsia="zh-CN"/>
        </w:rPr>
        <w:t>6</w:t>
      </w:r>
      <w:r>
        <w:rPr>
          <w:rFonts w:hint="eastAsia" w:hAnsi="宋体" w:cs="宋体"/>
          <w:bCs/>
          <w:sz w:val="24"/>
        </w:rPr>
        <w:t>分）：供应商2021年1月1日以来完成过与本项目类似业绩的（以合同签订时间为准），有1个得3分 ，最高得</w:t>
      </w:r>
      <w:r>
        <w:rPr>
          <w:rFonts w:hint="eastAsia" w:hAnsi="宋体" w:cs="宋体"/>
          <w:bCs/>
          <w:sz w:val="24"/>
          <w:lang w:val="en-US" w:eastAsia="zh-CN"/>
        </w:rPr>
        <w:t>6</w:t>
      </w:r>
      <w:r>
        <w:rPr>
          <w:rFonts w:hint="eastAsia" w:hAnsi="宋体" w:cs="宋体"/>
          <w:bCs/>
          <w:sz w:val="24"/>
        </w:rPr>
        <w:t>分。</w:t>
      </w:r>
      <w:r>
        <w:rPr>
          <w:rFonts w:hint="eastAsia" w:hAnsi="宋体"/>
          <w:sz w:val="24"/>
          <w:szCs w:val="24"/>
        </w:rPr>
        <w:t>需提供合同扫描件</w:t>
      </w:r>
      <w:r>
        <w:rPr>
          <w:rFonts w:hint="eastAsia" w:hAnsi="宋体" w:cs="宋体"/>
          <w:kern w:val="1"/>
          <w:sz w:val="24"/>
          <w:szCs w:val="24"/>
        </w:rPr>
        <w:t>上传至电子标书中并加盖投标人电子公章，</w:t>
      </w:r>
      <w:r>
        <w:rPr>
          <w:rFonts w:hint="eastAsia" w:hAnsi="宋体" w:cs="宋体"/>
          <w:sz w:val="24"/>
          <w:szCs w:val="24"/>
        </w:rPr>
        <w:t>未按要求提供不得分</w:t>
      </w:r>
      <w:r>
        <w:rPr>
          <w:rFonts w:hint="eastAsia" w:hAnsi="宋体"/>
          <w:sz w:val="24"/>
          <w:szCs w:val="24"/>
        </w:rPr>
        <w:t>。</w:t>
      </w:r>
    </w:p>
    <w:p w14:paraId="13D8DF5E">
      <w:pPr>
        <w:ind w:firstLine="480" w:firstLineChars="200"/>
        <w:rPr>
          <w:rFonts w:hAnsi="宋体"/>
          <w:sz w:val="24"/>
          <w:szCs w:val="24"/>
        </w:rPr>
      </w:pPr>
      <w:r>
        <w:rPr>
          <w:rFonts w:hint="eastAsia" w:hAnsi="宋体" w:cs="宋体"/>
          <w:bCs/>
          <w:sz w:val="24"/>
        </w:rPr>
        <w:t>3、供应商设备配置（4分）：</w:t>
      </w:r>
      <w:r>
        <w:rPr>
          <w:rFonts w:hint="eastAsia" w:ascii="宋体" w:hAnsi="宋体" w:cs="宋体"/>
          <w:bCs/>
          <w:sz w:val="24"/>
          <w:szCs w:val="24"/>
        </w:rPr>
        <w:t>在满足采购人对监测基本设备需求的前提下，具有2台</w:t>
      </w:r>
      <w:r>
        <w:rPr>
          <w:rFonts w:hint="eastAsia" w:hAnsi="宋体" w:cs="宋体"/>
          <w:bCs/>
          <w:sz w:val="24"/>
          <w:szCs w:val="24"/>
        </w:rPr>
        <w:t>傅立叶红外光谱成像遥感监测设备得4分，</w:t>
      </w:r>
      <w:r>
        <w:rPr>
          <w:rFonts w:hint="eastAsia" w:hAnsi="宋体" w:cs="宋体"/>
          <w:bCs/>
          <w:sz w:val="24"/>
        </w:rPr>
        <w:t>最高得4分</w:t>
      </w:r>
      <w:r>
        <w:rPr>
          <w:rFonts w:hint="eastAsia" w:hAnsi="宋体" w:cs="宋体"/>
          <w:bCs/>
          <w:sz w:val="24"/>
          <w:szCs w:val="24"/>
        </w:rPr>
        <w:t>。设备可自有或租赁，若为自有设备须提供购置发票（发票抬头须与投标供应商名称一致），若为租赁设备须提供租赁协议及出租方购买该设备发票。</w:t>
      </w:r>
      <w:r>
        <w:rPr>
          <w:rFonts w:hint="eastAsia" w:hAnsi="宋体"/>
          <w:sz w:val="24"/>
          <w:szCs w:val="24"/>
        </w:rPr>
        <w:t>需提供相关证明扫描件</w:t>
      </w:r>
      <w:r>
        <w:rPr>
          <w:rFonts w:hint="eastAsia" w:hAnsi="宋体" w:cs="宋体"/>
          <w:kern w:val="1"/>
          <w:sz w:val="24"/>
          <w:szCs w:val="24"/>
        </w:rPr>
        <w:t>上传至电子标书中并加盖投标人电子公章，</w:t>
      </w:r>
      <w:r>
        <w:rPr>
          <w:rFonts w:hint="eastAsia" w:hAnsi="宋体" w:cs="宋体"/>
          <w:sz w:val="24"/>
          <w:szCs w:val="24"/>
        </w:rPr>
        <w:t>未按要求提供不得分</w:t>
      </w:r>
      <w:r>
        <w:rPr>
          <w:rFonts w:hint="eastAsia" w:hAnsi="宋体"/>
          <w:sz w:val="24"/>
          <w:szCs w:val="24"/>
        </w:rPr>
        <w:t>。</w:t>
      </w:r>
    </w:p>
    <w:p w14:paraId="133FAC86">
      <w:pPr>
        <w:pStyle w:val="2"/>
        <w:rPr>
          <w:rFonts w:hint="eastAsia" w:hAnsi="宋体" w:cs="宋体"/>
          <w:kern w:val="1"/>
          <w:sz w:val="24"/>
          <w:szCs w:val="24"/>
        </w:rPr>
      </w:pPr>
      <w:r>
        <w:rPr>
          <w:rFonts w:hint="eastAsia" w:hAnsi="宋体" w:cs="宋体"/>
          <w:kern w:val="1"/>
          <w:sz w:val="24"/>
          <w:szCs w:val="24"/>
        </w:rPr>
        <w:t>4、供应商ISO体系认证（</w:t>
      </w:r>
      <w:r>
        <w:rPr>
          <w:rFonts w:hint="eastAsia" w:hAnsi="宋体" w:cs="宋体"/>
          <w:kern w:val="1"/>
          <w:sz w:val="24"/>
          <w:szCs w:val="24"/>
          <w:lang w:val="en-US" w:eastAsia="zh-CN"/>
        </w:rPr>
        <w:t>3</w:t>
      </w:r>
      <w:r>
        <w:rPr>
          <w:rFonts w:hint="eastAsia" w:hAnsi="宋体" w:cs="宋体"/>
          <w:kern w:val="1"/>
          <w:sz w:val="24"/>
          <w:szCs w:val="24"/>
        </w:rPr>
        <w:t>分）：供应商具有有效</w:t>
      </w:r>
      <w:r>
        <w:rPr>
          <w:rFonts w:hint="eastAsia" w:hAnsi="宋体" w:cs="宋体"/>
          <w:kern w:val="1"/>
          <w:sz w:val="24"/>
          <w:szCs w:val="24"/>
          <w:lang w:val="en-US" w:eastAsia="zh-CN"/>
        </w:rPr>
        <w:t>的</w:t>
      </w:r>
      <w:r>
        <w:rPr>
          <w:rFonts w:hint="eastAsia" w:hAnsi="宋体" w:cs="宋体"/>
          <w:kern w:val="1"/>
          <w:sz w:val="24"/>
          <w:szCs w:val="24"/>
        </w:rPr>
        <w:t>质量管理体系、环境管理体系、职业健康安全管理体系认证证书的，</w:t>
      </w:r>
      <w:r>
        <w:rPr>
          <w:rFonts w:hint="eastAsia" w:hAnsi="宋体" w:cs="宋体"/>
          <w:kern w:val="1"/>
          <w:sz w:val="24"/>
          <w:szCs w:val="24"/>
          <w:lang w:val="en-US" w:eastAsia="zh-CN"/>
        </w:rPr>
        <w:t>有一个</w:t>
      </w:r>
      <w:r>
        <w:rPr>
          <w:rFonts w:hint="eastAsia" w:hAnsi="宋体" w:cs="宋体"/>
          <w:kern w:val="1"/>
          <w:sz w:val="24"/>
          <w:szCs w:val="24"/>
        </w:rPr>
        <w:t>得</w:t>
      </w:r>
      <w:r>
        <w:rPr>
          <w:rFonts w:hint="eastAsia" w:hAnsi="宋体" w:cs="宋体"/>
          <w:kern w:val="1"/>
          <w:sz w:val="24"/>
          <w:szCs w:val="24"/>
          <w:lang w:val="en-US" w:eastAsia="zh-CN"/>
        </w:rPr>
        <w:t>1</w:t>
      </w:r>
      <w:r>
        <w:rPr>
          <w:rFonts w:hint="eastAsia" w:hAnsi="宋体" w:cs="宋体"/>
          <w:kern w:val="1"/>
          <w:sz w:val="24"/>
          <w:szCs w:val="24"/>
        </w:rPr>
        <w:t>分</w:t>
      </w:r>
      <w:r>
        <w:rPr>
          <w:rFonts w:hint="eastAsia" w:hAnsi="宋体" w:cs="宋体"/>
          <w:kern w:val="1"/>
          <w:sz w:val="24"/>
          <w:szCs w:val="24"/>
          <w:lang w:eastAsia="zh-CN"/>
        </w:rPr>
        <w:t>，</w:t>
      </w:r>
      <w:r>
        <w:rPr>
          <w:rFonts w:hint="eastAsia" w:hAnsi="宋体" w:cs="宋体"/>
          <w:kern w:val="1"/>
          <w:sz w:val="24"/>
          <w:szCs w:val="24"/>
        </w:rPr>
        <w:t>本项最高得</w:t>
      </w:r>
      <w:r>
        <w:rPr>
          <w:rFonts w:hint="eastAsia" w:hAnsi="宋体" w:cs="宋体"/>
          <w:kern w:val="1"/>
          <w:sz w:val="24"/>
          <w:szCs w:val="24"/>
          <w:lang w:val="en-US" w:eastAsia="zh-CN"/>
        </w:rPr>
        <w:t>3</w:t>
      </w:r>
      <w:r>
        <w:rPr>
          <w:rFonts w:hint="eastAsia" w:hAnsi="宋体" w:cs="宋体"/>
          <w:kern w:val="1"/>
          <w:sz w:val="24"/>
          <w:szCs w:val="24"/>
        </w:rPr>
        <w:t>分。</w:t>
      </w:r>
      <w:r>
        <w:rPr>
          <w:rFonts w:hint="eastAsia" w:hAnsi="宋体"/>
          <w:sz w:val="24"/>
          <w:szCs w:val="24"/>
        </w:rPr>
        <w:t>需提供相关证明扫描件</w:t>
      </w:r>
      <w:r>
        <w:rPr>
          <w:rFonts w:hint="eastAsia" w:hAnsi="宋体" w:cs="宋体"/>
          <w:kern w:val="1"/>
          <w:sz w:val="24"/>
          <w:szCs w:val="24"/>
        </w:rPr>
        <w:t>上传至电子标书中并加盖投标人电子公章，</w:t>
      </w:r>
      <w:r>
        <w:rPr>
          <w:rFonts w:hint="eastAsia" w:hAnsi="宋体" w:cs="宋体"/>
          <w:sz w:val="24"/>
          <w:szCs w:val="24"/>
        </w:rPr>
        <w:t>未按要求提供不得分</w:t>
      </w:r>
      <w:r>
        <w:rPr>
          <w:rFonts w:hint="eastAsia" w:hAnsi="宋体" w:cs="宋体"/>
          <w:kern w:val="1"/>
          <w:sz w:val="24"/>
          <w:szCs w:val="24"/>
        </w:rPr>
        <w:t>。</w:t>
      </w:r>
    </w:p>
    <w:p w14:paraId="01FDC2D1">
      <w:pPr>
        <w:pStyle w:val="2"/>
        <w:ind w:firstLine="482"/>
        <w:rPr>
          <w:rFonts w:hint="eastAsia" w:hAnsi="宋体" w:cs="宋体"/>
          <w:b/>
          <w:sz w:val="24"/>
        </w:rPr>
      </w:pPr>
      <w:r>
        <w:rPr>
          <w:rFonts w:hint="eastAsia" w:hAnsi="宋体" w:cs="宋体"/>
          <w:b/>
          <w:sz w:val="24"/>
        </w:rPr>
        <w:t>（三）服务方案（5</w:t>
      </w:r>
      <w:r>
        <w:rPr>
          <w:rFonts w:hint="eastAsia" w:hAnsi="宋体" w:cs="宋体"/>
          <w:b/>
          <w:sz w:val="24"/>
          <w:lang w:val="en-US" w:eastAsia="zh-CN"/>
        </w:rPr>
        <w:t>6</w:t>
      </w:r>
      <w:r>
        <w:rPr>
          <w:rFonts w:hint="eastAsia" w:hAnsi="宋体" w:cs="宋体"/>
          <w:b/>
          <w:sz w:val="24"/>
        </w:rPr>
        <w:t>分）</w:t>
      </w:r>
    </w:p>
    <w:p w14:paraId="7F276FBD">
      <w:pPr>
        <w:tabs>
          <w:tab w:val="left" w:pos="1365"/>
        </w:tabs>
        <w:ind w:firstLine="480" w:firstLineChars="200"/>
        <w:rPr>
          <w:rFonts w:hint="eastAsia" w:hAnsi="宋体" w:cs="宋体"/>
          <w:bCs/>
          <w:sz w:val="24"/>
        </w:rPr>
      </w:pPr>
      <w:r>
        <w:rPr>
          <w:rFonts w:hint="eastAsia" w:hAnsi="宋体" w:cs="宋体"/>
          <w:bCs/>
          <w:sz w:val="24"/>
        </w:rPr>
        <w:t>1、对项目总体要求的理解（</w:t>
      </w:r>
      <w:r>
        <w:rPr>
          <w:rFonts w:hAnsi="宋体" w:cs="宋体"/>
          <w:bCs/>
          <w:sz w:val="24"/>
        </w:rPr>
        <w:t>12</w:t>
      </w:r>
      <w:r>
        <w:rPr>
          <w:rFonts w:hint="eastAsia" w:hAnsi="宋体" w:cs="宋体"/>
          <w:bCs/>
          <w:sz w:val="24"/>
        </w:rPr>
        <w:t>分）</w:t>
      </w:r>
    </w:p>
    <w:p w14:paraId="26F69F20">
      <w:pPr>
        <w:tabs>
          <w:tab w:val="left" w:pos="1365"/>
        </w:tabs>
        <w:ind w:firstLine="480" w:firstLineChars="200"/>
        <w:rPr>
          <w:rFonts w:hint="eastAsia" w:hAnsi="宋体" w:cs="宋体"/>
          <w:bCs/>
          <w:sz w:val="24"/>
        </w:rPr>
      </w:pPr>
      <w:r>
        <w:rPr>
          <w:rFonts w:hint="eastAsia" w:hAnsi="宋体" w:cs="宋体"/>
          <w:bCs/>
          <w:sz w:val="24"/>
        </w:rPr>
        <w:t>1）对本项目的总体概述和目标的理解（4分）</w:t>
      </w:r>
    </w:p>
    <w:p w14:paraId="5E434399">
      <w:pPr>
        <w:tabs>
          <w:tab w:val="left" w:pos="1365"/>
        </w:tabs>
        <w:ind w:firstLine="480" w:firstLineChars="200"/>
        <w:rPr>
          <w:rFonts w:hint="eastAsia" w:hAnsi="宋体" w:cs="宋体"/>
          <w:bCs/>
          <w:sz w:val="24"/>
        </w:rPr>
      </w:pPr>
      <w:r>
        <w:rPr>
          <w:rFonts w:hint="eastAsia" w:hAnsi="宋体" w:cs="宋体"/>
          <w:bCs/>
          <w:sz w:val="24"/>
        </w:rPr>
        <w:t>2）对本项目实施内容的具体分析（4分）</w:t>
      </w:r>
    </w:p>
    <w:p w14:paraId="55852E88">
      <w:pPr>
        <w:tabs>
          <w:tab w:val="left" w:pos="1365"/>
        </w:tabs>
        <w:ind w:firstLine="480" w:firstLineChars="200"/>
        <w:rPr>
          <w:rFonts w:hint="eastAsia" w:hAnsi="宋体" w:cs="宋体"/>
          <w:bCs/>
          <w:sz w:val="24"/>
        </w:rPr>
      </w:pPr>
      <w:r>
        <w:rPr>
          <w:rFonts w:hint="eastAsia" w:hAnsi="宋体" w:cs="宋体"/>
          <w:bCs/>
          <w:sz w:val="24"/>
        </w:rPr>
        <w:t>3）针对本项目实施必要性的分析（4分）</w:t>
      </w:r>
    </w:p>
    <w:p w14:paraId="7156EB19">
      <w:pPr>
        <w:tabs>
          <w:tab w:val="left" w:pos="1365"/>
        </w:tabs>
        <w:ind w:firstLine="480" w:firstLineChars="200"/>
        <w:rPr>
          <w:rFonts w:hint="eastAsia" w:hAnsi="宋体" w:cs="宋体"/>
          <w:bCs/>
          <w:sz w:val="24"/>
        </w:rPr>
      </w:pPr>
      <w:r>
        <w:rPr>
          <w:rFonts w:hint="eastAsia" w:hAnsi="宋体" w:cs="宋体"/>
          <w:bCs/>
          <w:sz w:val="24"/>
        </w:rPr>
        <w:t>投标供应商针对本项内容进行阐述，要求阐述内容完整合理、可行性强。阐述内容不存在瑕疵得4分；阐述内容存在1处瑕疵得2.5分；阐述内容存在2处瑕疵得1.5分；未提供方案或不满足项目需求书要求或内容存在3处及以上瑕疵得0分；本项最高得12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2E861A2A">
      <w:pPr>
        <w:tabs>
          <w:tab w:val="left" w:pos="1365"/>
        </w:tabs>
        <w:ind w:firstLine="480" w:firstLineChars="200"/>
        <w:rPr>
          <w:rFonts w:hint="eastAsia" w:hAnsi="宋体" w:cs="宋体"/>
          <w:bCs/>
          <w:sz w:val="24"/>
        </w:rPr>
      </w:pPr>
      <w:r>
        <w:rPr>
          <w:rFonts w:hint="eastAsia" w:hAnsi="宋体" w:cs="宋体"/>
          <w:bCs/>
          <w:sz w:val="24"/>
        </w:rPr>
        <w:t>2、整体服务方案概述（</w:t>
      </w:r>
      <w:r>
        <w:rPr>
          <w:rFonts w:hint="eastAsia" w:hAnsi="宋体" w:cs="宋体"/>
          <w:bCs/>
          <w:sz w:val="24"/>
          <w:lang w:val="en-US" w:eastAsia="zh-CN"/>
        </w:rPr>
        <w:t>20</w:t>
      </w:r>
      <w:r>
        <w:rPr>
          <w:rFonts w:hint="eastAsia" w:hAnsi="宋体" w:cs="宋体"/>
          <w:bCs/>
          <w:sz w:val="24"/>
        </w:rPr>
        <w:t>分）</w:t>
      </w:r>
    </w:p>
    <w:p w14:paraId="69A68F4D">
      <w:pPr>
        <w:tabs>
          <w:tab w:val="left" w:pos="1365"/>
        </w:tabs>
        <w:ind w:firstLine="480" w:firstLineChars="200"/>
        <w:rPr>
          <w:rFonts w:hint="eastAsia" w:hAnsi="宋体" w:cs="宋体"/>
          <w:bCs/>
          <w:sz w:val="24"/>
        </w:rPr>
      </w:pPr>
      <w:r>
        <w:rPr>
          <w:rFonts w:hint="eastAsia" w:hAnsi="宋体" w:cs="宋体"/>
          <w:bCs/>
          <w:sz w:val="24"/>
        </w:rPr>
        <w:t>1）针对本项目实施的计划方案（</w:t>
      </w:r>
      <w:r>
        <w:rPr>
          <w:rFonts w:hint="eastAsia" w:hAnsi="宋体" w:cs="宋体"/>
          <w:bCs/>
          <w:sz w:val="24"/>
          <w:lang w:val="en-US" w:eastAsia="zh-CN"/>
        </w:rPr>
        <w:t>5</w:t>
      </w:r>
      <w:r>
        <w:rPr>
          <w:rFonts w:hint="eastAsia" w:hAnsi="宋体" w:cs="宋体"/>
          <w:bCs/>
          <w:sz w:val="24"/>
        </w:rPr>
        <w:t>分）</w:t>
      </w:r>
    </w:p>
    <w:p w14:paraId="35D47934">
      <w:pPr>
        <w:tabs>
          <w:tab w:val="left" w:pos="1365"/>
        </w:tabs>
        <w:ind w:firstLine="480" w:firstLineChars="200"/>
        <w:rPr>
          <w:rFonts w:hint="eastAsia" w:hAnsi="宋体" w:cs="宋体"/>
          <w:bCs/>
          <w:sz w:val="24"/>
        </w:rPr>
      </w:pPr>
      <w:r>
        <w:rPr>
          <w:rFonts w:hint="eastAsia" w:hAnsi="宋体" w:cs="宋体"/>
          <w:bCs/>
          <w:sz w:val="24"/>
        </w:rPr>
        <w:t>2）针对本项目的进度控制方案（</w:t>
      </w:r>
      <w:r>
        <w:rPr>
          <w:rFonts w:hint="eastAsia" w:hAnsi="宋体" w:cs="宋体"/>
          <w:bCs/>
          <w:sz w:val="24"/>
          <w:lang w:val="en-US" w:eastAsia="zh-CN"/>
        </w:rPr>
        <w:t>5</w:t>
      </w:r>
      <w:r>
        <w:rPr>
          <w:rFonts w:hint="eastAsia" w:hAnsi="宋体" w:cs="宋体"/>
          <w:bCs/>
          <w:sz w:val="24"/>
        </w:rPr>
        <w:t>分）</w:t>
      </w:r>
    </w:p>
    <w:p w14:paraId="333A9FE0">
      <w:pPr>
        <w:tabs>
          <w:tab w:val="left" w:pos="1365"/>
        </w:tabs>
        <w:ind w:firstLine="480" w:firstLineChars="200"/>
        <w:rPr>
          <w:rFonts w:hint="eastAsia" w:hAnsi="宋体" w:cs="宋体"/>
          <w:bCs/>
          <w:sz w:val="24"/>
        </w:rPr>
      </w:pPr>
      <w:r>
        <w:rPr>
          <w:rFonts w:hint="eastAsia" w:hAnsi="宋体" w:cs="宋体"/>
          <w:bCs/>
          <w:sz w:val="24"/>
        </w:rPr>
        <w:t>3）针对本项目实施过程中的重点、难点分析（</w:t>
      </w:r>
      <w:r>
        <w:rPr>
          <w:rFonts w:hint="eastAsia" w:hAnsi="宋体" w:cs="宋体"/>
          <w:bCs/>
          <w:sz w:val="24"/>
          <w:lang w:val="en-US" w:eastAsia="zh-CN"/>
        </w:rPr>
        <w:t>5</w:t>
      </w:r>
      <w:r>
        <w:rPr>
          <w:rFonts w:hint="eastAsia" w:hAnsi="宋体" w:cs="宋体"/>
          <w:bCs/>
          <w:sz w:val="24"/>
        </w:rPr>
        <w:t>分）</w:t>
      </w:r>
    </w:p>
    <w:p w14:paraId="6B142200">
      <w:pPr>
        <w:tabs>
          <w:tab w:val="left" w:pos="1365"/>
        </w:tabs>
        <w:ind w:firstLine="480" w:firstLineChars="200"/>
        <w:rPr>
          <w:rFonts w:hint="eastAsia" w:hAnsi="宋体" w:cs="宋体"/>
          <w:bCs/>
          <w:sz w:val="24"/>
        </w:rPr>
      </w:pPr>
      <w:r>
        <w:rPr>
          <w:rFonts w:hint="eastAsia" w:hAnsi="宋体" w:cs="宋体"/>
          <w:bCs/>
          <w:sz w:val="24"/>
        </w:rPr>
        <w:t>4)本项目的重点、难点解决方案（</w:t>
      </w:r>
      <w:r>
        <w:rPr>
          <w:rFonts w:hint="eastAsia" w:hAnsi="宋体" w:cs="宋体"/>
          <w:bCs/>
          <w:sz w:val="24"/>
          <w:lang w:val="en-US" w:eastAsia="zh-CN"/>
        </w:rPr>
        <w:t>5</w:t>
      </w:r>
      <w:r>
        <w:rPr>
          <w:rFonts w:hint="eastAsia" w:hAnsi="宋体" w:cs="宋体"/>
          <w:bCs/>
          <w:sz w:val="24"/>
        </w:rPr>
        <w:t>分）</w:t>
      </w:r>
    </w:p>
    <w:p w14:paraId="7E693ABB">
      <w:pPr>
        <w:tabs>
          <w:tab w:val="left" w:pos="1365"/>
        </w:tabs>
        <w:ind w:firstLine="480" w:firstLineChars="200"/>
        <w:rPr>
          <w:rFonts w:hint="eastAsia" w:hAnsi="宋体" w:cs="宋体"/>
          <w:bCs/>
          <w:sz w:val="24"/>
        </w:rPr>
      </w:pPr>
      <w:r>
        <w:rPr>
          <w:rFonts w:hint="eastAsia" w:hAnsi="宋体" w:cs="宋体"/>
          <w:bCs/>
          <w:sz w:val="24"/>
        </w:rPr>
        <w:t>投标供应商针对本项内容进行阐述，要求阐述内容完整合理、可行性强。阐述内容不存在瑕疵得</w:t>
      </w:r>
      <w:r>
        <w:rPr>
          <w:rFonts w:hint="eastAsia" w:hAnsi="宋体" w:cs="宋体"/>
          <w:bCs/>
          <w:sz w:val="24"/>
          <w:lang w:val="en-US" w:eastAsia="zh-CN"/>
        </w:rPr>
        <w:t>5</w:t>
      </w:r>
      <w:r>
        <w:rPr>
          <w:rFonts w:hint="eastAsia" w:hAnsi="宋体" w:cs="宋体"/>
          <w:bCs/>
          <w:sz w:val="24"/>
        </w:rPr>
        <w:t>分；阐述内容存在1处瑕疵得2</w:t>
      </w:r>
      <w:r>
        <w:rPr>
          <w:rFonts w:hint="eastAsia" w:hAnsi="宋体" w:cs="宋体"/>
          <w:bCs/>
          <w:sz w:val="24"/>
          <w:lang w:val="en-US" w:eastAsia="zh-CN"/>
        </w:rPr>
        <w:t>.5</w:t>
      </w:r>
      <w:r>
        <w:rPr>
          <w:rFonts w:hint="eastAsia" w:hAnsi="宋体" w:cs="宋体"/>
          <w:bCs/>
          <w:sz w:val="24"/>
        </w:rPr>
        <w:t>分；阐述内容存在2处瑕疵得1</w:t>
      </w:r>
      <w:r>
        <w:rPr>
          <w:rFonts w:hint="eastAsia" w:hAnsi="宋体" w:cs="宋体"/>
          <w:bCs/>
          <w:sz w:val="24"/>
          <w:lang w:val="en-US" w:eastAsia="zh-CN"/>
        </w:rPr>
        <w:t>.5</w:t>
      </w:r>
      <w:r>
        <w:rPr>
          <w:rFonts w:hint="eastAsia" w:hAnsi="宋体" w:cs="宋体"/>
          <w:bCs/>
          <w:sz w:val="24"/>
        </w:rPr>
        <w:t>分；未提供方案或不满足项目需求书要求或内容存在3处及以上瑕疵得0分；本项最高得</w:t>
      </w:r>
      <w:r>
        <w:rPr>
          <w:rFonts w:hint="eastAsia" w:hAnsi="宋体" w:cs="宋体"/>
          <w:bCs/>
          <w:sz w:val="24"/>
          <w:lang w:val="en-US" w:eastAsia="zh-CN"/>
        </w:rPr>
        <w:t>20</w:t>
      </w:r>
      <w:r>
        <w:rPr>
          <w:rFonts w:hint="eastAsia" w:hAnsi="宋体" w:cs="宋体"/>
          <w:bCs/>
          <w:sz w:val="24"/>
        </w:rPr>
        <w:t>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25FF04F5">
      <w:pPr>
        <w:numPr>
          <w:ilvl w:val="0"/>
          <w:numId w:val="12"/>
        </w:numPr>
        <w:tabs>
          <w:tab w:val="left" w:pos="1365"/>
        </w:tabs>
        <w:ind w:firstLine="480" w:firstLineChars="200"/>
        <w:rPr>
          <w:rFonts w:hint="eastAsia" w:hAnsi="宋体" w:cs="宋体"/>
          <w:bCs/>
          <w:sz w:val="24"/>
        </w:rPr>
      </w:pPr>
      <w:r>
        <w:rPr>
          <w:rFonts w:hint="eastAsia" w:hAnsi="宋体" w:cs="宋体"/>
          <w:bCs/>
          <w:sz w:val="24"/>
        </w:rPr>
        <w:t>本项目各项遥感监测溯源技术的服务方案（24分）</w:t>
      </w:r>
    </w:p>
    <w:p w14:paraId="436DE992">
      <w:pPr>
        <w:tabs>
          <w:tab w:val="left" w:pos="1365"/>
        </w:tabs>
        <w:ind w:firstLine="240" w:firstLineChars="100"/>
        <w:rPr>
          <w:rFonts w:hint="eastAsia" w:hAnsi="宋体" w:cs="宋体"/>
          <w:bCs/>
          <w:sz w:val="24"/>
        </w:rPr>
      </w:pPr>
      <w:r>
        <w:rPr>
          <w:rFonts w:hint="eastAsia" w:hAnsi="宋体" w:cs="宋体"/>
          <w:bCs/>
          <w:sz w:val="24"/>
        </w:rPr>
        <w:t>1）八佰伴中心餐饮废气排放情况遥感监测溯源技术服务方案（6分）</w:t>
      </w:r>
    </w:p>
    <w:p w14:paraId="6AA65337">
      <w:pPr>
        <w:tabs>
          <w:tab w:val="left" w:pos="1365"/>
        </w:tabs>
        <w:ind w:firstLine="240" w:firstLineChars="100"/>
        <w:rPr>
          <w:rFonts w:hint="eastAsia" w:hAnsi="宋体" w:cs="宋体"/>
          <w:bCs/>
          <w:sz w:val="24"/>
        </w:rPr>
      </w:pPr>
      <w:r>
        <w:rPr>
          <w:rFonts w:hint="eastAsia" w:hAnsi="宋体" w:cs="宋体"/>
          <w:bCs/>
          <w:sz w:val="24"/>
        </w:rPr>
        <w:t>2）国控点北东亭加油站VOCs及有毒有害无机气体遥感监测及溯源技术服务方案（6分）</w:t>
      </w:r>
    </w:p>
    <w:p w14:paraId="09D34245">
      <w:pPr>
        <w:tabs>
          <w:tab w:val="left" w:pos="1365"/>
        </w:tabs>
        <w:ind w:firstLine="240" w:firstLineChars="100"/>
        <w:rPr>
          <w:rFonts w:hint="eastAsia" w:hAnsi="宋体" w:cs="宋体"/>
          <w:bCs/>
          <w:sz w:val="24"/>
        </w:rPr>
      </w:pPr>
      <w:r>
        <w:rPr>
          <w:rFonts w:hint="eastAsia" w:hAnsi="宋体" w:cs="宋体"/>
          <w:bCs/>
          <w:sz w:val="24"/>
        </w:rPr>
        <w:t>3）国控点周边5条路交叉口尾气排放遥感监测技术服务方案（6分）</w:t>
      </w:r>
    </w:p>
    <w:p w14:paraId="08A20A04">
      <w:pPr>
        <w:tabs>
          <w:tab w:val="left" w:pos="1365"/>
        </w:tabs>
        <w:ind w:firstLine="240" w:firstLineChars="100"/>
        <w:rPr>
          <w:rFonts w:hint="eastAsia" w:hAnsi="宋体" w:cs="宋体"/>
          <w:bCs/>
          <w:sz w:val="24"/>
        </w:rPr>
      </w:pPr>
      <w:r>
        <w:rPr>
          <w:rFonts w:hint="eastAsia" w:hAnsi="宋体" w:cs="宋体"/>
          <w:bCs/>
          <w:sz w:val="24"/>
        </w:rPr>
        <w:t>4）东亭辖区以国控点500米为半径递增的数据变化分析服务方案（6分）</w:t>
      </w:r>
    </w:p>
    <w:p w14:paraId="4B66F0BA">
      <w:pPr>
        <w:tabs>
          <w:tab w:val="left" w:pos="1365"/>
        </w:tabs>
        <w:ind w:firstLine="480" w:firstLineChars="200"/>
        <w:rPr>
          <w:rFonts w:hint="eastAsia" w:hAnsi="宋体" w:cs="宋体"/>
          <w:bCs/>
          <w:sz w:val="24"/>
        </w:rPr>
      </w:pPr>
      <w:r>
        <w:rPr>
          <w:rFonts w:hint="eastAsia" w:hAnsi="宋体" w:cs="宋体"/>
          <w:bCs/>
          <w:sz w:val="24"/>
        </w:rPr>
        <w:t>投标供应商针对本项内容进行阐述，要求阐述内容完整合理、可行性强。阐述内容不存在瑕疵得6分；阐述内容存在1处瑕疵得4分；阐述内容存在2处瑕疵得2分；未提供方案或不满足项目需求书要求或内容存在3处及以上瑕疵得0分；本项最高得24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72DEF07">
      <w:pPr>
        <w:spacing w:line="440" w:lineRule="exact"/>
        <w:ind w:firstLine="482" w:firstLineChars="200"/>
        <w:rPr>
          <w:rFonts w:hint="eastAsia" w:ascii="宋体" w:hAnsi="宋体" w:cs="宋体"/>
          <w:b/>
          <w:bCs/>
          <w:sz w:val="24"/>
          <w:szCs w:val="24"/>
        </w:rPr>
      </w:pPr>
      <w:r>
        <w:rPr>
          <w:rFonts w:hint="eastAsia" w:ascii="宋体" w:hAnsi="宋体" w:cs="宋体"/>
          <w:b/>
          <w:bCs/>
          <w:sz w:val="24"/>
          <w:szCs w:val="24"/>
        </w:rPr>
        <w:t>评标说明：</w:t>
      </w:r>
    </w:p>
    <w:p w14:paraId="4837C91E">
      <w:pPr>
        <w:spacing w:line="440" w:lineRule="exact"/>
        <w:ind w:firstLine="482" w:firstLineChars="200"/>
        <w:rPr>
          <w:rFonts w:hint="eastAsia" w:ascii="宋体" w:hAnsi="宋体" w:cs="宋体"/>
          <w:b/>
          <w:bCs/>
          <w:sz w:val="24"/>
          <w:szCs w:val="24"/>
        </w:rPr>
      </w:pPr>
      <w:r>
        <w:rPr>
          <w:rFonts w:hint="eastAsia" w:ascii="宋体" w:hAnsi="宋体" w:cs="宋体"/>
          <w:b/>
          <w:bCs/>
          <w:sz w:val="24"/>
          <w:szCs w:val="24"/>
        </w:rPr>
        <w:t>1、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p>
    <w:p w14:paraId="1F2B5B1E">
      <w:pPr>
        <w:spacing w:line="440" w:lineRule="exact"/>
        <w:ind w:firstLine="482" w:firstLineChars="200"/>
        <w:rPr>
          <w:rFonts w:hint="eastAsia" w:ascii="宋体" w:hAnsi="宋体" w:cs="宋体"/>
          <w:b/>
          <w:bCs/>
          <w:sz w:val="24"/>
          <w:szCs w:val="24"/>
        </w:rPr>
      </w:pPr>
      <w:r>
        <w:rPr>
          <w:rFonts w:hint="eastAsia" w:ascii="宋体" w:hAnsi="宋体" w:cs="宋体"/>
          <w:b/>
          <w:bCs/>
          <w:sz w:val="24"/>
          <w:szCs w:val="24"/>
        </w:rPr>
        <w:t>2、评分办法及评分细则的解释权属采购人。未列入本评分细则的其他条件不作为评分内容。</w:t>
      </w:r>
    </w:p>
    <w:p w14:paraId="5D5351DB">
      <w:pPr>
        <w:tabs>
          <w:tab w:val="left" w:pos="1365"/>
        </w:tabs>
        <w:ind w:firstLine="480" w:firstLineChars="200"/>
        <w:rPr>
          <w:rFonts w:hint="eastAsia" w:hAnsi="宋体" w:cs="宋体"/>
          <w:bCs/>
          <w:sz w:val="24"/>
        </w:rPr>
      </w:pPr>
    </w:p>
    <w:bookmarkEnd w:id="15"/>
    <w:bookmarkEnd w:id="16"/>
    <w:p w14:paraId="60783518">
      <w:pPr>
        <w:ind w:firstLine="480" w:firstLineChars="200"/>
        <w:rPr>
          <w:rFonts w:ascii="黑体"/>
          <w:bCs/>
          <w:color w:val="000000"/>
          <w:sz w:val="24"/>
          <w:szCs w:val="24"/>
        </w:rPr>
      </w:pPr>
      <w:r>
        <w:rPr>
          <w:rFonts w:hint="eastAsia" w:ascii="黑体"/>
          <w:bCs/>
          <w:color w:val="000000"/>
          <w:sz w:val="24"/>
          <w:szCs w:val="24"/>
        </w:rPr>
        <w:br w:type="page"/>
      </w:r>
    </w:p>
    <w:p w14:paraId="7E99C131">
      <w:pPr>
        <w:rPr>
          <w:rFonts w:hint="eastAsia" w:ascii="宋体" w:hAnsi="宋体"/>
          <w:b/>
          <w:color w:val="000000"/>
          <w:sz w:val="24"/>
          <w:szCs w:val="24"/>
        </w:rPr>
      </w:pPr>
      <w:r>
        <w:rPr>
          <w:rFonts w:hint="eastAsia" w:ascii="黑体"/>
          <w:bCs/>
          <w:color w:val="000000"/>
          <w:sz w:val="24"/>
          <w:szCs w:val="24"/>
        </w:rPr>
        <w:t>附件二：投标文件格式</w:t>
      </w:r>
    </w:p>
    <w:p w14:paraId="6B956F15">
      <w:pPr>
        <w:jc w:val="center"/>
        <w:rPr>
          <w:rFonts w:eastAsia="黑体"/>
          <w:bCs/>
          <w:color w:val="000000"/>
          <w:sz w:val="52"/>
          <w:szCs w:val="52"/>
        </w:rPr>
      </w:pPr>
    </w:p>
    <w:p w14:paraId="5ED36340">
      <w:pPr>
        <w:jc w:val="center"/>
        <w:rPr>
          <w:rFonts w:eastAsia="黑体"/>
          <w:bCs/>
          <w:color w:val="000000"/>
          <w:sz w:val="52"/>
          <w:szCs w:val="52"/>
        </w:rPr>
      </w:pPr>
      <w:r>
        <w:rPr>
          <w:rFonts w:eastAsia="黑体"/>
          <w:bCs/>
          <w:color w:val="000000"/>
          <w:sz w:val="52"/>
          <w:szCs w:val="52"/>
        </w:rPr>
        <w:t>投</w:t>
      </w:r>
    </w:p>
    <w:p w14:paraId="6E937A5E">
      <w:pPr>
        <w:jc w:val="center"/>
        <w:rPr>
          <w:rFonts w:eastAsia="黑体"/>
          <w:bCs/>
          <w:color w:val="000000"/>
          <w:sz w:val="72"/>
        </w:rPr>
      </w:pPr>
    </w:p>
    <w:p w14:paraId="2ACA6C79">
      <w:pPr>
        <w:jc w:val="center"/>
        <w:rPr>
          <w:rFonts w:eastAsia="黑体"/>
          <w:bCs/>
          <w:color w:val="000000"/>
          <w:sz w:val="52"/>
          <w:szCs w:val="52"/>
        </w:rPr>
      </w:pPr>
      <w:r>
        <w:rPr>
          <w:rFonts w:eastAsia="黑体"/>
          <w:bCs/>
          <w:color w:val="000000"/>
          <w:sz w:val="52"/>
          <w:szCs w:val="52"/>
        </w:rPr>
        <w:t>标</w:t>
      </w:r>
    </w:p>
    <w:p w14:paraId="32B02F68">
      <w:pPr>
        <w:jc w:val="center"/>
        <w:rPr>
          <w:rFonts w:eastAsia="黑体"/>
          <w:bCs/>
          <w:color w:val="000000"/>
          <w:sz w:val="72"/>
        </w:rPr>
      </w:pPr>
    </w:p>
    <w:p w14:paraId="2C176D44">
      <w:pPr>
        <w:jc w:val="center"/>
        <w:rPr>
          <w:rFonts w:eastAsia="黑体"/>
          <w:bCs/>
          <w:color w:val="000000"/>
          <w:sz w:val="52"/>
          <w:szCs w:val="52"/>
        </w:rPr>
      </w:pPr>
      <w:r>
        <w:rPr>
          <w:rFonts w:eastAsia="黑体"/>
          <w:bCs/>
          <w:color w:val="000000"/>
          <w:sz w:val="52"/>
          <w:szCs w:val="52"/>
        </w:rPr>
        <w:t>文</w:t>
      </w:r>
    </w:p>
    <w:p w14:paraId="19C7A44B">
      <w:pPr>
        <w:jc w:val="center"/>
        <w:rPr>
          <w:rFonts w:eastAsia="黑体"/>
          <w:bCs/>
          <w:color w:val="000000"/>
          <w:sz w:val="52"/>
          <w:szCs w:val="52"/>
        </w:rPr>
      </w:pPr>
    </w:p>
    <w:p w14:paraId="1AF69BE1">
      <w:pPr>
        <w:jc w:val="center"/>
        <w:rPr>
          <w:rFonts w:eastAsia="黑体"/>
          <w:bCs/>
          <w:color w:val="000000"/>
          <w:sz w:val="52"/>
          <w:szCs w:val="52"/>
        </w:rPr>
      </w:pPr>
      <w:r>
        <w:rPr>
          <w:rFonts w:eastAsia="黑体"/>
          <w:bCs/>
          <w:color w:val="000000"/>
          <w:sz w:val="52"/>
          <w:szCs w:val="52"/>
        </w:rPr>
        <w:t>件</w:t>
      </w:r>
    </w:p>
    <w:p w14:paraId="01C6B6EC">
      <w:pPr>
        <w:ind w:firstLine="840"/>
        <w:rPr>
          <w:rFonts w:eastAsia="黑体"/>
          <w:color w:val="000000"/>
          <w:sz w:val="28"/>
          <w:szCs w:val="28"/>
        </w:rPr>
      </w:pPr>
    </w:p>
    <w:p w14:paraId="3F642758">
      <w:pPr>
        <w:ind w:firstLine="840"/>
        <w:rPr>
          <w:rFonts w:eastAsia="黑体"/>
          <w:color w:val="000000"/>
          <w:sz w:val="28"/>
          <w:szCs w:val="28"/>
        </w:rPr>
      </w:pPr>
      <w:r>
        <w:rPr>
          <w:rFonts w:eastAsia="黑体"/>
          <w:color w:val="000000"/>
          <w:sz w:val="28"/>
          <w:szCs w:val="28"/>
        </w:rPr>
        <w:t>政府采购编号：</w:t>
      </w:r>
    </w:p>
    <w:p w14:paraId="004629E0">
      <w:pPr>
        <w:ind w:firstLine="840"/>
        <w:rPr>
          <w:rFonts w:eastAsia="黑体"/>
          <w:color w:val="000000"/>
          <w:sz w:val="28"/>
          <w:szCs w:val="28"/>
        </w:rPr>
      </w:pPr>
      <w:r>
        <w:rPr>
          <w:rFonts w:eastAsia="黑体"/>
          <w:bCs/>
          <w:color w:val="000000"/>
          <w:sz w:val="28"/>
          <w:szCs w:val="28"/>
        </w:rPr>
        <w:t>采购项目名称：</w:t>
      </w:r>
    </w:p>
    <w:p w14:paraId="1EC124C2">
      <w:pPr>
        <w:ind w:firstLine="840"/>
        <w:rPr>
          <w:rFonts w:eastAsia="黑体"/>
          <w:bCs/>
          <w:color w:val="000000"/>
          <w:sz w:val="28"/>
          <w:szCs w:val="28"/>
        </w:rPr>
      </w:pPr>
      <w:r>
        <w:rPr>
          <w:rFonts w:eastAsia="黑体"/>
          <w:bCs/>
          <w:color w:val="000000"/>
          <w:sz w:val="28"/>
          <w:szCs w:val="28"/>
        </w:rPr>
        <w:t>投标人：</w:t>
      </w:r>
    </w:p>
    <w:p w14:paraId="72ABEAA9">
      <w:pPr>
        <w:jc w:val="center"/>
        <w:rPr>
          <w:rFonts w:eastAsia="黑体"/>
          <w:bCs/>
          <w:color w:val="000000"/>
          <w:sz w:val="24"/>
          <w:szCs w:val="24"/>
        </w:rPr>
      </w:pPr>
      <w:r>
        <w:rPr>
          <w:bCs/>
          <w:color w:val="000000"/>
          <w:sz w:val="36"/>
          <w:szCs w:val="36"/>
        </w:rPr>
        <w:t>二</w:t>
      </w:r>
      <w:r>
        <w:rPr>
          <w:rFonts w:hint="eastAsia"/>
          <w:b/>
          <w:color w:val="000000"/>
          <w:sz w:val="32"/>
          <w:szCs w:val="32"/>
        </w:rPr>
        <w:t>○</w:t>
      </w:r>
      <w:r>
        <w:rPr>
          <w:bCs/>
          <w:color w:val="000000"/>
          <w:sz w:val="36"/>
          <w:szCs w:val="36"/>
        </w:rPr>
        <w:t>二</w:t>
      </w:r>
      <w:r>
        <w:rPr>
          <w:rFonts w:hint="eastAsia"/>
          <w:bCs/>
          <w:color w:val="000000"/>
          <w:sz w:val="36"/>
          <w:szCs w:val="36"/>
        </w:rPr>
        <w:t>四</w:t>
      </w:r>
      <w:r>
        <w:rPr>
          <w:rFonts w:eastAsia="黑体"/>
          <w:bCs/>
          <w:color w:val="000000"/>
          <w:sz w:val="36"/>
          <w:szCs w:val="36"/>
        </w:rPr>
        <w:t>年</w:t>
      </w:r>
      <w:r>
        <w:rPr>
          <w:rFonts w:hint="eastAsia" w:eastAsia="黑体"/>
          <w:bCs/>
          <w:color w:val="000000"/>
          <w:sz w:val="36"/>
          <w:szCs w:val="36"/>
        </w:rPr>
        <w:t xml:space="preserve">  </w:t>
      </w:r>
      <w:r>
        <w:rPr>
          <w:rFonts w:eastAsia="黑体"/>
          <w:bCs/>
          <w:color w:val="000000"/>
          <w:sz w:val="36"/>
          <w:szCs w:val="36"/>
        </w:rPr>
        <w:t>月</w:t>
      </w:r>
      <w:r>
        <w:rPr>
          <w:rFonts w:hint="eastAsia" w:eastAsia="黑体"/>
          <w:bCs/>
          <w:color w:val="000000"/>
          <w:sz w:val="36"/>
          <w:szCs w:val="36"/>
        </w:rPr>
        <w:t xml:space="preserve">  </w:t>
      </w:r>
      <w:r>
        <w:rPr>
          <w:rFonts w:eastAsia="黑体"/>
          <w:bCs/>
          <w:color w:val="000000"/>
          <w:sz w:val="36"/>
          <w:szCs w:val="36"/>
        </w:rPr>
        <w:t>日</w:t>
      </w:r>
      <w:bookmarkStart w:id="17" w:name="一．报价函（格式）"/>
      <w:bookmarkEnd w:id="17"/>
    </w:p>
    <w:p w14:paraId="485648DC">
      <w:pPr>
        <w:pStyle w:val="542"/>
        <w:rPr>
          <w:color w:val="000000"/>
        </w:rPr>
      </w:pPr>
    </w:p>
    <w:p w14:paraId="3135F651">
      <w:pPr>
        <w:outlineLvl w:val="0"/>
        <w:rPr>
          <w:b/>
          <w:bCs/>
          <w:color w:val="000000"/>
          <w:sz w:val="24"/>
          <w:szCs w:val="24"/>
        </w:rPr>
      </w:pPr>
      <w:r>
        <w:rPr>
          <w:rFonts w:eastAsia="黑体"/>
          <w:bCs/>
          <w:color w:val="000000"/>
          <w:sz w:val="24"/>
          <w:szCs w:val="24"/>
        </w:rPr>
        <w:br w:type="page" w:clear="all"/>
      </w:r>
      <w:r>
        <w:rPr>
          <w:rFonts w:eastAsia="黑体"/>
          <w:bCs/>
          <w:color w:val="000000"/>
          <w:sz w:val="28"/>
          <w:szCs w:val="28"/>
        </w:rPr>
        <w:t xml:space="preserve"> (</w:t>
      </w:r>
      <w:r>
        <w:rPr>
          <w:rFonts w:hint="eastAsia" w:eastAsia="黑体"/>
          <w:bCs/>
          <w:color w:val="000000"/>
          <w:sz w:val="28"/>
          <w:szCs w:val="28"/>
        </w:rPr>
        <w:t>一</w:t>
      </w:r>
      <w:r>
        <w:rPr>
          <w:rFonts w:eastAsia="黑体"/>
          <w:bCs/>
          <w:color w:val="000000"/>
          <w:sz w:val="28"/>
          <w:szCs w:val="28"/>
        </w:rPr>
        <w:t>)(投标人)投标函(格式)：</w:t>
      </w:r>
    </w:p>
    <w:p w14:paraId="7E374575">
      <w:pPr>
        <w:jc w:val="center"/>
        <w:rPr>
          <w:bCs/>
          <w:color w:val="000000"/>
          <w:sz w:val="24"/>
          <w:szCs w:val="24"/>
        </w:rPr>
      </w:pPr>
      <w:r>
        <w:rPr>
          <w:rFonts w:eastAsia="黑体"/>
          <w:bCs/>
          <w:color w:val="000000"/>
          <w:sz w:val="28"/>
          <w:szCs w:val="28"/>
        </w:rPr>
        <w:t>投  标  函</w:t>
      </w:r>
    </w:p>
    <w:p w14:paraId="29709703">
      <w:pPr>
        <w:rPr>
          <w:bCs/>
          <w:color w:val="000000"/>
          <w:sz w:val="24"/>
          <w:szCs w:val="24"/>
        </w:rPr>
      </w:pPr>
      <w:r>
        <w:rPr>
          <w:bCs/>
          <w:color w:val="000000"/>
          <w:sz w:val="24"/>
          <w:szCs w:val="24"/>
        </w:rPr>
        <w:t>致</w:t>
      </w:r>
      <w:r>
        <w:rPr>
          <w:rFonts w:hint="eastAsia"/>
          <w:bCs/>
          <w:color w:val="000000"/>
          <w:sz w:val="24"/>
          <w:szCs w:val="24"/>
        </w:rPr>
        <w:t>江苏建圆建方工程管理咨询有限公司</w:t>
      </w:r>
      <w:r>
        <w:rPr>
          <w:bCs/>
          <w:color w:val="000000"/>
          <w:sz w:val="24"/>
          <w:szCs w:val="24"/>
        </w:rPr>
        <w:t>：</w:t>
      </w:r>
    </w:p>
    <w:p w14:paraId="5F5E0B28">
      <w:pPr>
        <w:widowControl/>
        <w:ind w:firstLine="480"/>
        <w:jc w:val="left"/>
        <w:rPr>
          <w:bCs/>
          <w:color w:val="000000"/>
          <w:sz w:val="24"/>
          <w:szCs w:val="24"/>
        </w:rPr>
      </w:pPr>
      <w:r>
        <w:rPr>
          <w:rFonts w:hint="eastAsia"/>
          <w:bCs/>
          <w:color w:val="000000"/>
          <w:sz w:val="24"/>
          <w:szCs w:val="24"/>
        </w:rPr>
        <w:t>我方</w:t>
      </w:r>
      <w:r>
        <w:rPr>
          <w:bCs/>
          <w:color w:val="000000"/>
          <w:sz w:val="24"/>
          <w:szCs w:val="24"/>
        </w:rPr>
        <w:t>收到</w:t>
      </w:r>
      <w:r>
        <w:rPr>
          <w:rFonts w:hint="eastAsia"/>
          <w:bCs/>
          <w:color w:val="000000"/>
          <w:sz w:val="24"/>
          <w:szCs w:val="24"/>
        </w:rPr>
        <w:t>贵方</w:t>
      </w:r>
      <w:r>
        <w:rPr>
          <w:bCs/>
          <w:color w:val="000000"/>
          <w:sz w:val="24"/>
          <w:szCs w:val="24"/>
          <w:highlight w:val="none"/>
        </w:rPr>
        <w:t>编号</w:t>
      </w:r>
      <w:r>
        <w:rPr>
          <w:rFonts w:hint="eastAsia"/>
          <w:bCs/>
          <w:color w:val="auto"/>
          <w:sz w:val="24"/>
          <w:szCs w:val="24"/>
          <w:highlight w:val="none"/>
        </w:rPr>
        <w:t>JSZC-320205-JYJF-G2024-0073</w:t>
      </w:r>
      <w:r>
        <w:rPr>
          <w:bCs/>
          <w:color w:val="000000"/>
          <w:sz w:val="24"/>
          <w:szCs w:val="24"/>
          <w:highlight w:val="none"/>
        </w:rPr>
        <w:t>招标文件</w:t>
      </w:r>
      <w:r>
        <w:rPr>
          <w:bCs/>
          <w:color w:val="000000"/>
          <w:sz w:val="24"/>
          <w:szCs w:val="24"/>
        </w:rPr>
        <w:t>，经仔细阅读和研究，我们决定参加此次</w:t>
      </w:r>
      <w:r>
        <w:rPr>
          <w:rFonts w:hint="eastAsia"/>
          <w:bCs/>
          <w:color w:val="000000"/>
          <w:sz w:val="24"/>
          <w:szCs w:val="24"/>
        </w:rPr>
        <w:t>项目</w:t>
      </w:r>
      <w:r>
        <w:rPr>
          <w:bCs/>
          <w:color w:val="000000"/>
          <w:sz w:val="24"/>
          <w:szCs w:val="24"/>
        </w:rPr>
        <w:t>的投标。</w:t>
      </w:r>
    </w:p>
    <w:p w14:paraId="35DED8CB">
      <w:pPr>
        <w:tabs>
          <w:tab w:val="left" w:pos="420"/>
          <w:tab w:val="left" w:pos="945"/>
          <w:tab w:val="left" w:pos="1155"/>
        </w:tabs>
        <w:ind w:firstLine="480"/>
        <w:rPr>
          <w:bCs/>
          <w:color w:val="000000"/>
          <w:sz w:val="24"/>
          <w:szCs w:val="24"/>
        </w:rPr>
      </w:pPr>
      <w:r>
        <w:rPr>
          <w:bCs/>
          <w:color w:val="000000"/>
          <w:sz w:val="24"/>
          <w:szCs w:val="24"/>
        </w:rPr>
        <w:t>一、我</w:t>
      </w:r>
      <w:r>
        <w:rPr>
          <w:rFonts w:hint="eastAsia"/>
          <w:bCs/>
          <w:color w:val="000000"/>
          <w:sz w:val="24"/>
          <w:szCs w:val="24"/>
        </w:rPr>
        <w:t>方</w:t>
      </w:r>
      <w:r>
        <w:rPr>
          <w:bCs/>
          <w:color w:val="000000"/>
          <w:sz w:val="24"/>
          <w:szCs w:val="24"/>
        </w:rPr>
        <w:t>愿意按照招标文件的一切要求，提供本项目的投标</w:t>
      </w:r>
      <w:r>
        <w:rPr>
          <w:rFonts w:hint="eastAsia"/>
          <w:bCs/>
          <w:color w:val="000000"/>
          <w:sz w:val="24"/>
          <w:szCs w:val="24"/>
        </w:rPr>
        <w:t>，投标总价见《开标一览表》</w:t>
      </w:r>
      <w:r>
        <w:rPr>
          <w:bCs/>
          <w:color w:val="000000"/>
          <w:sz w:val="24"/>
          <w:szCs w:val="24"/>
        </w:rPr>
        <w:t>。</w:t>
      </w:r>
    </w:p>
    <w:p w14:paraId="412FC6BA">
      <w:pPr>
        <w:tabs>
          <w:tab w:val="left" w:pos="315"/>
          <w:tab w:val="left" w:pos="945"/>
          <w:tab w:val="left" w:pos="1155"/>
        </w:tabs>
        <w:ind w:firstLine="480"/>
        <w:rPr>
          <w:bCs/>
          <w:color w:val="000000"/>
          <w:sz w:val="24"/>
          <w:szCs w:val="24"/>
        </w:rPr>
      </w:pPr>
      <w:r>
        <w:rPr>
          <w:bCs/>
          <w:color w:val="000000"/>
          <w:sz w:val="24"/>
          <w:szCs w:val="24"/>
        </w:rPr>
        <w:t>二、我</w:t>
      </w:r>
      <w:r>
        <w:rPr>
          <w:rFonts w:hint="eastAsia"/>
          <w:bCs/>
          <w:color w:val="000000"/>
          <w:sz w:val="24"/>
          <w:szCs w:val="24"/>
        </w:rPr>
        <w:t>方</w:t>
      </w:r>
      <w:r>
        <w:rPr>
          <w:bCs/>
          <w:color w:val="000000"/>
          <w:sz w:val="24"/>
          <w:szCs w:val="24"/>
        </w:rPr>
        <w:t>愿意提供</w:t>
      </w:r>
      <w:r>
        <w:rPr>
          <w:rFonts w:hint="eastAsia"/>
          <w:bCs/>
          <w:color w:val="000000"/>
          <w:sz w:val="24"/>
          <w:szCs w:val="24"/>
        </w:rPr>
        <w:t>江苏建圆建方工程管理咨询有限公司</w:t>
      </w:r>
      <w:r>
        <w:rPr>
          <w:bCs/>
          <w:color w:val="000000"/>
          <w:sz w:val="24"/>
          <w:szCs w:val="24"/>
        </w:rPr>
        <w:t>在招标文件中要求的文件、资料</w:t>
      </w:r>
      <w:r>
        <w:rPr>
          <w:rFonts w:hint="eastAsia"/>
          <w:bCs/>
          <w:color w:val="000000"/>
          <w:sz w:val="24"/>
          <w:szCs w:val="24"/>
        </w:rPr>
        <w:t>。</w:t>
      </w:r>
    </w:p>
    <w:p w14:paraId="60E7A562">
      <w:pPr>
        <w:tabs>
          <w:tab w:val="left" w:pos="945"/>
        </w:tabs>
        <w:ind w:firstLine="480"/>
        <w:rPr>
          <w:bCs/>
          <w:color w:val="000000"/>
          <w:sz w:val="24"/>
          <w:szCs w:val="24"/>
        </w:rPr>
      </w:pPr>
      <w:r>
        <w:rPr>
          <w:bCs/>
          <w:color w:val="000000"/>
          <w:sz w:val="24"/>
          <w:szCs w:val="24"/>
        </w:rPr>
        <w:t>三、我</w:t>
      </w:r>
      <w:r>
        <w:rPr>
          <w:rFonts w:hint="eastAsia"/>
          <w:bCs/>
          <w:color w:val="000000"/>
          <w:sz w:val="24"/>
          <w:szCs w:val="24"/>
        </w:rPr>
        <w:t>方</w:t>
      </w:r>
      <w:r>
        <w:rPr>
          <w:bCs/>
          <w:color w:val="000000"/>
          <w:sz w:val="24"/>
          <w:szCs w:val="24"/>
        </w:rPr>
        <w:t>同意按招标文件中的规定，本投标文件投标的有效期限为</w:t>
      </w:r>
      <w:r>
        <w:rPr>
          <w:rFonts w:hint="eastAsia"/>
          <w:bCs/>
          <w:color w:val="000000"/>
          <w:sz w:val="24"/>
          <w:szCs w:val="24"/>
        </w:rPr>
        <w:t>开标</w:t>
      </w:r>
      <w:r>
        <w:rPr>
          <w:bCs/>
          <w:color w:val="000000"/>
          <w:sz w:val="24"/>
          <w:szCs w:val="24"/>
        </w:rPr>
        <w:t>之日起90天。</w:t>
      </w:r>
    </w:p>
    <w:p w14:paraId="31C09C4F">
      <w:pPr>
        <w:tabs>
          <w:tab w:val="left" w:pos="945"/>
        </w:tabs>
        <w:ind w:firstLine="480"/>
        <w:rPr>
          <w:bCs/>
          <w:color w:val="000000"/>
          <w:sz w:val="24"/>
          <w:szCs w:val="24"/>
        </w:rPr>
      </w:pPr>
      <w:r>
        <w:rPr>
          <w:bCs/>
          <w:color w:val="000000"/>
          <w:sz w:val="24"/>
          <w:szCs w:val="24"/>
        </w:rPr>
        <w:t>四、如果我</w:t>
      </w:r>
      <w:r>
        <w:rPr>
          <w:rFonts w:hint="eastAsia"/>
          <w:bCs/>
          <w:color w:val="000000"/>
          <w:sz w:val="24"/>
          <w:szCs w:val="24"/>
        </w:rPr>
        <w:t>方</w:t>
      </w:r>
      <w:r>
        <w:rPr>
          <w:bCs/>
          <w:color w:val="000000"/>
          <w:sz w:val="24"/>
          <w:szCs w:val="24"/>
        </w:rPr>
        <w:t>的投标文件被接受，我</w:t>
      </w:r>
      <w:r>
        <w:rPr>
          <w:rFonts w:hint="eastAsia"/>
          <w:bCs/>
          <w:color w:val="000000"/>
          <w:sz w:val="24"/>
          <w:szCs w:val="24"/>
        </w:rPr>
        <w:t>方</w:t>
      </w:r>
      <w:r>
        <w:rPr>
          <w:bCs/>
          <w:color w:val="000000"/>
          <w:sz w:val="24"/>
          <w:szCs w:val="24"/>
        </w:rPr>
        <w:t>将履行招标文件中规定的每一项要求，按期、按质、按量，完成服务任务。</w:t>
      </w:r>
    </w:p>
    <w:p w14:paraId="45395844">
      <w:pPr>
        <w:tabs>
          <w:tab w:val="left" w:pos="945"/>
        </w:tabs>
        <w:ind w:left="480"/>
        <w:rPr>
          <w:bCs/>
          <w:color w:val="000000"/>
          <w:sz w:val="24"/>
          <w:szCs w:val="24"/>
        </w:rPr>
      </w:pPr>
      <w:r>
        <w:rPr>
          <w:bCs/>
          <w:color w:val="000000"/>
          <w:sz w:val="24"/>
          <w:szCs w:val="24"/>
        </w:rPr>
        <w:t>五、我</w:t>
      </w:r>
      <w:r>
        <w:rPr>
          <w:rFonts w:hint="eastAsia"/>
          <w:bCs/>
          <w:color w:val="000000"/>
          <w:sz w:val="24"/>
          <w:szCs w:val="24"/>
        </w:rPr>
        <w:t>方</w:t>
      </w:r>
      <w:r>
        <w:rPr>
          <w:bCs/>
          <w:color w:val="000000"/>
          <w:sz w:val="24"/>
          <w:szCs w:val="24"/>
        </w:rPr>
        <w:t>认为你们有权决定中标者。</w:t>
      </w:r>
    </w:p>
    <w:p w14:paraId="43FC132D">
      <w:pPr>
        <w:tabs>
          <w:tab w:val="left" w:pos="945"/>
        </w:tabs>
        <w:ind w:firstLine="480"/>
        <w:rPr>
          <w:bCs/>
          <w:color w:val="000000"/>
          <w:sz w:val="24"/>
          <w:szCs w:val="24"/>
        </w:rPr>
      </w:pPr>
      <w:r>
        <w:rPr>
          <w:bCs/>
          <w:color w:val="000000"/>
          <w:sz w:val="24"/>
          <w:szCs w:val="24"/>
        </w:rPr>
        <w:t>六、我方愿意遵守《中华人民共和国政府采购法》，并按《中华人民共和国</w:t>
      </w:r>
      <w:r>
        <w:rPr>
          <w:rFonts w:hint="eastAsia"/>
          <w:bCs/>
          <w:color w:val="000000"/>
          <w:sz w:val="24"/>
          <w:szCs w:val="24"/>
        </w:rPr>
        <w:t>民法典</w:t>
      </w:r>
      <w:r>
        <w:rPr>
          <w:bCs/>
          <w:color w:val="000000"/>
          <w:sz w:val="24"/>
          <w:szCs w:val="24"/>
        </w:rPr>
        <w:t>》、财政部《政府采购货物和服务招标投标管理办法》和合同条款履行自己的全部责任。在合同履行过程中，双方如有争议，同意由</w:t>
      </w:r>
      <w:r>
        <w:rPr>
          <w:rFonts w:hint="eastAsia"/>
          <w:bCs/>
          <w:color w:val="000000"/>
          <w:sz w:val="24"/>
          <w:szCs w:val="24"/>
        </w:rPr>
        <w:t>江苏建圆建方工程管理咨询有限公司</w:t>
      </w:r>
      <w:r>
        <w:rPr>
          <w:bCs/>
          <w:color w:val="000000"/>
          <w:sz w:val="24"/>
          <w:szCs w:val="24"/>
        </w:rPr>
        <w:t>协调解决，并按相关法规和有关文件规定处理。</w:t>
      </w:r>
    </w:p>
    <w:p w14:paraId="38788375">
      <w:pPr>
        <w:tabs>
          <w:tab w:val="left" w:pos="945"/>
        </w:tabs>
        <w:ind w:firstLine="480"/>
        <w:rPr>
          <w:bCs/>
          <w:color w:val="000000"/>
          <w:sz w:val="24"/>
          <w:szCs w:val="24"/>
        </w:rPr>
      </w:pPr>
      <w:r>
        <w:rPr>
          <w:bCs/>
          <w:color w:val="000000"/>
          <w:sz w:val="24"/>
          <w:szCs w:val="24"/>
        </w:rPr>
        <w:t>七、我</w:t>
      </w:r>
      <w:r>
        <w:rPr>
          <w:rFonts w:hint="eastAsia"/>
          <w:bCs/>
          <w:color w:val="000000"/>
          <w:sz w:val="24"/>
          <w:szCs w:val="24"/>
        </w:rPr>
        <w:t>方</w:t>
      </w:r>
      <w:r>
        <w:rPr>
          <w:bCs/>
          <w:color w:val="000000"/>
          <w:sz w:val="24"/>
          <w:szCs w:val="24"/>
        </w:rPr>
        <w:t>认可并遵守招标文件的所有规定，放弃对招标文件提出质疑的权利。</w:t>
      </w:r>
    </w:p>
    <w:p w14:paraId="0257FEBE">
      <w:pPr>
        <w:tabs>
          <w:tab w:val="left" w:pos="945"/>
        </w:tabs>
        <w:ind w:firstLine="480"/>
        <w:rPr>
          <w:bCs/>
          <w:color w:val="000000"/>
          <w:sz w:val="24"/>
          <w:szCs w:val="24"/>
        </w:rPr>
      </w:pPr>
      <w:r>
        <w:rPr>
          <w:bCs/>
          <w:color w:val="000000"/>
          <w:sz w:val="24"/>
          <w:szCs w:val="24"/>
        </w:rPr>
        <w:t>八、</w:t>
      </w:r>
      <w:bookmarkStart w:id="18" w:name="_Hlk50637475"/>
      <w:r>
        <w:rPr>
          <w:rFonts w:hint="eastAsia"/>
          <w:bCs/>
          <w:color w:val="000000"/>
          <w:sz w:val="24"/>
          <w:szCs w:val="24"/>
        </w:rPr>
        <w:t>如我方在投标截止期后撤回投标及中标后拒绝遵守投标承诺或拒绝在规定的时间内与采购人签订合同，则接受政府采购监督管理部门的处理。</w:t>
      </w:r>
    </w:p>
    <w:bookmarkEnd w:id="18"/>
    <w:p w14:paraId="04D46D55">
      <w:pPr>
        <w:tabs>
          <w:tab w:val="left" w:pos="945"/>
        </w:tabs>
        <w:ind w:firstLine="480"/>
        <w:rPr>
          <w:bCs/>
          <w:color w:val="000000"/>
          <w:sz w:val="24"/>
          <w:szCs w:val="24"/>
        </w:rPr>
      </w:pPr>
      <w:r>
        <w:rPr>
          <w:rFonts w:hint="eastAsia"/>
          <w:bCs/>
          <w:color w:val="000000"/>
          <w:sz w:val="24"/>
          <w:szCs w:val="24"/>
        </w:rPr>
        <w:t>九、</w:t>
      </w:r>
      <w:r>
        <w:rPr>
          <w:bCs/>
          <w:color w:val="000000"/>
          <w:sz w:val="24"/>
          <w:szCs w:val="24"/>
        </w:rPr>
        <w:t>如果我方被确定为中标</w:t>
      </w:r>
      <w:r>
        <w:rPr>
          <w:rFonts w:hint="eastAsia"/>
          <w:bCs/>
          <w:color w:val="000000"/>
          <w:sz w:val="24"/>
          <w:szCs w:val="24"/>
        </w:rPr>
        <w:t>供应商</w:t>
      </w:r>
      <w:r>
        <w:rPr>
          <w:bCs/>
          <w:color w:val="000000"/>
          <w:sz w:val="24"/>
          <w:szCs w:val="24"/>
        </w:rPr>
        <w:t>，我方愿意在</w:t>
      </w:r>
      <w:r>
        <w:rPr>
          <w:rFonts w:hint="eastAsia"/>
          <w:bCs/>
          <w:color w:val="000000"/>
          <w:sz w:val="24"/>
          <w:szCs w:val="24"/>
        </w:rPr>
        <w:t>合同签订后</w:t>
      </w:r>
      <w:r>
        <w:rPr>
          <w:bCs/>
          <w:color w:val="000000"/>
          <w:sz w:val="24"/>
          <w:szCs w:val="24"/>
        </w:rPr>
        <w:t>按招标文件的规定缴纳履约保证金。且我方如无不可抗力，又未履行招标文件、投标文件和合同条款的，一经查实，我方愿意赔偿由此而造成的一切损失，并同意接受按招标文件的相关要求对我方进行的处理。</w:t>
      </w:r>
    </w:p>
    <w:p w14:paraId="64731319">
      <w:pPr>
        <w:tabs>
          <w:tab w:val="left" w:pos="945"/>
        </w:tabs>
        <w:ind w:firstLine="480"/>
        <w:rPr>
          <w:bCs/>
          <w:color w:val="000000"/>
          <w:sz w:val="24"/>
          <w:szCs w:val="24"/>
        </w:rPr>
      </w:pPr>
      <w:r>
        <w:rPr>
          <w:rFonts w:hint="eastAsia" w:ascii="宋体" w:hAnsi="宋体"/>
          <w:bCs/>
          <w:color w:val="000000"/>
          <w:sz w:val="24"/>
          <w:szCs w:val="24"/>
        </w:rPr>
        <w:t>十、我方决不提供虚假材料谋取中标、决不采取不正当手段诋毁、排挤其他供应商、决不与采购人、其它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p>
    <w:p w14:paraId="2DB07FEA">
      <w:pPr>
        <w:ind w:firstLine="480"/>
        <w:rPr>
          <w:bCs/>
          <w:color w:val="000000"/>
          <w:sz w:val="24"/>
          <w:szCs w:val="24"/>
        </w:rPr>
      </w:pPr>
    </w:p>
    <w:p w14:paraId="6727F664">
      <w:pPr>
        <w:ind w:firstLine="480"/>
        <w:rPr>
          <w:bCs/>
          <w:color w:val="000000"/>
          <w:sz w:val="24"/>
          <w:szCs w:val="24"/>
        </w:rPr>
      </w:pPr>
      <w:r>
        <w:rPr>
          <w:bCs/>
          <w:color w:val="000000"/>
          <w:sz w:val="24"/>
          <w:szCs w:val="24"/>
        </w:rPr>
        <w:t xml:space="preserve">投标人(盖章)：     </w:t>
      </w:r>
    </w:p>
    <w:p w14:paraId="032457FD">
      <w:pPr>
        <w:ind w:firstLine="480"/>
        <w:rPr>
          <w:bCs/>
          <w:color w:val="000000"/>
          <w:sz w:val="24"/>
          <w:szCs w:val="24"/>
        </w:rPr>
      </w:pPr>
      <w:r>
        <w:rPr>
          <w:bCs/>
          <w:color w:val="000000"/>
          <w:sz w:val="24"/>
          <w:szCs w:val="24"/>
        </w:rPr>
        <w:t>法定代表人或法定代表人授权代表签字或盖章：</w:t>
      </w:r>
    </w:p>
    <w:p w14:paraId="2450297A">
      <w:pPr>
        <w:ind w:firstLine="480"/>
        <w:rPr>
          <w:bCs/>
          <w:color w:val="000000"/>
          <w:sz w:val="24"/>
          <w:szCs w:val="24"/>
        </w:rPr>
      </w:pPr>
      <w:r>
        <w:rPr>
          <w:bCs/>
          <w:color w:val="000000"/>
          <w:sz w:val="24"/>
          <w:szCs w:val="24"/>
        </w:rPr>
        <w:t>电话：                              传真：</w:t>
      </w:r>
    </w:p>
    <w:p w14:paraId="3253F960">
      <w:pPr>
        <w:ind w:firstLine="480"/>
        <w:rPr>
          <w:bCs/>
          <w:color w:val="000000"/>
          <w:sz w:val="24"/>
          <w:szCs w:val="24"/>
        </w:rPr>
      </w:pPr>
      <w:r>
        <w:rPr>
          <w:bCs/>
          <w:color w:val="000000"/>
          <w:sz w:val="24"/>
          <w:szCs w:val="24"/>
        </w:rPr>
        <w:t>通讯地址：                          邮编：</w:t>
      </w:r>
    </w:p>
    <w:p w14:paraId="07505C96">
      <w:pPr>
        <w:outlineLvl w:val="0"/>
        <w:rPr>
          <w:rFonts w:eastAsia="黑体"/>
          <w:bCs/>
          <w:color w:val="000000"/>
          <w:sz w:val="24"/>
          <w:szCs w:val="24"/>
        </w:rPr>
        <w:sectPr>
          <w:headerReference r:id="rId7" w:type="default"/>
          <w:footerReference r:id="rId8" w:type="default"/>
          <w:pgSz w:w="11905" w:h="16838"/>
          <w:pgMar w:top="1587" w:right="1417" w:bottom="1814" w:left="1417" w:header="850" w:footer="992" w:gutter="0"/>
          <w:cols w:space="1701" w:num="1"/>
          <w:docGrid w:linePitch="360" w:charSpace="0"/>
        </w:sectPr>
      </w:pPr>
    </w:p>
    <w:p w14:paraId="4884CD7B">
      <w:pPr>
        <w:outlineLvl w:val="0"/>
        <w:rPr>
          <w:rFonts w:eastAsia="黑体"/>
          <w:bCs/>
          <w:color w:val="000000"/>
          <w:sz w:val="28"/>
          <w:szCs w:val="28"/>
        </w:rPr>
      </w:pPr>
      <w:r>
        <w:rPr>
          <w:rFonts w:eastAsia="黑体"/>
          <w:bCs/>
          <w:color w:val="000000"/>
          <w:sz w:val="28"/>
          <w:szCs w:val="28"/>
        </w:rPr>
        <w:t xml:space="preserve"> (</w:t>
      </w:r>
      <w:r>
        <w:rPr>
          <w:rFonts w:hint="eastAsia" w:eastAsia="黑体"/>
          <w:bCs/>
          <w:color w:val="000000"/>
          <w:sz w:val="28"/>
          <w:szCs w:val="28"/>
        </w:rPr>
        <w:t>二</w:t>
      </w:r>
      <w:r>
        <w:rPr>
          <w:rFonts w:eastAsia="黑体"/>
          <w:bCs/>
          <w:color w:val="000000"/>
          <w:sz w:val="28"/>
          <w:szCs w:val="28"/>
        </w:rPr>
        <w:t>)(投标人)关于资格的声明函(格式)：</w:t>
      </w:r>
    </w:p>
    <w:p w14:paraId="29CBBE87">
      <w:pPr>
        <w:jc w:val="center"/>
        <w:outlineLvl w:val="0"/>
        <w:rPr>
          <w:rFonts w:eastAsia="黑体"/>
          <w:bCs/>
          <w:color w:val="000000"/>
          <w:sz w:val="28"/>
          <w:szCs w:val="28"/>
        </w:rPr>
      </w:pPr>
      <w:bookmarkStart w:id="19" w:name="报价方关于资格的声明函（格式）"/>
      <w:bookmarkEnd w:id="19"/>
    </w:p>
    <w:p w14:paraId="08590887">
      <w:pPr>
        <w:jc w:val="center"/>
        <w:outlineLvl w:val="0"/>
        <w:rPr>
          <w:rFonts w:eastAsia="黑体"/>
          <w:bCs/>
          <w:color w:val="000000"/>
          <w:sz w:val="28"/>
          <w:szCs w:val="28"/>
        </w:rPr>
      </w:pPr>
      <w:r>
        <w:rPr>
          <w:rFonts w:eastAsia="黑体"/>
          <w:bCs/>
          <w:color w:val="000000"/>
          <w:sz w:val="28"/>
          <w:szCs w:val="28"/>
        </w:rPr>
        <w:t>关于资格的声明函</w:t>
      </w:r>
    </w:p>
    <w:p w14:paraId="5AA8E175">
      <w:pPr>
        <w:jc w:val="center"/>
        <w:rPr>
          <w:rFonts w:eastAsia="黑体"/>
          <w:bCs/>
          <w:color w:val="000000"/>
          <w:sz w:val="32"/>
        </w:rPr>
      </w:pPr>
    </w:p>
    <w:p w14:paraId="1BDE2B1C">
      <w:pPr>
        <w:jc w:val="center"/>
        <w:rPr>
          <w:bCs/>
          <w:color w:val="000000"/>
          <w:sz w:val="24"/>
          <w:szCs w:val="24"/>
        </w:rPr>
      </w:pPr>
      <w:r>
        <w:rPr>
          <w:rFonts w:eastAsia="楷体_GB2312"/>
          <w:bCs/>
          <w:color w:val="000000"/>
          <w:sz w:val="30"/>
        </w:rPr>
        <w:t xml:space="preserve">   </w:t>
      </w:r>
      <w:r>
        <w:rPr>
          <w:bCs/>
          <w:color w:val="000000"/>
          <w:sz w:val="24"/>
          <w:szCs w:val="24"/>
        </w:rPr>
        <w:t xml:space="preserve">           </w:t>
      </w:r>
      <w:r>
        <w:rPr>
          <w:rFonts w:hint="eastAsia"/>
          <w:bCs/>
          <w:color w:val="000000"/>
          <w:sz w:val="24"/>
          <w:szCs w:val="24"/>
        </w:rPr>
        <w:t xml:space="preserve">                  </w:t>
      </w:r>
      <w:r>
        <w:rPr>
          <w:bCs/>
          <w:color w:val="000000"/>
          <w:sz w:val="24"/>
          <w:szCs w:val="24"/>
        </w:rPr>
        <w:t xml:space="preserve"> 政府采购编号</w:t>
      </w:r>
      <w:r>
        <w:rPr>
          <w:bCs/>
          <w:color w:val="000000"/>
          <w:sz w:val="24"/>
          <w:szCs w:val="24"/>
          <w:highlight w:val="none"/>
        </w:rPr>
        <w:t>：</w:t>
      </w:r>
      <w:bookmarkStart w:id="20" w:name="OLE_LINK7"/>
      <w:r>
        <w:rPr>
          <w:rFonts w:hint="eastAsia"/>
          <w:bCs/>
          <w:color w:val="000000"/>
          <w:sz w:val="24"/>
          <w:szCs w:val="24"/>
          <w:highlight w:val="none"/>
        </w:rPr>
        <w:t>JSZC-320205-JYJF-G2024-0073</w:t>
      </w:r>
      <w:bookmarkEnd w:id="20"/>
    </w:p>
    <w:p w14:paraId="35289056">
      <w:pPr>
        <w:tabs>
          <w:tab w:val="left" w:pos="6300"/>
        </w:tabs>
        <w:jc w:val="center"/>
        <w:rPr>
          <w:bCs/>
          <w:color w:val="000000"/>
          <w:sz w:val="24"/>
          <w:szCs w:val="24"/>
        </w:rPr>
      </w:pPr>
      <w:r>
        <w:rPr>
          <w:bCs/>
          <w:color w:val="000000"/>
          <w:sz w:val="24"/>
          <w:szCs w:val="24"/>
        </w:rPr>
        <w:t xml:space="preserve"> 日期：</w:t>
      </w:r>
    </w:p>
    <w:p w14:paraId="703611CD">
      <w:pPr>
        <w:rPr>
          <w:bCs/>
          <w:color w:val="000000"/>
          <w:sz w:val="24"/>
          <w:szCs w:val="24"/>
        </w:rPr>
      </w:pPr>
      <w:r>
        <w:rPr>
          <w:rFonts w:hint="eastAsia"/>
          <w:bCs/>
          <w:color w:val="000000"/>
          <w:sz w:val="24"/>
          <w:szCs w:val="24"/>
        </w:rPr>
        <w:t>江苏建圆建方工程管理咨询有限公司</w:t>
      </w:r>
      <w:r>
        <w:rPr>
          <w:bCs/>
          <w:color w:val="000000"/>
          <w:sz w:val="24"/>
          <w:szCs w:val="24"/>
        </w:rPr>
        <w:t>：</w:t>
      </w:r>
    </w:p>
    <w:p w14:paraId="6555C827">
      <w:pPr>
        <w:ind w:firstLine="480"/>
        <w:rPr>
          <w:bCs/>
          <w:color w:val="000000"/>
          <w:sz w:val="24"/>
          <w:szCs w:val="24"/>
        </w:rPr>
      </w:pPr>
      <w:r>
        <w:rPr>
          <w:bCs/>
          <w:color w:val="000000"/>
          <w:sz w:val="24"/>
          <w:szCs w:val="24"/>
        </w:rPr>
        <w:t>我公司(单位)愿针对本次项目</w:t>
      </w:r>
      <w:r>
        <w:rPr>
          <w:rFonts w:hint="eastAsia"/>
          <w:bCs/>
          <w:color w:val="000000"/>
          <w:sz w:val="24"/>
          <w:szCs w:val="24"/>
          <w:u w:val="single"/>
        </w:rPr>
        <w:t>东亭街道大气环境监测服务采购项目</w:t>
      </w:r>
      <w:r>
        <w:rPr>
          <w:bCs/>
          <w:color w:val="000000"/>
          <w:sz w:val="24"/>
          <w:szCs w:val="24"/>
        </w:rPr>
        <w:t>进行投标。</w:t>
      </w:r>
    </w:p>
    <w:p w14:paraId="26EC628D">
      <w:pPr>
        <w:ind w:firstLine="480"/>
        <w:rPr>
          <w:color w:val="000000"/>
          <w:sz w:val="24"/>
          <w:szCs w:val="24"/>
        </w:rPr>
      </w:pPr>
      <w:r>
        <w:rPr>
          <w:color w:val="000000"/>
          <w:sz w:val="24"/>
          <w:szCs w:val="24"/>
        </w:rPr>
        <w:t>我公司</w:t>
      </w:r>
      <w:r>
        <w:rPr>
          <w:bCs/>
          <w:color w:val="000000"/>
          <w:sz w:val="24"/>
          <w:szCs w:val="24"/>
        </w:rPr>
        <w:t>(单位)</w:t>
      </w:r>
      <w:r>
        <w:rPr>
          <w:color w:val="000000"/>
          <w:sz w:val="24"/>
          <w:szCs w:val="24"/>
        </w:rPr>
        <w:t>符合《中华人民共和国政府采购法》第二十二条的规定，在此郑重承诺具备以下条件：</w:t>
      </w:r>
    </w:p>
    <w:p w14:paraId="558D81A7">
      <w:pPr>
        <w:ind w:firstLine="480"/>
        <w:rPr>
          <w:color w:val="000000"/>
          <w:sz w:val="24"/>
          <w:szCs w:val="24"/>
        </w:rPr>
      </w:pPr>
      <w:r>
        <w:rPr>
          <w:color w:val="000000"/>
          <w:sz w:val="24"/>
          <w:szCs w:val="24"/>
        </w:rPr>
        <w:t>(一)具有独立承担民事责任的能力；</w:t>
      </w:r>
    </w:p>
    <w:p w14:paraId="30B3D9FB">
      <w:pPr>
        <w:ind w:firstLine="480"/>
        <w:rPr>
          <w:color w:val="000000"/>
          <w:sz w:val="24"/>
          <w:szCs w:val="24"/>
        </w:rPr>
      </w:pPr>
      <w:r>
        <w:rPr>
          <w:color w:val="000000"/>
          <w:sz w:val="24"/>
          <w:szCs w:val="24"/>
        </w:rPr>
        <w:t>(二)具有良好的商业信誉和健全的财务会计制度；</w:t>
      </w:r>
    </w:p>
    <w:p w14:paraId="7EBE44C0">
      <w:pPr>
        <w:ind w:firstLine="480"/>
        <w:rPr>
          <w:color w:val="000000"/>
          <w:sz w:val="24"/>
          <w:szCs w:val="24"/>
        </w:rPr>
      </w:pPr>
      <w:r>
        <w:rPr>
          <w:color w:val="000000"/>
          <w:sz w:val="24"/>
          <w:szCs w:val="24"/>
        </w:rPr>
        <w:t>(三)具有履行合同所必需的设备和专业技术能力；</w:t>
      </w:r>
    </w:p>
    <w:p w14:paraId="64608065">
      <w:pPr>
        <w:ind w:firstLine="480"/>
        <w:rPr>
          <w:color w:val="000000"/>
          <w:sz w:val="24"/>
          <w:szCs w:val="24"/>
        </w:rPr>
      </w:pPr>
      <w:r>
        <w:rPr>
          <w:color w:val="000000"/>
          <w:sz w:val="24"/>
          <w:szCs w:val="24"/>
        </w:rPr>
        <w:t>(四)有依法缴纳税收和社会保障资金的良好记录；</w:t>
      </w:r>
    </w:p>
    <w:p w14:paraId="652A8C43">
      <w:pPr>
        <w:ind w:firstLine="480"/>
        <w:rPr>
          <w:color w:val="000000"/>
          <w:sz w:val="24"/>
          <w:szCs w:val="24"/>
        </w:rPr>
      </w:pPr>
      <w:r>
        <w:rPr>
          <w:color w:val="000000"/>
          <w:sz w:val="24"/>
          <w:szCs w:val="24"/>
        </w:rPr>
        <w:t>(五)近三年内，在经营活动中没有重大违法记录；</w:t>
      </w:r>
    </w:p>
    <w:p w14:paraId="2C53E3EC">
      <w:pPr>
        <w:ind w:firstLine="480"/>
        <w:rPr>
          <w:bCs/>
          <w:color w:val="000000"/>
          <w:sz w:val="24"/>
          <w:szCs w:val="24"/>
        </w:rPr>
      </w:pPr>
      <w:r>
        <w:rPr>
          <w:bCs/>
          <w:color w:val="000000"/>
          <w:sz w:val="24"/>
          <w:szCs w:val="24"/>
        </w:rPr>
        <w:t>(六)投标文件中所有关于投标资格的文件、证明、陈述均是真实的、准确的。</w:t>
      </w:r>
    </w:p>
    <w:p w14:paraId="295B98B2">
      <w:pPr>
        <w:ind w:firstLine="480"/>
        <w:rPr>
          <w:bCs/>
          <w:color w:val="000000"/>
          <w:sz w:val="24"/>
          <w:szCs w:val="24"/>
        </w:rPr>
      </w:pPr>
      <w:r>
        <w:rPr>
          <w:bCs/>
          <w:color w:val="000000"/>
          <w:sz w:val="24"/>
          <w:szCs w:val="24"/>
        </w:rPr>
        <w:t>若有违背，我公司(单位)愿意承担由此而产生的一切后果。</w:t>
      </w:r>
    </w:p>
    <w:p w14:paraId="39FDB4D7">
      <w:pPr>
        <w:rPr>
          <w:bCs/>
          <w:color w:val="000000"/>
          <w:sz w:val="24"/>
          <w:szCs w:val="24"/>
        </w:rPr>
      </w:pPr>
    </w:p>
    <w:p w14:paraId="550F5D38">
      <w:pPr>
        <w:rPr>
          <w:bCs/>
          <w:color w:val="000000"/>
          <w:sz w:val="24"/>
          <w:szCs w:val="24"/>
        </w:rPr>
      </w:pPr>
    </w:p>
    <w:p w14:paraId="49780143">
      <w:pPr>
        <w:rPr>
          <w:bCs/>
          <w:color w:val="000000"/>
          <w:sz w:val="24"/>
          <w:szCs w:val="24"/>
        </w:rPr>
      </w:pPr>
      <w:r>
        <w:rPr>
          <w:bCs/>
          <w:color w:val="000000"/>
          <w:sz w:val="24"/>
          <w:szCs w:val="24"/>
        </w:rPr>
        <w:t xml:space="preserve">                                  投标人(盖章)：</w:t>
      </w:r>
    </w:p>
    <w:p w14:paraId="1BD551F7">
      <w:pPr>
        <w:rPr>
          <w:bCs/>
          <w:color w:val="000000"/>
          <w:sz w:val="24"/>
          <w:szCs w:val="24"/>
        </w:rPr>
      </w:pPr>
      <w:r>
        <w:rPr>
          <w:bCs/>
          <w:color w:val="000000"/>
          <w:sz w:val="24"/>
          <w:szCs w:val="24"/>
        </w:rPr>
        <w:t xml:space="preserve">                        </w:t>
      </w:r>
      <w:r>
        <w:rPr>
          <w:rFonts w:hint="eastAsia"/>
          <w:bCs/>
          <w:color w:val="000000"/>
          <w:sz w:val="24"/>
          <w:szCs w:val="24"/>
        </w:rPr>
        <w:t>法定代表人或法定代表人授权代表</w:t>
      </w:r>
      <w:r>
        <w:rPr>
          <w:bCs/>
          <w:color w:val="000000"/>
          <w:sz w:val="24"/>
          <w:szCs w:val="24"/>
        </w:rPr>
        <w:t>(签字或盖章)：</w:t>
      </w:r>
    </w:p>
    <w:p w14:paraId="61B63669">
      <w:pPr>
        <w:outlineLvl w:val="0"/>
        <w:rPr>
          <w:rFonts w:eastAsia="黑体"/>
          <w:bCs/>
          <w:color w:val="000000"/>
          <w:sz w:val="24"/>
          <w:szCs w:val="24"/>
        </w:rPr>
      </w:pPr>
    </w:p>
    <w:p w14:paraId="26525780">
      <w:pPr>
        <w:ind w:firstLine="422"/>
        <w:outlineLvl w:val="0"/>
        <w:rPr>
          <w:rFonts w:hint="eastAsia" w:ascii="宋体" w:hAnsi="宋体"/>
          <w:b/>
          <w:color w:val="000000"/>
          <w:szCs w:val="21"/>
        </w:rPr>
      </w:pPr>
      <w:r>
        <w:rPr>
          <w:rFonts w:hint="eastAsia" w:ascii="宋体" w:hAnsi="宋体"/>
          <w:b/>
          <w:color w:val="000000"/>
          <w:szCs w:val="21"/>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3FF39EEB">
      <w:pPr>
        <w:rPr>
          <w:rFonts w:eastAsia="黑体"/>
          <w:bCs/>
          <w:color w:val="000000"/>
          <w:sz w:val="32"/>
        </w:rPr>
      </w:pPr>
      <w:r>
        <w:rPr>
          <w:rFonts w:eastAsia="黑体"/>
          <w:bCs/>
          <w:color w:val="000000"/>
          <w:sz w:val="24"/>
          <w:szCs w:val="24"/>
        </w:rPr>
        <w:br w:type="page" w:clear="all"/>
      </w:r>
      <w:r>
        <w:rPr>
          <w:rFonts w:eastAsia="黑体"/>
          <w:bCs/>
          <w:color w:val="000000"/>
          <w:sz w:val="28"/>
          <w:szCs w:val="28"/>
        </w:rPr>
        <w:t>(</w:t>
      </w:r>
      <w:r>
        <w:rPr>
          <w:rFonts w:hint="eastAsia" w:eastAsia="黑体"/>
          <w:bCs/>
          <w:color w:val="000000"/>
          <w:sz w:val="28"/>
          <w:szCs w:val="28"/>
        </w:rPr>
        <w:t>三</w:t>
      </w:r>
      <w:r>
        <w:rPr>
          <w:rFonts w:eastAsia="黑体"/>
          <w:bCs/>
          <w:color w:val="000000"/>
          <w:sz w:val="28"/>
          <w:szCs w:val="28"/>
        </w:rPr>
        <w:t>)(投标人)法定代表人授权委托书(格式)：</w:t>
      </w:r>
    </w:p>
    <w:p w14:paraId="002479E9">
      <w:pPr>
        <w:rPr>
          <w:rFonts w:eastAsia="黑体"/>
          <w:bCs/>
          <w:color w:val="000000"/>
          <w:sz w:val="28"/>
          <w:szCs w:val="28"/>
        </w:rPr>
      </w:pPr>
    </w:p>
    <w:p w14:paraId="12659FA3">
      <w:pPr>
        <w:jc w:val="center"/>
        <w:rPr>
          <w:rFonts w:eastAsia="黑体"/>
          <w:bCs/>
          <w:color w:val="000000"/>
          <w:sz w:val="28"/>
          <w:szCs w:val="28"/>
        </w:rPr>
      </w:pPr>
      <w:r>
        <w:rPr>
          <w:rFonts w:eastAsia="黑体"/>
          <w:bCs/>
          <w:color w:val="000000"/>
          <w:sz w:val="28"/>
          <w:szCs w:val="28"/>
        </w:rPr>
        <w:t>法定代表人授权委托书</w:t>
      </w:r>
    </w:p>
    <w:p w14:paraId="5FA9E856">
      <w:pPr>
        <w:jc w:val="center"/>
        <w:outlineLvl w:val="0"/>
        <w:rPr>
          <w:rFonts w:eastAsia="黑体"/>
          <w:bCs/>
          <w:color w:val="000000"/>
          <w:sz w:val="28"/>
          <w:szCs w:val="28"/>
        </w:rPr>
      </w:pPr>
    </w:p>
    <w:p w14:paraId="14431553">
      <w:pPr>
        <w:rPr>
          <w:bCs/>
          <w:color w:val="000000"/>
          <w:sz w:val="24"/>
          <w:szCs w:val="24"/>
        </w:rPr>
      </w:pPr>
      <w:r>
        <w:rPr>
          <w:rFonts w:eastAsia="楷体_GB2312"/>
          <w:bCs/>
          <w:color w:val="000000"/>
          <w:sz w:val="30"/>
        </w:rPr>
        <w:t xml:space="preserve">                           </w:t>
      </w:r>
      <w:r>
        <w:rPr>
          <w:rFonts w:hint="eastAsia" w:eastAsia="楷体_GB2312"/>
          <w:bCs/>
          <w:color w:val="000000"/>
          <w:sz w:val="30"/>
        </w:rPr>
        <w:t xml:space="preserve"> </w:t>
      </w:r>
      <w:r>
        <w:rPr>
          <w:rFonts w:eastAsia="楷体_GB2312"/>
          <w:bCs/>
          <w:color w:val="000000"/>
          <w:sz w:val="30"/>
        </w:rPr>
        <w:t xml:space="preserve"> </w:t>
      </w:r>
      <w:r>
        <w:rPr>
          <w:bCs/>
          <w:color w:val="000000"/>
          <w:sz w:val="24"/>
          <w:szCs w:val="24"/>
        </w:rPr>
        <w:t>政府采购编号：</w:t>
      </w:r>
      <w:r>
        <w:rPr>
          <w:rFonts w:hint="eastAsia"/>
          <w:bCs/>
          <w:color w:val="000000"/>
          <w:sz w:val="24"/>
          <w:szCs w:val="24"/>
        </w:rPr>
        <w:t>JSZC-320205-JYJF-G2024-0073</w:t>
      </w:r>
    </w:p>
    <w:p w14:paraId="6C95D449">
      <w:pPr>
        <w:rPr>
          <w:bCs/>
          <w:color w:val="000000"/>
          <w:sz w:val="24"/>
          <w:szCs w:val="24"/>
        </w:rPr>
      </w:pPr>
      <w:r>
        <w:rPr>
          <w:bCs/>
          <w:color w:val="000000"/>
          <w:sz w:val="24"/>
          <w:szCs w:val="24"/>
        </w:rPr>
        <w:t xml:space="preserve">                                  </w:t>
      </w:r>
      <w:r>
        <w:rPr>
          <w:rFonts w:hint="eastAsia"/>
          <w:bCs/>
          <w:color w:val="000000"/>
          <w:sz w:val="24"/>
          <w:szCs w:val="24"/>
        </w:rPr>
        <w:t xml:space="preserve">  </w:t>
      </w:r>
      <w:r>
        <w:rPr>
          <w:bCs/>
          <w:color w:val="000000"/>
          <w:sz w:val="24"/>
          <w:szCs w:val="24"/>
        </w:rPr>
        <w:t>日期：</w:t>
      </w:r>
    </w:p>
    <w:p w14:paraId="4AFDEB21">
      <w:pPr>
        <w:rPr>
          <w:bCs/>
          <w:color w:val="000000"/>
          <w:sz w:val="24"/>
          <w:szCs w:val="24"/>
        </w:rPr>
      </w:pPr>
    </w:p>
    <w:p w14:paraId="0A323F83">
      <w:pPr>
        <w:rPr>
          <w:bCs/>
          <w:color w:val="000000"/>
          <w:sz w:val="24"/>
          <w:szCs w:val="24"/>
        </w:rPr>
      </w:pPr>
      <w:r>
        <w:rPr>
          <w:rFonts w:hint="eastAsia"/>
          <w:bCs/>
          <w:color w:val="000000"/>
          <w:sz w:val="24"/>
          <w:szCs w:val="24"/>
        </w:rPr>
        <w:t>江苏建圆建方工程管理咨询有限公司</w:t>
      </w:r>
      <w:r>
        <w:rPr>
          <w:bCs/>
          <w:color w:val="000000"/>
          <w:sz w:val="24"/>
          <w:szCs w:val="24"/>
        </w:rPr>
        <w:t>：</w:t>
      </w:r>
    </w:p>
    <w:p w14:paraId="44BB34FE">
      <w:pPr>
        <w:ind w:firstLine="240"/>
        <w:rPr>
          <w:bCs/>
          <w:color w:val="000000"/>
          <w:sz w:val="24"/>
          <w:szCs w:val="24"/>
        </w:rPr>
      </w:pPr>
      <w:r>
        <w:rPr>
          <w:bCs/>
          <w:color w:val="000000"/>
          <w:sz w:val="24"/>
          <w:szCs w:val="24"/>
          <w:u w:val="single"/>
        </w:rPr>
        <w:t xml:space="preserve">                          </w:t>
      </w:r>
      <w:r>
        <w:rPr>
          <w:bCs/>
          <w:color w:val="000000"/>
          <w:sz w:val="24"/>
          <w:szCs w:val="24"/>
        </w:rPr>
        <w:t>系中华人民共和国合法企业，特授权</w:t>
      </w:r>
      <w:r>
        <w:rPr>
          <w:bCs/>
          <w:color w:val="000000"/>
          <w:sz w:val="24"/>
          <w:szCs w:val="24"/>
          <w:u w:val="single"/>
        </w:rPr>
        <w:t xml:space="preserve">       </w:t>
      </w:r>
      <w:r>
        <w:rPr>
          <w:bCs/>
          <w:color w:val="000000"/>
          <w:sz w:val="24"/>
          <w:szCs w:val="24"/>
        </w:rPr>
        <w:t>代表我公司(单位)全权办理针对本项目</w:t>
      </w:r>
      <w:r>
        <w:rPr>
          <w:rFonts w:hint="eastAsia"/>
          <w:bCs/>
          <w:color w:val="000000"/>
          <w:sz w:val="24"/>
          <w:szCs w:val="24"/>
          <w:u w:val="single"/>
        </w:rPr>
        <w:t>东亭街道大气环境监测服务采购项目</w:t>
      </w:r>
      <w:r>
        <w:rPr>
          <w:bCs/>
          <w:color w:val="000000"/>
          <w:sz w:val="24"/>
          <w:szCs w:val="24"/>
        </w:rPr>
        <w:t>的投标、参与开标、评标、签约等具体工作，并签署全部有关的文件、协议及合同。</w:t>
      </w:r>
    </w:p>
    <w:p w14:paraId="5CECDB26">
      <w:pPr>
        <w:ind w:firstLine="480"/>
        <w:rPr>
          <w:bCs/>
          <w:color w:val="000000"/>
          <w:sz w:val="24"/>
          <w:szCs w:val="24"/>
        </w:rPr>
      </w:pPr>
      <w:r>
        <w:rPr>
          <w:bCs/>
          <w:color w:val="000000"/>
          <w:sz w:val="24"/>
          <w:szCs w:val="24"/>
        </w:rPr>
        <w:t>我公司(单位)对被授权人的签名负全部责任。</w:t>
      </w:r>
    </w:p>
    <w:p w14:paraId="05A029B5">
      <w:pPr>
        <w:ind w:firstLine="480"/>
        <w:rPr>
          <w:bCs/>
          <w:color w:val="000000"/>
          <w:sz w:val="24"/>
          <w:szCs w:val="24"/>
        </w:rPr>
      </w:pPr>
      <w:r>
        <w:rPr>
          <w:bCs/>
          <w:color w:val="000000"/>
          <w:sz w:val="24"/>
          <w:szCs w:val="24"/>
        </w:rPr>
        <w:t>在撤销授权的书面通知送达你处以前，本授权书一直有效，被授权人签署的所有文件(在授权书有效期内签署的)不因授权的撤销而失效。</w:t>
      </w:r>
    </w:p>
    <w:p w14:paraId="6C6CC39E">
      <w:pPr>
        <w:ind w:firstLine="480"/>
        <w:rPr>
          <w:bCs/>
          <w:color w:val="000000"/>
          <w:sz w:val="24"/>
          <w:szCs w:val="24"/>
        </w:rPr>
      </w:pPr>
      <w:r>
        <w:rPr>
          <w:bCs/>
          <w:color w:val="000000"/>
          <w:sz w:val="24"/>
          <w:szCs w:val="24"/>
        </w:rPr>
        <w:t>被授权人情况：</w:t>
      </w:r>
    </w:p>
    <w:p w14:paraId="23996D73">
      <w:pPr>
        <w:ind w:firstLine="480"/>
        <w:rPr>
          <w:bCs/>
          <w:color w:val="000000"/>
          <w:sz w:val="24"/>
          <w:szCs w:val="24"/>
        </w:rPr>
      </w:pPr>
      <w:r>
        <w:rPr>
          <w:bCs/>
          <w:color w:val="000000"/>
          <w:sz w:val="24"/>
          <w:szCs w:val="24"/>
        </w:rPr>
        <w:t>姓名：         性别：             电话：</w:t>
      </w:r>
    </w:p>
    <w:p w14:paraId="5008A1BA">
      <w:pPr>
        <w:ind w:firstLine="480"/>
        <w:rPr>
          <w:bCs/>
          <w:color w:val="000000"/>
          <w:sz w:val="24"/>
          <w:szCs w:val="24"/>
        </w:rPr>
      </w:pPr>
      <w:r>
        <w:rPr>
          <w:bCs/>
          <w:color w:val="000000"/>
          <w:sz w:val="24"/>
          <w:szCs w:val="24"/>
        </w:rPr>
        <w:t xml:space="preserve">       </w:t>
      </w:r>
    </w:p>
    <w:p w14:paraId="76314B50">
      <w:pPr>
        <w:ind w:firstLine="480"/>
        <w:rPr>
          <w:bCs/>
          <w:color w:val="000000"/>
          <w:sz w:val="24"/>
          <w:szCs w:val="24"/>
        </w:rPr>
      </w:pPr>
    </w:p>
    <w:p w14:paraId="5C2327BC">
      <w:pPr>
        <w:ind w:firstLine="480"/>
        <w:rPr>
          <w:bCs/>
          <w:color w:val="000000"/>
          <w:sz w:val="24"/>
          <w:szCs w:val="24"/>
        </w:rPr>
      </w:pPr>
      <w:r>
        <w:rPr>
          <w:rFonts w:hint="eastAsia"/>
          <w:bCs/>
          <w:color w:val="000000"/>
          <w:sz w:val="24"/>
          <w:szCs w:val="24"/>
        </w:rPr>
        <w:t xml:space="preserve">                             </w:t>
      </w:r>
      <w:r>
        <w:rPr>
          <w:bCs/>
          <w:color w:val="000000"/>
          <w:sz w:val="24"/>
          <w:szCs w:val="24"/>
        </w:rPr>
        <w:t xml:space="preserve"> 单位名称(盖章)：</w:t>
      </w:r>
    </w:p>
    <w:p w14:paraId="4BB831E3">
      <w:pPr>
        <w:ind w:firstLine="4080"/>
        <w:rPr>
          <w:bCs/>
          <w:color w:val="000000"/>
          <w:sz w:val="24"/>
          <w:szCs w:val="24"/>
        </w:rPr>
      </w:pPr>
      <w:r>
        <w:rPr>
          <w:bCs/>
          <w:color w:val="000000"/>
          <w:sz w:val="24"/>
          <w:szCs w:val="24"/>
        </w:rPr>
        <w:t>法定代表人(签字或盖章)：</w:t>
      </w:r>
    </w:p>
    <w:p w14:paraId="745E9C17">
      <w:pPr>
        <w:ind w:firstLine="4080"/>
        <w:rPr>
          <w:bCs/>
          <w:color w:val="000000"/>
          <w:sz w:val="24"/>
          <w:szCs w:val="24"/>
        </w:rPr>
      </w:pPr>
    </w:p>
    <w:p w14:paraId="6C971B42">
      <w:pPr>
        <w:rPr>
          <w:bCs/>
          <w:color w:val="000000"/>
          <w:sz w:val="24"/>
          <w:szCs w:val="24"/>
        </w:rPr>
      </w:pPr>
    </w:p>
    <w:p w14:paraId="7BFDAB62">
      <w:pPr>
        <w:pStyle w:val="542"/>
        <w:rPr>
          <w:color w:val="000000"/>
        </w:rPr>
      </w:pPr>
    </w:p>
    <w:p w14:paraId="4DA4CAE8">
      <w:pPr>
        <w:rPr>
          <w:bCs/>
          <w:color w:val="000000"/>
          <w:sz w:val="24"/>
          <w:szCs w:val="24"/>
        </w:rPr>
      </w:pPr>
    </w:p>
    <w:p w14:paraId="46090D4F">
      <w:pPr>
        <w:rPr>
          <w:bCs/>
          <w:color w:val="000000"/>
          <w:sz w:val="24"/>
          <w:szCs w:val="24"/>
        </w:rPr>
      </w:pPr>
    </w:p>
    <w:p w14:paraId="6450602C">
      <w:pPr>
        <w:rPr>
          <w:bCs/>
          <w:color w:val="000000"/>
          <w:sz w:val="24"/>
          <w:szCs w:val="24"/>
        </w:rPr>
      </w:pPr>
      <w:r>
        <w:rPr>
          <w:bCs/>
          <w:color w:val="000000"/>
          <w:sz w:val="24"/>
          <w:szCs w:val="24"/>
        </w:rPr>
        <w:br w:type="page" w:clear="all"/>
      </w:r>
    </w:p>
    <w:p w14:paraId="7A8654F8">
      <w:pPr>
        <w:rPr>
          <w:bCs/>
          <w:color w:val="000000"/>
          <w:sz w:val="24"/>
          <w:szCs w:val="24"/>
        </w:rPr>
      </w:pPr>
      <w:r>
        <w:rPr>
          <w:bCs/>
          <w:color w:val="000000"/>
          <w:sz w:val="24"/>
          <w:szCs w:val="24"/>
        </w:rPr>
        <w:t>投标人法定代表人身份证复印件</w:t>
      </w:r>
      <w:r>
        <w:rPr>
          <w:rFonts w:hint="eastAsia"/>
          <w:bCs/>
          <w:color w:val="000000"/>
          <w:sz w:val="24"/>
          <w:szCs w:val="24"/>
        </w:rPr>
        <w:t>：</w:t>
      </w:r>
    </w:p>
    <w:p w14:paraId="0E7697E5">
      <w:pPr>
        <w:rPr>
          <w:bCs/>
          <w:color w:val="000000"/>
          <w:sz w:val="24"/>
          <w:szCs w:val="24"/>
        </w:rPr>
      </w:pPr>
    </w:p>
    <w:p w14:paraId="76ADF1F2">
      <w:pPr>
        <w:rPr>
          <w:bCs/>
          <w:color w:val="000000"/>
          <w:sz w:val="24"/>
          <w:szCs w:val="24"/>
        </w:rPr>
      </w:pPr>
      <w:r>
        <w:rPr>
          <w:bCs/>
          <w:color w:val="000000"/>
          <w:sz w:val="24"/>
          <w:szCs w:val="24"/>
        </w:rPr>
        <mc:AlternateContent>
          <mc:Choice Requires="wps">
            <w:drawing>
              <wp:inline distT="0" distB="0" distL="0" distR="0">
                <wp:extent cx="2679700" cy="1584960"/>
                <wp:effectExtent l="0" t="0" r="0" b="0"/>
                <wp:docPr id="3"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31FABC9B">
                            <w:pPr>
                              <w:jc w:val="center"/>
                              <w:rPr>
                                <w:rFonts w:ascii="黑体" w:eastAsia="黑体"/>
                                <w:sz w:val="32"/>
                                <w:szCs w:val="32"/>
                              </w:rPr>
                            </w:pPr>
                          </w:p>
                          <w:p w14:paraId="7B22428C">
                            <w:pPr>
                              <w:jc w:val="center"/>
                              <w:rPr>
                                <w:rFonts w:ascii="黑体" w:eastAsia="黑体"/>
                                <w:color w:val="000000"/>
                                <w:sz w:val="32"/>
                                <w:szCs w:val="32"/>
                              </w:rPr>
                            </w:pPr>
                            <w:r>
                              <w:rPr>
                                <w:rFonts w:hint="eastAsia" w:ascii="黑体" w:eastAsia="黑体"/>
                                <w:color w:val="000000"/>
                                <w:sz w:val="32"/>
                                <w:szCs w:val="32"/>
                              </w:rPr>
                              <w:t>法定代表人身份证复印件</w:t>
                            </w:r>
                          </w:p>
                          <w:p w14:paraId="6C5FF68F">
                            <w:pPr>
                              <w:jc w:val="center"/>
                              <w:rPr>
                                <w:rFonts w:ascii="黑体" w:eastAsia="黑体"/>
                                <w:color w:val="000000"/>
                                <w:sz w:val="32"/>
                                <w:szCs w:val="32"/>
                              </w:rPr>
                            </w:pPr>
                            <w:r>
                              <w:rPr>
                                <w:rFonts w:hint="eastAsia" w:ascii="黑体" w:eastAsia="黑体"/>
                                <w:color w:val="000000"/>
                                <w:sz w:val="32"/>
                                <w:szCs w:val="32"/>
                              </w:rPr>
                              <w:t>（正面）</w:t>
                            </w:r>
                          </w:p>
                          <w:p w14:paraId="3882B5F9"/>
                        </w:txbxContent>
                      </wps:txbx>
                      <wps:bodyPr wrap="square"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Cym661QAAAAUBAAAPAAAAAAAA&#10;AAEAIAAAACIAAABkcnMvZG93bnJldi54bWxQSwECFAAUAAAACACHTuJApBbVKNwBAAC9AwAADgAA&#10;AAAAAAABACAAAAAkAQAAZHJzL2Uyb0RvYy54bWxQSwUGAAAAAAYABgBZAQAAcgUAAAAA&#10;">
                <v:fill on="t" focussize="0,0"/>
                <v:stroke color="#000000" joinstyle="round"/>
                <v:imagedata o:title=""/>
                <o:lock v:ext="edit" aspectratio="f"/>
                <v:textbox>
                  <w:txbxContent>
                    <w:p w14:paraId="31FABC9B">
                      <w:pPr>
                        <w:jc w:val="center"/>
                        <w:rPr>
                          <w:rFonts w:ascii="黑体" w:eastAsia="黑体"/>
                          <w:sz w:val="32"/>
                          <w:szCs w:val="32"/>
                        </w:rPr>
                      </w:pPr>
                    </w:p>
                    <w:p w14:paraId="7B22428C">
                      <w:pPr>
                        <w:jc w:val="center"/>
                        <w:rPr>
                          <w:rFonts w:ascii="黑体" w:eastAsia="黑体"/>
                          <w:color w:val="000000"/>
                          <w:sz w:val="32"/>
                          <w:szCs w:val="32"/>
                        </w:rPr>
                      </w:pPr>
                      <w:r>
                        <w:rPr>
                          <w:rFonts w:hint="eastAsia" w:ascii="黑体" w:eastAsia="黑体"/>
                          <w:color w:val="000000"/>
                          <w:sz w:val="32"/>
                          <w:szCs w:val="32"/>
                        </w:rPr>
                        <w:t>法定代表人身份证复印件</w:t>
                      </w:r>
                    </w:p>
                    <w:p w14:paraId="6C5FF68F">
                      <w:pPr>
                        <w:jc w:val="center"/>
                        <w:rPr>
                          <w:rFonts w:ascii="黑体" w:eastAsia="黑体"/>
                          <w:color w:val="000000"/>
                          <w:sz w:val="32"/>
                          <w:szCs w:val="32"/>
                        </w:rPr>
                      </w:pPr>
                      <w:r>
                        <w:rPr>
                          <w:rFonts w:hint="eastAsia" w:ascii="黑体" w:eastAsia="黑体"/>
                          <w:color w:val="000000"/>
                          <w:sz w:val="32"/>
                          <w:szCs w:val="32"/>
                        </w:rPr>
                        <w:t>（正面）</w:t>
                      </w:r>
                    </w:p>
                    <w:p w14:paraId="3882B5F9"/>
                  </w:txbxContent>
                </v:textbox>
                <w10:wrap type="none"/>
                <w10:anchorlock/>
              </v:shape>
            </w:pict>
          </mc:Fallback>
        </mc:AlternateContent>
      </w:r>
      <w:r>
        <w:rPr>
          <w:bCs/>
          <w:color w:val="000000"/>
          <w:sz w:val="24"/>
          <w:szCs w:val="24"/>
        </w:rPr>
        <mc:AlternateContent>
          <mc:Choice Requires="wps">
            <w:drawing>
              <wp:inline distT="0" distB="0" distL="0" distR="0">
                <wp:extent cx="2807335" cy="1584960"/>
                <wp:effectExtent l="0" t="0" r="0" b="0"/>
                <wp:docPr id="4" name="文本框 4"/>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57F112BA">
                            <w:pPr>
                              <w:jc w:val="center"/>
                              <w:rPr>
                                <w:rFonts w:ascii="黑体" w:eastAsia="黑体"/>
                                <w:sz w:val="32"/>
                                <w:szCs w:val="32"/>
                              </w:rPr>
                            </w:pPr>
                          </w:p>
                          <w:p w14:paraId="56685E3C">
                            <w:pPr>
                              <w:jc w:val="center"/>
                              <w:rPr>
                                <w:rFonts w:ascii="黑体" w:eastAsia="黑体"/>
                                <w:color w:val="000000"/>
                                <w:sz w:val="32"/>
                                <w:szCs w:val="32"/>
                              </w:rPr>
                            </w:pPr>
                            <w:r>
                              <w:rPr>
                                <w:rFonts w:hint="eastAsia" w:ascii="黑体" w:eastAsia="黑体"/>
                                <w:color w:val="000000"/>
                                <w:sz w:val="32"/>
                                <w:szCs w:val="32"/>
                              </w:rPr>
                              <w:t>法定代表人身份证复印件</w:t>
                            </w:r>
                          </w:p>
                          <w:p w14:paraId="7CF3F684">
                            <w:pPr>
                              <w:jc w:val="center"/>
                              <w:rPr>
                                <w:rFonts w:ascii="黑体" w:eastAsia="黑体"/>
                                <w:color w:val="000000"/>
                                <w:sz w:val="32"/>
                                <w:szCs w:val="32"/>
                              </w:rPr>
                            </w:pPr>
                            <w:r>
                              <w:rPr>
                                <w:rFonts w:hint="eastAsia" w:ascii="黑体" w:eastAsia="黑体"/>
                                <w:color w:val="000000"/>
                                <w:sz w:val="32"/>
                                <w:szCs w:val="32"/>
                              </w:rPr>
                              <w:t>（反面）</w:t>
                            </w:r>
                          </w:p>
                          <w:p w14:paraId="3645142C"/>
                        </w:txbxContent>
                      </wps:txbx>
                      <wps:bodyPr wrap="square"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KCohJPcAQAAvQMAAA4A&#10;AAAAAAAAAQAgAAAAJQEAAGRycy9lMm9Eb2MueG1sUEsFBgAAAAAGAAYAWQEAAHMFAAAAAA==&#10;">
                <v:fill on="t" focussize="0,0"/>
                <v:stroke color="#000000" joinstyle="round"/>
                <v:imagedata o:title=""/>
                <o:lock v:ext="edit" aspectratio="f"/>
                <v:textbox>
                  <w:txbxContent>
                    <w:p w14:paraId="57F112BA">
                      <w:pPr>
                        <w:jc w:val="center"/>
                        <w:rPr>
                          <w:rFonts w:ascii="黑体" w:eastAsia="黑体"/>
                          <w:sz w:val="32"/>
                          <w:szCs w:val="32"/>
                        </w:rPr>
                      </w:pPr>
                    </w:p>
                    <w:p w14:paraId="56685E3C">
                      <w:pPr>
                        <w:jc w:val="center"/>
                        <w:rPr>
                          <w:rFonts w:ascii="黑体" w:eastAsia="黑体"/>
                          <w:color w:val="000000"/>
                          <w:sz w:val="32"/>
                          <w:szCs w:val="32"/>
                        </w:rPr>
                      </w:pPr>
                      <w:r>
                        <w:rPr>
                          <w:rFonts w:hint="eastAsia" w:ascii="黑体" w:eastAsia="黑体"/>
                          <w:color w:val="000000"/>
                          <w:sz w:val="32"/>
                          <w:szCs w:val="32"/>
                        </w:rPr>
                        <w:t>法定代表人身份证复印件</w:t>
                      </w:r>
                    </w:p>
                    <w:p w14:paraId="7CF3F684">
                      <w:pPr>
                        <w:jc w:val="center"/>
                        <w:rPr>
                          <w:rFonts w:ascii="黑体" w:eastAsia="黑体"/>
                          <w:color w:val="000000"/>
                          <w:sz w:val="32"/>
                          <w:szCs w:val="32"/>
                        </w:rPr>
                      </w:pPr>
                      <w:r>
                        <w:rPr>
                          <w:rFonts w:hint="eastAsia" w:ascii="黑体" w:eastAsia="黑体"/>
                          <w:color w:val="000000"/>
                          <w:sz w:val="32"/>
                          <w:szCs w:val="32"/>
                        </w:rPr>
                        <w:t>（反面）</w:t>
                      </w:r>
                    </w:p>
                    <w:p w14:paraId="3645142C"/>
                  </w:txbxContent>
                </v:textbox>
                <w10:wrap type="none"/>
                <w10:anchorlock/>
              </v:shape>
            </w:pict>
          </mc:Fallback>
        </mc:AlternateContent>
      </w:r>
      <w:r>
        <w:rPr>
          <w:rFonts w:hint="eastAsia"/>
          <w:bCs/>
          <w:color w:val="000000"/>
          <w:sz w:val="24"/>
          <w:szCs w:val="24"/>
        </w:rPr>
        <w:t xml:space="preserve">       </w:t>
      </w:r>
    </w:p>
    <w:p w14:paraId="0A27D53E">
      <w:pPr>
        <w:rPr>
          <w:bCs/>
          <w:color w:val="000000"/>
          <w:sz w:val="24"/>
          <w:szCs w:val="24"/>
        </w:rPr>
      </w:pPr>
    </w:p>
    <w:p w14:paraId="352C569C">
      <w:pPr>
        <w:rPr>
          <w:bCs/>
          <w:color w:val="000000"/>
          <w:sz w:val="24"/>
          <w:szCs w:val="24"/>
        </w:rPr>
      </w:pPr>
    </w:p>
    <w:p w14:paraId="01036329">
      <w:pPr>
        <w:rPr>
          <w:color w:val="000000"/>
        </w:rPr>
      </w:pPr>
    </w:p>
    <w:p w14:paraId="79FFD01E">
      <w:pPr>
        <w:pStyle w:val="197"/>
        <w:spacing w:line="360" w:lineRule="auto"/>
        <w:ind w:left="1260"/>
        <w:rPr>
          <w:color w:val="000000"/>
        </w:rPr>
      </w:pPr>
    </w:p>
    <w:p w14:paraId="65DFFFE4">
      <w:pPr>
        <w:rPr>
          <w:color w:val="000000"/>
        </w:rPr>
      </w:pPr>
    </w:p>
    <w:p w14:paraId="5D68AFE8">
      <w:pPr>
        <w:pStyle w:val="197"/>
        <w:spacing w:line="360" w:lineRule="auto"/>
        <w:ind w:left="1260"/>
        <w:rPr>
          <w:color w:val="000000"/>
        </w:rPr>
      </w:pPr>
    </w:p>
    <w:p w14:paraId="14314E92">
      <w:pPr>
        <w:rPr>
          <w:color w:val="000000"/>
        </w:rPr>
      </w:pPr>
    </w:p>
    <w:p w14:paraId="429FF11C">
      <w:pPr>
        <w:pStyle w:val="197"/>
        <w:spacing w:line="360" w:lineRule="auto"/>
        <w:ind w:left="1260"/>
        <w:rPr>
          <w:color w:val="000000"/>
        </w:rPr>
      </w:pPr>
    </w:p>
    <w:p w14:paraId="0CF1903F">
      <w:pPr>
        <w:rPr>
          <w:bCs/>
          <w:color w:val="000000"/>
          <w:sz w:val="24"/>
          <w:szCs w:val="24"/>
        </w:rPr>
      </w:pPr>
    </w:p>
    <w:p w14:paraId="2A3788E5">
      <w:pPr>
        <w:rPr>
          <w:bCs/>
          <w:color w:val="000000"/>
          <w:sz w:val="24"/>
          <w:szCs w:val="24"/>
        </w:rPr>
      </w:pPr>
      <w:r>
        <w:rPr>
          <w:bCs/>
          <w:color w:val="000000"/>
          <w:sz w:val="24"/>
          <w:szCs w:val="24"/>
        </w:rPr>
        <w:t>法定代表人授权代表身份证复印件</w:t>
      </w:r>
      <w:r>
        <w:rPr>
          <w:rFonts w:hint="eastAsia"/>
          <w:bCs/>
          <w:color w:val="000000"/>
          <w:sz w:val="24"/>
          <w:szCs w:val="24"/>
        </w:rPr>
        <w:t>：（</w:t>
      </w:r>
      <w:r>
        <w:rPr>
          <w:rFonts w:hAnsi="宋体"/>
          <w:b/>
          <w:bCs/>
          <w:color w:val="000000"/>
          <w:sz w:val="24"/>
          <w:szCs w:val="24"/>
        </w:rPr>
        <w:t>法定代表人亲自参与投标的除外</w:t>
      </w:r>
      <w:r>
        <w:rPr>
          <w:rFonts w:hint="eastAsia" w:hAnsi="宋体"/>
          <w:b/>
          <w:bCs/>
          <w:color w:val="000000"/>
          <w:sz w:val="24"/>
          <w:szCs w:val="24"/>
        </w:rPr>
        <w:t>）</w:t>
      </w:r>
    </w:p>
    <w:p w14:paraId="2F8B8206">
      <w:pPr>
        <w:rPr>
          <w:rFonts w:ascii="黑体" w:eastAsia="黑体"/>
          <w:color w:val="000000"/>
          <w:sz w:val="32"/>
          <w:szCs w:val="32"/>
        </w:rPr>
      </w:pPr>
      <w:r>
        <w:rPr>
          <w:bCs/>
          <w:color w:val="000000"/>
          <w:sz w:val="24"/>
          <w:szCs w:val="24"/>
        </w:rPr>
        <mc:AlternateContent>
          <mc:Choice Requires="wps">
            <w:drawing>
              <wp:inline distT="0" distB="0" distL="0" distR="0">
                <wp:extent cx="2804160" cy="1584960"/>
                <wp:effectExtent l="0" t="0" r="0" b="0"/>
                <wp:docPr id="5" name="文本框 5"/>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wps:spPr>
                      <wps:txbx>
                        <w:txbxContent>
                          <w:p w14:paraId="5D22A464">
                            <w:pPr>
                              <w:jc w:val="center"/>
                              <w:rPr>
                                <w:rFonts w:ascii="黑体" w:eastAsia="黑体"/>
                                <w:sz w:val="32"/>
                                <w:szCs w:val="32"/>
                              </w:rPr>
                            </w:pPr>
                          </w:p>
                          <w:p w14:paraId="1509739C">
                            <w:pPr>
                              <w:jc w:val="center"/>
                              <w:rPr>
                                <w:rFonts w:ascii="黑体" w:eastAsia="黑体"/>
                                <w:color w:val="000000"/>
                                <w:sz w:val="32"/>
                                <w:szCs w:val="32"/>
                              </w:rPr>
                            </w:pPr>
                            <w:r>
                              <w:rPr>
                                <w:rFonts w:hint="eastAsia" w:ascii="黑体" w:eastAsia="黑体"/>
                                <w:color w:val="000000"/>
                                <w:sz w:val="32"/>
                                <w:szCs w:val="32"/>
                              </w:rPr>
                              <w:t>被授权人身份证复印件</w:t>
                            </w:r>
                          </w:p>
                          <w:p w14:paraId="26A4F500">
                            <w:pPr>
                              <w:jc w:val="center"/>
                              <w:rPr>
                                <w:rFonts w:ascii="黑体" w:eastAsia="黑体"/>
                                <w:color w:val="000000"/>
                                <w:sz w:val="32"/>
                                <w:szCs w:val="32"/>
                              </w:rPr>
                            </w:pPr>
                            <w:r>
                              <w:rPr>
                                <w:rFonts w:hint="eastAsia" w:ascii="黑体" w:eastAsia="黑体"/>
                                <w:color w:val="000000"/>
                                <w:sz w:val="32"/>
                                <w:szCs w:val="32"/>
                              </w:rPr>
                              <w:t>（正面）</w:t>
                            </w:r>
                          </w:p>
                          <w:p w14:paraId="2157C5DC"/>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Q5ZiT1gAAAAUBAAAPAAAAAAAAAAEA&#10;IAAAACIAAABkcnMvZG93bnJldi54bWxQSwECFAAUAAAACACHTuJALK7S1dgBAAC9AwAADgAAAAAA&#10;AAABACAAAAAlAQAAZHJzL2Uyb0RvYy54bWxQSwUGAAAAAAYABgBZAQAAbwUAAAAA&#10;">
                <v:fill on="t" focussize="0,0"/>
                <v:stroke color="#000000" joinstyle="round"/>
                <v:imagedata o:title=""/>
                <o:lock v:ext="edit" aspectratio="f"/>
                <v:textbox>
                  <w:txbxContent>
                    <w:p w14:paraId="5D22A464">
                      <w:pPr>
                        <w:jc w:val="center"/>
                        <w:rPr>
                          <w:rFonts w:ascii="黑体" w:eastAsia="黑体"/>
                          <w:sz w:val="32"/>
                          <w:szCs w:val="32"/>
                        </w:rPr>
                      </w:pPr>
                    </w:p>
                    <w:p w14:paraId="1509739C">
                      <w:pPr>
                        <w:jc w:val="center"/>
                        <w:rPr>
                          <w:rFonts w:ascii="黑体" w:eastAsia="黑体"/>
                          <w:color w:val="000000"/>
                          <w:sz w:val="32"/>
                          <w:szCs w:val="32"/>
                        </w:rPr>
                      </w:pPr>
                      <w:r>
                        <w:rPr>
                          <w:rFonts w:hint="eastAsia" w:ascii="黑体" w:eastAsia="黑体"/>
                          <w:color w:val="000000"/>
                          <w:sz w:val="32"/>
                          <w:szCs w:val="32"/>
                        </w:rPr>
                        <w:t>被授权人身份证复印件</w:t>
                      </w:r>
                    </w:p>
                    <w:p w14:paraId="26A4F500">
                      <w:pPr>
                        <w:jc w:val="center"/>
                        <w:rPr>
                          <w:rFonts w:ascii="黑体" w:eastAsia="黑体"/>
                          <w:color w:val="000000"/>
                          <w:sz w:val="32"/>
                          <w:szCs w:val="32"/>
                        </w:rPr>
                      </w:pPr>
                      <w:r>
                        <w:rPr>
                          <w:rFonts w:hint="eastAsia" w:ascii="黑体" w:eastAsia="黑体"/>
                          <w:color w:val="000000"/>
                          <w:sz w:val="32"/>
                          <w:szCs w:val="32"/>
                        </w:rPr>
                        <w:t>（正面）</w:t>
                      </w:r>
                    </w:p>
                    <w:p w14:paraId="2157C5DC"/>
                  </w:txbxContent>
                </v:textbox>
                <w10:wrap type="none"/>
                <w10:anchorlock/>
              </v:shape>
            </w:pict>
          </mc:Fallback>
        </mc:AlternateContent>
      </w:r>
      <w:r>
        <w:rPr>
          <w:rFonts w:hint="eastAsia"/>
          <w:bCs/>
          <w:color w:val="000000"/>
          <w:sz w:val="24"/>
          <w:szCs w:val="24"/>
        </w:rPr>
        <w:t xml:space="preserve"> </w:t>
      </w:r>
      <w:r>
        <w:rPr>
          <w:bCs/>
          <w:color w:val="000000"/>
          <w:sz w:val="24"/>
          <w:szCs w:val="24"/>
        </w:rPr>
        <mc:AlternateContent>
          <mc:Choice Requires="wps">
            <w:drawing>
              <wp:inline distT="0" distB="0" distL="0" distR="0">
                <wp:extent cx="2719705" cy="1584960"/>
                <wp:effectExtent l="0" t="0" r="0" b="0"/>
                <wp:docPr id="6" name="文本框 6"/>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3CC5494C">
                            <w:pPr>
                              <w:jc w:val="center"/>
                              <w:rPr>
                                <w:rFonts w:ascii="黑体" w:eastAsia="黑体"/>
                                <w:sz w:val="32"/>
                                <w:szCs w:val="32"/>
                              </w:rPr>
                            </w:pPr>
                          </w:p>
                          <w:p w14:paraId="7799C106">
                            <w:pPr>
                              <w:jc w:val="center"/>
                              <w:rPr>
                                <w:rFonts w:ascii="黑体" w:eastAsia="黑体"/>
                                <w:color w:val="000000"/>
                                <w:sz w:val="32"/>
                                <w:szCs w:val="32"/>
                              </w:rPr>
                            </w:pPr>
                            <w:r>
                              <w:rPr>
                                <w:rFonts w:hint="eastAsia" w:ascii="黑体" w:eastAsia="黑体"/>
                                <w:color w:val="000000"/>
                                <w:sz w:val="32"/>
                                <w:szCs w:val="32"/>
                              </w:rPr>
                              <w:t>被授权人身份证复印件</w:t>
                            </w:r>
                          </w:p>
                          <w:p w14:paraId="608EE9E8">
                            <w:pPr>
                              <w:jc w:val="center"/>
                              <w:rPr>
                                <w:rFonts w:ascii="黑体" w:eastAsia="黑体"/>
                                <w:color w:val="000000"/>
                                <w:sz w:val="32"/>
                                <w:szCs w:val="32"/>
                              </w:rPr>
                            </w:pPr>
                            <w:r>
                              <w:rPr>
                                <w:rFonts w:hint="eastAsia" w:ascii="黑体" w:eastAsia="黑体"/>
                                <w:color w:val="000000"/>
                                <w:sz w:val="32"/>
                                <w:szCs w:val="32"/>
                              </w:rPr>
                              <w:t>（反面）</w:t>
                            </w:r>
                          </w:p>
                          <w:p w14:paraId="65B04451"/>
                        </w:txbxContent>
                      </wps:txbx>
                      <wps:bodyPr wrap="square" upright="1"/>
                    </wps:wsp>
                  </a:graphicData>
                </a:graphic>
              </wp:inline>
            </w:drawing>
          </mc:Choice>
          <mc:Fallback>
            <w:pict>
              <v:shape id="_x0000_s102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umPQ1wAAAAUBAAAPAAAA&#10;AAAAAAEAIAAAACIAAABkcnMvZG93bnJldi54bWxQSwECFAAUAAAACACHTuJA6em3qt0BAAC9AwAA&#10;DgAAAAAAAAABACAAAAAmAQAAZHJzL2Uyb0RvYy54bWxQSwUGAAAAAAYABgBZAQAAdQUAAAAA&#10;">
                <v:fill on="t" focussize="0,0"/>
                <v:stroke color="#000000" joinstyle="round"/>
                <v:imagedata o:title=""/>
                <o:lock v:ext="edit" aspectratio="f"/>
                <v:textbox>
                  <w:txbxContent>
                    <w:p w14:paraId="3CC5494C">
                      <w:pPr>
                        <w:jc w:val="center"/>
                        <w:rPr>
                          <w:rFonts w:ascii="黑体" w:eastAsia="黑体"/>
                          <w:sz w:val="32"/>
                          <w:szCs w:val="32"/>
                        </w:rPr>
                      </w:pPr>
                    </w:p>
                    <w:p w14:paraId="7799C106">
                      <w:pPr>
                        <w:jc w:val="center"/>
                        <w:rPr>
                          <w:rFonts w:ascii="黑体" w:eastAsia="黑体"/>
                          <w:color w:val="000000"/>
                          <w:sz w:val="32"/>
                          <w:szCs w:val="32"/>
                        </w:rPr>
                      </w:pPr>
                      <w:r>
                        <w:rPr>
                          <w:rFonts w:hint="eastAsia" w:ascii="黑体" w:eastAsia="黑体"/>
                          <w:color w:val="000000"/>
                          <w:sz w:val="32"/>
                          <w:szCs w:val="32"/>
                        </w:rPr>
                        <w:t>被授权人身份证复印件</w:t>
                      </w:r>
                    </w:p>
                    <w:p w14:paraId="608EE9E8">
                      <w:pPr>
                        <w:jc w:val="center"/>
                        <w:rPr>
                          <w:rFonts w:ascii="黑体" w:eastAsia="黑体"/>
                          <w:color w:val="000000"/>
                          <w:sz w:val="32"/>
                          <w:szCs w:val="32"/>
                        </w:rPr>
                      </w:pPr>
                      <w:r>
                        <w:rPr>
                          <w:rFonts w:hint="eastAsia" w:ascii="黑体" w:eastAsia="黑体"/>
                          <w:color w:val="000000"/>
                          <w:sz w:val="32"/>
                          <w:szCs w:val="32"/>
                        </w:rPr>
                        <w:t>（反面）</w:t>
                      </w:r>
                    </w:p>
                    <w:p w14:paraId="65B04451"/>
                  </w:txbxContent>
                </v:textbox>
                <w10:wrap type="none"/>
                <w10:anchorlock/>
              </v:shape>
            </w:pict>
          </mc:Fallback>
        </mc:AlternateContent>
      </w:r>
    </w:p>
    <w:p w14:paraId="1607E8F0">
      <w:pPr>
        <w:rPr>
          <w:color w:val="000000"/>
        </w:rPr>
      </w:pPr>
    </w:p>
    <w:p w14:paraId="488000F9">
      <w:pPr>
        <w:pStyle w:val="197"/>
        <w:spacing w:line="360" w:lineRule="auto"/>
        <w:ind w:left="1260"/>
        <w:rPr>
          <w:color w:val="000000"/>
        </w:rPr>
      </w:pPr>
    </w:p>
    <w:p w14:paraId="71B23CBA">
      <w:pPr>
        <w:outlineLvl w:val="0"/>
        <w:rPr>
          <w:rFonts w:eastAsia="黑体"/>
          <w:bCs/>
          <w:color w:val="000000"/>
          <w:sz w:val="24"/>
          <w:szCs w:val="24"/>
        </w:rPr>
      </w:pPr>
      <w:r>
        <w:rPr>
          <w:rFonts w:eastAsia="黑体"/>
          <w:bCs/>
          <w:color w:val="000000"/>
          <w:sz w:val="24"/>
          <w:szCs w:val="24"/>
        </w:rPr>
        <w:br w:type="page" w:clear="all"/>
      </w:r>
      <w:r>
        <w:rPr>
          <w:rFonts w:eastAsia="黑体"/>
          <w:bCs/>
          <w:color w:val="000000"/>
          <w:sz w:val="28"/>
          <w:szCs w:val="28"/>
        </w:rPr>
        <w:t>(</w:t>
      </w:r>
      <w:r>
        <w:rPr>
          <w:rFonts w:hint="eastAsia" w:eastAsia="黑体"/>
          <w:bCs/>
          <w:color w:val="000000"/>
          <w:sz w:val="28"/>
          <w:szCs w:val="28"/>
        </w:rPr>
        <w:t>四</w:t>
      </w:r>
      <w:r>
        <w:rPr>
          <w:rFonts w:eastAsia="黑体"/>
          <w:bCs/>
          <w:color w:val="000000"/>
          <w:sz w:val="28"/>
          <w:szCs w:val="28"/>
        </w:rPr>
        <w:t>) 承诺书(格式)：</w:t>
      </w:r>
    </w:p>
    <w:p w14:paraId="5DD09777">
      <w:pPr>
        <w:outlineLvl w:val="0"/>
        <w:rPr>
          <w:rFonts w:eastAsia="黑体"/>
          <w:bCs/>
          <w:color w:val="000000"/>
          <w:sz w:val="28"/>
          <w:szCs w:val="28"/>
        </w:rPr>
      </w:pPr>
    </w:p>
    <w:p w14:paraId="264F9FA7">
      <w:pPr>
        <w:jc w:val="center"/>
        <w:rPr>
          <w:rFonts w:eastAsia="黑体"/>
          <w:bCs/>
          <w:color w:val="000000"/>
          <w:sz w:val="28"/>
          <w:szCs w:val="28"/>
        </w:rPr>
      </w:pPr>
      <w:r>
        <w:rPr>
          <w:rFonts w:eastAsia="黑体"/>
          <w:bCs/>
          <w:color w:val="000000"/>
          <w:sz w:val="28"/>
          <w:szCs w:val="28"/>
        </w:rPr>
        <w:t>承诺书</w:t>
      </w:r>
    </w:p>
    <w:p w14:paraId="57AC80F7">
      <w:pPr>
        <w:jc w:val="center"/>
        <w:rPr>
          <w:rFonts w:ascii="黑体" w:eastAsia="黑体"/>
          <w:bCs/>
          <w:color w:val="000000"/>
          <w:sz w:val="28"/>
          <w:szCs w:val="28"/>
        </w:rPr>
      </w:pPr>
    </w:p>
    <w:p w14:paraId="0FDC5F85">
      <w:pPr>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rPr>
        <w:t>投标人</w:t>
      </w:r>
      <w:r>
        <w:rPr>
          <w:rFonts w:hint="eastAsia" w:ascii="宋体" w:hAnsi="宋体"/>
          <w:color w:val="000000"/>
          <w:sz w:val="24"/>
          <w:szCs w:val="24"/>
        </w:rPr>
        <w:t>名称）在此承诺：</w:t>
      </w:r>
    </w:p>
    <w:p w14:paraId="1449385A">
      <w:pPr>
        <w:ind w:firstLine="480" w:firstLineChars="200"/>
        <w:rPr>
          <w:rFonts w:hint="eastAsia" w:ascii="宋体" w:hAnsi="宋体" w:cs="宋体"/>
          <w:sz w:val="24"/>
          <w:szCs w:val="24"/>
        </w:rPr>
      </w:pPr>
      <w:r>
        <w:rPr>
          <w:rFonts w:ascii="宋体" w:hAnsi="宋体"/>
          <w:sz w:val="24"/>
          <w:szCs w:val="24"/>
        </w:rPr>
        <w:t>1</w:t>
      </w:r>
      <w:r>
        <w:rPr>
          <w:rFonts w:hint="eastAsia" w:ascii="宋体" w:hAnsi="宋体"/>
          <w:sz w:val="24"/>
          <w:szCs w:val="24"/>
        </w:rPr>
        <w:t>．本公司（单位）</w:t>
      </w:r>
      <w:r>
        <w:rPr>
          <w:rFonts w:hint="eastAsia" w:ascii="宋体" w:hAnsi="宋体"/>
          <w:bCs/>
          <w:sz w:val="24"/>
          <w:szCs w:val="24"/>
        </w:rPr>
        <w:t>对本项目（</w:t>
      </w:r>
      <w:r>
        <w:rPr>
          <w:rFonts w:hint="eastAsia" w:ascii="宋体" w:hAnsi="宋体"/>
          <w:bCs/>
          <w:sz w:val="24"/>
          <w:szCs w:val="24"/>
          <w:u w:val="single"/>
        </w:rPr>
        <w:t>项目编号JSZC-320205-JYJF-G2024-0073</w:t>
      </w:r>
      <w:r>
        <w:rPr>
          <w:rFonts w:hint="eastAsia" w:ascii="宋体" w:hAnsi="宋体"/>
          <w:bCs/>
          <w:sz w:val="24"/>
          <w:szCs w:val="24"/>
        </w:rPr>
        <w:t>）所提供的服务符合招标文件要求；</w:t>
      </w:r>
    </w:p>
    <w:p w14:paraId="58038FAA">
      <w:pPr>
        <w:spacing w:line="480" w:lineRule="auto"/>
        <w:ind w:firstLine="480" w:firstLineChars="200"/>
        <w:rPr>
          <w:rFonts w:hint="eastAsia" w:ascii="宋体" w:hAnsi="宋体"/>
          <w:bCs/>
          <w:sz w:val="24"/>
          <w:szCs w:val="24"/>
        </w:rPr>
      </w:pPr>
      <w:r>
        <w:rPr>
          <w:rFonts w:ascii="宋体" w:hAnsi="宋体"/>
          <w:bCs/>
          <w:sz w:val="24"/>
          <w:szCs w:val="24"/>
        </w:rPr>
        <w:t>2</w:t>
      </w:r>
      <w:r>
        <w:rPr>
          <w:rFonts w:hint="eastAsia" w:ascii="宋体" w:hAnsi="宋体"/>
          <w:bCs/>
          <w:sz w:val="24"/>
          <w:szCs w:val="24"/>
        </w:rPr>
        <w:t>．本公司（单位）具备履行合同所必需的服务和专业技术能力；</w:t>
      </w:r>
    </w:p>
    <w:p w14:paraId="1BAB44BA">
      <w:pPr>
        <w:spacing w:line="480" w:lineRule="auto"/>
        <w:ind w:firstLine="480" w:firstLineChars="200"/>
        <w:rPr>
          <w:rFonts w:hint="eastAsia" w:ascii="宋体" w:hAnsi="宋体"/>
          <w:bCs/>
          <w:sz w:val="24"/>
          <w:szCs w:val="24"/>
        </w:rPr>
      </w:pPr>
      <w:r>
        <w:rPr>
          <w:rFonts w:hint="eastAsia" w:ascii="宋体" w:hAnsi="宋体"/>
          <w:bCs/>
          <w:sz w:val="24"/>
          <w:szCs w:val="24"/>
        </w:rPr>
        <w:t>3. 本公司未被“信用中国”网站（</w:t>
      </w:r>
      <w:r>
        <w:fldChar w:fldCharType="begin"/>
      </w:r>
      <w:r>
        <w:instrText xml:space="preserve"> HYPERLINK "http://www.creditchina.gov.cn" </w:instrText>
      </w:r>
      <w:r>
        <w:fldChar w:fldCharType="separate"/>
      </w:r>
      <w:r>
        <w:rPr>
          <w:rFonts w:hint="eastAsia" w:ascii="宋体" w:hAnsi="宋体"/>
          <w:bCs/>
          <w:sz w:val="24"/>
          <w:szCs w:val="24"/>
        </w:rPr>
        <w:t>www.creditchina.gov.cn</w:t>
      </w:r>
      <w:r>
        <w:rPr>
          <w:rFonts w:hint="eastAsia" w:ascii="宋体" w:hAnsi="宋体"/>
          <w:bCs/>
          <w:sz w:val="24"/>
          <w:szCs w:val="24"/>
        </w:rPr>
        <w:fldChar w:fldCharType="end"/>
      </w:r>
      <w:r>
        <w:rPr>
          <w:rFonts w:hint="eastAsia" w:ascii="宋体" w:hAnsi="宋体"/>
          <w:bCs/>
          <w:sz w:val="24"/>
          <w:szCs w:val="24"/>
        </w:rPr>
        <w:t>）、中国政府采购网(www.ccgp.gov.cn)列入失信被执行人、重大税收违法案件当事人名单、政府采购严重违法失信行为记录名单；</w:t>
      </w:r>
    </w:p>
    <w:p w14:paraId="1478507D">
      <w:pPr>
        <w:spacing w:line="480" w:lineRule="auto"/>
        <w:ind w:firstLine="480" w:firstLineChars="200"/>
        <w:rPr>
          <w:rFonts w:hint="eastAsia" w:ascii="宋体" w:hAnsi="宋体"/>
          <w:bCs/>
          <w:sz w:val="24"/>
          <w:szCs w:val="24"/>
        </w:rPr>
      </w:pPr>
      <w:r>
        <w:rPr>
          <w:rFonts w:hint="eastAsia" w:ascii="宋体" w:hAnsi="宋体"/>
          <w:bCs/>
          <w:sz w:val="24"/>
          <w:szCs w:val="24"/>
        </w:rPr>
        <w:t>4.承诺中标后为本项目至少</w:t>
      </w:r>
      <w:r>
        <w:rPr>
          <w:rFonts w:hint="eastAsia" w:hAnsi="宋体" w:cs="宋体"/>
          <w:sz w:val="24"/>
        </w:rPr>
        <w:t>安排</w:t>
      </w:r>
      <w:r>
        <w:rPr>
          <w:rFonts w:hAnsi="宋体" w:cs="宋体"/>
          <w:sz w:val="24"/>
        </w:rPr>
        <w:t>4</w:t>
      </w:r>
      <w:r>
        <w:rPr>
          <w:rFonts w:hint="eastAsia" w:hAnsi="宋体" w:cs="宋体"/>
          <w:sz w:val="24"/>
        </w:rPr>
        <w:t>人技术团队、</w:t>
      </w:r>
      <w:r>
        <w:rPr>
          <w:rFonts w:hAnsi="宋体" w:cs="宋体"/>
          <w:sz w:val="24"/>
        </w:rPr>
        <w:t>1辆工作用车服务本项目。项目工作组成员包括项目负责人、VOC</w:t>
      </w:r>
      <w:r>
        <w:rPr>
          <w:rFonts w:hint="eastAsia" w:hAnsi="宋体" w:cs="宋体"/>
          <w:sz w:val="24"/>
        </w:rPr>
        <w:t>s</w:t>
      </w:r>
      <w:r>
        <w:rPr>
          <w:rFonts w:hAnsi="宋体" w:cs="宋体"/>
          <w:sz w:val="24"/>
        </w:rPr>
        <w:t>数据分析人员、现场</w:t>
      </w:r>
      <w:r>
        <w:rPr>
          <w:rFonts w:hint="eastAsia" w:hAnsi="宋体" w:cs="宋体"/>
          <w:sz w:val="24"/>
        </w:rPr>
        <w:t>运维</w:t>
      </w:r>
      <w:r>
        <w:rPr>
          <w:rFonts w:hAnsi="宋体" w:cs="宋体"/>
          <w:sz w:val="24"/>
        </w:rPr>
        <w:t>人员</w:t>
      </w:r>
      <w:r>
        <w:rPr>
          <w:rFonts w:hint="eastAsia" w:hAnsi="宋体" w:cs="宋体"/>
          <w:sz w:val="24"/>
        </w:rPr>
        <w:t>等；</w:t>
      </w:r>
    </w:p>
    <w:p w14:paraId="66B498BC">
      <w:pPr>
        <w:spacing w:line="480" w:lineRule="auto"/>
        <w:ind w:firstLine="480" w:firstLineChars="200"/>
        <w:rPr>
          <w:rFonts w:hint="eastAsia" w:ascii="宋体" w:hAnsi="宋体"/>
          <w:bCs/>
          <w:sz w:val="24"/>
          <w:szCs w:val="24"/>
        </w:rPr>
      </w:pPr>
      <w:r>
        <w:rPr>
          <w:rFonts w:hint="eastAsia" w:ascii="宋体" w:hAnsi="宋体"/>
          <w:bCs/>
          <w:sz w:val="24"/>
          <w:szCs w:val="24"/>
        </w:rPr>
        <w:t>5.承诺中标后配置能够</w:t>
      </w:r>
      <w:r>
        <w:rPr>
          <w:rFonts w:hint="eastAsia" w:hAnsi="宋体" w:cs="宋体"/>
          <w:sz w:val="24"/>
        </w:rPr>
        <w:t>完成本项目的基本设备</w:t>
      </w:r>
      <w:r>
        <w:rPr>
          <w:rFonts w:hint="eastAsia" w:hAnsi="宋体" w:cs="宋体"/>
          <w:bCs/>
          <w:sz w:val="24"/>
          <w:szCs w:val="24"/>
          <w:highlight w:val="none"/>
        </w:rPr>
        <w:t>傅立叶红外光谱成像遥感监测设备1-2台。</w:t>
      </w:r>
    </w:p>
    <w:p w14:paraId="39544F85">
      <w:pPr>
        <w:spacing w:line="480" w:lineRule="auto"/>
        <w:ind w:firstLine="480" w:firstLineChars="200"/>
        <w:rPr>
          <w:rFonts w:hint="eastAsia" w:ascii="宋体" w:hAnsi="宋体"/>
          <w:kern w:val="2"/>
          <w:sz w:val="24"/>
          <w:szCs w:val="24"/>
        </w:rPr>
      </w:pPr>
      <w:r>
        <w:rPr>
          <w:rFonts w:hint="eastAsia" w:ascii="宋体" w:hAnsi="宋体"/>
          <w:kern w:val="2"/>
          <w:sz w:val="24"/>
          <w:szCs w:val="24"/>
        </w:rPr>
        <w:t>如违背上述承诺，本公司（单位）将承担一切法律责任。</w:t>
      </w:r>
    </w:p>
    <w:p w14:paraId="727B7861">
      <w:pPr>
        <w:rPr>
          <w:rFonts w:hint="eastAsia" w:ascii="宋体" w:hAnsi="宋体"/>
          <w:sz w:val="24"/>
          <w:szCs w:val="24"/>
        </w:rPr>
      </w:pPr>
    </w:p>
    <w:p w14:paraId="05C623FE">
      <w:pPr>
        <w:rPr>
          <w:rFonts w:hint="eastAsia" w:ascii="宋体" w:hAnsi="宋体"/>
          <w:sz w:val="24"/>
          <w:szCs w:val="24"/>
        </w:rPr>
      </w:pPr>
    </w:p>
    <w:p w14:paraId="1D5F7967">
      <w:pPr>
        <w:ind w:firstLine="5400" w:firstLineChars="2250"/>
        <w:rPr>
          <w:rFonts w:hint="eastAsia" w:ascii="宋体" w:hAnsi="宋体"/>
          <w:bCs/>
          <w:sz w:val="24"/>
          <w:szCs w:val="24"/>
        </w:rPr>
      </w:pPr>
    </w:p>
    <w:p w14:paraId="72C12BBF">
      <w:pPr>
        <w:spacing w:line="480" w:lineRule="auto"/>
        <w:ind w:firstLine="3720" w:firstLineChars="1550"/>
        <w:rPr>
          <w:rFonts w:hint="eastAsia" w:ascii="宋体" w:hAnsi="宋体"/>
          <w:bCs/>
          <w:sz w:val="24"/>
          <w:szCs w:val="24"/>
        </w:rPr>
      </w:pPr>
      <w:r>
        <w:rPr>
          <w:rFonts w:hint="eastAsia" w:ascii="宋体" w:hAnsi="宋体"/>
          <w:bCs/>
          <w:sz w:val="24"/>
          <w:szCs w:val="24"/>
        </w:rPr>
        <w:t>投标人（盖章）：</w:t>
      </w:r>
    </w:p>
    <w:p w14:paraId="77B83B97">
      <w:pPr>
        <w:spacing w:line="480" w:lineRule="auto"/>
        <w:ind w:firstLine="480" w:firstLineChars="200"/>
        <w:rPr>
          <w:rFonts w:hint="eastAsia" w:ascii="宋体" w:hAnsi="宋体"/>
          <w:bCs/>
          <w:sz w:val="24"/>
          <w:szCs w:val="24"/>
        </w:rPr>
      </w:pPr>
      <w:r>
        <w:rPr>
          <w:rFonts w:hint="eastAsia" w:ascii="宋体" w:hAnsi="宋体"/>
          <w:bCs/>
          <w:sz w:val="24"/>
          <w:szCs w:val="24"/>
        </w:rPr>
        <w:t>法定代表人或法定代表人授权代表签字或盖章：</w:t>
      </w:r>
    </w:p>
    <w:p w14:paraId="71D2FDC6">
      <w:pPr>
        <w:rPr>
          <w:rFonts w:hint="eastAsia" w:ascii="宋体" w:hAnsi="宋体"/>
          <w:bCs/>
          <w:color w:val="000000"/>
          <w:sz w:val="24"/>
          <w:szCs w:val="24"/>
        </w:rPr>
      </w:pPr>
    </w:p>
    <w:p w14:paraId="465E80C0">
      <w:pPr>
        <w:pStyle w:val="542"/>
        <w:rPr>
          <w:color w:val="000000"/>
        </w:rPr>
      </w:pPr>
    </w:p>
    <w:p w14:paraId="327E2E47">
      <w:pPr>
        <w:outlineLvl w:val="0"/>
        <w:rPr>
          <w:rFonts w:eastAsia="黑体"/>
          <w:bCs/>
          <w:color w:val="000000"/>
          <w:sz w:val="24"/>
          <w:szCs w:val="24"/>
        </w:rPr>
      </w:pPr>
    </w:p>
    <w:p w14:paraId="2DC21C2E">
      <w:pPr>
        <w:pStyle w:val="197"/>
        <w:spacing w:line="360" w:lineRule="auto"/>
        <w:ind w:left="1260"/>
        <w:rPr>
          <w:color w:val="000000"/>
        </w:rPr>
      </w:pPr>
    </w:p>
    <w:p w14:paraId="0ABFE802">
      <w:pPr>
        <w:rPr>
          <w:color w:val="000000"/>
        </w:rPr>
      </w:pPr>
    </w:p>
    <w:p w14:paraId="7F34394A">
      <w:pPr>
        <w:rPr>
          <w:color w:val="000000"/>
        </w:rPr>
      </w:pPr>
    </w:p>
    <w:p w14:paraId="1186BE4D">
      <w:pPr>
        <w:outlineLvl w:val="0"/>
        <w:rPr>
          <w:rFonts w:eastAsia="黑体"/>
          <w:bCs/>
          <w:color w:val="000000"/>
          <w:sz w:val="28"/>
          <w:szCs w:val="28"/>
        </w:rPr>
      </w:pPr>
      <w:r>
        <w:rPr>
          <w:rFonts w:eastAsia="黑体"/>
          <w:bCs/>
          <w:color w:val="000000"/>
          <w:sz w:val="24"/>
          <w:szCs w:val="24"/>
        </w:rPr>
        <w:br w:type="page" w:clear="all"/>
      </w:r>
      <w:r>
        <w:rPr>
          <w:rFonts w:eastAsia="黑体"/>
          <w:bCs/>
          <w:color w:val="000000"/>
          <w:sz w:val="28"/>
          <w:szCs w:val="28"/>
        </w:rPr>
        <w:t>(</w:t>
      </w:r>
      <w:r>
        <w:rPr>
          <w:rFonts w:hint="eastAsia" w:eastAsia="黑体"/>
          <w:bCs/>
          <w:color w:val="000000"/>
          <w:sz w:val="28"/>
          <w:szCs w:val="28"/>
        </w:rPr>
        <w:t>五</w:t>
      </w:r>
      <w:r>
        <w:rPr>
          <w:rFonts w:eastAsia="黑体"/>
          <w:bCs/>
          <w:color w:val="000000"/>
          <w:sz w:val="28"/>
          <w:szCs w:val="28"/>
        </w:rPr>
        <w:t>)开标一览表(格式)：</w:t>
      </w:r>
    </w:p>
    <w:p w14:paraId="793F5188">
      <w:pPr>
        <w:jc w:val="center"/>
        <w:rPr>
          <w:rFonts w:eastAsia="黑体"/>
          <w:bCs/>
          <w:color w:val="000000"/>
          <w:sz w:val="28"/>
          <w:szCs w:val="28"/>
        </w:rPr>
      </w:pPr>
      <w:r>
        <w:rPr>
          <w:rFonts w:eastAsia="黑体"/>
          <w:bCs/>
          <w:color w:val="000000"/>
          <w:sz w:val="28"/>
          <w:szCs w:val="28"/>
        </w:rPr>
        <w:t>开标一览表</w:t>
      </w:r>
    </w:p>
    <w:p w14:paraId="0D27CC24">
      <w:pPr>
        <w:rPr>
          <w:rFonts w:eastAsia="黑体"/>
          <w:bCs/>
          <w:color w:val="000000"/>
          <w:sz w:val="24"/>
          <w:szCs w:val="24"/>
        </w:rPr>
      </w:pPr>
    </w:p>
    <w:p w14:paraId="4ACF2CC3">
      <w:pPr>
        <w:rPr>
          <w:rFonts w:hint="eastAsia" w:ascii="宋体" w:hAnsi="宋体" w:cs="宋体"/>
          <w:color w:val="000000"/>
          <w:sz w:val="24"/>
          <w:szCs w:val="28"/>
        </w:rPr>
      </w:pPr>
      <w:r>
        <w:rPr>
          <w:rFonts w:eastAsia="黑体"/>
          <w:bCs/>
          <w:color w:val="000000"/>
          <w:sz w:val="24"/>
          <w:szCs w:val="24"/>
        </w:rPr>
        <w:t>投标人名称(盖章)                        政府采购编号</w:t>
      </w:r>
      <w:r>
        <w:rPr>
          <w:rFonts w:eastAsia="黑体"/>
          <w:bCs/>
          <w:color w:val="000000"/>
          <w:sz w:val="24"/>
          <w:szCs w:val="24"/>
          <w:highlight w:val="none"/>
        </w:rPr>
        <w:t>：</w:t>
      </w:r>
      <w:r>
        <w:rPr>
          <w:rFonts w:hint="eastAsia" w:eastAsia="黑体"/>
          <w:bCs/>
          <w:color w:val="000000"/>
          <w:sz w:val="24"/>
          <w:szCs w:val="24"/>
          <w:highlight w:val="none"/>
        </w:rPr>
        <w:t>JSZC-320205-JYJF-G2024-0073</w:t>
      </w:r>
    </w:p>
    <w:tbl>
      <w:tblPr>
        <w:tblStyle w:val="31"/>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0"/>
        <w:gridCol w:w="6815"/>
      </w:tblGrid>
      <w:tr w14:paraId="4F51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2950" w:type="dxa"/>
            <w:tcBorders>
              <w:left w:val="single" w:color="auto" w:sz="4" w:space="0"/>
              <w:bottom w:val="single" w:color="auto" w:sz="4" w:space="0"/>
              <w:right w:val="single" w:color="auto" w:sz="4" w:space="0"/>
            </w:tcBorders>
            <w:vAlign w:val="center"/>
          </w:tcPr>
          <w:p w14:paraId="08F50AB6">
            <w:pPr>
              <w:tabs>
                <w:tab w:val="left" w:pos="525"/>
                <w:tab w:val="left" w:pos="552"/>
                <w:tab w:val="left" w:pos="945"/>
              </w:tabs>
              <w:adjustRightInd w:val="0"/>
              <w:snapToGrid w:val="0"/>
              <w:jc w:val="center"/>
              <w:rPr>
                <w:rFonts w:hint="eastAsia" w:hAnsi="宋体" w:cs="宋体"/>
                <w:sz w:val="24"/>
                <w:szCs w:val="28"/>
              </w:rPr>
            </w:pPr>
            <w:r>
              <w:rPr>
                <w:rFonts w:hint="eastAsia" w:hAnsi="宋体" w:cs="宋体"/>
                <w:sz w:val="24"/>
                <w:szCs w:val="28"/>
              </w:rPr>
              <w:t>项目名称</w:t>
            </w:r>
          </w:p>
        </w:tc>
        <w:tc>
          <w:tcPr>
            <w:tcW w:w="6815" w:type="dxa"/>
            <w:tcBorders>
              <w:left w:val="single" w:color="auto" w:sz="4" w:space="0"/>
              <w:bottom w:val="single" w:color="auto" w:sz="4" w:space="0"/>
              <w:right w:val="single" w:color="auto" w:sz="4" w:space="0"/>
            </w:tcBorders>
            <w:vAlign w:val="center"/>
          </w:tcPr>
          <w:p w14:paraId="3BA8A1BD">
            <w:pPr>
              <w:pStyle w:val="15"/>
              <w:snapToGrid w:val="0"/>
              <w:spacing w:after="312" w:line="600" w:lineRule="exact"/>
              <w:jc w:val="left"/>
              <w:rPr>
                <w:rFonts w:hint="eastAsia" w:ascii="宋体" w:hAnsi="宋体" w:eastAsia="宋体" w:cs="宋体"/>
                <w:b/>
                <w:bCs/>
                <w:kern w:val="2"/>
                <w:sz w:val="24"/>
                <w:szCs w:val="24"/>
              </w:rPr>
            </w:pPr>
            <w:r>
              <w:rPr>
                <w:rFonts w:hint="eastAsia" w:ascii="宋体" w:hAnsi="宋体" w:eastAsia="宋体" w:cs="宋体"/>
                <w:b/>
                <w:bCs/>
                <w:kern w:val="2"/>
                <w:sz w:val="24"/>
                <w:szCs w:val="24"/>
              </w:rPr>
              <w:t>东亭街道大气环境监测服务采购项目</w:t>
            </w:r>
          </w:p>
        </w:tc>
      </w:tr>
      <w:tr w14:paraId="4A1A7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9" w:hRule="atLeast"/>
        </w:trPr>
        <w:tc>
          <w:tcPr>
            <w:tcW w:w="2950" w:type="dxa"/>
            <w:tcBorders>
              <w:top w:val="single" w:color="auto" w:sz="4" w:space="0"/>
              <w:left w:val="single" w:color="auto" w:sz="4" w:space="0"/>
              <w:bottom w:val="single" w:color="auto" w:sz="4" w:space="0"/>
              <w:right w:val="single" w:color="auto" w:sz="4" w:space="0"/>
            </w:tcBorders>
            <w:vAlign w:val="center"/>
          </w:tcPr>
          <w:p w14:paraId="090BDA41">
            <w:pPr>
              <w:tabs>
                <w:tab w:val="left" w:pos="525"/>
                <w:tab w:val="left" w:pos="552"/>
                <w:tab w:val="left" w:pos="945"/>
              </w:tabs>
              <w:adjustRightInd w:val="0"/>
              <w:snapToGrid w:val="0"/>
              <w:jc w:val="center"/>
              <w:rPr>
                <w:rFonts w:hint="eastAsia" w:hAnsi="宋体" w:cs="宋体"/>
                <w:sz w:val="24"/>
                <w:szCs w:val="28"/>
              </w:rPr>
            </w:pPr>
            <w:r>
              <w:rPr>
                <w:rFonts w:hint="eastAsia" w:hAnsi="宋体" w:cs="宋体"/>
                <w:sz w:val="24"/>
                <w:szCs w:val="28"/>
              </w:rPr>
              <w:t>投标总价</w:t>
            </w:r>
          </w:p>
        </w:tc>
        <w:tc>
          <w:tcPr>
            <w:tcW w:w="6815" w:type="dxa"/>
            <w:tcBorders>
              <w:top w:val="single" w:color="auto" w:sz="4" w:space="0"/>
              <w:left w:val="single" w:color="auto" w:sz="4" w:space="0"/>
              <w:bottom w:val="single" w:color="auto" w:sz="4" w:space="0"/>
              <w:right w:val="single" w:color="auto" w:sz="4" w:space="0"/>
            </w:tcBorders>
            <w:vAlign w:val="center"/>
          </w:tcPr>
          <w:p w14:paraId="26C0B633">
            <w:pPr>
              <w:tabs>
                <w:tab w:val="left" w:pos="525"/>
                <w:tab w:val="left" w:pos="552"/>
                <w:tab w:val="left" w:pos="945"/>
              </w:tabs>
              <w:adjustRightInd w:val="0"/>
              <w:snapToGrid w:val="0"/>
              <w:rPr>
                <w:rFonts w:hint="eastAsia" w:hAnsi="宋体" w:cs="宋体"/>
                <w:sz w:val="24"/>
                <w:szCs w:val="28"/>
              </w:rPr>
            </w:pPr>
          </w:p>
        </w:tc>
      </w:tr>
      <w:tr w14:paraId="75CE3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2950" w:type="dxa"/>
            <w:tcBorders>
              <w:top w:val="single" w:color="auto" w:sz="4" w:space="0"/>
              <w:left w:val="single" w:color="auto" w:sz="4" w:space="0"/>
              <w:bottom w:val="single" w:color="auto" w:sz="4" w:space="0"/>
              <w:right w:val="single" w:color="auto" w:sz="4" w:space="0"/>
            </w:tcBorders>
            <w:vAlign w:val="center"/>
          </w:tcPr>
          <w:p w14:paraId="74C90F0C">
            <w:pPr>
              <w:tabs>
                <w:tab w:val="left" w:pos="525"/>
                <w:tab w:val="left" w:pos="552"/>
                <w:tab w:val="left" w:pos="945"/>
              </w:tabs>
              <w:adjustRightInd w:val="0"/>
              <w:snapToGrid w:val="0"/>
              <w:jc w:val="center"/>
              <w:rPr>
                <w:rFonts w:hint="eastAsia" w:hAnsi="宋体" w:cs="宋体"/>
                <w:sz w:val="24"/>
                <w:szCs w:val="28"/>
              </w:rPr>
            </w:pPr>
            <w:r>
              <w:rPr>
                <w:rFonts w:hint="eastAsia" w:hAnsi="宋体" w:cs="宋体"/>
                <w:sz w:val="24"/>
                <w:szCs w:val="28"/>
              </w:rPr>
              <w:t>服务期限</w:t>
            </w:r>
          </w:p>
        </w:tc>
        <w:tc>
          <w:tcPr>
            <w:tcW w:w="6815" w:type="dxa"/>
            <w:tcBorders>
              <w:top w:val="single" w:color="auto" w:sz="4" w:space="0"/>
              <w:left w:val="single" w:color="auto" w:sz="4" w:space="0"/>
              <w:bottom w:val="single" w:color="auto" w:sz="4" w:space="0"/>
              <w:right w:val="single" w:color="auto" w:sz="4" w:space="0"/>
            </w:tcBorders>
          </w:tcPr>
          <w:p w14:paraId="605346C1">
            <w:pPr>
              <w:adjustRightInd w:val="0"/>
              <w:snapToGrid w:val="0"/>
              <w:spacing w:after="312" w:line="600" w:lineRule="exact"/>
              <w:rPr>
                <w:rFonts w:hint="eastAsia" w:hAnsi="宋体" w:cs="宋体"/>
                <w:sz w:val="24"/>
              </w:rPr>
            </w:pPr>
          </w:p>
        </w:tc>
      </w:tr>
      <w:tr w14:paraId="7C80F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2950" w:type="dxa"/>
            <w:tcBorders>
              <w:top w:val="single" w:color="auto" w:sz="4" w:space="0"/>
              <w:left w:val="single" w:color="auto" w:sz="4" w:space="0"/>
              <w:bottom w:val="single" w:color="auto" w:sz="4" w:space="0"/>
              <w:right w:val="single" w:color="auto" w:sz="4" w:space="0"/>
            </w:tcBorders>
            <w:vAlign w:val="center"/>
          </w:tcPr>
          <w:p w14:paraId="03F95A51">
            <w:pPr>
              <w:tabs>
                <w:tab w:val="left" w:pos="525"/>
                <w:tab w:val="left" w:pos="552"/>
                <w:tab w:val="left" w:pos="945"/>
              </w:tabs>
              <w:adjustRightInd w:val="0"/>
              <w:snapToGrid w:val="0"/>
              <w:jc w:val="center"/>
              <w:rPr>
                <w:rFonts w:hint="eastAsia" w:hAnsi="宋体" w:cs="宋体"/>
                <w:sz w:val="24"/>
                <w:szCs w:val="28"/>
              </w:rPr>
            </w:pPr>
            <w:r>
              <w:rPr>
                <w:rFonts w:hint="eastAsia" w:hAnsi="宋体" w:cs="宋体"/>
                <w:sz w:val="24"/>
                <w:szCs w:val="28"/>
              </w:rPr>
              <w:t>项目负责人</w:t>
            </w:r>
          </w:p>
        </w:tc>
        <w:tc>
          <w:tcPr>
            <w:tcW w:w="6815" w:type="dxa"/>
            <w:tcBorders>
              <w:top w:val="single" w:color="auto" w:sz="4" w:space="0"/>
              <w:left w:val="single" w:color="auto" w:sz="4" w:space="0"/>
              <w:bottom w:val="single" w:color="auto" w:sz="4" w:space="0"/>
              <w:right w:val="single" w:color="auto" w:sz="4" w:space="0"/>
            </w:tcBorders>
          </w:tcPr>
          <w:p w14:paraId="100A76EC">
            <w:pPr>
              <w:adjustRightInd w:val="0"/>
              <w:snapToGrid w:val="0"/>
              <w:spacing w:after="312" w:line="600" w:lineRule="exact"/>
              <w:rPr>
                <w:rFonts w:hint="eastAsia" w:hAnsi="宋体" w:cs="宋体"/>
                <w:sz w:val="24"/>
              </w:rPr>
            </w:pPr>
          </w:p>
        </w:tc>
      </w:tr>
    </w:tbl>
    <w:p w14:paraId="7A824F7C">
      <w:pPr>
        <w:rPr>
          <w:rFonts w:hint="eastAsia" w:ascii="宋体" w:hAnsi="宋体"/>
          <w:bCs/>
          <w:sz w:val="24"/>
          <w:szCs w:val="24"/>
        </w:rPr>
      </w:pPr>
      <w:r>
        <w:rPr>
          <w:rFonts w:hint="eastAsia" w:ascii="宋体" w:hAnsi="宋体"/>
          <w:sz w:val="22"/>
        </w:rPr>
        <w:t>注：供应商报价应为完成本项目的全部费用，包括但不限于所投设备、劳务费、管理费、利润、税费以及合同的所有一般风险、责任和义务费用。</w:t>
      </w:r>
    </w:p>
    <w:p w14:paraId="74302F85">
      <w:pPr>
        <w:ind w:left="-216" w:firstLine="221"/>
        <w:rPr>
          <w:rFonts w:hint="eastAsia" w:ascii="宋体" w:hAnsi="宋体"/>
          <w:b/>
          <w:color w:val="000000"/>
          <w:sz w:val="22"/>
          <w:u w:val="single"/>
        </w:rPr>
      </w:pPr>
    </w:p>
    <w:p w14:paraId="779BFBAC">
      <w:pPr>
        <w:pStyle w:val="542"/>
        <w:rPr>
          <w:color w:val="000000"/>
        </w:rPr>
      </w:pPr>
    </w:p>
    <w:p w14:paraId="3612E727">
      <w:pPr>
        <w:rPr>
          <w:rFonts w:eastAsia="黑体"/>
          <w:bCs/>
          <w:color w:val="000000"/>
          <w:sz w:val="24"/>
          <w:szCs w:val="24"/>
        </w:rPr>
      </w:pPr>
      <w:r>
        <w:rPr>
          <w:rFonts w:eastAsia="黑体"/>
          <w:bCs/>
          <w:color w:val="000000"/>
          <w:sz w:val="24"/>
          <w:szCs w:val="24"/>
        </w:rPr>
        <w:t>法定代表人或法定代表人授权代表签字或盖章：</w:t>
      </w:r>
    </w:p>
    <w:p w14:paraId="0E3A8BC7">
      <w:pPr>
        <w:rPr>
          <w:rFonts w:eastAsia="黑体"/>
          <w:bCs/>
          <w:color w:val="000000"/>
          <w:sz w:val="24"/>
          <w:szCs w:val="24"/>
        </w:rPr>
      </w:pPr>
    </w:p>
    <w:p w14:paraId="77110524">
      <w:pPr>
        <w:rPr>
          <w:rFonts w:eastAsia="黑体"/>
          <w:bCs/>
          <w:color w:val="000000"/>
          <w:sz w:val="24"/>
          <w:szCs w:val="24"/>
        </w:rPr>
      </w:pPr>
      <w:r>
        <w:rPr>
          <w:rFonts w:eastAsia="黑体"/>
          <w:bCs/>
          <w:color w:val="000000"/>
          <w:sz w:val="24"/>
          <w:szCs w:val="24"/>
        </w:rPr>
        <w:t>日期：</w:t>
      </w:r>
    </w:p>
    <w:p w14:paraId="62FF2A97">
      <w:pPr>
        <w:pStyle w:val="221"/>
        <w:ind w:firstLine="530"/>
        <w:rPr>
          <w:rFonts w:hint="eastAsia"/>
          <w:b/>
          <w:bCs/>
          <w:color w:val="000000"/>
        </w:rPr>
      </w:pPr>
    </w:p>
    <w:p w14:paraId="7211CE13">
      <w:pPr>
        <w:rPr>
          <w:b/>
          <w:bCs/>
          <w:color w:val="000000"/>
          <w:sz w:val="24"/>
          <w:szCs w:val="24"/>
        </w:rPr>
      </w:pPr>
      <w:r>
        <w:rPr>
          <w:rFonts w:eastAsia="黑体"/>
          <w:bCs/>
          <w:color w:val="000000"/>
          <w:sz w:val="28"/>
          <w:szCs w:val="28"/>
        </w:rPr>
        <w:br w:type="page" w:clear="all"/>
      </w:r>
    </w:p>
    <w:p w14:paraId="301BAC55">
      <w:pPr>
        <w:outlineLvl w:val="0"/>
        <w:rPr>
          <w:rFonts w:ascii="黑体" w:eastAsia="黑体"/>
          <w:bCs/>
          <w:sz w:val="28"/>
          <w:szCs w:val="28"/>
        </w:rPr>
      </w:pPr>
      <w:r>
        <w:rPr>
          <w:rFonts w:hint="eastAsia" w:ascii="黑体" w:hAnsi="宋体" w:eastAsia="黑体"/>
          <w:bCs/>
          <w:sz w:val="28"/>
          <w:szCs w:val="28"/>
        </w:rPr>
        <w:t>（六）明细报价表（格式）：</w:t>
      </w:r>
    </w:p>
    <w:p w14:paraId="30AF156B">
      <w:pPr>
        <w:jc w:val="center"/>
        <w:rPr>
          <w:rFonts w:hint="eastAsia" w:ascii="黑体" w:hAnsi="宋体" w:eastAsia="黑体"/>
          <w:bCs/>
          <w:sz w:val="24"/>
          <w:szCs w:val="24"/>
        </w:rPr>
      </w:pPr>
      <w:r>
        <w:rPr>
          <w:rFonts w:hint="eastAsia" w:ascii="黑体" w:eastAsia="黑体"/>
          <w:bCs/>
          <w:sz w:val="28"/>
          <w:szCs w:val="28"/>
        </w:rPr>
        <w:t>明细报价表</w:t>
      </w:r>
    </w:p>
    <w:p w14:paraId="47D569DC">
      <w:pPr>
        <w:spacing w:line="400" w:lineRule="exact"/>
        <w:ind w:firstLine="240" w:firstLineChars="100"/>
        <w:rPr>
          <w:rFonts w:ascii="黑体" w:eastAsia="黑体"/>
          <w:bCs/>
          <w:sz w:val="24"/>
          <w:szCs w:val="24"/>
        </w:rPr>
      </w:pPr>
      <w:r>
        <w:rPr>
          <w:rFonts w:hint="eastAsia" w:ascii="黑体" w:eastAsia="黑体"/>
          <w:bCs/>
          <w:sz w:val="24"/>
          <w:szCs w:val="24"/>
        </w:rPr>
        <w:t>投标人名称（盖章）                  采购项目编号：JSZC-320205-JYJF-G2024-0073</w:t>
      </w:r>
    </w:p>
    <w:p w14:paraId="614AFB68">
      <w:pPr>
        <w:pStyle w:val="37"/>
        <w:ind w:firstLine="480"/>
        <w:rPr>
          <w:rFonts w:eastAsia="宋体"/>
          <w:sz w:val="24"/>
          <w:szCs w:val="24"/>
        </w:rPr>
      </w:pPr>
    </w:p>
    <w:p w14:paraId="149BA07F">
      <w:pPr>
        <w:pStyle w:val="37"/>
        <w:ind w:firstLine="480"/>
        <w:rPr>
          <w:rFonts w:eastAsia="宋体"/>
          <w:sz w:val="24"/>
          <w:szCs w:val="24"/>
        </w:rPr>
      </w:pPr>
    </w:p>
    <w:p w14:paraId="3168E834">
      <w:pPr>
        <w:pStyle w:val="37"/>
        <w:ind w:firstLine="480"/>
        <w:rPr>
          <w:rFonts w:eastAsia="宋体"/>
          <w:sz w:val="24"/>
          <w:szCs w:val="24"/>
        </w:rPr>
      </w:pPr>
      <w:r>
        <w:rPr>
          <w:rFonts w:hint="eastAsia" w:eastAsia="宋体"/>
          <w:sz w:val="24"/>
          <w:szCs w:val="24"/>
        </w:rPr>
        <w:t>格式及内容自拟。</w:t>
      </w:r>
    </w:p>
    <w:p w14:paraId="20A0D1FC">
      <w:pPr>
        <w:spacing w:line="400" w:lineRule="exact"/>
        <w:rPr>
          <w:b/>
          <w:bCs/>
          <w:sz w:val="24"/>
          <w:szCs w:val="24"/>
        </w:rPr>
      </w:pPr>
    </w:p>
    <w:p w14:paraId="54A461C6">
      <w:pPr>
        <w:pStyle w:val="2"/>
      </w:pPr>
    </w:p>
    <w:p w14:paraId="4147CFBB">
      <w:pPr>
        <w:spacing w:line="400" w:lineRule="exact"/>
        <w:ind w:firstLine="241" w:firstLineChars="100"/>
        <w:rPr>
          <w:rFonts w:ascii="黑体" w:eastAsia="黑体"/>
          <w:bCs/>
          <w:sz w:val="32"/>
        </w:rPr>
      </w:pPr>
      <w:r>
        <w:rPr>
          <w:rFonts w:hint="eastAsia"/>
          <w:b/>
          <w:bCs/>
          <w:sz w:val="24"/>
          <w:szCs w:val="24"/>
        </w:rPr>
        <w:t>法定代表人或法定代表人授权代表签字或盖章：</w:t>
      </w:r>
    </w:p>
    <w:p w14:paraId="7AF91ADD">
      <w:pPr>
        <w:rPr>
          <w:rFonts w:hint="eastAsia" w:ascii="宋体" w:hAnsi="宋体"/>
          <w:bCs/>
          <w:szCs w:val="21"/>
        </w:rPr>
      </w:pPr>
    </w:p>
    <w:p w14:paraId="418879A2">
      <w:pPr>
        <w:ind w:firstLine="420" w:firstLineChars="200"/>
        <w:rPr>
          <w:rFonts w:hint="eastAsia" w:ascii="宋体" w:hAnsi="宋体"/>
          <w:bCs/>
          <w:szCs w:val="21"/>
        </w:rPr>
      </w:pPr>
      <w:r>
        <w:rPr>
          <w:rFonts w:hint="eastAsia" w:ascii="宋体" w:hAnsi="宋体"/>
          <w:bCs/>
          <w:szCs w:val="21"/>
        </w:rPr>
        <w:t>注：1、总报价除应包括本项目所有服务人员的工资（符合无锡市最低工资标准）、设备费、法定税费和合理利润外，还应包括社保（商业保险）、体检、管理、劳务、服装、培训、通讯、安全保卫、调整风险及政策性文件规定等各项应有费用，以及为完成采购文件规定的工作所涉及到的一切相关费用。投标人报价时应充分考虑服务期内所有可能影响到报价的因素，一旦中标，总价将包定。</w:t>
      </w:r>
    </w:p>
    <w:p w14:paraId="2BAF24AE">
      <w:pPr>
        <w:rPr>
          <w:rFonts w:hint="eastAsia" w:ascii="宋体" w:hAnsi="宋体"/>
          <w:bCs/>
          <w:color w:val="000000"/>
          <w:szCs w:val="21"/>
        </w:rPr>
      </w:pPr>
    </w:p>
    <w:p w14:paraId="791EDF1B">
      <w:pPr>
        <w:rPr>
          <w:rFonts w:ascii="Arial" w:hAnsi="Arial" w:eastAsia="黑体"/>
          <w:bCs/>
          <w:color w:val="000000"/>
          <w:sz w:val="28"/>
          <w:szCs w:val="36"/>
        </w:rPr>
      </w:pPr>
      <w:r>
        <w:rPr>
          <w:rFonts w:hint="eastAsia" w:ascii="Arial" w:hAnsi="Arial" w:eastAsia="黑体"/>
          <w:bCs/>
          <w:color w:val="000000"/>
          <w:sz w:val="28"/>
          <w:szCs w:val="36"/>
        </w:rPr>
        <w:br w:type="page"/>
      </w:r>
    </w:p>
    <w:p w14:paraId="3061FBFB">
      <w:pPr>
        <w:tabs>
          <w:tab w:val="left" w:pos="0"/>
        </w:tabs>
        <w:ind w:right="153"/>
        <w:rPr>
          <w:rFonts w:ascii="黑体" w:eastAsia="黑体"/>
          <w:bCs/>
          <w:color w:val="000000"/>
          <w:sz w:val="28"/>
          <w:szCs w:val="28"/>
        </w:rPr>
      </w:pPr>
      <w:r>
        <w:rPr>
          <w:rFonts w:hint="eastAsia" w:ascii="Arial" w:hAnsi="Arial" w:eastAsia="黑体"/>
          <w:bCs/>
          <w:color w:val="000000"/>
          <w:sz w:val="28"/>
          <w:szCs w:val="36"/>
        </w:rPr>
        <w:t>(七)服务偏离表（格式）</w:t>
      </w:r>
    </w:p>
    <w:p w14:paraId="3A0C98B0">
      <w:pPr>
        <w:jc w:val="center"/>
        <w:rPr>
          <w:rFonts w:ascii="黑体" w:eastAsia="黑体"/>
          <w:bCs/>
          <w:color w:val="000000"/>
          <w:sz w:val="28"/>
          <w:szCs w:val="28"/>
        </w:rPr>
      </w:pPr>
      <w:r>
        <w:rPr>
          <w:rFonts w:hint="eastAsia" w:ascii="黑体" w:eastAsia="黑体"/>
          <w:bCs/>
          <w:color w:val="000000"/>
          <w:sz w:val="28"/>
          <w:szCs w:val="28"/>
        </w:rPr>
        <w:t>服务偏离表</w:t>
      </w:r>
    </w:p>
    <w:p w14:paraId="104A5CE0">
      <w:pPr>
        <w:jc w:val="center"/>
        <w:outlineLvl w:val="0"/>
        <w:rPr>
          <w:rFonts w:hint="eastAsia" w:ascii="宋体" w:hAnsi="宋体"/>
          <w:bCs/>
          <w:color w:val="000000"/>
          <w:sz w:val="24"/>
        </w:rPr>
      </w:pPr>
    </w:p>
    <w:p w14:paraId="0FD9B50D">
      <w:pPr>
        <w:rPr>
          <w:rFonts w:hint="eastAsia" w:ascii="宋体" w:hAnsi="宋体" w:eastAsia="黑体"/>
          <w:bCs/>
          <w:color w:val="000000"/>
          <w:sz w:val="24"/>
          <w:szCs w:val="24"/>
        </w:rPr>
      </w:pPr>
      <w:r>
        <w:rPr>
          <w:rFonts w:eastAsia="黑体"/>
          <w:bCs/>
          <w:color w:val="000000"/>
          <w:sz w:val="24"/>
          <w:szCs w:val="24"/>
        </w:rPr>
        <w:t>政府采购编号</w:t>
      </w:r>
      <w:r>
        <w:rPr>
          <w:rFonts w:hint="eastAsia" w:ascii="宋体" w:hAnsi="宋体"/>
          <w:bCs/>
          <w:color w:val="000000"/>
          <w:sz w:val="24"/>
        </w:rPr>
        <w:t>：</w:t>
      </w:r>
      <w:r>
        <w:rPr>
          <w:rFonts w:hint="eastAsia" w:eastAsia="黑体"/>
          <w:bCs/>
          <w:color w:val="000000"/>
          <w:sz w:val="24"/>
          <w:szCs w:val="24"/>
        </w:rPr>
        <w:t>JSZC-320205-JYJF-G2024-0073</w:t>
      </w:r>
    </w:p>
    <w:p w14:paraId="2E0365A0">
      <w:pPr>
        <w:pStyle w:val="197"/>
        <w:spacing w:line="360" w:lineRule="auto"/>
        <w:ind w:left="1260"/>
        <w:rPr>
          <w:color w:val="000000"/>
        </w:rPr>
      </w:pPr>
    </w:p>
    <w:tbl>
      <w:tblPr>
        <w:tblStyle w:val="31"/>
        <w:tblW w:w="0" w:type="auto"/>
        <w:tblInd w:w="-15" w:type="dxa"/>
        <w:tblLayout w:type="fixed"/>
        <w:tblCellMar>
          <w:top w:w="15" w:type="dxa"/>
          <w:left w:w="15" w:type="dxa"/>
          <w:bottom w:w="0" w:type="dxa"/>
          <w:right w:w="15" w:type="dxa"/>
        </w:tblCellMar>
      </w:tblPr>
      <w:tblGrid>
        <w:gridCol w:w="1858"/>
        <w:gridCol w:w="2410"/>
        <w:gridCol w:w="2410"/>
        <w:gridCol w:w="2551"/>
      </w:tblGrid>
      <w:tr w14:paraId="1D95560F">
        <w:tblPrEx>
          <w:tblCellMar>
            <w:top w:w="15" w:type="dxa"/>
            <w:left w:w="15" w:type="dxa"/>
            <w:bottom w:w="0" w:type="dxa"/>
            <w:right w:w="15" w:type="dxa"/>
          </w:tblCellMar>
        </w:tblPrEx>
        <w:trPr>
          <w:cantSplit/>
          <w:trHeight w:val="555" w:hRule="atLeast"/>
        </w:trPr>
        <w:tc>
          <w:tcPr>
            <w:tcW w:w="185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5E83EA">
            <w:pPr>
              <w:jc w:val="center"/>
              <w:rPr>
                <w:rFonts w:hint="eastAsia" w:ascii="宋体" w:hAnsi="宋体"/>
                <w:bCs/>
                <w:color w:val="000000"/>
                <w:sz w:val="24"/>
              </w:rPr>
            </w:pPr>
            <w:r>
              <w:rPr>
                <w:rFonts w:hint="eastAsia" w:ascii="宋体" w:hAnsi="宋体"/>
                <w:bCs/>
                <w:color w:val="000000"/>
                <w:sz w:val="24"/>
              </w:rPr>
              <w:t>名称</w:t>
            </w:r>
          </w:p>
        </w:tc>
        <w:tc>
          <w:tcPr>
            <w:tcW w:w="2410" w:type="dxa"/>
            <w:tcBorders>
              <w:top w:val="single" w:color="000000" w:sz="4" w:space="0"/>
              <w:left w:val="single" w:color="000000" w:sz="4" w:space="0"/>
              <w:bottom w:val="single" w:color="000000" w:sz="4" w:space="0"/>
              <w:right w:val="single" w:color="000000" w:sz="4" w:space="0"/>
            </w:tcBorders>
            <w:vAlign w:val="center"/>
          </w:tcPr>
          <w:p w14:paraId="6BF78B36">
            <w:pPr>
              <w:jc w:val="center"/>
              <w:rPr>
                <w:rFonts w:hint="eastAsia" w:ascii="宋体" w:hAnsi="宋体"/>
                <w:bCs/>
                <w:color w:val="000000"/>
                <w:sz w:val="24"/>
              </w:rPr>
            </w:pPr>
            <w:r>
              <w:rPr>
                <w:rFonts w:hint="eastAsia" w:ascii="宋体" w:hAnsi="宋体"/>
                <w:bCs/>
                <w:color w:val="000000"/>
                <w:sz w:val="24"/>
              </w:rPr>
              <w:t>采购要求</w:t>
            </w:r>
          </w:p>
        </w:tc>
        <w:tc>
          <w:tcPr>
            <w:tcW w:w="2410" w:type="dxa"/>
            <w:tcBorders>
              <w:top w:val="single" w:color="000000" w:sz="4" w:space="0"/>
              <w:left w:val="single" w:color="000000" w:sz="4" w:space="0"/>
              <w:bottom w:val="single" w:color="000000" w:sz="4" w:space="0"/>
              <w:right w:val="single" w:color="000000" w:sz="4" w:space="0"/>
            </w:tcBorders>
            <w:vAlign w:val="center"/>
          </w:tcPr>
          <w:p w14:paraId="12A48357">
            <w:pPr>
              <w:jc w:val="center"/>
              <w:rPr>
                <w:rFonts w:hint="eastAsia" w:ascii="宋体" w:hAnsi="宋体"/>
                <w:bCs/>
                <w:color w:val="000000"/>
                <w:sz w:val="24"/>
              </w:rPr>
            </w:pPr>
            <w:r>
              <w:rPr>
                <w:rFonts w:hint="eastAsia" w:ascii="宋体" w:hAnsi="宋体"/>
                <w:bCs/>
                <w:color w:val="000000"/>
                <w:sz w:val="24"/>
              </w:rPr>
              <w:t>实报内容</w:t>
            </w:r>
          </w:p>
        </w:tc>
        <w:tc>
          <w:tcPr>
            <w:tcW w:w="2551" w:type="dxa"/>
            <w:tcBorders>
              <w:top w:val="single" w:color="000000" w:sz="4" w:space="0"/>
              <w:left w:val="single" w:color="000000" w:sz="4" w:space="0"/>
              <w:bottom w:val="single" w:color="000000" w:sz="4" w:space="0"/>
              <w:right w:val="single" w:color="000000" w:sz="4" w:space="0"/>
            </w:tcBorders>
            <w:vAlign w:val="center"/>
          </w:tcPr>
          <w:p w14:paraId="4C4F69A9">
            <w:pPr>
              <w:jc w:val="center"/>
              <w:rPr>
                <w:rFonts w:hint="eastAsia" w:ascii="宋体" w:hAnsi="宋体"/>
                <w:bCs/>
                <w:color w:val="000000"/>
                <w:sz w:val="24"/>
              </w:rPr>
            </w:pPr>
            <w:r>
              <w:rPr>
                <w:rFonts w:hint="eastAsia" w:ascii="宋体" w:hAnsi="宋体"/>
                <w:bCs/>
                <w:color w:val="000000"/>
                <w:sz w:val="24"/>
              </w:rPr>
              <w:t>偏离说明</w:t>
            </w:r>
          </w:p>
        </w:tc>
      </w:tr>
      <w:tr w14:paraId="76247AC7">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1332E1">
            <w:pPr>
              <w:jc w:val="center"/>
              <w:rPr>
                <w:rFonts w:hint="eastAsia" w:ascii="宋体" w:hAnsi="宋体"/>
                <w:bCs/>
                <w:color w:val="000000"/>
                <w:sz w:val="24"/>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4C938268">
            <w:pPr>
              <w:rPr>
                <w:rFonts w:hint="eastAsia" w:ascii="宋体" w:hAnsi="宋体"/>
                <w:bCs/>
                <w:color w:val="000000"/>
                <w:sz w:val="24"/>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51FEB11D">
            <w:pPr>
              <w:jc w:val="center"/>
              <w:rPr>
                <w:rFonts w:hint="eastAsia" w:ascii="宋体" w:hAnsi="宋体"/>
                <w:bCs/>
                <w:color w:val="000000"/>
                <w:sz w:val="24"/>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2DD7D81">
            <w:pPr>
              <w:jc w:val="center"/>
              <w:rPr>
                <w:rFonts w:hint="eastAsia" w:ascii="宋体" w:hAnsi="宋体"/>
                <w:bCs/>
                <w:color w:val="000000"/>
                <w:sz w:val="24"/>
              </w:rPr>
            </w:pPr>
          </w:p>
        </w:tc>
      </w:tr>
      <w:tr w14:paraId="31121EA7">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8717FB">
            <w:pPr>
              <w:jc w:val="center"/>
              <w:rPr>
                <w:rFonts w:hint="eastAsia" w:ascii="宋体" w:hAnsi="宋体"/>
                <w:bCs/>
                <w:color w:val="000000"/>
                <w:sz w:val="24"/>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09AFE369">
            <w:pPr>
              <w:rPr>
                <w:rFonts w:hint="eastAsia" w:ascii="宋体" w:hAnsi="宋体"/>
                <w:bCs/>
                <w:color w:val="000000"/>
                <w:sz w:val="24"/>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3BB3E3EC">
            <w:pPr>
              <w:jc w:val="center"/>
              <w:rPr>
                <w:rFonts w:hint="eastAsia" w:ascii="宋体" w:hAnsi="宋体"/>
                <w:bCs/>
                <w:color w:val="000000"/>
                <w:sz w:val="24"/>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F3BB816">
            <w:pPr>
              <w:jc w:val="center"/>
              <w:rPr>
                <w:rFonts w:hint="eastAsia" w:ascii="宋体" w:hAnsi="宋体"/>
                <w:bCs/>
                <w:color w:val="000000"/>
                <w:sz w:val="24"/>
              </w:rPr>
            </w:pPr>
          </w:p>
        </w:tc>
      </w:tr>
      <w:tr w14:paraId="02C9AF97">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2EAD7C">
            <w:pPr>
              <w:jc w:val="center"/>
              <w:rPr>
                <w:rFonts w:hint="eastAsia" w:ascii="宋体" w:hAnsi="宋体"/>
                <w:bCs/>
                <w:color w:val="000000"/>
                <w:sz w:val="24"/>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5CC22618">
            <w:pPr>
              <w:rPr>
                <w:rFonts w:hint="eastAsia" w:ascii="宋体" w:hAnsi="宋体"/>
                <w:bCs/>
                <w:color w:val="000000"/>
                <w:sz w:val="24"/>
              </w:rPr>
            </w:pPr>
          </w:p>
        </w:tc>
        <w:tc>
          <w:tcPr>
            <w:tcW w:w="2410" w:type="dxa"/>
            <w:tcBorders>
              <w:top w:val="single" w:color="000000" w:sz="4" w:space="0"/>
              <w:left w:val="single" w:color="000000" w:sz="4" w:space="0"/>
              <w:bottom w:val="single" w:color="000000" w:sz="4" w:space="0"/>
              <w:right w:val="single" w:color="000000" w:sz="4" w:space="0"/>
            </w:tcBorders>
            <w:vAlign w:val="center"/>
          </w:tcPr>
          <w:p w14:paraId="1F3C3B77">
            <w:pPr>
              <w:jc w:val="center"/>
              <w:rPr>
                <w:rFonts w:hint="eastAsia" w:ascii="宋体" w:hAnsi="宋体"/>
                <w:bCs/>
                <w:color w:val="000000"/>
                <w:sz w:val="24"/>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4C2086A">
            <w:pPr>
              <w:jc w:val="center"/>
              <w:rPr>
                <w:rFonts w:hint="eastAsia" w:ascii="宋体" w:hAnsi="宋体"/>
                <w:bCs/>
                <w:color w:val="000000"/>
                <w:sz w:val="24"/>
              </w:rPr>
            </w:pPr>
          </w:p>
        </w:tc>
      </w:tr>
    </w:tbl>
    <w:p w14:paraId="0E61E89C">
      <w:pPr>
        <w:outlineLvl w:val="0"/>
        <w:rPr>
          <w:rFonts w:hint="eastAsia" w:ascii="宋体" w:hAnsi="宋体"/>
          <w:bCs/>
          <w:color w:val="000000"/>
          <w:sz w:val="24"/>
        </w:rPr>
      </w:pPr>
    </w:p>
    <w:p w14:paraId="5D25575A">
      <w:pPr>
        <w:outlineLvl w:val="0"/>
        <w:rPr>
          <w:rFonts w:hint="eastAsia" w:ascii="宋体" w:hAnsi="宋体"/>
          <w:b/>
          <w:bCs/>
          <w:color w:val="000000"/>
          <w:sz w:val="24"/>
        </w:rPr>
      </w:pPr>
      <w:r>
        <w:rPr>
          <w:rFonts w:hint="eastAsia" w:ascii="宋体" w:hAnsi="宋体"/>
          <w:b/>
          <w:bCs/>
          <w:color w:val="000000"/>
          <w:sz w:val="24"/>
        </w:rPr>
        <w:t>投标人（盖章）：</w:t>
      </w:r>
    </w:p>
    <w:p w14:paraId="7C950EC1">
      <w:pPr>
        <w:outlineLvl w:val="0"/>
        <w:rPr>
          <w:rFonts w:hint="eastAsia" w:ascii="宋体" w:hAnsi="宋体"/>
          <w:b/>
          <w:bCs/>
          <w:color w:val="000000"/>
          <w:sz w:val="24"/>
        </w:rPr>
      </w:pPr>
      <w:r>
        <w:rPr>
          <w:rFonts w:hint="eastAsia" w:ascii="宋体" w:hAnsi="宋体"/>
          <w:b/>
          <w:bCs/>
          <w:color w:val="000000"/>
          <w:sz w:val="24"/>
        </w:rPr>
        <w:t>法定代表人或法定代表人授权代表（签字或盖章）：</w:t>
      </w:r>
    </w:p>
    <w:p w14:paraId="7D63F400">
      <w:pPr>
        <w:outlineLvl w:val="0"/>
        <w:rPr>
          <w:rFonts w:hint="eastAsia" w:ascii="宋体" w:hAnsi="宋体"/>
          <w:bCs/>
          <w:color w:val="000000"/>
          <w:sz w:val="24"/>
        </w:rPr>
      </w:pPr>
    </w:p>
    <w:p w14:paraId="7E94A7CC">
      <w:pPr>
        <w:outlineLvl w:val="0"/>
        <w:rPr>
          <w:rFonts w:hint="eastAsia" w:ascii="宋体" w:hAnsi="宋体"/>
          <w:bCs/>
          <w:color w:val="000000"/>
          <w:sz w:val="24"/>
        </w:rPr>
      </w:pPr>
      <w:r>
        <w:rPr>
          <w:rFonts w:hint="eastAsia" w:ascii="宋体" w:hAnsi="宋体"/>
          <w:bCs/>
          <w:color w:val="000000"/>
          <w:sz w:val="24"/>
        </w:rPr>
        <w:t>注：（1）本表不得删除；</w:t>
      </w:r>
    </w:p>
    <w:p w14:paraId="27F62A6E">
      <w:pPr>
        <w:ind w:left="-214" w:firstLine="720"/>
        <w:outlineLvl w:val="0"/>
        <w:rPr>
          <w:rFonts w:hint="eastAsia" w:ascii="宋体" w:hAnsi="宋体"/>
          <w:bCs/>
          <w:color w:val="000000"/>
          <w:sz w:val="24"/>
        </w:rPr>
      </w:pPr>
      <w:r>
        <w:rPr>
          <w:rFonts w:hint="eastAsia" w:ascii="宋体" w:hAnsi="宋体"/>
          <w:bCs/>
          <w:color w:val="000000"/>
          <w:sz w:val="24"/>
        </w:rPr>
        <w:t>（2）如无任何服务偏离，请于本表“偏离说明”中注明“无偏离”；</w:t>
      </w:r>
    </w:p>
    <w:p w14:paraId="29C69867">
      <w:pPr>
        <w:ind w:firstLine="480"/>
        <w:outlineLvl w:val="0"/>
        <w:rPr>
          <w:rFonts w:hint="eastAsia" w:ascii="宋体" w:hAnsi="宋体"/>
          <w:bCs/>
          <w:color w:val="000000"/>
          <w:sz w:val="24"/>
        </w:rPr>
      </w:pPr>
      <w:r>
        <w:rPr>
          <w:rFonts w:hint="eastAsia" w:ascii="宋体" w:hAnsi="宋体"/>
          <w:bCs/>
          <w:color w:val="000000"/>
          <w:sz w:val="24"/>
        </w:rPr>
        <w:t>（3）如有服务偏离项，请于本表中列明偏离内容，如需要可自行延长，其余无偏离内容不须赘述。</w:t>
      </w:r>
    </w:p>
    <w:p w14:paraId="42D1641C">
      <w:pPr>
        <w:rPr>
          <w:color w:val="000000"/>
        </w:rPr>
      </w:pPr>
    </w:p>
    <w:p w14:paraId="75FA64F4">
      <w:pPr>
        <w:outlineLvl w:val="2"/>
        <w:rPr>
          <w:rFonts w:eastAsia="黑体"/>
          <w:bCs/>
          <w:color w:val="000000"/>
          <w:sz w:val="24"/>
          <w:szCs w:val="24"/>
        </w:rPr>
      </w:pPr>
      <w:r>
        <w:rPr>
          <w:rFonts w:hint="eastAsia" w:ascii="Arial" w:hAnsi="Arial" w:eastAsia="黑体"/>
          <w:bCs/>
          <w:color w:val="000000"/>
          <w:sz w:val="24"/>
          <w:szCs w:val="32"/>
        </w:rPr>
        <w:br w:type="page" w:clear="all"/>
      </w:r>
      <w:r>
        <w:rPr>
          <w:rFonts w:hint="eastAsia" w:ascii="Arial" w:hAnsi="Arial" w:eastAsia="黑体"/>
          <w:bCs/>
          <w:color w:val="000000"/>
          <w:sz w:val="28"/>
          <w:szCs w:val="36"/>
        </w:rPr>
        <w:t>（八）人员配备情况表</w:t>
      </w:r>
    </w:p>
    <w:p w14:paraId="21FFDC3A">
      <w:pPr>
        <w:jc w:val="center"/>
        <w:rPr>
          <w:rFonts w:ascii="黑体" w:eastAsia="黑体" w:cs="宋体"/>
          <w:b/>
          <w:color w:val="000000"/>
          <w:sz w:val="32"/>
          <w:szCs w:val="32"/>
        </w:rPr>
      </w:pPr>
      <w:r>
        <w:rPr>
          <w:rFonts w:hint="eastAsia" w:ascii="黑体" w:eastAsia="黑体" w:cs="宋体"/>
          <w:b/>
          <w:color w:val="000000"/>
          <w:sz w:val="32"/>
          <w:szCs w:val="32"/>
        </w:rPr>
        <w:t>人员配备情况表</w:t>
      </w:r>
    </w:p>
    <w:tbl>
      <w:tblPr>
        <w:tblStyle w:val="31"/>
        <w:tblW w:w="10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2265"/>
        <w:gridCol w:w="732"/>
      </w:tblGrid>
      <w:tr w14:paraId="7725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6FB07303">
            <w:pPr>
              <w:jc w:val="center"/>
              <w:rPr>
                <w:rFonts w:hint="eastAsia" w:ascii="宋体" w:hAnsi="宋体"/>
                <w:b/>
                <w:sz w:val="24"/>
                <w:szCs w:val="24"/>
              </w:rPr>
            </w:pPr>
            <w:r>
              <w:rPr>
                <w:rFonts w:hint="eastAsia" w:ascii="宋体" w:hAnsi="宋体"/>
                <w:b/>
                <w:sz w:val="24"/>
                <w:szCs w:val="24"/>
              </w:rPr>
              <w:t>序号</w:t>
            </w:r>
          </w:p>
        </w:tc>
        <w:tc>
          <w:tcPr>
            <w:tcW w:w="1047" w:type="dxa"/>
            <w:vAlign w:val="center"/>
          </w:tcPr>
          <w:p w14:paraId="5F39210A">
            <w:pPr>
              <w:jc w:val="center"/>
              <w:rPr>
                <w:rFonts w:hint="eastAsia" w:ascii="宋体" w:hAnsi="宋体"/>
                <w:b/>
                <w:sz w:val="24"/>
                <w:szCs w:val="24"/>
              </w:rPr>
            </w:pPr>
            <w:r>
              <w:rPr>
                <w:rFonts w:hint="eastAsia" w:ascii="宋体" w:hAnsi="宋体"/>
                <w:b/>
                <w:sz w:val="24"/>
                <w:szCs w:val="24"/>
              </w:rPr>
              <w:t>姓名</w:t>
            </w:r>
          </w:p>
        </w:tc>
        <w:tc>
          <w:tcPr>
            <w:tcW w:w="730" w:type="dxa"/>
            <w:vAlign w:val="center"/>
          </w:tcPr>
          <w:p w14:paraId="2DB56CA7">
            <w:pPr>
              <w:rPr>
                <w:rFonts w:hint="eastAsia" w:ascii="宋体" w:hAnsi="宋体"/>
                <w:b/>
                <w:sz w:val="24"/>
                <w:szCs w:val="24"/>
              </w:rPr>
            </w:pPr>
            <w:r>
              <w:rPr>
                <w:rFonts w:hint="eastAsia" w:ascii="宋体" w:hAnsi="宋体"/>
                <w:b/>
                <w:sz w:val="24"/>
                <w:szCs w:val="24"/>
              </w:rPr>
              <w:t>性别</w:t>
            </w:r>
          </w:p>
        </w:tc>
        <w:tc>
          <w:tcPr>
            <w:tcW w:w="709" w:type="dxa"/>
            <w:vAlign w:val="center"/>
          </w:tcPr>
          <w:p w14:paraId="24160B5A">
            <w:pPr>
              <w:rPr>
                <w:rFonts w:hint="eastAsia" w:ascii="宋体" w:hAnsi="宋体"/>
                <w:b/>
                <w:sz w:val="24"/>
                <w:szCs w:val="24"/>
              </w:rPr>
            </w:pPr>
            <w:r>
              <w:rPr>
                <w:rFonts w:hint="eastAsia" w:ascii="宋体" w:hAnsi="宋体"/>
                <w:b/>
                <w:sz w:val="24"/>
                <w:szCs w:val="24"/>
              </w:rPr>
              <w:t>年龄</w:t>
            </w:r>
          </w:p>
        </w:tc>
        <w:tc>
          <w:tcPr>
            <w:tcW w:w="1477" w:type="dxa"/>
            <w:vAlign w:val="center"/>
          </w:tcPr>
          <w:p w14:paraId="7CBE3683">
            <w:pPr>
              <w:jc w:val="center"/>
              <w:rPr>
                <w:rFonts w:hint="eastAsia" w:ascii="宋体" w:hAnsi="宋体"/>
                <w:b/>
                <w:sz w:val="24"/>
                <w:szCs w:val="24"/>
              </w:rPr>
            </w:pPr>
            <w:r>
              <w:rPr>
                <w:rFonts w:hint="eastAsia" w:ascii="宋体" w:hAnsi="宋体"/>
                <w:b/>
                <w:sz w:val="24"/>
                <w:szCs w:val="24"/>
              </w:rPr>
              <w:t>岗位名称</w:t>
            </w:r>
          </w:p>
        </w:tc>
        <w:tc>
          <w:tcPr>
            <w:tcW w:w="1236" w:type="dxa"/>
            <w:vAlign w:val="center"/>
          </w:tcPr>
          <w:p w14:paraId="283E2FFC">
            <w:pPr>
              <w:jc w:val="center"/>
              <w:rPr>
                <w:rFonts w:hint="eastAsia" w:ascii="宋体" w:hAnsi="宋体"/>
                <w:b/>
                <w:sz w:val="24"/>
                <w:szCs w:val="24"/>
              </w:rPr>
            </w:pPr>
            <w:r>
              <w:rPr>
                <w:rFonts w:hint="eastAsia" w:ascii="宋体" w:hAnsi="宋体"/>
                <w:b/>
                <w:sz w:val="24"/>
                <w:szCs w:val="24"/>
              </w:rPr>
              <w:t>学历</w:t>
            </w:r>
          </w:p>
        </w:tc>
        <w:tc>
          <w:tcPr>
            <w:tcW w:w="1236" w:type="dxa"/>
            <w:vAlign w:val="center"/>
          </w:tcPr>
          <w:p w14:paraId="74C39BB4">
            <w:pPr>
              <w:jc w:val="center"/>
              <w:rPr>
                <w:rFonts w:hint="eastAsia" w:ascii="宋体" w:hAnsi="宋体"/>
                <w:b/>
                <w:sz w:val="24"/>
                <w:szCs w:val="24"/>
              </w:rPr>
            </w:pPr>
            <w:r>
              <w:rPr>
                <w:rFonts w:hint="eastAsia" w:ascii="宋体" w:hAnsi="宋体"/>
                <w:b/>
                <w:sz w:val="24"/>
                <w:szCs w:val="24"/>
              </w:rPr>
              <w:t>职称</w:t>
            </w:r>
          </w:p>
        </w:tc>
        <w:tc>
          <w:tcPr>
            <w:tcW w:w="2265" w:type="dxa"/>
            <w:vAlign w:val="center"/>
          </w:tcPr>
          <w:p w14:paraId="0F393B55">
            <w:pPr>
              <w:rPr>
                <w:rFonts w:hint="eastAsia" w:ascii="宋体" w:hAnsi="宋体"/>
                <w:b/>
                <w:sz w:val="24"/>
                <w:szCs w:val="24"/>
              </w:rPr>
            </w:pPr>
            <w:r>
              <w:rPr>
                <w:rFonts w:hint="eastAsia" w:ascii="宋体" w:hAnsi="宋体"/>
                <w:b/>
                <w:sz w:val="24"/>
                <w:szCs w:val="24"/>
              </w:rPr>
              <w:t>主要资历、经验及承担过的项目</w:t>
            </w:r>
          </w:p>
        </w:tc>
        <w:tc>
          <w:tcPr>
            <w:tcW w:w="732" w:type="dxa"/>
            <w:vAlign w:val="center"/>
          </w:tcPr>
          <w:p w14:paraId="21A5F7EF">
            <w:pPr>
              <w:rPr>
                <w:rFonts w:hint="eastAsia" w:ascii="宋体" w:hAnsi="宋体"/>
                <w:b/>
                <w:sz w:val="24"/>
                <w:szCs w:val="24"/>
              </w:rPr>
            </w:pPr>
            <w:r>
              <w:rPr>
                <w:rFonts w:hint="eastAsia" w:ascii="宋体" w:hAnsi="宋体"/>
                <w:b/>
                <w:sz w:val="24"/>
                <w:szCs w:val="24"/>
              </w:rPr>
              <w:t>备注</w:t>
            </w:r>
          </w:p>
        </w:tc>
      </w:tr>
      <w:tr w14:paraId="46941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6D13C675">
            <w:pPr>
              <w:jc w:val="center"/>
              <w:rPr>
                <w:rFonts w:hint="eastAsia" w:ascii="宋体" w:hAnsi="宋体"/>
                <w:sz w:val="24"/>
                <w:szCs w:val="24"/>
              </w:rPr>
            </w:pPr>
            <w:r>
              <w:rPr>
                <w:rFonts w:hint="eastAsia" w:ascii="宋体" w:hAnsi="宋体"/>
                <w:sz w:val="24"/>
                <w:szCs w:val="24"/>
              </w:rPr>
              <w:t>1</w:t>
            </w:r>
          </w:p>
        </w:tc>
        <w:tc>
          <w:tcPr>
            <w:tcW w:w="1047" w:type="dxa"/>
            <w:vAlign w:val="center"/>
          </w:tcPr>
          <w:p w14:paraId="2AB172F6">
            <w:pPr>
              <w:jc w:val="center"/>
              <w:rPr>
                <w:rFonts w:hint="eastAsia" w:ascii="宋体" w:hAnsi="宋体"/>
                <w:sz w:val="24"/>
                <w:szCs w:val="24"/>
              </w:rPr>
            </w:pPr>
          </w:p>
        </w:tc>
        <w:tc>
          <w:tcPr>
            <w:tcW w:w="730" w:type="dxa"/>
            <w:vAlign w:val="center"/>
          </w:tcPr>
          <w:p w14:paraId="749415F7">
            <w:pPr>
              <w:jc w:val="center"/>
              <w:rPr>
                <w:rFonts w:hint="eastAsia" w:ascii="宋体" w:hAnsi="宋体"/>
                <w:sz w:val="24"/>
                <w:szCs w:val="24"/>
              </w:rPr>
            </w:pPr>
          </w:p>
        </w:tc>
        <w:tc>
          <w:tcPr>
            <w:tcW w:w="709" w:type="dxa"/>
            <w:vAlign w:val="center"/>
          </w:tcPr>
          <w:p w14:paraId="701B9352">
            <w:pPr>
              <w:jc w:val="center"/>
              <w:rPr>
                <w:rFonts w:hint="eastAsia" w:ascii="宋体" w:hAnsi="宋体"/>
                <w:sz w:val="24"/>
                <w:szCs w:val="24"/>
              </w:rPr>
            </w:pPr>
          </w:p>
        </w:tc>
        <w:tc>
          <w:tcPr>
            <w:tcW w:w="1477" w:type="dxa"/>
            <w:vAlign w:val="center"/>
          </w:tcPr>
          <w:p w14:paraId="6CEFB4E3">
            <w:pPr>
              <w:jc w:val="center"/>
              <w:rPr>
                <w:rFonts w:hint="eastAsia" w:ascii="宋体" w:hAnsi="宋体"/>
                <w:sz w:val="24"/>
                <w:szCs w:val="24"/>
              </w:rPr>
            </w:pPr>
          </w:p>
        </w:tc>
        <w:tc>
          <w:tcPr>
            <w:tcW w:w="1236" w:type="dxa"/>
            <w:vAlign w:val="center"/>
          </w:tcPr>
          <w:p w14:paraId="42FB4B4C">
            <w:pPr>
              <w:jc w:val="center"/>
              <w:rPr>
                <w:rFonts w:hint="eastAsia" w:ascii="宋体" w:hAnsi="宋体"/>
                <w:sz w:val="24"/>
                <w:szCs w:val="24"/>
              </w:rPr>
            </w:pPr>
          </w:p>
        </w:tc>
        <w:tc>
          <w:tcPr>
            <w:tcW w:w="1236" w:type="dxa"/>
            <w:vAlign w:val="center"/>
          </w:tcPr>
          <w:p w14:paraId="3D846C90">
            <w:pPr>
              <w:jc w:val="center"/>
              <w:rPr>
                <w:rFonts w:hint="eastAsia" w:ascii="宋体" w:hAnsi="宋体"/>
                <w:sz w:val="24"/>
                <w:szCs w:val="24"/>
              </w:rPr>
            </w:pPr>
          </w:p>
        </w:tc>
        <w:tc>
          <w:tcPr>
            <w:tcW w:w="2265" w:type="dxa"/>
            <w:vAlign w:val="center"/>
          </w:tcPr>
          <w:p w14:paraId="1C45B4DE">
            <w:pPr>
              <w:jc w:val="center"/>
              <w:rPr>
                <w:rFonts w:hint="eastAsia" w:ascii="宋体" w:hAnsi="宋体"/>
                <w:sz w:val="24"/>
                <w:szCs w:val="24"/>
              </w:rPr>
            </w:pPr>
          </w:p>
        </w:tc>
        <w:tc>
          <w:tcPr>
            <w:tcW w:w="732" w:type="dxa"/>
            <w:vAlign w:val="center"/>
          </w:tcPr>
          <w:p w14:paraId="39387959">
            <w:pPr>
              <w:jc w:val="center"/>
              <w:rPr>
                <w:rFonts w:hint="eastAsia" w:ascii="宋体" w:hAnsi="宋体"/>
                <w:sz w:val="24"/>
                <w:szCs w:val="24"/>
              </w:rPr>
            </w:pPr>
          </w:p>
        </w:tc>
      </w:tr>
      <w:tr w14:paraId="33E10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3A3DD35C">
            <w:pPr>
              <w:jc w:val="center"/>
              <w:rPr>
                <w:rFonts w:hint="eastAsia" w:ascii="宋体" w:hAnsi="宋体"/>
                <w:sz w:val="24"/>
                <w:szCs w:val="24"/>
              </w:rPr>
            </w:pPr>
            <w:r>
              <w:rPr>
                <w:rFonts w:hint="eastAsia" w:ascii="宋体" w:hAnsi="宋体"/>
                <w:sz w:val="24"/>
                <w:szCs w:val="24"/>
              </w:rPr>
              <w:t>2</w:t>
            </w:r>
          </w:p>
        </w:tc>
        <w:tc>
          <w:tcPr>
            <w:tcW w:w="1047" w:type="dxa"/>
            <w:vAlign w:val="center"/>
          </w:tcPr>
          <w:p w14:paraId="70E2374D">
            <w:pPr>
              <w:jc w:val="center"/>
              <w:rPr>
                <w:rFonts w:hint="eastAsia" w:ascii="宋体" w:hAnsi="宋体"/>
                <w:sz w:val="24"/>
                <w:szCs w:val="24"/>
              </w:rPr>
            </w:pPr>
          </w:p>
        </w:tc>
        <w:tc>
          <w:tcPr>
            <w:tcW w:w="730" w:type="dxa"/>
            <w:vAlign w:val="center"/>
          </w:tcPr>
          <w:p w14:paraId="31707EBB">
            <w:pPr>
              <w:jc w:val="center"/>
              <w:rPr>
                <w:rFonts w:hint="eastAsia" w:ascii="宋体" w:hAnsi="宋体"/>
                <w:sz w:val="24"/>
                <w:szCs w:val="24"/>
              </w:rPr>
            </w:pPr>
          </w:p>
        </w:tc>
        <w:tc>
          <w:tcPr>
            <w:tcW w:w="709" w:type="dxa"/>
            <w:vAlign w:val="center"/>
          </w:tcPr>
          <w:p w14:paraId="43BAAC37">
            <w:pPr>
              <w:jc w:val="center"/>
              <w:rPr>
                <w:rFonts w:hint="eastAsia" w:ascii="宋体" w:hAnsi="宋体"/>
                <w:sz w:val="24"/>
                <w:szCs w:val="24"/>
              </w:rPr>
            </w:pPr>
          </w:p>
        </w:tc>
        <w:tc>
          <w:tcPr>
            <w:tcW w:w="1477" w:type="dxa"/>
            <w:vAlign w:val="center"/>
          </w:tcPr>
          <w:p w14:paraId="6B6DA37A">
            <w:pPr>
              <w:jc w:val="center"/>
              <w:rPr>
                <w:rFonts w:hint="eastAsia" w:ascii="宋体" w:hAnsi="宋体"/>
                <w:sz w:val="24"/>
                <w:szCs w:val="24"/>
              </w:rPr>
            </w:pPr>
          </w:p>
        </w:tc>
        <w:tc>
          <w:tcPr>
            <w:tcW w:w="1236" w:type="dxa"/>
            <w:vAlign w:val="center"/>
          </w:tcPr>
          <w:p w14:paraId="682575EE">
            <w:pPr>
              <w:jc w:val="center"/>
              <w:rPr>
                <w:rFonts w:hint="eastAsia" w:ascii="宋体" w:hAnsi="宋体"/>
                <w:sz w:val="24"/>
                <w:szCs w:val="24"/>
              </w:rPr>
            </w:pPr>
          </w:p>
        </w:tc>
        <w:tc>
          <w:tcPr>
            <w:tcW w:w="1236" w:type="dxa"/>
            <w:vAlign w:val="center"/>
          </w:tcPr>
          <w:p w14:paraId="002A19FC">
            <w:pPr>
              <w:jc w:val="center"/>
              <w:rPr>
                <w:rFonts w:hint="eastAsia" w:ascii="宋体" w:hAnsi="宋体"/>
                <w:sz w:val="24"/>
                <w:szCs w:val="24"/>
              </w:rPr>
            </w:pPr>
          </w:p>
        </w:tc>
        <w:tc>
          <w:tcPr>
            <w:tcW w:w="2265" w:type="dxa"/>
            <w:vAlign w:val="center"/>
          </w:tcPr>
          <w:p w14:paraId="6A3388F3">
            <w:pPr>
              <w:jc w:val="center"/>
              <w:rPr>
                <w:rFonts w:hint="eastAsia" w:ascii="宋体" w:hAnsi="宋体"/>
                <w:sz w:val="24"/>
                <w:szCs w:val="24"/>
              </w:rPr>
            </w:pPr>
          </w:p>
        </w:tc>
        <w:tc>
          <w:tcPr>
            <w:tcW w:w="732" w:type="dxa"/>
            <w:vAlign w:val="center"/>
          </w:tcPr>
          <w:p w14:paraId="5619B928">
            <w:pPr>
              <w:jc w:val="center"/>
              <w:rPr>
                <w:rFonts w:hint="eastAsia" w:ascii="宋体" w:hAnsi="宋体"/>
                <w:sz w:val="24"/>
                <w:szCs w:val="24"/>
              </w:rPr>
            </w:pPr>
          </w:p>
        </w:tc>
      </w:tr>
      <w:tr w14:paraId="642C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5A74B692">
            <w:pPr>
              <w:jc w:val="center"/>
              <w:rPr>
                <w:rFonts w:hint="eastAsia" w:ascii="宋体" w:hAnsi="宋体"/>
                <w:sz w:val="24"/>
                <w:szCs w:val="24"/>
              </w:rPr>
            </w:pPr>
            <w:r>
              <w:rPr>
                <w:rFonts w:hint="eastAsia" w:ascii="宋体" w:hAnsi="宋体"/>
                <w:sz w:val="24"/>
                <w:szCs w:val="24"/>
              </w:rPr>
              <w:t>3</w:t>
            </w:r>
          </w:p>
        </w:tc>
        <w:tc>
          <w:tcPr>
            <w:tcW w:w="1047" w:type="dxa"/>
            <w:vAlign w:val="center"/>
          </w:tcPr>
          <w:p w14:paraId="4A8CF679">
            <w:pPr>
              <w:jc w:val="center"/>
              <w:rPr>
                <w:rFonts w:hint="eastAsia" w:ascii="宋体" w:hAnsi="宋体"/>
                <w:sz w:val="24"/>
                <w:szCs w:val="24"/>
              </w:rPr>
            </w:pPr>
          </w:p>
        </w:tc>
        <w:tc>
          <w:tcPr>
            <w:tcW w:w="730" w:type="dxa"/>
            <w:vAlign w:val="center"/>
          </w:tcPr>
          <w:p w14:paraId="1CD86E54">
            <w:pPr>
              <w:jc w:val="center"/>
              <w:rPr>
                <w:rFonts w:hint="eastAsia" w:ascii="宋体" w:hAnsi="宋体"/>
                <w:sz w:val="24"/>
                <w:szCs w:val="24"/>
              </w:rPr>
            </w:pPr>
          </w:p>
        </w:tc>
        <w:tc>
          <w:tcPr>
            <w:tcW w:w="709" w:type="dxa"/>
            <w:vAlign w:val="center"/>
          </w:tcPr>
          <w:p w14:paraId="360D5559">
            <w:pPr>
              <w:jc w:val="center"/>
              <w:rPr>
                <w:rFonts w:hint="eastAsia" w:ascii="宋体" w:hAnsi="宋体"/>
                <w:sz w:val="24"/>
                <w:szCs w:val="24"/>
              </w:rPr>
            </w:pPr>
          </w:p>
        </w:tc>
        <w:tc>
          <w:tcPr>
            <w:tcW w:w="1477" w:type="dxa"/>
            <w:vAlign w:val="center"/>
          </w:tcPr>
          <w:p w14:paraId="38900017">
            <w:pPr>
              <w:jc w:val="center"/>
              <w:rPr>
                <w:rFonts w:hint="eastAsia" w:ascii="宋体" w:hAnsi="宋体"/>
                <w:sz w:val="24"/>
                <w:szCs w:val="24"/>
              </w:rPr>
            </w:pPr>
          </w:p>
        </w:tc>
        <w:tc>
          <w:tcPr>
            <w:tcW w:w="1236" w:type="dxa"/>
            <w:vAlign w:val="center"/>
          </w:tcPr>
          <w:p w14:paraId="07603425">
            <w:pPr>
              <w:jc w:val="center"/>
              <w:rPr>
                <w:rFonts w:hint="eastAsia" w:ascii="宋体" w:hAnsi="宋体"/>
                <w:sz w:val="24"/>
                <w:szCs w:val="24"/>
              </w:rPr>
            </w:pPr>
          </w:p>
        </w:tc>
        <w:tc>
          <w:tcPr>
            <w:tcW w:w="1236" w:type="dxa"/>
            <w:vAlign w:val="center"/>
          </w:tcPr>
          <w:p w14:paraId="10BD355A">
            <w:pPr>
              <w:jc w:val="center"/>
              <w:rPr>
                <w:rFonts w:hint="eastAsia" w:ascii="宋体" w:hAnsi="宋体"/>
                <w:sz w:val="24"/>
                <w:szCs w:val="24"/>
              </w:rPr>
            </w:pPr>
          </w:p>
        </w:tc>
        <w:tc>
          <w:tcPr>
            <w:tcW w:w="2265" w:type="dxa"/>
            <w:vAlign w:val="center"/>
          </w:tcPr>
          <w:p w14:paraId="45B4833B">
            <w:pPr>
              <w:jc w:val="center"/>
              <w:rPr>
                <w:rFonts w:hint="eastAsia" w:ascii="宋体" w:hAnsi="宋体"/>
                <w:sz w:val="24"/>
                <w:szCs w:val="24"/>
              </w:rPr>
            </w:pPr>
          </w:p>
        </w:tc>
        <w:tc>
          <w:tcPr>
            <w:tcW w:w="732" w:type="dxa"/>
            <w:vAlign w:val="center"/>
          </w:tcPr>
          <w:p w14:paraId="391B377D">
            <w:pPr>
              <w:jc w:val="center"/>
              <w:rPr>
                <w:rFonts w:hint="eastAsia" w:ascii="宋体" w:hAnsi="宋体"/>
                <w:sz w:val="24"/>
                <w:szCs w:val="24"/>
              </w:rPr>
            </w:pPr>
          </w:p>
        </w:tc>
      </w:tr>
      <w:tr w14:paraId="7511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1D395254">
            <w:pPr>
              <w:jc w:val="center"/>
              <w:rPr>
                <w:rFonts w:hint="eastAsia" w:ascii="宋体" w:hAnsi="宋体"/>
                <w:sz w:val="24"/>
                <w:szCs w:val="24"/>
              </w:rPr>
            </w:pPr>
            <w:r>
              <w:rPr>
                <w:rFonts w:hint="eastAsia" w:ascii="宋体" w:hAnsi="宋体"/>
                <w:sz w:val="24"/>
                <w:szCs w:val="24"/>
              </w:rPr>
              <w:t>4</w:t>
            </w:r>
          </w:p>
        </w:tc>
        <w:tc>
          <w:tcPr>
            <w:tcW w:w="1047" w:type="dxa"/>
            <w:vAlign w:val="center"/>
          </w:tcPr>
          <w:p w14:paraId="3B18278C">
            <w:pPr>
              <w:jc w:val="center"/>
              <w:rPr>
                <w:rFonts w:hint="eastAsia" w:ascii="宋体" w:hAnsi="宋体"/>
                <w:sz w:val="24"/>
                <w:szCs w:val="24"/>
              </w:rPr>
            </w:pPr>
          </w:p>
        </w:tc>
        <w:tc>
          <w:tcPr>
            <w:tcW w:w="730" w:type="dxa"/>
            <w:vAlign w:val="center"/>
          </w:tcPr>
          <w:p w14:paraId="28B20731">
            <w:pPr>
              <w:jc w:val="center"/>
              <w:rPr>
                <w:rFonts w:hint="eastAsia" w:ascii="宋体" w:hAnsi="宋体"/>
                <w:sz w:val="24"/>
                <w:szCs w:val="24"/>
              </w:rPr>
            </w:pPr>
          </w:p>
        </w:tc>
        <w:tc>
          <w:tcPr>
            <w:tcW w:w="709" w:type="dxa"/>
            <w:vAlign w:val="center"/>
          </w:tcPr>
          <w:p w14:paraId="50CABAC4">
            <w:pPr>
              <w:jc w:val="center"/>
              <w:rPr>
                <w:rFonts w:hint="eastAsia" w:ascii="宋体" w:hAnsi="宋体"/>
                <w:sz w:val="24"/>
                <w:szCs w:val="24"/>
              </w:rPr>
            </w:pPr>
          </w:p>
        </w:tc>
        <w:tc>
          <w:tcPr>
            <w:tcW w:w="1477" w:type="dxa"/>
            <w:vAlign w:val="center"/>
          </w:tcPr>
          <w:p w14:paraId="0C6BD47D">
            <w:pPr>
              <w:jc w:val="center"/>
              <w:rPr>
                <w:rFonts w:hint="eastAsia" w:ascii="宋体" w:hAnsi="宋体"/>
                <w:sz w:val="24"/>
                <w:szCs w:val="24"/>
              </w:rPr>
            </w:pPr>
          </w:p>
        </w:tc>
        <w:tc>
          <w:tcPr>
            <w:tcW w:w="1236" w:type="dxa"/>
            <w:vAlign w:val="center"/>
          </w:tcPr>
          <w:p w14:paraId="1FC36660">
            <w:pPr>
              <w:jc w:val="center"/>
              <w:rPr>
                <w:rFonts w:hint="eastAsia" w:ascii="宋体" w:hAnsi="宋体"/>
                <w:sz w:val="24"/>
                <w:szCs w:val="24"/>
              </w:rPr>
            </w:pPr>
          </w:p>
        </w:tc>
        <w:tc>
          <w:tcPr>
            <w:tcW w:w="1236" w:type="dxa"/>
            <w:vAlign w:val="center"/>
          </w:tcPr>
          <w:p w14:paraId="263B35BC">
            <w:pPr>
              <w:jc w:val="center"/>
              <w:rPr>
                <w:rFonts w:hint="eastAsia" w:ascii="宋体" w:hAnsi="宋体"/>
                <w:sz w:val="24"/>
                <w:szCs w:val="24"/>
              </w:rPr>
            </w:pPr>
          </w:p>
        </w:tc>
        <w:tc>
          <w:tcPr>
            <w:tcW w:w="2265" w:type="dxa"/>
            <w:vAlign w:val="center"/>
          </w:tcPr>
          <w:p w14:paraId="4889445D">
            <w:pPr>
              <w:jc w:val="center"/>
              <w:rPr>
                <w:rFonts w:hint="eastAsia" w:ascii="宋体" w:hAnsi="宋体"/>
                <w:sz w:val="24"/>
                <w:szCs w:val="24"/>
              </w:rPr>
            </w:pPr>
          </w:p>
        </w:tc>
        <w:tc>
          <w:tcPr>
            <w:tcW w:w="732" w:type="dxa"/>
            <w:vAlign w:val="center"/>
          </w:tcPr>
          <w:p w14:paraId="5510802C">
            <w:pPr>
              <w:jc w:val="center"/>
              <w:rPr>
                <w:rFonts w:hint="eastAsia" w:ascii="宋体" w:hAnsi="宋体"/>
                <w:sz w:val="24"/>
                <w:szCs w:val="24"/>
              </w:rPr>
            </w:pPr>
          </w:p>
        </w:tc>
      </w:tr>
      <w:tr w14:paraId="6B75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4C405FC8">
            <w:pPr>
              <w:jc w:val="center"/>
              <w:rPr>
                <w:rFonts w:hint="eastAsia" w:ascii="宋体" w:hAnsi="宋体"/>
                <w:sz w:val="24"/>
                <w:szCs w:val="24"/>
              </w:rPr>
            </w:pPr>
            <w:r>
              <w:rPr>
                <w:rFonts w:hint="eastAsia" w:ascii="宋体" w:hAnsi="宋体"/>
                <w:sz w:val="24"/>
                <w:szCs w:val="24"/>
              </w:rPr>
              <w:t>5</w:t>
            </w:r>
          </w:p>
        </w:tc>
        <w:tc>
          <w:tcPr>
            <w:tcW w:w="1047" w:type="dxa"/>
            <w:vAlign w:val="center"/>
          </w:tcPr>
          <w:p w14:paraId="5CA756B1">
            <w:pPr>
              <w:jc w:val="center"/>
              <w:rPr>
                <w:rFonts w:hint="eastAsia" w:ascii="宋体" w:hAnsi="宋体"/>
                <w:sz w:val="24"/>
                <w:szCs w:val="24"/>
              </w:rPr>
            </w:pPr>
          </w:p>
        </w:tc>
        <w:tc>
          <w:tcPr>
            <w:tcW w:w="730" w:type="dxa"/>
            <w:vAlign w:val="center"/>
          </w:tcPr>
          <w:p w14:paraId="1AB5B8BE">
            <w:pPr>
              <w:jc w:val="center"/>
              <w:rPr>
                <w:rFonts w:hint="eastAsia" w:ascii="宋体" w:hAnsi="宋体"/>
                <w:sz w:val="24"/>
                <w:szCs w:val="24"/>
              </w:rPr>
            </w:pPr>
          </w:p>
        </w:tc>
        <w:tc>
          <w:tcPr>
            <w:tcW w:w="709" w:type="dxa"/>
            <w:vAlign w:val="center"/>
          </w:tcPr>
          <w:p w14:paraId="487D0ED7">
            <w:pPr>
              <w:jc w:val="center"/>
              <w:rPr>
                <w:rFonts w:hint="eastAsia" w:ascii="宋体" w:hAnsi="宋体"/>
                <w:sz w:val="24"/>
                <w:szCs w:val="24"/>
              </w:rPr>
            </w:pPr>
          </w:p>
        </w:tc>
        <w:tc>
          <w:tcPr>
            <w:tcW w:w="1477" w:type="dxa"/>
            <w:vAlign w:val="center"/>
          </w:tcPr>
          <w:p w14:paraId="00AF2254">
            <w:pPr>
              <w:jc w:val="center"/>
              <w:rPr>
                <w:rFonts w:hint="eastAsia" w:ascii="宋体" w:hAnsi="宋体"/>
                <w:sz w:val="24"/>
                <w:szCs w:val="24"/>
              </w:rPr>
            </w:pPr>
          </w:p>
        </w:tc>
        <w:tc>
          <w:tcPr>
            <w:tcW w:w="1236" w:type="dxa"/>
            <w:vAlign w:val="center"/>
          </w:tcPr>
          <w:p w14:paraId="59C4AA49">
            <w:pPr>
              <w:jc w:val="center"/>
              <w:rPr>
                <w:rFonts w:hint="eastAsia" w:ascii="宋体" w:hAnsi="宋体"/>
                <w:sz w:val="24"/>
                <w:szCs w:val="24"/>
              </w:rPr>
            </w:pPr>
          </w:p>
        </w:tc>
        <w:tc>
          <w:tcPr>
            <w:tcW w:w="1236" w:type="dxa"/>
            <w:vAlign w:val="center"/>
          </w:tcPr>
          <w:p w14:paraId="68C58E15">
            <w:pPr>
              <w:jc w:val="center"/>
              <w:rPr>
                <w:rFonts w:hint="eastAsia" w:ascii="宋体" w:hAnsi="宋体"/>
                <w:sz w:val="24"/>
                <w:szCs w:val="24"/>
              </w:rPr>
            </w:pPr>
          </w:p>
        </w:tc>
        <w:tc>
          <w:tcPr>
            <w:tcW w:w="2265" w:type="dxa"/>
            <w:vAlign w:val="center"/>
          </w:tcPr>
          <w:p w14:paraId="7DE89F94">
            <w:pPr>
              <w:jc w:val="center"/>
              <w:rPr>
                <w:rFonts w:hint="eastAsia" w:ascii="宋体" w:hAnsi="宋体"/>
                <w:sz w:val="24"/>
                <w:szCs w:val="24"/>
              </w:rPr>
            </w:pPr>
          </w:p>
        </w:tc>
        <w:tc>
          <w:tcPr>
            <w:tcW w:w="732" w:type="dxa"/>
            <w:vAlign w:val="center"/>
          </w:tcPr>
          <w:p w14:paraId="603EFCCE">
            <w:pPr>
              <w:jc w:val="center"/>
              <w:rPr>
                <w:rFonts w:hint="eastAsia" w:ascii="宋体" w:hAnsi="宋体"/>
                <w:sz w:val="24"/>
                <w:szCs w:val="24"/>
              </w:rPr>
            </w:pPr>
          </w:p>
        </w:tc>
      </w:tr>
      <w:tr w14:paraId="422FD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0FA71231">
            <w:pPr>
              <w:jc w:val="center"/>
              <w:rPr>
                <w:rFonts w:hint="eastAsia" w:ascii="宋体" w:hAnsi="宋体"/>
                <w:sz w:val="24"/>
                <w:szCs w:val="24"/>
              </w:rPr>
            </w:pPr>
            <w:r>
              <w:rPr>
                <w:rFonts w:hint="eastAsia" w:ascii="宋体" w:hAnsi="宋体"/>
                <w:sz w:val="24"/>
                <w:szCs w:val="24"/>
              </w:rPr>
              <w:t>6</w:t>
            </w:r>
          </w:p>
        </w:tc>
        <w:tc>
          <w:tcPr>
            <w:tcW w:w="1047" w:type="dxa"/>
            <w:vAlign w:val="center"/>
          </w:tcPr>
          <w:p w14:paraId="17719A60">
            <w:pPr>
              <w:jc w:val="center"/>
              <w:rPr>
                <w:rFonts w:hint="eastAsia" w:ascii="宋体" w:hAnsi="宋体"/>
                <w:sz w:val="24"/>
                <w:szCs w:val="24"/>
              </w:rPr>
            </w:pPr>
          </w:p>
        </w:tc>
        <w:tc>
          <w:tcPr>
            <w:tcW w:w="730" w:type="dxa"/>
            <w:vAlign w:val="center"/>
          </w:tcPr>
          <w:p w14:paraId="7C3C0DAB">
            <w:pPr>
              <w:jc w:val="center"/>
              <w:rPr>
                <w:rFonts w:hint="eastAsia" w:ascii="宋体" w:hAnsi="宋体"/>
                <w:sz w:val="24"/>
                <w:szCs w:val="24"/>
              </w:rPr>
            </w:pPr>
          </w:p>
        </w:tc>
        <w:tc>
          <w:tcPr>
            <w:tcW w:w="709" w:type="dxa"/>
            <w:vAlign w:val="center"/>
          </w:tcPr>
          <w:p w14:paraId="26E54D30">
            <w:pPr>
              <w:jc w:val="center"/>
              <w:rPr>
                <w:rFonts w:hint="eastAsia" w:ascii="宋体" w:hAnsi="宋体"/>
                <w:sz w:val="24"/>
                <w:szCs w:val="24"/>
              </w:rPr>
            </w:pPr>
          </w:p>
        </w:tc>
        <w:tc>
          <w:tcPr>
            <w:tcW w:w="1477" w:type="dxa"/>
            <w:vAlign w:val="center"/>
          </w:tcPr>
          <w:p w14:paraId="45CEEBDA">
            <w:pPr>
              <w:jc w:val="center"/>
              <w:rPr>
                <w:rFonts w:hint="eastAsia" w:ascii="宋体" w:hAnsi="宋体"/>
                <w:sz w:val="24"/>
                <w:szCs w:val="24"/>
              </w:rPr>
            </w:pPr>
          </w:p>
        </w:tc>
        <w:tc>
          <w:tcPr>
            <w:tcW w:w="1236" w:type="dxa"/>
            <w:vAlign w:val="center"/>
          </w:tcPr>
          <w:p w14:paraId="2E3AD3A0">
            <w:pPr>
              <w:jc w:val="center"/>
              <w:rPr>
                <w:rFonts w:hint="eastAsia" w:ascii="宋体" w:hAnsi="宋体"/>
                <w:sz w:val="24"/>
                <w:szCs w:val="24"/>
              </w:rPr>
            </w:pPr>
          </w:p>
        </w:tc>
        <w:tc>
          <w:tcPr>
            <w:tcW w:w="1236" w:type="dxa"/>
            <w:vAlign w:val="center"/>
          </w:tcPr>
          <w:p w14:paraId="21D57B44">
            <w:pPr>
              <w:jc w:val="center"/>
              <w:rPr>
                <w:rFonts w:hint="eastAsia" w:ascii="宋体" w:hAnsi="宋体"/>
                <w:sz w:val="24"/>
                <w:szCs w:val="24"/>
              </w:rPr>
            </w:pPr>
          </w:p>
        </w:tc>
        <w:tc>
          <w:tcPr>
            <w:tcW w:w="2265" w:type="dxa"/>
            <w:vAlign w:val="center"/>
          </w:tcPr>
          <w:p w14:paraId="15E6A6E3">
            <w:pPr>
              <w:jc w:val="center"/>
              <w:rPr>
                <w:rFonts w:hint="eastAsia" w:ascii="宋体" w:hAnsi="宋体"/>
                <w:sz w:val="24"/>
                <w:szCs w:val="24"/>
              </w:rPr>
            </w:pPr>
          </w:p>
        </w:tc>
        <w:tc>
          <w:tcPr>
            <w:tcW w:w="732" w:type="dxa"/>
            <w:vAlign w:val="center"/>
          </w:tcPr>
          <w:p w14:paraId="4C9D1B5F">
            <w:pPr>
              <w:jc w:val="center"/>
              <w:rPr>
                <w:rFonts w:hint="eastAsia" w:ascii="宋体" w:hAnsi="宋体"/>
                <w:sz w:val="24"/>
                <w:szCs w:val="24"/>
              </w:rPr>
            </w:pPr>
          </w:p>
        </w:tc>
      </w:tr>
      <w:tr w14:paraId="5058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40FA70D4">
            <w:pPr>
              <w:jc w:val="center"/>
              <w:rPr>
                <w:rFonts w:hint="eastAsia" w:ascii="宋体" w:hAnsi="宋体"/>
                <w:sz w:val="24"/>
                <w:szCs w:val="24"/>
              </w:rPr>
            </w:pPr>
            <w:r>
              <w:rPr>
                <w:rFonts w:hint="eastAsia" w:ascii="宋体" w:hAnsi="宋体"/>
                <w:sz w:val="24"/>
                <w:szCs w:val="24"/>
              </w:rPr>
              <w:t>7</w:t>
            </w:r>
          </w:p>
        </w:tc>
        <w:tc>
          <w:tcPr>
            <w:tcW w:w="1047" w:type="dxa"/>
            <w:vAlign w:val="center"/>
          </w:tcPr>
          <w:p w14:paraId="62C73B4C">
            <w:pPr>
              <w:jc w:val="center"/>
              <w:rPr>
                <w:rFonts w:hint="eastAsia" w:ascii="宋体" w:hAnsi="宋体"/>
                <w:sz w:val="24"/>
                <w:szCs w:val="24"/>
              </w:rPr>
            </w:pPr>
          </w:p>
        </w:tc>
        <w:tc>
          <w:tcPr>
            <w:tcW w:w="730" w:type="dxa"/>
            <w:vAlign w:val="center"/>
          </w:tcPr>
          <w:p w14:paraId="103ABAFD">
            <w:pPr>
              <w:jc w:val="center"/>
              <w:rPr>
                <w:rFonts w:hint="eastAsia" w:ascii="宋体" w:hAnsi="宋体"/>
                <w:sz w:val="24"/>
                <w:szCs w:val="24"/>
              </w:rPr>
            </w:pPr>
          </w:p>
        </w:tc>
        <w:tc>
          <w:tcPr>
            <w:tcW w:w="709" w:type="dxa"/>
            <w:vAlign w:val="center"/>
          </w:tcPr>
          <w:p w14:paraId="3824305C">
            <w:pPr>
              <w:jc w:val="center"/>
              <w:rPr>
                <w:rFonts w:hint="eastAsia" w:ascii="宋体" w:hAnsi="宋体"/>
                <w:sz w:val="24"/>
                <w:szCs w:val="24"/>
              </w:rPr>
            </w:pPr>
          </w:p>
        </w:tc>
        <w:tc>
          <w:tcPr>
            <w:tcW w:w="1477" w:type="dxa"/>
            <w:vAlign w:val="center"/>
          </w:tcPr>
          <w:p w14:paraId="5F6018F4">
            <w:pPr>
              <w:jc w:val="center"/>
              <w:rPr>
                <w:rFonts w:hint="eastAsia" w:ascii="宋体" w:hAnsi="宋体"/>
                <w:sz w:val="24"/>
                <w:szCs w:val="24"/>
              </w:rPr>
            </w:pPr>
          </w:p>
        </w:tc>
        <w:tc>
          <w:tcPr>
            <w:tcW w:w="1236" w:type="dxa"/>
            <w:vAlign w:val="center"/>
          </w:tcPr>
          <w:p w14:paraId="04AA3930">
            <w:pPr>
              <w:jc w:val="center"/>
              <w:rPr>
                <w:rFonts w:hint="eastAsia" w:ascii="宋体" w:hAnsi="宋体"/>
                <w:sz w:val="24"/>
                <w:szCs w:val="24"/>
              </w:rPr>
            </w:pPr>
          </w:p>
        </w:tc>
        <w:tc>
          <w:tcPr>
            <w:tcW w:w="1236" w:type="dxa"/>
            <w:vAlign w:val="center"/>
          </w:tcPr>
          <w:p w14:paraId="1160932C">
            <w:pPr>
              <w:jc w:val="center"/>
              <w:rPr>
                <w:rFonts w:hint="eastAsia" w:ascii="宋体" w:hAnsi="宋体"/>
                <w:sz w:val="24"/>
                <w:szCs w:val="24"/>
              </w:rPr>
            </w:pPr>
          </w:p>
        </w:tc>
        <w:tc>
          <w:tcPr>
            <w:tcW w:w="2265" w:type="dxa"/>
            <w:vAlign w:val="center"/>
          </w:tcPr>
          <w:p w14:paraId="40FAC352">
            <w:pPr>
              <w:jc w:val="center"/>
              <w:rPr>
                <w:rFonts w:hint="eastAsia" w:ascii="宋体" w:hAnsi="宋体"/>
                <w:sz w:val="24"/>
                <w:szCs w:val="24"/>
              </w:rPr>
            </w:pPr>
          </w:p>
        </w:tc>
        <w:tc>
          <w:tcPr>
            <w:tcW w:w="732" w:type="dxa"/>
            <w:vAlign w:val="center"/>
          </w:tcPr>
          <w:p w14:paraId="6F23ED70">
            <w:pPr>
              <w:jc w:val="center"/>
              <w:rPr>
                <w:rFonts w:hint="eastAsia" w:ascii="宋体" w:hAnsi="宋体"/>
                <w:sz w:val="24"/>
                <w:szCs w:val="24"/>
              </w:rPr>
            </w:pPr>
          </w:p>
        </w:tc>
      </w:tr>
      <w:tr w14:paraId="6627B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7BD365AC">
            <w:pPr>
              <w:jc w:val="center"/>
              <w:rPr>
                <w:rFonts w:hint="eastAsia" w:ascii="宋体" w:hAnsi="宋体"/>
                <w:sz w:val="24"/>
                <w:szCs w:val="24"/>
              </w:rPr>
            </w:pPr>
            <w:r>
              <w:rPr>
                <w:rFonts w:hint="eastAsia" w:ascii="宋体" w:hAnsi="宋体"/>
                <w:sz w:val="24"/>
                <w:szCs w:val="24"/>
              </w:rPr>
              <w:t>8</w:t>
            </w:r>
          </w:p>
        </w:tc>
        <w:tc>
          <w:tcPr>
            <w:tcW w:w="1047" w:type="dxa"/>
            <w:vAlign w:val="center"/>
          </w:tcPr>
          <w:p w14:paraId="77F084CC">
            <w:pPr>
              <w:jc w:val="center"/>
              <w:rPr>
                <w:rFonts w:hint="eastAsia" w:ascii="宋体" w:hAnsi="宋体"/>
                <w:sz w:val="24"/>
                <w:szCs w:val="24"/>
              </w:rPr>
            </w:pPr>
          </w:p>
        </w:tc>
        <w:tc>
          <w:tcPr>
            <w:tcW w:w="730" w:type="dxa"/>
            <w:vAlign w:val="center"/>
          </w:tcPr>
          <w:p w14:paraId="61237620">
            <w:pPr>
              <w:jc w:val="center"/>
              <w:rPr>
                <w:rFonts w:hint="eastAsia" w:ascii="宋体" w:hAnsi="宋体"/>
                <w:sz w:val="24"/>
                <w:szCs w:val="24"/>
              </w:rPr>
            </w:pPr>
          </w:p>
        </w:tc>
        <w:tc>
          <w:tcPr>
            <w:tcW w:w="709" w:type="dxa"/>
            <w:vAlign w:val="center"/>
          </w:tcPr>
          <w:p w14:paraId="287798BF">
            <w:pPr>
              <w:jc w:val="center"/>
              <w:rPr>
                <w:rFonts w:hint="eastAsia" w:ascii="宋体" w:hAnsi="宋体"/>
                <w:sz w:val="24"/>
                <w:szCs w:val="24"/>
              </w:rPr>
            </w:pPr>
          </w:p>
        </w:tc>
        <w:tc>
          <w:tcPr>
            <w:tcW w:w="1477" w:type="dxa"/>
            <w:vAlign w:val="center"/>
          </w:tcPr>
          <w:p w14:paraId="0F2B992D">
            <w:pPr>
              <w:jc w:val="center"/>
              <w:rPr>
                <w:rFonts w:hint="eastAsia" w:ascii="宋体" w:hAnsi="宋体"/>
                <w:sz w:val="24"/>
                <w:szCs w:val="24"/>
              </w:rPr>
            </w:pPr>
          </w:p>
        </w:tc>
        <w:tc>
          <w:tcPr>
            <w:tcW w:w="1236" w:type="dxa"/>
            <w:vAlign w:val="center"/>
          </w:tcPr>
          <w:p w14:paraId="16A01942">
            <w:pPr>
              <w:jc w:val="center"/>
              <w:rPr>
                <w:rFonts w:hint="eastAsia" w:ascii="宋体" w:hAnsi="宋体"/>
                <w:sz w:val="24"/>
                <w:szCs w:val="24"/>
              </w:rPr>
            </w:pPr>
          </w:p>
        </w:tc>
        <w:tc>
          <w:tcPr>
            <w:tcW w:w="1236" w:type="dxa"/>
            <w:vAlign w:val="center"/>
          </w:tcPr>
          <w:p w14:paraId="16F5BE83">
            <w:pPr>
              <w:jc w:val="center"/>
              <w:rPr>
                <w:rFonts w:hint="eastAsia" w:ascii="宋体" w:hAnsi="宋体"/>
                <w:sz w:val="24"/>
                <w:szCs w:val="24"/>
              </w:rPr>
            </w:pPr>
          </w:p>
        </w:tc>
        <w:tc>
          <w:tcPr>
            <w:tcW w:w="2265" w:type="dxa"/>
            <w:vAlign w:val="center"/>
          </w:tcPr>
          <w:p w14:paraId="6C9A70A4">
            <w:pPr>
              <w:jc w:val="center"/>
              <w:rPr>
                <w:rFonts w:hint="eastAsia" w:ascii="宋体" w:hAnsi="宋体"/>
                <w:sz w:val="24"/>
                <w:szCs w:val="24"/>
              </w:rPr>
            </w:pPr>
          </w:p>
        </w:tc>
        <w:tc>
          <w:tcPr>
            <w:tcW w:w="732" w:type="dxa"/>
            <w:vAlign w:val="center"/>
          </w:tcPr>
          <w:p w14:paraId="7BE04799">
            <w:pPr>
              <w:jc w:val="center"/>
              <w:rPr>
                <w:rFonts w:hint="eastAsia" w:ascii="宋体" w:hAnsi="宋体"/>
                <w:sz w:val="24"/>
                <w:szCs w:val="24"/>
              </w:rPr>
            </w:pPr>
          </w:p>
        </w:tc>
      </w:tr>
      <w:tr w14:paraId="4B266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1D394526">
            <w:pPr>
              <w:jc w:val="center"/>
              <w:rPr>
                <w:rFonts w:hint="eastAsia" w:ascii="宋体" w:hAnsi="宋体"/>
                <w:sz w:val="24"/>
                <w:szCs w:val="24"/>
              </w:rPr>
            </w:pPr>
            <w:r>
              <w:rPr>
                <w:rFonts w:hint="eastAsia" w:ascii="宋体" w:hAnsi="宋体"/>
                <w:sz w:val="24"/>
                <w:szCs w:val="24"/>
              </w:rPr>
              <w:t>9</w:t>
            </w:r>
          </w:p>
        </w:tc>
        <w:tc>
          <w:tcPr>
            <w:tcW w:w="1047" w:type="dxa"/>
            <w:vAlign w:val="center"/>
          </w:tcPr>
          <w:p w14:paraId="391E7C80">
            <w:pPr>
              <w:jc w:val="center"/>
              <w:rPr>
                <w:rFonts w:hint="eastAsia" w:ascii="宋体" w:hAnsi="宋体"/>
                <w:sz w:val="24"/>
                <w:szCs w:val="24"/>
              </w:rPr>
            </w:pPr>
          </w:p>
        </w:tc>
        <w:tc>
          <w:tcPr>
            <w:tcW w:w="730" w:type="dxa"/>
            <w:vAlign w:val="center"/>
          </w:tcPr>
          <w:p w14:paraId="619B0F18">
            <w:pPr>
              <w:jc w:val="center"/>
              <w:rPr>
                <w:rFonts w:hint="eastAsia" w:ascii="宋体" w:hAnsi="宋体"/>
                <w:sz w:val="24"/>
                <w:szCs w:val="24"/>
              </w:rPr>
            </w:pPr>
          </w:p>
        </w:tc>
        <w:tc>
          <w:tcPr>
            <w:tcW w:w="709" w:type="dxa"/>
            <w:vAlign w:val="center"/>
          </w:tcPr>
          <w:p w14:paraId="149EE855">
            <w:pPr>
              <w:jc w:val="center"/>
              <w:rPr>
                <w:rFonts w:hint="eastAsia" w:ascii="宋体" w:hAnsi="宋体"/>
                <w:sz w:val="24"/>
                <w:szCs w:val="24"/>
              </w:rPr>
            </w:pPr>
          </w:p>
        </w:tc>
        <w:tc>
          <w:tcPr>
            <w:tcW w:w="1477" w:type="dxa"/>
            <w:vAlign w:val="center"/>
          </w:tcPr>
          <w:p w14:paraId="2F43CBD6">
            <w:pPr>
              <w:jc w:val="center"/>
              <w:rPr>
                <w:rFonts w:hint="eastAsia" w:ascii="宋体" w:hAnsi="宋体"/>
                <w:sz w:val="24"/>
                <w:szCs w:val="24"/>
              </w:rPr>
            </w:pPr>
          </w:p>
        </w:tc>
        <w:tc>
          <w:tcPr>
            <w:tcW w:w="1236" w:type="dxa"/>
            <w:vAlign w:val="center"/>
          </w:tcPr>
          <w:p w14:paraId="56EFAB1B">
            <w:pPr>
              <w:jc w:val="center"/>
              <w:rPr>
                <w:rFonts w:hint="eastAsia" w:ascii="宋体" w:hAnsi="宋体"/>
                <w:sz w:val="24"/>
                <w:szCs w:val="24"/>
              </w:rPr>
            </w:pPr>
          </w:p>
        </w:tc>
        <w:tc>
          <w:tcPr>
            <w:tcW w:w="1236" w:type="dxa"/>
            <w:vAlign w:val="center"/>
          </w:tcPr>
          <w:p w14:paraId="438406E5">
            <w:pPr>
              <w:jc w:val="center"/>
              <w:rPr>
                <w:rFonts w:hint="eastAsia" w:ascii="宋体" w:hAnsi="宋体"/>
                <w:sz w:val="24"/>
                <w:szCs w:val="24"/>
              </w:rPr>
            </w:pPr>
          </w:p>
        </w:tc>
        <w:tc>
          <w:tcPr>
            <w:tcW w:w="2265" w:type="dxa"/>
            <w:vAlign w:val="center"/>
          </w:tcPr>
          <w:p w14:paraId="3B096219">
            <w:pPr>
              <w:jc w:val="center"/>
              <w:rPr>
                <w:rFonts w:hint="eastAsia" w:ascii="宋体" w:hAnsi="宋体"/>
                <w:sz w:val="24"/>
                <w:szCs w:val="24"/>
              </w:rPr>
            </w:pPr>
          </w:p>
        </w:tc>
        <w:tc>
          <w:tcPr>
            <w:tcW w:w="732" w:type="dxa"/>
            <w:vAlign w:val="center"/>
          </w:tcPr>
          <w:p w14:paraId="720529ED">
            <w:pPr>
              <w:jc w:val="center"/>
              <w:rPr>
                <w:rFonts w:hint="eastAsia" w:ascii="宋体" w:hAnsi="宋体"/>
                <w:sz w:val="24"/>
                <w:szCs w:val="24"/>
              </w:rPr>
            </w:pPr>
          </w:p>
        </w:tc>
      </w:tr>
      <w:tr w14:paraId="2CA9B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41" w:type="dxa"/>
            <w:vAlign w:val="center"/>
          </w:tcPr>
          <w:p w14:paraId="1B942172">
            <w:pPr>
              <w:jc w:val="center"/>
              <w:rPr>
                <w:rFonts w:hint="eastAsia" w:ascii="宋体" w:hAnsi="宋体"/>
                <w:sz w:val="24"/>
                <w:szCs w:val="24"/>
              </w:rPr>
            </w:pPr>
            <w:r>
              <w:rPr>
                <w:rFonts w:hint="eastAsia" w:ascii="宋体" w:hAnsi="宋体"/>
                <w:sz w:val="24"/>
                <w:szCs w:val="24"/>
              </w:rPr>
              <w:t>10</w:t>
            </w:r>
          </w:p>
        </w:tc>
        <w:tc>
          <w:tcPr>
            <w:tcW w:w="1047" w:type="dxa"/>
            <w:vAlign w:val="center"/>
          </w:tcPr>
          <w:p w14:paraId="1CD3C19F">
            <w:pPr>
              <w:jc w:val="center"/>
              <w:rPr>
                <w:rFonts w:hint="eastAsia" w:ascii="宋体" w:hAnsi="宋体"/>
                <w:sz w:val="24"/>
                <w:szCs w:val="24"/>
              </w:rPr>
            </w:pPr>
          </w:p>
        </w:tc>
        <w:tc>
          <w:tcPr>
            <w:tcW w:w="730" w:type="dxa"/>
            <w:vAlign w:val="center"/>
          </w:tcPr>
          <w:p w14:paraId="02B7B4E0">
            <w:pPr>
              <w:jc w:val="center"/>
              <w:rPr>
                <w:rFonts w:hint="eastAsia" w:ascii="宋体" w:hAnsi="宋体"/>
                <w:sz w:val="24"/>
                <w:szCs w:val="24"/>
              </w:rPr>
            </w:pPr>
          </w:p>
        </w:tc>
        <w:tc>
          <w:tcPr>
            <w:tcW w:w="709" w:type="dxa"/>
            <w:vAlign w:val="center"/>
          </w:tcPr>
          <w:p w14:paraId="5CA2AD1F">
            <w:pPr>
              <w:jc w:val="center"/>
              <w:rPr>
                <w:rFonts w:hint="eastAsia" w:ascii="宋体" w:hAnsi="宋体"/>
                <w:sz w:val="24"/>
                <w:szCs w:val="24"/>
              </w:rPr>
            </w:pPr>
          </w:p>
        </w:tc>
        <w:tc>
          <w:tcPr>
            <w:tcW w:w="1477" w:type="dxa"/>
            <w:vAlign w:val="center"/>
          </w:tcPr>
          <w:p w14:paraId="67D85D7F">
            <w:pPr>
              <w:jc w:val="center"/>
              <w:rPr>
                <w:rFonts w:hint="eastAsia" w:ascii="宋体" w:hAnsi="宋体"/>
                <w:sz w:val="24"/>
                <w:szCs w:val="24"/>
              </w:rPr>
            </w:pPr>
          </w:p>
        </w:tc>
        <w:tc>
          <w:tcPr>
            <w:tcW w:w="1236" w:type="dxa"/>
            <w:vAlign w:val="center"/>
          </w:tcPr>
          <w:p w14:paraId="7287BCCE">
            <w:pPr>
              <w:jc w:val="center"/>
              <w:rPr>
                <w:rFonts w:hint="eastAsia" w:ascii="宋体" w:hAnsi="宋体"/>
                <w:sz w:val="24"/>
                <w:szCs w:val="24"/>
              </w:rPr>
            </w:pPr>
          </w:p>
        </w:tc>
        <w:tc>
          <w:tcPr>
            <w:tcW w:w="1236" w:type="dxa"/>
            <w:vAlign w:val="center"/>
          </w:tcPr>
          <w:p w14:paraId="5C632BB6">
            <w:pPr>
              <w:jc w:val="center"/>
              <w:rPr>
                <w:rFonts w:hint="eastAsia" w:ascii="宋体" w:hAnsi="宋体"/>
                <w:sz w:val="24"/>
                <w:szCs w:val="24"/>
              </w:rPr>
            </w:pPr>
          </w:p>
        </w:tc>
        <w:tc>
          <w:tcPr>
            <w:tcW w:w="2265" w:type="dxa"/>
            <w:vAlign w:val="center"/>
          </w:tcPr>
          <w:p w14:paraId="6390CF24">
            <w:pPr>
              <w:jc w:val="center"/>
              <w:rPr>
                <w:rFonts w:hint="eastAsia" w:ascii="宋体" w:hAnsi="宋体"/>
                <w:sz w:val="24"/>
                <w:szCs w:val="24"/>
              </w:rPr>
            </w:pPr>
          </w:p>
        </w:tc>
        <w:tc>
          <w:tcPr>
            <w:tcW w:w="732" w:type="dxa"/>
            <w:vAlign w:val="center"/>
          </w:tcPr>
          <w:p w14:paraId="456772BE">
            <w:pPr>
              <w:jc w:val="center"/>
              <w:rPr>
                <w:rFonts w:hint="eastAsia" w:ascii="宋体" w:hAnsi="宋体"/>
                <w:sz w:val="24"/>
                <w:szCs w:val="24"/>
              </w:rPr>
            </w:pPr>
          </w:p>
        </w:tc>
      </w:tr>
      <w:tr w14:paraId="5B158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1" w:type="dxa"/>
            <w:vAlign w:val="center"/>
          </w:tcPr>
          <w:p w14:paraId="05830A30">
            <w:pPr>
              <w:jc w:val="center"/>
              <w:rPr>
                <w:rFonts w:hint="eastAsia" w:ascii="宋体" w:hAnsi="宋体"/>
                <w:sz w:val="24"/>
                <w:szCs w:val="24"/>
              </w:rPr>
            </w:pPr>
            <w:r>
              <w:rPr>
                <w:rFonts w:ascii="宋体" w:hAnsi="宋体"/>
                <w:sz w:val="24"/>
                <w:szCs w:val="24"/>
              </w:rPr>
              <w:t>…</w:t>
            </w:r>
            <w:r>
              <w:rPr>
                <w:rFonts w:hint="eastAsia" w:ascii="宋体" w:hAnsi="宋体"/>
                <w:sz w:val="24"/>
                <w:szCs w:val="24"/>
              </w:rPr>
              <w:t xml:space="preserve"> </w:t>
            </w:r>
            <w:r>
              <w:rPr>
                <w:rFonts w:ascii="宋体" w:hAnsi="宋体"/>
                <w:sz w:val="24"/>
                <w:szCs w:val="24"/>
              </w:rPr>
              <w:t>…</w:t>
            </w:r>
          </w:p>
        </w:tc>
        <w:tc>
          <w:tcPr>
            <w:tcW w:w="1047" w:type="dxa"/>
            <w:vAlign w:val="center"/>
          </w:tcPr>
          <w:p w14:paraId="0F2A7F6C">
            <w:pPr>
              <w:jc w:val="center"/>
              <w:rPr>
                <w:rFonts w:hint="eastAsia" w:ascii="宋体" w:hAnsi="宋体"/>
                <w:sz w:val="24"/>
                <w:szCs w:val="24"/>
              </w:rPr>
            </w:pPr>
          </w:p>
        </w:tc>
        <w:tc>
          <w:tcPr>
            <w:tcW w:w="730" w:type="dxa"/>
            <w:vAlign w:val="center"/>
          </w:tcPr>
          <w:p w14:paraId="6C671D9C">
            <w:pPr>
              <w:jc w:val="center"/>
              <w:rPr>
                <w:rFonts w:hint="eastAsia" w:ascii="宋体" w:hAnsi="宋体"/>
                <w:sz w:val="24"/>
                <w:szCs w:val="24"/>
              </w:rPr>
            </w:pPr>
          </w:p>
        </w:tc>
        <w:tc>
          <w:tcPr>
            <w:tcW w:w="709" w:type="dxa"/>
            <w:vAlign w:val="center"/>
          </w:tcPr>
          <w:p w14:paraId="4AE7DF89">
            <w:pPr>
              <w:jc w:val="center"/>
              <w:rPr>
                <w:rFonts w:hint="eastAsia" w:ascii="宋体" w:hAnsi="宋体"/>
                <w:sz w:val="24"/>
                <w:szCs w:val="24"/>
              </w:rPr>
            </w:pPr>
          </w:p>
        </w:tc>
        <w:tc>
          <w:tcPr>
            <w:tcW w:w="1477" w:type="dxa"/>
            <w:vAlign w:val="center"/>
          </w:tcPr>
          <w:p w14:paraId="3C7759F8">
            <w:pPr>
              <w:jc w:val="center"/>
              <w:rPr>
                <w:rFonts w:hint="eastAsia" w:ascii="宋体" w:hAnsi="宋体"/>
                <w:sz w:val="24"/>
                <w:szCs w:val="24"/>
              </w:rPr>
            </w:pPr>
          </w:p>
        </w:tc>
        <w:tc>
          <w:tcPr>
            <w:tcW w:w="1236" w:type="dxa"/>
            <w:vAlign w:val="center"/>
          </w:tcPr>
          <w:p w14:paraId="49C358B5">
            <w:pPr>
              <w:jc w:val="center"/>
              <w:rPr>
                <w:rFonts w:hint="eastAsia" w:ascii="宋体" w:hAnsi="宋体"/>
                <w:sz w:val="24"/>
                <w:szCs w:val="24"/>
              </w:rPr>
            </w:pPr>
          </w:p>
        </w:tc>
        <w:tc>
          <w:tcPr>
            <w:tcW w:w="1236" w:type="dxa"/>
            <w:vAlign w:val="center"/>
          </w:tcPr>
          <w:p w14:paraId="662EFAE2">
            <w:pPr>
              <w:jc w:val="center"/>
              <w:rPr>
                <w:rFonts w:hint="eastAsia" w:ascii="宋体" w:hAnsi="宋体"/>
                <w:sz w:val="24"/>
                <w:szCs w:val="24"/>
              </w:rPr>
            </w:pPr>
          </w:p>
        </w:tc>
        <w:tc>
          <w:tcPr>
            <w:tcW w:w="2265" w:type="dxa"/>
            <w:vAlign w:val="center"/>
          </w:tcPr>
          <w:p w14:paraId="335B95DB">
            <w:pPr>
              <w:jc w:val="center"/>
              <w:rPr>
                <w:rFonts w:hint="eastAsia" w:ascii="宋体" w:hAnsi="宋体"/>
                <w:sz w:val="24"/>
                <w:szCs w:val="24"/>
              </w:rPr>
            </w:pPr>
          </w:p>
        </w:tc>
        <w:tc>
          <w:tcPr>
            <w:tcW w:w="732" w:type="dxa"/>
            <w:vAlign w:val="center"/>
          </w:tcPr>
          <w:p w14:paraId="5B90BFA9">
            <w:pPr>
              <w:jc w:val="center"/>
              <w:rPr>
                <w:rFonts w:hint="eastAsia" w:ascii="宋体" w:hAnsi="宋体"/>
                <w:sz w:val="24"/>
                <w:szCs w:val="24"/>
              </w:rPr>
            </w:pPr>
          </w:p>
        </w:tc>
      </w:tr>
    </w:tbl>
    <w:p w14:paraId="64C4058C"/>
    <w:p w14:paraId="4F15A71F">
      <w:pPr>
        <w:pStyle w:val="219"/>
        <w:spacing w:after="240"/>
        <w:jc w:val="left"/>
        <w:rPr>
          <w:rFonts w:hint="eastAsia" w:ascii="宋体" w:hAnsi="宋体" w:eastAsia="宋体" w:cs="宋体"/>
          <w:color w:val="000000"/>
          <w:sz w:val="24"/>
          <w:szCs w:val="24"/>
        </w:rPr>
      </w:pPr>
      <w:r>
        <w:rPr>
          <w:rFonts w:hint="eastAsia" w:ascii="宋体" w:hAnsi="宋体" w:eastAsia="宋体" w:cs="宋体"/>
          <w:color w:val="000000"/>
          <w:sz w:val="24"/>
          <w:szCs w:val="24"/>
        </w:rPr>
        <w:t>注：人员相关证明材料应按招标文件要求提供，并附在本表之后。</w:t>
      </w:r>
    </w:p>
    <w:p w14:paraId="0CB9333F">
      <w:pPr>
        <w:jc w:val="center"/>
        <w:rPr>
          <w:rFonts w:ascii="黑体" w:eastAsia="黑体"/>
          <w:b/>
          <w:color w:val="000000"/>
          <w:sz w:val="32"/>
        </w:rPr>
      </w:pPr>
      <w:r>
        <w:rPr>
          <w:rFonts w:hint="eastAsia"/>
          <w:bCs/>
          <w:color w:val="000000"/>
          <w:sz w:val="24"/>
        </w:rPr>
        <w:t xml:space="preserve">                   </w:t>
      </w:r>
    </w:p>
    <w:p w14:paraId="37EFA957">
      <w:pPr>
        <w:rPr>
          <w:rFonts w:hint="eastAsia" w:ascii="宋体" w:hAnsi="宋体"/>
          <w:color w:val="000000"/>
          <w:sz w:val="24"/>
        </w:rPr>
      </w:pPr>
      <w:r>
        <w:rPr>
          <w:rFonts w:hint="eastAsia" w:ascii="宋体" w:hAnsi="宋体"/>
          <w:color w:val="000000"/>
          <w:sz w:val="24"/>
        </w:rPr>
        <w:t>投标人：（盖章）</w:t>
      </w:r>
    </w:p>
    <w:p w14:paraId="004043F4">
      <w:pPr>
        <w:rPr>
          <w:rFonts w:hint="eastAsia" w:ascii="宋体" w:hAnsi="宋体"/>
          <w:color w:val="000000"/>
          <w:sz w:val="24"/>
        </w:rPr>
      </w:pPr>
      <w:r>
        <w:rPr>
          <w:rFonts w:hint="eastAsia" w:ascii="宋体" w:hAnsi="宋体"/>
          <w:color w:val="000000"/>
          <w:sz w:val="24"/>
        </w:rPr>
        <w:t>法定代表人或法定代表人授权代表：（签字或盖章）</w:t>
      </w:r>
    </w:p>
    <w:p w14:paraId="3C7B96D9">
      <w:pPr>
        <w:pStyle w:val="546"/>
        <w:ind w:firstLine="440"/>
        <w:jc w:val="left"/>
        <w:rPr>
          <w:rFonts w:hint="eastAsia"/>
          <w:color w:val="000000"/>
          <w:sz w:val="22"/>
          <w:szCs w:val="22"/>
        </w:rPr>
      </w:pPr>
    </w:p>
    <w:p w14:paraId="6C56C6F1">
      <w:pPr>
        <w:pStyle w:val="546"/>
        <w:jc w:val="left"/>
        <w:rPr>
          <w:rFonts w:hint="eastAsia"/>
          <w:color w:val="000000"/>
          <w:sz w:val="22"/>
          <w:szCs w:val="22"/>
        </w:rPr>
      </w:pPr>
    </w:p>
    <w:p w14:paraId="581AF80C">
      <w:pPr>
        <w:ind w:firstLine="422"/>
        <w:jc w:val="left"/>
        <w:rPr>
          <w:rFonts w:hint="eastAsia" w:ascii="宋体" w:hAnsi="宋体"/>
          <w:b/>
          <w:color w:val="000000"/>
          <w:szCs w:val="21"/>
        </w:rPr>
      </w:pPr>
      <w:r>
        <w:rPr>
          <w:rFonts w:hint="eastAsia"/>
          <w:b/>
          <w:color w:val="000000"/>
          <w:sz w:val="22"/>
          <w:szCs w:val="22"/>
        </w:rPr>
        <w:br w:type="page" w:clear="all"/>
      </w:r>
    </w:p>
    <w:p w14:paraId="1DAABECD">
      <w:pPr>
        <w:rPr>
          <w:rFonts w:ascii="Arial" w:hAnsi="Arial" w:eastAsia="黑体"/>
          <w:bCs/>
          <w:color w:val="000000"/>
          <w:sz w:val="24"/>
          <w:szCs w:val="32"/>
        </w:rPr>
      </w:pPr>
      <w:r>
        <w:rPr>
          <w:rFonts w:hint="eastAsia" w:eastAsia="黑体"/>
          <w:bCs/>
          <w:color w:val="000000"/>
          <w:sz w:val="28"/>
          <w:szCs w:val="28"/>
        </w:rPr>
        <w:t>（九）中小企业声明函（格式）</w:t>
      </w:r>
    </w:p>
    <w:p w14:paraId="3A667B2A">
      <w:pPr>
        <w:rPr>
          <w:color w:val="000000"/>
        </w:rPr>
      </w:pPr>
    </w:p>
    <w:p w14:paraId="088FD90C">
      <w:pPr>
        <w:jc w:val="center"/>
        <w:rPr>
          <w:rFonts w:hint="eastAsia" w:ascii="宋体" w:hAnsi="宋体"/>
          <w:bCs/>
          <w:color w:val="000000"/>
          <w:sz w:val="22"/>
          <w:szCs w:val="22"/>
        </w:rPr>
      </w:pPr>
      <w:r>
        <w:rPr>
          <w:rFonts w:hint="eastAsia"/>
          <w:color w:val="000000"/>
          <w:sz w:val="32"/>
          <w:szCs w:val="18"/>
        </w:rPr>
        <w:t>中小企业声明函（服务）</w:t>
      </w:r>
    </w:p>
    <w:p w14:paraId="11864C39">
      <w:pPr>
        <w:ind w:firstLine="480"/>
        <w:rPr>
          <w:rFonts w:hint="eastAsia" w:ascii="宋体" w:hAnsi="宋体"/>
          <w:bCs/>
          <w:color w:val="000000"/>
          <w:sz w:val="24"/>
          <w:szCs w:val="24"/>
        </w:rPr>
      </w:pPr>
      <w:r>
        <w:rPr>
          <w:rFonts w:ascii="宋体" w:hAnsi="宋体"/>
          <w:bCs/>
          <w:color w:val="000000"/>
          <w:sz w:val="24"/>
          <w:szCs w:val="24"/>
        </w:rPr>
        <w:t>本公司（联合体）郑重声明，根据《政府采购促进中小企业发展管理办法》（财库﹝2020﹞46 号）的规定，本公司 （联合体）参加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ascii="宋体" w:hAnsi="宋体"/>
          <w:bCs/>
          <w:color w:val="000000"/>
          <w:sz w:val="24"/>
          <w:szCs w:val="24"/>
        </w:rPr>
        <w:t>采购活动，服务全部由符合政策要求的中小企业承接。相关企业（含联合体中的中小企业、签订分包意向协议的中小企业）的具体情况如下：</w:t>
      </w:r>
    </w:p>
    <w:p w14:paraId="6826D649">
      <w:pPr>
        <w:ind w:firstLine="480"/>
        <w:rPr>
          <w:rFonts w:hint="eastAsia" w:ascii="宋体" w:hAnsi="宋体"/>
          <w:bCs/>
          <w:color w:val="000000"/>
          <w:sz w:val="24"/>
          <w:szCs w:val="24"/>
        </w:rPr>
      </w:pPr>
      <w:r>
        <w:rPr>
          <w:rFonts w:ascii="宋体" w:hAnsi="宋体"/>
          <w:bCs/>
          <w:color w:val="000000"/>
          <w:sz w:val="24"/>
          <w:szCs w:val="24"/>
        </w:rPr>
        <w:t>1.</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（采购文件中明确的所属行业）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14:paraId="34F79579">
      <w:pPr>
        <w:ind w:firstLine="480"/>
        <w:rPr>
          <w:rFonts w:hint="eastAsia"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rPr>
        <w:t>.</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（采购文件中明确的所属行业）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14:paraId="192E0C77">
      <w:pPr>
        <w:ind w:firstLine="480"/>
        <w:rPr>
          <w:rFonts w:hint="eastAsia" w:ascii="宋体" w:hAnsi="宋体"/>
          <w:bCs/>
          <w:color w:val="000000"/>
          <w:sz w:val="24"/>
          <w:szCs w:val="24"/>
        </w:rPr>
      </w:pPr>
      <w:r>
        <w:rPr>
          <w:rFonts w:ascii="宋体" w:hAnsi="宋体"/>
          <w:bCs/>
          <w:color w:val="000000"/>
          <w:sz w:val="24"/>
          <w:szCs w:val="24"/>
        </w:rPr>
        <w:t>……</w:t>
      </w:r>
    </w:p>
    <w:p w14:paraId="16A0EBFA">
      <w:pPr>
        <w:ind w:firstLine="480"/>
        <w:rPr>
          <w:rFonts w:hint="eastAsia" w:ascii="宋体" w:hAnsi="宋体"/>
          <w:bCs/>
          <w:color w:val="000000"/>
          <w:sz w:val="24"/>
          <w:szCs w:val="24"/>
        </w:rPr>
      </w:pPr>
      <w:r>
        <w:rPr>
          <w:rFonts w:ascii="宋体" w:hAnsi="宋体"/>
          <w:bCs/>
          <w:color w:val="000000"/>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368998E2">
      <w:pPr>
        <w:rPr>
          <w:rFonts w:hint="eastAsia" w:ascii="宋体" w:hAnsi="宋体"/>
          <w:bCs/>
          <w:color w:val="000000"/>
          <w:sz w:val="24"/>
          <w:szCs w:val="24"/>
        </w:rPr>
      </w:pPr>
    </w:p>
    <w:p w14:paraId="57BADF61">
      <w:pPr>
        <w:rPr>
          <w:rFonts w:hint="eastAsia" w:ascii="宋体" w:hAnsi="宋体"/>
          <w:bCs/>
          <w:color w:val="000000"/>
          <w:sz w:val="24"/>
          <w:szCs w:val="24"/>
        </w:rPr>
      </w:pPr>
    </w:p>
    <w:p w14:paraId="37187ECE">
      <w:pPr>
        <w:ind w:firstLine="4800"/>
        <w:jc w:val="left"/>
        <w:rPr>
          <w:bCs/>
          <w:color w:val="000000"/>
          <w:sz w:val="24"/>
          <w:szCs w:val="24"/>
        </w:rPr>
      </w:pPr>
      <w:r>
        <w:rPr>
          <w:rFonts w:hint="eastAsia"/>
          <w:bCs/>
          <w:color w:val="000000"/>
          <w:sz w:val="24"/>
          <w:szCs w:val="24"/>
        </w:rPr>
        <w:t>投标人（</w:t>
      </w:r>
      <w:r>
        <w:rPr>
          <w:bCs/>
          <w:color w:val="000000"/>
          <w:sz w:val="24"/>
          <w:szCs w:val="24"/>
        </w:rPr>
        <w:t>盖章</w:t>
      </w:r>
      <w:r>
        <w:rPr>
          <w:rFonts w:hint="eastAsia"/>
          <w:bCs/>
          <w:color w:val="000000"/>
          <w:sz w:val="24"/>
          <w:szCs w:val="24"/>
        </w:rPr>
        <w:t>）</w:t>
      </w:r>
      <w:r>
        <w:rPr>
          <w:bCs/>
          <w:color w:val="000000"/>
          <w:sz w:val="24"/>
          <w:szCs w:val="24"/>
        </w:rPr>
        <w:t>：</w:t>
      </w:r>
    </w:p>
    <w:p w14:paraId="41C57443">
      <w:pPr>
        <w:ind w:firstLine="480"/>
        <w:jc w:val="left"/>
        <w:rPr>
          <w:bCs/>
          <w:color w:val="000000"/>
          <w:sz w:val="24"/>
          <w:szCs w:val="24"/>
        </w:rPr>
      </w:pPr>
    </w:p>
    <w:p w14:paraId="4F09F67F">
      <w:pPr>
        <w:ind w:firstLine="4800"/>
        <w:rPr>
          <w:rFonts w:hint="eastAsia" w:ascii="宋体" w:hAnsi="宋体"/>
          <w:bCs/>
          <w:color w:val="000000"/>
          <w:sz w:val="24"/>
          <w:szCs w:val="24"/>
        </w:rPr>
      </w:pPr>
      <w:r>
        <w:rPr>
          <w:rFonts w:hint="eastAsia" w:ascii="宋体" w:hAnsi="宋体"/>
          <w:bCs/>
          <w:color w:val="000000"/>
          <w:sz w:val="24"/>
          <w:szCs w:val="24"/>
        </w:rPr>
        <w:t>日　        期：</w:t>
      </w:r>
    </w:p>
    <w:p w14:paraId="4C423CE7">
      <w:pPr>
        <w:ind w:firstLine="4800"/>
        <w:rPr>
          <w:rFonts w:hint="eastAsia" w:ascii="宋体" w:hAnsi="宋体"/>
          <w:bCs/>
          <w:color w:val="000000"/>
          <w:sz w:val="24"/>
          <w:szCs w:val="24"/>
        </w:rPr>
      </w:pPr>
    </w:p>
    <w:p w14:paraId="242750CC">
      <w:pPr>
        <w:ind w:firstLine="4800"/>
        <w:rPr>
          <w:rFonts w:hint="eastAsia" w:ascii="宋体" w:hAnsi="宋体"/>
          <w:bCs/>
          <w:color w:val="000000"/>
          <w:sz w:val="24"/>
          <w:szCs w:val="24"/>
        </w:rPr>
      </w:pPr>
    </w:p>
    <w:p w14:paraId="135364A6">
      <w:pPr>
        <w:rPr>
          <w:color w:val="000000"/>
        </w:rPr>
      </w:pPr>
      <w:r>
        <w:rPr>
          <w:rFonts w:hint="eastAsia"/>
          <w:color w:val="000000"/>
        </w:rPr>
        <w:t xml:space="preserve">注：1. </w:t>
      </w:r>
      <w:r>
        <w:rPr>
          <w:rFonts w:hint="eastAsia"/>
          <w:color w:val="000000"/>
          <w:szCs w:val="22"/>
        </w:rPr>
        <w:t>从业人</w:t>
      </w:r>
      <w:r>
        <w:rPr>
          <w:rFonts w:hint="eastAsia"/>
          <w:color w:val="000000"/>
        </w:rPr>
        <w:t>员、营业收入、资产总额填报上一年度数据，无上一年度数据的新成立企业可不填报。</w:t>
      </w:r>
    </w:p>
    <w:p w14:paraId="0148F32C">
      <w:pPr>
        <w:ind w:left="120"/>
        <w:rPr>
          <w:color w:val="000000"/>
        </w:rPr>
      </w:pPr>
      <w:r>
        <w:rPr>
          <w:rFonts w:hint="eastAsia"/>
          <w:color w:val="000000"/>
        </w:rPr>
        <w:t>2. 供应商按照本办法规定提供声明函内容不实的，属于提供虚假材料谋取中标、成交，依照《中华人民共和国政府采购法》等国家有关规定追究相应责任。</w:t>
      </w:r>
      <w:r>
        <w:rPr>
          <w:color w:val="000000"/>
          <w:sz w:val="36"/>
        </w:rPr>
        <w:br w:type="page" w:clear="all"/>
      </w:r>
      <w:bookmarkStart w:id="21" w:name="OLE_LINK13"/>
      <w:bookmarkStart w:id="22" w:name="OLE_LINK14"/>
      <w:bookmarkStart w:id="23" w:name="_Hlk6917152"/>
      <w:r>
        <w:rPr>
          <w:rFonts w:hint="eastAsia" w:eastAsia="黑体"/>
          <w:bCs/>
          <w:color w:val="000000"/>
          <w:sz w:val="28"/>
          <w:szCs w:val="28"/>
        </w:rPr>
        <w:t>（十）残疾人福利性单位声明函（格式）</w:t>
      </w:r>
    </w:p>
    <w:bookmarkEnd w:id="21"/>
    <w:bookmarkEnd w:id="22"/>
    <w:p w14:paraId="66A5A1AB">
      <w:pPr>
        <w:rPr>
          <w:rFonts w:ascii="仿宋_GB2312" w:eastAsia="仿宋_GB2312"/>
          <w:b/>
          <w:color w:val="000000"/>
          <w:spacing w:val="6"/>
          <w:sz w:val="30"/>
          <w:szCs w:val="30"/>
        </w:rPr>
      </w:pPr>
    </w:p>
    <w:p w14:paraId="7B381049">
      <w:pPr>
        <w:jc w:val="center"/>
        <w:rPr>
          <w:rFonts w:hint="eastAsia" w:ascii="宋体" w:hAnsi="宋体"/>
          <w:bCs/>
          <w:color w:val="000000"/>
          <w:sz w:val="28"/>
          <w:szCs w:val="28"/>
        </w:rPr>
      </w:pPr>
      <w:r>
        <w:rPr>
          <w:rFonts w:hint="eastAsia" w:ascii="黑体" w:hAnsi="黑体" w:eastAsia="黑体"/>
          <w:bCs/>
          <w:color w:val="000000"/>
          <w:sz w:val="28"/>
          <w:szCs w:val="28"/>
        </w:rPr>
        <w:t>残疾人福利性单位声明函</w:t>
      </w:r>
    </w:p>
    <w:p w14:paraId="30D5ACCB">
      <w:pPr>
        <w:ind w:firstLine="480"/>
        <w:rPr>
          <w:rFonts w:hint="eastAsia" w:ascii="宋体" w:hAnsi="宋体"/>
          <w:bCs/>
          <w:color w:val="000000"/>
          <w:sz w:val="24"/>
          <w:szCs w:val="24"/>
        </w:rPr>
      </w:pPr>
    </w:p>
    <w:p w14:paraId="1052AD5C">
      <w:pPr>
        <w:ind w:firstLine="480"/>
        <w:rPr>
          <w:rFonts w:hint="eastAsia"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000000"/>
          <w:sz w:val="24"/>
          <w:szCs w:val="24"/>
          <w:u w:val="single"/>
        </w:rPr>
        <w:t xml:space="preserve">             项目</w:t>
      </w:r>
      <w:r>
        <w:rPr>
          <w:rFonts w:hint="eastAsia" w:ascii="宋体" w:hAnsi="宋体"/>
          <w:bCs/>
          <w:color w:val="000000"/>
          <w:sz w:val="24"/>
          <w:szCs w:val="24"/>
        </w:rPr>
        <w:t>采购活动提供本单位制造的货物（由本单位承担工程/提供服务），或者提供其他残疾人福利性单位制造的货物（不包括使用非残疾人福利性单位注册商标的货物）。</w:t>
      </w:r>
    </w:p>
    <w:p w14:paraId="4ED14C15">
      <w:pPr>
        <w:ind w:firstLine="480"/>
        <w:rPr>
          <w:rFonts w:hint="eastAsia"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4E609B2B">
      <w:pPr>
        <w:ind w:firstLine="480"/>
        <w:rPr>
          <w:rFonts w:hint="eastAsia" w:ascii="宋体" w:hAnsi="宋体"/>
          <w:bCs/>
          <w:color w:val="000000"/>
          <w:sz w:val="24"/>
          <w:szCs w:val="24"/>
        </w:rPr>
      </w:pPr>
    </w:p>
    <w:p w14:paraId="6B2D9CC8">
      <w:pPr>
        <w:ind w:firstLine="480"/>
        <w:rPr>
          <w:rFonts w:hint="eastAsia" w:ascii="宋体" w:hAnsi="宋体"/>
          <w:bCs/>
          <w:color w:val="000000"/>
          <w:sz w:val="24"/>
          <w:szCs w:val="24"/>
        </w:rPr>
      </w:pPr>
    </w:p>
    <w:p w14:paraId="4FE48E87">
      <w:pPr>
        <w:ind w:firstLine="480"/>
        <w:rPr>
          <w:rFonts w:hint="eastAsia" w:ascii="宋体" w:hAnsi="宋体"/>
          <w:bCs/>
          <w:color w:val="000000"/>
          <w:sz w:val="24"/>
          <w:szCs w:val="24"/>
        </w:rPr>
      </w:pPr>
      <w:r>
        <w:rPr>
          <w:rFonts w:hint="eastAsia" w:ascii="宋体" w:hAnsi="宋体"/>
          <w:bCs/>
          <w:color w:val="000000"/>
          <w:sz w:val="24"/>
          <w:szCs w:val="24"/>
        </w:rPr>
        <w:t>投标人（盖章）：</w:t>
      </w:r>
    </w:p>
    <w:p w14:paraId="0E3CC436">
      <w:pPr>
        <w:ind w:firstLine="480"/>
        <w:rPr>
          <w:rFonts w:hint="eastAsia" w:ascii="宋体" w:hAnsi="宋体"/>
          <w:bCs/>
          <w:color w:val="000000"/>
          <w:sz w:val="24"/>
          <w:szCs w:val="24"/>
        </w:rPr>
      </w:pPr>
      <w:r>
        <w:rPr>
          <w:rFonts w:hint="eastAsia" w:ascii="宋体" w:hAnsi="宋体"/>
          <w:bCs/>
          <w:color w:val="000000"/>
          <w:sz w:val="24"/>
          <w:szCs w:val="24"/>
        </w:rPr>
        <w:t>日  期：</w:t>
      </w:r>
    </w:p>
    <w:bookmarkEnd w:id="23"/>
    <w:p w14:paraId="4C400610">
      <w:pPr>
        <w:pStyle w:val="542"/>
        <w:rPr>
          <w:color w:val="000000"/>
        </w:rPr>
      </w:pPr>
    </w:p>
    <w:p w14:paraId="4F35615D">
      <w:pPr>
        <w:pStyle w:val="542"/>
        <w:rPr>
          <w:color w:val="000000"/>
        </w:rPr>
      </w:pPr>
    </w:p>
    <w:p w14:paraId="4DE5068C">
      <w:pPr>
        <w:pStyle w:val="542"/>
        <w:rPr>
          <w:color w:val="000000"/>
        </w:rPr>
      </w:pPr>
    </w:p>
    <w:p w14:paraId="663919ED">
      <w:pPr>
        <w:pStyle w:val="542"/>
        <w:rPr>
          <w:color w:val="000000"/>
        </w:rPr>
      </w:pPr>
    </w:p>
    <w:p w14:paraId="37A4769C">
      <w:pPr>
        <w:pStyle w:val="542"/>
        <w:rPr>
          <w:color w:val="000000"/>
        </w:rPr>
      </w:pPr>
    </w:p>
    <w:p w14:paraId="3B670C86">
      <w:pPr>
        <w:pStyle w:val="542"/>
        <w:ind w:firstLine="0"/>
        <w:rPr>
          <w:color w:val="000000"/>
        </w:rPr>
      </w:pPr>
      <w:bookmarkStart w:id="24" w:name="_Hlk529436263"/>
    </w:p>
    <w:p w14:paraId="7B583FF3">
      <w:pPr>
        <w:pStyle w:val="542"/>
        <w:ind w:firstLine="0"/>
        <w:rPr>
          <w:color w:val="000000"/>
        </w:rPr>
      </w:pPr>
    </w:p>
    <w:p w14:paraId="039A543A">
      <w:pPr>
        <w:pStyle w:val="542"/>
        <w:ind w:firstLine="0"/>
        <w:rPr>
          <w:color w:val="000000"/>
        </w:rPr>
      </w:pPr>
    </w:p>
    <w:p w14:paraId="529DEDCA">
      <w:pPr>
        <w:pStyle w:val="444"/>
        <w:spacing w:line="360" w:lineRule="auto"/>
        <w:ind w:firstLine="0"/>
        <w:rPr>
          <w:bCs/>
          <w:color w:val="000000"/>
          <w:sz w:val="24"/>
          <w:szCs w:val="24"/>
        </w:rPr>
      </w:pPr>
      <w:r>
        <w:rPr>
          <w:rFonts w:hint="eastAsia" w:ascii="宋体" w:hAnsi="宋体"/>
          <w:bCs/>
          <w:color w:val="000000"/>
          <w:sz w:val="24"/>
          <w:szCs w:val="24"/>
        </w:rPr>
        <w:br w:type="page" w:clear="all"/>
      </w:r>
      <w:bookmarkEnd w:id="24"/>
      <w:r>
        <w:rPr>
          <w:rFonts w:hint="eastAsia" w:ascii="宋体" w:hAnsi="宋体"/>
          <w:b/>
          <w:color w:val="000000"/>
          <w:sz w:val="30"/>
          <w:szCs w:val="30"/>
        </w:rPr>
        <w:t>（十一）</w:t>
      </w:r>
      <w:r>
        <w:rPr>
          <w:rFonts w:hint="eastAsia" w:eastAsia="黑体"/>
          <w:bCs/>
          <w:color w:val="000000"/>
          <w:sz w:val="28"/>
          <w:szCs w:val="28"/>
        </w:rPr>
        <w:t>技术文件（服务方案）</w:t>
      </w:r>
    </w:p>
    <w:p w14:paraId="0FB84B7B">
      <w:pPr>
        <w:pStyle w:val="444"/>
        <w:spacing w:line="360" w:lineRule="auto"/>
        <w:rPr>
          <w:bCs/>
          <w:color w:val="000000"/>
        </w:rPr>
      </w:pPr>
    </w:p>
    <w:p w14:paraId="2C347325">
      <w:pPr>
        <w:pStyle w:val="444"/>
        <w:spacing w:line="360" w:lineRule="auto"/>
        <w:rPr>
          <w:bCs/>
          <w:color w:val="000000"/>
        </w:rPr>
      </w:pPr>
    </w:p>
    <w:p w14:paraId="73321486">
      <w:pPr>
        <w:pStyle w:val="444"/>
        <w:spacing w:line="360" w:lineRule="auto"/>
        <w:ind w:firstLine="0"/>
        <w:jc w:val="center"/>
        <w:rPr>
          <w:rFonts w:hint="eastAsia" w:ascii="黑体" w:hAnsi="黑体" w:eastAsia="黑体"/>
          <w:bCs/>
          <w:color w:val="000000"/>
          <w:sz w:val="28"/>
          <w:szCs w:val="28"/>
        </w:rPr>
      </w:pPr>
      <w:r>
        <w:rPr>
          <w:rFonts w:hint="eastAsia" w:ascii="黑体" w:hAnsi="黑体" w:eastAsia="黑体"/>
          <w:bCs/>
          <w:color w:val="000000"/>
          <w:sz w:val="28"/>
          <w:szCs w:val="28"/>
        </w:rPr>
        <w:t>服务方案</w:t>
      </w:r>
    </w:p>
    <w:p w14:paraId="634A60D3">
      <w:pPr>
        <w:pStyle w:val="444"/>
        <w:spacing w:line="360" w:lineRule="auto"/>
        <w:ind w:firstLine="480"/>
        <w:rPr>
          <w:rFonts w:hint="eastAsia" w:ascii="宋体" w:hAnsi="宋体"/>
          <w:bCs/>
          <w:color w:val="000000"/>
          <w:sz w:val="24"/>
          <w:szCs w:val="24"/>
        </w:rPr>
      </w:pPr>
    </w:p>
    <w:p w14:paraId="37715A24">
      <w:pPr>
        <w:pStyle w:val="444"/>
        <w:spacing w:line="360" w:lineRule="auto"/>
        <w:ind w:firstLine="480"/>
        <w:rPr>
          <w:rFonts w:hint="eastAsia" w:ascii="宋体" w:hAnsi="宋体"/>
          <w:bCs/>
          <w:color w:val="000000"/>
          <w:sz w:val="24"/>
          <w:szCs w:val="24"/>
        </w:rPr>
      </w:pPr>
      <w:r>
        <w:rPr>
          <w:rFonts w:hint="eastAsia" w:ascii="宋体" w:hAnsi="宋体"/>
          <w:bCs/>
          <w:color w:val="000000"/>
          <w:sz w:val="24"/>
          <w:szCs w:val="24"/>
        </w:rPr>
        <w:t>投标人应按评分点编制完整的技术</w:t>
      </w:r>
      <w:r>
        <w:rPr>
          <w:rFonts w:hint="eastAsia"/>
          <w:bCs/>
          <w:color w:val="000000"/>
          <w:sz w:val="24"/>
          <w:szCs w:val="24"/>
        </w:rPr>
        <w:t>服务</w:t>
      </w:r>
      <w:r>
        <w:rPr>
          <w:rFonts w:hint="eastAsia" w:ascii="宋体" w:hAnsi="宋体"/>
          <w:bCs/>
          <w:color w:val="000000"/>
          <w:sz w:val="24"/>
          <w:szCs w:val="24"/>
        </w:rPr>
        <w:t>方案，以便评审。</w:t>
      </w:r>
    </w:p>
    <w:p w14:paraId="129BE89A">
      <w:pPr>
        <w:pStyle w:val="542"/>
        <w:ind w:firstLine="0"/>
        <w:rPr>
          <w:color w:val="000000"/>
        </w:rPr>
      </w:pPr>
    </w:p>
    <w:p w14:paraId="02372767">
      <w:pPr>
        <w:rPr>
          <w:rFonts w:hint="eastAsia" w:ascii="宋体" w:hAnsi="宋体" w:cs="宋体"/>
          <w:color w:val="000000"/>
          <w:sz w:val="24"/>
          <w:szCs w:val="24"/>
        </w:rPr>
      </w:pPr>
    </w:p>
    <w:p w14:paraId="18EF4A86">
      <w:pPr>
        <w:outlineLvl w:val="0"/>
        <w:rPr>
          <w:rFonts w:eastAsia="黑体"/>
          <w:bCs/>
          <w:color w:val="000000"/>
          <w:sz w:val="24"/>
          <w:szCs w:val="24"/>
        </w:rPr>
      </w:pPr>
      <w:r>
        <w:rPr>
          <w:rFonts w:hint="eastAsia" w:eastAsia="黑体"/>
          <w:bCs/>
          <w:color w:val="000000"/>
          <w:sz w:val="24"/>
          <w:szCs w:val="24"/>
        </w:rPr>
        <w:br w:type="page" w:clear="all"/>
      </w:r>
      <w:r>
        <w:rPr>
          <w:rFonts w:hint="eastAsia" w:eastAsia="黑体"/>
          <w:bCs/>
          <w:color w:val="000000"/>
          <w:sz w:val="28"/>
          <w:szCs w:val="28"/>
        </w:rPr>
        <w:t>（十二）其他资料</w:t>
      </w:r>
    </w:p>
    <w:p w14:paraId="2F0AC1B0">
      <w:pPr>
        <w:rPr>
          <w:rFonts w:hint="eastAsia" w:ascii="宋体" w:hAnsi="宋体"/>
          <w:bCs/>
          <w:sz w:val="24"/>
          <w:szCs w:val="24"/>
        </w:rPr>
      </w:pPr>
    </w:p>
    <w:p w14:paraId="4AB54099">
      <w:pPr>
        <w:rPr>
          <w:rFonts w:hint="eastAsia" w:ascii="宋体" w:hAnsi="宋体"/>
          <w:bCs/>
          <w:sz w:val="24"/>
          <w:szCs w:val="24"/>
        </w:rPr>
      </w:pPr>
      <w:r>
        <w:rPr>
          <w:rFonts w:hint="eastAsia" w:ascii="宋体" w:hAnsi="宋体"/>
          <w:bCs/>
          <w:sz w:val="24"/>
          <w:szCs w:val="24"/>
        </w:rPr>
        <w:t>投标人认为有必要提供的声明和文件，如有自拟并自行添加。</w:t>
      </w:r>
    </w:p>
    <w:p w14:paraId="267C083F">
      <w:pPr>
        <w:ind w:firstLine="4440"/>
        <w:rPr>
          <w:rFonts w:ascii="仿宋_GB2312" w:hAnsi="宋体" w:eastAsia="仿宋_GB2312"/>
          <w:color w:val="000000"/>
          <w:sz w:val="24"/>
          <w:szCs w:val="24"/>
        </w:rPr>
      </w:pPr>
    </w:p>
    <w:p w14:paraId="7F552A7B">
      <w:pPr>
        <w:ind w:firstLine="4440"/>
        <w:rPr>
          <w:rFonts w:ascii="仿宋_GB2312" w:hAnsi="宋体" w:eastAsia="仿宋_GB2312"/>
          <w:color w:val="000000"/>
          <w:sz w:val="24"/>
          <w:szCs w:val="24"/>
        </w:rPr>
      </w:pPr>
    </w:p>
    <w:p w14:paraId="014BA979">
      <w:pPr>
        <w:ind w:firstLine="4440"/>
        <w:rPr>
          <w:rFonts w:ascii="仿宋_GB2312" w:hAnsi="宋体" w:eastAsia="仿宋_GB2312"/>
          <w:color w:val="000000"/>
          <w:sz w:val="24"/>
          <w:szCs w:val="24"/>
        </w:rPr>
      </w:pPr>
    </w:p>
    <w:p w14:paraId="4EB132F0">
      <w:pPr>
        <w:rPr>
          <w:rFonts w:ascii="仿宋_GB2312" w:hAnsi="宋体" w:eastAsia="仿宋_GB2312"/>
          <w:color w:val="000000"/>
          <w:sz w:val="24"/>
          <w:szCs w:val="24"/>
        </w:rPr>
      </w:pPr>
    </w:p>
    <w:p w14:paraId="7EFC12ED">
      <w:pPr>
        <w:pStyle w:val="542"/>
        <w:rPr>
          <w:color w:val="000000"/>
        </w:rPr>
      </w:pPr>
    </w:p>
    <w:p w14:paraId="276F0F6D">
      <w:pPr>
        <w:pStyle w:val="542"/>
        <w:rPr>
          <w:color w:val="000000"/>
        </w:rPr>
      </w:pPr>
    </w:p>
    <w:sectPr>
      <w:headerReference r:id="rId9" w:type="default"/>
      <w:pgSz w:w="11905" w:h="16838"/>
      <w:pgMar w:top="1417" w:right="1134" w:bottom="1134" w:left="1134" w:header="850"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MS Sans Serif">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MingLiU">
    <w:panose1 w:val="02020509000000000000"/>
    <w:charset w:val="88"/>
    <w:family w:val="modern"/>
    <w:pitch w:val="default"/>
    <w:sig w:usb0="A00002FF" w:usb1="28CFFCFA" w:usb2="00000016" w:usb3="00000000" w:csb0="00100001" w:csb1="00000000"/>
  </w:font>
  <w:font w:name="Gungsuh">
    <w:panose1 w:val="02030600000101010101"/>
    <w:charset w:val="81"/>
    <w:family w:val="roman"/>
    <w:pitch w:val="default"/>
    <w:sig w:usb0="B00002AF" w:usb1="69D77CFB" w:usb2="00000030" w:usb3="00000000" w:csb0="4008009F" w:csb1="DFD70000"/>
  </w:font>
  <w:font w:name="PMingLiU">
    <w:panose1 w:val="02020500000000000000"/>
    <w:charset w:val="88"/>
    <w:family w:val="roman"/>
    <w:pitch w:val="default"/>
    <w:sig w:usb0="A00002FF" w:usb1="28CFFCFA" w:usb2="00000016" w:usb3="00000000" w:csb0="00100001" w:csb1="00000000"/>
  </w:font>
  <w:font w:name="新宋体">
    <w:panose1 w:val="02010609030101010101"/>
    <w:charset w:val="86"/>
    <w:family w:val="modern"/>
    <w:pitch w:val="default"/>
    <w:sig w:usb0="00000003" w:usb1="288F0000" w:usb2="00000006" w:usb3="00000000" w:csb0="00040001" w:csb1="00000000"/>
  </w:font>
  <w:font w:name="方正小标宋_GBK">
    <w:altName w:val="微软雅黑"/>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等线">
    <w:altName w:val="微软雅黑"/>
    <w:panose1 w:val="02010600030101010101"/>
    <w:charset w:val="86"/>
    <w:family w:val="auto"/>
    <w:pitch w:val="default"/>
    <w:sig w:usb0="00000000" w:usb1="00000000" w:usb2="00000016" w:usb3="00000000" w:csb0="0004000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dobeSongStd-Light">
    <w:altName w:val="宋体"/>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EC611">
    <w:pPr>
      <w:pStyle w:val="239"/>
      <w:jc w:val="center"/>
      <w:rPr>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0260C674">
                          <w:pPr>
                            <w:pStyle w:val="239"/>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55AA09E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0260C674">
                    <w:pPr>
                      <w:pStyle w:val="239"/>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55AA09E9"/>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1B651">
    <w:pPr>
      <w:pStyle w:val="239"/>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4F9DFC0">
                          <w:pPr>
                            <w:pStyle w:val="239"/>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5109870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14F9DFC0">
                    <w:pPr>
                      <w:pStyle w:val="239"/>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51098704"/>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0FDDD">
    <w:pPr>
      <w:pStyle w:val="241"/>
      <w:spacing w:line="240" w:lineRule="auto"/>
      <w:jc w:val="right"/>
      <w:rPr>
        <w:rFonts w:eastAsia="楷体_GB2312"/>
        <w:sz w:val="22"/>
        <w:szCs w:val="21"/>
      </w:rPr>
    </w:pPr>
    <w:r>
      <w:rPr>
        <w:rFonts w:eastAsia="楷体_GB2312"/>
        <w:sz w:val="28"/>
      </w:rPr>
      <w:t xml:space="preserve">  </w:t>
    </w:r>
    <w:r>
      <w:rPr>
        <w:rFonts w:hint="eastAsia" w:eastAsia="楷体_GB2312"/>
        <w:sz w:val="22"/>
      </w:rPr>
      <w:t xml:space="preserve">   </w:t>
    </w:r>
    <w:r>
      <w:rPr>
        <w:rFonts w:hint="eastAsia" w:eastAsia="楷体_GB2312"/>
        <w:sz w:val="22"/>
        <w:szCs w:val="21"/>
      </w:rPr>
      <w:t>东亭街道大气环境监测服务采购项目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51EC6">
    <w:pPr>
      <w:pStyle w:val="241"/>
      <w:spacing w:line="240" w:lineRule="auto"/>
      <w:ind w:left="5520" w:hanging="5520"/>
      <w:jc w:val="right"/>
      <w:rPr>
        <w:rFonts w:eastAsia="楷体_GB2312"/>
        <w:sz w:val="22"/>
      </w:rPr>
    </w:pPr>
    <w:r>
      <w:rPr>
        <w:rFonts w:eastAsia="楷体_GB2312"/>
        <w:sz w:val="28"/>
      </w:rPr>
      <w:t xml:space="preserve">  </w:t>
    </w:r>
    <w:r>
      <w:rPr>
        <w:rFonts w:hint="eastAsia" w:eastAsia="楷体_GB2312"/>
        <w:sz w:val="22"/>
      </w:rPr>
      <w:t xml:space="preserve">                    </w:t>
    </w:r>
  </w:p>
  <w:p w14:paraId="229A6B3F">
    <w:pPr>
      <w:pStyle w:val="241"/>
      <w:spacing w:line="240" w:lineRule="auto"/>
      <w:ind w:left="5520" w:hanging="5520"/>
      <w:jc w:val="right"/>
      <w:rPr>
        <w:rFonts w:eastAsia="楷体_GB2312"/>
        <w:sz w:val="20"/>
      </w:rPr>
    </w:pPr>
    <w:r>
      <w:rPr>
        <w:rFonts w:hint="eastAsia" w:eastAsia="楷体_GB2312"/>
        <w:sz w:val="22"/>
      </w:rPr>
      <w:t>东亭街道大气环境监测服务采购项目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CA9F3">
    <w:pPr>
      <w:pStyle w:val="241"/>
      <w:spacing w:line="240" w:lineRule="auto"/>
      <w:ind w:left="5520" w:hanging="5520"/>
      <w:jc w:val="right"/>
      <w:rPr>
        <w:rFonts w:eastAsia="楷体_GB2312"/>
        <w:sz w:val="20"/>
      </w:rPr>
    </w:pPr>
    <w:r>
      <w:rPr>
        <w:rFonts w:eastAsia="楷体_GB2312"/>
        <w:sz w:val="28"/>
      </w:rPr>
      <w:t xml:space="preserve"> </w:t>
    </w:r>
    <w:r>
      <w:rPr>
        <w:rFonts w:hint="eastAsia" w:eastAsia="楷体_GB2312"/>
        <w:sz w:val="22"/>
      </w:rPr>
      <w:t xml:space="preserve">                             东亭街道大气环境监测服务采购项目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1330"/>
        </w:tabs>
        <w:ind w:left="1330"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bullet"/>
      <w:pStyle w:val="602"/>
      <w:lvlText w:val=""/>
      <w:lvlJc w:val="left"/>
      <w:pPr>
        <w:tabs>
          <w:tab w:val="left" w:pos="284"/>
        </w:tabs>
        <w:ind w:left="284" w:hanging="284"/>
      </w:pPr>
      <w:rPr>
        <w:rFonts w:ascii="Wingdings" w:hAnsi="Wingdings" w:eastAsia="宋体"/>
        <w:b w:val="0"/>
        <w:i w:val="0"/>
        <w:color w:val="000000"/>
        <w:position w:val="3"/>
        <w:sz w:val="13"/>
        <w:szCs w:val="13"/>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2">
    <w:nsid w:val="CF092B84"/>
    <w:multiLevelType w:val="multilevel"/>
    <w:tmpl w:val="CF092B84"/>
    <w:lvl w:ilvl="0" w:tentative="0">
      <w:start w:val="1"/>
      <w:numFmt w:val="decimal"/>
      <w:pStyle w:val="424"/>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053208E"/>
    <w:multiLevelType w:val="multilevel"/>
    <w:tmpl w:val="0053208E"/>
    <w:lvl w:ilvl="0" w:tentative="0">
      <w:start w:val="2"/>
      <w:numFmt w:val="decimal"/>
      <w:pStyle w:val="402"/>
      <w:lvlText w:val="%1)"/>
      <w:lvlJc w:val="left"/>
      <w:pPr>
        <w:ind w:left="420" w:firstLine="0"/>
      </w:pPr>
      <w:rPr>
        <w:rFonts w:hint="eastAsia"/>
      </w:rPr>
    </w:lvl>
    <w:lvl w:ilvl="1" w:tentative="0">
      <w:start w:val="1"/>
      <w:numFmt w:val="decimal"/>
      <w:lvlText w:val="%2、"/>
      <w:lvlJc w:val="left"/>
      <w:pPr>
        <w:ind w:left="720" w:hanging="7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4">
    <w:nsid w:val="28E80D66"/>
    <w:multiLevelType w:val="singleLevel"/>
    <w:tmpl w:val="28E80D66"/>
    <w:lvl w:ilvl="0" w:tentative="0">
      <w:start w:val="1"/>
      <w:numFmt w:val="chineseCounting"/>
      <w:suff w:val="nothing"/>
      <w:lvlText w:val="%1、"/>
      <w:lvlJc w:val="left"/>
      <w:rPr>
        <w:rFonts w:hint="eastAsia"/>
      </w:rPr>
    </w:lvl>
  </w:abstractNum>
  <w:abstractNum w:abstractNumId="5">
    <w:nsid w:val="2A826A8A"/>
    <w:multiLevelType w:val="singleLevel"/>
    <w:tmpl w:val="2A826A8A"/>
    <w:lvl w:ilvl="0" w:tentative="0">
      <w:start w:val="7"/>
      <w:numFmt w:val="chineseCounting"/>
      <w:suff w:val="nothing"/>
      <w:lvlText w:val="%1、"/>
      <w:lvlJc w:val="left"/>
      <w:rPr>
        <w:rFonts w:hint="eastAsia"/>
      </w:rPr>
    </w:lvl>
  </w:abstractNum>
  <w:abstractNum w:abstractNumId="6">
    <w:nsid w:val="35400A85"/>
    <w:multiLevelType w:val="multilevel"/>
    <w:tmpl w:val="35400A85"/>
    <w:lvl w:ilvl="0" w:tentative="0">
      <w:start w:val="1"/>
      <w:numFmt w:val="decimal"/>
      <w:lvlText w:val="(%1)"/>
      <w:lvlJc w:val="left"/>
      <w:pPr>
        <w:ind w:left="795" w:hanging="360"/>
      </w:pPr>
      <w:rPr>
        <w:rFonts w:hint="default"/>
      </w:rPr>
    </w:lvl>
    <w:lvl w:ilvl="1" w:tentative="0">
      <w:start w:val="1"/>
      <w:numFmt w:val="lowerLetter"/>
      <w:lvlText w:val="%2)"/>
      <w:lvlJc w:val="left"/>
      <w:pPr>
        <w:ind w:left="1275" w:hanging="420"/>
      </w:pPr>
    </w:lvl>
    <w:lvl w:ilvl="2" w:tentative="0">
      <w:start w:val="1"/>
      <w:numFmt w:val="lowerRoman"/>
      <w:lvlText w:val="%3."/>
      <w:lvlJc w:val="right"/>
      <w:pPr>
        <w:ind w:left="1695" w:hanging="420"/>
      </w:pPr>
    </w:lvl>
    <w:lvl w:ilvl="3" w:tentative="0">
      <w:start w:val="1"/>
      <w:numFmt w:val="decimal"/>
      <w:lvlText w:val="%4."/>
      <w:lvlJc w:val="left"/>
      <w:pPr>
        <w:ind w:left="2115" w:hanging="420"/>
      </w:pPr>
    </w:lvl>
    <w:lvl w:ilvl="4" w:tentative="0">
      <w:start w:val="1"/>
      <w:numFmt w:val="lowerLetter"/>
      <w:lvlText w:val="%5)"/>
      <w:lvlJc w:val="left"/>
      <w:pPr>
        <w:ind w:left="2535" w:hanging="420"/>
      </w:pPr>
    </w:lvl>
    <w:lvl w:ilvl="5" w:tentative="0">
      <w:start w:val="1"/>
      <w:numFmt w:val="lowerRoman"/>
      <w:lvlText w:val="%6."/>
      <w:lvlJc w:val="right"/>
      <w:pPr>
        <w:ind w:left="2955" w:hanging="420"/>
      </w:pPr>
    </w:lvl>
    <w:lvl w:ilvl="6" w:tentative="0">
      <w:start w:val="1"/>
      <w:numFmt w:val="decimal"/>
      <w:lvlText w:val="%7."/>
      <w:lvlJc w:val="left"/>
      <w:pPr>
        <w:ind w:left="3375" w:hanging="420"/>
      </w:pPr>
    </w:lvl>
    <w:lvl w:ilvl="7" w:tentative="0">
      <w:start w:val="1"/>
      <w:numFmt w:val="lowerLetter"/>
      <w:lvlText w:val="%8)"/>
      <w:lvlJc w:val="left"/>
      <w:pPr>
        <w:ind w:left="3795" w:hanging="420"/>
      </w:pPr>
    </w:lvl>
    <w:lvl w:ilvl="8" w:tentative="0">
      <w:start w:val="1"/>
      <w:numFmt w:val="lowerRoman"/>
      <w:lvlText w:val="%9."/>
      <w:lvlJc w:val="right"/>
      <w:pPr>
        <w:ind w:left="4215" w:hanging="420"/>
      </w:pPr>
    </w:lvl>
  </w:abstractNum>
  <w:abstractNum w:abstractNumId="7">
    <w:nsid w:val="39EF4E20"/>
    <w:multiLevelType w:val="multilevel"/>
    <w:tmpl w:val="39EF4E20"/>
    <w:lvl w:ilvl="0" w:tentative="0">
      <w:start w:val="1"/>
      <w:numFmt w:val="chineseCountingThousand"/>
      <w:lvlText w:val="(%1)"/>
      <w:lvlJc w:val="left"/>
      <w:pPr>
        <w:ind w:left="943" w:hanging="420"/>
      </w:pPr>
    </w:lvl>
    <w:lvl w:ilvl="1" w:tentative="0">
      <w:start w:val="1"/>
      <w:numFmt w:val="lowerLetter"/>
      <w:lvlText w:val="%2)"/>
      <w:lvlJc w:val="left"/>
      <w:pPr>
        <w:ind w:left="1363" w:hanging="420"/>
      </w:pPr>
    </w:lvl>
    <w:lvl w:ilvl="2" w:tentative="0">
      <w:start w:val="1"/>
      <w:numFmt w:val="lowerRoman"/>
      <w:lvlText w:val="%3."/>
      <w:lvlJc w:val="right"/>
      <w:pPr>
        <w:ind w:left="1783" w:hanging="420"/>
      </w:pPr>
    </w:lvl>
    <w:lvl w:ilvl="3" w:tentative="0">
      <w:start w:val="1"/>
      <w:numFmt w:val="decimal"/>
      <w:lvlText w:val="%4."/>
      <w:lvlJc w:val="left"/>
      <w:pPr>
        <w:ind w:left="2203" w:hanging="420"/>
      </w:pPr>
    </w:lvl>
    <w:lvl w:ilvl="4" w:tentative="0">
      <w:start w:val="1"/>
      <w:numFmt w:val="lowerLetter"/>
      <w:lvlText w:val="%5)"/>
      <w:lvlJc w:val="left"/>
      <w:pPr>
        <w:ind w:left="2623" w:hanging="420"/>
      </w:pPr>
    </w:lvl>
    <w:lvl w:ilvl="5" w:tentative="0">
      <w:start w:val="1"/>
      <w:numFmt w:val="lowerRoman"/>
      <w:lvlText w:val="%6."/>
      <w:lvlJc w:val="right"/>
      <w:pPr>
        <w:ind w:left="3043" w:hanging="420"/>
      </w:pPr>
    </w:lvl>
    <w:lvl w:ilvl="6" w:tentative="0">
      <w:start w:val="1"/>
      <w:numFmt w:val="decimal"/>
      <w:lvlText w:val="%7."/>
      <w:lvlJc w:val="left"/>
      <w:pPr>
        <w:ind w:left="3463" w:hanging="420"/>
      </w:pPr>
    </w:lvl>
    <w:lvl w:ilvl="7" w:tentative="0">
      <w:start w:val="1"/>
      <w:numFmt w:val="lowerLetter"/>
      <w:lvlText w:val="%8)"/>
      <w:lvlJc w:val="left"/>
      <w:pPr>
        <w:ind w:left="3883" w:hanging="420"/>
      </w:pPr>
    </w:lvl>
    <w:lvl w:ilvl="8" w:tentative="0">
      <w:start w:val="1"/>
      <w:numFmt w:val="lowerRoman"/>
      <w:lvlText w:val="%9."/>
      <w:lvlJc w:val="right"/>
      <w:pPr>
        <w:ind w:left="4303" w:hanging="420"/>
      </w:pPr>
    </w:lvl>
  </w:abstractNum>
  <w:abstractNum w:abstractNumId="8">
    <w:nsid w:val="3A5756D2"/>
    <w:multiLevelType w:val="singleLevel"/>
    <w:tmpl w:val="3A5756D2"/>
    <w:lvl w:ilvl="0" w:tentative="0">
      <w:start w:val="3"/>
      <w:numFmt w:val="decimal"/>
      <w:suff w:val="nothing"/>
      <w:lvlText w:val="%1、"/>
      <w:lvlJc w:val="left"/>
    </w:lvl>
  </w:abstractNum>
  <w:abstractNum w:abstractNumId="9">
    <w:nsid w:val="57237163"/>
    <w:multiLevelType w:val="singleLevel"/>
    <w:tmpl w:val="57237163"/>
    <w:lvl w:ilvl="0" w:tentative="0">
      <w:start w:val="2"/>
      <w:numFmt w:val="chineseCounting"/>
      <w:suff w:val="nothing"/>
      <w:lvlText w:val="（%1）"/>
      <w:lvlJc w:val="left"/>
      <w:rPr>
        <w:rFonts w:hint="eastAsia"/>
      </w:rPr>
    </w:lvl>
  </w:abstractNum>
  <w:abstractNum w:abstractNumId="10">
    <w:nsid w:val="59ADCABA"/>
    <w:multiLevelType w:val="multilevel"/>
    <w:tmpl w:val="59ADCABA"/>
    <w:lvl w:ilvl="0" w:tentative="0">
      <w:start w:val="1"/>
      <w:numFmt w:val="decimal"/>
      <w:pStyle w:val="538"/>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72183CF9"/>
    <w:multiLevelType w:val="multilevel"/>
    <w:tmpl w:val="72183CF9"/>
    <w:lvl w:ilvl="0" w:tentative="0">
      <w:start w:val="1"/>
      <w:numFmt w:val="japaneseCounting"/>
      <w:lvlText w:val="%1、"/>
      <w:lvlJc w:val="left"/>
      <w:pPr>
        <w:tabs>
          <w:tab w:val="left" w:pos="450"/>
        </w:tabs>
        <w:ind w:left="450" w:hanging="45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2"/>
  </w:num>
  <w:num w:numId="3">
    <w:abstractNumId w:val="10"/>
  </w:num>
  <w:num w:numId="4">
    <w:abstractNumId w:val="1"/>
  </w:num>
  <w:num w:numId="5">
    <w:abstractNumId w:val="0"/>
  </w:num>
  <w:num w:numId="6">
    <w:abstractNumId w:val="4"/>
  </w:num>
  <w:num w:numId="7">
    <w:abstractNumId w:val="6"/>
  </w:num>
  <w:num w:numId="8">
    <w:abstractNumId w:val="5"/>
  </w:num>
  <w:num w:numId="9">
    <w:abstractNumId w:val="7"/>
  </w:num>
  <w:num w:numId="10">
    <w:abstractNumId w:val="11"/>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1"/>
  <w:bordersDoNotSurroundFooter w:val="1"/>
  <w:trackRevisions w:val="1"/>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5OWEyMGM3NTY3Mzg2NGNkOGRmYThlNGUzNzAwOTUifQ=="/>
  </w:docVars>
  <w:rsids>
    <w:rsidRoot w:val="00603F3C"/>
    <w:rsid w:val="00603F3C"/>
    <w:rsid w:val="006F5B08"/>
    <w:rsid w:val="00B620D1"/>
    <w:rsid w:val="00F270A1"/>
    <w:rsid w:val="05B75AA4"/>
    <w:rsid w:val="05EA57DC"/>
    <w:rsid w:val="0A851326"/>
    <w:rsid w:val="0ADF7703"/>
    <w:rsid w:val="0C1B3CF0"/>
    <w:rsid w:val="0CE05C31"/>
    <w:rsid w:val="0F04269D"/>
    <w:rsid w:val="125B2F57"/>
    <w:rsid w:val="1623227C"/>
    <w:rsid w:val="20320885"/>
    <w:rsid w:val="213F4557"/>
    <w:rsid w:val="26583DF0"/>
    <w:rsid w:val="30E153E5"/>
    <w:rsid w:val="32244D4F"/>
    <w:rsid w:val="38B769AF"/>
    <w:rsid w:val="38CE690A"/>
    <w:rsid w:val="3906175F"/>
    <w:rsid w:val="3C197478"/>
    <w:rsid w:val="40122985"/>
    <w:rsid w:val="42226BF7"/>
    <w:rsid w:val="42413142"/>
    <w:rsid w:val="42BA4E55"/>
    <w:rsid w:val="43E20030"/>
    <w:rsid w:val="455A502E"/>
    <w:rsid w:val="47D9126A"/>
    <w:rsid w:val="4C7F279A"/>
    <w:rsid w:val="4D493511"/>
    <w:rsid w:val="4E4B27AD"/>
    <w:rsid w:val="4EE3208C"/>
    <w:rsid w:val="593A2C67"/>
    <w:rsid w:val="5E831D04"/>
    <w:rsid w:val="64C31B94"/>
    <w:rsid w:val="64DD67F3"/>
    <w:rsid w:val="6D4800B4"/>
    <w:rsid w:val="70161521"/>
    <w:rsid w:val="72102AA6"/>
    <w:rsid w:val="7552187D"/>
    <w:rsid w:val="756A2254"/>
    <w:rsid w:val="7D043C40"/>
    <w:rsid w:val="7FF93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sz w:val="21"/>
      <w:lang w:val="en-US" w:eastAsia="zh-CN" w:bidi="ar-SA"/>
    </w:rPr>
  </w:style>
  <w:style w:type="paragraph" w:styleId="3">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9"/>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2"/>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6"/>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_Style 1"/>
    <w:basedOn w:val="1"/>
    <w:qFormat/>
    <w:uiPriority w:val="0"/>
    <w:pPr>
      <w:ind w:firstLine="42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widowControl/>
      <w:ind w:firstLine="420"/>
      <w:jc w:val="left"/>
    </w:pPr>
    <w:rPr>
      <w:sz w:val="20"/>
    </w:rPr>
  </w:style>
  <w:style w:type="paragraph" w:styleId="14">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
    <w:qFormat/>
    <w:uiPriority w:val="0"/>
    <w:pPr>
      <w:autoSpaceDE w:val="0"/>
      <w:autoSpaceDN w:val="0"/>
      <w:adjustRightInd w:val="0"/>
    </w:pPr>
    <w:rPr>
      <w:rFonts w:ascii="仿宋_GB2312" w:eastAsia="仿宋_GB2312"/>
      <w:sz w:val="28"/>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toc 8"/>
    <w:basedOn w:val="1"/>
    <w:next w:val="1"/>
    <w:autoRedefine/>
    <w:unhideWhenUsed/>
    <w:qFormat/>
    <w:uiPriority w:val="39"/>
    <w:pPr>
      <w:spacing w:after="57"/>
      <w:ind w:left="1984"/>
    </w:pPr>
  </w:style>
  <w:style w:type="paragraph" w:styleId="19">
    <w:name w:val="endnote text"/>
    <w:basedOn w:val="1"/>
    <w:link w:val="183"/>
    <w:semiHidden/>
    <w:unhideWhenUsed/>
    <w:qFormat/>
    <w:uiPriority w:val="99"/>
    <w:pPr>
      <w:spacing w:line="240" w:lineRule="auto"/>
    </w:pPr>
    <w:rPr>
      <w:sz w:val="20"/>
    </w:rPr>
  </w:style>
  <w:style w:type="paragraph" w:styleId="20">
    <w:name w:val="footer"/>
    <w:basedOn w:val="1"/>
    <w:link w:val="56"/>
    <w:unhideWhenUsed/>
    <w:qFormat/>
    <w:uiPriority w:val="99"/>
    <w:pPr>
      <w:tabs>
        <w:tab w:val="center" w:pos="7143"/>
        <w:tab w:val="right" w:pos="14287"/>
      </w:tabs>
      <w:spacing w:line="240" w:lineRule="auto"/>
    </w:pPr>
  </w:style>
  <w:style w:type="paragraph" w:styleId="21">
    <w:name w:val="header"/>
    <w:basedOn w:val="1"/>
    <w:link w:val="54"/>
    <w:unhideWhenUsed/>
    <w:qFormat/>
    <w:uiPriority w:val="99"/>
    <w:pPr>
      <w:tabs>
        <w:tab w:val="center" w:pos="7143"/>
        <w:tab w:val="right" w:pos="14287"/>
      </w:tabs>
      <w:spacing w:line="240" w:lineRule="auto"/>
    </w:pPr>
  </w:style>
  <w:style w:type="paragraph" w:styleId="22">
    <w:name w:val="toc 1"/>
    <w:basedOn w:val="1"/>
    <w:next w:val="1"/>
    <w:autoRedefine/>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49"/>
    <w:qFormat/>
    <w:uiPriority w:val="11"/>
    <w:pPr>
      <w:spacing w:before="200" w:after="200"/>
    </w:pPr>
    <w:rPr>
      <w:sz w:val="24"/>
      <w:szCs w:val="24"/>
    </w:rPr>
  </w:style>
  <w:style w:type="paragraph" w:styleId="25">
    <w:name w:val="footnote text"/>
    <w:basedOn w:val="1"/>
    <w:link w:val="182"/>
    <w:autoRedefine/>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autoRedefine/>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段"/>
    <w:next w:val="1"/>
    <w:link w:val="349"/>
    <w:qFormat/>
    <w:uiPriority w:val="99"/>
    <w:pPr>
      <w:ind w:firstLine="200"/>
      <w:jc w:val="both"/>
    </w:pPr>
    <w:rPr>
      <w:rFonts w:ascii="宋体" w:hAnsi="Times New Roman" w:eastAsia="Times New Roman" w:cs="Times New Roman"/>
      <w:sz w:val="21"/>
      <w:lang w:val="en-US" w:eastAsia="zh-CN" w:bidi="ar-SA"/>
    </w:rPr>
  </w:style>
  <w:style w:type="character" w:customStyle="1" w:styleId="38">
    <w:name w:val="标题 1 字符2"/>
    <w:link w:val="3"/>
    <w:qFormat/>
    <w:uiPriority w:val="9"/>
    <w:rPr>
      <w:rFonts w:ascii="Arial" w:hAnsi="Arial" w:eastAsia="Arial" w:cs="Arial"/>
      <w:sz w:val="40"/>
      <w:szCs w:val="40"/>
    </w:rPr>
  </w:style>
  <w:style w:type="character" w:customStyle="1" w:styleId="39">
    <w:name w:val="标题 2 字符2"/>
    <w:link w:val="4"/>
    <w:qFormat/>
    <w:uiPriority w:val="9"/>
    <w:rPr>
      <w:rFonts w:ascii="Arial" w:hAnsi="Arial" w:eastAsia="Arial" w:cs="Arial"/>
      <w:sz w:val="34"/>
    </w:rPr>
  </w:style>
  <w:style w:type="character" w:customStyle="1" w:styleId="40">
    <w:name w:val="标题 3 字符2"/>
    <w:link w:val="5"/>
    <w:qFormat/>
    <w:uiPriority w:val="9"/>
    <w:rPr>
      <w:rFonts w:ascii="Arial" w:hAnsi="Arial" w:eastAsia="Arial" w:cs="Arial"/>
      <w:sz w:val="30"/>
      <w:szCs w:val="30"/>
    </w:rPr>
  </w:style>
  <w:style w:type="character" w:customStyle="1" w:styleId="41">
    <w:name w:val="标题 4 字符2"/>
    <w:link w:val="6"/>
    <w:qFormat/>
    <w:uiPriority w:val="9"/>
    <w:rPr>
      <w:rFonts w:ascii="Arial" w:hAnsi="Arial" w:eastAsia="Arial" w:cs="Arial"/>
      <w:b/>
      <w:bCs/>
      <w:sz w:val="26"/>
      <w:szCs w:val="26"/>
    </w:rPr>
  </w:style>
  <w:style w:type="character" w:customStyle="1" w:styleId="42">
    <w:name w:val="标题 5 字符2"/>
    <w:link w:val="7"/>
    <w:qFormat/>
    <w:uiPriority w:val="9"/>
    <w:rPr>
      <w:rFonts w:ascii="Arial" w:hAnsi="Arial" w:eastAsia="Arial" w:cs="Arial"/>
      <w:b/>
      <w:bCs/>
      <w:sz w:val="24"/>
      <w:szCs w:val="24"/>
    </w:rPr>
  </w:style>
  <w:style w:type="character" w:customStyle="1" w:styleId="43">
    <w:name w:val="标题 6 字符2"/>
    <w:link w:val="8"/>
    <w:qFormat/>
    <w:uiPriority w:val="9"/>
    <w:rPr>
      <w:rFonts w:ascii="Arial" w:hAnsi="Arial" w:eastAsia="Arial" w:cs="Arial"/>
      <w:b/>
      <w:bCs/>
      <w:sz w:val="22"/>
      <w:szCs w:val="22"/>
    </w:rPr>
  </w:style>
  <w:style w:type="character" w:customStyle="1" w:styleId="44">
    <w:name w:val="标题 7 字符2"/>
    <w:link w:val="9"/>
    <w:qFormat/>
    <w:uiPriority w:val="9"/>
    <w:rPr>
      <w:rFonts w:ascii="Arial" w:hAnsi="Arial" w:eastAsia="Arial" w:cs="Arial"/>
      <w:b/>
      <w:bCs/>
      <w:i/>
      <w:iCs/>
      <w:sz w:val="22"/>
      <w:szCs w:val="22"/>
    </w:rPr>
  </w:style>
  <w:style w:type="character" w:customStyle="1" w:styleId="45">
    <w:name w:val="标题 8 字符2"/>
    <w:link w:val="10"/>
    <w:qFormat/>
    <w:uiPriority w:val="9"/>
    <w:rPr>
      <w:rFonts w:ascii="Arial" w:hAnsi="Arial" w:eastAsia="Arial" w:cs="Arial"/>
      <w:i/>
      <w:iCs/>
      <w:sz w:val="22"/>
      <w:szCs w:val="22"/>
    </w:rPr>
  </w:style>
  <w:style w:type="character" w:customStyle="1" w:styleId="46">
    <w:name w:val="标题 9 字符2"/>
    <w:link w:val="11"/>
    <w:qFormat/>
    <w:uiPriority w:val="9"/>
    <w:rPr>
      <w:rFonts w:ascii="Arial" w:hAnsi="Arial" w:eastAsia="Arial" w:cs="Arial"/>
      <w:i/>
      <w:iCs/>
      <w:sz w:val="21"/>
      <w:szCs w:val="21"/>
    </w:rPr>
  </w:style>
  <w:style w:type="paragraph" w:styleId="47">
    <w:name w:val="No Spacing"/>
    <w:autoRedefine/>
    <w:qFormat/>
    <w:uiPriority w:val="1"/>
    <w:rPr>
      <w:rFonts w:ascii="Times New Roman" w:hAnsi="Times New Roman" w:eastAsia="宋体" w:cs="Times New Roman"/>
      <w:lang w:val="en-US" w:eastAsia="zh-CN" w:bidi="ar-SA"/>
    </w:rPr>
  </w:style>
  <w:style w:type="character" w:customStyle="1" w:styleId="48">
    <w:name w:val="标题 字符1"/>
    <w:link w:val="30"/>
    <w:autoRedefine/>
    <w:qFormat/>
    <w:uiPriority w:val="10"/>
    <w:rPr>
      <w:sz w:val="48"/>
      <w:szCs w:val="48"/>
    </w:rPr>
  </w:style>
  <w:style w:type="character" w:customStyle="1" w:styleId="49">
    <w:name w:val="副标题 字符1"/>
    <w:link w:val="24"/>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引用 字符"/>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3">
    <w:name w:val="明显引用 字符"/>
    <w:link w:val="52"/>
    <w:qFormat/>
    <w:uiPriority w:val="30"/>
    <w:rPr>
      <w:i/>
    </w:rPr>
  </w:style>
  <w:style w:type="character" w:customStyle="1" w:styleId="54">
    <w:name w:val="页眉 字符3"/>
    <w:link w:val="21"/>
    <w:qFormat/>
    <w:uiPriority w:val="99"/>
  </w:style>
  <w:style w:type="character" w:customStyle="1" w:styleId="55">
    <w:name w:val="Footer Char"/>
    <w:qFormat/>
    <w:uiPriority w:val="99"/>
  </w:style>
  <w:style w:type="character" w:customStyle="1" w:styleId="56">
    <w:name w:val="页脚 字符2"/>
    <w:link w:val="20"/>
    <w:qFormat/>
    <w:uiPriority w:val="99"/>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脚注文本 字符1"/>
    <w:link w:val="25"/>
    <w:qFormat/>
    <w:uiPriority w:val="99"/>
    <w:rPr>
      <w:sz w:val="18"/>
    </w:rPr>
  </w:style>
  <w:style w:type="character" w:customStyle="1" w:styleId="183">
    <w:name w:val="尾注文本 字符1"/>
    <w:link w:val="19"/>
    <w:qFormat/>
    <w:uiPriority w:val="99"/>
    <w:rPr>
      <w:sz w:val="20"/>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标题 111"/>
    <w:basedOn w:val="1"/>
    <w:next w:val="1"/>
    <w:link w:val="198"/>
    <w:qFormat/>
    <w:uiPriority w:val="99"/>
    <w:pPr>
      <w:keepNext/>
      <w:widowControl/>
      <w:tabs>
        <w:tab w:val="left" w:pos="432"/>
      </w:tabs>
      <w:ind w:left="432" w:hanging="432"/>
      <w:jc w:val="center"/>
      <w:outlineLvl w:val="0"/>
    </w:pPr>
    <w:rPr>
      <w:rFonts w:ascii="黑体" w:eastAsia="黑体"/>
      <w:sz w:val="52"/>
    </w:rPr>
  </w:style>
  <w:style w:type="paragraph" w:customStyle="1" w:styleId="186">
    <w:name w:val="标题 21"/>
    <w:basedOn w:val="1"/>
    <w:next w:val="187"/>
    <w:link w:val="199"/>
    <w:qFormat/>
    <w:uiPriority w:val="99"/>
    <w:pPr>
      <w:keepNext/>
      <w:keepLines/>
      <w:spacing w:before="260" w:after="260" w:line="413" w:lineRule="auto"/>
      <w:outlineLvl w:val="1"/>
    </w:pPr>
    <w:rPr>
      <w:rFonts w:ascii="Arial" w:hAnsi="Arial" w:eastAsia="黑体"/>
      <w:b/>
      <w:bCs/>
      <w:sz w:val="32"/>
      <w:szCs w:val="32"/>
    </w:rPr>
  </w:style>
  <w:style w:type="paragraph" w:customStyle="1" w:styleId="187">
    <w:name w:val="正文缩进1"/>
    <w:basedOn w:val="1"/>
    <w:link w:val="200"/>
    <w:qFormat/>
    <w:uiPriority w:val="99"/>
    <w:pPr>
      <w:ind w:firstLine="420"/>
    </w:pPr>
  </w:style>
  <w:style w:type="paragraph" w:customStyle="1" w:styleId="188">
    <w:name w:val="标题 31"/>
    <w:basedOn w:val="1"/>
    <w:next w:val="187"/>
    <w:link w:val="201"/>
    <w:qFormat/>
    <w:uiPriority w:val="9"/>
    <w:pPr>
      <w:keepNext/>
      <w:keepLines/>
      <w:widowControl/>
      <w:tabs>
        <w:tab w:val="left" w:pos="720"/>
      </w:tabs>
      <w:spacing w:before="120" w:after="120"/>
      <w:ind w:left="720" w:hanging="720"/>
      <w:jc w:val="center"/>
      <w:outlineLvl w:val="2"/>
    </w:pPr>
    <w:rPr>
      <w:b/>
      <w:sz w:val="32"/>
    </w:rPr>
  </w:style>
  <w:style w:type="paragraph" w:customStyle="1" w:styleId="189">
    <w:name w:val="标题 41"/>
    <w:basedOn w:val="1"/>
    <w:next w:val="187"/>
    <w:link w:val="202"/>
    <w:qFormat/>
    <w:uiPriority w:val="99"/>
    <w:pPr>
      <w:keepNext/>
      <w:keepLines/>
      <w:widowControl/>
      <w:spacing w:before="120" w:after="120"/>
      <w:jc w:val="center"/>
      <w:outlineLvl w:val="3"/>
    </w:pPr>
    <w:rPr>
      <w:rFonts w:ascii="Arial" w:hAnsi="Arial" w:eastAsia="黑体"/>
      <w:sz w:val="28"/>
    </w:rPr>
  </w:style>
  <w:style w:type="paragraph" w:customStyle="1" w:styleId="190">
    <w:name w:val="标题 51"/>
    <w:basedOn w:val="1"/>
    <w:next w:val="1"/>
    <w:link w:val="203"/>
    <w:qFormat/>
    <w:uiPriority w:val="99"/>
    <w:pPr>
      <w:keepNext/>
      <w:keepLines/>
      <w:widowControl/>
      <w:spacing w:before="120" w:after="120"/>
      <w:ind w:firstLine="499"/>
      <w:jc w:val="left"/>
      <w:outlineLvl w:val="4"/>
    </w:pPr>
    <w:rPr>
      <w:rFonts w:ascii="宋体" w:hAnsi="宋体"/>
      <w:b/>
      <w:sz w:val="24"/>
    </w:rPr>
  </w:style>
  <w:style w:type="paragraph" w:customStyle="1" w:styleId="191">
    <w:name w:val="标题 61"/>
    <w:basedOn w:val="1"/>
    <w:next w:val="1"/>
    <w:link w:val="204"/>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2">
    <w:name w:val="标题 71"/>
    <w:basedOn w:val="1"/>
    <w:next w:val="1"/>
    <w:link w:val="205"/>
    <w:qFormat/>
    <w:uiPriority w:val="99"/>
    <w:pPr>
      <w:keepNext/>
      <w:keepLines/>
      <w:widowControl/>
      <w:tabs>
        <w:tab w:val="left" w:pos="2520"/>
      </w:tabs>
      <w:spacing w:before="240" w:after="64" w:line="317" w:lineRule="auto"/>
      <w:ind w:left="1296" w:hanging="1296"/>
      <w:jc w:val="left"/>
      <w:outlineLvl w:val="6"/>
    </w:pPr>
    <w:rPr>
      <w:b/>
      <w:bCs/>
      <w:sz w:val="24"/>
      <w:szCs w:val="24"/>
    </w:rPr>
  </w:style>
  <w:style w:type="paragraph" w:customStyle="1" w:styleId="193">
    <w:name w:val="标题 81"/>
    <w:basedOn w:val="1"/>
    <w:next w:val="1"/>
    <w:link w:val="206"/>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94">
    <w:name w:val="标题 91"/>
    <w:basedOn w:val="1"/>
    <w:next w:val="1"/>
    <w:link w:val="207"/>
    <w:qFormat/>
    <w:uiPriority w:val="99"/>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195">
    <w:name w:val="默认段落字体1"/>
    <w:unhideWhenUsed/>
    <w:qFormat/>
    <w:uiPriority w:val="1"/>
  </w:style>
  <w:style w:type="table" w:customStyle="1" w:styleId="196">
    <w:name w:val="普通表格1"/>
    <w:unhideWhenUsed/>
    <w:qFormat/>
    <w:uiPriority w:val="99"/>
    <w:tblPr>
      <w:tblCellMar>
        <w:top w:w="0" w:type="dxa"/>
        <w:left w:w="0" w:type="dxa"/>
        <w:bottom w:w="0" w:type="dxa"/>
        <w:right w:w="0" w:type="dxa"/>
      </w:tblCellMar>
    </w:tblPr>
  </w:style>
  <w:style w:type="paragraph" w:customStyle="1" w:styleId="197">
    <w:name w:val="索引 41"/>
    <w:basedOn w:val="1"/>
    <w:next w:val="1"/>
    <w:qFormat/>
    <w:uiPriority w:val="99"/>
    <w:pPr>
      <w:spacing w:line="240" w:lineRule="auto"/>
      <w:ind w:left="840" w:hanging="210"/>
      <w:jc w:val="left"/>
    </w:pPr>
    <w:rPr>
      <w:sz w:val="20"/>
    </w:rPr>
  </w:style>
  <w:style w:type="character" w:customStyle="1" w:styleId="198">
    <w:name w:val="标题 1 字符1"/>
    <w:link w:val="185"/>
    <w:qFormat/>
    <w:uiPriority w:val="99"/>
    <w:rPr>
      <w:rFonts w:ascii="黑体" w:eastAsia="黑体"/>
      <w:sz w:val="52"/>
    </w:rPr>
  </w:style>
  <w:style w:type="character" w:customStyle="1" w:styleId="199">
    <w:name w:val="标题 2 字符1"/>
    <w:link w:val="186"/>
    <w:qFormat/>
    <w:uiPriority w:val="99"/>
    <w:rPr>
      <w:rFonts w:ascii="Arial" w:hAnsi="Arial" w:eastAsia="黑体"/>
      <w:b/>
      <w:bCs/>
      <w:sz w:val="32"/>
      <w:szCs w:val="32"/>
      <w:lang w:val="en-US" w:eastAsia="zh-CN" w:bidi="ar-SA"/>
    </w:rPr>
  </w:style>
  <w:style w:type="character" w:customStyle="1" w:styleId="200">
    <w:name w:val="正文缩进 字符"/>
    <w:link w:val="187"/>
    <w:qFormat/>
    <w:uiPriority w:val="99"/>
    <w:rPr>
      <w:rFonts w:eastAsia="宋体"/>
      <w:sz w:val="21"/>
      <w:lang w:val="en-US" w:eastAsia="zh-CN" w:bidi="ar-SA"/>
    </w:rPr>
  </w:style>
  <w:style w:type="character" w:customStyle="1" w:styleId="201">
    <w:name w:val="标题 3 字符1"/>
    <w:link w:val="188"/>
    <w:qFormat/>
    <w:uiPriority w:val="9"/>
    <w:rPr>
      <w:rFonts w:eastAsia="宋体"/>
      <w:b/>
      <w:sz w:val="32"/>
      <w:lang w:val="en-US" w:eastAsia="zh-CN" w:bidi="ar-SA"/>
    </w:rPr>
  </w:style>
  <w:style w:type="character" w:customStyle="1" w:styleId="202">
    <w:name w:val="标题 4 字符1"/>
    <w:link w:val="189"/>
    <w:qFormat/>
    <w:uiPriority w:val="99"/>
    <w:rPr>
      <w:rFonts w:ascii="Arial" w:hAnsi="Arial" w:eastAsia="黑体"/>
      <w:sz w:val="28"/>
    </w:rPr>
  </w:style>
  <w:style w:type="character" w:customStyle="1" w:styleId="203">
    <w:name w:val="标题 5 字符1"/>
    <w:link w:val="190"/>
    <w:qFormat/>
    <w:uiPriority w:val="99"/>
    <w:rPr>
      <w:rFonts w:ascii="宋体" w:hAnsi="宋体"/>
      <w:b/>
      <w:sz w:val="24"/>
    </w:rPr>
  </w:style>
  <w:style w:type="character" w:customStyle="1" w:styleId="204">
    <w:name w:val="标题 6 字符1"/>
    <w:link w:val="191"/>
    <w:qFormat/>
    <w:uiPriority w:val="99"/>
    <w:rPr>
      <w:rFonts w:ascii="Arial" w:hAnsi="Arial" w:eastAsia="黑体"/>
      <w:b/>
      <w:bCs/>
      <w:sz w:val="24"/>
      <w:szCs w:val="24"/>
    </w:rPr>
  </w:style>
  <w:style w:type="character" w:customStyle="1" w:styleId="205">
    <w:name w:val="标题 7 字符1"/>
    <w:link w:val="192"/>
    <w:qFormat/>
    <w:uiPriority w:val="99"/>
    <w:rPr>
      <w:b/>
      <w:bCs/>
      <w:sz w:val="24"/>
      <w:szCs w:val="24"/>
    </w:rPr>
  </w:style>
  <w:style w:type="character" w:customStyle="1" w:styleId="206">
    <w:name w:val="标题 8 字符1"/>
    <w:link w:val="193"/>
    <w:qFormat/>
    <w:uiPriority w:val="99"/>
    <w:rPr>
      <w:rFonts w:ascii="Arial" w:hAnsi="Arial" w:eastAsia="黑体"/>
      <w:sz w:val="24"/>
      <w:szCs w:val="24"/>
    </w:rPr>
  </w:style>
  <w:style w:type="character" w:customStyle="1" w:styleId="207">
    <w:name w:val="标题 9 字符1"/>
    <w:link w:val="194"/>
    <w:qFormat/>
    <w:uiPriority w:val="99"/>
    <w:rPr>
      <w:rFonts w:ascii="Arial" w:hAnsi="Arial" w:eastAsia="黑体"/>
      <w:sz w:val="21"/>
      <w:szCs w:val="21"/>
    </w:rPr>
  </w:style>
  <w:style w:type="paragraph" w:customStyle="1" w:styleId="208">
    <w:name w:val="目录 71"/>
    <w:basedOn w:val="1"/>
    <w:next w:val="1"/>
    <w:qFormat/>
    <w:uiPriority w:val="99"/>
    <w:pPr>
      <w:tabs>
        <w:tab w:val="right" w:leader="dot" w:pos="9241"/>
      </w:tabs>
      <w:spacing w:line="240" w:lineRule="auto"/>
      <w:ind w:firstLine="505"/>
      <w:jc w:val="left"/>
    </w:pPr>
    <w:rPr>
      <w:rFonts w:ascii="宋体"/>
      <w:szCs w:val="21"/>
    </w:rPr>
  </w:style>
  <w:style w:type="paragraph" w:customStyle="1" w:styleId="209">
    <w:name w:val="索引 81"/>
    <w:basedOn w:val="1"/>
    <w:next w:val="1"/>
    <w:qFormat/>
    <w:uiPriority w:val="99"/>
    <w:pPr>
      <w:spacing w:line="240" w:lineRule="auto"/>
      <w:ind w:left="1680" w:hanging="210"/>
      <w:jc w:val="left"/>
    </w:pPr>
    <w:rPr>
      <w:sz w:val="20"/>
    </w:rPr>
  </w:style>
  <w:style w:type="paragraph" w:customStyle="1" w:styleId="210">
    <w:name w:val="题注1"/>
    <w:basedOn w:val="1"/>
    <w:next w:val="1"/>
    <w:qFormat/>
    <w:uiPriority w:val="35"/>
    <w:pPr>
      <w:spacing w:before="152" w:after="160" w:line="240" w:lineRule="auto"/>
    </w:pPr>
    <w:rPr>
      <w:rFonts w:ascii="Arial" w:hAnsi="Arial" w:eastAsia="黑体" w:cs="Arial"/>
      <w:sz w:val="20"/>
    </w:rPr>
  </w:style>
  <w:style w:type="paragraph" w:customStyle="1" w:styleId="211">
    <w:name w:val="索引 51"/>
    <w:basedOn w:val="1"/>
    <w:next w:val="1"/>
    <w:qFormat/>
    <w:uiPriority w:val="99"/>
    <w:pPr>
      <w:spacing w:line="240" w:lineRule="auto"/>
      <w:ind w:left="1050" w:hanging="210"/>
      <w:jc w:val="left"/>
    </w:pPr>
    <w:rPr>
      <w:sz w:val="20"/>
    </w:rPr>
  </w:style>
  <w:style w:type="paragraph" w:customStyle="1" w:styleId="212">
    <w:name w:val="文档结构图1"/>
    <w:basedOn w:val="1"/>
    <w:link w:val="213"/>
    <w:qFormat/>
    <w:uiPriority w:val="99"/>
    <w:pPr>
      <w:shd w:val="clear" w:color="auto" w:fill="000080"/>
    </w:pPr>
  </w:style>
  <w:style w:type="character" w:customStyle="1" w:styleId="213">
    <w:name w:val="文档结构图 字符"/>
    <w:link w:val="212"/>
    <w:qFormat/>
    <w:uiPriority w:val="99"/>
    <w:rPr>
      <w:sz w:val="21"/>
      <w:shd w:val="clear" w:color="auto" w:fill="000080"/>
    </w:rPr>
  </w:style>
  <w:style w:type="paragraph" w:customStyle="1" w:styleId="214">
    <w:name w:val="批注文字1"/>
    <w:basedOn w:val="1"/>
    <w:link w:val="215"/>
    <w:qFormat/>
    <w:uiPriority w:val="99"/>
    <w:pPr>
      <w:spacing w:line="360" w:lineRule="atLeast"/>
      <w:jc w:val="left"/>
    </w:pPr>
    <w:rPr>
      <w:sz w:val="24"/>
    </w:rPr>
  </w:style>
  <w:style w:type="character" w:customStyle="1" w:styleId="215">
    <w:name w:val="批注文字 字符1"/>
    <w:link w:val="214"/>
    <w:qFormat/>
    <w:uiPriority w:val="99"/>
    <w:rPr>
      <w:sz w:val="24"/>
    </w:rPr>
  </w:style>
  <w:style w:type="paragraph" w:customStyle="1" w:styleId="216">
    <w:name w:val="索引 61"/>
    <w:basedOn w:val="1"/>
    <w:next w:val="1"/>
    <w:qFormat/>
    <w:uiPriority w:val="99"/>
    <w:pPr>
      <w:spacing w:line="240" w:lineRule="auto"/>
      <w:ind w:left="1260" w:hanging="210"/>
      <w:jc w:val="left"/>
    </w:pPr>
    <w:rPr>
      <w:sz w:val="20"/>
    </w:rPr>
  </w:style>
  <w:style w:type="paragraph" w:customStyle="1" w:styleId="217">
    <w:name w:val="正文文本 31"/>
    <w:basedOn w:val="1"/>
    <w:link w:val="218"/>
    <w:qFormat/>
    <w:uiPriority w:val="99"/>
    <w:pPr>
      <w:spacing w:line="240" w:lineRule="auto"/>
    </w:pPr>
    <w:rPr>
      <w:rFonts w:ascii="宋体"/>
      <w:sz w:val="24"/>
    </w:rPr>
  </w:style>
  <w:style w:type="character" w:customStyle="1" w:styleId="218">
    <w:name w:val="正文文本 3 字符"/>
    <w:link w:val="217"/>
    <w:qFormat/>
    <w:uiPriority w:val="99"/>
    <w:rPr>
      <w:rFonts w:ascii="宋体" w:hAnsi="Times New Roman"/>
      <w:sz w:val="24"/>
    </w:rPr>
  </w:style>
  <w:style w:type="paragraph" w:customStyle="1" w:styleId="219">
    <w:name w:val="正文文本1"/>
    <w:basedOn w:val="1"/>
    <w:next w:val="1"/>
    <w:link w:val="220"/>
    <w:qFormat/>
    <w:uiPriority w:val="99"/>
    <w:rPr>
      <w:rFonts w:ascii="华文中宋" w:eastAsia="华文中宋"/>
      <w:bCs/>
      <w:sz w:val="28"/>
    </w:rPr>
  </w:style>
  <w:style w:type="character" w:customStyle="1" w:styleId="220">
    <w:name w:val="正文文本 字符"/>
    <w:link w:val="219"/>
    <w:qFormat/>
    <w:uiPriority w:val="99"/>
    <w:rPr>
      <w:rFonts w:ascii="华文中宋" w:eastAsia="华文中宋"/>
      <w:bCs/>
      <w:sz w:val="28"/>
    </w:rPr>
  </w:style>
  <w:style w:type="paragraph" w:customStyle="1" w:styleId="221">
    <w:name w:val="正文文本缩进1"/>
    <w:basedOn w:val="1"/>
    <w:next w:val="222"/>
    <w:link w:val="223"/>
    <w:qFormat/>
    <w:uiPriority w:val="99"/>
    <w:pPr>
      <w:widowControl/>
      <w:ind w:firstLine="540"/>
    </w:pPr>
    <w:rPr>
      <w:rFonts w:ascii="宋体" w:hAnsi="MS Sans Serif"/>
      <w:spacing w:val="12"/>
      <w:sz w:val="24"/>
    </w:rPr>
  </w:style>
  <w:style w:type="paragraph" w:customStyle="1" w:styleId="222">
    <w:name w:val="寄信人地址1"/>
    <w:basedOn w:val="1"/>
    <w:qFormat/>
    <w:uiPriority w:val="0"/>
    <w:rPr>
      <w:rFonts w:ascii="Arial" w:hAnsi="Arial"/>
    </w:rPr>
  </w:style>
  <w:style w:type="character" w:customStyle="1" w:styleId="223">
    <w:name w:val="正文文本缩进 字符1"/>
    <w:link w:val="221"/>
    <w:qFormat/>
    <w:uiPriority w:val="99"/>
    <w:rPr>
      <w:rFonts w:ascii="宋体" w:hAnsi="MS Sans Serif"/>
      <w:spacing w:val="12"/>
      <w:sz w:val="24"/>
    </w:rPr>
  </w:style>
  <w:style w:type="paragraph" w:customStyle="1" w:styleId="224">
    <w:name w:val="文本块1"/>
    <w:basedOn w:val="1"/>
    <w:qFormat/>
    <w:uiPriority w:val="0"/>
    <w:pPr>
      <w:ind w:left="420" w:right="33"/>
      <w:jc w:val="left"/>
    </w:pPr>
    <w:rPr>
      <w:sz w:val="24"/>
    </w:rPr>
  </w:style>
  <w:style w:type="paragraph" w:customStyle="1" w:styleId="225">
    <w:name w:val="目录 51"/>
    <w:basedOn w:val="1"/>
    <w:next w:val="1"/>
    <w:qFormat/>
    <w:uiPriority w:val="99"/>
    <w:pPr>
      <w:tabs>
        <w:tab w:val="right" w:leader="dot" w:pos="9241"/>
      </w:tabs>
      <w:spacing w:line="240" w:lineRule="auto"/>
      <w:ind w:firstLine="300"/>
      <w:jc w:val="left"/>
    </w:pPr>
    <w:rPr>
      <w:rFonts w:ascii="宋体"/>
      <w:szCs w:val="21"/>
    </w:rPr>
  </w:style>
  <w:style w:type="paragraph" w:customStyle="1" w:styleId="226">
    <w:name w:val="目录 31"/>
    <w:basedOn w:val="1"/>
    <w:next w:val="1"/>
    <w:qFormat/>
    <w:uiPriority w:val="39"/>
    <w:pPr>
      <w:tabs>
        <w:tab w:val="right" w:leader="dot" w:pos="9241"/>
      </w:tabs>
      <w:spacing w:line="240" w:lineRule="auto"/>
      <w:ind w:firstLine="102"/>
      <w:jc w:val="left"/>
    </w:pPr>
    <w:rPr>
      <w:rFonts w:ascii="宋体"/>
      <w:szCs w:val="21"/>
    </w:rPr>
  </w:style>
  <w:style w:type="paragraph" w:customStyle="1" w:styleId="227">
    <w:name w:val="纯文本1"/>
    <w:basedOn w:val="1"/>
    <w:link w:val="228"/>
    <w:qFormat/>
    <w:uiPriority w:val="0"/>
    <w:rPr>
      <w:rFonts w:ascii="宋体" w:hAnsi="Courier New"/>
    </w:rPr>
  </w:style>
  <w:style w:type="character" w:customStyle="1" w:styleId="228">
    <w:name w:val="纯文本 字符"/>
    <w:link w:val="227"/>
    <w:qFormat/>
    <w:uiPriority w:val="0"/>
    <w:rPr>
      <w:rFonts w:ascii="宋体" w:hAnsi="Courier New" w:eastAsia="宋体"/>
      <w:sz w:val="21"/>
      <w:lang w:val="en-US" w:eastAsia="zh-CN" w:bidi="ar-SA"/>
    </w:rPr>
  </w:style>
  <w:style w:type="paragraph" w:customStyle="1" w:styleId="229">
    <w:name w:val="目录 81"/>
    <w:basedOn w:val="1"/>
    <w:next w:val="1"/>
    <w:qFormat/>
    <w:uiPriority w:val="99"/>
    <w:pPr>
      <w:ind w:left="71"/>
    </w:pPr>
  </w:style>
  <w:style w:type="paragraph" w:customStyle="1" w:styleId="230">
    <w:name w:val="索引 31"/>
    <w:basedOn w:val="1"/>
    <w:next w:val="1"/>
    <w:qFormat/>
    <w:uiPriority w:val="99"/>
    <w:pPr>
      <w:spacing w:line="240" w:lineRule="auto"/>
      <w:ind w:left="630" w:hanging="210"/>
      <w:jc w:val="left"/>
    </w:pPr>
    <w:rPr>
      <w:sz w:val="20"/>
    </w:rPr>
  </w:style>
  <w:style w:type="paragraph" w:customStyle="1" w:styleId="231">
    <w:name w:val="日期1"/>
    <w:basedOn w:val="1"/>
    <w:next w:val="1"/>
    <w:link w:val="232"/>
    <w:qFormat/>
    <w:uiPriority w:val="99"/>
    <w:rPr>
      <w:sz w:val="24"/>
    </w:rPr>
  </w:style>
  <w:style w:type="character" w:customStyle="1" w:styleId="232">
    <w:name w:val="日期 字符"/>
    <w:link w:val="231"/>
    <w:qFormat/>
    <w:uiPriority w:val="99"/>
    <w:rPr>
      <w:sz w:val="24"/>
    </w:rPr>
  </w:style>
  <w:style w:type="paragraph" w:customStyle="1" w:styleId="233">
    <w:name w:val="正文文本缩进 21"/>
    <w:basedOn w:val="1"/>
    <w:link w:val="234"/>
    <w:qFormat/>
    <w:uiPriority w:val="99"/>
    <w:pPr>
      <w:spacing w:after="120" w:line="480" w:lineRule="auto"/>
      <w:ind w:left="420"/>
    </w:pPr>
    <w:rPr>
      <w:szCs w:val="24"/>
    </w:rPr>
  </w:style>
  <w:style w:type="character" w:customStyle="1" w:styleId="234">
    <w:name w:val="正文文本缩进 2 字符"/>
    <w:link w:val="233"/>
    <w:qFormat/>
    <w:uiPriority w:val="99"/>
    <w:rPr>
      <w:sz w:val="21"/>
      <w:szCs w:val="24"/>
    </w:rPr>
  </w:style>
  <w:style w:type="paragraph" w:customStyle="1" w:styleId="235">
    <w:name w:val="尾注文本1"/>
    <w:basedOn w:val="1"/>
    <w:link w:val="236"/>
    <w:qFormat/>
    <w:uiPriority w:val="99"/>
    <w:pPr>
      <w:spacing w:line="240" w:lineRule="auto"/>
      <w:jc w:val="left"/>
    </w:pPr>
    <w:rPr>
      <w:sz w:val="24"/>
    </w:rPr>
  </w:style>
  <w:style w:type="character" w:customStyle="1" w:styleId="236">
    <w:name w:val="尾注文本 字符"/>
    <w:link w:val="235"/>
    <w:qFormat/>
    <w:uiPriority w:val="99"/>
    <w:rPr>
      <w:rFonts w:ascii="Times New Roman" w:hAnsi="Times New Roman"/>
      <w:sz w:val="24"/>
    </w:rPr>
  </w:style>
  <w:style w:type="paragraph" w:customStyle="1" w:styleId="237">
    <w:name w:val="批注框文本1"/>
    <w:basedOn w:val="1"/>
    <w:link w:val="238"/>
    <w:qFormat/>
    <w:uiPriority w:val="99"/>
    <w:rPr>
      <w:sz w:val="18"/>
      <w:szCs w:val="18"/>
    </w:rPr>
  </w:style>
  <w:style w:type="character" w:customStyle="1" w:styleId="238">
    <w:name w:val="批注框文本 字符1"/>
    <w:link w:val="237"/>
    <w:qFormat/>
    <w:uiPriority w:val="99"/>
    <w:rPr>
      <w:sz w:val="18"/>
      <w:szCs w:val="18"/>
    </w:rPr>
  </w:style>
  <w:style w:type="paragraph" w:customStyle="1" w:styleId="239">
    <w:name w:val="页脚1"/>
    <w:basedOn w:val="1"/>
    <w:link w:val="240"/>
    <w:qFormat/>
    <w:uiPriority w:val="99"/>
    <w:pPr>
      <w:tabs>
        <w:tab w:val="center" w:pos="4153"/>
        <w:tab w:val="right" w:pos="8306"/>
      </w:tabs>
      <w:jc w:val="left"/>
    </w:pPr>
    <w:rPr>
      <w:sz w:val="18"/>
      <w:szCs w:val="18"/>
    </w:rPr>
  </w:style>
  <w:style w:type="character" w:customStyle="1" w:styleId="240">
    <w:name w:val="页脚 字符1"/>
    <w:link w:val="239"/>
    <w:qFormat/>
    <w:uiPriority w:val="99"/>
    <w:rPr>
      <w:sz w:val="18"/>
      <w:szCs w:val="18"/>
    </w:rPr>
  </w:style>
  <w:style w:type="paragraph" w:customStyle="1" w:styleId="241">
    <w:name w:val="页眉1"/>
    <w:basedOn w:val="1"/>
    <w:link w:val="242"/>
    <w:qFormat/>
    <w:uiPriority w:val="99"/>
    <w:pPr>
      <w:pBdr>
        <w:bottom w:val="single" w:color="000000" w:sz="6" w:space="1"/>
      </w:pBdr>
      <w:tabs>
        <w:tab w:val="center" w:pos="4153"/>
        <w:tab w:val="right" w:pos="8306"/>
      </w:tabs>
      <w:jc w:val="center"/>
    </w:pPr>
    <w:rPr>
      <w:sz w:val="18"/>
      <w:szCs w:val="18"/>
    </w:rPr>
  </w:style>
  <w:style w:type="character" w:customStyle="1" w:styleId="242">
    <w:name w:val="页眉 字符1"/>
    <w:link w:val="241"/>
    <w:qFormat/>
    <w:uiPriority w:val="99"/>
    <w:rPr>
      <w:sz w:val="18"/>
      <w:szCs w:val="18"/>
    </w:rPr>
  </w:style>
  <w:style w:type="paragraph" w:customStyle="1" w:styleId="243">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44">
    <w:name w:val="目录 41"/>
    <w:basedOn w:val="1"/>
    <w:next w:val="1"/>
    <w:qFormat/>
    <w:uiPriority w:val="99"/>
    <w:pPr>
      <w:tabs>
        <w:tab w:val="right" w:leader="dot" w:pos="9241"/>
      </w:tabs>
      <w:spacing w:line="240" w:lineRule="auto"/>
      <w:ind w:firstLine="198"/>
      <w:jc w:val="left"/>
    </w:pPr>
    <w:rPr>
      <w:rFonts w:ascii="宋体"/>
      <w:szCs w:val="21"/>
    </w:rPr>
  </w:style>
  <w:style w:type="paragraph" w:customStyle="1" w:styleId="245">
    <w:name w:val="索引标题1"/>
    <w:basedOn w:val="1"/>
    <w:next w:val="246"/>
    <w:qFormat/>
    <w:uiPriority w:val="99"/>
    <w:pPr>
      <w:spacing w:before="120" w:after="120" w:line="240" w:lineRule="auto"/>
      <w:jc w:val="center"/>
    </w:pPr>
    <w:rPr>
      <w:b/>
      <w:bCs/>
      <w:iCs/>
    </w:rPr>
  </w:style>
  <w:style w:type="paragraph" w:customStyle="1" w:styleId="246">
    <w:name w:val="索引 11"/>
    <w:basedOn w:val="1"/>
    <w:next w:val="1"/>
    <w:unhideWhenUsed/>
    <w:qFormat/>
    <w:uiPriority w:val="99"/>
    <w:pPr>
      <w:spacing w:line="240" w:lineRule="auto"/>
    </w:pPr>
  </w:style>
  <w:style w:type="paragraph" w:customStyle="1" w:styleId="247">
    <w:name w:val="副标题11"/>
    <w:basedOn w:val="1"/>
    <w:next w:val="1"/>
    <w:link w:val="248"/>
    <w:qFormat/>
    <w:uiPriority w:val="99"/>
    <w:pPr>
      <w:spacing w:before="240" w:after="60" w:line="312" w:lineRule="auto"/>
      <w:jc w:val="center"/>
      <w:outlineLvl w:val="1"/>
    </w:pPr>
    <w:rPr>
      <w:rFonts w:ascii="Cambria" w:hAnsi="Cambria"/>
      <w:b/>
      <w:sz w:val="32"/>
    </w:rPr>
  </w:style>
  <w:style w:type="character" w:customStyle="1" w:styleId="248">
    <w:name w:val="副标题 字符"/>
    <w:link w:val="247"/>
    <w:qFormat/>
    <w:uiPriority w:val="99"/>
    <w:rPr>
      <w:rFonts w:ascii="Cambria" w:hAnsi="Cambria"/>
      <w:b/>
      <w:sz w:val="32"/>
    </w:rPr>
  </w:style>
  <w:style w:type="paragraph" w:customStyle="1" w:styleId="249">
    <w:name w:val="列表1"/>
    <w:basedOn w:val="1"/>
    <w:qFormat/>
    <w:uiPriority w:val="99"/>
    <w:pPr>
      <w:spacing w:line="240" w:lineRule="auto"/>
      <w:ind w:left="200" w:hanging="200"/>
      <w:contextualSpacing/>
    </w:pPr>
  </w:style>
  <w:style w:type="paragraph" w:customStyle="1" w:styleId="250">
    <w:name w:val="脚注文本1"/>
    <w:basedOn w:val="1"/>
    <w:next w:val="211"/>
    <w:link w:val="251"/>
    <w:qFormat/>
    <w:uiPriority w:val="99"/>
    <w:pPr>
      <w:tabs>
        <w:tab w:val="left" w:pos="0"/>
      </w:tabs>
      <w:spacing w:line="240" w:lineRule="auto"/>
      <w:ind w:left="720" w:hanging="357"/>
      <w:jc w:val="left"/>
    </w:pPr>
    <w:rPr>
      <w:rFonts w:ascii="宋体"/>
      <w:sz w:val="18"/>
      <w:lang w:val="zh-CN"/>
    </w:rPr>
  </w:style>
  <w:style w:type="character" w:customStyle="1" w:styleId="251">
    <w:name w:val="脚注文本 字符"/>
    <w:link w:val="250"/>
    <w:qFormat/>
    <w:uiPriority w:val="99"/>
    <w:rPr>
      <w:rFonts w:ascii="宋体" w:hAnsi="Times New Roman"/>
      <w:sz w:val="18"/>
      <w:lang w:val="zh-CN"/>
    </w:rPr>
  </w:style>
  <w:style w:type="paragraph" w:customStyle="1" w:styleId="252">
    <w:name w:val="目录 61"/>
    <w:basedOn w:val="1"/>
    <w:next w:val="1"/>
    <w:qFormat/>
    <w:uiPriority w:val="99"/>
    <w:pPr>
      <w:tabs>
        <w:tab w:val="right" w:leader="dot" w:pos="9241"/>
      </w:tabs>
      <w:spacing w:line="240" w:lineRule="auto"/>
      <w:ind w:firstLine="403"/>
      <w:jc w:val="left"/>
    </w:pPr>
    <w:rPr>
      <w:rFonts w:ascii="宋体"/>
      <w:szCs w:val="21"/>
    </w:rPr>
  </w:style>
  <w:style w:type="paragraph" w:customStyle="1" w:styleId="253">
    <w:name w:val="正文文本缩进 31"/>
    <w:basedOn w:val="1"/>
    <w:link w:val="254"/>
    <w:qFormat/>
    <w:uiPriority w:val="99"/>
    <w:pPr>
      <w:widowControl/>
      <w:ind w:firstLine="540"/>
    </w:pPr>
    <w:rPr>
      <w:rFonts w:ascii="宋体" w:hAnsi="MS Sans Serif"/>
      <w:color w:val="000000"/>
      <w:sz w:val="24"/>
    </w:rPr>
  </w:style>
  <w:style w:type="character" w:customStyle="1" w:styleId="254">
    <w:name w:val="正文文本缩进 3 字符"/>
    <w:link w:val="253"/>
    <w:qFormat/>
    <w:uiPriority w:val="99"/>
    <w:rPr>
      <w:rFonts w:ascii="宋体" w:hAnsi="MS Sans Serif"/>
      <w:color w:val="000000"/>
      <w:sz w:val="24"/>
    </w:rPr>
  </w:style>
  <w:style w:type="paragraph" w:customStyle="1" w:styleId="255">
    <w:name w:val="索引 71"/>
    <w:basedOn w:val="1"/>
    <w:next w:val="1"/>
    <w:qFormat/>
    <w:uiPriority w:val="99"/>
    <w:pPr>
      <w:spacing w:line="240" w:lineRule="auto"/>
      <w:ind w:left="1470" w:hanging="210"/>
      <w:jc w:val="left"/>
    </w:pPr>
    <w:rPr>
      <w:sz w:val="20"/>
    </w:rPr>
  </w:style>
  <w:style w:type="paragraph" w:customStyle="1" w:styleId="256">
    <w:name w:val="索引 91"/>
    <w:basedOn w:val="1"/>
    <w:next w:val="1"/>
    <w:qFormat/>
    <w:uiPriority w:val="99"/>
    <w:pPr>
      <w:spacing w:line="240" w:lineRule="auto"/>
      <w:ind w:left="1890" w:hanging="210"/>
      <w:jc w:val="left"/>
    </w:pPr>
    <w:rPr>
      <w:sz w:val="20"/>
    </w:rPr>
  </w:style>
  <w:style w:type="paragraph" w:customStyle="1" w:styleId="257">
    <w:name w:val="图表目录1"/>
    <w:basedOn w:val="1"/>
    <w:next w:val="1"/>
    <w:qFormat/>
    <w:uiPriority w:val="99"/>
    <w:pPr>
      <w:spacing w:line="240" w:lineRule="auto"/>
      <w:ind w:left="200" w:hanging="200"/>
    </w:pPr>
    <w:rPr>
      <w:szCs w:val="21"/>
    </w:rPr>
  </w:style>
  <w:style w:type="paragraph" w:customStyle="1" w:styleId="258">
    <w:name w:val="目录 21"/>
    <w:basedOn w:val="1"/>
    <w:next w:val="1"/>
    <w:qFormat/>
    <w:uiPriority w:val="39"/>
    <w:pPr>
      <w:tabs>
        <w:tab w:val="right" w:leader="dot" w:pos="9170"/>
      </w:tabs>
      <w:ind w:left="210" w:firstLine="150"/>
      <w:jc w:val="left"/>
    </w:pPr>
    <w:rPr>
      <w:smallCaps/>
      <w:sz w:val="20"/>
    </w:rPr>
  </w:style>
  <w:style w:type="paragraph" w:customStyle="1" w:styleId="259">
    <w:name w:val="目录 91"/>
    <w:basedOn w:val="1"/>
    <w:next w:val="1"/>
    <w:qFormat/>
    <w:uiPriority w:val="99"/>
    <w:pPr>
      <w:spacing w:line="240" w:lineRule="auto"/>
      <w:ind w:left="1470"/>
      <w:jc w:val="left"/>
    </w:pPr>
    <w:rPr>
      <w:sz w:val="20"/>
    </w:rPr>
  </w:style>
  <w:style w:type="paragraph" w:customStyle="1" w:styleId="260">
    <w:name w:val="正文文本 21"/>
    <w:basedOn w:val="1"/>
    <w:link w:val="261"/>
    <w:qFormat/>
    <w:uiPriority w:val="99"/>
    <w:pPr>
      <w:spacing w:after="120" w:line="480" w:lineRule="auto"/>
    </w:pPr>
  </w:style>
  <w:style w:type="character" w:customStyle="1" w:styleId="261">
    <w:name w:val="正文文本 2 字符"/>
    <w:link w:val="260"/>
    <w:qFormat/>
    <w:uiPriority w:val="99"/>
    <w:rPr>
      <w:sz w:val="21"/>
    </w:rPr>
  </w:style>
  <w:style w:type="paragraph" w:customStyle="1" w:styleId="262">
    <w:name w:val="HTML 预设格式1"/>
    <w:basedOn w:val="1"/>
    <w:link w:val="263"/>
    <w:qFormat/>
    <w:uiPriority w:val="99"/>
    <w:pPr>
      <w:spacing w:line="240" w:lineRule="auto"/>
    </w:pPr>
    <w:rPr>
      <w:rFonts w:ascii="Courier New" w:hAnsi="Courier New"/>
      <w:sz w:val="20"/>
    </w:rPr>
  </w:style>
  <w:style w:type="character" w:customStyle="1" w:styleId="263">
    <w:name w:val="HTML 预设格式 字符"/>
    <w:link w:val="262"/>
    <w:qFormat/>
    <w:uiPriority w:val="99"/>
    <w:rPr>
      <w:rFonts w:ascii="Courier New" w:hAnsi="Courier New"/>
    </w:rPr>
  </w:style>
  <w:style w:type="paragraph" w:customStyle="1" w:styleId="26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5">
    <w:name w:val="索引 21"/>
    <w:basedOn w:val="1"/>
    <w:next w:val="1"/>
    <w:qFormat/>
    <w:uiPriority w:val="99"/>
    <w:pPr>
      <w:spacing w:line="240" w:lineRule="auto"/>
      <w:ind w:left="420" w:hanging="210"/>
      <w:jc w:val="left"/>
    </w:pPr>
    <w:rPr>
      <w:sz w:val="20"/>
    </w:rPr>
  </w:style>
  <w:style w:type="paragraph" w:customStyle="1" w:styleId="266">
    <w:name w:val="标题1"/>
    <w:basedOn w:val="1"/>
    <w:next w:val="1"/>
    <w:link w:val="267"/>
    <w:qFormat/>
    <w:uiPriority w:val="0"/>
    <w:pPr>
      <w:spacing w:before="240" w:after="60" w:line="240" w:lineRule="auto"/>
      <w:jc w:val="center"/>
      <w:outlineLvl w:val="0"/>
    </w:pPr>
    <w:rPr>
      <w:rFonts w:ascii="Cambria" w:hAnsi="Cambria" w:eastAsia="黑体"/>
      <w:bCs/>
      <w:sz w:val="28"/>
      <w:szCs w:val="32"/>
    </w:rPr>
  </w:style>
  <w:style w:type="character" w:customStyle="1" w:styleId="267">
    <w:name w:val="标题 字符"/>
    <w:link w:val="266"/>
    <w:qFormat/>
    <w:uiPriority w:val="0"/>
    <w:rPr>
      <w:rFonts w:ascii="Cambria" w:hAnsi="Cambria" w:eastAsia="黑体"/>
      <w:bCs/>
      <w:sz w:val="28"/>
      <w:szCs w:val="32"/>
    </w:rPr>
  </w:style>
  <w:style w:type="paragraph" w:customStyle="1" w:styleId="268">
    <w:name w:val="批注主题1"/>
    <w:basedOn w:val="214"/>
    <w:next w:val="214"/>
    <w:link w:val="269"/>
    <w:qFormat/>
    <w:uiPriority w:val="99"/>
    <w:pPr>
      <w:spacing w:line="240" w:lineRule="auto"/>
    </w:pPr>
  </w:style>
  <w:style w:type="character" w:customStyle="1" w:styleId="269">
    <w:name w:val="批注主题 字符1"/>
    <w:link w:val="268"/>
    <w:qFormat/>
    <w:uiPriority w:val="99"/>
    <w:rPr>
      <w:sz w:val="24"/>
    </w:rPr>
  </w:style>
  <w:style w:type="paragraph" w:customStyle="1" w:styleId="270">
    <w:name w:val="正文首行缩进1"/>
    <w:basedOn w:val="219"/>
    <w:link w:val="271"/>
    <w:qFormat/>
    <w:uiPriority w:val="99"/>
    <w:pPr>
      <w:spacing w:after="120" w:line="240" w:lineRule="auto"/>
      <w:ind w:firstLine="420"/>
    </w:pPr>
    <w:rPr>
      <w:rFonts w:ascii="Times New Roman" w:eastAsia="宋体"/>
      <w:b/>
      <w:bCs w:val="0"/>
      <w:sz w:val="21"/>
      <w:szCs w:val="24"/>
    </w:rPr>
  </w:style>
  <w:style w:type="character" w:customStyle="1" w:styleId="271">
    <w:name w:val="正文文本首行缩进 字符"/>
    <w:link w:val="270"/>
    <w:qFormat/>
    <w:uiPriority w:val="99"/>
    <w:rPr>
      <w:b/>
      <w:sz w:val="21"/>
      <w:szCs w:val="24"/>
    </w:rPr>
  </w:style>
  <w:style w:type="paragraph" w:customStyle="1" w:styleId="272">
    <w:name w:val="正文首行缩进 21"/>
    <w:basedOn w:val="221"/>
    <w:next w:val="249"/>
    <w:link w:val="273"/>
    <w:qFormat/>
    <w:uiPriority w:val="99"/>
    <w:pPr>
      <w:widowControl w:val="0"/>
      <w:spacing w:after="120" w:line="240" w:lineRule="auto"/>
      <w:ind w:left="420" w:firstLine="420"/>
    </w:pPr>
    <w:rPr>
      <w:rFonts w:ascii="Times New Roman" w:hAnsi="Times New Roman"/>
      <w:spacing w:val="0"/>
      <w:sz w:val="21"/>
    </w:rPr>
  </w:style>
  <w:style w:type="character" w:customStyle="1" w:styleId="273">
    <w:name w:val="正文文本首行缩进 2 字符1"/>
    <w:link w:val="272"/>
    <w:qFormat/>
    <w:uiPriority w:val="99"/>
    <w:rPr>
      <w:rFonts w:ascii="Times New Roman" w:hAnsi="Times New Roman"/>
      <w:sz w:val="21"/>
    </w:rPr>
  </w:style>
  <w:style w:type="table" w:customStyle="1" w:styleId="274">
    <w:name w:val="网格型11"/>
    <w:basedOn w:val="196"/>
    <w:qFormat/>
    <w:uiPriority w:val="39"/>
    <w:tblPr>
      <w:tblCellMar>
        <w:top w:w="0" w:type="dxa"/>
        <w:left w:w="0" w:type="dxa"/>
        <w:bottom w:w="0" w:type="dxa"/>
        <w:right w:w="0" w:type="dxa"/>
      </w:tblCellMar>
    </w:tblPr>
  </w:style>
  <w:style w:type="character" w:customStyle="1" w:styleId="275">
    <w:name w:val="要点1"/>
    <w:qFormat/>
    <w:uiPriority w:val="99"/>
    <w:rPr>
      <w:rFonts w:cs="Times New Roman"/>
      <w:b/>
    </w:rPr>
  </w:style>
  <w:style w:type="character" w:customStyle="1" w:styleId="276">
    <w:name w:val="页码1"/>
    <w:qFormat/>
    <w:uiPriority w:val="99"/>
  </w:style>
  <w:style w:type="character" w:customStyle="1" w:styleId="277">
    <w:name w:val="已访问的超链接11"/>
    <w:qFormat/>
    <w:uiPriority w:val="99"/>
    <w:rPr>
      <w:color w:val="800080"/>
      <w:u w:val="single"/>
    </w:rPr>
  </w:style>
  <w:style w:type="character" w:customStyle="1" w:styleId="278">
    <w:name w:val="强调1"/>
    <w:qFormat/>
    <w:uiPriority w:val="99"/>
    <w:rPr>
      <w:rFonts w:cs="Times New Roman"/>
      <w:i/>
    </w:rPr>
  </w:style>
  <w:style w:type="character" w:customStyle="1" w:styleId="279">
    <w:name w:val="HTML 打字机1"/>
    <w:qFormat/>
    <w:uiPriority w:val="99"/>
    <w:rPr>
      <w:rFonts w:ascii="宋体" w:hAnsi="宋体" w:eastAsia="宋体" w:cs="宋体"/>
      <w:sz w:val="24"/>
      <w:szCs w:val="24"/>
    </w:rPr>
  </w:style>
  <w:style w:type="character" w:customStyle="1" w:styleId="280">
    <w:name w:val="超链接1"/>
    <w:qFormat/>
    <w:uiPriority w:val="99"/>
    <w:rPr>
      <w:color w:val="0000FF"/>
      <w:u w:val="single"/>
    </w:rPr>
  </w:style>
  <w:style w:type="character" w:customStyle="1" w:styleId="281">
    <w:name w:val="批注引用1"/>
    <w:qFormat/>
    <w:uiPriority w:val="99"/>
    <w:rPr>
      <w:sz w:val="21"/>
      <w:szCs w:val="21"/>
    </w:rPr>
  </w:style>
  <w:style w:type="paragraph" w:customStyle="1" w:styleId="282">
    <w:name w:val="列出段落1"/>
    <w:basedOn w:val="1"/>
    <w:qFormat/>
    <w:uiPriority w:val="0"/>
    <w:pPr>
      <w:ind w:firstLine="420"/>
    </w:pPr>
    <w:rPr>
      <w:szCs w:val="21"/>
    </w:rPr>
  </w:style>
  <w:style w:type="character" w:customStyle="1" w:styleId="283">
    <w:name w:val="标题5 Char Char"/>
    <w:link w:val="284"/>
    <w:qFormat/>
    <w:uiPriority w:val="99"/>
    <w:rPr>
      <w:rFonts w:ascii="Arial" w:hAnsi="Arial"/>
      <w:b/>
      <w:sz w:val="32"/>
    </w:rPr>
  </w:style>
  <w:style w:type="paragraph" w:customStyle="1" w:styleId="284">
    <w:name w:val="标题5"/>
    <w:basedOn w:val="188"/>
    <w:link w:val="283"/>
    <w:qFormat/>
    <w:uiPriority w:val="99"/>
    <w:pPr>
      <w:widowControl w:val="0"/>
      <w:tabs>
        <w:tab w:val="clear" w:pos="720"/>
      </w:tabs>
      <w:spacing w:before="260" w:after="260" w:line="413" w:lineRule="auto"/>
      <w:ind w:left="0" w:firstLine="0"/>
      <w:jc w:val="both"/>
    </w:pPr>
    <w:rPr>
      <w:rFonts w:ascii="Arial" w:hAnsi="Arial"/>
    </w:rPr>
  </w:style>
  <w:style w:type="character" w:customStyle="1" w:styleId="285">
    <w:name w:val="页脚 字符"/>
    <w:qFormat/>
    <w:uiPriority w:val="0"/>
    <w:rPr>
      <w:rFonts w:ascii="仿宋" w:hAnsi="仿宋" w:eastAsia="仿宋" w:cs="仿宋"/>
      <w:sz w:val="18"/>
      <w:szCs w:val="24"/>
    </w:rPr>
  </w:style>
  <w:style w:type="character" w:customStyle="1" w:styleId="286">
    <w:name w:val="Variable"/>
    <w:qFormat/>
    <w:uiPriority w:val="99"/>
    <w:rPr>
      <w:i/>
    </w:rPr>
  </w:style>
  <w:style w:type="character" w:customStyle="1" w:styleId="287">
    <w:name w:val="Char Char33"/>
    <w:qFormat/>
    <w:uiPriority w:val="99"/>
    <w:rPr>
      <w:rFonts w:ascii="Tahoma" w:hAnsi="Tahoma" w:eastAsia="幼圆"/>
      <w:sz w:val="21"/>
    </w:rPr>
  </w:style>
  <w:style w:type="character" w:customStyle="1" w:styleId="288">
    <w:name w:val="普通文字 Char1"/>
    <w:qFormat/>
    <w:uiPriority w:val="0"/>
    <w:rPr>
      <w:rFonts w:ascii="宋体" w:hAnsi="Courier New" w:eastAsia="宋体"/>
      <w:sz w:val="21"/>
      <w:lang w:val="en-US" w:eastAsia="zh-CN" w:bidi="ar-SA"/>
    </w:rPr>
  </w:style>
  <w:style w:type="character" w:customStyle="1" w:styleId="289">
    <w:name w:val="font101"/>
    <w:qFormat/>
    <w:uiPriority w:val="0"/>
    <w:rPr>
      <w:rFonts w:hint="eastAsia" w:ascii="宋体" w:hAnsi="宋体" w:eastAsia="宋体" w:cs="宋体"/>
      <w:color w:val="000000"/>
      <w:sz w:val="20"/>
      <w:szCs w:val="20"/>
      <w:u w:val="none"/>
    </w:rPr>
  </w:style>
  <w:style w:type="character" w:customStyle="1" w:styleId="290">
    <w:name w:val="qowt-font2"/>
    <w:qFormat/>
    <w:uiPriority w:val="0"/>
  </w:style>
  <w:style w:type="character" w:customStyle="1" w:styleId="291">
    <w:name w:val="Char Char39"/>
    <w:qFormat/>
    <w:uiPriority w:val="99"/>
    <w:rPr>
      <w:rFonts w:ascii="华文细黑" w:hAnsi="华文细黑" w:eastAsia="幼圆"/>
      <w:b/>
      <w:sz w:val="30"/>
    </w:rPr>
  </w:style>
  <w:style w:type="character" w:customStyle="1" w:styleId="292">
    <w:name w:val="font61"/>
    <w:qFormat/>
    <w:uiPriority w:val="0"/>
    <w:rPr>
      <w:rFonts w:hint="eastAsia" w:ascii="宋体" w:hAnsi="宋体" w:eastAsia="宋体" w:cs="宋体"/>
      <w:color w:val="000000"/>
      <w:sz w:val="20"/>
      <w:szCs w:val="20"/>
      <w:u w:val="none"/>
    </w:rPr>
  </w:style>
  <w:style w:type="character" w:customStyle="1" w:styleId="293">
    <w:name w:val="Char Char3"/>
    <w:qFormat/>
    <w:uiPriority w:val="99"/>
    <w:rPr>
      <w:rFonts w:ascii="黑体" w:hAnsi="宋体" w:eastAsia="黑体"/>
      <w:b/>
      <w:sz w:val="24"/>
      <w:lang w:val="en-US" w:eastAsia="zh-CN"/>
    </w:rPr>
  </w:style>
  <w:style w:type="character" w:customStyle="1" w:styleId="294">
    <w:name w:val="正文文本 Char1"/>
    <w:qFormat/>
    <w:uiPriority w:val="99"/>
    <w:rPr>
      <w:rFonts w:ascii="华文中宋" w:eastAsia="华文中宋"/>
      <w:sz w:val="28"/>
    </w:rPr>
  </w:style>
  <w:style w:type="character" w:customStyle="1" w:styleId="295">
    <w:name w:val="标题 3 字符"/>
    <w:qFormat/>
    <w:uiPriority w:val="99"/>
    <w:rPr>
      <w:rFonts w:ascii="宋体" w:hAnsi="宋体" w:eastAsia="宋体" w:cs="宋体"/>
      <w:b/>
      <w:bCs/>
      <w:sz w:val="30"/>
      <w:szCs w:val="30"/>
    </w:rPr>
  </w:style>
  <w:style w:type="character" w:customStyle="1" w:styleId="296">
    <w:name w:val="明显参考1"/>
    <w:qFormat/>
    <w:uiPriority w:val="99"/>
    <w:rPr>
      <w:b/>
      <w:smallCaps/>
      <w:color w:val="C0504D"/>
      <w:spacing w:val="5"/>
      <w:u w:val="single"/>
    </w:rPr>
  </w:style>
  <w:style w:type="character" w:customStyle="1" w:styleId="297">
    <w:name w:val="已访问的超链接1"/>
    <w:qFormat/>
    <w:uiPriority w:val="99"/>
    <w:rPr>
      <w:color w:val="800080"/>
      <w:u w:val="single"/>
    </w:rPr>
  </w:style>
  <w:style w:type="character" w:customStyle="1" w:styleId="298">
    <w:name w:val="正文文本首行缩进 2 字符"/>
    <w:qFormat/>
    <w:uiPriority w:val="0"/>
  </w:style>
  <w:style w:type="character" w:customStyle="1" w:styleId="299">
    <w:name w:val="标题 6 字符"/>
    <w:semiHidden/>
    <w:qFormat/>
    <w:uiPriority w:val="9"/>
    <w:rPr>
      <w:rFonts w:ascii="Cambria" w:hAnsi="Cambria" w:eastAsia="宋体" w:cs="Times New Roman"/>
      <w:b/>
      <w:bCs/>
      <w:sz w:val="24"/>
      <w:szCs w:val="24"/>
    </w:rPr>
  </w:style>
  <w:style w:type="character" w:customStyle="1" w:styleId="300">
    <w:name w:val="正文文本 + 间距 0 pt14"/>
    <w:qFormat/>
    <w:uiPriority w:val="99"/>
    <w:rPr>
      <w:rFonts w:ascii="MingLiU" w:eastAsia="MingLiU"/>
      <w:color w:val="0000FD"/>
      <w:spacing w:val="10"/>
      <w:sz w:val="19"/>
      <w:u w:val="none"/>
      <w:lang w:val="en-US" w:eastAsia="zh-CN"/>
    </w:rPr>
  </w:style>
  <w:style w:type="character" w:customStyle="1" w:styleId="301">
    <w:name w:val="标题 4 字符"/>
    <w:qFormat/>
    <w:uiPriority w:val="0"/>
    <w:rPr>
      <w:rFonts w:ascii="Cambria" w:hAnsi="Cambria" w:eastAsia="宋体" w:cs="Times New Roman"/>
      <w:b/>
      <w:bCs/>
      <w:sz w:val="28"/>
      <w:szCs w:val="28"/>
    </w:rPr>
  </w:style>
  <w:style w:type="character" w:customStyle="1" w:styleId="302">
    <w:name w:val="页眉 字符"/>
    <w:qFormat/>
    <w:uiPriority w:val="0"/>
    <w:rPr>
      <w:rFonts w:ascii="仿宋" w:hAnsi="仿宋" w:eastAsia="仿宋" w:cs="仿宋"/>
      <w:sz w:val="18"/>
      <w:szCs w:val="24"/>
    </w:rPr>
  </w:style>
  <w:style w:type="character" w:customStyle="1" w:styleId="303">
    <w:name w:val="font81"/>
    <w:qFormat/>
    <w:uiPriority w:val="0"/>
    <w:rPr>
      <w:rFonts w:hint="eastAsia" w:ascii="宋体" w:hAnsi="宋体" w:eastAsia="宋体" w:cs="宋体"/>
      <w:color w:val="000000"/>
      <w:sz w:val="20"/>
      <w:szCs w:val="20"/>
      <w:u w:val="none"/>
    </w:rPr>
  </w:style>
  <w:style w:type="character" w:customStyle="1" w:styleId="304">
    <w:name w:val="textcontents"/>
    <w:qFormat/>
    <w:uiPriority w:val="99"/>
  </w:style>
  <w:style w:type="character" w:customStyle="1" w:styleId="305">
    <w:name w:val="Char Char38"/>
    <w:qFormat/>
    <w:uiPriority w:val="99"/>
    <w:rPr>
      <w:rFonts w:ascii="Tahoma" w:hAnsi="Tahoma" w:eastAsia="幼圆"/>
      <w:b/>
      <w:sz w:val="28"/>
    </w:rPr>
  </w:style>
  <w:style w:type="character" w:customStyle="1" w:styleId="306">
    <w:name w:val="Char Char2"/>
    <w:semiHidden/>
    <w:qFormat/>
    <w:uiPriority w:val="99"/>
    <w:rPr>
      <w:rFonts w:eastAsia="宋体"/>
      <w:sz w:val="24"/>
      <w:lang w:val="en-US" w:eastAsia="zh-CN"/>
    </w:rPr>
  </w:style>
  <w:style w:type="character" w:customStyle="1" w:styleId="307">
    <w:name w:val="副标题 Char1"/>
    <w:qFormat/>
    <w:uiPriority w:val="99"/>
    <w:rPr>
      <w:rFonts w:ascii="Cambria" w:hAnsi="Cambria"/>
      <w:b/>
      <w:sz w:val="32"/>
    </w:rPr>
  </w:style>
  <w:style w:type="character" w:customStyle="1" w:styleId="308">
    <w:name w:val="Para head"/>
    <w:qFormat/>
    <w:uiPriority w:val="0"/>
    <w:rPr>
      <w:rFonts w:ascii="Arial" w:hAnsi="Arial" w:eastAsia="Times New Roman"/>
      <w:sz w:val="20"/>
    </w:rPr>
  </w:style>
  <w:style w:type="character" w:customStyle="1" w:styleId="309">
    <w:name w:val="标题 1 字符"/>
    <w:qFormat/>
    <w:uiPriority w:val="99"/>
    <w:rPr>
      <w:rFonts w:ascii="宋体" w:hAnsi="宋体" w:eastAsia="宋体" w:cs="宋体"/>
      <w:b/>
      <w:sz w:val="30"/>
      <w:szCs w:val="30"/>
    </w:rPr>
  </w:style>
  <w:style w:type="character" w:customStyle="1" w:styleId="310">
    <w:name w:val="不明显参考1"/>
    <w:qFormat/>
    <w:uiPriority w:val="99"/>
    <w:rPr>
      <w:smallCaps/>
      <w:color w:val="C0504D"/>
      <w:u w:val="single"/>
    </w:rPr>
  </w:style>
  <w:style w:type="character" w:customStyle="1" w:styleId="311">
    <w:name w:val="font112"/>
    <w:qFormat/>
    <w:uiPriority w:val="0"/>
    <w:rPr>
      <w:rFonts w:ascii="Calibri" w:hAnsi="Calibri" w:cs="Calibri"/>
      <w:color w:val="000000"/>
      <w:sz w:val="22"/>
      <w:szCs w:val="22"/>
      <w:u w:val="none"/>
    </w:rPr>
  </w:style>
  <w:style w:type="character" w:customStyle="1" w:styleId="312">
    <w:name w:val="正文文本缩进 Char"/>
    <w:qFormat/>
    <w:uiPriority w:val="99"/>
    <w:rPr>
      <w:rFonts w:ascii="Times New Roman" w:hAnsi="Times New Roman" w:eastAsia="宋体" w:cs="Times New Roman"/>
      <w:szCs w:val="20"/>
    </w:rPr>
  </w:style>
  <w:style w:type="character" w:customStyle="1" w:styleId="313">
    <w:name w:val="CITE"/>
    <w:qFormat/>
    <w:uiPriority w:val="99"/>
    <w:rPr>
      <w:i/>
    </w:rPr>
  </w:style>
  <w:style w:type="character" w:customStyle="1" w:styleId="314">
    <w:name w:val="明显强调1"/>
    <w:qFormat/>
    <w:uiPriority w:val="99"/>
    <w:rPr>
      <w:b/>
      <w:i/>
      <w:color w:val="4F81BD"/>
    </w:rPr>
  </w:style>
  <w:style w:type="character" w:customStyle="1" w:styleId="315">
    <w:name w:val="正文文本缩进 字符"/>
    <w:qFormat/>
    <w:uiPriority w:val="0"/>
    <w:rPr>
      <w:rFonts w:ascii="仿宋" w:hAnsi="仿宋" w:eastAsia="仿宋" w:cs="仿宋"/>
      <w:sz w:val="24"/>
      <w:szCs w:val="24"/>
    </w:rPr>
  </w:style>
  <w:style w:type="character" w:customStyle="1" w:styleId="316">
    <w:name w:val="标题 2 字符"/>
    <w:qFormat/>
    <w:uiPriority w:val="99"/>
    <w:rPr>
      <w:rFonts w:ascii="Cambria" w:hAnsi="Cambria" w:eastAsia="宋体" w:cs="Times New Roman"/>
      <w:b/>
      <w:bCs/>
      <w:sz w:val="32"/>
      <w:szCs w:val="32"/>
    </w:rPr>
  </w:style>
  <w:style w:type="character" w:customStyle="1" w:styleId="317">
    <w:name w:val="页眉 Char1"/>
    <w:qFormat/>
    <w:uiPriority w:val="99"/>
    <w:rPr>
      <w:sz w:val="18"/>
    </w:rPr>
  </w:style>
  <w:style w:type="character" w:customStyle="1" w:styleId="318">
    <w:name w:val="批注主题 字符"/>
    <w:semiHidden/>
    <w:qFormat/>
    <w:uiPriority w:val="99"/>
    <w:rPr>
      <w:rFonts w:ascii="Times New Roman" w:hAnsi="Times New Roman" w:eastAsia="宋体" w:cs="Times New Roman"/>
      <w:b/>
      <w:bCs/>
      <w:sz w:val="24"/>
      <w:szCs w:val="20"/>
    </w:rPr>
  </w:style>
  <w:style w:type="character" w:customStyle="1" w:styleId="319">
    <w:name w:val="标题 7 字符"/>
    <w:semiHidden/>
    <w:qFormat/>
    <w:uiPriority w:val="0"/>
    <w:rPr>
      <w:rFonts w:ascii="仿宋" w:hAnsi="仿宋" w:eastAsia="仿宋" w:cs="仿宋"/>
      <w:b/>
      <w:sz w:val="24"/>
      <w:szCs w:val="24"/>
    </w:rPr>
  </w:style>
  <w:style w:type="character" w:customStyle="1" w:styleId="320">
    <w:name w:val="引用 Char1"/>
    <w:qFormat/>
    <w:uiPriority w:val="99"/>
    <w:rPr>
      <w:i/>
      <w:color w:val="000000"/>
      <w:sz w:val="21"/>
    </w:rPr>
  </w:style>
  <w:style w:type="character" w:customStyle="1" w:styleId="321">
    <w:name w:val="正文文本 + Gungsuh"/>
    <w:qFormat/>
    <w:uiPriority w:val="99"/>
    <w:rPr>
      <w:rFonts w:ascii="Gungsuh" w:eastAsia="Gungsuh"/>
      <w:b/>
      <w:sz w:val="16"/>
      <w:lang w:val="en-US" w:eastAsia="en-US"/>
    </w:rPr>
  </w:style>
  <w:style w:type="character" w:customStyle="1" w:styleId="322">
    <w:name w:val="Keyboard"/>
    <w:qFormat/>
    <w:uiPriority w:val="99"/>
    <w:rPr>
      <w:rFonts w:ascii="Courier New" w:hAnsi="Courier New"/>
      <w:b/>
      <w:sz w:val="20"/>
    </w:rPr>
  </w:style>
  <w:style w:type="character" w:customStyle="1" w:styleId="323">
    <w:name w:val="表正文 Char1"/>
    <w:qFormat/>
    <w:uiPriority w:val="0"/>
    <w:rPr>
      <w:rFonts w:eastAsia="宋体"/>
      <w:sz w:val="21"/>
      <w:lang w:val="en-US" w:eastAsia="zh-CN" w:bidi="ar-SA"/>
    </w:rPr>
  </w:style>
  <w:style w:type="character" w:customStyle="1" w:styleId="324">
    <w:name w:val="Char Char4"/>
    <w:qFormat/>
    <w:uiPriority w:val="99"/>
    <w:rPr>
      <w:rFonts w:ascii="宋体" w:hAnsi="宋体" w:eastAsia="黑体"/>
      <w:b/>
      <w:sz w:val="32"/>
      <w:lang w:val="en-US" w:eastAsia="zh-CN"/>
    </w:rPr>
  </w:style>
  <w:style w:type="character" w:customStyle="1" w:styleId="325">
    <w:name w:val="批注文字 Char Char"/>
    <w:qFormat/>
    <w:uiPriority w:val="99"/>
    <w:rPr>
      <w:rFonts w:ascii="宋体" w:hAnsi="Times New Roman" w:eastAsia="宋体"/>
      <w:sz w:val="20"/>
    </w:rPr>
  </w:style>
  <w:style w:type="character" w:customStyle="1" w:styleId="326">
    <w:name w:val="批注主题 Char1"/>
    <w:qFormat/>
    <w:uiPriority w:val="99"/>
    <w:rPr>
      <w:b/>
      <w:sz w:val="22"/>
    </w:rPr>
  </w:style>
  <w:style w:type="character" w:customStyle="1" w:styleId="327">
    <w:name w:val="font41"/>
    <w:qFormat/>
    <w:uiPriority w:val="0"/>
    <w:rPr>
      <w:rFonts w:ascii="Times New Roman" w:hAnsi="Times New Roman" w:cs="Times New Roman"/>
      <w:color w:val="000000"/>
      <w:sz w:val="20"/>
      <w:szCs w:val="20"/>
      <w:u w:val="none"/>
    </w:rPr>
  </w:style>
  <w:style w:type="character" w:customStyle="1" w:styleId="328">
    <w:name w:val="日期 Char1"/>
    <w:qFormat/>
    <w:uiPriority w:val="99"/>
    <w:rPr>
      <w:sz w:val="22"/>
    </w:rPr>
  </w:style>
  <w:style w:type="character" w:customStyle="1" w:styleId="329">
    <w:name w:val="标题 Char1"/>
    <w:qFormat/>
    <w:uiPriority w:val="0"/>
    <w:rPr>
      <w:rFonts w:ascii="Cambria" w:hAnsi="Cambria" w:cs="Times New Roman"/>
      <w:b/>
      <w:bCs/>
      <w:sz w:val="32"/>
      <w:szCs w:val="32"/>
    </w:rPr>
  </w:style>
  <w:style w:type="character" w:customStyle="1" w:styleId="330">
    <w:name w:val="发布"/>
    <w:qFormat/>
    <w:uiPriority w:val="99"/>
    <w:rPr>
      <w:rFonts w:ascii="黑体" w:eastAsia="黑体"/>
      <w:spacing w:val="85"/>
      <w:position w:val="3"/>
      <w:sz w:val="28"/>
    </w:rPr>
  </w:style>
  <w:style w:type="character" w:customStyle="1" w:styleId="331">
    <w:name w:val="font31"/>
    <w:qFormat/>
    <w:uiPriority w:val="0"/>
    <w:rPr>
      <w:rFonts w:ascii="Times New Roman" w:hAnsi="Times New Roman" w:cs="Times New Roman"/>
      <w:b/>
      <w:color w:val="000000"/>
      <w:sz w:val="20"/>
      <w:szCs w:val="20"/>
      <w:u w:val="none"/>
    </w:rPr>
  </w:style>
  <w:style w:type="character" w:customStyle="1" w:styleId="332">
    <w:name w:val="页眉 Char2"/>
    <w:qFormat/>
    <w:uiPriority w:val="99"/>
    <w:rPr>
      <w:rFonts w:eastAsia="宋体"/>
      <w:sz w:val="18"/>
      <w:lang w:val="en-US" w:eastAsia="zh-CN"/>
    </w:rPr>
  </w:style>
  <w:style w:type="character" w:customStyle="1" w:styleId="333">
    <w:name w:val="font91"/>
    <w:qFormat/>
    <w:uiPriority w:val="0"/>
    <w:rPr>
      <w:rFonts w:ascii="Calibri" w:hAnsi="Calibri" w:cs="Calibri"/>
      <w:color w:val="000000"/>
      <w:sz w:val="20"/>
      <w:szCs w:val="20"/>
      <w:u w:val="none"/>
    </w:rPr>
  </w:style>
  <w:style w:type="character" w:customStyle="1" w:styleId="334">
    <w:name w:val="明显引用字符"/>
    <w:link w:val="335"/>
    <w:qFormat/>
    <w:uiPriority w:val="99"/>
    <w:rPr>
      <w:b/>
      <w:i/>
      <w:color w:val="4F81BD"/>
      <w:sz w:val="22"/>
    </w:rPr>
  </w:style>
  <w:style w:type="paragraph" w:customStyle="1" w:styleId="335">
    <w:name w:val="明显引用1"/>
    <w:basedOn w:val="1"/>
    <w:next w:val="1"/>
    <w:link w:val="334"/>
    <w:qFormat/>
    <w:uiPriority w:val="99"/>
    <w:pPr>
      <w:pBdr>
        <w:bottom w:val="single" w:color="4F81BD" w:sz="4" w:space="4"/>
      </w:pBdr>
      <w:spacing w:before="200" w:after="280" w:line="240" w:lineRule="auto"/>
      <w:ind w:left="936" w:right="936"/>
    </w:pPr>
    <w:rPr>
      <w:b/>
      <w:i/>
      <w:color w:val="4F81BD"/>
      <w:sz w:val="22"/>
    </w:rPr>
  </w:style>
  <w:style w:type="character" w:customStyle="1" w:styleId="336">
    <w:name w:val="font111"/>
    <w:qFormat/>
    <w:uiPriority w:val="99"/>
    <w:rPr>
      <w:rFonts w:ascii="宋体" w:hAnsi="宋体" w:eastAsia="宋体" w:cs="宋体"/>
      <w:color w:val="000000"/>
      <w:sz w:val="18"/>
      <w:szCs w:val="18"/>
      <w:u w:val="none"/>
    </w:rPr>
  </w:style>
  <w:style w:type="character" w:customStyle="1" w:styleId="337">
    <w:name w:val="正文文本 + Gungsuh13"/>
    <w:qFormat/>
    <w:uiPriority w:val="99"/>
    <w:rPr>
      <w:rFonts w:ascii="Gungsuh" w:eastAsia="Gungsuh"/>
      <w:b/>
      <w:color w:val="0000FD"/>
      <w:spacing w:val="10"/>
      <w:sz w:val="16"/>
      <w:u w:val="none"/>
      <w:lang w:val="en-US" w:eastAsia="en-US"/>
    </w:rPr>
  </w:style>
  <w:style w:type="character" w:customStyle="1" w:styleId="338">
    <w:name w:val="Char Char61"/>
    <w:qFormat/>
    <w:uiPriority w:val="99"/>
    <w:rPr>
      <w:rFonts w:eastAsia="宋体"/>
      <w:b/>
      <w:sz w:val="32"/>
      <w:lang w:val="en-US" w:eastAsia="zh-CN"/>
    </w:rPr>
  </w:style>
  <w:style w:type="character" w:customStyle="1" w:styleId="339">
    <w:name w:val="Char Char1"/>
    <w:qFormat/>
    <w:uiPriority w:val="99"/>
    <w:rPr>
      <w:rFonts w:ascii="黑体" w:hAnsi="Arial" w:eastAsia="黑体"/>
      <w:b/>
      <w:sz w:val="32"/>
      <w:lang w:val="en-US" w:eastAsia="zh-CN"/>
    </w:rPr>
  </w:style>
  <w:style w:type="character" w:customStyle="1" w:styleId="340">
    <w:name w:val="font21"/>
    <w:qFormat/>
    <w:uiPriority w:val="0"/>
    <w:rPr>
      <w:rFonts w:hint="eastAsia" w:ascii="宋体" w:hAnsi="宋体" w:eastAsia="宋体" w:cs="宋体"/>
      <w:color w:val="000000"/>
      <w:sz w:val="16"/>
      <w:szCs w:val="16"/>
      <w:u w:val="none"/>
    </w:rPr>
  </w:style>
  <w:style w:type="character" w:customStyle="1" w:styleId="341">
    <w:name w:val="书籍标题1"/>
    <w:qFormat/>
    <w:uiPriority w:val="99"/>
    <w:rPr>
      <w:b/>
      <w:smallCaps/>
      <w:spacing w:val="5"/>
    </w:rPr>
  </w:style>
  <w:style w:type="character" w:customStyle="1" w:styleId="342">
    <w:name w:val="font11"/>
    <w:qFormat/>
    <w:uiPriority w:val="0"/>
    <w:rPr>
      <w:rFonts w:hint="eastAsia" w:ascii="宋体" w:hAnsi="宋体" w:eastAsia="宋体" w:cs="宋体"/>
      <w:b/>
      <w:color w:val="FF0000"/>
      <w:sz w:val="20"/>
      <w:szCs w:val="20"/>
      <w:u w:val="none"/>
    </w:rPr>
  </w:style>
  <w:style w:type="character" w:customStyle="1" w:styleId="343">
    <w:name w:val="font121"/>
    <w:qFormat/>
    <w:uiPriority w:val="0"/>
    <w:rPr>
      <w:rFonts w:ascii="Arial" w:hAnsi="Arial" w:cs="Arial"/>
      <w:color w:val="000000"/>
      <w:sz w:val="20"/>
      <w:szCs w:val="20"/>
      <w:u w:val="none"/>
    </w:rPr>
  </w:style>
  <w:style w:type="character" w:customStyle="1" w:styleId="344">
    <w:name w:val="CODE"/>
    <w:qFormat/>
    <w:uiPriority w:val="99"/>
    <w:rPr>
      <w:rFonts w:ascii="Courier New" w:hAnsi="Courier New"/>
      <w:sz w:val="20"/>
    </w:rPr>
  </w:style>
  <w:style w:type="character" w:customStyle="1" w:styleId="345">
    <w:name w:val="正文文本 + 间距 0 pt"/>
    <w:qFormat/>
    <w:uiPriority w:val="99"/>
    <w:rPr>
      <w:rFonts w:ascii="MingLiU" w:eastAsia="MingLiU"/>
      <w:spacing w:val="10"/>
      <w:sz w:val="19"/>
      <w:u w:val="none"/>
      <w:lang w:val="en-US" w:eastAsia="zh-CN"/>
    </w:rPr>
  </w:style>
  <w:style w:type="character" w:customStyle="1" w:styleId="346">
    <w:name w:val="正文文本 + Gungsuh14"/>
    <w:qFormat/>
    <w:uiPriority w:val="99"/>
    <w:rPr>
      <w:rFonts w:ascii="Gungsuh" w:eastAsia="Gungsuh"/>
      <w:b/>
      <w:color w:val="0000FD"/>
      <w:spacing w:val="10"/>
      <w:sz w:val="16"/>
      <w:u w:val="single"/>
      <w:lang w:val="en-US" w:eastAsia="en-US"/>
    </w:rPr>
  </w:style>
  <w:style w:type="character" w:customStyle="1" w:styleId="347">
    <w:name w:val="首示例 Char"/>
    <w:link w:val="348"/>
    <w:qFormat/>
    <w:uiPriority w:val="99"/>
    <w:rPr>
      <w:rFonts w:ascii="宋体" w:hAnsi="宋体"/>
      <w:sz w:val="18"/>
      <w:szCs w:val="18"/>
      <w:lang w:val="en-US" w:eastAsia="zh-CN" w:bidi="ar-SA"/>
    </w:rPr>
  </w:style>
  <w:style w:type="paragraph" w:customStyle="1" w:styleId="348">
    <w:name w:val="首示例"/>
    <w:next w:val="37"/>
    <w:link w:val="347"/>
    <w:qFormat/>
    <w:uiPriority w:val="99"/>
    <w:pPr>
      <w:tabs>
        <w:tab w:val="left" w:pos="360"/>
      </w:tabs>
    </w:pPr>
    <w:rPr>
      <w:rFonts w:ascii="宋体" w:hAnsi="宋体" w:eastAsia="宋体" w:cs="Times New Roman"/>
      <w:sz w:val="18"/>
      <w:szCs w:val="18"/>
      <w:lang w:val="en-US" w:eastAsia="zh-CN" w:bidi="ar-SA"/>
    </w:rPr>
  </w:style>
  <w:style w:type="character" w:customStyle="1" w:styleId="349">
    <w:name w:val="段 Char"/>
    <w:link w:val="37"/>
    <w:qFormat/>
    <w:uiPriority w:val="99"/>
    <w:rPr>
      <w:rFonts w:ascii="宋体" w:eastAsia="Times New Roman"/>
      <w:sz w:val="21"/>
      <w:lang w:val="en-US" w:eastAsia="zh-CN" w:bidi="ar-SA"/>
    </w:rPr>
  </w:style>
  <w:style w:type="character" w:customStyle="1" w:styleId="350">
    <w:name w:val="附录公式 Char"/>
    <w:link w:val="351"/>
    <w:qFormat/>
    <w:uiPriority w:val="99"/>
    <w:rPr>
      <w:rFonts w:ascii="宋体"/>
    </w:rPr>
  </w:style>
  <w:style w:type="paragraph" w:customStyle="1" w:styleId="351">
    <w:name w:val="附录公式"/>
    <w:basedOn w:val="37"/>
    <w:next w:val="37"/>
    <w:link w:val="350"/>
    <w:qFormat/>
    <w:uiPriority w:val="99"/>
    <w:pPr>
      <w:tabs>
        <w:tab w:val="center" w:pos="4201"/>
        <w:tab w:val="right" w:leader="dot" w:pos="9298"/>
      </w:tabs>
      <w:ind w:firstLine="420"/>
    </w:pPr>
    <w:rPr>
      <w:rFonts w:eastAsia="宋体"/>
      <w:sz w:val="20"/>
    </w:rPr>
  </w:style>
  <w:style w:type="character" w:customStyle="1" w:styleId="352">
    <w:name w:val="Char Char37"/>
    <w:qFormat/>
    <w:uiPriority w:val="99"/>
    <w:rPr>
      <w:rFonts w:ascii="仿宋_GB2312" w:eastAsia="仿宋_GB2312"/>
      <w:b/>
      <w:sz w:val="28"/>
    </w:rPr>
  </w:style>
  <w:style w:type="character" w:customStyle="1" w:styleId="353">
    <w:name w:val="正文文本 + 间距 0 pt12"/>
    <w:qFormat/>
    <w:uiPriority w:val="99"/>
    <w:rPr>
      <w:rFonts w:ascii="MingLiU" w:eastAsia="MingLiU"/>
      <w:color w:val="0000CE"/>
      <w:spacing w:val="10"/>
      <w:sz w:val="19"/>
      <w:u w:val="none"/>
      <w:lang w:val="en-US" w:eastAsia="zh-CN"/>
    </w:rPr>
  </w:style>
  <w:style w:type="character" w:customStyle="1" w:styleId="354">
    <w:name w:val="纯文本 Char1"/>
    <w:qFormat/>
    <w:uiPriority w:val="99"/>
    <w:rPr>
      <w:rFonts w:ascii="宋体" w:hAnsi="Courier New"/>
      <w:sz w:val="21"/>
    </w:rPr>
  </w:style>
  <w:style w:type="character" w:customStyle="1" w:styleId="355">
    <w:name w:val="Body text|2 + 10 pt"/>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356">
    <w:name w:val="HTML Markup"/>
    <w:qFormat/>
    <w:uiPriority w:val="99"/>
    <w:rPr>
      <w:vanish/>
      <w:color w:val="FF0000"/>
    </w:rPr>
  </w:style>
  <w:style w:type="character" w:customStyle="1" w:styleId="357">
    <w:name w:val="Definition"/>
    <w:qFormat/>
    <w:uiPriority w:val="99"/>
    <w:rPr>
      <w:i/>
    </w:rPr>
  </w:style>
  <w:style w:type="character" w:customStyle="1" w:styleId="358">
    <w:name w:val="标题 8 字符"/>
    <w:semiHidden/>
    <w:qFormat/>
    <w:uiPriority w:val="0"/>
    <w:rPr>
      <w:rFonts w:ascii="Arial" w:hAnsi="Arial" w:eastAsia="黑体" w:cs="仿宋"/>
      <w:sz w:val="24"/>
      <w:szCs w:val="24"/>
    </w:rPr>
  </w:style>
  <w:style w:type="character" w:customStyle="1" w:styleId="359">
    <w:name w:val="Char Char34"/>
    <w:qFormat/>
    <w:uiPriority w:val="99"/>
    <w:rPr>
      <w:rFonts w:ascii="Tahoma" w:hAnsi="Tahoma" w:eastAsia="幼圆"/>
      <w:sz w:val="24"/>
    </w:rPr>
  </w:style>
  <w:style w:type="character" w:customStyle="1" w:styleId="360">
    <w:name w:val="正文文本 + Gungsuh32"/>
    <w:qFormat/>
    <w:uiPriority w:val="99"/>
    <w:rPr>
      <w:rFonts w:ascii="Gungsuh" w:eastAsia="Gungsuh"/>
      <w:b/>
      <w:color w:val="0000FD"/>
      <w:sz w:val="16"/>
      <w:u w:val="none"/>
      <w:lang w:val="en-US" w:eastAsia="en-US"/>
    </w:rPr>
  </w:style>
  <w:style w:type="character" w:customStyle="1" w:styleId="361">
    <w:name w:val="批注文字 字符"/>
    <w:qFormat/>
    <w:uiPriority w:val="99"/>
    <w:rPr>
      <w:rFonts w:ascii="仿宋" w:hAnsi="仿宋" w:eastAsia="仿宋" w:cs="仿宋"/>
      <w:sz w:val="24"/>
      <w:szCs w:val="24"/>
    </w:rPr>
  </w:style>
  <w:style w:type="character" w:customStyle="1" w:styleId="362">
    <w:name w:val="Char Char"/>
    <w:qFormat/>
    <w:uiPriority w:val="99"/>
    <w:rPr>
      <w:rFonts w:eastAsia="宋体"/>
      <w:b/>
      <w:sz w:val="32"/>
      <w:lang w:val="en-US" w:eastAsia="zh-CN" w:bidi="ar-SA"/>
    </w:rPr>
  </w:style>
  <w:style w:type="character" w:customStyle="1" w:styleId="363">
    <w:name w:val="Char Char6"/>
    <w:qFormat/>
    <w:uiPriority w:val="99"/>
    <w:rPr>
      <w:rFonts w:eastAsia="宋体"/>
      <w:b/>
      <w:sz w:val="32"/>
      <w:lang w:val="en-US" w:eastAsia="zh-CN"/>
    </w:rPr>
  </w:style>
  <w:style w:type="character" w:customStyle="1" w:styleId="364">
    <w:name w:val="批注框文本 字符"/>
    <w:qFormat/>
    <w:uiPriority w:val="99"/>
    <w:rPr>
      <w:rFonts w:ascii="仿宋" w:hAnsi="仿宋" w:eastAsia="仿宋" w:cs="仿宋"/>
      <w:sz w:val="18"/>
      <w:szCs w:val="18"/>
    </w:rPr>
  </w:style>
  <w:style w:type="character" w:customStyle="1" w:styleId="365">
    <w:name w:val="Char Char40"/>
    <w:qFormat/>
    <w:uiPriority w:val="99"/>
    <w:rPr>
      <w:rFonts w:ascii="幼圆" w:hAnsi="华文细黑" w:eastAsia="幼圆"/>
      <w:b/>
      <w:color w:val="FF0000"/>
      <w:sz w:val="30"/>
    </w:rPr>
  </w:style>
  <w:style w:type="character" w:customStyle="1" w:styleId="366">
    <w:name w:val="页眉 字符2"/>
    <w:qFormat/>
    <w:uiPriority w:val="99"/>
    <w:rPr>
      <w:sz w:val="18"/>
      <w:szCs w:val="18"/>
    </w:rPr>
  </w:style>
  <w:style w:type="character" w:customStyle="1" w:styleId="367">
    <w:name w:val="Comment"/>
    <w:qFormat/>
    <w:uiPriority w:val="99"/>
    <w:rPr>
      <w:vanish/>
    </w:rPr>
  </w:style>
  <w:style w:type="character" w:customStyle="1" w:styleId="368">
    <w:name w:val="不明显强调1"/>
    <w:qFormat/>
    <w:uiPriority w:val="99"/>
    <w:rPr>
      <w:i/>
      <w:color w:val="808080"/>
    </w:rPr>
  </w:style>
  <w:style w:type="character" w:customStyle="1" w:styleId="369">
    <w:name w:val="标题 3 Char Char"/>
    <w:qFormat/>
    <w:uiPriority w:val="0"/>
    <w:rPr>
      <w:rFonts w:eastAsia="宋体"/>
      <w:b/>
      <w:sz w:val="32"/>
      <w:lang w:val="en-US" w:eastAsia="zh-CN" w:bidi="ar-SA"/>
    </w:rPr>
  </w:style>
  <w:style w:type="character" w:customStyle="1" w:styleId="370">
    <w:name w:val="font131"/>
    <w:qFormat/>
    <w:uiPriority w:val="0"/>
    <w:rPr>
      <w:rFonts w:ascii="Calibri" w:hAnsi="Calibri" w:cs="Calibri"/>
      <w:color w:val="000000"/>
      <w:sz w:val="22"/>
      <w:szCs w:val="22"/>
      <w:u w:val="none"/>
    </w:rPr>
  </w:style>
  <w:style w:type="character" w:customStyle="1" w:styleId="371">
    <w:name w:val="标题 9 字符"/>
    <w:semiHidden/>
    <w:qFormat/>
    <w:uiPriority w:val="0"/>
    <w:rPr>
      <w:rFonts w:ascii="Arial" w:hAnsi="Arial" w:eastAsia="黑体" w:cs="仿宋"/>
      <w:szCs w:val="24"/>
    </w:rPr>
  </w:style>
  <w:style w:type="character" w:customStyle="1" w:styleId="372">
    <w:name w:val="正文文本 + 间距 0 pt10"/>
    <w:qFormat/>
    <w:uiPriority w:val="99"/>
    <w:rPr>
      <w:rFonts w:ascii="MingLiU" w:eastAsia="MingLiU"/>
      <w:color w:val="0000FD"/>
      <w:spacing w:val="10"/>
      <w:sz w:val="19"/>
      <w:u w:val="single"/>
      <w:lang w:val="en-US" w:eastAsia="zh-CN"/>
    </w:rPr>
  </w:style>
  <w:style w:type="character" w:customStyle="1" w:styleId="373">
    <w:name w:val="Typewriter"/>
    <w:qFormat/>
    <w:uiPriority w:val="99"/>
    <w:rPr>
      <w:rFonts w:ascii="Courier New" w:hAnsi="Courier New"/>
      <w:sz w:val="20"/>
    </w:rPr>
  </w:style>
  <w:style w:type="character" w:customStyle="1" w:styleId="374">
    <w:name w:val="font51"/>
    <w:qFormat/>
    <w:uiPriority w:val="0"/>
    <w:rPr>
      <w:rFonts w:hint="eastAsia" w:ascii="宋体" w:hAnsi="宋体" w:eastAsia="宋体" w:cs="宋体"/>
      <w:b/>
      <w:color w:val="000000"/>
      <w:sz w:val="20"/>
      <w:szCs w:val="20"/>
      <w:u w:val="none"/>
    </w:rPr>
  </w:style>
  <w:style w:type="character" w:customStyle="1" w:styleId="375">
    <w:name w:val="文档结构图 Char1"/>
    <w:qFormat/>
    <w:uiPriority w:val="99"/>
    <w:rPr>
      <w:rFonts w:ascii="宋体"/>
      <w:sz w:val="18"/>
    </w:rPr>
  </w:style>
  <w:style w:type="character" w:customStyle="1" w:styleId="376">
    <w:name w:val="列表段落 字符"/>
    <w:link w:val="377"/>
    <w:qFormat/>
    <w:uiPriority w:val="0"/>
    <w:rPr>
      <w:sz w:val="21"/>
    </w:rPr>
  </w:style>
  <w:style w:type="paragraph" w:customStyle="1" w:styleId="377">
    <w:name w:val="列表段落1"/>
    <w:basedOn w:val="1"/>
    <w:link w:val="376"/>
    <w:qFormat/>
    <w:uiPriority w:val="0"/>
    <w:pPr>
      <w:ind w:firstLine="420"/>
    </w:pPr>
  </w:style>
  <w:style w:type="character" w:customStyle="1" w:styleId="378">
    <w:name w:val="正文文本 (5) Exact"/>
    <w:link w:val="379"/>
    <w:qFormat/>
    <w:uiPriority w:val="99"/>
    <w:rPr>
      <w:rFonts w:ascii="仿宋" w:eastAsia="仿宋"/>
      <w:sz w:val="19"/>
      <w:shd w:val="clear" w:color="auto" w:fill="FFFFFF"/>
      <w:lang w:eastAsia="en-US"/>
    </w:rPr>
  </w:style>
  <w:style w:type="paragraph" w:customStyle="1" w:styleId="379">
    <w:name w:val="正文文本 (5)"/>
    <w:basedOn w:val="1"/>
    <w:link w:val="378"/>
    <w:qFormat/>
    <w:uiPriority w:val="99"/>
    <w:pPr>
      <w:shd w:val="clear" w:color="auto" w:fill="FFFFFF"/>
      <w:spacing w:line="240" w:lineRule="atLeast"/>
      <w:jc w:val="left"/>
    </w:pPr>
    <w:rPr>
      <w:rFonts w:ascii="仿宋" w:eastAsia="仿宋"/>
      <w:sz w:val="19"/>
      <w:lang w:eastAsia="en-US"/>
    </w:rPr>
  </w:style>
  <w:style w:type="character" w:customStyle="1" w:styleId="380">
    <w:name w:val="引用字符"/>
    <w:link w:val="381"/>
    <w:qFormat/>
    <w:uiPriority w:val="99"/>
    <w:rPr>
      <w:i/>
      <w:color w:val="000000"/>
      <w:sz w:val="22"/>
    </w:rPr>
  </w:style>
  <w:style w:type="paragraph" w:customStyle="1" w:styleId="381">
    <w:name w:val="引用1"/>
    <w:basedOn w:val="1"/>
    <w:next w:val="1"/>
    <w:link w:val="380"/>
    <w:qFormat/>
    <w:uiPriority w:val="99"/>
    <w:pPr>
      <w:spacing w:line="240" w:lineRule="auto"/>
    </w:pPr>
    <w:rPr>
      <w:i/>
      <w:color w:val="000000"/>
      <w:sz w:val="22"/>
    </w:rPr>
  </w:style>
  <w:style w:type="character" w:customStyle="1" w:styleId="382">
    <w:name w:val="Char Char41"/>
    <w:qFormat/>
    <w:uiPriority w:val="99"/>
    <w:rPr>
      <w:rFonts w:ascii="幼圆" w:hAnsi="华文细黑" w:eastAsia="幼圆"/>
      <w:b/>
      <w:sz w:val="24"/>
      <w:lang w:val="en-US" w:eastAsia="zh-CN"/>
    </w:rPr>
  </w:style>
  <w:style w:type="character" w:customStyle="1" w:styleId="383">
    <w:name w:val="正文首行缩进 Char1"/>
    <w:qFormat/>
    <w:uiPriority w:val="99"/>
    <w:rPr>
      <w:sz w:val="21"/>
    </w:rPr>
  </w:style>
  <w:style w:type="character" w:customStyle="1" w:styleId="384">
    <w:name w:val="Char Char35"/>
    <w:qFormat/>
    <w:uiPriority w:val="99"/>
    <w:rPr>
      <w:b/>
      <w:sz w:val="24"/>
    </w:rPr>
  </w:style>
  <w:style w:type="character" w:customStyle="1" w:styleId="385">
    <w:name w:val="font14181"/>
    <w:qFormat/>
    <w:uiPriority w:val="0"/>
    <w:rPr>
      <w:sz w:val="21"/>
      <w:szCs w:val="21"/>
    </w:rPr>
  </w:style>
  <w:style w:type="character" w:customStyle="1" w:styleId="386">
    <w:name w:val="样式 标题 3 + (中文) 黑体 小四 非加粗 段前: 7.8 磅 段后: 0 磅 行距: 固定值 20 磅 Char"/>
    <w:qFormat/>
    <w:uiPriority w:val="99"/>
    <w:rPr>
      <w:rFonts w:ascii="黑体" w:hAnsi="宋体" w:eastAsia="黑体"/>
      <w:b/>
      <w:sz w:val="24"/>
      <w:lang w:val="en-US" w:eastAsia="zh-CN"/>
    </w:rPr>
  </w:style>
  <w:style w:type="character" w:customStyle="1" w:styleId="387">
    <w:name w:val="页脚 Char1"/>
    <w:qFormat/>
    <w:uiPriority w:val="99"/>
    <w:rPr>
      <w:sz w:val="18"/>
    </w:rPr>
  </w:style>
  <w:style w:type="character" w:customStyle="1" w:styleId="388">
    <w:name w:val="正文文本 + 间距 0 pt5"/>
    <w:qFormat/>
    <w:uiPriority w:val="99"/>
    <w:rPr>
      <w:rFonts w:ascii="MingLiU" w:eastAsia="MingLiU"/>
      <w:spacing w:val="10"/>
      <w:sz w:val="19"/>
      <w:u w:val="single"/>
      <w:lang w:val="en-US" w:eastAsia="zh-CN"/>
    </w:rPr>
  </w:style>
  <w:style w:type="character" w:customStyle="1" w:styleId="389">
    <w:name w:val="Sample"/>
    <w:qFormat/>
    <w:uiPriority w:val="99"/>
    <w:rPr>
      <w:rFonts w:ascii="Courier New" w:hAnsi="Courier New"/>
    </w:rPr>
  </w:style>
  <w:style w:type="character" w:customStyle="1" w:styleId="390">
    <w:name w:val="Char Char36"/>
    <w:qFormat/>
    <w:uiPriority w:val="99"/>
    <w:rPr>
      <w:rFonts w:ascii="Tahoma" w:hAnsi="Tahoma" w:eastAsia="幼圆"/>
      <w:b/>
      <w:sz w:val="24"/>
    </w:rPr>
  </w:style>
  <w:style w:type="character" w:customStyle="1" w:styleId="391">
    <w:name w:val="font71"/>
    <w:qFormat/>
    <w:uiPriority w:val="0"/>
    <w:rPr>
      <w:rFonts w:hint="eastAsia" w:ascii="仿宋" w:hAnsi="仿宋" w:eastAsia="仿宋" w:cs="仿宋"/>
      <w:color w:val="000000"/>
      <w:sz w:val="20"/>
      <w:szCs w:val="20"/>
      <w:u w:val="none"/>
    </w:rPr>
  </w:style>
  <w:style w:type="character" w:customStyle="1" w:styleId="392">
    <w:name w:val="标题 5 字符"/>
    <w:autoRedefine/>
    <w:qFormat/>
    <w:uiPriority w:val="99"/>
    <w:rPr>
      <w:rFonts w:ascii="Times New Roman" w:hAnsi="Times New Roman" w:eastAsia="宋体" w:cs="Times New Roman"/>
      <w:b/>
      <w:bCs/>
      <w:sz w:val="28"/>
      <w:szCs w:val="28"/>
    </w:rPr>
  </w:style>
  <w:style w:type="character" w:customStyle="1" w:styleId="393">
    <w:name w:val="font01"/>
    <w:qFormat/>
    <w:uiPriority w:val="0"/>
    <w:rPr>
      <w:rFonts w:ascii="Times New Roman" w:hAnsi="Times New Roman" w:cs="Times New Roman"/>
      <w:color w:val="000000"/>
      <w:sz w:val="16"/>
      <w:szCs w:val="16"/>
      <w:u w:val="none"/>
    </w:rPr>
  </w:style>
  <w:style w:type="character" w:customStyle="1" w:styleId="394">
    <w:name w:val="font132"/>
    <w:qFormat/>
    <w:uiPriority w:val="99"/>
    <w:rPr>
      <w:rFonts w:ascii="宋体" w:hAnsi="宋体" w:eastAsia="宋体" w:cs="宋体"/>
      <w:color w:val="000000"/>
      <w:sz w:val="18"/>
      <w:szCs w:val="18"/>
      <w:u w:val="none"/>
    </w:rPr>
  </w:style>
  <w:style w:type="character" w:customStyle="1" w:styleId="395">
    <w:name w:val="批注框文本 Char1"/>
    <w:qFormat/>
    <w:uiPriority w:val="99"/>
    <w:rPr>
      <w:sz w:val="18"/>
    </w:rPr>
  </w:style>
  <w:style w:type="character" w:customStyle="1" w:styleId="396">
    <w:name w:val="明显引用 Char1"/>
    <w:qFormat/>
    <w:uiPriority w:val="99"/>
    <w:rPr>
      <w:b/>
      <w:i/>
      <w:color w:val="4F81BD"/>
      <w:sz w:val="21"/>
    </w:rPr>
  </w:style>
  <w:style w:type="paragraph" w:customStyle="1" w:styleId="397">
    <w:name w:val="TOC Heading1"/>
    <w:next w:val="1"/>
    <w:qFormat/>
    <w:uiPriority w:val="0"/>
    <w:rPr>
      <w:rFonts w:ascii="Times New Roman" w:hAnsi="Times New Roman" w:eastAsia="宋体" w:cs="Times New Roman"/>
      <w:sz w:val="32"/>
      <w:lang w:val="en-US" w:eastAsia="zh-CN" w:bidi="ar-SA"/>
    </w:rPr>
  </w:style>
  <w:style w:type="paragraph" w:customStyle="1" w:styleId="398">
    <w:name w:val="2"/>
    <w:basedOn w:val="1"/>
    <w:next w:val="377"/>
    <w:qFormat/>
    <w:uiPriority w:val="0"/>
    <w:pPr>
      <w:ind w:firstLine="420"/>
    </w:pPr>
    <w:rPr>
      <w:szCs w:val="24"/>
    </w:rPr>
  </w:style>
  <w:style w:type="paragraph" w:customStyle="1" w:styleId="399">
    <w:name w:val="TOC 标题2"/>
    <w:basedOn w:val="185"/>
    <w:next w:val="1"/>
    <w:qFormat/>
    <w:uiPriority w:val="39"/>
    <w:pPr>
      <w:keepLines/>
      <w:tabs>
        <w:tab w:val="clear" w:pos="432"/>
      </w:tabs>
      <w:spacing w:before="480" w:line="276" w:lineRule="auto"/>
      <w:ind w:left="0" w:firstLine="0"/>
      <w:jc w:val="left"/>
      <w:outlineLvl w:val="9"/>
    </w:pPr>
    <w:rPr>
      <w:rFonts w:ascii="Cambria" w:hAnsi="Cambria" w:eastAsia="宋体"/>
      <w:b/>
      <w:bCs/>
      <w:color w:val="365F91"/>
      <w:sz w:val="28"/>
      <w:szCs w:val="28"/>
    </w:rPr>
  </w:style>
  <w:style w:type="paragraph" w:customStyle="1" w:styleId="400">
    <w:name w:val="_Style 435"/>
    <w:qFormat/>
    <w:uiPriority w:val="99"/>
    <w:pPr>
      <w:widowControl w:val="0"/>
      <w:spacing w:line="360" w:lineRule="auto"/>
      <w:jc w:val="both"/>
    </w:pPr>
    <w:rPr>
      <w:rFonts w:ascii="Times New Roman" w:hAnsi="Times New Roman" w:eastAsia="宋体" w:cs="Times New Roman"/>
      <w:sz w:val="21"/>
      <w:lang w:val="en-US" w:eastAsia="zh-CN" w:bidi="ar-SA"/>
    </w:rPr>
  </w:style>
  <w:style w:type="paragraph" w:customStyle="1" w:styleId="401">
    <w:name w:val="彩色列表1"/>
    <w:basedOn w:val="1"/>
    <w:qFormat/>
    <w:uiPriority w:val="99"/>
    <w:pPr>
      <w:ind w:firstLine="420"/>
    </w:pPr>
    <w:rPr>
      <w:szCs w:val="24"/>
    </w:rPr>
  </w:style>
  <w:style w:type="paragraph" w:customStyle="1" w:styleId="402">
    <w:name w:val="编号，小四"/>
    <w:basedOn w:val="1"/>
    <w:qFormat/>
    <w:uiPriority w:val="0"/>
    <w:pPr>
      <w:numPr>
        <w:ilvl w:val="0"/>
        <w:numId w:val="1"/>
      </w:numPr>
      <w:ind w:firstLine="200"/>
    </w:pPr>
    <w:rPr>
      <w:rFonts w:ascii="Arial" w:hAnsi="Arial" w:eastAsia="仿宋" w:cs="宋体"/>
      <w:sz w:val="24"/>
      <w:szCs w:val="24"/>
    </w:rPr>
  </w:style>
  <w:style w:type="paragraph" w:customStyle="1" w:styleId="403">
    <w:name w:val="Header or footer|2"/>
    <w:basedOn w:val="1"/>
    <w:qFormat/>
    <w:uiPriority w:val="0"/>
    <w:pPr>
      <w:ind w:firstLine="883"/>
    </w:pPr>
    <w:rPr>
      <w:rFonts w:ascii="仿宋" w:hAnsi="仿宋" w:eastAsia="仿宋" w:cs="仿宋"/>
      <w:sz w:val="20"/>
    </w:rPr>
  </w:style>
  <w:style w:type="paragraph" w:customStyle="1" w:styleId="404">
    <w:name w:val="*正文"/>
    <w:basedOn w:val="1"/>
    <w:qFormat/>
    <w:uiPriority w:val="0"/>
    <w:pPr>
      <w:spacing w:line="440" w:lineRule="exact"/>
      <w:ind w:firstLine="200"/>
    </w:pPr>
    <w:rPr>
      <w:rFonts w:ascii="宋体" w:hAnsi="宋体"/>
      <w:sz w:val="20"/>
    </w:rPr>
  </w:style>
  <w:style w:type="paragraph" w:customStyle="1" w:styleId="405">
    <w:name w:val="五级无"/>
    <w:basedOn w:val="406"/>
    <w:qFormat/>
    <w:uiPriority w:val="99"/>
    <w:pPr>
      <w:tabs>
        <w:tab w:val="left" w:pos="1140"/>
        <w:tab w:val="left" w:pos="1259"/>
      </w:tabs>
    </w:pPr>
    <w:rPr>
      <w:rFonts w:ascii="宋体" w:eastAsia="宋体"/>
    </w:rPr>
  </w:style>
  <w:style w:type="paragraph" w:customStyle="1" w:styleId="406">
    <w:name w:val="五级条标题"/>
    <w:basedOn w:val="407"/>
    <w:next w:val="37"/>
    <w:qFormat/>
    <w:uiPriority w:val="99"/>
    <w:pPr>
      <w:tabs>
        <w:tab w:val="left" w:pos="1140"/>
        <w:tab w:val="left" w:pos="1259"/>
      </w:tabs>
      <w:outlineLvl w:val="6"/>
    </w:pPr>
  </w:style>
  <w:style w:type="paragraph" w:customStyle="1" w:styleId="407">
    <w:name w:val="四级条标题"/>
    <w:basedOn w:val="408"/>
    <w:next w:val="37"/>
    <w:qFormat/>
    <w:uiPriority w:val="99"/>
    <w:pPr>
      <w:tabs>
        <w:tab w:val="left" w:pos="1259"/>
      </w:tabs>
      <w:outlineLvl w:val="5"/>
    </w:pPr>
  </w:style>
  <w:style w:type="paragraph" w:customStyle="1" w:styleId="408">
    <w:name w:val="三级条标题"/>
    <w:basedOn w:val="409"/>
    <w:next w:val="37"/>
    <w:qFormat/>
    <w:uiPriority w:val="99"/>
    <w:pPr>
      <w:tabs>
        <w:tab w:val="left" w:pos="1259"/>
      </w:tabs>
      <w:ind w:left="0"/>
      <w:outlineLvl w:val="4"/>
    </w:pPr>
  </w:style>
  <w:style w:type="paragraph" w:customStyle="1" w:styleId="409">
    <w:name w:val="二级条标题"/>
    <w:basedOn w:val="410"/>
    <w:next w:val="37"/>
    <w:qFormat/>
    <w:uiPriority w:val="99"/>
    <w:pPr>
      <w:spacing w:before="50" w:after="50"/>
      <w:ind w:left="735"/>
      <w:outlineLvl w:val="3"/>
    </w:pPr>
  </w:style>
  <w:style w:type="paragraph" w:customStyle="1" w:styleId="410">
    <w:name w:val="一级条标题"/>
    <w:next w:val="37"/>
    <w:qFormat/>
    <w:uiPriority w:val="99"/>
    <w:pPr>
      <w:outlineLvl w:val="2"/>
    </w:pPr>
    <w:rPr>
      <w:rFonts w:ascii="黑体" w:hAnsi="Times New Roman" w:eastAsia="黑体" w:cs="Times New Roman"/>
      <w:sz w:val="21"/>
      <w:szCs w:val="21"/>
      <w:lang w:val="en-US" w:eastAsia="zh-CN" w:bidi="ar-SA"/>
    </w:rPr>
  </w:style>
  <w:style w:type="paragraph" w:customStyle="1" w:styleId="411">
    <w:name w:val="GP正文(无首行缩进)"/>
    <w:basedOn w:val="1"/>
    <w:qFormat/>
    <w:uiPriority w:val="0"/>
    <w:pPr>
      <w:ind w:firstLine="480"/>
      <w:jc w:val="left"/>
    </w:pPr>
    <w:rPr>
      <w:rFonts w:ascii="Arial" w:hAnsi="宋体" w:eastAsia="仿宋" w:cs="宋体"/>
      <w:sz w:val="24"/>
      <w:szCs w:val="24"/>
    </w:rPr>
  </w:style>
  <w:style w:type="paragraph" w:customStyle="1" w:styleId="412">
    <w:name w:val="Char"/>
    <w:basedOn w:val="1"/>
    <w:qFormat/>
    <w:uiPriority w:val="99"/>
    <w:pPr>
      <w:widowControl/>
      <w:spacing w:after="160" w:line="240" w:lineRule="exact"/>
      <w:jc w:val="left"/>
    </w:pPr>
  </w:style>
  <w:style w:type="paragraph" w:customStyle="1" w:styleId="413">
    <w:name w:val="二级无"/>
    <w:basedOn w:val="409"/>
    <w:qFormat/>
    <w:uiPriority w:val="99"/>
    <w:pPr>
      <w:ind w:left="0"/>
    </w:pPr>
    <w:rPr>
      <w:rFonts w:ascii="宋体" w:eastAsia="宋体"/>
    </w:rPr>
  </w:style>
  <w:style w:type="paragraph" w:customStyle="1" w:styleId="414">
    <w:name w:val="样式 (西文) 仿宋_GB2312 居中 行距: 1.5 倍行距"/>
    <w:basedOn w:val="1"/>
    <w:qFormat/>
    <w:uiPriority w:val="99"/>
    <w:pPr>
      <w:jc w:val="center"/>
    </w:pPr>
    <w:rPr>
      <w:rFonts w:ascii="宋体" w:hAnsi="宋体" w:cs="宋体"/>
    </w:rPr>
  </w:style>
  <w:style w:type="paragraph" w:customStyle="1" w:styleId="415">
    <w:name w:val="图表脚注说明"/>
    <w:basedOn w:val="1"/>
    <w:qFormat/>
    <w:uiPriority w:val="99"/>
    <w:pPr>
      <w:spacing w:line="240" w:lineRule="auto"/>
      <w:ind w:left="544" w:hanging="181"/>
    </w:pPr>
    <w:rPr>
      <w:rFonts w:ascii="宋体"/>
      <w:sz w:val="18"/>
      <w:szCs w:val="18"/>
    </w:rPr>
  </w:style>
  <w:style w:type="paragraph" w:customStyle="1" w:styleId="416">
    <w:name w:val="编号列项（三级）"/>
    <w:qFormat/>
    <w:uiPriority w:val="99"/>
    <w:pPr>
      <w:tabs>
        <w:tab w:val="left" w:pos="0"/>
      </w:tabs>
      <w:ind w:left="1678" w:hanging="419"/>
    </w:pPr>
    <w:rPr>
      <w:rFonts w:ascii="宋体" w:hAnsi="Times New Roman" w:eastAsia="宋体" w:cs="Times New Roman"/>
      <w:sz w:val="21"/>
      <w:lang w:val="en-US" w:eastAsia="zh-CN" w:bidi="ar-SA"/>
    </w:rPr>
  </w:style>
  <w:style w:type="paragraph" w:customStyle="1" w:styleId="417">
    <w:name w:val="xl70"/>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jc w:val="right"/>
    </w:pPr>
    <w:rPr>
      <w:rFonts w:ascii="宋体" w:hAnsi="宋体" w:cs="宋体"/>
      <w:color w:val="000000"/>
      <w:szCs w:val="21"/>
    </w:rPr>
  </w:style>
  <w:style w:type="paragraph" w:customStyle="1" w:styleId="418">
    <w:name w:val="附录字母编号列项（一级）"/>
    <w:qFormat/>
    <w:uiPriority w:val="99"/>
    <w:pPr>
      <w:tabs>
        <w:tab w:val="left" w:pos="839"/>
      </w:tabs>
      <w:ind w:left="839" w:hanging="419"/>
    </w:pPr>
    <w:rPr>
      <w:rFonts w:ascii="宋体" w:hAnsi="Times New Roman" w:eastAsia="宋体" w:cs="Times New Roman"/>
      <w:sz w:val="21"/>
      <w:lang w:val="en-US" w:eastAsia="zh-CN" w:bidi="ar-SA"/>
    </w:rPr>
  </w:style>
  <w:style w:type="paragraph" w:customStyle="1" w:styleId="419">
    <w:name w:val="封面标准号2"/>
    <w:qFormat/>
    <w:uiPriority w:val="99"/>
    <w:pPr>
      <w:framePr w:w="9140" w:h="1242" w:hRule="exact" w:hSpace="284" w:wrap="around" w:vAnchor="page" w:hAnchor="page" w:x="1644" w:y="2909"/>
      <w:spacing w:before="357" w:line="280" w:lineRule="exact"/>
      <w:jc w:val="right"/>
    </w:pPr>
    <w:rPr>
      <w:rFonts w:ascii="黑体" w:hAnsi="Times New Roman" w:eastAsia="黑体" w:cs="Times New Roman"/>
      <w:sz w:val="28"/>
      <w:szCs w:val="28"/>
      <w:lang w:val="en-US" w:eastAsia="zh-CN" w:bidi="ar-SA"/>
    </w:rPr>
  </w:style>
  <w:style w:type="paragraph" w:customStyle="1" w:styleId="420">
    <w:name w:val="列项——（一级）"/>
    <w:qFormat/>
    <w:uiPriority w:val="99"/>
    <w:pPr>
      <w:widowControl w:val="0"/>
      <w:ind w:left="833" w:hanging="408"/>
      <w:jc w:val="both"/>
    </w:pPr>
    <w:rPr>
      <w:rFonts w:ascii="宋体" w:hAnsi="Times New Roman" w:eastAsia="宋体" w:cs="Times New Roman"/>
      <w:sz w:val="21"/>
      <w:lang w:val="en-US" w:eastAsia="zh-CN" w:bidi="ar-SA"/>
    </w:rPr>
  </w:style>
  <w:style w:type="paragraph" w:customStyle="1" w:styleId="421">
    <w:name w:val="Heading #2|1"/>
    <w:basedOn w:val="1"/>
    <w:qFormat/>
    <w:uiPriority w:val="0"/>
    <w:pPr>
      <w:spacing w:after="220"/>
      <w:ind w:firstLine="883"/>
      <w:outlineLvl w:val="1"/>
    </w:pPr>
    <w:rPr>
      <w:rFonts w:ascii="宋体" w:hAnsi="宋体" w:cs="宋体"/>
      <w:b/>
      <w:bCs/>
      <w:sz w:val="30"/>
      <w:szCs w:val="30"/>
      <w:lang w:val="zh-TW" w:eastAsia="zh-TW" w:bidi="zh-TW"/>
    </w:rPr>
  </w:style>
  <w:style w:type="paragraph" w:customStyle="1" w:styleId="422">
    <w:name w:val="示例×："/>
    <w:basedOn w:val="423"/>
    <w:qFormat/>
    <w:uiPriority w:val="99"/>
    <w:pPr>
      <w:ind w:firstLine="363"/>
      <w:outlineLvl w:val="9"/>
    </w:pPr>
    <w:rPr>
      <w:rFonts w:ascii="宋体" w:eastAsia="宋体"/>
      <w:sz w:val="18"/>
      <w:szCs w:val="18"/>
    </w:rPr>
  </w:style>
  <w:style w:type="paragraph" w:customStyle="1" w:styleId="423">
    <w:name w:val="章标题"/>
    <w:next w:val="37"/>
    <w:autoRedefine/>
    <w:qFormat/>
    <w:uiPriority w:val="99"/>
    <w:pPr>
      <w:jc w:val="both"/>
      <w:outlineLvl w:val="1"/>
    </w:pPr>
    <w:rPr>
      <w:rFonts w:ascii="黑体" w:hAnsi="Times New Roman" w:eastAsia="黑体" w:cs="Times New Roman"/>
      <w:sz w:val="21"/>
      <w:lang w:val="en-US" w:eastAsia="zh-CN" w:bidi="ar-SA"/>
    </w:rPr>
  </w:style>
  <w:style w:type="paragraph" w:customStyle="1" w:styleId="424">
    <w:name w:val="表1"/>
    <w:basedOn w:val="1"/>
    <w:qFormat/>
    <w:uiPriority w:val="0"/>
    <w:pPr>
      <w:numPr>
        <w:ilvl w:val="0"/>
        <w:numId w:val="2"/>
      </w:numPr>
      <w:ind w:firstLine="200"/>
      <w:jc w:val="center"/>
    </w:pPr>
    <w:rPr>
      <w:rFonts w:ascii="Arial" w:hAnsi="Arial" w:eastAsia="仿宋" w:cs="宋体"/>
      <w:szCs w:val="24"/>
    </w:rPr>
  </w:style>
  <w:style w:type="paragraph" w:customStyle="1" w:styleId="425">
    <w:name w:val="附录五级无"/>
    <w:basedOn w:val="426"/>
    <w:qFormat/>
    <w:uiPriority w:val="99"/>
    <w:pPr>
      <w:tabs>
        <w:tab w:val="left" w:pos="0"/>
        <w:tab w:val="left" w:pos="839"/>
      </w:tabs>
    </w:pPr>
    <w:rPr>
      <w:rFonts w:ascii="宋体" w:eastAsia="宋体"/>
      <w:szCs w:val="21"/>
    </w:rPr>
  </w:style>
  <w:style w:type="paragraph" w:customStyle="1" w:styleId="426">
    <w:name w:val="附录五级条标题"/>
    <w:basedOn w:val="427"/>
    <w:next w:val="37"/>
    <w:qFormat/>
    <w:uiPriority w:val="99"/>
    <w:pPr>
      <w:tabs>
        <w:tab w:val="left" w:pos="839"/>
      </w:tabs>
      <w:outlineLvl w:val="6"/>
    </w:pPr>
  </w:style>
  <w:style w:type="paragraph" w:customStyle="1" w:styleId="427">
    <w:name w:val="附录四级条标题"/>
    <w:basedOn w:val="428"/>
    <w:next w:val="37"/>
    <w:qFormat/>
    <w:uiPriority w:val="99"/>
    <w:pPr>
      <w:outlineLvl w:val="5"/>
    </w:pPr>
  </w:style>
  <w:style w:type="paragraph" w:customStyle="1" w:styleId="428">
    <w:name w:val="附录三级条标题"/>
    <w:basedOn w:val="429"/>
    <w:next w:val="37"/>
    <w:qFormat/>
    <w:uiPriority w:val="99"/>
    <w:pPr>
      <w:outlineLvl w:val="4"/>
    </w:pPr>
  </w:style>
  <w:style w:type="paragraph" w:customStyle="1" w:styleId="429">
    <w:name w:val="附录二级条标题"/>
    <w:basedOn w:val="1"/>
    <w:next w:val="37"/>
    <w:qFormat/>
    <w:uiPriority w:val="99"/>
    <w:pPr>
      <w:widowControl/>
      <w:spacing w:line="240" w:lineRule="auto"/>
      <w:outlineLvl w:val="3"/>
    </w:pPr>
    <w:rPr>
      <w:rFonts w:ascii="黑体" w:eastAsia="黑体"/>
    </w:rPr>
  </w:style>
  <w:style w:type="paragraph" w:customStyle="1" w:styleId="430">
    <w:name w:val="Body text|1"/>
    <w:basedOn w:val="1"/>
    <w:qFormat/>
    <w:uiPriority w:val="0"/>
    <w:pPr>
      <w:spacing w:after="200"/>
      <w:ind w:firstLine="400"/>
    </w:pPr>
    <w:rPr>
      <w:rFonts w:ascii="宋体" w:hAnsi="宋体" w:cs="宋体"/>
      <w:sz w:val="30"/>
      <w:szCs w:val="30"/>
      <w:lang w:val="zh-TW" w:eastAsia="zh-TW" w:bidi="zh-TW"/>
    </w:rPr>
  </w:style>
  <w:style w:type="paragraph" w:customStyle="1" w:styleId="431">
    <w:name w:val="ugc"/>
    <w:basedOn w:val="1"/>
    <w:qFormat/>
    <w:uiPriority w:val="99"/>
    <w:pPr>
      <w:widowControl/>
      <w:spacing w:before="100" w:beforeAutospacing="1" w:after="100" w:afterAutospacing="1" w:line="240" w:lineRule="auto"/>
      <w:jc w:val="left"/>
    </w:pPr>
    <w:rPr>
      <w:rFonts w:ascii="宋体" w:hAnsi="宋体" w:cs="宋体"/>
      <w:szCs w:val="21"/>
    </w:rPr>
  </w:style>
  <w:style w:type="paragraph" w:customStyle="1" w:styleId="432">
    <w:name w:val="封面标准号1"/>
    <w:qFormat/>
    <w:uiPriority w:val="99"/>
    <w:pPr>
      <w:widowControl w:val="0"/>
      <w:spacing w:before="308"/>
      <w:jc w:val="right"/>
    </w:pPr>
    <w:rPr>
      <w:rFonts w:ascii="Times New Roman" w:hAnsi="Times New Roman" w:eastAsia="宋体" w:cs="Times New Roman"/>
      <w:sz w:val="28"/>
      <w:lang w:val="en-US" w:eastAsia="zh-CN" w:bidi="ar-SA"/>
    </w:rPr>
  </w:style>
  <w:style w:type="paragraph" w:customStyle="1" w:styleId="433">
    <w:name w:val="xl71"/>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434">
    <w:name w:val="无间隔1"/>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35">
    <w:name w:val="GP正文(首行缩进)"/>
    <w:basedOn w:val="1"/>
    <w:qFormat/>
    <w:uiPriority w:val="0"/>
    <w:pPr>
      <w:ind w:firstLine="200"/>
      <w:jc w:val="left"/>
    </w:pPr>
    <w:rPr>
      <w:rFonts w:eastAsia="仿宋" w:cs="仿宋"/>
      <w:szCs w:val="21"/>
    </w:rPr>
  </w:style>
  <w:style w:type="paragraph" w:customStyle="1" w:styleId="436">
    <w:name w:val="标准书脚_偶数页"/>
    <w:qFormat/>
    <w:uiPriority w:val="99"/>
    <w:pPr>
      <w:spacing w:before="120"/>
      <w:ind w:left="221"/>
    </w:pPr>
    <w:rPr>
      <w:rFonts w:ascii="宋体" w:hAnsi="Times New Roman" w:eastAsia="宋体" w:cs="Times New Roman"/>
      <w:sz w:val="18"/>
      <w:szCs w:val="18"/>
      <w:lang w:val="en-US" w:eastAsia="zh-CN" w:bidi="ar-SA"/>
    </w:rPr>
  </w:style>
  <w:style w:type="paragraph" w:customStyle="1" w:styleId="437">
    <w:name w:val="封面标准英文名称2"/>
    <w:basedOn w:val="438"/>
    <w:qFormat/>
    <w:uiPriority w:val="99"/>
    <w:pPr>
      <w:framePr w:wrap="around" w:y="4468"/>
    </w:pPr>
  </w:style>
  <w:style w:type="paragraph" w:customStyle="1" w:styleId="438">
    <w:name w:val="封面标准英文名称"/>
    <w:basedOn w:val="439"/>
    <w:qFormat/>
    <w:uiPriority w:val="99"/>
    <w:pPr>
      <w:framePr w:wrap="around"/>
      <w:spacing w:before="370" w:line="400" w:lineRule="exact"/>
    </w:pPr>
    <w:rPr>
      <w:rFonts w:ascii="Times New Roman"/>
      <w:sz w:val="28"/>
      <w:szCs w:val="28"/>
    </w:rPr>
  </w:style>
  <w:style w:type="paragraph" w:customStyle="1" w:styleId="439">
    <w:name w:val="封面标准名称"/>
    <w:qFormat/>
    <w:uiPriority w:val="99"/>
    <w:pPr>
      <w:framePr w:w="9639" w:h="6917" w:hRule="exact" w:wrap="around" w:vAnchor="page" w:hAnchor="page" w:xAlign="center" w:y="6407"/>
      <w:widowControl w:val="0"/>
      <w:spacing w:line="680" w:lineRule="exact"/>
      <w:jc w:val="center"/>
    </w:pPr>
    <w:rPr>
      <w:rFonts w:ascii="黑体" w:hAnsi="Times New Roman" w:eastAsia="黑体" w:cs="Times New Roman"/>
      <w:sz w:val="52"/>
      <w:lang w:val="en-US" w:eastAsia="zh-CN" w:bidi="ar-SA"/>
    </w:rPr>
  </w:style>
  <w:style w:type="paragraph" w:customStyle="1" w:styleId="440">
    <w:name w:val="封面标准文稿编辑信息2"/>
    <w:basedOn w:val="441"/>
    <w:qFormat/>
    <w:uiPriority w:val="99"/>
    <w:pPr>
      <w:framePr w:wrap="around" w:y="4468"/>
      <w:tabs>
        <w:tab w:val="left" w:pos="0"/>
      </w:tabs>
    </w:pPr>
  </w:style>
  <w:style w:type="paragraph" w:customStyle="1" w:styleId="441">
    <w:name w:val="封面标准文稿编辑信息"/>
    <w:basedOn w:val="442"/>
    <w:qFormat/>
    <w:uiPriority w:val="99"/>
    <w:pPr>
      <w:framePr w:wrap="around"/>
      <w:tabs>
        <w:tab w:val="left" w:pos="0"/>
      </w:tabs>
      <w:spacing w:before="180" w:line="180" w:lineRule="exact"/>
    </w:pPr>
    <w:rPr>
      <w:sz w:val="21"/>
    </w:rPr>
  </w:style>
  <w:style w:type="paragraph" w:customStyle="1" w:styleId="442">
    <w:name w:val="封面标准文稿类别"/>
    <w:basedOn w:val="443"/>
    <w:qFormat/>
    <w:uiPriority w:val="99"/>
    <w:pPr>
      <w:framePr w:wrap="around"/>
      <w:tabs>
        <w:tab w:val="left" w:pos="0"/>
      </w:tabs>
      <w:spacing w:after="160" w:line="240" w:lineRule="auto"/>
    </w:pPr>
    <w:rPr>
      <w:sz w:val="24"/>
    </w:rPr>
  </w:style>
  <w:style w:type="paragraph" w:customStyle="1" w:styleId="443">
    <w:name w:val="封面一致性程度标识"/>
    <w:basedOn w:val="438"/>
    <w:qFormat/>
    <w:uiPriority w:val="99"/>
    <w:pPr>
      <w:framePr w:wrap="around"/>
      <w:spacing w:before="440"/>
    </w:pPr>
    <w:rPr>
      <w:rFonts w:ascii="宋体" w:eastAsia="宋体"/>
    </w:rPr>
  </w:style>
  <w:style w:type="paragraph" w:customStyle="1" w:styleId="444">
    <w:name w:val="List Paragraph1"/>
    <w:basedOn w:val="1"/>
    <w:qFormat/>
    <w:uiPriority w:val="99"/>
    <w:pPr>
      <w:spacing w:line="240" w:lineRule="auto"/>
      <w:ind w:firstLine="420"/>
    </w:pPr>
    <w:rPr>
      <w:szCs w:val="22"/>
    </w:rPr>
  </w:style>
  <w:style w:type="paragraph" w:customStyle="1" w:styleId="445">
    <w:name w:val="正文SONG"/>
    <w:basedOn w:val="1"/>
    <w:qFormat/>
    <w:uiPriority w:val="99"/>
    <w:pPr>
      <w:ind w:firstLine="210"/>
    </w:pPr>
    <w:rPr>
      <w:rFonts w:ascii="仿宋_GB2312" w:hAnsi="宋体" w:eastAsia="仿宋_GB2312"/>
      <w:sz w:val="30"/>
      <w:szCs w:val="30"/>
    </w:rPr>
  </w:style>
  <w:style w:type="paragraph" w:customStyle="1" w:styleId="446">
    <w:name w:val="表格正文"/>
    <w:basedOn w:val="1"/>
    <w:qFormat/>
    <w:uiPriority w:val="0"/>
    <w:pPr>
      <w:ind w:firstLine="883"/>
      <w:jc w:val="left"/>
    </w:pPr>
    <w:rPr>
      <w:rFonts w:ascii="Arial" w:hAnsi="Arial" w:eastAsia="仿宋" w:cs="宋体"/>
      <w:szCs w:val="24"/>
    </w:rPr>
  </w:style>
  <w:style w:type="paragraph" w:customStyle="1" w:styleId="447">
    <w:name w:val="z-Top of Form1"/>
    <w:next w:val="1"/>
    <w:qFormat/>
    <w:uiPriority w:val="99"/>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448">
    <w:name w:val="终结线"/>
    <w:basedOn w:val="1"/>
    <w:qFormat/>
    <w:uiPriority w:val="99"/>
    <w:pPr>
      <w:framePr w:hSpace="181" w:vSpace="181" w:wrap="around" w:vAnchor="text" w:hAnchor="margin" w:xAlign="center" w:y="284"/>
      <w:spacing w:line="240" w:lineRule="auto"/>
    </w:pPr>
    <w:rPr>
      <w:szCs w:val="24"/>
    </w:rPr>
  </w:style>
  <w:style w:type="paragraph" w:customStyle="1" w:styleId="449">
    <w:name w:val="默认段落字体 Para Char Char Char1 Char"/>
    <w:basedOn w:val="1"/>
    <w:qFormat/>
    <w:uiPriority w:val="99"/>
    <w:pPr>
      <w:ind w:left="420" w:firstLine="420"/>
    </w:pPr>
    <w:rPr>
      <w:sz w:val="24"/>
      <w:szCs w:val="21"/>
    </w:rPr>
  </w:style>
  <w:style w:type="paragraph" w:customStyle="1" w:styleId="450">
    <w:name w:val="H6"/>
    <w:basedOn w:val="1"/>
    <w:next w:val="1"/>
    <w:qFormat/>
    <w:uiPriority w:val="99"/>
    <w:pPr>
      <w:keepNext/>
      <w:spacing w:before="100" w:after="100" w:line="240" w:lineRule="auto"/>
      <w:jc w:val="left"/>
      <w:outlineLvl w:val="6"/>
    </w:pPr>
    <w:rPr>
      <w:b/>
      <w:sz w:val="16"/>
    </w:rPr>
  </w:style>
  <w:style w:type="paragraph" w:customStyle="1" w:styleId="451">
    <w:name w:val="Body text|3"/>
    <w:basedOn w:val="1"/>
    <w:qFormat/>
    <w:uiPriority w:val="0"/>
    <w:pPr>
      <w:spacing w:after="200"/>
      <w:ind w:firstLine="300"/>
    </w:pPr>
    <w:rPr>
      <w:rFonts w:ascii="仿宋" w:hAnsi="仿宋" w:eastAsia="仿宋" w:cs="仿宋"/>
      <w:sz w:val="28"/>
      <w:szCs w:val="28"/>
    </w:rPr>
  </w:style>
  <w:style w:type="paragraph" w:customStyle="1" w:styleId="452">
    <w:name w:val="列出段落5"/>
    <w:basedOn w:val="1"/>
    <w:qFormat/>
    <w:uiPriority w:val="99"/>
    <w:pPr>
      <w:spacing w:line="240" w:lineRule="auto"/>
      <w:ind w:firstLine="420"/>
    </w:pPr>
    <w:rPr>
      <w:szCs w:val="21"/>
    </w:rPr>
  </w:style>
  <w:style w:type="paragraph" w:customStyle="1" w:styleId="453">
    <w:name w:val="xl76"/>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54">
    <w:name w:val="封面标准文稿类别2"/>
    <w:basedOn w:val="442"/>
    <w:qFormat/>
    <w:uiPriority w:val="99"/>
    <w:pPr>
      <w:framePr w:wrap="around" w:y="4468"/>
    </w:pPr>
  </w:style>
  <w:style w:type="paragraph" w:customStyle="1" w:styleId="455">
    <w:name w:val="附录标题"/>
    <w:basedOn w:val="37"/>
    <w:next w:val="37"/>
    <w:qFormat/>
    <w:uiPriority w:val="99"/>
    <w:pPr>
      <w:tabs>
        <w:tab w:val="center" w:pos="4201"/>
        <w:tab w:val="right" w:leader="dot" w:pos="9298"/>
      </w:tabs>
      <w:ind w:firstLine="0"/>
      <w:jc w:val="center"/>
    </w:pPr>
    <w:rPr>
      <w:rFonts w:ascii="黑体" w:eastAsia="黑体"/>
      <w:szCs w:val="22"/>
    </w:rPr>
  </w:style>
  <w:style w:type="paragraph" w:customStyle="1" w:styleId="456">
    <w:name w:val="目次、标准名称标题"/>
    <w:basedOn w:val="1"/>
    <w:next w:val="37"/>
    <w:qFormat/>
    <w:uiPriority w:val="99"/>
    <w:pPr>
      <w:keepNext/>
      <w:pageBreakBefore/>
      <w:widowControl/>
      <w:shd w:val="clear" w:color="FFFFFF" w:fill="FFFFFF"/>
      <w:spacing w:before="640" w:after="560" w:line="460" w:lineRule="exact"/>
      <w:jc w:val="center"/>
      <w:outlineLvl w:val="0"/>
    </w:pPr>
    <w:rPr>
      <w:rFonts w:ascii="黑体" w:eastAsia="黑体"/>
      <w:sz w:val="32"/>
    </w:rPr>
  </w:style>
  <w:style w:type="paragraph" w:customStyle="1" w:styleId="457">
    <w:name w:val="font7"/>
    <w:basedOn w:val="1"/>
    <w:qFormat/>
    <w:uiPriority w:val="0"/>
    <w:pPr>
      <w:widowControl/>
      <w:spacing w:before="100" w:beforeAutospacing="1" w:after="100" w:afterAutospacing="1" w:line="240" w:lineRule="auto"/>
      <w:jc w:val="left"/>
    </w:pPr>
    <w:rPr>
      <w:sz w:val="20"/>
    </w:rPr>
  </w:style>
  <w:style w:type="paragraph" w:customStyle="1" w:styleId="45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color w:val="000000"/>
      <w:szCs w:val="21"/>
    </w:rPr>
  </w:style>
  <w:style w:type="paragraph" w:customStyle="1" w:styleId="459">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新宋体" w:hAnsi="新宋体" w:eastAsia="新宋体" w:cs="宋体"/>
      <w:sz w:val="20"/>
    </w:rPr>
  </w:style>
  <w:style w:type="paragraph" w:customStyle="1" w:styleId="460">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461">
    <w:name w:val="封面正文"/>
    <w:qFormat/>
    <w:uiPriority w:val="99"/>
    <w:pPr>
      <w:jc w:val="both"/>
    </w:pPr>
    <w:rPr>
      <w:rFonts w:ascii="Times New Roman" w:hAnsi="Times New Roman" w:eastAsia="宋体" w:cs="Times New Roman"/>
      <w:lang w:val="en-US" w:eastAsia="zh-CN" w:bidi="ar-SA"/>
    </w:rPr>
  </w:style>
  <w:style w:type="paragraph" w:customStyle="1" w:styleId="462">
    <w:name w:val="字母编号列项（一级）"/>
    <w:qFormat/>
    <w:uiPriority w:val="99"/>
    <w:pPr>
      <w:tabs>
        <w:tab w:val="left" w:pos="839"/>
      </w:tabs>
      <w:ind w:left="839" w:hanging="419"/>
      <w:jc w:val="both"/>
    </w:pPr>
    <w:rPr>
      <w:rFonts w:ascii="宋体" w:hAnsi="Times New Roman" w:eastAsia="宋体" w:cs="Times New Roman"/>
      <w:sz w:val="21"/>
      <w:lang w:val="en-US" w:eastAsia="zh-CN" w:bidi="ar-SA"/>
    </w:rPr>
  </w:style>
  <w:style w:type="paragraph" w:customStyle="1" w:styleId="463">
    <w:name w:val="附录二级无"/>
    <w:basedOn w:val="429"/>
    <w:qFormat/>
    <w:uiPriority w:val="99"/>
    <w:rPr>
      <w:rFonts w:ascii="宋体" w:eastAsia="宋体"/>
      <w:szCs w:val="21"/>
    </w:rPr>
  </w:style>
  <w:style w:type="paragraph" w:customStyle="1" w:styleId="464">
    <w:name w:val="xl65"/>
    <w:basedOn w:val="1"/>
    <w:qFormat/>
    <w:uiPriority w:val="0"/>
    <w:pPr>
      <w:widowControl/>
      <w:spacing w:before="100" w:beforeAutospacing="1" w:after="100" w:afterAutospacing="1" w:line="240" w:lineRule="auto"/>
      <w:jc w:val="center"/>
    </w:pPr>
    <w:rPr>
      <w:rFonts w:ascii="宋体" w:hAnsi="宋体" w:cs="宋体"/>
      <w:sz w:val="24"/>
      <w:szCs w:val="24"/>
    </w:rPr>
  </w:style>
  <w:style w:type="paragraph" w:customStyle="1" w:styleId="465">
    <w:name w:val="☆ 正文"/>
    <w:basedOn w:val="1"/>
    <w:qFormat/>
    <w:uiPriority w:val="99"/>
    <w:pPr>
      <w:spacing w:line="240" w:lineRule="auto"/>
    </w:pPr>
  </w:style>
  <w:style w:type="paragraph" w:customStyle="1" w:styleId="466">
    <w:name w:val="空半行"/>
    <w:basedOn w:val="1"/>
    <w:qFormat/>
    <w:uiPriority w:val="99"/>
    <w:pPr>
      <w:spacing w:line="120" w:lineRule="exact"/>
    </w:pPr>
    <w:rPr>
      <w:rFonts w:eastAsia="仿宋_GB2312"/>
      <w:color w:val="FFFFFF"/>
      <w:sz w:val="30"/>
    </w:rPr>
  </w:style>
  <w:style w:type="paragraph" w:customStyle="1" w:styleId="467">
    <w:name w:val="附录图标题"/>
    <w:basedOn w:val="1"/>
    <w:next w:val="37"/>
    <w:qFormat/>
    <w:uiPriority w:val="99"/>
    <w:pPr>
      <w:tabs>
        <w:tab w:val="left" w:pos="363"/>
      </w:tabs>
      <w:spacing w:line="240" w:lineRule="auto"/>
      <w:jc w:val="center"/>
    </w:pPr>
    <w:rPr>
      <w:rFonts w:ascii="黑体" w:eastAsia="黑体"/>
      <w:szCs w:val="21"/>
    </w:rPr>
  </w:style>
  <w:style w:type="paragraph" w:customStyle="1" w:styleId="468">
    <w:name w:val="目次、索引正文"/>
    <w:qFormat/>
    <w:uiPriority w:val="99"/>
    <w:pPr>
      <w:spacing w:line="320" w:lineRule="exact"/>
      <w:jc w:val="both"/>
    </w:pPr>
    <w:rPr>
      <w:rFonts w:ascii="宋体" w:hAnsi="Times New Roman" w:eastAsia="宋体" w:cs="Times New Roman"/>
      <w:sz w:val="21"/>
      <w:lang w:val="en-US" w:eastAsia="zh-CN" w:bidi="ar-SA"/>
    </w:rPr>
  </w:style>
  <w:style w:type="paragraph" w:customStyle="1" w:styleId="469">
    <w:name w:val="参考文献"/>
    <w:basedOn w:val="1"/>
    <w:next w:val="37"/>
    <w:qFormat/>
    <w:uiPriority w:val="99"/>
    <w:pPr>
      <w:keepNext/>
      <w:pageBreakBefore/>
      <w:widowControl/>
      <w:shd w:val="clear" w:color="FFFFFF" w:fill="FFFFFF"/>
      <w:spacing w:before="640" w:after="200" w:line="240" w:lineRule="auto"/>
      <w:jc w:val="center"/>
      <w:outlineLvl w:val="0"/>
    </w:pPr>
    <w:rPr>
      <w:rFonts w:ascii="黑体" w:eastAsia="黑体"/>
    </w:rPr>
  </w:style>
  <w:style w:type="paragraph" w:customStyle="1" w:styleId="470">
    <w:name w:val="+标题4"/>
    <w:basedOn w:val="189"/>
    <w:qFormat/>
    <w:uiPriority w:val="99"/>
    <w:pPr>
      <w:widowControl w:val="0"/>
      <w:spacing w:line="500" w:lineRule="exact"/>
      <w:jc w:val="both"/>
    </w:pPr>
    <w:rPr>
      <w:rFonts w:ascii="Times New Roman" w:hAnsi="Times New Roman" w:eastAsia="宋体"/>
      <w:b/>
      <w:sz w:val="24"/>
    </w:rPr>
  </w:style>
  <w:style w:type="paragraph" w:customStyle="1" w:styleId="471">
    <w:name w:val="示例后文字"/>
    <w:basedOn w:val="37"/>
    <w:next w:val="37"/>
    <w:qFormat/>
    <w:uiPriority w:val="99"/>
    <w:pPr>
      <w:tabs>
        <w:tab w:val="center" w:pos="4201"/>
        <w:tab w:val="right" w:leader="dot" w:pos="9298"/>
      </w:tabs>
      <w:ind w:firstLine="360"/>
    </w:pPr>
    <w:rPr>
      <w:rFonts w:eastAsia="宋体"/>
      <w:sz w:val="18"/>
      <w:szCs w:val="22"/>
    </w:rPr>
  </w:style>
  <w:style w:type="paragraph" w:customStyle="1" w:styleId="472">
    <w:name w:val="三级无"/>
    <w:basedOn w:val="408"/>
    <w:qFormat/>
    <w:uiPriority w:val="99"/>
    <w:rPr>
      <w:rFonts w:ascii="宋体" w:eastAsia="宋体"/>
    </w:rPr>
  </w:style>
  <w:style w:type="paragraph" w:customStyle="1" w:styleId="473">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pPr>
    <w:rPr>
      <w:rFonts w:ascii="宋体" w:hAnsi="宋体" w:cs="宋体"/>
      <w:b/>
      <w:bCs/>
      <w:sz w:val="20"/>
    </w:rPr>
  </w:style>
  <w:style w:type="paragraph" w:customStyle="1" w:styleId="474">
    <w:name w:val="H1"/>
    <w:basedOn w:val="1"/>
    <w:next w:val="1"/>
    <w:qFormat/>
    <w:uiPriority w:val="99"/>
    <w:pPr>
      <w:keepNext/>
      <w:spacing w:before="100" w:after="100" w:line="240" w:lineRule="auto"/>
      <w:jc w:val="left"/>
      <w:outlineLvl w:val="1"/>
    </w:pPr>
    <w:rPr>
      <w:b/>
      <w:sz w:val="48"/>
    </w:rPr>
  </w:style>
  <w:style w:type="paragraph" w:customStyle="1" w:styleId="475">
    <w:name w:val="普通文字"/>
    <w:basedOn w:val="1"/>
    <w:next w:val="1"/>
    <w:qFormat/>
    <w:uiPriority w:val="99"/>
    <w:pPr>
      <w:spacing w:line="240" w:lineRule="auto"/>
    </w:pPr>
    <w:rPr>
      <w:rFonts w:ascii="宋体"/>
      <w:sz w:val="24"/>
    </w:rPr>
  </w:style>
  <w:style w:type="paragraph" w:customStyle="1" w:styleId="476">
    <w:name w:val="标准称谓"/>
    <w:next w:val="1"/>
    <w:qFormat/>
    <w:uiPriority w:val="99"/>
    <w:pPr>
      <w:framePr w:w="9639" w:h="624" w:hRule="exact" w:hSpace="181" w:vSpace="181" w:wrap="around" w:vAnchor="page" w:hAnchor="page" w:x="1418" w:y="2285"/>
      <w:widowControl w:val="0"/>
      <w:spacing w:line="240" w:lineRule="atLeast"/>
      <w:jc w:val="both"/>
    </w:pPr>
    <w:rPr>
      <w:rFonts w:ascii="宋体" w:hAnsi="Times New Roman" w:eastAsia="宋体" w:cs="Times New Roman"/>
      <w:b/>
      <w:bCs/>
      <w:spacing w:val="20"/>
      <w:sz w:val="48"/>
      <w:lang w:val="en-US" w:eastAsia="zh-CN" w:bidi="ar-SA"/>
    </w:rPr>
  </w:style>
  <w:style w:type="paragraph" w:customStyle="1" w:styleId="477">
    <w:name w:val="xl82"/>
    <w:basedOn w:val="1"/>
    <w:qFormat/>
    <w:uiPriority w:val="0"/>
    <w:pPr>
      <w:widowControl/>
      <w:pBdr>
        <w:top w:val="single" w:color="000000" w:sz="4" w:space="0"/>
        <w:right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78">
    <w:name w:val="tableheading"/>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479">
    <w:name w:val="标题 11"/>
    <w:basedOn w:val="1"/>
    <w:qFormat/>
    <w:uiPriority w:val="99"/>
    <w:pPr>
      <w:spacing w:line="240" w:lineRule="auto"/>
      <w:ind w:left="102"/>
      <w:jc w:val="left"/>
      <w:outlineLvl w:val="1"/>
    </w:pPr>
    <w:rPr>
      <w:rFonts w:ascii="宋体" w:hAnsi="宋体"/>
      <w:sz w:val="31"/>
      <w:szCs w:val="31"/>
      <w:lang w:eastAsia="en-US"/>
    </w:rPr>
  </w:style>
  <w:style w:type="paragraph" w:customStyle="1" w:styleId="480">
    <w:name w:val="xl78"/>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81">
    <w:name w:val="条文脚注"/>
    <w:basedOn w:val="250"/>
    <w:qFormat/>
    <w:uiPriority w:val="99"/>
    <w:pPr>
      <w:ind w:left="0" w:firstLine="0"/>
      <w:jc w:val="both"/>
    </w:pPr>
  </w:style>
  <w:style w:type="paragraph" w:customStyle="1" w:styleId="482">
    <w:name w:val="列项说明"/>
    <w:basedOn w:val="1"/>
    <w:qFormat/>
    <w:uiPriority w:val="99"/>
    <w:pPr>
      <w:spacing w:line="320" w:lineRule="exact"/>
      <w:ind w:left="400" w:hanging="200"/>
      <w:jc w:val="left"/>
    </w:pPr>
    <w:rPr>
      <w:rFonts w:ascii="宋体"/>
    </w:rPr>
  </w:style>
  <w:style w:type="paragraph" w:customStyle="1" w:styleId="483">
    <w:name w:val="样式 标题 3 + (中文) 黑体 小四 非加粗 段前: 7.8 磅 段后: 0 磅 行距: 固定值 20 磅"/>
    <w:basedOn w:val="188"/>
    <w:qFormat/>
    <w:uiPriority w:val="99"/>
    <w:pPr>
      <w:widowControl w:val="0"/>
      <w:tabs>
        <w:tab w:val="left" w:pos="7200"/>
      </w:tabs>
      <w:spacing w:before="0" w:after="0" w:line="400" w:lineRule="exact"/>
      <w:ind w:left="0" w:firstLine="0"/>
      <w:jc w:val="left"/>
    </w:pPr>
    <w:rPr>
      <w:rFonts w:ascii="宋体" w:hAnsi="宋体" w:eastAsia="黑体" w:cs="宋体"/>
      <w:sz w:val="30"/>
    </w:rPr>
  </w:style>
  <w:style w:type="paragraph" w:customStyle="1" w:styleId="484">
    <w:name w:val="列项说明数字编号"/>
    <w:qFormat/>
    <w:uiPriority w:val="99"/>
    <w:pPr>
      <w:ind w:left="600" w:hanging="200"/>
    </w:pPr>
    <w:rPr>
      <w:rFonts w:ascii="宋体" w:hAnsi="Times New Roman" w:eastAsia="宋体" w:cs="Times New Roman"/>
      <w:sz w:val="21"/>
      <w:lang w:val="en-US" w:eastAsia="zh-CN" w:bidi="ar-SA"/>
    </w:rPr>
  </w:style>
  <w:style w:type="paragraph" w:customStyle="1" w:styleId="485">
    <w:name w:val="正文表标题"/>
    <w:next w:val="37"/>
    <w:qFormat/>
    <w:uiPriority w:val="99"/>
    <w:pPr>
      <w:tabs>
        <w:tab w:val="left" w:pos="360"/>
      </w:tabs>
      <w:jc w:val="center"/>
    </w:pPr>
    <w:rPr>
      <w:rFonts w:ascii="黑体" w:hAnsi="Times New Roman" w:eastAsia="黑体" w:cs="Times New Roman"/>
      <w:sz w:val="21"/>
      <w:lang w:val="en-US" w:eastAsia="zh-CN" w:bidi="ar-SA"/>
    </w:rPr>
  </w:style>
  <w:style w:type="paragraph" w:customStyle="1" w:styleId="486">
    <w:name w:val="附录图标号"/>
    <w:basedOn w:val="1"/>
    <w:qFormat/>
    <w:uiPriority w:val="99"/>
    <w:pPr>
      <w:keepNext/>
      <w:pageBreakBefore/>
      <w:widowControl/>
      <w:spacing w:line="14" w:lineRule="exact"/>
      <w:ind w:firstLine="363"/>
      <w:jc w:val="center"/>
      <w:outlineLvl w:val="0"/>
    </w:pPr>
    <w:rPr>
      <w:color w:val="FFFFFF"/>
      <w:szCs w:val="24"/>
    </w:rPr>
  </w:style>
  <w:style w:type="paragraph" w:customStyle="1" w:styleId="487">
    <w:name w:val="附录四级无"/>
    <w:basedOn w:val="427"/>
    <w:qFormat/>
    <w:uiPriority w:val="99"/>
    <w:rPr>
      <w:rFonts w:ascii="宋体" w:eastAsia="宋体"/>
      <w:szCs w:val="21"/>
    </w:rPr>
  </w:style>
  <w:style w:type="paragraph" w:customStyle="1" w:styleId="48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right"/>
    </w:pPr>
    <w:rPr>
      <w:rFonts w:ascii="宋体" w:hAnsi="宋体" w:cs="宋体"/>
      <w:color w:val="000000"/>
      <w:szCs w:val="21"/>
    </w:rPr>
  </w:style>
  <w:style w:type="paragraph" w:customStyle="1" w:styleId="489">
    <w:name w:val="图的脚注"/>
    <w:next w:val="37"/>
    <w:qFormat/>
    <w:uiPriority w:val="99"/>
    <w:pPr>
      <w:widowControl w:val="0"/>
      <w:ind w:left="840" w:hanging="420"/>
      <w:jc w:val="both"/>
    </w:pPr>
    <w:rPr>
      <w:rFonts w:ascii="宋体" w:hAnsi="Times New Roman" w:eastAsia="宋体" w:cs="Times New Roman"/>
      <w:sz w:val="18"/>
      <w:lang w:val="en-US" w:eastAsia="zh-CN" w:bidi="ar-SA"/>
    </w:rPr>
  </w:style>
  <w:style w:type="paragraph" w:customStyle="1" w:styleId="490">
    <w:name w:val="标准标志"/>
    <w:next w:val="1"/>
    <w:qFormat/>
    <w:uiPriority w:val="99"/>
    <w:pPr>
      <w:framePr w:w="2546" w:h="1389" w:hRule="exact" w:hSpace="181" w:vSpace="181" w:wrap="around" w:vAnchor="margin" w:hAnchor="margin" w:x="6521" w:y="397"/>
      <w:shd w:val="solid" w:color="FFFFFF" w:fill="FFFFFF"/>
      <w:spacing w:line="240" w:lineRule="atLeast"/>
      <w:jc w:val="right"/>
    </w:pPr>
    <w:rPr>
      <w:rFonts w:ascii="Times New Roman" w:hAnsi="Times New Roman" w:eastAsia="宋体" w:cs="Times New Roman"/>
      <w:b/>
      <w:sz w:val="96"/>
      <w:szCs w:val="96"/>
      <w:lang w:val="en-US" w:eastAsia="zh-CN" w:bidi="ar-SA"/>
    </w:rPr>
  </w:style>
  <w:style w:type="paragraph" w:customStyle="1" w:styleId="491">
    <w:name w:val="Definition List"/>
    <w:basedOn w:val="1"/>
    <w:next w:val="492"/>
    <w:qFormat/>
    <w:uiPriority w:val="99"/>
    <w:pPr>
      <w:spacing w:line="240" w:lineRule="auto"/>
      <w:ind w:left="360"/>
      <w:jc w:val="left"/>
    </w:pPr>
    <w:rPr>
      <w:sz w:val="24"/>
    </w:rPr>
  </w:style>
  <w:style w:type="paragraph" w:customStyle="1" w:styleId="492">
    <w:name w:val="Definition Term"/>
    <w:basedOn w:val="1"/>
    <w:next w:val="491"/>
    <w:qFormat/>
    <w:uiPriority w:val="99"/>
    <w:pPr>
      <w:spacing w:line="240" w:lineRule="auto"/>
      <w:jc w:val="left"/>
    </w:pPr>
    <w:rPr>
      <w:sz w:val="24"/>
    </w:rPr>
  </w:style>
  <w:style w:type="paragraph" w:customStyle="1" w:styleId="493">
    <w:name w:val="表格"/>
    <w:basedOn w:val="1"/>
    <w:next w:val="219"/>
    <w:qFormat/>
    <w:uiPriority w:val="99"/>
    <w:pPr>
      <w:spacing w:line="240" w:lineRule="auto"/>
      <w:jc w:val="center"/>
    </w:pPr>
    <w:rPr>
      <w:rFonts w:ascii="华文细黑" w:hAnsi="华文细黑"/>
    </w:rPr>
  </w:style>
  <w:style w:type="paragraph" w:customStyle="1" w:styleId="494">
    <w:name w:val="示例"/>
    <w:next w:val="495"/>
    <w:qFormat/>
    <w:uiPriority w:val="99"/>
    <w:pPr>
      <w:widowControl w:val="0"/>
      <w:ind w:firstLine="363"/>
      <w:jc w:val="both"/>
    </w:pPr>
    <w:rPr>
      <w:rFonts w:ascii="宋体" w:hAnsi="Times New Roman" w:eastAsia="宋体" w:cs="Times New Roman"/>
      <w:sz w:val="18"/>
      <w:szCs w:val="18"/>
      <w:lang w:val="en-US" w:eastAsia="zh-CN" w:bidi="ar-SA"/>
    </w:rPr>
  </w:style>
  <w:style w:type="paragraph" w:customStyle="1" w:styleId="495">
    <w:name w:val="示例内容"/>
    <w:qFormat/>
    <w:uiPriority w:val="99"/>
    <w:pPr>
      <w:ind w:firstLine="200"/>
    </w:pPr>
    <w:rPr>
      <w:rFonts w:ascii="宋体" w:hAnsi="Times New Roman" w:eastAsia="宋体" w:cs="Times New Roman"/>
      <w:sz w:val="18"/>
      <w:szCs w:val="18"/>
      <w:lang w:val="en-US" w:eastAsia="zh-CN" w:bidi="ar-SA"/>
    </w:rPr>
  </w:style>
  <w:style w:type="paragraph" w:customStyle="1" w:styleId="496">
    <w:name w:val="列项●（二级）"/>
    <w:qFormat/>
    <w:uiPriority w:val="99"/>
    <w:pPr>
      <w:tabs>
        <w:tab w:val="left" w:pos="840"/>
        <w:tab w:val="left" w:pos="1140"/>
      </w:tabs>
      <w:ind w:left="726" w:hanging="363"/>
      <w:jc w:val="both"/>
    </w:pPr>
    <w:rPr>
      <w:rFonts w:ascii="宋体" w:hAnsi="Times New Roman" w:eastAsia="宋体" w:cs="Times New Roman"/>
      <w:sz w:val="21"/>
      <w:lang w:val="en-US" w:eastAsia="zh-CN" w:bidi="ar-SA"/>
    </w:rPr>
  </w:style>
  <w:style w:type="paragraph" w:customStyle="1" w:styleId="497">
    <w:name w:val="p17"/>
    <w:basedOn w:val="1"/>
    <w:qFormat/>
    <w:uiPriority w:val="99"/>
    <w:pPr>
      <w:widowControl/>
      <w:spacing w:line="240" w:lineRule="auto"/>
      <w:ind w:firstLine="420"/>
    </w:pPr>
    <w:rPr>
      <w:rFonts w:ascii="仿宋_GB2312" w:hAnsi="宋体" w:eastAsia="仿宋_GB2312" w:cs="宋体"/>
      <w:sz w:val="24"/>
      <w:szCs w:val="24"/>
    </w:rPr>
  </w:style>
  <w:style w:type="paragraph" w:customStyle="1" w:styleId="498">
    <w:name w:val="附录三级无"/>
    <w:basedOn w:val="428"/>
    <w:qFormat/>
    <w:uiPriority w:val="99"/>
    <w:rPr>
      <w:rFonts w:ascii="宋体" w:eastAsia="宋体"/>
      <w:szCs w:val="21"/>
    </w:rPr>
  </w:style>
  <w:style w:type="paragraph" w:customStyle="1" w:styleId="499">
    <w:name w:val="tabletext"/>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00">
    <w:name w:val="列项◆（三级）"/>
    <w:basedOn w:val="1"/>
    <w:qFormat/>
    <w:uiPriority w:val="99"/>
    <w:pPr>
      <w:tabs>
        <w:tab w:val="left" w:pos="1678"/>
      </w:tabs>
      <w:spacing w:line="240" w:lineRule="auto"/>
      <w:ind w:left="1678" w:hanging="414"/>
    </w:pPr>
    <w:rPr>
      <w:rFonts w:ascii="宋体"/>
      <w:szCs w:val="21"/>
    </w:rPr>
  </w:style>
  <w:style w:type="paragraph" w:customStyle="1" w:styleId="501">
    <w:name w:val="文献分类号"/>
    <w:qFormat/>
    <w:uiPriority w:val="99"/>
    <w:pPr>
      <w:framePr w:hSpace="180" w:vSpace="180" w:wrap="around" w:vAnchor="margin" w:hAnchor="margin" w:y="1"/>
      <w:widowControl w:val="0"/>
    </w:pPr>
    <w:rPr>
      <w:rFonts w:ascii="黑体" w:hAnsi="Times New Roman" w:eastAsia="黑体" w:cs="Times New Roman"/>
      <w:sz w:val="21"/>
      <w:szCs w:val="21"/>
      <w:lang w:val="en-US" w:eastAsia="zh-CN" w:bidi="ar-SA"/>
    </w:rPr>
  </w:style>
  <w:style w:type="paragraph" w:customStyle="1" w:styleId="502">
    <w:name w:val="xl63"/>
    <w:basedOn w:val="1"/>
    <w:qFormat/>
    <w:uiPriority w:val="0"/>
    <w:pPr>
      <w:widowControl/>
      <w:spacing w:before="100" w:beforeAutospacing="1" w:after="100" w:afterAutospacing="1" w:line="240" w:lineRule="auto"/>
      <w:jc w:val="left"/>
    </w:pPr>
    <w:rPr>
      <w:rFonts w:ascii="黑体" w:hAnsi="黑体" w:eastAsia="黑体" w:cs="宋体"/>
      <w:color w:val="000000"/>
      <w:szCs w:val="21"/>
    </w:rPr>
  </w:style>
  <w:style w:type="paragraph" w:customStyle="1" w:styleId="503">
    <w:name w:val="附录标识"/>
    <w:basedOn w:val="1"/>
    <w:next w:val="37"/>
    <w:qFormat/>
    <w:uiPriority w:val="99"/>
    <w:pPr>
      <w:keepNext/>
      <w:widowControl/>
      <w:shd w:val="clear" w:color="FFFFFF" w:fill="FFFFFF"/>
      <w:tabs>
        <w:tab w:val="left" w:pos="6405"/>
      </w:tabs>
      <w:spacing w:before="640" w:after="280" w:line="240" w:lineRule="auto"/>
      <w:jc w:val="center"/>
      <w:outlineLvl w:val="0"/>
    </w:pPr>
    <w:rPr>
      <w:rFonts w:ascii="黑体" w:eastAsia="黑体"/>
    </w:rPr>
  </w:style>
  <w:style w:type="paragraph" w:customStyle="1" w:styleId="504">
    <w:name w:val="Char1"/>
    <w:basedOn w:val="1"/>
    <w:qFormat/>
    <w:uiPriority w:val="99"/>
    <w:rPr>
      <w:sz w:val="20"/>
    </w:rPr>
  </w:style>
  <w:style w:type="paragraph" w:customStyle="1" w:styleId="505">
    <w:name w:val="正文公式编号制表符"/>
    <w:basedOn w:val="37"/>
    <w:next w:val="37"/>
    <w:qFormat/>
    <w:uiPriority w:val="99"/>
    <w:pPr>
      <w:tabs>
        <w:tab w:val="center" w:pos="4201"/>
        <w:tab w:val="right" w:leader="dot" w:pos="9298"/>
      </w:tabs>
      <w:ind w:firstLine="0"/>
    </w:pPr>
    <w:rPr>
      <w:rFonts w:eastAsia="宋体"/>
      <w:szCs w:val="22"/>
    </w:rPr>
  </w:style>
  <w:style w:type="paragraph" w:customStyle="1" w:styleId="506">
    <w:name w:val="正文内容"/>
    <w:basedOn w:val="1"/>
    <w:qFormat/>
    <w:uiPriority w:val="99"/>
    <w:pPr>
      <w:ind w:firstLine="480"/>
      <w:jc w:val="left"/>
    </w:pPr>
    <w:rPr>
      <w:rFonts w:ascii="Arial" w:hAnsi="Arial"/>
      <w:sz w:val="24"/>
      <w:szCs w:val="21"/>
    </w:rPr>
  </w:style>
  <w:style w:type="paragraph" w:customStyle="1" w:styleId="507">
    <w:name w:val="附录表标题"/>
    <w:basedOn w:val="1"/>
    <w:next w:val="37"/>
    <w:qFormat/>
    <w:uiPriority w:val="99"/>
    <w:pPr>
      <w:tabs>
        <w:tab w:val="left" w:pos="180"/>
      </w:tabs>
      <w:spacing w:line="240" w:lineRule="auto"/>
      <w:jc w:val="center"/>
    </w:pPr>
    <w:rPr>
      <w:rFonts w:ascii="黑体" w:eastAsia="黑体"/>
      <w:szCs w:val="21"/>
    </w:rPr>
  </w:style>
  <w:style w:type="paragraph" w:customStyle="1" w:styleId="50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09">
    <w:name w:val="前言、引言标题"/>
    <w:next w:val="37"/>
    <w:qFormat/>
    <w:uiPriority w:val="99"/>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10">
    <w:name w:val="xl81"/>
    <w:basedOn w:val="1"/>
    <w:qFormat/>
    <w:uiPriority w:val="0"/>
    <w:pPr>
      <w:widowControl/>
      <w:pBdr>
        <w:top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511">
    <w:name w:val="xl72"/>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12">
    <w:name w:val="附录数字编号列项（二级）"/>
    <w:qFormat/>
    <w:uiPriority w:val="99"/>
    <w:pPr>
      <w:tabs>
        <w:tab w:val="left" w:pos="840"/>
      </w:tabs>
      <w:ind w:left="839" w:hanging="419"/>
    </w:pPr>
    <w:rPr>
      <w:rFonts w:ascii="宋体" w:hAnsi="Times New Roman" w:eastAsia="宋体" w:cs="Times New Roman"/>
      <w:sz w:val="21"/>
      <w:lang w:val="en-US" w:eastAsia="zh-CN" w:bidi="ar-SA"/>
    </w:rPr>
  </w:style>
  <w:style w:type="paragraph" w:customStyle="1" w:styleId="513">
    <w:name w:val="xl69"/>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14">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15">
    <w:name w:val="1"/>
    <w:basedOn w:val="1"/>
    <w:qFormat/>
    <w:uiPriority w:val="99"/>
    <w:pPr>
      <w:ind w:firstLine="200"/>
    </w:pPr>
    <w:rPr>
      <w:rFonts w:ascii="宋体" w:hAnsi="宋体" w:cs="宋体"/>
      <w:sz w:val="24"/>
      <w:szCs w:val="24"/>
    </w:rPr>
  </w:style>
  <w:style w:type="paragraph" w:customStyle="1" w:styleId="516">
    <w:name w:val="注×："/>
    <w:qFormat/>
    <w:uiPriority w:val="99"/>
    <w:pPr>
      <w:widowControl w:val="0"/>
      <w:ind w:firstLine="363"/>
      <w:jc w:val="both"/>
    </w:pPr>
    <w:rPr>
      <w:rFonts w:ascii="宋体" w:hAnsi="Times New Roman" w:eastAsia="宋体" w:cs="Times New Roman"/>
      <w:sz w:val="18"/>
      <w:szCs w:val="18"/>
      <w:lang w:val="en-US" w:eastAsia="zh-CN" w:bidi="ar-SA"/>
    </w:rPr>
  </w:style>
  <w:style w:type="paragraph" w:customStyle="1" w:styleId="517">
    <w:name w:val="标准书眉一"/>
    <w:qFormat/>
    <w:uiPriority w:val="99"/>
    <w:pPr>
      <w:jc w:val="both"/>
    </w:pPr>
    <w:rPr>
      <w:rFonts w:ascii="Times New Roman" w:hAnsi="Times New Roman" w:eastAsia="宋体" w:cs="Times New Roman"/>
      <w:lang w:val="en-US" w:eastAsia="zh-CN" w:bidi="ar-SA"/>
    </w:rPr>
  </w:style>
  <w:style w:type="paragraph" w:customStyle="1" w:styleId="518">
    <w:name w:val="xl89"/>
    <w:basedOn w:val="1"/>
    <w:qFormat/>
    <w:uiPriority w:val="0"/>
    <w:pPr>
      <w:widowControl/>
      <w:spacing w:before="100" w:beforeAutospacing="1" w:after="100" w:afterAutospacing="1" w:line="240" w:lineRule="auto"/>
      <w:jc w:val="center"/>
    </w:pPr>
    <w:rPr>
      <w:rFonts w:ascii="宋体" w:hAnsi="宋体" w:cs="宋体"/>
      <w:color w:val="000000"/>
      <w:sz w:val="20"/>
    </w:rPr>
  </w:style>
  <w:style w:type="paragraph" w:customStyle="1" w:styleId="519">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20">
    <w:name w:val="font5"/>
    <w:basedOn w:val="1"/>
    <w:qFormat/>
    <w:uiPriority w:val="0"/>
    <w:pPr>
      <w:widowControl/>
      <w:spacing w:before="100" w:beforeAutospacing="1" w:after="100" w:afterAutospacing="1" w:line="240" w:lineRule="auto"/>
      <w:jc w:val="left"/>
    </w:pPr>
    <w:rPr>
      <w:rFonts w:ascii="宋体" w:hAnsi="宋体" w:cs="宋体"/>
      <w:sz w:val="18"/>
      <w:szCs w:val="18"/>
    </w:rPr>
  </w:style>
  <w:style w:type="paragraph" w:customStyle="1" w:styleId="521">
    <w:name w:val="xl7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line="240" w:lineRule="auto"/>
      <w:jc w:val="center"/>
    </w:pPr>
    <w:rPr>
      <w:rFonts w:ascii="方正小标宋_GBK" w:hAnsi="宋体" w:eastAsia="方正小标宋_GBK" w:cs="宋体"/>
      <w:sz w:val="40"/>
      <w:szCs w:val="40"/>
    </w:rPr>
  </w:style>
  <w:style w:type="paragraph" w:customStyle="1" w:styleId="522">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sz w:val="20"/>
    </w:rPr>
  </w:style>
  <w:style w:type="paragraph" w:customStyle="1" w:styleId="523">
    <w:name w:val="封面标准名称2"/>
    <w:basedOn w:val="439"/>
    <w:qFormat/>
    <w:uiPriority w:val="99"/>
    <w:pPr>
      <w:framePr w:wrap="around" w:y="4468"/>
    </w:pPr>
  </w:style>
  <w:style w:type="paragraph" w:customStyle="1" w:styleId="524">
    <w:name w:val="附录公式编号制表符"/>
    <w:basedOn w:val="1"/>
    <w:next w:val="37"/>
    <w:qFormat/>
    <w:uiPriority w:val="99"/>
    <w:pPr>
      <w:widowControl/>
      <w:tabs>
        <w:tab w:val="center" w:pos="4201"/>
        <w:tab w:val="right" w:leader="dot" w:pos="9298"/>
      </w:tabs>
      <w:spacing w:line="240" w:lineRule="auto"/>
    </w:pPr>
    <w:rPr>
      <w:rFonts w:ascii="宋体"/>
    </w:rPr>
  </w:style>
  <w:style w:type="paragraph" w:customStyle="1" w:styleId="525">
    <w:name w:val="Address"/>
    <w:basedOn w:val="1"/>
    <w:next w:val="1"/>
    <w:qFormat/>
    <w:uiPriority w:val="99"/>
    <w:pPr>
      <w:spacing w:line="240" w:lineRule="auto"/>
      <w:jc w:val="left"/>
    </w:pPr>
    <w:rPr>
      <w:i/>
      <w:sz w:val="24"/>
    </w:rPr>
  </w:style>
  <w:style w:type="paragraph" w:customStyle="1" w:styleId="526">
    <w:name w:val="标准书眉_奇数页"/>
    <w:next w:val="1"/>
    <w:qFormat/>
    <w:uiPriority w:val="99"/>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527">
    <w:name w:val="xl90"/>
    <w:basedOn w:val="1"/>
    <w:qFormat/>
    <w:uiPriority w:val="0"/>
    <w:pPr>
      <w:widowControl/>
      <w:shd w:val="clear" w:color="000000" w:fill="FFFF00"/>
      <w:spacing w:before="100" w:beforeAutospacing="1" w:after="100" w:afterAutospacing="1" w:line="240" w:lineRule="auto"/>
      <w:jc w:val="center"/>
    </w:pPr>
    <w:rPr>
      <w:rFonts w:ascii="宋体" w:hAnsi="宋体" w:cs="宋体"/>
      <w:color w:val="000000"/>
      <w:sz w:val="20"/>
    </w:rPr>
  </w:style>
  <w:style w:type="paragraph" w:customStyle="1" w:styleId="528">
    <w:name w:val="Blockquote"/>
    <w:basedOn w:val="1"/>
    <w:qFormat/>
    <w:uiPriority w:val="0"/>
    <w:pPr>
      <w:spacing w:before="100" w:after="100" w:line="240" w:lineRule="auto"/>
      <w:ind w:left="360" w:right="360"/>
      <w:jc w:val="left"/>
    </w:pPr>
    <w:rPr>
      <w:sz w:val="24"/>
    </w:rPr>
  </w:style>
  <w:style w:type="paragraph" w:customStyle="1" w:styleId="529">
    <w:name w:val="H5"/>
    <w:basedOn w:val="1"/>
    <w:next w:val="1"/>
    <w:qFormat/>
    <w:uiPriority w:val="99"/>
    <w:pPr>
      <w:keepNext/>
      <w:spacing w:before="100" w:after="100" w:line="240" w:lineRule="auto"/>
      <w:jc w:val="left"/>
      <w:outlineLvl w:val="5"/>
    </w:pPr>
    <w:rPr>
      <w:b/>
      <w:sz w:val="20"/>
    </w:rPr>
  </w:style>
  <w:style w:type="paragraph" w:customStyle="1" w:styleId="530">
    <w:name w:val="a2"/>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31">
    <w:name w:val="xl80"/>
    <w:basedOn w:val="1"/>
    <w:qFormat/>
    <w:uiPriority w:val="0"/>
    <w:pPr>
      <w:widowControl/>
      <w:pBdr>
        <w:top w:val="single" w:color="000000" w:sz="4" w:space="0"/>
        <w:lef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32">
    <w:name w:val="注："/>
    <w:next w:val="37"/>
    <w:qFormat/>
    <w:uiPriority w:val="99"/>
    <w:pPr>
      <w:widowControl w:val="0"/>
      <w:jc w:val="both"/>
    </w:pPr>
    <w:rPr>
      <w:rFonts w:ascii="宋体" w:hAnsi="Times New Roman" w:eastAsia="宋体" w:cs="Times New Roman"/>
      <w:sz w:val="18"/>
      <w:szCs w:val="18"/>
      <w:lang w:val="en-US" w:eastAsia="zh-CN" w:bidi="ar-SA"/>
    </w:rPr>
  </w:style>
  <w:style w:type="paragraph" w:customStyle="1" w:styleId="533">
    <w:name w:val="注：（正文）"/>
    <w:basedOn w:val="532"/>
    <w:next w:val="37"/>
    <w:qFormat/>
    <w:uiPriority w:val="99"/>
  </w:style>
  <w:style w:type="paragraph" w:customStyle="1" w:styleId="534">
    <w:name w:val="Table Paragraph"/>
    <w:basedOn w:val="1"/>
    <w:qFormat/>
    <w:uiPriority w:val="99"/>
    <w:pPr>
      <w:spacing w:line="240" w:lineRule="auto"/>
      <w:jc w:val="left"/>
    </w:pPr>
    <w:rPr>
      <w:sz w:val="24"/>
      <w:szCs w:val="24"/>
    </w:rPr>
  </w:style>
  <w:style w:type="paragraph" w:customStyle="1" w:styleId="535">
    <w:name w:val="G正文"/>
    <w:basedOn w:val="1"/>
    <w:qFormat/>
    <w:uiPriority w:val="99"/>
    <w:pPr>
      <w:widowControl/>
      <w:ind w:firstLine="480"/>
    </w:pPr>
    <w:rPr>
      <w:rFonts w:eastAsia="仿宋_GB2312" w:cs="宋体"/>
      <w:sz w:val="24"/>
    </w:rPr>
  </w:style>
  <w:style w:type="paragraph" w:customStyle="1" w:styleId="536">
    <w:name w:val="xl7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37">
    <w:name w:val="参考文献、索引标题"/>
    <w:basedOn w:val="1"/>
    <w:next w:val="37"/>
    <w:qFormat/>
    <w:uiPriority w:val="99"/>
    <w:pPr>
      <w:keepNext/>
      <w:pageBreakBefore/>
      <w:widowControl/>
      <w:shd w:val="clear" w:color="FFFFFF" w:fill="FFFFFF"/>
      <w:spacing w:before="640" w:after="200" w:line="240" w:lineRule="auto"/>
      <w:jc w:val="center"/>
      <w:outlineLvl w:val="0"/>
    </w:pPr>
    <w:rPr>
      <w:rFonts w:ascii="黑体" w:eastAsia="黑体"/>
    </w:rPr>
  </w:style>
  <w:style w:type="paragraph" w:customStyle="1" w:styleId="538">
    <w:name w:val="项目编号3"/>
    <w:basedOn w:val="1"/>
    <w:next w:val="1"/>
    <w:qFormat/>
    <w:uiPriority w:val="0"/>
    <w:pPr>
      <w:numPr>
        <w:ilvl w:val="0"/>
        <w:numId w:val="3"/>
      </w:numPr>
      <w:ind w:left="0" w:firstLine="200"/>
      <w:jc w:val="left"/>
    </w:pPr>
    <w:rPr>
      <w:rFonts w:ascii="宋体"/>
      <w:sz w:val="24"/>
      <w:szCs w:val="24"/>
    </w:rPr>
  </w:style>
  <w:style w:type="paragraph" w:customStyle="1" w:styleId="539">
    <w:name w:val="2 Char Char Char Char Char Char Char"/>
    <w:basedOn w:val="1"/>
    <w:qFormat/>
    <w:uiPriority w:val="0"/>
    <w:pPr>
      <w:spacing w:line="240" w:lineRule="auto"/>
    </w:pPr>
    <w:rPr>
      <w:rFonts w:ascii="Tahoma" w:hAnsi="Tahoma"/>
      <w:sz w:val="24"/>
    </w:rPr>
  </w:style>
  <w:style w:type="paragraph" w:customStyle="1" w:styleId="540">
    <w:name w:val="Char Char Char Char Char Char Char Char Char Char"/>
    <w:basedOn w:val="1"/>
    <w:qFormat/>
    <w:uiPriority w:val="0"/>
    <w:pPr>
      <w:tabs>
        <w:tab w:val="left" w:pos="883"/>
      </w:tabs>
      <w:spacing w:line="240" w:lineRule="auto"/>
      <w:ind w:left="883" w:hanging="315"/>
    </w:pPr>
    <w:rPr>
      <w:sz w:val="24"/>
      <w:szCs w:val="24"/>
    </w:rPr>
  </w:style>
  <w:style w:type="paragraph" w:customStyle="1" w:styleId="541">
    <w:name w:val="样式1"/>
    <w:basedOn w:val="1"/>
    <w:qFormat/>
    <w:uiPriority w:val="99"/>
    <w:pPr>
      <w:spacing w:before="120" w:after="120" w:line="300" w:lineRule="auto"/>
    </w:pPr>
    <w:rPr>
      <w:rFonts w:ascii="宋体" w:hAnsi="宋体"/>
      <w:b/>
      <w:sz w:val="24"/>
    </w:rPr>
  </w:style>
  <w:style w:type="paragraph" w:styleId="542">
    <w:name w:val="List Paragraph"/>
    <w:basedOn w:val="1"/>
    <w:qFormat/>
    <w:uiPriority w:val="0"/>
    <w:pPr>
      <w:ind w:firstLine="420"/>
    </w:pPr>
    <w:rPr>
      <w:szCs w:val="21"/>
    </w:rPr>
  </w:style>
  <w:style w:type="paragraph" w:customStyle="1" w:styleId="543">
    <w:name w:val="菲页(卷)"/>
    <w:basedOn w:val="185"/>
    <w:next w:val="544"/>
    <w:qFormat/>
    <w:uiPriority w:val="0"/>
    <w:pPr>
      <w:tabs>
        <w:tab w:val="left" w:pos="1380"/>
      </w:tabs>
      <w:ind w:left="1380" w:hanging="855"/>
      <w:outlineLvl w:val="1"/>
    </w:pPr>
  </w:style>
  <w:style w:type="paragraph" w:customStyle="1" w:styleId="54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45">
    <w:name w:val="p0"/>
    <w:basedOn w:val="1"/>
    <w:qFormat/>
    <w:uiPriority w:val="99"/>
    <w:pPr>
      <w:widowControl/>
    </w:pPr>
    <w:rPr>
      <w:szCs w:val="21"/>
    </w:rPr>
  </w:style>
  <w:style w:type="paragraph" w:customStyle="1" w:styleId="546">
    <w:name w:val="样式 小四 段前: 5 磅 段后: 5 磅 首行缩进:  2 字符"/>
    <w:basedOn w:val="1"/>
    <w:qFormat/>
    <w:uiPriority w:val="0"/>
    <w:rPr>
      <w:rFonts w:ascii="宋体" w:hAnsi="宋体"/>
      <w:szCs w:val="21"/>
    </w:rPr>
  </w:style>
  <w:style w:type="paragraph" w:customStyle="1" w:styleId="547">
    <w:name w:val="默认段落字体 Para Char Char Char"/>
    <w:basedOn w:val="1"/>
    <w:qFormat/>
    <w:uiPriority w:val="99"/>
    <w:pPr>
      <w:spacing w:line="240" w:lineRule="auto"/>
    </w:pPr>
    <w:rPr>
      <w:szCs w:val="24"/>
    </w:rPr>
  </w:style>
  <w:style w:type="paragraph" w:customStyle="1" w:styleId="548">
    <w:name w:val="标准书脚_奇数页"/>
    <w:qFormat/>
    <w:uiPriority w:val="99"/>
    <w:pPr>
      <w:spacing w:before="120"/>
      <w:ind w:right="198"/>
      <w:jc w:val="right"/>
    </w:pPr>
    <w:rPr>
      <w:rFonts w:ascii="宋体" w:hAnsi="Times New Roman" w:eastAsia="宋体" w:cs="Times New Roman"/>
      <w:sz w:val="18"/>
      <w:szCs w:val="18"/>
      <w:lang w:val="en-US" w:eastAsia="zh-CN" w:bidi="ar-SA"/>
    </w:rPr>
  </w:style>
  <w:style w:type="paragraph" w:customStyle="1" w:styleId="549">
    <w:name w:val="目录"/>
    <w:basedOn w:val="1"/>
    <w:qFormat/>
    <w:uiPriority w:val="0"/>
    <w:pPr>
      <w:widowControl/>
      <w:jc w:val="center"/>
    </w:pPr>
    <w:rPr>
      <w:rFonts w:ascii="宋体"/>
      <w:b/>
      <w:sz w:val="36"/>
    </w:rPr>
  </w:style>
  <w:style w:type="paragraph" w:customStyle="1" w:styleId="550">
    <w:name w:val="qowt-stl-11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51">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552">
    <w:name w:val="副标题1"/>
    <w:next w:val="544"/>
    <w:qFormat/>
    <w:uiPriority w:val="0"/>
    <w:pPr>
      <w:keepNext/>
    </w:pPr>
    <w:rPr>
      <w:rFonts w:ascii="Arial Unicode MS" w:hAnsi="Arial Unicode MS" w:eastAsia="Helvetica Neue" w:cs="Arial Unicode MS"/>
      <w:color w:val="000000"/>
      <w:sz w:val="40"/>
      <w:szCs w:val="40"/>
      <w:lang w:val="zh-CN" w:eastAsia="zh-CN" w:bidi="ar-SA"/>
    </w:rPr>
  </w:style>
  <w:style w:type="paragraph" w:customStyle="1" w:styleId="553">
    <w:name w:val="样式 首行缩进:  0 字符"/>
    <w:basedOn w:val="1"/>
    <w:qFormat/>
    <w:uiPriority w:val="0"/>
    <w:pPr>
      <w:spacing w:line="240" w:lineRule="auto"/>
      <w:ind w:firstLine="480"/>
    </w:pPr>
    <w:rPr>
      <w:rFonts w:ascii="Arial" w:hAnsi="Arial" w:cs="宋体"/>
    </w:rPr>
  </w:style>
  <w:style w:type="paragraph" w:customStyle="1" w:styleId="554">
    <w:name w:val="目录文字"/>
    <w:basedOn w:val="1"/>
    <w:qFormat/>
    <w:uiPriority w:val="0"/>
    <w:pPr>
      <w:widowControl/>
      <w:spacing w:line="480" w:lineRule="auto"/>
      <w:jc w:val="left"/>
    </w:pPr>
    <w:rPr>
      <w:rFonts w:ascii="宋体" w:hAnsi="宋体"/>
      <w:sz w:val="24"/>
    </w:rPr>
  </w:style>
  <w:style w:type="paragraph" w:customStyle="1" w:styleId="555">
    <w:name w:val="正文图标题"/>
    <w:next w:val="37"/>
    <w:qFormat/>
    <w:uiPriority w:val="99"/>
    <w:pPr>
      <w:tabs>
        <w:tab w:val="left" w:pos="360"/>
      </w:tabs>
      <w:jc w:val="center"/>
    </w:pPr>
    <w:rPr>
      <w:rFonts w:ascii="黑体" w:hAnsi="Times New Roman" w:eastAsia="黑体" w:cs="Times New Roman"/>
      <w:sz w:val="21"/>
      <w:lang w:val="en-US" w:eastAsia="zh-CN" w:bidi="ar-SA"/>
    </w:rPr>
  </w:style>
  <w:style w:type="paragraph" w:customStyle="1" w:styleId="556">
    <w:name w:val="菲页1"/>
    <w:basedOn w:val="186"/>
    <w:qFormat/>
    <w:uiPriority w:val="0"/>
    <w:pPr>
      <w:widowControl/>
      <w:spacing w:line="360" w:lineRule="auto"/>
      <w:jc w:val="center"/>
    </w:pPr>
    <w:rPr>
      <w:rFonts w:ascii="黑体" w:hAnsi="宋体"/>
      <w:b w:val="0"/>
      <w:color w:val="000000"/>
      <w:sz w:val="52"/>
      <w:szCs w:val="20"/>
    </w:rPr>
  </w:style>
  <w:style w:type="paragraph" w:customStyle="1" w:styleId="557">
    <w:name w:val="TOC 标题11"/>
    <w:basedOn w:val="185"/>
    <w:next w:val="1"/>
    <w:qFormat/>
    <w:uiPriority w:val="99"/>
    <w:pPr>
      <w:keepLines/>
      <w:widowControl w:val="0"/>
      <w:tabs>
        <w:tab w:val="clear" w:pos="432"/>
      </w:tabs>
      <w:spacing w:before="340" w:after="330" w:line="576" w:lineRule="auto"/>
      <w:ind w:left="0" w:firstLine="0"/>
      <w:jc w:val="both"/>
      <w:outlineLvl w:val="9"/>
    </w:pPr>
    <w:rPr>
      <w:rFonts w:ascii="Times New Roman" w:eastAsia="宋体"/>
      <w:b/>
      <w:sz w:val="44"/>
    </w:rPr>
  </w:style>
  <w:style w:type="paragraph" w:customStyle="1" w:styleId="558">
    <w:name w:val="Char Char Char Char"/>
    <w:basedOn w:val="212"/>
    <w:qFormat/>
    <w:uiPriority w:val="99"/>
    <w:rPr>
      <w:rFonts w:ascii="Tahoma" w:hAnsi="Tahoma"/>
      <w:sz w:val="24"/>
      <w:szCs w:val="24"/>
    </w:rPr>
  </w:style>
  <w:style w:type="paragraph" w:customStyle="1" w:styleId="559">
    <w:name w:val="Char Char1 Char"/>
    <w:basedOn w:val="1"/>
    <w:qFormat/>
    <w:uiPriority w:val="0"/>
    <w:pPr>
      <w:widowControl/>
      <w:spacing w:after="160" w:line="240" w:lineRule="exact"/>
      <w:jc w:val="left"/>
    </w:pPr>
  </w:style>
  <w:style w:type="paragraph" w:customStyle="1" w:styleId="560">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561">
    <w:name w:val="菲页2"/>
    <w:basedOn w:val="188"/>
    <w:qFormat/>
    <w:uiPriority w:val="0"/>
    <w:pPr>
      <w:tabs>
        <w:tab w:val="left" w:pos="2265"/>
      </w:tabs>
      <w:ind w:left="2265" w:hanging="900"/>
    </w:pPr>
    <w:rPr>
      <w:rFonts w:ascii="黑体" w:hAnsi="宋体" w:eastAsia="黑体"/>
      <w:b w:val="0"/>
      <w:sz w:val="44"/>
    </w:rPr>
  </w:style>
  <w:style w:type="paragraph" w:customStyle="1" w:styleId="562">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微软雅黑" w:hAnsi="微软雅黑" w:eastAsia="微软雅黑" w:cs="宋体"/>
      <w:color w:val="000000"/>
      <w:sz w:val="20"/>
    </w:rPr>
  </w:style>
  <w:style w:type="paragraph" w:customStyle="1" w:styleId="563">
    <w:name w:val="font6"/>
    <w:basedOn w:val="1"/>
    <w:qFormat/>
    <w:uiPriority w:val="0"/>
    <w:pPr>
      <w:widowControl/>
      <w:spacing w:before="100" w:beforeAutospacing="1" w:after="100" w:afterAutospacing="1" w:line="240" w:lineRule="auto"/>
      <w:jc w:val="left"/>
    </w:pPr>
    <w:rPr>
      <w:rFonts w:ascii="宋体" w:hAnsi="宋体" w:cs="宋体"/>
      <w:sz w:val="20"/>
    </w:rPr>
  </w:style>
  <w:style w:type="paragraph" w:customStyle="1" w:styleId="564">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565">
    <w:name w:val="附录章标题"/>
    <w:next w:val="37"/>
    <w:qFormat/>
    <w:uiPriority w:val="99"/>
    <w:pPr>
      <w:ind w:left="3060"/>
      <w:jc w:val="both"/>
      <w:outlineLvl w:val="1"/>
    </w:pPr>
    <w:rPr>
      <w:rFonts w:ascii="黑体" w:hAnsi="Times New Roman" w:eastAsia="黑体" w:cs="Times New Roman"/>
      <w:sz w:val="21"/>
      <w:lang w:val="en-US" w:eastAsia="zh-CN" w:bidi="ar-SA"/>
    </w:rPr>
  </w:style>
  <w:style w:type="paragraph" w:customStyle="1" w:styleId="566">
    <w:name w:val="附录一级条标题"/>
    <w:basedOn w:val="565"/>
    <w:next w:val="37"/>
    <w:qFormat/>
    <w:uiPriority w:val="99"/>
    <w:pPr>
      <w:ind w:left="3060"/>
      <w:outlineLvl w:val="2"/>
    </w:pPr>
  </w:style>
  <w:style w:type="paragraph" w:customStyle="1" w:styleId="567">
    <w:name w:val="附录一级无"/>
    <w:basedOn w:val="566"/>
    <w:qFormat/>
    <w:uiPriority w:val="99"/>
    <w:rPr>
      <w:rFonts w:ascii="宋体" w:eastAsia="宋体"/>
      <w:szCs w:val="21"/>
    </w:rPr>
  </w:style>
  <w:style w:type="paragraph" w:customStyle="1" w:styleId="568">
    <w:name w:val="发布部门"/>
    <w:next w:val="37"/>
    <w:qFormat/>
    <w:uiPriority w:val="99"/>
    <w:pPr>
      <w:framePr w:w="7938" w:h="1134" w:hRule="exact" w:hSpace="125" w:vSpace="181" w:wrap="around" w:vAnchor="page" w:hAnchor="page" w:x="2149" w:y="14629"/>
      <w:jc w:val="center"/>
    </w:pPr>
    <w:rPr>
      <w:rFonts w:ascii="宋体" w:hAnsi="Times New Roman" w:eastAsia="宋体" w:cs="Times New Roman"/>
      <w:b/>
      <w:spacing w:val="20"/>
      <w:sz w:val="28"/>
      <w:lang w:val="en-US" w:eastAsia="zh-CN" w:bidi="ar-SA"/>
    </w:rPr>
  </w:style>
  <w:style w:type="paragraph" w:customStyle="1" w:styleId="569">
    <w:name w:val="列出段落2"/>
    <w:basedOn w:val="1"/>
    <w:qFormat/>
    <w:uiPriority w:val="34"/>
    <w:pPr>
      <w:spacing w:line="240" w:lineRule="auto"/>
      <w:ind w:firstLine="420"/>
    </w:pPr>
    <w:rPr>
      <w:rFonts w:cs="Calibri"/>
      <w:szCs w:val="21"/>
    </w:rPr>
  </w:style>
  <w:style w:type="paragraph" w:customStyle="1" w:styleId="570">
    <w:name w:val="默认段落字体 Para Char Char Char Char Char Char Char"/>
    <w:basedOn w:val="1"/>
    <w:qFormat/>
    <w:uiPriority w:val="99"/>
    <w:pPr>
      <w:spacing w:line="240" w:lineRule="auto"/>
    </w:pPr>
    <w:rPr>
      <w:rFonts w:ascii="Tahoma" w:hAnsi="Tahoma"/>
      <w:sz w:val="24"/>
    </w:rPr>
  </w:style>
  <w:style w:type="paragraph" w:customStyle="1" w:styleId="571">
    <w:name w:val="其他标准标志"/>
    <w:basedOn w:val="490"/>
    <w:qFormat/>
    <w:uiPriority w:val="99"/>
    <w:pPr>
      <w:framePr w:w="6101" w:wrap="around" w:vAnchor="page" w:hAnchor="page" w:x="4672" w:y="941"/>
    </w:pPr>
  </w:style>
  <w:style w:type="paragraph" w:customStyle="1" w:styleId="572">
    <w:name w:val="默认段落字体 Para Char"/>
    <w:basedOn w:val="1"/>
    <w:qFormat/>
    <w:uiPriority w:val="99"/>
    <w:pPr>
      <w:ind w:firstLine="200"/>
    </w:pPr>
    <w:rPr>
      <w:rFonts w:ascii="宋体" w:hAnsi="宋体" w:cs="宋体"/>
      <w:sz w:val="24"/>
      <w:szCs w:val="24"/>
    </w:rPr>
  </w:style>
  <w:style w:type="paragraph" w:customStyle="1" w:styleId="573">
    <w:name w:val="Default"/>
    <w:qFormat/>
    <w:uiPriority w:val="99"/>
    <w:pPr>
      <w:widowControl w:val="0"/>
    </w:pPr>
    <w:rPr>
      <w:rFonts w:ascii="Arial" w:hAnsi="Arial" w:eastAsia="宋体" w:cs="Arial"/>
      <w:color w:val="000000"/>
      <w:sz w:val="24"/>
      <w:szCs w:val="24"/>
      <w:lang w:val="en-US" w:eastAsia="zh-CN" w:bidi="ar-SA"/>
    </w:rPr>
  </w:style>
  <w:style w:type="paragraph" w:customStyle="1" w:styleId="574">
    <w:name w:val="标准正文"/>
    <w:basedOn w:val="1"/>
    <w:qFormat/>
    <w:uiPriority w:val="0"/>
    <w:pPr>
      <w:spacing w:before="156" w:after="156"/>
      <w:ind w:firstLine="480"/>
    </w:pPr>
    <w:rPr>
      <w:rFonts w:eastAsia="仿宋" w:cs="宋体"/>
      <w:sz w:val="24"/>
      <w:szCs w:val="24"/>
    </w:rPr>
  </w:style>
  <w:style w:type="paragraph" w:customStyle="1" w:styleId="575">
    <w:name w:val="其他实施日期"/>
    <w:basedOn w:val="576"/>
    <w:qFormat/>
    <w:uiPriority w:val="99"/>
    <w:pPr>
      <w:framePr w:wrap="around"/>
    </w:pPr>
  </w:style>
  <w:style w:type="paragraph" w:customStyle="1" w:styleId="576">
    <w:name w:val="实施日期"/>
    <w:basedOn w:val="577"/>
    <w:qFormat/>
    <w:uiPriority w:val="99"/>
    <w:pPr>
      <w:framePr w:wrap="around" w:vAnchor="page" w:hAnchor="text"/>
      <w:jc w:val="right"/>
    </w:pPr>
  </w:style>
  <w:style w:type="paragraph" w:customStyle="1" w:styleId="577">
    <w:name w:val="发布日期"/>
    <w:qFormat/>
    <w:uiPriority w:val="99"/>
    <w:pPr>
      <w:framePr w:w="3997" w:h="471" w:hRule="exact" w:vSpace="181" w:wrap="around" w:vAnchor="margin" w:hAnchor="page" w:x="7088" w:y="14096"/>
    </w:pPr>
    <w:rPr>
      <w:rFonts w:ascii="Times New Roman" w:hAnsi="Times New Roman" w:eastAsia="黑体" w:cs="Times New Roman"/>
      <w:sz w:val="28"/>
      <w:lang w:val="en-US" w:eastAsia="zh-CN" w:bidi="ar-SA"/>
    </w:rPr>
  </w:style>
  <w:style w:type="paragraph" w:customStyle="1" w:styleId="578">
    <w:name w:val="xl74"/>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79">
    <w:name w:val="Table Text"/>
    <w:qFormat/>
    <w:uiPriority w:val="99"/>
    <w:pPr>
      <w:spacing w:before="80" w:after="80"/>
    </w:pPr>
    <w:rPr>
      <w:rFonts w:ascii="Arial" w:hAnsi="Arial" w:eastAsia="宋体" w:cs="Arial Narrow"/>
      <w:sz w:val="18"/>
      <w:szCs w:val="18"/>
      <w:lang w:val="en-US" w:eastAsia="zh-CN" w:bidi="ar-SA"/>
    </w:rPr>
  </w:style>
  <w:style w:type="paragraph" w:customStyle="1" w:styleId="580">
    <w:name w:val="封面一致性程度标识2"/>
    <w:basedOn w:val="443"/>
    <w:qFormat/>
    <w:uiPriority w:val="99"/>
    <w:pPr>
      <w:framePr w:wrap="around" w:y="4468"/>
    </w:pPr>
  </w:style>
  <w:style w:type="paragraph" w:customStyle="1" w:styleId="581">
    <w:name w:val="列出段落112"/>
    <w:basedOn w:val="1"/>
    <w:qFormat/>
    <w:uiPriority w:val="99"/>
    <w:pPr>
      <w:spacing w:line="240" w:lineRule="auto"/>
      <w:ind w:firstLine="420"/>
    </w:pPr>
    <w:rPr>
      <w:szCs w:val="21"/>
    </w:rPr>
  </w:style>
  <w:style w:type="paragraph" w:customStyle="1" w:styleId="582">
    <w:name w:val="xl75"/>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83">
    <w:name w:val="数字编号列项（二级）"/>
    <w:qFormat/>
    <w:uiPriority w:val="99"/>
    <w:pPr>
      <w:tabs>
        <w:tab w:val="left" w:pos="1259"/>
      </w:tabs>
      <w:ind w:left="1259" w:hanging="420"/>
      <w:jc w:val="both"/>
    </w:pPr>
    <w:rPr>
      <w:rFonts w:ascii="宋体" w:hAnsi="Times New Roman" w:eastAsia="宋体" w:cs="Times New Roman"/>
      <w:sz w:val="21"/>
      <w:lang w:val="en-US" w:eastAsia="zh-CN" w:bidi="ar-SA"/>
    </w:rPr>
  </w:style>
  <w:style w:type="paragraph" w:customStyle="1" w:styleId="584">
    <w:name w:val="其他发布日期"/>
    <w:basedOn w:val="577"/>
    <w:qFormat/>
    <w:uiPriority w:val="99"/>
    <w:pPr>
      <w:framePr w:wrap="around" w:vAnchor="page" w:hAnchor="text" w:x="1418"/>
    </w:pPr>
  </w:style>
  <w:style w:type="paragraph" w:customStyle="1" w:styleId="585">
    <w:name w:val="H2"/>
    <w:basedOn w:val="1"/>
    <w:next w:val="1"/>
    <w:qFormat/>
    <w:uiPriority w:val="99"/>
    <w:pPr>
      <w:keepNext/>
      <w:spacing w:before="100" w:after="100" w:line="240" w:lineRule="auto"/>
      <w:jc w:val="left"/>
      <w:outlineLvl w:val="2"/>
    </w:pPr>
    <w:rPr>
      <w:b/>
      <w:sz w:val="36"/>
    </w:rPr>
  </w:style>
  <w:style w:type="paragraph" w:customStyle="1" w:styleId="586">
    <w:name w:val="封面标准代替信息"/>
    <w:qFormat/>
    <w:uiPriority w:val="99"/>
    <w:pPr>
      <w:framePr w:w="9140" w:h="1242" w:hRule="exact" w:hSpace="284" w:wrap="around" w:vAnchor="page" w:hAnchor="page" w:x="1644" w:y="2909"/>
      <w:spacing w:before="57" w:line="280" w:lineRule="exact"/>
      <w:jc w:val="right"/>
    </w:pPr>
    <w:rPr>
      <w:rFonts w:ascii="宋体" w:hAnsi="Times New Roman" w:eastAsia="宋体" w:cs="Times New Roman"/>
      <w:sz w:val="21"/>
      <w:szCs w:val="21"/>
      <w:lang w:val="en-US" w:eastAsia="zh-CN" w:bidi="ar-SA"/>
    </w:rPr>
  </w:style>
  <w:style w:type="paragraph" w:customStyle="1" w:styleId="587">
    <w:name w:val="列出段落11"/>
    <w:basedOn w:val="1"/>
    <w:qFormat/>
    <w:uiPriority w:val="99"/>
    <w:pPr>
      <w:spacing w:line="240" w:lineRule="auto"/>
      <w:ind w:firstLine="420"/>
    </w:pPr>
    <w:rPr>
      <w:rFonts w:cs="Calibri"/>
      <w:szCs w:val="21"/>
    </w:rPr>
  </w:style>
  <w:style w:type="paragraph" w:customStyle="1" w:styleId="588">
    <w:name w:val="_Style 3"/>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589">
    <w:name w:val="修订1"/>
    <w:qFormat/>
    <w:uiPriority w:val="99"/>
    <w:rPr>
      <w:rFonts w:ascii="Times New Roman" w:hAnsi="Times New Roman" w:eastAsia="宋体" w:cs="Times New Roman"/>
      <w:sz w:val="21"/>
      <w:szCs w:val="24"/>
      <w:lang w:val="en-US" w:eastAsia="zh-CN" w:bidi="ar-SA"/>
    </w:rPr>
  </w:style>
  <w:style w:type="paragraph" w:customStyle="1" w:styleId="590">
    <w:name w:val="内容文本"/>
    <w:basedOn w:val="282"/>
    <w:qFormat/>
    <w:uiPriority w:val="99"/>
    <w:pPr>
      <w:ind w:firstLine="200"/>
      <w:contextualSpacing/>
      <w:jc w:val="left"/>
    </w:pPr>
    <w:rPr>
      <w:rFonts w:ascii="宋体" w:hAnsi="宋体"/>
      <w:sz w:val="24"/>
      <w:lang w:eastAsia="en-US"/>
    </w:rPr>
  </w:style>
  <w:style w:type="paragraph" w:customStyle="1" w:styleId="591">
    <w:name w:val="Char Char Char Char Char Char"/>
    <w:basedOn w:val="1"/>
    <w:qFormat/>
    <w:uiPriority w:val="99"/>
    <w:pPr>
      <w:widowControl/>
      <w:spacing w:after="160" w:line="240" w:lineRule="exact"/>
      <w:jc w:val="left"/>
    </w:pPr>
    <w:rPr>
      <w:rFonts w:ascii="宋体"/>
      <w:sz w:val="34"/>
    </w:rPr>
  </w:style>
  <w:style w:type="paragraph" w:customStyle="1" w:styleId="592">
    <w:name w:val="其他标准称谓"/>
    <w:next w:val="1"/>
    <w:qFormat/>
    <w:uiPriority w:val="99"/>
    <w:pPr>
      <w:framePr w:hSpace="181" w:vSpace="181" w:wrap="around" w:vAnchor="page" w:hAnchor="page" w:x="1418" w:y="2285"/>
      <w:spacing w:line="240" w:lineRule="atLeast"/>
      <w:jc w:val="both"/>
    </w:pPr>
    <w:rPr>
      <w:rFonts w:ascii="黑体" w:hAnsi="宋体" w:eastAsia="黑体" w:cs="Times New Roman"/>
      <w:spacing w:val="-40"/>
      <w:sz w:val="48"/>
      <w:szCs w:val="52"/>
      <w:lang w:val="en-US" w:eastAsia="zh-CN" w:bidi="ar-SA"/>
    </w:rPr>
  </w:style>
  <w:style w:type="paragraph" w:customStyle="1" w:styleId="593">
    <w:name w:val="附录表标号"/>
    <w:basedOn w:val="1"/>
    <w:next w:val="37"/>
    <w:qFormat/>
    <w:uiPriority w:val="99"/>
    <w:pPr>
      <w:tabs>
        <w:tab w:val="left" w:pos="0"/>
      </w:tabs>
      <w:spacing w:line="14" w:lineRule="exact"/>
      <w:ind w:left="811" w:hanging="448"/>
      <w:jc w:val="center"/>
      <w:outlineLvl w:val="0"/>
    </w:pPr>
    <w:rPr>
      <w:color w:val="FFFFFF"/>
      <w:szCs w:val="24"/>
    </w:rPr>
  </w:style>
  <w:style w:type="paragraph" w:customStyle="1" w:styleId="594">
    <w:name w:val="H3"/>
    <w:basedOn w:val="1"/>
    <w:next w:val="1"/>
    <w:qFormat/>
    <w:uiPriority w:val="99"/>
    <w:pPr>
      <w:keepNext/>
      <w:spacing w:before="100" w:after="100" w:line="240" w:lineRule="auto"/>
      <w:jc w:val="left"/>
      <w:outlineLvl w:val="3"/>
    </w:pPr>
    <w:rPr>
      <w:b/>
      <w:sz w:val="28"/>
    </w:rPr>
  </w:style>
  <w:style w:type="paragraph" w:customStyle="1" w:styleId="595">
    <w:name w:val="font8"/>
    <w:basedOn w:val="1"/>
    <w:qFormat/>
    <w:uiPriority w:val="0"/>
    <w:pPr>
      <w:widowControl/>
      <w:spacing w:before="100" w:beforeAutospacing="1" w:after="100" w:afterAutospacing="1" w:line="240" w:lineRule="auto"/>
      <w:jc w:val="left"/>
    </w:pPr>
    <w:rPr>
      <w:rFonts w:ascii="宋体" w:hAnsi="宋体" w:cs="宋体"/>
      <w:color w:val="000000"/>
      <w:sz w:val="20"/>
    </w:rPr>
  </w:style>
  <w:style w:type="paragraph" w:customStyle="1" w:styleId="596">
    <w:name w:val="引文目录1"/>
    <w:basedOn w:val="1"/>
    <w:next w:val="1"/>
    <w:qFormat/>
    <w:uiPriority w:val="0"/>
    <w:pPr>
      <w:ind w:left="420" w:firstLine="883"/>
    </w:pPr>
    <w:rPr>
      <w:rFonts w:ascii="仿宋" w:hAnsi="仿宋" w:eastAsia="仿宋" w:cs="仿宋"/>
      <w:sz w:val="24"/>
      <w:szCs w:val="24"/>
    </w:rPr>
  </w:style>
  <w:style w:type="paragraph" w:customStyle="1" w:styleId="597">
    <w:name w:val="列出段落4"/>
    <w:basedOn w:val="1"/>
    <w:qFormat/>
    <w:uiPriority w:val="99"/>
    <w:pPr>
      <w:spacing w:line="240" w:lineRule="auto"/>
      <w:ind w:firstLine="420"/>
    </w:pPr>
    <w:rPr>
      <w:szCs w:val="21"/>
    </w:rPr>
  </w:style>
  <w:style w:type="paragraph" w:customStyle="1" w:styleId="598">
    <w:name w:val="样式 标题 2 + Times New Roman 四号 非加粗 段前: 5 磅 段后: 0 磅 行距: 固定值 20..."/>
    <w:basedOn w:val="186"/>
    <w:qFormat/>
    <w:uiPriority w:val="99"/>
    <w:pPr>
      <w:spacing w:before="100" w:after="0" w:line="400" w:lineRule="exact"/>
    </w:pPr>
    <w:rPr>
      <w:rFonts w:ascii="Times New Roman" w:hAnsi="Times New Roman" w:cs="宋体"/>
      <w:b w:val="0"/>
      <w:bCs w:val="0"/>
      <w:color w:val="FF0000"/>
      <w:sz w:val="30"/>
      <w:szCs w:val="20"/>
    </w:rPr>
  </w:style>
  <w:style w:type="paragraph" w:customStyle="1" w:styleId="599">
    <w:name w:val="样式 标题 1 + 黑体 三号 非加粗 居中 段前: 6 磅 段后: 6 磅 行距: 固定值 20 磅"/>
    <w:basedOn w:val="185"/>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600">
    <w:name w:val="列出段落111"/>
    <w:basedOn w:val="1"/>
    <w:qFormat/>
    <w:uiPriority w:val="99"/>
    <w:pPr>
      <w:spacing w:line="240" w:lineRule="auto"/>
      <w:ind w:firstLine="420"/>
    </w:pPr>
    <w:rPr>
      <w:rFonts w:cs="Calibri"/>
      <w:szCs w:val="21"/>
    </w:rPr>
  </w:style>
  <w:style w:type="paragraph" w:customStyle="1" w:styleId="601">
    <w:name w:val="z-Bottom of Form1"/>
    <w:next w:val="1"/>
    <w:qFormat/>
    <w:uiPriority w:val="99"/>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602">
    <w:name w:val="Item List in Table"/>
    <w:basedOn w:val="1"/>
    <w:qFormat/>
    <w:uiPriority w:val="0"/>
    <w:pPr>
      <w:widowControl/>
      <w:numPr>
        <w:ilvl w:val="0"/>
        <w:numId w:val="4"/>
      </w:numPr>
      <w:spacing w:before="80" w:after="80" w:line="240" w:lineRule="atLeast"/>
    </w:pPr>
    <w:rPr>
      <w:rFonts w:hint="eastAsia" w:ascii="Calibri" w:hAnsi="Calibri" w:cs="Arial"/>
      <w:szCs w:val="21"/>
    </w:rPr>
  </w:style>
  <w:style w:type="paragraph" w:customStyle="1" w:styleId="603">
    <w:name w:val="图标脚注说明"/>
    <w:basedOn w:val="37"/>
    <w:qFormat/>
    <w:uiPriority w:val="99"/>
    <w:pPr>
      <w:tabs>
        <w:tab w:val="center" w:pos="4201"/>
        <w:tab w:val="right" w:leader="dot" w:pos="9298"/>
      </w:tabs>
      <w:ind w:left="840" w:hanging="420"/>
    </w:pPr>
    <w:rPr>
      <w:rFonts w:eastAsia="宋体"/>
      <w:sz w:val="18"/>
      <w:szCs w:val="18"/>
    </w:rPr>
  </w:style>
  <w:style w:type="paragraph" w:customStyle="1" w:styleId="604">
    <w:name w:val="其他发布部门"/>
    <w:basedOn w:val="568"/>
    <w:qFormat/>
    <w:uiPriority w:val="99"/>
    <w:pPr>
      <w:framePr w:wrap="around" w:y="15309"/>
      <w:spacing w:line="240" w:lineRule="atLeast"/>
    </w:pPr>
    <w:rPr>
      <w:rFonts w:ascii="黑体" w:eastAsia="黑体"/>
      <w:b w:val="0"/>
    </w:rPr>
  </w:style>
  <w:style w:type="paragraph" w:customStyle="1" w:styleId="605">
    <w:name w:val="xl64"/>
    <w:basedOn w:val="1"/>
    <w:qFormat/>
    <w:uiPriority w:val="0"/>
    <w:pPr>
      <w:widowControl/>
      <w:spacing w:before="100" w:beforeAutospacing="1" w:after="100" w:afterAutospacing="1" w:line="240" w:lineRule="auto"/>
      <w:jc w:val="right"/>
    </w:pPr>
    <w:rPr>
      <w:rFonts w:ascii="黑体" w:hAnsi="黑体" w:eastAsia="黑体" w:cs="宋体"/>
      <w:color w:val="000000"/>
      <w:szCs w:val="21"/>
    </w:rPr>
  </w:style>
  <w:style w:type="paragraph" w:customStyle="1" w:styleId="606">
    <w:name w:val="qowt-st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7">
    <w:name w:val="一级无"/>
    <w:basedOn w:val="410"/>
    <w:qFormat/>
    <w:uiPriority w:val="99"/>
    <w:rPr>
      <w:rFonts w:ascii="宋体" w:eastAsia="宋体"/>
    </w:rPr>
  </w:style>
  <w:style w:type="paragraph" w:customStyle="1" w:styleId="608">
    <w:name w:val="flNote"/>
    <w:basedOn w:val="1"/>
    <w:qFormat/>
    <w:uiPriority w:val="99"/>
    <w:pPr>
      <w:spacing w:before="320" w:after="160" w:line="360" w:lineRule="atLeast"/>
      <w:jc w:val="center"/>
    </w:pPr>
    <w:rPr>
      <w:rFonts w:ascii="Arial" w:eastAsia="黑体"/>
      <w:sz w:val="30"/>
    </w:rPr>
  </w:style>
  <w:style w:type="paragraph" w:customStyle="1" w:styleId="609">
    <w:name w:val="标准书眉_偶数页"/>
    <w:basedOn w:val="526"/>
    <w:next w:val="1"/>
    <w:qFormat/>
    <w:uiPriority w:val="99"/>
    <w:pPr>
      <w:jc w:val="left"/>
    </w:pPr>
  </w:style>
  <w:style w:type="paragraph" w:customStyle="1" w:styleId="610">
    <w:name w:val="注×：（正文）"/>
    <w:qFormat/>
    <w:uiPriority w:val="99"/>
    <w:pPr>
      <w:ind w:left="811" w:hanging="448"/>
      <w:jc w:val="both"/>
    </w:pPr>
    <w:rPr>
      <w:rFonts w:ascii="宋体" w:hAnsi="Times New Roman" w:eastAsia="宋体" w:cs="Times New Roman"/>
      <w:sz w:val="18"/>
      <w:szCs w:val="18"/>
      <w:lang w:val="en-US" w:eastAsia="zh-CN" w:bidi="ar-SA"/>
    </w:rPr>
  </w:style>
  <w:style w:type="paragraph" w:customStyle="1" w:styleId="611">
    <w:name w:val="列出段落6"/>
    <w:basedOn w:val="1"/>
    <w:qFormat/>
    <w:uiPriority w:val="99"/>
    <w:pPr>
      <w:spacing w:line="240" w:lineRule="auto"/>
      <w:ind w:firstLine="420"/>
    </w:pPr>
    <w:rPr>
      <w:szCs w:val="21"/>
    </w:rPr>
  </w:style>
  <w:style w:type="paragraph" w:customStyle="1" w:styleId="612">
    <w:name w:val="四级无"/>
    <w:basedOn w:val="407"/>
    <w:qFormat/>
    <w:uiPriority w:val="99"/>
    <w:rPr>
      <w:rFonts w:ascii="宋体" w:eastAsia="宋体"/>
    </w:rPr>
  </w:style>
  <w:style w:type="paragraph" w:customStyle="1" w:styleId="613">
    <w:name w:val="列出段落3"/>
    <w:basedOn w:val="1"/>
    <w:qFormat/>
    <w:uiPriority w:val="99"/>
    <w:pPr>
      <w:spacing w:line="240" w:lineRule="auto"/>
      <w:ind w:firstLine="420"/>
    </w:pPr>
    <w:rPr>
      <w:rFonts w:eastAsia="等线"/>
      <w:szCs w:val="22"/>
    </w:rPr>
  </w:style>
  <w:style w:type="paragraph" w:customStyle="1" w:styleId="614">
    <w:name w:val="H4"/>
    <w:basedOn w:val="1"/>
    <w:next w:val="1"/>
    <w:qFormat/>
    <w:uiPriority w:val="99"/>
    <w:pPr>
      <w:keepNext/>
      <w:spacing w:before="100" w:after="100" w:line="240" w:lineRule="auto"/>
      <w:jc w:val="left"/>
      <w:outlineLvl w:val="4"/>
    </w:pPr>
    <w:rPr>
      <w:b/>
      <w:sz w:val="24"/>
    </w:rPr>
  </w:style>
  <w:style w:type="paragraph" w:customStyle="1" w:styleId="615">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616">
    <w:name w:val="首行缩进"/>
    <w:basedOn w:val="1"/>
    <w:qFormat/>
    <w:uiPriority w:val="0"/>
    <w:pPr>
      <w:ind w:firstLine="480"/>
    </w:pPr>
    <w:rPr>
      <w:lang w:val="zh-CN"/>
    </w:rPr>
  </w:style>
  <w:style w:type="table" w:customStyle="1" w:styleId="617">
    <w:name w:val="网格型1"/>
    <w:qFormat/>
    <w:uiPriority w:val="99"/>
    <w:pPr>
      <w:widowControl w:val="0"/>
      <w:jc w:val="both"/>
    </w:pPr>
    <w:tblPr>
      <w:tblCellMar>
        <w:top w:w="0" w:type="dxa"/>
        <w:left w:w="0" w:type="dxa"/>
        <w:bottom w:w="0" w:type="dxa"/>
        <w:right w:w="0" w:type="dxa"/>
      </w:tblCellMar>
    </w:tblPr>
  </w:style>
  <w:style w:type="table" w:customStyle="1" w:styleId="618">
    <w:name w:val="Table Normal1"/>
    <w:qFormat/>
    <w:uiPriority w:val="99"/>
    <w:pPr>
      <w:widowControl w:val="0"/>
    </w:pPr>
    <w:rPr>
      <w:sz w:val="22"/>
      <w:szCs w:val="22"/>
      <w:lang w:eastAsia="en-US"/>
    </w:rPr>
    <w:tblPr>
      <w:tblCellMar>
        <w:top w:w="0" w:type="dxa"/>
        <w:left w:w="0" w:type="dxa"/>
        <w:bottom w:w="0" w:type="dxa"/>
        <w:right w:w="0" w:type="dxa"/>
      </w:tblCellMar>
    </w:tblPr>
  </w:style>
  <w:style w:type="table" w:customStyle="1" w:styleId="619">
    <w:name w:val="网格型2"/>
    <w:basedOn w:val="196"/>
    <w:qFormat/>
    <w:uiPriority w:val="0"/>
    <w:rPr>
      <w:sz w:val="21"/>
      <w:szCs w:val="22"/>
    </w:rPr>
    <w:tblPr>
      <w:tblCellMar>
        <w:top w:w="0" w:type="dxa"/>
        <w:left w:w="0" w:type="dxa"/>
        <w:bottom w:w="0" w:type="dxa"/>
        <w:right w:w="0" w:type="dxa"/>
      </w:tblCellMar>
    </w:tblPr>
  </w:style>
  <w:style w:type="paragraph" w:customStyle="1" w:styleId="620">
    <w:name w:val="Revision"/>
    <w:hidden/>
    <w:unhideWhenUsed/>
    <w:qFormat/>
    <w:uiPriority w:val="99"/>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46</Pages>
  <Words>8798</Words>
  <Characters>9337</Characters>
  <Lines>188</Lines>
  <Paragraphs>52</Paragraphs>
  <TotalTime>106</TotalTime>
  <ScaleCrop>false</ScaleCrop>
  <LinksUpToDate>false</LinksUpToDate>
  <CharactersWithSpaces>9386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2023-05-22T00:29:00Z</dcterms:created>
  <dc:creator>骆静</dc:creator>
  <cp:lastModifiedBy>MJ</cp:lastModifiedBy>
  <cp:lastPrinted>2024-11-26T07:23:00Z</cp:lastPrinted>
  <dcterms:modified xsi:type="dcterms:W3CDTF">2024-12-11T13:02:57Z</dcterms:modified>
  <dc:title>一</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64D8A6A3DC9847AF9E353FCCCB3EFCCB_13</vt:lpwstr>
  </property>
</Properties>
</file>