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2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header11.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9.xml" ContentType="application/vnd.openxmlformats-officedocument.wordprocessingml.header+xml"/>
  <Override PartName="/word/header17.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hint="eastAsia" w:ascii="宋体" w:hAnsi="宋体" w:cs="宋体"/>
          <w:b/>
          <w:spacing w:val="100"/>
          <w:sz w:val="48"/>
          <w:highlight w:val="none"/>
        </w:rPr>
      </w:pPr>
      <w:r>
        <w:rPr>
          <w:rFonts w:hint="eastAsia" w:ascii="宋体" w:hAnsi="宋体" w:cs="宋体"/>
          <w:b/>
          <w:spacing w:val="100"/>
          <w:sz w:val="48"/>
          <w:highlight w:val="none"/>
        </w:rPr>
        <w:t xml:space="preserve">    </w:t>
      </w:r>
      <w:r/>
    </w:p>
    <w:p>
      <w:pPr>
        <w:pStyle w:val="1895"/>
        <w:ind w:left="1260"/>
        <w:rPr>
          <w:rFonts w:hint="eastAsia" w:ascii="宋体" w:hAnsi="宋体" w:cs="宋体"/>
          <w:highlight w:val="none"/>
        </w:rPr>
      </w:pPr>
      <w:r>
        <w:rPr>
          <w:rFonts w:hint="eastAsia" w:ascii="宋体" w:hAnsi="宋体" w:cs="宋体"/>
          <w:highlight w:val="none"/>
        </w:rPr>
      </w:r>
      <w:r/>
    </w:p>
    <w:p>
      <w:pPr>
        <w:jc w:val="center"/>
        <w:spacing w:line="600" w:lineRule="exact"/>
        <w:rPr>
          <w:rFonts w:hint="eastAsia" w:ascii="宋体" w:hAnsi="宋体" w:cs="宋体"/>
          <w:b/>
          <w:spacing w:val="100"/>
          <w:sz w:val="48"/>
          <w:highlight w:val="none"/>
        </w:rPr>
      </w:pPr>
      <w:r>
        <w:rPr>
          <w:rFonts w:hint="eastAsia" w:ascii="宋体" w:hAnsi="宋体" w:cs="宋体"/>
          <w:b/>
          <w:spacing w:val="100"/>
          <w:sz w:val="48"/>
          <w:highlight w:val="none"/>
        </w:rPr>
        <w:t xml:space="preserve">太仓市政府采购</w:t>
      </w:r>
      <w:r/>
    </w:p>
    <w:p>
      <w:pPr>
        <w:jc w:val="center"/>
        <w:spacing w:line="600" w:lineRule="exact"/>
        <w:rPr>
          <w:rFonts w:hint="eastAsia" w:ascii="宋体" w:hAnsi="宋体" w:cs="宋体"/>
          <w:b/>
          <w:spacing w:val="100"/>
          <w:sz w:val="48"/>
          <w:highlight w:val="none"/>
        </w:rPr>
      </w:pPr>
      <w:r>
        <w:rPr>
          <w:rFonts w:hint="eastAsia" w:ascii="宋体" w:hAnsi="宋体" w:cs="宋体"/>
          <w:sz w:val="28"/>
          <w:highlight w:val="none"/>
        </w:rPr>
        <w:t xml:space="preserve">TAICANG PROCUREMENT GOVERNMENT</w:t>
      </w:r>
      <w:r/>
    </w:p>
    <w:p>
      <w:pPr>
        <w:jc w:val="center"/>
        <w:spacing w:line="560" w:lineRule="exact"/>
        <w:rPr>
          <w:rFonts w:hint="eastAsia" w:ascii="宋体" w:hAnsi="宋体" w:cs="宋体"/>
          <w:b/>
          <w:sz w:val="72"/>
          <w:highlight w:val="none"/>
        </w:rPr>
      </w:pPr>
      <w:r>
        <w:rPr>
          <w:rFonts w:hint="eastAsia" w:ascii="宋体" w:hAnsi="宋体" w:cs="宋体"/>
          <w:b/>
          <w:sz w:val="72"/>
          <w:highlight w:val="none"/>
        </w:rPr>
      </w:r>
      <w:r/>
    </w:p>
    <w:p>
      <w:pPr>
        <w:jc w:val="center"/>
        <w:spacing w:line="560" w:lineRule="exact"/>
        <w:rPr>
          <w:rFonts w:hint="eastAsia" w:ascii="宋体" w:hAnsi="宋体" w:cs="宋体"/>
          <w:b/>
          <w:sz w:val="72"/>
          <w:highlight w:val="none"/>
        </w:rPr>
      </w:pPr>
      <w:r>
        <w:rPr>
          <w:rFonts w:hint="eastAsia" w:ascii="宋体" w:hAnsi="宋体" w:cs="宋体"/>
          <w:b/>
          <w:sz w:val="72"/>
          <w:highlight w:val="none"/>
        </w:rPr>
      </w:r>
      <w:r/>
    </w:p>
    <w:p>
      <w:pPr>
        <w:jc w:val="center"/>
        <w:spacing w:line="560" w:lineRule="exact"/>
        <w:rPr>
          <w:rFonts w:hint="eastAsia" w:ascii="宋体" w:hAnsi="宋体" w:cs="宋体"/>
          <w:b/>
          <w:sz w:val="72"/>
          <w:highlight w:val="none"/>
        </w:rPr>
      </w:pPr>
      <w:r>
        <w:rPr>
          <w:rFonts w:hint="eastAsia" w:ascii="宋体" w:hAnsi="宋体" w:cs="宋体"/>
          <w:b/>
          <w:sz w:val="72"/>
          <w:highlight w:val="none"/>
        </w:rPr>
      </w:r>
      <w:r/>
    </w:p>
    <w:p>
      <w:pPr>
        <w:jc w:val="center"/>
        <w:spacing w:line="560" w:lineRule="exact"/>
        <w:rPr>
          <w:rFonts w:hint="eastAsia" w:ascii="宋体" w:hAnsi="宋体" w:cs="宋体"/>
          <w:b/>
          <w:sz w:val="72"/>
          <w:highlight w:val="none"/>
        </w:rPr>
      </w:pPr>
      <w:r>
        <w:rPr>
          <w:rFonts w:hint="eastAsia" w:ascii="宋体" w:hAnsi="宋体" w:cs="宋体"/>
          <w:b/>
          <w:sz w:val="72"/>
          <w:highlight w:val="none"/>
        </w:rPr>
      </w:r>
      <w:r/>
    </w:p>
    <w:p>
      <w:pPr>
        <w:jc w:val="center"/>
        <w:spacing w:line="1320" w:lineRule="exact"/>
        <w:rPr>
          <w:rFonts w:hint="eastAsia" w:ascii="宋体" w:hAnsi="宋体" w:cs="宋体"/>
          <w:b/>
          <w:sz w:val="72"/>
          <w:szCs w:val="72"/>
          <w:highlight w:val="none"/>
        </w:rPr>
      </w:pPr>
      <w:r>
        <w:rPr>
          <w:rFonts w:hint="eastAsia" w:ascii="宋体" w:hAnsi="宋体" w:cs="宋体"/>
          <w:b/>
          <w:sz w:val="72"/>
          <w:szCs w:val="72"/>
          <w:highlight w:val="none"/>
        </w:rPr>
        <w:t xml:space="preserve">招 标 文 件</w:t>
      </w:r>
      <w:r/>
    </w:p>
    <w:p>
      <w:pPr>
        <w:jc w:val="center"/>
        <w:spacing w:line="1320" w:lineRule="exact"/>
        <w:rPr>
          <w:rFonts w:hint="eastAsia" w:ascii="宋体" w:hAnsi="宋体" w:cs="宋体"/>
          <w:b/>
          <w:sz w:val="84"/>
          <w:highlight w:val="none"/>
        </w:rPr>
      </w:pPr>
      <w:r>
        <w:rPr>
          <w:rFonts w:hint="eastAsia" w:ascii="宋体" w:hAnsi="宋体" w:cs="宋体"/>
          <w:b/>
          <w:sz w:val="84"/>
          <w:highlight w:val="none"/>
        </w:rPr>
      </w:r>
      <w:r/>
    </w:p>
    <w:p>
      <w:pPr>
        <w:jc w:val="center"/>
        <w:spacing w:line="1320" w:lineRule="exact"/>
        <w:rPr>
          <w:rFonts w:hint="eastAsia" w:ascii="宋体" w:hAnsi="宋体" w:cs="宋体"/>
          <w:b/>
          <w:sz w:val="84"/>
          <w:highlight w:val="none"/>
        </w:rPr>
      </w:pPr>
      <w:r>
        <w:rPr>
          <w:rFonts w:hint="eastAsia" w:ascii="宋体" w:hAnsi="宋体" w:cs="宋体"/>
          <w:b/>
          <w:sz w:val="84"/>
          <w:highlight w:val="none"/>
        </w:rPr>
      </w:r>
      <w:r/>
    </w:p>
    <w:p>
      <w:pPr>
        <w:spacing w:line="600" w:lineRule="exact"/>
        <w:rPr>
          <w:rFonts w:hint="eastAsia" w:ascii="宋体" w:hAnsi="宋体" w:cs="宋体"/>
          <w:b/>
          <w:sz w:val="30"/>
          <w:szCs w:val="30"/>
          <w:highlight w:val="none"/>
          <w:lang w:eastAsia="zh-CN"/>
        </w:rPr>
      </w:pPr>
      <w:r>
        <w:rPr>
          <w:rFonts w:hint="eastAsia" w:ascii="宋体" w:hAnsi="宋体" w:cs="宋体"/>
          <w:b/>
          <w:sz w:val="30"/>
          <w:szCs w:val="30"/>
          <w:highlight w:val="none"/>
        </w:rPr>
        <w:t xml:space="preserve">采购编号：</w:t>
      </w:r>
      <w:r>
        <w:rPr>
          <w:rFonts w:hint="eastAsia" w:ascii="宋体" w:hAnsi="宋体" w:cs="宋体"/>
          <w:b/>
          <w:sz w:val="30"/>
          <w:szCs w:val="30"/>
          <w:highlight w:val="none"/>
          <w:lang w:eastAsia="zh-CN"/>
        </w:rPr>
        <w:t xml:space="preserve">JSZC-320585-SZYT-G2025-0007</w:t>
      </w:r>
      <w:r/>
    </w:p>
    <w:p>
      <w:pPr>
        <w:spacing w:line="600" w:lineRule="exact"/>
        <w:rPr>
          <w:rFonts w:hint="eastAsia" w:ascii="宋体" w:hAnsi="宋体" w:cs="宋体"/>
          <w:b/>
          <w:sz w:val="30"/>
          <w:szCs w:val="30"/>
          <w:highlight w:val="none"/>
          <w:lang w:eastAsia="zh-CN"/>
        </w:rPr>
      </w:pPr>
      <w:r>
        <w:rPr>
          <w:rFonts w:hint="eastAsia" w:ascii="宋体" w:hAnsi="宋体" w:cs="宋体"/>
          <w:b/>
          <w:sz w:val="30"/>
          <w:szCs w:val="30"/>
          <w:highlight w:val="none"/>
        </w:rPr>
        <w:t xml:space="preserve">采购类型：</w:t>
      </w:r>
      <w:r>
        <w:rPr>
          <w:rFonts w:hint="eastAsia" w:ascii="宋体" w:hAnsi="宋体" w:cs="宋体"/>
          <w:b/>
          <w:sz w:val="30"/>
          <w:szCs w:val="30"/>
          <w:highlight w:val="none"/>
          <w:lang w:eastAsia="zh-CN"/>
        </w:rPr>
        <w:t xml:space="preserve">货物类</w:t>
      </w:r>
      <w:r/>
    </w:p>
    <w:p>
      <w:pPr>
        <w:spacing w:line="600" w:lineRule="exact"/>
        <w:rPr>
          <w:rFonts w:hint="eastAsia" w:ascii="宋体" w:hAnsi="宋体" w:cs="宋体"/>
          <w:b/>
          <w:sz w:val="30"/>
          <w:szCs w:val="30"/>
          <w:highlight w:val="none"/>
          <w:lang w:val="en-US" w:eastAsia="zh-CN"/>
        </w:rPr>
      </w:pPr>
      <w:r>
        <w:rPr>
          <w:rFonts w:hint="eastAsia" w:ascii="宋体" w:hAnsi="宋体" w:cs="宋体"/>
          <w:b/>
          <w:sz w:val="30"/>
          <w:szCs w:val="30"/>
          <w:highlight w:val="none"/>
        </w:rPr>
        <w:t xml:space="preserve">采购标的所属行业：</w:t>
      </w:r>
      <w:r>
        <w:rPr>
          <w:rFonts w:hint="eastAsia" w:ascii="宋体" w:hAnsi="宋体" w:cs="宋体"/>
          <w:b/>
          <w:sz w:val="30"/>
          <w:szCs w:val="30"/>
          <w:highlight w:val="none"/>
          <w:lang w:val="en-US" w:eastAsia="zh-CN"/>
        </w:rPr>
        <w:t xml:space="preserve">工业</w:t>
      </w:r>
      <w:r/>
    </w:p>
    <w:p>
      <w:pPr>
        <w:spacing w:line="600" w:lineRule="exact"/>
        <w:rPr>
          <w:rFonts w:hint="eastAsia" w:ascii="宋体" w:hAnsi="宋体" w:cs="宋体"/>
          <w:b/>
          <w:sz w:val="30"/>
          <w:szCs w:val="30"/>
          <w:highlight w:val="none"/>
          <w:lang w:eastAsia="zh-CN"/>
        </w:rPr>
      </w:pPr>
      <w:r>
        <w:rPr>
          <w:rFonts w:hint="eastAsia" w:ascii="宋体" w:hAnsi="宋体" w:cs="宋体"/>
          <w:b/>
          <w:sz w:val="30"/>
          <w:szCs w:val="30"/>
          <w:highlight w:val="none"/>
        </w:rPr>
        <w:t xml:space="preserve">采购内容：</w:t>
      </w:r>
      <w:r>
        <w:rPr>
          <w:rFonts w:hint="eastAsia" w:ascii="宋体" w:hAnsi="宋体" w:cs="宋体"/>
          <w:b/>
          <w:sz w:val="30"/>
          <w:szCs w:val="30"/>
          <w:highlight w:val="none"/>
          <w:lang w:eastAsia="zh-CN"/>
        </w:rPr>
        <w:t xml:space="preserve">2025年太仓市小麦“一喷三防”补助项目农药采购</w:t>
      </w:r>
      <w:r/>
    </w:p>
    <w:p>
      <w:pPr>
        <w:spacing w:line="600" w:lineRule="exact"/>
        <w:rPr>
          <w:rFonts w:hint="eastAsia" w:ascii="宋体" w:hAnsi="宋体" w:cs="宋体"/>
          <w:b/>
          <w:sz w:val="30"/>
          <w:szCs w:val="30"/>
          <w:highlight w:val="none"/>
          <w:lang w:eastAsia="zh-CN"/>
        </w:rPr>
      </w:pPr>
      <w:r>
        <w:rPr>
          <w:rFonts w:hint="eastAsia" w:ascii="宋体" w:hAnsi="宋体" w:cs="宋体"/>
          <w:b/>
          <w:sz w:val="30"/>
          <w:szCs w:val="30"/>
          <w:highlight w:val="none"/>
        </w:rPr>
        <w:t xml:space="preserve">采购单位：</w:t>
      </w:r>
      <w:r>
        <w:rPr>
          <w:rFonts w:hint="eastAsia" w:ascii="宋体" w:hAnsi="宋体" w:cs="宋体"/>
          <w:b/>
          <w:sz w:val="30"/>
          <w:szCs w:val="30"/>
          <w:highlight w:val="none"/>
          <w:lang w:eastAsia="zh-CN"/>
        </w:rPr>
        <w:t xml:space="preserve">太仓市农业技术推广中心</w:t>
      </w:r>
      <w:r/>
    </w:p>
    <w:p>
      <w:pPr>
        <w:spacing w:line="600" w:lineRule="exact"/>
        <w:rPr>
          <w:rFonts w:hint="eastAsia" w:ascii="宋体" w:hAnsi="宋体" w:cs="宋体"/>
          <w:b/>
          <w:sz w:val="30"/>
          <w:szCs w:val="30"/>
          <w:highlight w:val="none"/>
        </w:rPr>
      </w:pPr>
      <w:r>
        <w:rPr>
          <w:rFonts w:hint="eastAsia" w:ascii="宋体" w:hAnsi="宋体" w:cs="宋体"/>
          <w:b/>
          <w:sz w:val="30"/>
          <w:szCs w:val="30"/>
          <w:highlight w:val="none"/>
        </w:rPr>
        <w:t xml:space="preserve">采购代理单位：苏州云天建设工程项目管理有限公司 </w:t>
      </w:r>
      <w:r/>
    </w:p>
    <w:p>
      <w:pPr>
        <w:jc w:val="center"/>
        <w:spacing w:line="600" w:lineRule="exact"/>
        <w:rPr>
          <w:rFonts w:hint="eastAsia" w:ascii="宋体" w:hAnsi="宋体" w:cs="宋体"/>
          <w:b/>
          <w:sz w:val="30"/>
          <w:szCs w:val="30"/>
          <w:highlight w:val="none"/>
        </w:rPr>
      </w:pPr>
      <w:r>
        <w:rPr>
          <w:rFonts w:hint="eastAsia" w:ascii="宋体" w:hAnsi="宋体" w:cs="宋体"/>
          <w:b/>
          <w:sz w:val="30"/>
          <w:szCs w:val="30"/>
          <w:highlight w:val="none"/>
        </w:rPr>
        <w:t xml:space="preserve">二〇二</w:t>
      </w:r>
      <w:r>
        <w:rPr>
          <w:rFonts w:hint="eastAsia" w:ascii="宋体" w:hAnsi="宋体" w:cs="宋体"/>
          <w:b/>
          <w:sz w:val="30"/>
          <w:szCs w:val="30"/>
          <w:highlight w:val="none"/>
          <w:lang w:val="en-US" w:eastAsia="zh-CN"/>
        </w:rPr>
        <w:t xml:space="preserve">五</w:t>
      </w:r>
      <w:r>
        <w:rPr>
          <w:rFonts w:hint="eastAsia" w:ascii="宋体" w:hAnsi="宋体" w:cs="宋体"/>
          <w:b/>
          <w:sz w:val="30"/>
          <w:szCs w:val="30"/>
          <w:highlight w:val="none"/>
        </w:rPr>
        <w:t xml:space="preserve">年</w:t>
      </w:r>
      <w:r>
        <w:rPr>
          <w:rFonts w:hint="eastAsia" w:ascii="宋体" w:hAnsi="宋体" w:cs="宋体"/>
          <w:b/>
          <w:sz w:val="30"/>
          <w:szCs w:val="30"/>
          <w:highlight w:val="none"/>
          <w:lang w:val="en-US" w:eastAsia="zh-CN"/>
        </w:rPr>
        <w:t xml:space="preserve">三</w:t>
      </w:r>
      <w:r>
        <w:rPr>
          <w:rFonts w:hint="eastAsia" w:ascii="宋体" w:hAnsi="宋体" w:cs="宋体"/>
          <w:b/>
          <w:sz w:val="30"/>
          <w:szCs w:val="30"/>
          <w:highlight w:val="none"/>
        </w:rPr>
        <w:t xml:space="preserve">月</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ind w:firstLine="2349"/>
        <w:spacing w:line="600" w:lineRule="exact"/>
        <w:rPr>
          <w:rFonts w:hint="eastAsia" w:ascii="宋体" w:hAnsi="宋体" w:cs="宋体"/>
          <w:b/>
          <w:sz w:val="52"/>
          <w:szCs w:val="52"/>
          <w:highlight w:val="none"/>
        </w:rPr>
        <w:sectPr>
          <w:headerReference w:type="default" r:id="rId9"/>
          <w:headerReference w:type="even" r:id="rId10"/>
          <w:footerReference w:type="default" r:id="rId28"/>
          <w:footerReference w:type="even" r:id="rId29"/>
          <w:footnotePr/>
          <w:endnotePr/>
          <w:type w:val="nextPage"/>
          <w:pgSz w:w="11907" w:h="16839" w:orient="portrait"/>
          <w:pgMar w:top="1440" w:right="1800" w:bottom="1440" w:left="1800" w:header="567" w:footer="794" w:gutter="0"/>
          <w:cols w:num="1" w:sep="0" w:space="1701" w:equalWidth="1"/>
          <w:docGrid w:linePitch="360"/>
          <w:titlePg/>
        </w:sectPr>
      </w:pPr>
      <w:r>
        <w:rPr>
          <w:rFonts w:hint="eastAsia" w:ascii="宋体" w:hAnsi="宋体" w:cs="宋体"/>
          <w:b/>
          <w:sz w:val="52"/>
          <w:szCs w:val="52"/>
          <w:highlight w:val="none"/>
        </w:rPr>
      </w:r>
      <w:r/>
    </w:p>
    <w:p>
      <w:pPr>
        <w:ind w:firstLine="2349"/>
        <w:spacing w:line="600" w:lineRule="exact"/>
        <w:rPr>
          <w:rFonts w:hint="eastAsia" w:ascii="宋体" w:hAnsi="宋体" w:cs="宋体"/>
          <w:b/>
          <w:sz w:val="52"/>
          <w:szCs w:val="52"/>
          <w:highlight w:val="none"/>
        </w:rPr>
      </w:pPr>
      <w:r>
        <w:rPr>
          <w:rFonts w:hint="eastAsia" w:ascii="宋体" w:hAnsi="宋体" w:cs="宋体"/>
          <w:b/>
          <w:sz w:val="52"/>
          <w:szCs w:val="52"/>
          <w:highlight w:val="none"/>
        </w:rPr>
        <w:t xml:space="preserve">目   录</w:t>
      </w:r>
      <w:bookmarkStart w:id="0" w:name="_Toc158691765"/>
      <w:r/>
      <w:r/>
    </w:p>
    <w:p>
      <w:pPr>
        <w:ind w:firstLine="562"/>
        <w:spacing w:line="520" w:lineRule="exact"/>
        <w:rPr>
          <w:rFonts w:hint="eastAsia" w:ascii="宋体" w:hAnsi="宋体" w:cs="宋体"/>
          <w:b/>
          <w:sz w:val="28"/>
          <w:szCs w:val="28"/>
          <w:highlight w:val="none"/>
        </w:rPr>
      </w:pPr>
      <w:r>
        <w:rPr>
          <w:rFonts w:hint="eastAsia" w:ascii="宋体" w:hAnsi="宋体" w:cs="宋体"/>
          <w:b/>
          <w:sz w:val="28"/>
          <w:szCs w:val="28"/>
          <w:highlight w:val="none"/>
        </w:rPr>
      </w:r>
      <w:r/>
    </w:p>
    <w:p>
      <w:pPr>
        <w:ind w:firstLine="1928"/>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投标须知前附表</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第一章  招标公告</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第二章  投标须知</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第三章  项目需求</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第四章  主要合同条款</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第五章  投标格式</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第六章  评分办法</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highlight w:val="none"/>
        </w:rPr>
      </w:pPr>
      <w:r>
        <w:rPr>
          <w:rFonts w:hint="eastAsia" w:ascii="宋体" w:hAnsi="宋体" w:cs="宋体"/>
          <w:highlight w:val="none"/>
        </w:rPr>
      </w:r>
      <w:r/>
    </w:p>
    <w:p>
      <w:pPr>
        <w:jc w:val="center"/>
        <w:spacing w:line="720" w:lineRule="exact"/>
        <w:rPr>
          <w:rFonts w:hint="eastAsia" w:ascii="宋体" w:hAnsi="宋体" w:cs="宋体"/>
          <w:sz w:val="24"/>
          <w:highlight w:val="none"/>
        </w:rPr>
      </w:pPr>
      <w:r>
        <w:rPr>
          <w:rFonts w:hint="eastAsia" w:ascii="宋体" w:hAnsi="宋体" w:cs="宋体"/>
          <w:b/>
          <w:sz w:val="44"/>
          <w:szCs w:val="44"/>
          <w:highlight w:val="none"/>
        </w:rPr>
        <w:br w:type="page" w:clear="all"/>
      </w:r>
      <w:r>
        <w:rPr>
          <w:rFonts w:hint="eastAsia" w:ascii="宋体" w:hAnsi="宋体" w:cs="宋体"/>
          <w:b/>
          <w:bCs/>
          <w:sz w:val="32"/>
          <w:highlight w:val="none"/>
        </w:rPr>
        <w:t xml:space="preserve">投标须知前附表</w:t>
      </w:r>
      <w:r/>
    </w:p>
    <w:tbl>
      <w:tblPr>
        <w:tblStyle w:val="1696"/>
        <w:tblW w:w="9298" w:type="dxa"/>
        <w:jc w:val="center"/>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402"/>
        <w:gridCol w:w="3180"/>
        <w:gridCol w:w="1417"/>
        <w:gridCol w:w="2533"/>
      </w:tblGrid>
      <w:tr>
        <w:trPr>
          <w:jc w:val="center"/>
          <w:trHeight w:val="177"/>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序号</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内容</w:t>
            </w:r>
            <w:r/>
          </w:p>
        </w:tc>
        <w:tc>
          <w:tcPr>
            <w:gridSpan w:val="3"/>
            <w:tcW w:w="7130" w:type="dxa"/>
            <w:vAlign w:val="center"/>
            <w:textDirection w:val="lrTb"/>
            <w:noWrap w:val="false"/>
          </w:tcPr>
          <w:p>
            <w:pPr>
              <w:jc w:val="center"/>
              <w:spacing w:line="460" w:lineRule="exact"/>
              <w:rPr>
                <w:rFonts w:hint="eastAsia" w:ascii="宋体" w:hAnsi="宋体" w:cs="宋体"/>
                <w:b/>
                <w:bCs/>
                <w:szCs w:val="21"/>
                <w:highlight w:val="none"/>
              </w:rPr>
            </w:pPr>
            <w:r>
              <w:rPr>
                <w:rFonts w:hint="eastAsia" w:ascii="宋体" w:hAnsi="宋体" w:cs="宋体"/>
                <w:b/>
                <w:bCs/>
                <w:szCs w:val="21"/>
                <w:highlight w:val="none"/>
              </w:rPr>
              <w:t xml:space="preserve">说明与要求</w:t>
            </w:r>
            <w:r/>
          </w:p>
        </w:tc>
      </w:tr>
      <w:tr>
        <w:trPr>
          <w:cantSplit/>
          <w:jc w:val="center"/>
          <w:trHeight w:val="423"/>
        </w:trPr>
        <w:tc>
          <w:tcPr>
            <w:tcW w:w="766" w:type="dxa"/>
            <w:vAlign w:val="center"/>
            <w:vMerge w:val="restart"/>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1</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项目名称</w:t>
            </w:r>
            <w:r/>
          </w:p>
        </w:tc>
        <w:tc>
          <w:tcPr>
            <w:gridSpan w:val="3"/>
            <w:tcW w:w="7130" w:type="dxa"/>
            <w:vAlign w:val="center"/>
            <w:textDirection w:val="lrTb"/>
            <w:noWrap w:val="false"/>
          </w:tcPr>
          <w:p>
            <w:pPr>
              <w:jc w:val="left"/>
              <w:spacing w:line="460" w:lineRule="exact"/>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2025年太仓市小麦“一喷三防”补助项目农药采购</w:t>
            </w:r>
            <w:r/>
          </w:p>
        </w:tc>
      </w:tr>
      <w:tr>
        <w:trPr>
          <w:cantSplit/>
          <w:jc w:val="center"/>
          <w:trHeight w:val="390"/>
        </w:trPr>
        <w:tc>
          <w:tcPr>
            <w:tcW w:w="766" w:type="dxa"/>
            <w:vAlign w:val="center"/>
            <w:vMerge w:val="continue"/>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采购单位</w:t>
            </w:r>
            <w:r/>
          </w:p>
        </w:tc>
        <w:tc>
          <w:tcPr>
            <w:gridSpan w:val="3"/>
            <w:tcW w:w="7130" w:type="dxa"/>
            <w:vAlign w:val="center"/>
            <w:textDirection w:val="lrTb"/>
            <w:noWrap w:val="false"/>
          </w:tcPr>
          <w:p>
            <w:pPr>
              <w:jc w:val="left"/>
              <w:spacing w:line="460" w:lineRule="exact"/>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太仓市农业技术推广中心</w:t>
            </w:r>
            <w:r/>
          </w:p>
        </w:tc>
      </w:tr>
      <w:tr>
        <w:trPr>
          <w:cantSplit/>
          <w:jc w:val="center"/>
          <w:trHeight w:val="207"/>
        </w:trPr>
        <w:tc>
          <w:tcPr>
            <w:tcW w:w="766" w:type="dxa"/>
            <w:vAlign w:val="center"/>
            <w:vMerge w:val="continue"/>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采购方式</w:t>
            </w:r>
            <w:r/>
          </w:p>
        </w:tc>
        <w:tc>
          <w:tcPr>
            <w:tcW w:w="3180"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公开招标</w:t>
            </w:r>
            <w:r/>
          </w:p>
        </w:tc>
        <w:tc>
          <w:tcPr>
            <w:tcW w:w="1417"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资金来源</w:t>
            </w:r>
            <w:r/>
          </w:p>
        </w:tc>
        <w:tc>
          <w:tcPr>
            <w:tcW w:w="2533"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财政资金</w:t>
            </w:r>
            <w:r/>
          </w:p>
        </w:tc>
      </w:tr>
      <w:tr>
        <w:trPr>
          <w:cantSplit/>
          <w:jc w:val="center"/>
          <w:trHeight w:val="90"/>
        </w:trPr>
        <w:tc>
          <w:tcPr>
            <w:tcW w:w="766" w:type="dxa"/>
            <w:vAlign w:val="center"/>
            <w:vMerge w:val="continue"/>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采购内容</w:t>
            </w:r>
            <w:r/>
          </w:p>
        </w:tc>
        <w:tc>
          <w:tcPr>
            <w:gridSpan w:val="3"/>
            <w:tcW w:w="7130" w:type="dxa"/>
            <w:vAlign w:val="center"/>
            <w:textDirection w:val="lrTb"/>
            <w:noWrap w:val="false"/>
          </w:tcPr>
          <w:p>
            <w:pPr>
              <w:jc w:val="both"/>
              <w:spacing w:line="460" w:lineRule="exac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采购丙硫菌唑单剂，丙硫菌唑有效含量大于30%，剂型为悬浮剂或水分散粒剂</w:t>
            </w:r>
            <w:r/>
          </w:p>
        </w:tc>
      </w:tr>
      <w:tr>
        <w:trPr>
          <w:cantSplit/>
          <w:jc w:val="center"/>
          <w:trHeight w:val="510"/>
        </w:trPr>
        <w:tc>
          <w:tcPr>
            <w:tcW w:w="766" w:type="dxa"/>
            <w:vAlign w:val="center"/>
            <w:vMerge w:val="continue"/>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项目期限</w:t>
            </w:r>
            <w:r/>
          </w:p>
        </w:tc>
        <w:tc>
          <w:tcPr>
            <w:gridSpan w:val="3"/>
            <w:tcW w:w="7130" w:type="dxa"/>
            <w:vAlign w:val="center"/>
            <w:textDirection w:val="lrTb"/>
            <w:noWrap w:val="false"/>
          </w:tcPr>
          <w:p>
            <w:pPr>
              <w:jc w:val="both"/>
              <w:spacing w:line="46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接到采购人通知后10天内将所供产品送至采购人指定地点。</w:t>
            </w:r>
            <w:r/>
          </w:p>
        </w:tc>
      </w:tr>
      <w:tr>
        <w:trPr>
          <w:jc w:val="center"/>
          <w:trHeight w:val="499"/>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2</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采购预算</w:t>
            </w:r>
            <w:r/>
          </w:p>
        </w:tc>
        <w:tc>
          <w:tcPr>
            <w:gridSpan w:val="3"/>
            <w:tcW w:w="7130" w:type="dxa"/>
            <w:vAlign w:val="center"/>
            <w:textDirection w:val="lrTb"/>
            <w:noWrap w:val="false"/>
          </w:tcPr>
          <w:p>
            <w:pPr>
              <w:jc w:val="both"/>
              <w:spacing w:line="460" w:lineRule="exact"/>
              <w:rPr>
                <w:rFonts w:hint="default" w:eastAsia="宋体" w:cs="宋体"/>
                <w:szCs w:val="21"/>
                <w:highlight w:val="none"/>
                <w:lang w:val="en-US" w:eastAsia="zh-CN"/>
              </w:rPr>
            </w:pPr>
            <w:r>
              <w:rPr>
                <w:rFonts w:hint="eastAsia" w:cs="宋体"/>
                <w:szCs w:val="21"/>
                <w:highlight w:val="none"/>
              </w:rPr>
              <w:t xml:space="preserve">人民币</w:t>
            </w:r>
            <w:r>
              <w:rPr>
                <w:rFonts w:hint="eastAsia" w:cs="宋体"/>
                <w:szCs w:val="21"/>
                <w:highlight w:val="none"/>
                <w:lang w:eastAsia="zh-CN"/>
              </w:rPr>
              <w:t xml:space="preserve">玖拾肆万元</w:t>
            </w:r>
            <w:r>
              <w:rPr>
                <w:rFonts w:hint="eastAsia" w:cs="宋体"/>
                <w:szCs w:val="21"/>
                <w:highlight w:val="none"/>
              </w:rPr>
              <w:t xml:space="preserve">整（¥</w:t>
            </w:r>
            <w:r>
              <w:rPr>
                <w:rFonts w:hint="eastAsia" w:cs="宋体"/>
                <w:szCs w:val="21"/>
                <w:highlight w:val="none"/>
                <w:lang w:eastAsia="zh-CN"/>
              </w:rPr>
              <w:t xml:space="preserve">940000</w:t>
            </w:r>
            <w:r>
              <w:rPr>
                <w:rFonts w:hint="eastAsia" w:cs="宋体"/>
                <w:szCs w:val="21"/>
                <w:highlight w:val="none"/>
                <w:lang w:val="en-US" w:eastAsia="zh-CN"/>
              </w:rPr>
              <w:t xml:space="preserve">.00</w:t>
            </w:r>
            <w:r>
              <w:rPr>
                <w:rFonts w:hint="eastAsia" w:cs="宋体"/>
                <w:szCs w:val="21"/>
                <w:highlight w:val="none"/>
              </w:rPr>
              <w:t xml:space="preserve">元）</w:t>
            </w:r>
            <w:r/>
          </w:p>
        </w:tc>
      </w:tr>
      <w:tr>
        <w:trPr>
          <w:jc w:val="center"/>
          <w:trHeight w:val="489"/>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3</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投标保证金</w:t>
            </w:r>
            <w:r/>
          </w:p>
        </w:tc>
        <w:tc>
          <w:tcPr>
            <w:gridSpan w:val="3"/>
            <w:tcW w:w="7130" w:type="dxa"/>
            <w:vAlign w:val="center"/>
            <w:textDirection w:val="lrTb"/>
            <w:noWrap w:val="false"/>
          </w:tcPr>
          <w:p>
            <w:pPr>
              <w:pStyle w:val="1929"/>
              <w:spacing w:before="0" w:beforeAutospacing="0" w:after="0" w:afterAutospacing="0" w:line="400" w:lineRule="atLeast"/>
              <w:shd w:val="clear" w:color="auto" w:fill="ffffff"/>
              <w:rPr>
                <w:rFonts w:hint="eastAsia"/>
                <w:sz w:val="21"/>
                <w:szCs w:val="21"/>
                <w:highlight w:val="none"/>
              </w:rPr>
            </w:pPr>
            <w:r>
              <w:rPr>
                <w:rFonts w:hint="eastAsia"/>
                <w:sz w:val="21"/>
                <w:szCs w:val="21"/>
                <w:highlight w:val="none"/>
              </w:rPr>
              <w:t xml:space="preserve">本项目不收取投标保证金。</w:t>
            </w:r>
            <w:r/>
          </w:p>
        </w:tc>
      </w:tr>
      <w:tr>
        <w:trPr>
          <w:jc w:val="center"/>
          <w:trHeight w:val="521"/>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4</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color w:val="000000"/>
                <w:szCs w:val="21"/>
                <w:highlight w:val="none"/>
              </w:rPr>
              <w:t xml:space="preserve">履约保证金</w:t>
            </w:r>
            <w:r/>
          </w:p>
        </w:tc>
        <w:tc>
          <w:tcPr>
            <w:gridSpan w:val="3"/>
            <w:tcW w:w="7130" w:type="dxa"/>
            <w:vAlign w:val="center"/>
            <w:textDirection w:val="lrTb"/>
            <w:noWrap w:val="false"/>
          </w:tcPr>
          <w:p>
            <w:pPr>
              <w:spacing w:line="460" w:lineRule="exact"/>
              <w:rPr>
                <w:rFonts w:hint="eastAsia" w:ascii="宋体" w:hAnsi="宋体" w:cs="宋体"/>
                <w:szCs w:val="21"/>
                <w:highlight w:val="none"/>
              </w:rPr>
            </w:pPr>
            <w:r>
              <w:rPr>
                <w:rFonts w:hint="eastAsia" w:ascii="宋体" w:hAnsi="宋体" w:cs="宋体"/>
                <w:szCs w:val="21"/>
                <w:highlight w:val="none"/>
              </w:rPr>
              <w:t xml:space="preserve">本项目无须递交履约保证金</w:t>
            </w:r>
            <w:r/>
          </w:p>
        </w:tc>
      </w:tr>
      <w:tr>
        <w:trPr>
          <w:cantSplit/>
          <w:jc w:val="center"/>
          <w:trHeight w:val="554"/>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5</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投标文件份数</w:t>
            </w:r>
            <w:r/>
          </w:p>
        </w:tc>
        <w:tc>
          <w:tcPr>
            <w:gridSpan w:val="3"/>
            <w:tcW w:w="7130" w:type="dxa"/>
            <w:vAlign w:val="center"/>
            <w:textDirection w:val="lrTb"/>
            <w:noWrap w:val="false"/>
          </w:tcPr>
          <w:p>
            <w:pPr>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网上上传电子投标文件，中标后提供纸质投标文件3份</w:t>
            </w:r>
            <w:r/>
          </w:p>
        </w:tc>
      </w:tr>
      <w:tr>
        <w:trPr>
          <w:jc w:val="center"/>
          <w:trHeight w:val="90"/>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6</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投标文件</w:t>
            </w:r>
            <w:r/>
          </w:p>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递交、开标</w:t>
            </w:r>
            <w:r/>
          </w:p>
        </w:tc>
        <w:tc>
          <w:tcPr>
            <w:gridSpan w:val="3"/>
            <w:tcW w:w="7130" w:type="dxa"/>
            <w:vAlign w:val="center"/>
            <w:textDirection w:val="lrTb"/>
            <w:noWrap w:val="false"/>
          </w:tcPr>
          <w:p>
            <w:pPr>
              <w:spacing w:line="4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加密的电子投标文件上传截止时间：</w:t>
            </w:r>
            <w:r>
              <w:rPr>
                <w:rFonts w:hint="eastAsia" w:ascii="宋体" w:hAnsi="宋体" w:cs="宋体"/>
                <w:color w:val="000000"/>
                <w:sz w:val="21"/>
                <w:szCs w:val="21"/>
                <w:highlight w:val="none"/>
                <w:u w:val="single"/>
              </w:rPr>
              <w:t xml:space="preserve">2025年</w:t>
            </w:r>
            <w:r>
              <w:rPr>
                <w:rFonts w:hint="eastAsia" w:ascii="宋体" w:hAnsi="宋体" w:cs="宋体"/>
                <w:color w:val="000000"/>
                <w:sz w:val="21"/>
                <w:szCs w:val="21"/>
                <w:highlight w:val="none"/>
                <w:u w:val="single"/>
                <w:lang w:val="en-US" w:eastAsia="zh-CN"/>
              </w:rPr>
              <w:t xml:space="preserve">03</w:t>
            </w:r>
            <w:r>
              <w:rPr>
                <w:rFonts w:hint="eastAsia" w:ascii="宋体" w:hAnsi="宋体" w:cs="宋体"/>
                <w:bCs/>
                <w:color w:val="000000"/>
                <w:sz w:val="21"/>
                <w:szCs w:val="21"/>
                <w:highlight w:val="none"/>
                <w:u w:val="single"/>
              </w:rPr>
              <w:t xml:space="preserve">月</w:t>
            </w:r>
            <w:r>
              <w:rPr>
                <w:rFonts w:hint="eastAsia" w:ascii="宋体" w:hAnsi="宋体" w:cs="宋体"/>
                <w:bCs/>
                <w:color w:val="000000"/>
                <w:sz w:val="21"/>
                <w:szCs w:val="21"/>
                <w:highlight w:val="none"/>
                <w:u w:val="single"/>
                <w:lang w:val="en-US" w:eastAsia="zh-CN"/>
              </w:rPr>
              <w:t xml:space="preserve">28</w:t>
            </w:r>
            <w:r>
              <w:rPr>
                <w:rFonts w:hint="eastAsia" w:ascii="宋体" w:hAnsi="宋体" w:cs="宋体"/>
                <w:bCs/>
                <w:color w:val="000000"/>
                <w:sz w:val="21"/>
                <w:szCs w:val="21"/>
                <w:highlight w:val="none"/>
                <w:u w:val="single"/>
              </w:rPr>
              <w:t xml:space="preserve">日</w:t>
            </w:r>
            <w:r>
              <w:rPr>
                <w:rFonts w:hint="eastAsia" w:ascii="宋体" w:hAnsi="宋体" w:cs="宋体"/>
                <w:bCs/>
                <w:color w:val="000000"/>
                <w:sz w:val="21"/>
                <w:szCs w:val="21"/>
                <w:highlight w:val="none"/>
                <w:u w:val="single"/>
                <w:lang w:val="en-US" w:eastAsia="zh-CN"/>
              </w:rPr>
              <w:t xml:space="preserve">09</w:t>
            </w:r>
            <w:r>
              <w:rPr>
                <w:rFonts w:hint="eastAsia" w:ascii="宋体" w:hAnsi="宋体" w:cs="宋体"/>
                <w:bCs/>
                <w:color w:val="000000"/>
                <w:sz w:val="21"/>
                <w:szCs w:val="21"/>
                <w:highlight w:val="none"/>
                <w:u w:val="single"/>
              </w:rPr>
              <w:t xml:space="preserve">点30分</w:t>
            </w:r>
            <w:r>
              <w:rPr>
                <w:rFonts w:hint="eastAsia" w:ascii="宋体" w:hAnsi="宋体" w:cs="宋体"/>
                <w:color w:val="000000"/>
                <w:sz w:val="21"/>
                <w:szCs w:val="21"/>
                <w:highlight w:val="none"/>
              </w:rPr>
              <w:t xml:space="preserve">（北京时间），投标人进入进入苏州市政府采购网，点击底部苏采云图标，登录苏采云政府采购一体化平台</w:t>
            </w:r>
            <w:r>
              <w:rPr>
                <w:rFonts w:hint="eastAsia"/>
                <w:color w:val="000000"/>
                <w:sz w:val="21"/>
                <w:szCs w:val="21"/>
                <w:highlight w:val="none"/>
                <w:shd w:val="clear" w:color="auto" w:fill="ffffff"/>
              </w:rPr>
              <w:t xml:space="preserve">，进入“参与详情”页面，上传电子投标文件</w:t>
            </w:r>
            <w:r>
              <w:rPr>
                <w:rFonts w:hint="eastAsia" w:ascii="宋体" w:hAnsi="宋体" w:cs="宋体"/>
                <w:color w:val="000000"/>
                <w:sz w:val="21"/>
                <w:szCs w:val="21"/>
                <w:highlight w:val="none"/>
              </w:rPr>
              <w:t xml:space="preserve">。</w:t>
            </w:r>
            <w:r/>
          </w:p>
          <w:p>
            <w:pPr>
              <w:spacing w:line="4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注：考虑网络上传速度因素，请投标供应商适当提前上传电子投标文件。</w:t>
            </w:r>
            <w:r/>
          </w:p>
          <w:p>
            <w:pPr>
              <w:spacing w:line="4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开标地点：苏采云网上不见面开标大厅</w:t>
            </w:r>
            <w:r/>
          </w:p>
          <w:p>
            <w:pPr>
              <w:spacing w:line="460" w:lineRule="exact"/>
              <w:rPr>
                <w:rFonts w:hint="eastAsia" w:ascii="宋体" w:hAnsi="宋体" w:cs="宋体"/>
                <w:sz w:val="21"/>
                <w:szCs w:val="21"/>
                <w:highlight w:val="none"/>
              </w:rPr>
            </w:pPr>
            <w:r>
              <w:rPr>
                <w:rFonts w:hint="eastAsia" w:ascii="宋体" w:hAnsi="宋体" w:cs="宋体"/>
                <w:color w:val="000000"/>
                <w:sz w:val="21"/>
                <w:szCs w:val="21"/>
                <w:highlight w:val="none"/>
              </w:rPr>
              <w:t xml:space="preserve">开标时间：</w:t>
            </w:r>
            <w:r>
              <w:rPr>
                <w:rFonts w:hint="eastAsia" w:ascii="宋体" w:hAnsi="宋体" w:cs="宋体"/>
                <w:color w:val="000000"/>
                <w:sz w:val="21"/>
                <w:szCs w:val="21"/>
                <w:highlight w:val="none"/>
                <w:u w:val="single"/>
              </w:rPr>
              <w:t xml:space="preserve">2025年</w:t>
            </w:r>
            <w:r>
              <w:rPr>
                <w:rFonts w:hint="eastAsia" w:ascii="宋体" w:hAnsi="宋体" w:cs="宋体"/>
                <w:color w:val="000000"/>
                <w:sz w:val="21"/>
                <w:szCs w:val="21"/>
                <w:highlight w:val="none"/>
                <w:u w:val="single"/>
                <w:lang w:val="en-US" w:eastAsia="zh-CN"/>
              </w:rPr>
              <w:t xml:space="preserve">03</w:t>
            </w:r>
            <w:r>
              <w:rPr>
                <w:rFonts w:hint="eastAsia" w:ascii="宋体" w:hAnsi="宋体" w:cs="宋体"/>
                <w:bCs/>
                <w:color w:val="000000"/>
                <w:sz w:val="21"/>
                <w:szCs w:val="21"/>
                <w:highlight w:val="none"/>
                <w:u w:val="single"/>
              </w:rPr>
              <w:t xml:space="preserve">月</w:t>
            </w:r>
            <w:r>
              <w:rPr>
                <w:rFonts w:hint="eastAsia" w:ascii="宋体" w:hAnsi="宋体" w:cs="宋体"/>
                <w:bCs/>
                <w:color w:val="000000"/>
                <w:sz w:val="21"/>
                <w:szCs w:val="21"/>
                <w:highlight w:val="none"/>
                <w:u w:val="single"/>
                <w:lang w:val="en-US" w:eastAsia="zh-CN"/>
              </w:rPr>
              <w:t xml:space="preserve">28</w:t>
            </w:r>
            <w:r>
              <w:rPr>
                <w:rFonts w:hint="eastAsia" w:ascii="宋体" w:hAnsi="宋体" w:cs="宋体"/>
                <w:bCs/>
                <w:color w:val="000000"/>
                <w:sz w:val="21"/>
                <w:szCs w:val="21"/>
                <w:highlight w:val="none"/>
                <w:u w:val="single"/>
              </w:rPr>
              <w:t xml:space="preserve">日09</w:t>
            </w:r>
            <w:r>
              <w:rPr>
                <w:rFonts w:hint="eastAsia" w:ascii="宋体" w:hAnsi="宋体" w:cs="宋体"/>
                <w:bCs/>
                <w:color w:val="000000"/>
                <w:sz w:val="21"/>
                <w:szCs w:val="21"/>
                <w:highlight w:val="none"/>
                <w:u w:val="single"/>
              </w:rPr>
              <w:t xml:space="preserve">点30分</w:t>
            </w:r>
            <w:r/>
          </w:p>
        </w:tc>
      </w:tr>
      <w:tr>
        <w:trPr>
          <w:jc w:val="center"/>
          <w:trHeight w:val="90"/>
        </w:trPr>
        <w:tc>
          <w:tcPr>
            <w:tcW w:w="766" w:type="dxa"/>
            <w:vAlign w:val="center"/>
            <w:textDirection w:val="lrTb"/>
            <w:noWrap w:val="false"/>
          </w:tcPr>
          <w:p>
            <w:pPr>
              <w:jc w:val="center"/>
              <w:spacing w:line="460" w:lineRule="exac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7</w:t>
            </w:r>
            <w:r/>
          </w:p>
        </w:tc>
        <w:tc>
          <w:tcPr>
            <w:shd w:val="clear" w:color="auto" w:fill="auto"/>
            <w:tcW w:w="1402" w:type="dxa"/>
            <w:vAlign w:val="center"/>
            <w:textDirection w:val="lrTb"/>
            <w:noWrap w:val="false"/>
          </w:tcPr>
          <w:p>
            <w:pPr>
              <w:jc w:val="center"/>
              <w:spacing w:line="460" w:lineRule="exact"/>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中标服务费</w:t>
            </w:r>
            <w:r/>
          </w:p>
        </w:tc>
        <w:tc>
          <w:tcPr>
            <w:gridSpan w:val="3"/>
            <w:shd w:val="clear" w:color="auto" w:fill="auto"/>
            <w:tcW w:w="7130" w:type="dxa"/>
            <w:vAlign w:val="center"/>
            <w:textDirection w:val="lrTb"/>
            <w:noWrap w:val="false"/>
          </w:tcPr>
          <w:p>
            <w:pPr>
              <w:spacing w:line="400" w:lineRule="atLeast"/>
              <w:rPr>
                <w:rFonts w:hint="eastAsia" w:ascii="宋体" w:hAnsi="宋体" w:eastAsia="宋体" w:cs="宋体"/>
                <w:color w:val="ff0000"/>
                <w:sz w:val="21"/>
                <w:szCs w:val="21"/>
                <w:highlight w:val="none"/>
                <w:lang w:val="en-US" w:eastAsia="zh-CN" w:bidi="ar-SA"/>
              </w:rPr>
            </w:pPr>
            <w:r>
              <w:rPr>
                <w:rFonts w:hint="eastAsia" w:ascii="宋体" w:hAnsi="宋体" w:cs="宋体"/>
                <w:szCs w:val="21"/>
                <w:highlight w:val="none"/>
                <w:lang w:bidi="ar"/>
              </w:rPr>
              <w:t xml:space="preserve">由中标单位支付，按预算金额100万元以内1.5%、100～500万元1.1%、500～1000万元0.8%、1000-5000万元收取0.5%的差额定率累进法计算，如计算不足3000元按3000元计，中标单位在领取中标通知书时向采购代理机构一次性付清。</w:t>
            </w:r>
            <w:r/>
          </w:p>
        </w:tc>
      </w:tr>
      <w:tr>
        <w:trPr>
          <w:jc w:val="center"/>
          <w:trHeight w:val="90"/>
        </w:trPr>
        <w:tc>
          <w:tcPr>
            <w:tcW w:w="766" w:type="dxa"/>
            <w:vAlign w:val="center"/>
            <w:textDirection w:val="lrTb"/>
            <w:noWrap w:val="false"/>
          </w:tcPr>
          <w:p>
            <w:pPr>
              <w:jc w:val="center"/>
              <w:spacing w:line="460" w:lineRule="exac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c>
          <w:tcPr>
            <w:shd w:val="clear" w:color="auto" w:fill="auto"/>
            <w:tcW w:w="1402" w:type="dxa"/>
            <w:vAlign w:val="center"/>
            <w:textDirection w:val="lrTb"/>
            <w:noWrap w:val="false"/>
          </w:tcPr>
          <w:p>
            <w:pPr>
              <w:jc w:val="center"/>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导致废标因素</w:t>
            </w:r>
            <w:r/>
          </w:p>
        </w:tc>
        <w:tc>
          <w:tcPr>
            <w:gridSpan w:val="3"/>
            <w:shd w:val="clear" w:color="auto" w:fill="auto"/>
            <w:tcW w:w="7130" w:type="dxa"/>
            <w:vAlign w:val="center"/>
            <w:textDirection w:val="lrTb"/>
            <w:noWrap w:val="false"/>
          </w:tcPr>
          <w:p>
            <w:pPr>
              <w:jc w:val="left"/>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出现下列情形之一的，为废标：</w:t>
            </w:r>
            <w:r/>
          </w:p>
          <w:p>
            <w:pPr>
              <w:jc w:val="left"/>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bidi="ar"/>
              </w:rPr>
              <w:t xml:space="preserve">1、符合专业条件的供应商或者对招标文件作实质响应的供应商不足三家的；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2、出现影响采购公正的违法、违规行为的；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3、投标人的报价均超过了采购预算，采购人不能支付的；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4、因重大变故，采购任务取消的。</w:t>
            </w:r>
            <w:r/>
          </w:p>
        </w:tc>
      </w:tr>
      <w:tr>
        <w:trPr>
          <w:jc w:val="center"/>
          <w:trHeight w:val="968"/>
        </w:trPr>
        <w:tc>
          <w:tcPr>
            <w:tcW w:w="766" w:type="dxa"/>
            <w:vAlign w:val="center"/>
            <w:textDirection w:val="lrTb"/>
            <w:noWrap w:val="false"/>
          </w:tcPr>
          <w:p>
            <w:pPr>
              <w:jc w:val="center"/>
              <w:spacing w:line="460" w:lineRule="exact"/>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9</w:t>
            </w:r>
            <w:r/>
          </w:p>
        </w:tc>
        <w:tc>
          <w:tcPr>
            <w:shd w:val="clear" w:color="auto" w:fill="auto"/>
            <w:tcW w:w="1402" w:type="dxa"/>
            <w:vAlign w:val="center"/>
            <w:textDirection w:val="lrTb"/>
            <w:noWrap w:val="false"/>
          </w:tcPr>
          <w:p>
            <w:pPr>
              <w:jc w:val="center"/>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导致无效标因素</w:t>
            </w:r>
            <w:r/>
          </w:p>
        </w:tc>
        <w:tc>
          <w:tcPr>
            <w:gridSpan w:val="3"/>
            <w:shd w:val="clear" w:color="auto" w:fill="auto"/>
            <w:tcW w:w="7130" w:type="dxa"/>
            <w:vAlign w:val="center"/>
            <w:textDirection w:val="lrTb"/>
            <w:noWrap w:val="false"/>
          </w:tcPr>
          <w:p>
            <w:pPr>
              <w:jc w:val="left"/>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投标文件属下列情况之一的，在资格性、符合性检查时按照无效投标处理：</w:t>
            </w:r>
            <w:r/>
          </w:p>
          <w:p>
            <w:pPr>
              <w:jc w:val="left"/>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bidi="ar"/>
              </w:rPr>
              <w:t xml:space="preserve">1、投标文件未按招标文件要求签署、盖章或电子签章的；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2、不具备招标文件中规定的资格要求的；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3、报价超过招标文件中规定的预算金额或者最高限价的；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4、不同投标人的投标文件使用同一台电脑编制的；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5、投标文件含有采购人不能接受的附加条件的；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6、法律、法规和招标文件规定的其他无效情形。</w:t>
            </w:r>
            <w:r/>
          </w:p>
        </w:tc>
      </w:tr>
    </w:tbl>
    <w:p>
      <w:pPr>
        <w:rPr>
          <w:rFonts w:hint="eastAsia" w:ascii="宋体" w:hAnsi="宋体" w:cs="宋体"/>
          <w:highlight w:val="none"/>
        </w:rPr>
      </w:pPr>
      <w:r>
        <w:rPr>
          <w:rFonts w:hint="eastAsia" w:ascii="宋体" w:hAnsi="宋体" w:cs="宋体"/>
          <w:highlight w:val="none"/>
        </w:rPr>
      </w:r>
      <w:r/>
    </w:p>
    <w:p>
      <w:pPr>
        <w:pStyle w:val="1874"/>
        <w:rPr>
          <w:rFonts w:hint="eastAsia" w:cs="宋体"/>
          <w:highlight w:val="none"/>
        </w:rPr>
      </w:pPr>
      <w:r>
        <w:rPr>
          <w:rFonts w:hint="eastAsia" w:cs="宋体"/>
          <w:sz w:val="44"/>
          <w:szCs w:val="44"/>
          <w:highlight w:val="none"/>
        </w:rPr>
        <w:br w:type="page" w:clear="all"/>
      </w:r>
      <w:r>
        <w:rPr>
          <w:rFonts w:hint="eastAsia" w:cs="宋体"/>
          <w:highlight w:val="none"/>
        </w:rPr>
        <w:t xml:space="preserve">第一章  招标公告</w:t>
      </w:r>
      <w:bookmarkEnd w:id="0"/>
      <w:r/>
      <w:r/>
    </w:p>
    <w:p>
      <w:pPr>
        <w:ind w:firstLine="420"/>
        <w:spacing w:line="400" w:lineRule="atLeast"/>
        <w:rPr>
          <w:rFonts w:hint="eastAsia" w:ascii="宋体" w:hAnsi="宋体" w:eastAsia="宋体" w:cs="宋体"/>
          <w:bCs/>
          <w:szCs w:val="21"/>
          <w:highlight w:val="none"/>
        </w:rPr>
      </w:pPr>
      <w:r/>
      <w:bookmarkStart w:id="1" w:name="_Toc28359079"/>
      <w:r/>
      <w:bookmarkStart w:id="2" w:name="_Toc35393621"/>
      <w:r/>
      <w:bookmarkStart w:id="3" w:name="_Toc28359002"/>
      <w:r/>
      <w:bookmarkStart w:id="4" w:name="_Toc35393790"/>
      <w:r/>
      <w:bookmarkStart w:id="5" w:name="_Hlk24379207"/>
      <w:r>
        <w:rPr>
          <w:rFonts w:hint="eastAsia" w:ascii="宋体" w:hAnsi="宋体" w:cs="宋体"/>
          <w:bCs/>
          <w:szCs w:val="21"/>
          <w:highlight w:val="none"/>
        </w:rPr>
        <w:t xml:space="preserve">项目概况：</w:t>
      </w:r>
      <w:r>
        <w:rPr>
          <w:rFonts w:hint="eastAsia" w:ascii="宋体" w:hAnsi="宋体" w:cs="宋体"/>
          <w:szCs w:val="21"/>
          <w:highlight w:val="none"/>
          <w:lang w:eastAsia="zh-CN" w:bidi="ar"/>
        </w:rPr>
        <w:t xml:space="preserve">2025年太仓市小麦“一喷三防”补助项目农药采购JSZC-320585-SZYT-G2025-0007</w:t>
      </w:r>
      <w:r>
        <w:rPr>
          <w:rFonts w:hint="eastAsia" w:ascii="宋体" w:hAnsi="宋体" w:cs="宋体"/>
          <w:bCs/>
          <w:szCs w:val="21"/>
          <w:highlight w:val="none"/>
        </w:rPr>
        <w:t xml:space="preserve">的潜在投标人应在</w:t>
      </w:r>
      <w:r>
        <w:rPr>
          <w:rFonts w:hint="eastAsia" w:ascii="宋体" w:hAnsi="宋体" w:cs="宋体"/>
          <w:bCs/>
          <w:szCs w:val="21"/>
          <w:highlight w:val="none"/>
          <w:lang w:val="en-US" w:eastAsia="zh-CN"/>
        </w:rPr>
        <w:t xml:space="preserve">苏采云</w:t>
      </w:r>
      <w:r>
        <w:rPr>
          <w:rFonts w:hint="eastAsia" w:ascii="宋体" w:hAnsi="宋体" w:cs="宋体"/>
          <w:bCs/>
          <w:szCs w:val="21"/>
          <w:highlight w:val="none"/>
        </w:rPr>
        <w:t xml:space="preserve">获取招标文件，并于</w:t>
      </w:r>
      <w:r>
        <w:rPr>
          <w:rFonts w:hint="eastAsia" w:ascii="宋体" w:hAnsi="宋体" w:eastAsia="宋体" w:cs="宋体"/>
          <w:bCs/>
          <w:szCs w:val="21"/>
          <w:highlight w:val="none"/>
        </w:rPr>
        <w:t xml:space="preserve">202</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w:t>
      </w:r>
      <w:r>
        <w:rPr>
          <w:rFonts w:hint="eastAsia" w:ascii="宋体" w:hAnsi="宋体" w:cs="宋体"/>
          <w:bCs/>
          <w:szCs w:val="21"/>
          <w:highlight w:val="none"/>
          <w:lang w:val="en-US" w:eastAsia="zh-CN"/>
        </w:rPr>
        <w:t xml:space="preserve">03</w:t>
      </w:r>
      <w:r>
        <w:rPr>
          <w:rFonts w:hint="eastAsia" w:ascii="宋体" w:hAnsi="宋体" w:eastAsia="宋体" w:cs="宋体"/>
          <w:bCs/>
          <w:szCs w:val="21"/>
          <w:highlight w:val="none"/>
        </w:rPr>
        <w:t xml:space="preserve">-</w:t>
      </w:r>
      <w:r>
        <w:rPr>
          <w:rFonts w:hint="eastAsia" w:ascii="宋体" w:hAnsi="宋体" w:cs="宋体"/>
          <w:bCs/>
          <w:szCs w:val="21"/>
          <w:highlight w:val="none"/>
          <w:lang w:val="en-US" w:eastAsia="zh-CN"/>
        </w:rPr>
        <w:t xml:space="preserve">28  09</w:t>
      </w:r>
      <w:r>
        <w:rPr>
          <w:rFonts w:hint="eastAsia" w:ascii="宋体" w:hAnsi="宋体" w:eastAsia="宋体" w:cs="宋体"/>
          <w:bCs/>
          <w:szCs w:val="21"/>
          <w:highlight w:val="none"/>
        </w:rPr>
        <w:t xml:space="preserve">:</w:t>
      </w:r>
      <w:r>
        <w:rPr>
          <w:rFonts w:hint="eastAsia" w:ascii="宋体" w:hAnsi="宋体" w:cs="宋体"/>
          <w:bCs/>
          <w:szCs w:val="21"/>
          <w:highlight w:val="none"/>
          <w:lang w:val="en-US" w:eastAsia="zh-CN"/>
        </w:rPr>
        <w:t xml:space="preserve">3</w:t>
      </w:r>
      <w:r>
        <w:rPr>
          <w:rFonts w:hint="eastAsia" w:ascii="宋体" w:hAnsi="宋体" w:eastAsia="宋体" w:cs="宋体"/>
          <w:bCs/>
          <w:szCs w:val="21"/>
          <w:highlight w:val="none"/>
        </w:rPr>
        <w:t xml:space="preserve">0（北京时间）前</w:t>
      </w:r>
      <w:r>
        <w:rPr>
          <w:rFonts w:hint="eastAsia" w:ascii="宋体" w:hAnsi="宋体" w:eastAsia="宋体" w:cs="宋体"/>
          <w:bCs/>
          <w:szCs w:val="21"/>
          <w:highlight w:val="none"/>
          <w:lang w:val="en-US" w:eastAsia="zh-CN"/>
        </w:rPr>
        <w:t xml:space="preserve">递交</w:t>
      </w:r>
      <w:r>
        <w:rPr>
          <w:rFonts w:hint="eastAsia" w:ascii="宋体" w:hAnsi="宋体" w:eastAsia="宋体" w:cs="宋体"/>
          <w:bCs/>
          <w:szCs w:val="21"/>
          <w:highlight w:val="none"/>
        </w:rPr>
        <w:t xml:space="preserve">投标文件。</w:t>
      </w:r>
      <w:r/>
    </w:p>
    <w:p>
      <w:pPr>
        <w:pStyle w:val="1929"/>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t xml:space="preserve">一、项目基本情况</w:t>
      </w:r>
      <w:bookmarkEnd w:id="1"/>
      <w:r/>
      <w:bookmarkEnd w:id="2"/>
      <w:r/>
      <w:bookmarkEnd w:id="3"/>
      <w:r/>
      <w:bookmarkEnd w:id="4"/>
      <w:r/>
      <w:r/>
    </w:p>
    <w:p>
      <w:pPr>
        <w:ind w:firstLine="420"/>
        <w:spacing w:line="400" w:lineRule="atLeast"/>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项目编号：</w:t>
      </w:r>
      <w:r>
        <w:rPr>
          <w:rFonts w:hint="eastAsia" w:ascii="宋体" w:hAnsi="宋体" w:cs="宋体"/>
          <w:szCs w:val="21"/>
          <w:highlight w:val="none"/>
          <w:lang w:eastAsia="zh-CN" w:bidi="ar"/>
        </w:rPr>
        <w:t xml:space="preserve">JSZC-320585-SZYT-G2025-0007</w:t>
      </w:r>
      <w:r/>
    </w:p>
    <w:p>
      <w:pPr>
        <w:ind w:firstLine="420"/>
        <w:spacing w:line="400" w:lineRule="atLeast"/>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项目名称：</w:t>
      </w:r>
      <w:r>
        <w:rPr>
          <w:rFonts w:hint="eastAsia" w:ascii="宋体" w:hAnsi="宋体" w:cs="宋体"/>
          <w:szCs w:val="21"/>
          <w:highlight w:val="none"/>
          <w:lang w:eastAsia="zh-CN" w:bidi="ar"/>
        </w:rPr>
        <w:t xml:space="preserve">2025年太仓市小麦“一喷三防”补助项目农药采购</w:t>
      </w:r>
      <w:bookmarkEnd w:id="5"/>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采购方式：公开招标</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cs="宋体"/>
          <w:szCs w:val="21"/>
          <w:highlight w:val="none"/>
          <w:lang w:bidi="ar"/>
        </w:rPr>
        <w:t xml:space="preserve">采购预</w:t>
      </w:r>
      <w:r>
        <w:rPr>
          <w:rFonts w:hint="eastAsia" w:ascii="宋体" w:hAnsi="宋体" w:eastAsia="宋体" w:cs="宋体"/>
          <w:szCs w:val="21"/>
          <w:highlight w:val="none"/>
          <w:lang w:bidi="ar"/>
        </w:rPr>
        <w:t xml:space="preserve">算：</w:t>
      </w:r>
      <w:r>
        <w:rPr>
          <w:rFonts w:hint="eastAsia" w:ascii="宋体" w:hAnsi="宋体" w:cs="宋体"/>
          <w:szCs w:val="21"/>
          <w:highlight w:val="none"/>
          <w:lang w:val="en-US" w:eastAsia="zh-CN" w:bidi="ar"/>
        </w:rPr>
        <w:t xml:space="preserve">94.000000</w:t>
      </w:r>
      <w:r>
        <w:rPr>
          <w:rFonts w:hint="eastAsia" w:ascii="宋体" w:hAnsi="宋体" w:cs="宋体"/>
          <w:szCs w:val="21"/>
          <w:highlight w:val="none"/>
          <w:lang w:eastAsia="zh-CN" w:bidi="ar"/>
        </w:rPr>
        <w:t xml:space="preserve">万</w:t>
      </w:r>
      <w:r>
        <w:rPr>
          <w:rFonts w:hint="eastAsia" w:ascii="宋体" w:hAnsi="宋体" w:eastAsia="宋体" w:cs="宋体"/>
          <w:szCs w:val="21"/>
          <w:highlight w:val="none"/>
          <w:lang w:val="en-US" w:eastAsia="zh-CN" w:bidi="ar"/>
        </w:rPr>
        <w:t xml:space="preserve">元</w:t>
      </w:r>
      <w:r/>
    </w:p>
    <w:p>
      <w:pPr>
        <w:ind w:firstLine="420"/>
        <w:spacing w:line="400" w:lineRule="atLeast"/>
        <w:rPr>
          <w:rFonts w:hint="default" w:ascii="宋体" w:hAnsi="宋体" w:cs="宋体"/>
          <w:szCs w:val="21"/>
          <w:highlight w:val="none"/>
          <w:lang w:val="en-US" w:eastAsia="zh-CN" w:bidi="ar"/>
        </w:rPr>
      </w:pPr>
      <w:r>
        <w:rPr>
          <w:rFonts w:hint="eastAsia" w:ascii="宋体" w:hAnsi="宋体" w:eastAsia="宋体" w:cs="宋体"/>
          <w:szCs w:val="21"/>
          <w:highlight w:val="none"/>
          <w:lang w:val="en-US" w:eastAsia="zh-CN" w:bidi="ar"/>
        </w:rPr>
        <w:t xml:space="preserve">最高限价：</w:t>
      </w:r>
      <w:r>
        <w:rPr>
          <w:rFonts w:hint="eastAsia" w:ascii="宋体" w:hAnsi="宋体" w:cs="宋体"/>
          <w:szCs w:val="21"/>
          <w:highlight w:val="none"/>
          <w:lang w:val="en-US" w:eastAsia="zh-CN" w:bidi="ar"/>
        </w:rPr>
        <w:t xml:space="preserve">有效成份丙硫菌唑纯药0.56元/g</w:t>
      </w:r>
      <w:r/>
    </w:p>
    <w:p>
      <w:pPr>
        <w:ind w:firstLine="420"/>
        <w:spacing w:line="400" w:lineRule="atLeast"/>
        <w:rPr>
          <w:rFonts w:hint="eastAsia" w:ascii="宋体" w:hAnsi="宋体" w:eastAsia="宋体" w:cs="宋体"/>
          <w:szCs w:val="21"/>
          <w:highlight w:val="none"/>
          <w:lang w:bidi="ar"/>
        </w:rPr>
      </w:pPr>
      <w:r>
        <w:rPr>
          <w:rFonts w:hint="eastAsia" w:ascii="宋体" w:hAnsi="宋体" w:cs="宋体"/>
          <w:szCs w:val="21"/>
          <w:highlight w:val="none"/>
          <w:lang w:val="en-US" w:eastAsia="zh-CN" w:bidi="ar"/>
        </w:rPr>
        <w:t xml:space="preserve">采购需求：</w:t>
      </w:r>
      <w:r>
        <w:rPr>
          <w:rFonts w:hint="eastAsia" w:ascii="宋体" w:hAnsi="宋体" w:cs="宋体"/>
          <w:szCs w:val="21"/>
          <w:highlight w:val="none"/>
          <w:lang w:eastAsia="zh-CN" w:bidi="ar"/>
        </w:rPr>
        <w:t xml:space="preserve">2025年太仓市小麦“一喷三防”补助项目</w:t>
      </w:r>
      <w:r>
        <w:rPr>
          <w:rFonts w:hint="eastAsia" w:ascii="宋体" w:hAnsi="宋体" w:cs="宋体"/>
          <w:szCs w:val="21"/>
          <w:highlight w:val="none"/>
          <w:lang w:val="en-US" w:eastAsia="zh-CN"/>
        </w:rPr>
        <w:t xml:space="preserve">采购丙硫菌唑单剂，丙硫菌唑有效含量大于30%，剂型为悬浮剂或水分散粒剂。</w:t>
      </w:r>
      <w:r/>
    </w:p>
    <w:p>
      <w:pPr>
        <w:ind w:firstLine="420"/>
        <w:spacing w:line="400" w:lineRule="atLeast"/>
        <w:rPr>
          <w:rFonts w:hint="eastAsia" w:ascii="宋体" w:hAnsi="宋体" w:eastAsia="宋体" w:cs="宋体"/>
          <w:szCs w:val="21"/>
          <w:highlight w:val="none"/>
          <w:lang w:eastAsia="zh-CN" w:bidi="ar"/>
        </w:rPr>
      </w:pPr>
      <w:r>
        <w:rPr>
          <w:rFonts w:hint="eastAsia" w:ascii="宋体" w:hAnsi="宋体" w:eastAsia="宋体" w:cs="宋体"/>
          <w:szCs w:val="21"/>
          <w:highlight w:val="none"/>
          <w:lang w:bidi="ar"/>
        </w:rPr>
        <w:t xml:space="preserve">合同履行期限：</w:t>
      </w:r>
      <w:r>
        <w:rPr>
          <w:rFonts w:hint="eastAsia" w:ascii="宋体" w:hAnsi="宋体" w:cs="宋体"/>
          <w:szCs w:val="21"/>
          <w:highlight w:val="none"/>
          <w:lang w:eastAsia="zh-CN" w:bidi="ar"/>
        </w:rPr>
        <w:t xml:space="preserve">接到采购人通知后10天内将所供产品送至采购人指定地点</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本项目（是/否）接受联合体投标：</w:t>
      </w:r>
      <w:r>
        <w:rPr>
          <w:rFonts w:hint="eastAsia" w:ascii="宋体" w:hAnsi="宋体" w:eastAsia="宋体" w:cs="宋体"/>
          <w:szCs w:val="21"/>
          <w:highlight w:val="none"/>
          <w:lang w:val="en-US" w:eastAsia="zh-CN" w:bidi="ar"/>
        </w:rPr>
        <w:t xml:space="preserve">不</w:t>
      </w:r>
      <w:r>
        <w:rPr>
          <w:rFonts w:hint="eastAsia" w:ascii="宋体" w:hAnsi="宋体" w:eastAsia="宋体" w:cs="宋体"/>
          <w:szCs w:val="21"/>
          <w:highlight w:val="none"/>
          <w:lang w:bidi="ar"/>
        </w:rPr>
        <w:t xml:space="preserve">接受联合体</w:t>
      </w:r>
      <w:r/>
    </w:p>
    <w:p>
      <w:pPr>
        <w:pStyle w:val="1929"/>
        <w:spacing w:before="0" w:beforeAutospacing="0" w:after="0" w:afterAutospacing="0" w:line="400" w:lineRule="atLeast"/>
        <w:shd w:val="clear" w:color="auto" w:fill="ffffff"/>
        <w:rPr>
          <w:rFonts w:hint="eastAsia"/>
          <w:b/>
          <w:color w:val="000000"/>
          <w:sz w:val="21"/>
          <w:szCs w:val="21"/>
          <w:highlight w:val="none"/>
          <w:shd w:val="clear" w:color="auto" w:fill="ffffff"/>
        </w:rPr>
      </w:pPr>
      <w:r/>
      <w:bookmarkStart w:id="6" w:name="_Toc35393622"/>
      <w:r/>
      <w:bookmarkStart w:id="7" w:name="_Toc28359080"/>
      <w:r/>
      <w:bookmarkStart w:id="8" w:name="_Toc28359003"/>
      <w:r/>
      <w:bookmarkStart w:id="9" w:name="_Toc35393791"/>
      <w:r>
        <w:rPr>
          <w:rFonts w:hint="eastAsia"/>
          <w:b/>
          <w:color w:val="000000"/>
          <w:sz w:val="21"/>
          <w:szCs w:val="21"/>
          <w:highlight w:val="none"/>
          <w:shd w:val="clear" w:color="auto" w:fill="ffffff"/>
        </w:rPr>
        <w:t xml:space="preserve">二、申请人的资格要求：</w:t>
      </w:r>
      <w:bookmarkEnd w:id="6"/>
      <w:r/>
      <w:bookmarkEnd w:id="7"/>
      <w:r/>
      <w:bookmarkEnd w:id="8"/>
      <w:r/>
      <w:bookmarkEnd w:id="9"/>
      <w:r/>
      <w:r/>
    </w:p>
    <w:p>
      <w:pPr>
        <w:ind w:firstLine="420"/>
        <w:spacing w:line="400" w:lineRule="atLeast"/>
        <w:rPr>
          <w:rFonts w:hint="eastAsia" w:ascii="宋体" w:hAnsi="宋体" w:eastAsia="宋体" w:cs="宋体"/>
          <w:sz w:val="21"/>
          <w:szCs w:val="21"/>
          <w:highlight w:val="none"/>
          <w:lang w:val="en-US" w:eastAsia="zh-CN" w:bidi="ar"/>
        </w:rPr>
      </w:pPr>
      <w:r/>
      <w:bookmarkStart w:id="10" w:name="_Toc35393623"/>
      <w:r/>
      <w:bookmarkStart w:id="11" w:name="_Toc28359004"/>
      <w:r/>
      <w:bookmarkStart w:id="12" w:name="_Toc35393792"/>
      <w:r/>
      <w:bookmarkStart w:id="13" w:name="_Toc28359081"/>
      <w:r>
        <w:rPr>
          <w:rFonts w:hint="eastAsia" w:ascii="宋体" w:hAnsi="宋体" w:eastAsia="宋体" w:cs="宋体"/>
          <w:sz w:val="21"/>
          <w:szCs w:val="21"/>
          <w:highlight w:val="none"/>
          <w:lang w:val="en-US" w:eastAsia="zh-CN" w:bidi="ar"/>
        </w:rPr>
        <w:t xml:space="preserve">（一）满足《中华人民共和国政府采购法》第二十二条规定：</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1.具有独立承担民事责任的能力（提供法人或者其他组织的营业执照等证明文件，自然人的身份证明）。</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2.具有良好的商业信誉和健全的财务会计制度（提供最近一期的年度财务状况报告，成立未满一年的提供至少一个月财务状况报表，其他组织、自然人提供银行出具的资信证明）。</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3.具有履行合同所必需的设备和专业技术能力（提供履行合同所必需的设备和专业技术能力的证明材料）。</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5.参加政府采购活动前三年内，在经营活动中没有重大违法记录（提供参加本次政府采购活动前3年内在经营活动中没有重大违法记录的书面声明）。</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6.法律、行政法规规定的其他条件。</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二）落实政府采购政策需满足的资格要求：本项目为专门面向中小企业采购的项目。投标供应商应提供中小企业声明函或残疾人福利性单位声明函或省级以上监狱管理局、戒毒管理局（含新疆生产建设兵团）出具的属于监狱企业的证明文件,否则视为投标无效。</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（三）本项目的特定资格要求：</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1.未被“信用中国”网站（www.creditchina.gov.cn）列入失信被执行人、重大税收违法案件当事人名单、政府采购严重失信行为记录名单。</w:t>
      </w:r>
      <w:r/>
    </w:p>
    <w:p>
      <w:pPr>
        <w:pStyle w:val="1929"/>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t xml:space="preserve">三、获取招标文件</w:t>
      </w:r>
      <w:bookmarkEnd w:id="10"/>
      <w:r/>
      <w:bookmarkEnd w:id="11"/>
      <w:r/>
      <w:bookmarkEnd w:id="12"/>
      <w:r/>
      <w:bookmarkEnd w:id="13"/>
      <w:r/>
      <w:r/>
    </w:p>
    <w:p>
      <w:pPr>
        <w:ind w:firstLine="420"/>
        <w:spacing w:line="400" w:lineRule="atLeast"/>
        <w:rPr>
          <w:rFonts w:hint="eastAsia" w:ascii="宋体" w:hAnsi="宋体" w:eastAsia="宋体" w:cs="宋体"/>
          <w:szCs w:val="21"/>
          <w:highlight w:val="none"/>
          <w:lang w:bidi="ar"/>
        </w:rPr>
      </w:pPr>
      <w:r/>
      <w:bookmarkStart w:id="14" w:name="_Toc28359082"/>
      <w:r/>
      <w:bookmarkStart w:id="15" w:name="_Toc28359005"/>
      <w:r/>
      <w:bookmarkStart w:id="16" w:name="_Toc35393793"/>
      <w:r/>
      <w:bookmarkStart w:id="17" w:name="_Toc35393624"/>
      <w:r>
        <w:rPr>
          <w:rFonts w:hint="eastAsia" w:ascii="宋体" w:hAnsi="宋体" w:eastAsia="宋体" w:cs="宋体"/>
          <w:szCs w:val="21"/>
          <w:highlight w:val="none"/>
          <w:lang w:bidi="ar"/>
        </w:rPr>
        <w:t xml:space="preserve">时间：自招标文件公告发布之日起5个工作日 </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地点：苏采云政府采购一体化平台 </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方式：网上下载电子采购文件 </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售价：0.00元 </w:t>
      </w:r>
      <w:r/>
    </w:p>
    <w:p>
      <w:pPr>
        <w:pStyle w:val="1929"/>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t xml:space="preserve">四、提交电子投标文件</w:t>
      </w:r>
      <w:bookmarkEnd w:id="14"/>
      <w:r/>
      <w:bookmarkEnd w:id="15"/>
      <w:r>
        <w:rPr>
          <w:rFonts w:hint="eastAsia"/>
          <w:b/>
          <w:color w:val="000000"/>
          <w:sz w:val="21"/>
          <w:szCs w:val="21"/>
          <w:highlight w:val="none"/>
          <w:shd w:val="clear" w:color="auto" w:fill="ffffff"/>
        </w:rPr>
        <w:t xml:space="preserve">截止时间、开标时间和地点</w:t>
      </w:r>
      <w:bookmarkEnd w:id="16"/>
      <w:r/>
      <w:bookmarkEnd w:id="17"/>
      <w:r/>
      <w:r/>
    </w:p>
    <w:p>
      <w:pPr>
        <w:ind w:firstLine="420"/>
        <w:spacing w:line="400" w:lineRule="atLeast"/>
        <w:rPr>
          <w:rFonts w:hint="eastAsia" w:ascii="宋体" w:hAnsi="宋体" w:eastAsia="宋体" w:cs="宋体"/>
          <w:szCs w:val="21"/>
          <w:highlight w:val="none"/>
          <w:lang w:bidi="ar"/>
        </w:rPr>
      </w:pPr>
      <w:r/>
      <w:bookmarkStart w:id="18" w:name="_Toc35393625"/>
      <w:r/>
      <w:bookmarkStart w:id="19" w:name="_Toc35393794"/>
      <w:r/>
      <w:bookmarkStart w:id="20" w:name="_Toc28359084"/>
      <w:r/>
      <w:bookmarkStart w:id="21" w:name="_Toc28359007"/>
      <w:r>
        <w:rPr>
          <w:rFonts w:hint="eastAsia" w:ascii="宋体" w:hAnsi="宋体" w:eastAsia="宋体" w:cs="宋体"/>
          <w:szCs w:val="21"/>
          <w:highlight w:val="none"/>
          <w:lang w:bidi="ar"/>
        </w:rPr>
        <w:t xml:space="preserve">2025-</w:t>
      </w:r>
      <w:r>
        <w:rPr>
          <w:rFonts w:hint="eastAsia" w:ascii="宋体" w:hAnsi="宋体" w:eastAsia="宋体" w:cs="宋体"/>
          <w:szCs w:val="21"/>
          <w:highlight w:val="none"/>
          <w:lang w:val="en-US" w:eastAsia="zh-CN" w:bidi="ar"/>
        </w:rPr>
        <w:t xml:space="preserve">03</w:t>
      </w:r>
      <w:r>
        <w:rPr>
          <w:rFonts w:hint="eastAsia" w:ascii="宋体" w:hAnsi="宋体" w:eastAsia="宋体" w:cs="宋体"/>
          <w:szCs w:val="21"/>
          <w:highlight w:val="none"/>
          <w:lang w:bidi="ar"/>
        </w:rPr>
        <w:t xml:space="preserve">-</w:t>
      </w:r>
      <w:r>
        <w:rPr>
          <w:rFonts w:hint="eastAsia" w:ascii="宋体" w:hAnsi="宋体" w:eastAsia="宋体" w:cs="宋体"/>
          <w:szCs w:val="21"/>
          <w:highlight w:val="none"/>
          <w:lang w:val="en-US" w:eastAsia="zh-CN" w:bidi="ar"/>
        </w:rPr>
        <w:t xml:space="preserve">2</w:t>
      </w:r>
      <w:r>
        <w:rPr>
          <w:rFonts w:hint="eastAsia" w:ascii="宋体" w:hAnsi="宋体" w:cs="宋体"/>
          <w:szCs w:val="21"/>
          <w:highlight w:val="none"/>
          <w:lang w:val="en-US" w:eastAsia="zh-CN" w:bidi="ar"/>
        </w:rPr>
        <w:t xml:space="preserve">8</w:t>
      </w:r>
      <w:r>
        <w:rPr>
          <w:rFonts w:hint="eastAsia" w:ascii="宋体" w:hAnsi="宋体" w:eastAsia="宋体" w:cs="宋体"/>
          <w:szCs w:val="21"/>
          <w:highlight w:val="none"/>
          <w:lang w:bidi="ar"/>
        </w:rPr>
        <w:t xml:space="preserve">  </w:t>
      </w:r>
      <w:r>
        <w:rPr>
          <w:rFonts w:hint="eastAsia" w:ascii="宋体" w:hAnsi="宋体" w:cs="宋体"/>
          <w:szCs w:val="21"/>
          <w:highlight w:val="none"/>
          <w:lang w:val="en-US" w:eastAsia="zh-CN" w:bidi="ar"/>
        </w:rPr>
        <w:t xml:space="preserve">09</w:t>
      </w:r>
      <w:r>
        <w:rPr>
          <w:rFonts w:hint="eastAsia" w:ascii="宋体" w:hAnsi="宋体" w:eastAsia="宋体" w:cs="宋体"/>
          <w:szCs w:val="21"/>
          <w:highlight w:val="none"/>
          <w:lang w:bidi="ar"/>
        </w:rPr>
        <w:t xml:space="preserve">:30（北京时间）</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地点：苏采云政府采购一体化平台 </w:t>
      </w:r>
      <w:r/>
    </w:p>
    <w:p>
      <w:pPr>
        <w:pStyle w:val="1929"/>
        <w:spacing w:before="0" w:beforeAutospacing="0" w:after="0" w:afterAutospacing="0" w:line="400" w:lineRule="atLeast"/>
        <w:shd w:val="clear" w:color="auto" w:fill="ffffff"/>
        <w:rPr>
          <w:rFonts w:hint="eastAsia"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五、公告期限</w:t>
      </w:r>
      <w:bookmarkEnd w:id="18"/>
      <w:r/>
      <w:bookmarkEnd w:id="19"/>
      <w:r/>
      <w:bookmarkEnd w:id="20"/>
      <w:r/>
      <w:bookmarkEnd w:id="21"/>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自本公告发布之日起5个工作日。</w:t>
      </w:r>
      <w:r/>
    </w:p>
    <w:p>
      <w:pPr>
        <w:pStyle w:val="1929"/>
        <w:spacing w:before="0" w:beforeAutospacing="0" w:after="0" w:afterAutospacing="0" w:line="400" w:lineRule="atLeast"/>
        <w:shd w:val="clear" w:color="auto" w:fill="ffffff"/>
        <w:rPr>
          <w:rFonts w:hint="eastAsia"/>
          <w:b/>
          <w:color w:val="000000"/>
          <w:sz w:val="21"/>
          <w:szCs w:val="21"/>
          <w:highlight w:val="none"/>
          <w:shd w:val="clear" w:color="auto" w:fill="ffffff"/>
        </w:rPr>
      </w:pPr>
      <w:r/>
      <w:bookmarkStart w:id="22" w:name="_Toc35393795"/>
      <w:r/>
      <w:bookmarkStart w:id="23" w:name="_Toc35393626"/>
      <w:r>
        <w:rPr>
          <w:rFonts w:hint="eastAsia"/>
          <w:b/>
          <w:color w:val="000000"/>
          <w:sz w:val="21"/>
          <w:szCs w:val="21"/>
          <w:highlight w:val="none"/>
          <w:shd w:val="clear" w:color="auto" w:fill="ffffff"/>
        </w:rPr>
        <w:t xml:space="preserve">六、其他补充事宜</w:t>
      </w:r>
      <w:bookmarkEnd w:id="22"/>
      <w:r/>
      <w:bookmarkEnd w:id="23"/>
      <w:r/>
      <w:r/>
    </w:p>
    <w:p>
      <w:pPr>
        <w:ind w:firstLine="420"/>
        <w:spacing w:line="400" w:lineRule="atLeast"/>
        <w:rPr>
          <w:rFonts w:hint="eastAsia" w:ascii="宋体" w:hAnsi="宋体" w:eastAsia="宋体" w:cs="宋体"/>
          <w:szCs w:val="21"/>
          <w:highlight w:val="none"/>
          <w:lang w:bidi="ar"/>
        </w:rPr>
      </w:pPr>
      <w:r/>
      <w:bookmarkStart w:id="24" w:name="_Toc28359008"/>
      <w:r/>
      <w:bookmarkStart w:id="25" w:name="_Toc35393627"/>
      <w:r/>
      <w:bookmarkStart w:id="26" w:name="_Toc35393796"/>
      <w:r/>
      <w:bookmarkStart w:id="27" w:name="_Toc28359085"/>
      <w:r>
        <w:rPr>
          <w:rFonts w:hint="eastAsia" w:ascii="宋体" w:hAnsi="宋体" w:eastAsia="宋体" w:cs="宋体"/>
          <w:szCs w:val="21"/>
          <w:highlight w:val="none"/>
          <w:lang w:bidi="ar"/>
        </w:rPr>
        <w:t xml:space="preserve">1、本项目需要使用CA数字证书制作、上传电子投标文件完成电子投标，请供应商在参加投标活动前办理好CA数字证书申领及电子签章等操作。</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2、本项目采用不见面开标，投标人开标时无需到开标现场进行解密，采取网上开标大厅解密电子投标文件，投标人远程解密要求如下：</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2）投标人登录苏采云系统，点击开标大厅，选择开标项目，完成不见面开标流程。</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3）投标截止时间后根据系统提示解密电子投标文件。解密时间为</w:t>
      </w:r>
      <w:r>
        <w:rPr>
          <w:rFonts w:hint="eastAsia" w:ascii="宋体" w:hAnsi="宋体" w:eastAsia="宋体" w:cs="宋体"/>
          <w:szCs w:val="21"/>
          <w:highlight w:val="none"/>
          <w:lang w:val="en-US" w:eastAsia="zh-CN" w:bidi="ar"/>
        </w:rPr>
        <w:t xml:space="preserve">15</w:t>
      </w:r>
      <w:r>
        <w:rPr>
          <w:rFonts w:hint="eastAsia" w:ascii="宋体" w:hAnsi="宋体" w:eastAsia="宋体" w:cs="宋体"/>
          <w:szCs w:val="21"/>
          <w:highlight w:val="none"/>
          <w:lang w:bidi="ar"/>
        </w:rPr>
        <w:t xml:space="preserve">分钟，未在规定时间内完成解密，其投标文件将被拒绝，不参与后续投标流程。</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4、有关供应商注册、报名、下载电子招标文件、制作上传电子投标文件、不见面开标及其他注意事项登录苏州政府采购网，在“下载中心”栏目下载“苏采云系统供应商操作手册”查阅。</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、有关办理CA数字申领及电子签章事项，登录苏州政府采购网，点击页面底部苏采云图标，进入苏采云政府采购一体化平台，下载“新CA办理指南”文件查阅。</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6、有关电子投标制作技术疑问，请咨询苏采云软件公司客服：18261002950、0512-69820854、0519-86722802</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7、政府采购监督电话：0512-53512539</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8、本次招标投标保证金：本项目无须缴纳投标保证金。</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9、政府采购履约资金扶持政策：中标供应商可凭政府采购合同办理融资贷款，详情请见江苏政府采购网“政采贷”专栏。</w:t>
      </w:r>
      <w:r/>
    </w:p>
    <w:p>
      <w:pPr>
        <w:ind w:firstLine="420"/>
        <w:spacing w:line="400" w:lineRule="atLeast"/>
        <w:rPr>
          <w:rFonts w:hint="eastAsia" w:ascii="宋体" w:hAnsi="宋体" w:cs="宋体"/>
          <w:szCs w:val="21"/>
          <w:highlight w:val="none"/>
          <w:lang w:bidi="ar"/>
        </w:rPr>
      </w:pPr>
      <w:r>
        <w:rPr>
          <w:rFonts w:hint="eastAsia" w:ascii="宋体" w:hAnsi="宋体" w:eastAsia="宋体" w:cs="宋体"/>
          <w:szCs w:val="21"/>
          <w:highlight w:val="none"/>
          <w:lang w:val="en-US" w:eastAsia="zh-CN" w:bidi="ar"/>
        </w:rPr>
        <w:t xml:space="preserve">10、中标服务费：</w:t>
      </w:r>
      <w:r>
        <w:rPr>
          <w:rFonts w:hint="eastAsia" w:ascii="宋体" w:hAnsi="宋体" w:eastAsia="宋体" w:cs="宋体"/>
          <w:szCs w:val="21"/>
          <w:highlight w:val="none"/>
          <w:lang w:bidi="ar"/>
        </w:rPr>
        <w:t xml:space="preserve">由</w:t>
      </w:r>
      <w:r>
        <w:rPr>
          <w:rFonts w:hint="eastAsia" w:ascii="宋体" w:hAnsi="宋体" w:eastAsia="宋体" w:cs="宋体"/>
          <w:szCs w:val="21"/>
          <w:highlight w:val="none"/>
          <w:lang w:eastAsia="zh-CN" w:bidi="ar"/>
        </w:rPr>
        <w:t xml:space="preserve">中标</w:t>
      </w:r>
      <w:r>
        <w:rPr>
          <w:rFonts w:hint="eastAsia" w:ascii="宋体" w:hAnsi="宋体" w:eastAsia="宋体" w:cs="宋体"/>
          <w:szCs w:val="21"/>
          <w:highlight w:val="none"/>
          <w:lang w:bidi="ar"/>
        </w:rPr>
        <w:t xml:space="preserve">单位支付，按预算金额100万元以内1.5%、100～500万元1.1%、500～1000万元0.8%差额定率累进法计算，</w:t>
      </w:r>
      <w:r>
        <w:rPr>
          <w:rFonts w:hint="eastAsia" w:ascii="宋体" w:hAnsi="宋体" w:eastAsia="宋体" w:cs="宋体"/>
          <w:szCs w:val="21"/>
          <w:highlight w:val="none"/>
          <w:lang w:eastAsia="zh-CN" w:bidi="ar"/>
        </w:rPr>
        <w:t xml:space="preserve">中标</w:t>
      </w:r>
      <w:r>
        <w:rPr>
          <w:rFonts w:hint="eastAsia" w:ascii="宋体" w:hAnsi="宋体" w:eastAsia="宋体" w:cs="宋体"/>
          <w:szCs w:val="21"/>
          <w:highlight w:val="none"/>
          <w:lang w:bidi="ar"/>
        </w:rPr>
        <w:t xml:space="preserve">单位在领取</w:t>
      </w:r>
      <w:r>
        <w:rPr>
          <w:rFonts w:hint="eastAsia" w:ascii="宋体" w:hAnsi="宋体" w:eastAsia="宋体" w:cs="宋体"/>
          <w:szCs w:val="21"/>
          <w:highlight w:val="none"/>
          <w:lang w:eastAsia="zh-CN" w:bidi="ar"/>
        </w:rPr>
        <w:t xml:space="preserve">中标</w:t>
      </w:r>
      <w:r>
        <w:rPr>
          <w:rFonts w:hint="eastAsia" w:ascii="宋体" w:hAnsi="宋体" w:eastAsia="宋体" w:cs="宋体"/>
          <w:szCs w:val="21"/>
          <w:highlight w:val="none"/>
          <w:lang w:bidi="ar"/>
        </w:rPr>
        <w:t xml:space="preserve">通知书时向采购代理机构一次性付清。</w:t>
      </w:r>
      <w:r>
        <w:rPr>
          <w:rFonts w:hint="eastAsia" w:ascii="宋体" w:hAnsi="宋体" w:cs="宋体"/>
          <w:szCs w:val="21"/>
          <w:highlight w:val="none"/>
          <w:lang w:bidi="ar"/>
        </w:rPr>
        <w:t xml:space="preserve">中标服务费缴纳户名：苏州云天建设工程项目管理有限公司  </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开户银行：工商银行太仓弇山支行</w:t>
      </w:r>
      <w:r/>
    </w:p>
    <w:p>
      <w:pPr>
        <w:ind w:firstLine="420"/>
        <w:spacing w:line="400" w:lineRule="atLeast"/>
        <w:rPr>
          <w:rFonts w:hint="eastAsia" w:ascii="宋体" w:hAnsi="宋体" w:eastAsia="宋体" w:cs="宋体"/>
          <w:szCs w:val="21"/>
          <w:highlight w:val="none"/>
          <w:lang w:bidi="ar"/>
        </w:rPr>
      </w:pPr>
      <w:r>
        <w:rPr>
          <w:rFonts w:hint="eastAsia" w:ascii="宋体" w:hAnsi="宋体" w:cs="宋体"/>
          <w:szCs w:val="21"/>
          <w:highlight w:val="none"/>
          <w:lang w:bidi="ar"/>
        </w:rPr>
        <w:t xml:space="preserve">账    号：1102024009002053460</w:t>
      </w:r>
      <w:r/>
    </w:p>
    <w:p>
      <w:pPr>
        <w:pStyle w:val="1929"/>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t xml:space="preserve">七、</w:t>
      </w:r>
      <w:bookmarkEnd w:id="24"/>
      <w:r/>
      <w:bookmarkEnd w:id="25"/>
      <w:r/>
      <w:bookmarkEnd w:id="26"/>
      <w:r/>
      <w:bookmarkEnd w:id="27"/>
      <w:r>
        <w:rPr>
          <w:rFonts w:hint="eastAsia"/>
          <w:b/>
          <w:color w:val="000000"/>
          <w:sz w:val="21"/>
          <w:szCs w:val="21"/>
          <w:highlight w:val="none"/>
          <w:shd w:val="clear" w:color="auto" w:fill="ffffff"/>
        </w:rPr>
        <w:t xml:space="preserve">对本次招标提出询问，请按以下方式联系。</w:t>
      </w:r>
      <w:r/>
    </w:p>
    <w:p>
      <w:pPr>
        <w:ind w:firstLine="420"/>
        <w:spacing w:line="400" w:lineRule="atLeast"/>
        <w:rPr>
          <w:rFonts w:hint="default" w:ascii="宋体" w:hAnsi="宋体" w:eastAsia="宋体" w:cs="宋体"/>
          <w:szCs w:val="21"/>
          <w:highlight w:val="none"/>
          <w:lang w:val="en-US" w:eastAsia="zh-CN" w:bidi="ar"/>
        </w:rPr>
      </w:pPr>
      <w:r>
        <w:rPr>
          <w:rFonts w:hint="eastAsia" w:ascii="宋体" w:hAnsi="宋体" w:eastAsia="宋体" w:cs="宋体"/>
          <w:szCs w:val="21"/>
          <w:highlight w:val="none"/>
          <w:lang w:eastAsia="zh-CN" w:bidi="ar"/>
        </w:rPr>
        <w:t xml:space="preserve">采购包1</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1、采购人信息</w:t>
      </w:r>
      <w:r/>
    </w:p>
    <w:p>
      <w:pPr>
        <w:ind w:firstLine="420"/>
        <w:spacing w:line="400" w:lineRule="atLeast"/>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名称：</w:t>
      </w:r>
      <w:r>
        <w:rPr>
          <w:rFonts w:hint="eastAsia" w:ascii="宋体" w:hAnsi="宋体" w:cs="宋体"/>
          <w:szCs w:val="21"/>
          <w:highlight w:val="none"/>
          <w:lang w:eastAsia="zh-CN" w:bidi="ar"/>
        </w:rPr>
        <w:t xml:space="preserve">太仓市农业技术推广中心</w:t>
      </w:r>
      <w:r/>
    </w:p>
    <w:p>
      <w:pPr>
        <w:ind w:firstLine="420"/>
        <w:spacing w:line="400" w:lineRule="atLeast"/>
        <w:rPr>
          <w:rFonts w:hint="default" w:ascii="宋体" w:hAnsi="宋体" w:eastAsia="宋体" w:cs="宋体"/>
          <w:szCs w:val="21"/>
          <w:lang w:bidi="ar"/>
        </w:rPr>
      </w:pPr>
      <w:r>
        <w:rPr>
          <w:rFonts w:hint="eastAsia" w:ascii="宋体" w:hAnsi="宋体" w:eastAsia="宋体" w:cs="宋体"/>
          <w:szCs w:val="21"/>
          <w:lang w:bidi="ar"/>
        </w:rPr>
        <w:t xml:space="preserve">地址：太仓市郑和西路40号</w:t>
      </w:r>
      <w:r/>
    </w:p>
    <w:p>
      <w:pPr>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bidi="ar"/>
        </w:rPr>
        <w:t xml:space="preserve">联系</w:t>
      </w:r>
      <w:r>
        <w:rPr>
          <w:rFonts w:hint="eastAsia" w:ascii="宋体" w:hAnsi="宋体" w:eastAsia="宋体" w:cs="宋体"/>
          <w:szCs w:val="21"/>
          <w:lang w:val="en-US" w:eastAsia="zh-CN" w:bidi="ar"/>
        </w:rPr>
        <w:t xml:space="preserve">人</w:t>
      </w:r>
      <w:r>
        <w:rPr>
          <w:rFonts w:hint="eastAsia" w:ascii="宋体" w:hAnsi="宋体" w:eastAsia="宋体" w:cs="宋体"/>
          <w:szCs w:val="21"/>
          <w:lang w:bidi="ar"/>
        </w:rPr>
        <w:t xml:space="preserve">：</w:t>
      </w:r>
      <w:r>
        <w:rPr>
          <w:rFonts w:hint="eastAsia" w:ascii="宋体" w:hAnsi="宋体" w:cs="宋体"/>
          <w:szCs w:val="21"/>
          <w:lang w:val="en-US" w:eastAsia="zh-CN" w:bidi="ar"/>
        </w:rPr>
        <w:t xml:space="preserve">周子骥</w:t>
      </w:r>
      <w:r/>
    </w:p>
    <w:p>
      <w:pPr>
        <w:ind w:firstLine="420"/>
        <w:spacing w:line="400" w:lineRule="atLeast"/>
        <w:rPr>
          <w:rFonts w:hint="default" w:ascii="宋体" w:hAnsi="宋体" w:eastAsia="宋体" w:cs="宋体"/>
          <w:szCs w:val="21"/>
          <w:lang w:val="en-US" w:eastAsia="zh-CN" w:bidi="ar"/>
        </w:rPr>
      </w:pPr>
      <w:r>
        <w:rPr>
          <w:rFonts w:hint="eastAsia" w:ascii="宋体" w:hAnsi="宋体" w:cs="宋体"/>
          <w:szCs w:val="21"/>
          <w:highlight w:val="none"/>
          <w:lang w:bidi="ar"/>
        </w:rPr>
        <w:t xml:space="preserve">联系</w:t>
      </w:r>
      <w:r>
        <w:rPr>
          <w:rFonts w:hint="eastAsia" w:ascii="宋体" w:hAnsi="宋体" w:cs="宋体"/>
          <w:szCs w:val="21"/>
          <w:highlight w:val="none"/>
          <w:lang w:val="en-US" w:eastAsia="zh-CN" w:bidi="ar"/>
        </w:rPr>
        <w:t xml:space="preserve">电话</w:t>
      </w:r>
      <w:r>
        <w:rPr>
          <w:rFonts w:hint="eastAsia" w:ascii="宋体" w:hAnsi="宋体" w:cs="宋体"/>
          <w:szCs w:val="21"/>
          <w:highlight w:val="none"/>
          <w:lang w:bidi="ar"/>
        </w:rPr>
        <w:t xml:space="preserve">：</w:t>
      </w:r>
      <w:r>
        <w:rPr>
          <w:rFonts w:hint="eastAsia" w:ascii="宋体" w:hAnsi="宋体" w:eastAsia="宋体" w:cs="宋体"/>
          <w:szCs w:val="21"/>
          <w:lang w:val="en-US" w:eastAsia="zh-CN" w:bidi="ar"/>
        </w:rPr>
        <w:t xml:space="preserve">18906223332</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2、采购代理机构信息</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名称：苏州云天建设工程项目管理有限公司</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地址：太仓市东亭北路22号</w:t>
      </w:r>
      <w:r>
        <w:rPr>
          <w:rFonts w:hint="eastAsia" w:ascii="宋体" w:hAnsi="宋体" w:cs="宋体"/>
          <w:szCs w:val="21"/>
          <w:highlight w:val="none"/>
          <w:lang w:val="en-US" w:eastAsia="zh-CN" w:bidi="ar"/>
        </w:rPr>
        <w:t xml:space="preserve">7幢</w:t>
      </w:r>
      <w:r>
        <w:rPr>
          <w:rFonts w:hint="eastAsia" w:ascii="宋体" w:hAnsi="宋体" w:cs="宋体"/>
          <w:szCs w:val="21"/>
          <w:highlight w:val="none"/>
          <w:lang w:bidi="ar"/>
        </w:rPr>
        <w:t xml:space="preserve">　</w:t>
      </w:r>
      <w:r/>
    </w:p>
    <w:p>
      <w:pPr>
        <w:ind w:firstLine="420"/>
        <w:spacing w:line="400" w:lineRule="atLeast"/>
        <w:rPr>
          <w:rFonts w:ascii="宋体" w:hAnsi="宋体" w:eastAsia="宋体" w:cs="宋体"/>
          <w:szCs w:val="21"/>
          <w:highlight w:val="none"/>
          <w:lang w:val="en-US" w:eastAsia="zh-CN" w:bidi="ar"/>
        </w:rPr>
      </w:pPr>
      <w:r>
        <w:rPr>
          <w:rFonts w:hint="eastAsia" w:ascii="宋体" w:hAnsi="宋体" w:cs="宋体"/>
          <w:szCs w:val="21"/>
          <w:highlight w:val="none"/>
          <w:lang w:val="en-US" w:eastAsia="zh-CN" w:bidi="ar"/>
        </w:rPr>
        <w:t xml:space="preserve">联系人：李奕斌</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联系</w:t>
      </w:r>
      <w:r>
        <w:rPr>
          <w:rFonts w:hint="eastAsia" w:ascii="宋体" w:hAnsi="宋体" w:cs="宋体"/>
          <w:szCs w:val="21"/>
          <w:highlight w:val="none"/>
          <w:lang w:val="en-US" w:eastAsia="zh-CN" w:bidi="ar"/>
        </w:rPr>
        <w:t xml:space="preserve">电话</w:t>
      </w:r>
      <w:r>
        <w:rPr>
          <w:rFonts w:hint="eastAsia" w:ascii="宋体" w:hAnsi="宋体" w:cs="宋体"/>
          <w:szCs w:val="21"/>
          <w:highlight w:val="none"/>
          <w:lang w:bidi="ar"/>
        </w:rPr>
        <w:t xml:space="preserve">：13732630101　</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3、项目联系方式</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项目联系人：李奕斌</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电话：13732630101</w:t>
      </w:r>
      <w:r/>
    </w:p>
    <w:p>
      <w:pPr>
        <w:ind w:firstLine="420"/>
        <w:jc w:val="right"/>
        <w:spacing w:line="400" w:lineRule="atLeast"/>
        <w:rPr>
          <w:rFonts w:hint="eastAsia" w:ascii="宋体" w:hAnsi="宋体" w:cs="宋体"/>
          <w:highlight w:val="none"/>
        </w:rPr>
      </w:pPr>
      <w:r>
        <w:rPr>
          <w:rFonts w:hint="eastAsia" w:ascii="宋体" w:hAnsi="宋体" w:cs="宋体"/>
          <w:highlight w:val="none"/>
        </w:rPr>
      </w:r>
      <w:r/>
    </w:p>
    <w:p>
      <w:pPr>
        <w:pStyle w:val="1874"/>
        <w:spacing w:line="360" w:lineRule="auto"/>
        <w:rPr>
          <w:rFonts w:hint="eastAsia" w:cs="宋体"/>
          <w:highlight w:val="none"/>
        </w:rPr>
      </w:pPr>
      <w:r>
        <w:rPr>
          <w:rFonts w:hint="eastAsia" w:cs="宋体"/>
          <w:b w:val="0"/>
          <w:sz w:val="21"/>
          <w:szCs w:val="22"/>
          <w:highlight w:val="none"/>
        </w:rPr>
        <w:br w:type="page" w:clear="all"/>
      </w:r>
      <w:bookmarkStart w:id="28" w:name="_Toc315875314"/>
      <w:r/>
      <w:bookmarkStart w:id="29" w:name="_Toc158691767"/>
      <w:r/>
      <w:bookmarkStart w:id="30" w:name="_Toc315868051"/>
      <w:r/>
      <w:bookmarkStart w:id="31" w:name="_Toc486335441"/>
      <w:r>
        <w:rPr>
          <w:rFonts w:hint="eastAsia" w:cs="宋体"/>
          <w:highlight w:val="none"/>
        </w:rPr>
        <w:t xml:space="preserve">第二章  投标人须知</w:t>
      </w:r>
      <w:bookmarkEnd w:id="28"/>
      <w:r/>
      <w:bookmarkEnd w:id="29"/>
      <w:r/>
      <w:bookmarkEnd w:id="30"/>
      <w:r/>
      <w:bookmarkEnd w:id="31"/>
      <w:r/>
      <w:r/>
    </w:p>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一、说明和释义</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 说明</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1.1本招标文件仅适用于苏州云天建设工程项目管理有限公司组织的招标活动。</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1.2本次招标活动及因本次招标产生的合同受中国法律制约和保护。</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1.3本招标文件的解释权属于苏州云天建设工程项目管理有限公司。</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 词语释义</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2.1采购代理机构：具体组织实施招标活动的法人。本项目采购代理机构是苏州云天建设工程项目管理有限公司。</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2.2投标人：经认定有资格响应招标，参加投标竞争的法人或其他组织和自然人。</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2.3响应：投标人根据采购人或采购代理机构发布的招标文件，编制投标文件并按规定投标的行为。</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2.5甲方（采购方）：合同中明确规定的实际购买货物和服务的法人或其他组织和自然人（采购人）。</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2.6乙方（供应商）：合同中规定的向采购方提供货物和服务的法人或其他组织和自然人（中标人）。</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2.7货物：系指乙方按招标采购文件规定，应向甲方提供的一切设备、备品、备件、工具、手册及其它有关技术资料和材料。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2.9知识产权：指专利权、商标权、著作权等无形财产专有权的统称。</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2.10天：日历日。</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2.11交货地点：合同中明确约定的乙方提交的货物和服务最终到达地点。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2.12 合同价款：根据合同规定，乙方在正确地履行合同义务后甲方应支付乙方的价款。</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2.13 产地：货物开采、生长、生产、最终制造、加工或提供服务的来源地。</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2.14不可抗力：不能预见、不能避免并且不能克服的客观情况。</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2.15 实质性响应：满足有关本次采购标的、数量、质量、价款或者报酬、履行期限、履行地点和方式、违约责任和解决争议方法等要求。</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2.17进口产品：指通过中国海关报关验收进入中国境内且产自境外的产品。</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2.18书面形式：指书面文字、合同书、信件和传真等可以有形地表现所载内容的形式。</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二、 投标人</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 合格投标人的基本条件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3.1符合《中华人民共和国政府采购法》第二十二条第一款之规定。</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3.2满足本文件实质性条款的规定。</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4．合格投标人的特定条件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4.1 按招标公告规定。</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5. 投标人代表</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5.1指全权代表投标人参加投标活动并签署投标文件的人，如果投标人代表不是法人代表，须持有《法人代表授权委托书》（详见统一格式）。</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6. 联合投标</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6.1本次招标不接受联合体投标。</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7. 投标费用 </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7.1投标人应自行承担所有准备及参加投标的相关费用。不论投标结果如何，采购代理机构在任何情况下均无义务也无责任承担这些费用。</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7.2 本次招标项目不收取标书费及中标服务费，请投标人在投标时充分考虑这一因素。</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三、招标文件说明</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8. 招标文件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8.2</w:t>
      </w:r>
      <w:r>
        <w:rPr>
          <w:rFonts w:hint="eastAsia" w:ascii="宋体" w:hAnsi="宋体" w:cs="宋体"/>
          <w:color w:val="000000"/>
          <w:szCs w:val="21"/>
          <w:highlight w:val="none"/>
          <w:lang w:bidi="ar"/>
        </w:rPr>
        <w:t xml:space="preserve">招标文件及其更正文件不是直接从</w:t>
      </w: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bidi="ar"/>
        </w:rPr>
        <w:t xml:space="preserve">或指定媒体获得的，</w:t>
      </w: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bidi="ar"/>
        </w:rPr>
        <w:t xml:space="preserve">对招标文件及其补遗的真实性、完整性不承担任何责任。</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9. 招标文件的澄清</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9.1</w:t>
      </w:r>
      <w:r>
        <w:rPr>
          <w:rFonts w:hint="eastAsia" w:ascii="宋体" w:hAnsi="宋体" w:cs="宋体"/>
          <w:color w:val="000000"/>
          <w:szCs w:val="21"/>
          <w:highlight w:val="none"/>
          <w:lang w:bidi="ar"/>
        </w:rPr>
        <w:t xml:space="preserve">投标人在获取招标文件后，若有疑问，应于网上投标截止时间之前，在网上报名系统上向采购代理机构提出，采购代理机构将在系统上予以解答。</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9.2</w:t>
      </w:r>
      <w:r>
        <w:rPr>
          <w:rFonts w:hint="eastAsia" w:ascii="宋体" w:hAnsi="宋体" w:cs="宋体"/>
          <w:color w:val="000000"/>
          <w:szCs w:val="21"/>
          <w:highlight w:val="none"/>
          <w:lang w:bidi="ar"/>
        </w:rPr>
        <w:t xml:space="preserve">如有必要，问题答复将以“变更公告”形式由采购代理机构按照本须知第10条的规定发出。</w:t>
      </w:r>
      <w:r/>
    </w:p>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10.招标文件的修改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10.1采购人无论出于自己的考虑，还是出于对投标人提问的澄清，均可对已发出的招标文件用</w:t>
      </w:r>
      <w:r>
        <w:rPr>
          <w:rFonts w:hint="eastAsia" w:ascii="宋体" w:hAnsi="宋体" w:cs="宋体"/>
          <w:color w:val="000000"/>
          <w:szCs w:val="21"/>
          <w:highlight w:val="none"/>
          <w:lang w:val="zh-CN"/>
        </w:rPr>
        <w:t xml:space="preserve">补充文件的方式</w:t>
      </w:r>
      <w:r>
        <w:rPr>
          <w:rFonts w:hint="eastAsia" w:ascii="宋体" w:hAnsi="宋体" w:cs="宋体"/>
          <w:color w:val="000000"/>
          <w:szCs w:val="21"/>
          <w:highlight w:val="none"/>
        </w:rPr>
        <w:t xml:space="preserve">进行必要澄清或者修改。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10.3招标文件的更正（含澄清、修改等）内容与原招标文件在同一内容上表述不一致时，以发出日期最接近开标时间的公告为准。</w:t>
      </w:r>
      <w:r/>
    </w:p>
    <w:p>
      <w:pPr>
        <w:ind w:firstLine="315"/>
        <w:spacing w:line="440" w:lineRule="exact"/>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10.4</w:t>
      </w:r>
      <w:r>
        <w:rPr>
          <w:rFonts w:hint="eastAsia" w:ascii="宋体" w:hAnsi="宋体" w:cs="宋体"/>
          <w:color w:val="000000"/>
          <w:szCs w:val="21"/>
          <w:highlight w:val="none"/>
          <w:lang w:bidi="ar"/>
        </w:rPr>
        <w:t xml:space="preserve">招标文件的更正（含澄清、修改等）内容将在财政部门指定的政府采购信息发布媒体上（苏州市政府采购网）发布，请投标人及时查询，更正（含澄清、修改等）内容作为招标文件的组成部分，对投标人起约束作用。</w:t>
      </w:r>
      <w:r/>
    </w:p>
    <w:p>
      <w:pPr>
        <w:ind w:firstLine="316"/>
        <w:spacing w:line="440" w:lineRule="exact"/>
        <w:rPr>
          <w:rFonts w:hint="eastAsia" w:ascii="宋体" w:hAnsi="宋体" w:cs="宋体"/>
          <w:b/>
          <w:color w:val="000000"/>
          <w:szCs w:val="21"/>
          <w:highlight w:val="none"/>
          <w:lang w:bidi="ar"/>
        </w:rPr>
      </w:pPr>
      <w:r>
        <w:rPr>
          <w:rFonts w:hint="eastAsia" w:ascii="宋体" w:hAnsi="宋体" w:cs="宋体"/>
          <w:b/>
          <w:color w:val="000000"/>
          <w:szCs w:val="21"/>
          <w:highlight w:val="none"/>
        </w:rPr>
        <w:t xml:space="preserve">10.5招标文件若有</w:t>
      </w:r>
      <w:r>
        <w:rPr>
          <w:rFonts w:hint="eastAsia" w:ascii="宋体" w:hAnsi="宋体" w:cs="宋体"/>
          <w:b/>
          <w:color w:val="000000"/>
          <w:szCs w:val="21"/>
          <w:highlight w:val="none"/>
          <w:lang w:bidi="ar"/>
        </w:rPr>
        <w:t xml:space="preserve">最新的答疑文件，投标供应商必须下载并使用该文件制作新的电子投标文件，否则将无法完成电子投标文件的上传及投标。</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11.质疑</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11.3上述应知其权益受到损害之日是指：</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11.3.1对采购文件提出质疑的，为获取采购文件或者采购文件公告期限届满之日起计算。</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11.3.2对采购过程提出质疑的，自采购程序环节结束之日起计算。</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11.3.3对中标结果提出质疑的，自中标结果公告期限届满之日起计算。</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11.4 供应商提出质疑应当提交质疑函和必要的证明材料。质疑函应当包括下列内容：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11.4.1 供应商的姓名或者名称、地址、邮编、联系人及联系电话。</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11.4.2 质疑项目的名称、编号。</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11.4.3 具体、明确的质疑事项和与质疑事项相关的请求。</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11.4.4 事实依据。</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11.4.5 必要的法律依据。</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11.4.6 提出质疑的日期。</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11.5质疑函的格式和内容应当符合财政部《政府采购供应商质疑函范本》</w:t>
      </w:r>
      <w:bookmarkStart w:id="32" w:name="baidusnap5"/>
      <w:r/>
      <w:bookmarkEnd w:id="32"/>
      <w:r>
        <w:rPr>
          <w:rFonts w:hint="eastAsia" w:ascii="宋体" w:hAnsi="宋体" w:cs="宋体"/>
          <w:color w:val="000000"/>
          <w:szCs w:val="21"/>
          <w:highlight w:val="none"/>
        </w:rPr>
        <w:t xml:space="preserve">要求，质疑函范本在财政部官网上提供下载。</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 提交质疑函同时应当附如下证明材料：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11.6.1对采购文件提出质疑的供应商提供参加本项目的报名确认单。</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11.6.2质疑供应商的营业执照复印件加盖单位公章。</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11.6.3质疑供应商法定代表人身份证复印件加盖单位公章。</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11.7 供应商为自然人的，应当由本人签字；供应商为法人或者其他组织的，应当由法定代表人、主要负责人，或者其授权代表签字或者盖章，并加盖公章。 </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11.8 供应商如对本项目提出质疑须在法定质疑期内一次性提出针对同一采购程序环节的质疑。</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11.9 </w:t>
      </w:r>
      <w:r>
        <w:rPr>
          <w:rFonts w:hint="eastAsia" w:ascii="宋体" w:hAnsi="宋体" w:cs="宋体"/>
          <w:color w:val="000000"/>
          <w:szCs w:val="21"/>
          <w:highlight w:val="none"/>
          <w:lang w:eastAsia="zh-CN"/>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11.10 </w:t>
      </w:r>
      <w:r>
        <w:rPr>
          <w:rFonts w:hint="eastAsia" w:ascii="宋体" w:hAnsi="宋体" w:cs="宋体"/>
          <w:color w:val="000000"/>
          <w:szCs w:val="21"/>
          <w:highlight w:val="none"/>
        </w:rPr>
        <w:t xml:space="preserve">接受质疑函联系方式见采购公告联系事项。</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四、投标文件说明</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12、提示与要求</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12.1</w:t>
      </w:r>
      <w:r>
        <w:rPr>
          <w:rFonts w:hint="eastAsia" w:ascii="宋体" w:hAnsi="宋体" w:cs="宋体"/>
          <w:color w:val="000000"/>
          <w:szCs w:val="21"/>
          <w:highlight w:val="none"/>
          <w:lang w:bidi="ar"/>
        </w:rPr>
        <w:t xml:space="preserve">投标人应仔细阅读招标文件的所有内容，按招标文件的要求提供投标文件，并保证所提供的全部资料的真实性，以使其投标对招标文件做出实质性响应，否则，其投标可能被拒绝。</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12.2无论是否递交投标文件，投标人都应将招标文件及以后的所有通知、文件等视为保密文件。</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13. 投标文件计量单位和使用文字</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13.2投标文件应使用中文编制，投标文件中必须使用其他文字的，必须附有中文译本，且以中文译本为准。对于未附有中文译本和中文译本不准确的投标文件可能引起的对投标人不利的后果，采购人概不负责。</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14. 知识产权</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 投标文件的组成和顺序</w:t>
      </w:r>
      <w:r/>
    </w:p>
    <w:p>
      <w:pPr>
        <w:ind w:firstLine="105"/>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15.1报价部分（详见投标文件格式）：</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15.1.1投标函</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15.1.2《开标一览表》。</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15.1.3投标报价明细表。</w:t>
      </w:r>
      <w:r/>
    </w:p>
    <w:p>
      <w:pPr>
        <w:ind w:firstLine="105"/>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15.2 投标正文部分（包含资质证明和技术部分）</w:t>
      </w:r>
      <w:r/>
    </w:p>
    <w:p>
      <w:pPr>
        <w:ind w:firstLine="31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15.2.1资质证明文件部分</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15.2.1.1关于资格文件的声明函（详见投标文件格式）。</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15.2.1.2投标人基本情况表（详见投标文件格式）。</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15.2.1.3投标单位营业执照副本或三证合一营业执照复印件。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15.2.1.4投标人参加本次政府采购活动前的财务状况报告或者银行出具的资信证明。</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15.2.1.5投标人根据项目需求提供履行合同所必需的设备和专业技术能力的证明材料。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15.2.1.6投标人参加本次政府采购活动前半年（至少一个月）依法缴纳税收和社会保障资金的证明材料。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15.2.1.7投标人参加政府采购活动前三年在经营活动中没有重大违法记录的书面申明（详见投标文件格式）。</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15.2.1.8投标人证明其符合招标文件规定的投标人特定资格条件的证书、证明和文件材料（如有）。</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15.2.1.9投标人法定代表人身份证复印件。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15.2.1.10投标人法定代表人授权委托书原件（如有授权）（详见投标文件格式）。</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15.2.1.11投标人授权代理人身份证复印件（如有授权）。</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15.2.1.12</w:t>
      </w:r>
      <w:r>
        <w:rPr>
          <w:rFonts w:hint="eastAsia" w:ascii="宋体" w:hAnsi="宋体" w:cs="宋体"/>
          <w:color w:val="000000"/>
          <w:szCs w:val="21"/>
          <w:highlight w:val="none"/>
        </w:rPr>
        <w:t xml:space="preserve">投标（响应）保证承诺书。</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15.2.1.13中小企业声明函。</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15.2.1.14残疾人福利性单位声明函（如有）。</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15.2.1.15其他可以证明投标人资信、资质和货物、服务质量的证书、文件、推荐信等资料（如有）。</w:t>
      </w:r>
      <w:r/>
    </w:p>
    <w:p>
      <w:pPr>
        <w:ind w:firstLine="31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15.2.2技术部分</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15.2.2.1投标货物数量、品牌规格、材质、性能、交货期说明表；</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15.2.2.2技术要求偏离表；</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15.2.2.3商务要求偏离表；</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15.2.2.4项目的技术及服务方案；</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15.2.2.5项目实施方案和进度方案</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15.2.2.6质量保证措施和承诺；</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15.2.2.7售后服务内容；</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15.2.2.8投入本项目技术（服务）人员一览表及相关证明材料；</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15.2.2.9类似项目业绩一览表及相关证明材料；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15.2.2.10其他投标人认为需要提供的材料；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05"/>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15.3投标文件由15.1、15.2款规定的内容共同组成。</w:t>
      </w:r>
      <w:r/>
    </w:p>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16. 投标文件编制要求</w:t>
      </w:r>
      <w:r/>
    </w:p>
    <w:p>
      <w:pPr>
        <w:ind w:firstLine="315"/>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16.1电子投标文件编制要求：</w:t>
      </w:r>
      <w:r>
        <w:rPr>
          <w:rFonts w:hint="eastAsia" w:ascii="宋体" w:hAnsi="宋体" w:eastAsia="宋体" w:cs="宋体"/>
          <w:color w:val="000000"/>
          <w:szCs w:val="21"/>
          <w:highlight w:val="none"/>
          <w:lang w:val="zh-CN" w:eastAsia="zh-CN"/>
        </w:rPr>
        <w:t xml:space="preserve">供应商需要通过CA证书报名并下载采购文件。</w:t>
      </w:r>
      <w:r>
        <w:rPr>
          <w:rFonts w:hint="eastAsia" w:ascii="宋体" w:hAnsi="宋体" w:eastAsia="宋体" w:cs="宋体"/>
          <w:color w:val="000000"/>
          <w:szCs w:val="21"/>
          <w:highlight w:val="none"/>
          <w:lang w:val="en-US" w:eastAsia="zh-CN"/>
        </w:rPr>
        <w:t xml:space="preserve">系统中下载采购文件后，点击“客户端下载地址”，下载投标文件客户端，查看客户端使用说明。将下载的采购文件导入投标文件客户端，按照使用说明完成投标文件的编制和加盖电子签章。导出制作完成的投标文件，上传至苏采云系统。</w:t>
      </w:r>
      <w:r/>
    </w:p>
    <w:p>
      <w:pPr>
        <w:ind w:firstLine="420"/>
        <w:keepLines w:val="0"/>
        <w:keepNext w:val="0"/>
        <w:pageBreakBefore w:val="0"/>
        <w:spacing w:line="360" w:lineRule="auto"/>
        <w:widowControl w:val="off"/>
        <w:rPr>
          <w:rFonts w:ascii="宋体" w:hAnsi="宋体" w:eastAsia="宋体" w:cs="宋体"/>
          <w:b/>
          <w:sz w:val="21"/>
          <w:szCs w:val="21"/>
          <w:highlight w:val="none"/>
          <w:u w:val="none"/>
          <w:lang w:val="en-US" w:eastAsia="zh-CN"/>
        </w:rPr>
      </w:pPr>
      <w:r>
        <w:rPr>
          <w:rFonts w:hint="eastAsia" w:ascii="宋体" w:hAnsi="宋体" w:cs="宋体"/>
          <w:color w:val="auto"/>
          <w:highlight w:val="none"/>
          <w:lang w:val="en-US" w:eastAsia="zh-CN"/>
        </w:rPr>
        <w:t xml:space="preserve">注：具体投标文件编制教程查看苏采云系统中的客户端使用说明和供应商《操作手册》。</w:t>
      </w:r>
      <w:r>
        <w:rPr>
          <w:rFonts w:ascii="宋体" w:hAnsi="宋体"/>
          <w:color w:val="000000"/>
          <w:sz w:val="21"/>
          <w:szCs w:val="21"/>
          <w:highlight w:val="none"/>
          <w:u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7.0pt;height:56.1pt;mso-wrap-distance-left:0.0pt;mso-wrap-distance-top:0.0pt;mso-wrap-distance-right:0.0pt;mso-wrap-distance-bottom:0.0pt;" filled="f" stroked="f">
            <v:path textboxrect="0,0,0,0"/>
            <v:imagedata r:id="rId55" o:title=""/>
          </v:shape>
          <o:OLEObject DrawAspect="Content" r:id="rId56" ObjectID="_15250421" ProgID="Package" ShapeID="_x0000_i21" Type="Embed"/>
        </w:objec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17. 投标报价（编制）要求的说明</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17.1除非合同中另有规定，投标人对《开标一览表》中的全部货物和服务的报价应包括本项目的</w:t>
      </w:r>
      <w:r>
        <w:rPr>
          <w:rFonts w:hint="eastAsia" w:ascii="宋体" w:hAnsi="宋体" w:eastAsia="宋体" w:cs="宋体"/>
          <w:szCs w:val="21"/>
          <w:highlight w:val="none"/>
          <w:lang w:eastAsia="zh-CN"/>
        </w:rPr>
        <w:t xml:space="preserve">货物及辅配件、运输、装卸、安装、调试、测试、易损易耗件、工具、培训、税金等交付使用前的一切费用</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t xml:space="preserve">投标报价中包含车购税、首年交强险、车损险、第三者责任险（150万）等费用</w:t>
      </w:r>
      <w:r>
        <w:rPr>
          <w:rFonts w:hint="eastAsia" w:ascii="宋体" w:hAnsi="宋体" w:cs="宋体"/>
          <w:color w:val="000000"/>
          <w:szCs w:val="21"/>
          <w:highlight w:val="none"/>
        </w:rPr>
        <w:t xml:space="preserve">，采购人不再支付其他任何费用。</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一项投标内容只允许一个报价，采购人不接受任何有选择性的投标报价。</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投标文件报价中的单价和总价全部采用人民币表示，除非合同的特殊条款另有规定。</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最低的投标报价或最高的折扣比例是中标的重要条件，但不是中标的唯一条件。</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18. 投标保证金</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本项目无须缴纳投标保证金</w:t>
      </w:r>
      <w:r>
        <w:rPr>
          <w:rFonts w:hint="eastAsia" w:ascii="宋体" w:hAnsi="宋体" w:cs="宋体"/>
          <w:b/>
          <w:color w:val="000000"/>
          <w:szCs w:val="21"/>
          <w:highlight w:val="none"/>
        </w:rPr>
        <w:t xml:space="preserve">。</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19. 投标文件的有效期</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19.1在本招标文件规定的开标之日起六十（60）天内，投标人所提交的投标文件应保持有效。有效期短于这个规定期限的投标文件，将被认定为未实质性响应招标文件要求。</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19.2在特殊情况下，采购人可与投标人协商延长投标书的有效期。这种要求和答复都应以书面形式进行。同意延长有效期的投标人不能修改投标文件。拒绝接受延期要求的投标人的投标将被拒绝。</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五、 投标文件的提交、撤回和修改</w:t>
      </w:r>
      <w:r/>
    </w:p>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20. 投标文件的上传、提交</w:t>
      </w:r>
      <w:r/>
    </w:p>
    <w:p>
      <w:pPr>
        <w:spacing w:line="440" w:lineRule="exact"/>
        <w:tabs>
          <w:tab w:val="left" w:pos="426"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20.</w:t>
      </w:r>
      <w:r>
        <w:rPr>
          <w:rFonts w:hint="eastAsia" w:ascii="宋体" w:hAnsi="宋体" w:cs="宋体"/>
          <w:b/>
          <w:color w:val="000000"/>
          <w:szCs w:val="21"/>
          <w:highlight w:val="none"/>
        </w:rPr>
        <w:t xml:space="preserve">1投标人应将制作好的加密电子投标文件按要求在投标截止时间前上传到</w:t>
      </w:r>
      <w:r>
        <w:rPr>
          <w:rFonts w:hint="eastAsia" w:ascii="宋体" w:hAnsi="宋体" w:cs="宋体"/>
          <w:b/>
          <w:color w:val="000000"/>
          <w:szCs w:val="21"/>
          <w:highlight w:val="none"/>
          <w:lang w:val="en-US" w:eastAsia="zh-CN"/>
        </w:rPr>
        <w:t xml:space="preserve">苏采云</w:t>
      </w:r>
      <w:r>
        <w:rPr>
          <w:rFonts w:hint="eastAsia" w:ascii="宋体" w:hAnsi="宋体" w:cs="宋体"/>
          <w:b/>
          <w:color w:val="000000"/>
          <w:szCs w:val="21"/>
          <w:highlight w:val="none"/>
        </w:rPr>
        <w:t xml:space="preserve">系统平台中。</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21. 投标截止时间</w:t>
      </w:r>
      <w:r/>
    </w:p>
    <w:p>
      <w:pPr>
        <w:spacing w:line="440" w:lineRule="exact"/>
        <w:tabs>
          <w:tab w:val="left" w:pos="284"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21.1</w:t>
      </w:r>
      <w:r>
        <w:rPr>
          <w:rFonts w:hint="eastAsia" w:ascii="宋体" w:hAnsi="宋体" w:cs="宋体"/>
          <w:b/>
          <w:color w:val="000000"/>
          <w:szCs w:val="21"/>
          <w:highlight w:val="none"/>
        </w:rPr>
        <w:t xml:space="preserve">电子投标文件必须按招标公告中规定的网上投标截止时间前提交</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否则投标无效</w:t>
      </w:r>
      <w:r>
        <w:rPr>
          <w:rFonts w:hint="eastAsia" w:ascii="宋体" w:hAnsi="宋体" w:cs="宋体"/>
          <w:color w:val="000000"/>
          <w:szCs w:val="21"/>
          <w:highlight w:val="none"/>
        </w:rPr>
        <w:t xml:space="preserve">。</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21.2采购代理机构</w:t>
      </w:r>
      <w:r>
        <w:rPr>
          <w:rFonts w:hint="eastAsia" w:ascii="宋体" w:hAnsi="宋体" w:cs="宋体"/>
          <w:color w:val="000000"/>
          <w:szCs w:val="21"/>
          <w:highlight w:val="none"/>
          <w:lang w:bidi="ar"/>
        </w:rPr>
        <w:t xml:space="preserve">推迟投标截止时间时，</w:t>
      </w:r>
      <w:r>
        <w:rPr>
          <w:rFonts w:hint="eastAsia" w:ascii="宋体" w:hAnsi="宋体" w:cs="宋体"/>
          <w:color w:val="000000"/>
          <w:szCs w:val="21"/>
          <w:highlight w:val="none"/>
        </w:rPr>
        <w:t xml:space="preserve">应以更正公告的形式，通知所有投标人</w:t>
      </w:r>
      <w:r>
        <w:rPr>
          <w:rFonts w:hint="eastAsia" w:ascii="宋体" w:hAnsi="宋体" w:cs="宋体"/>
          <w:color w:val="000000"/>
          <w:szCs w:val="21"/>
          <w:highlight w:val="none"/>
          <w:lang w:bidi="ar"/>
        </w:rPr>
        <w:t xml:space="preserve">。在这种情况下，采购代理机构和投标人的权利和义务将受到新的截止期的约束。</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21.3在投标截止时间止采购代理机构收到的电子投标文件</w:t>
      </w:r>
      <w:r>
        <w:rPr>
          <w:rFonts w:hint="eastAsia" w:ascii="宋体" w:hAnsi="宋体" w:cs="宋体"/>
          <w:b/>
          <w:color w:val="000000"/>
          <w:szCs w:val="21"/>
          <w:highlight w:val="none"/>
        </w:rPr>
        <w:t xml:space="preserve">少于三份</w:t>
      </w:r>
      <w:r>
        <w:rPr>
          <w:rFonts w:hint="eastAsia" w:ascii="宋体" w:hAnsi="宋体" w:cs="宋体"/>
          <w:color w:val="000000"/>
          <w:szCs w:val="21"/>
          <w:highlight w:val="none"/>
        </w:rPr>
        <w:t xml:space="preserve">的，采购代理机构有权宣布本次招标失败。</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22. 投标文件的修改和撤回</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22.1投标人在提交投标文件截止时间前，可对其投标文件进行撤回或修改。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23.2开标后投标人不得撤回投标。</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23. 开标</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23.1采购代理机构按采购公告规定的时间、地点主持不见面开标活动。开标仪式由采购代理机构主持。</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23.2</w:t>
      </w:r>
      <w:r>
        <w:rPr>
          <w:rFonts w:hint="eastAsia" w:ascii="宋体" w:hAnsi="宋体" w:cs="宋体"/>
          <w:b/>
          <w:color w:val="000000"/>
          <w:szCs w:val="21"/>
          <w:highlight w:val="none"/>
        </w:rPr>
        <w:t xml:space="preserve">参加开标的投标人法定代表人或授权代理人须在项目开标前登录</w:t>
      </w:r>
      <w:r>
        <w:rPr>
          <w:rFonts w:ascii="宋体" w:hAnsi="宋体" w:cs="宋体"/>
          <w:b/>
          <w:color w:val="000000"/>
          <w:szCs w:val="21"/>
          <w:highlight w:val="none"/>
        </w:rPr>
        <w:t xml:space="preserve">苏采云不见面开标系统</w:t>
      </w:r>
      <w:r>
        <w:rPr>
          <w:rFonts w:hint="eastAsia" w:ascii="宋体" w:hAnsi="宋体" w:cs="宋体"/>
          <w:b/>
          <w:color w:val="000000"/>
          <w:szCs w:val="21"/>
          <w:highlight w:val="none"/>
        </w:rPr>
        <w:t xml:space="preserve">，进入网上开标大厅进行网上签到，做好相关准备工作。</w:t>
      </w:r>
      <w:r/>
    </w:p>
    <w:p>
      <w:pPr>
        <w:ind w:firstLine="315"/>
        <w:spacing w:line="440" w:lineRule="exact"/>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315"/>
        <w:spacing w:line="440" w:lineRule="exact"/>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23.4</w:t>
      </w:r>
      <w:r>
        <w:rPr>
          <w:rFonts w:hint="eastAsia" w:ascii="宋体" w:hAnsi="宋体" w:cs="宋体"/>
          <w:color w:val="000000"/>
          <w:szCs w:val="21"/>
          <w:highlight w:val="none"/>
          <w:lang w:bidi="ar"/>
        </w:rPr>
        <w:t xml:space="preserve">采购代理机构在开标仪式上，将公布投标人的名称、投标价格，并将作唱标记录。</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23.5投标人代表对开标过程和开标记录有疑义，以及认为采购人、采购代理机构相关工作人员有需要回避的情形的，</w:t>
      </w:r>
      <w:r>
        <w:rPr>
          <w:rFonts w:hint="eastAsia" w:ascii="宋体" w:hAnsi="宋体" w:cs="宋体"/>
          <w:b/>
          <w:color w:val="000000"/>
          <w:szCs w:val="21"/>
          <w:highlight w:val="none"/>
        </w:rPr>
        <w:t xml:space="preserve">应通过不见面开标大厅提出</w:t>
      </w:r>
      <w:r>
        <w:rPr>
          <w:rFonts w:hint="eastAsia" w:ascii="宋体" w:hAnsi="宋体" w:cs="宋体"/>
          <w:color w:val="000000"/>
          <w:szCs w:val="21"/>
          <w:highlight w:val="none"/>
        </w:rPr>
        <w:t xml:space="preserve">询问或者回避申请。采购人、采购代理机构对投标人代表提出的询问或者回避申请应当及时处理。</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24. 评标委员会</w:t>
      </w:r>
      <w:r>
        <w:rPr>
          <w:rFonts w:hint="eastAsia" w:ascii="宋体" w:hAnsi="宋体" w:cs="宋体"/>
          <w:b/>
          <w:color w:val="000000"/>
          <w:szCs w:val="21"/>
          <w:highlight w:val="none"/>
        </w:rPr>
        <w:tab/>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24.1评标委员会由采购代理机构依法组建，负责本项目的评标事务。</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24.2评标委员会独立履行下列职责：</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24.2.1审查投标文件是否符合招标文件的要求，并作出评价。</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24.2.2可以要求投标供应商对投标文件有关事项作出解释或澄清。</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24.2.3推荐中标候选供应商名单，或者受采购人委托按照事先确定的办法直接确定中标供应商。</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24.2.4向采购代理机构或者有关部门报告非法干预评标工作的行为。</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24.3评标委员会成员应当履行下列义务：</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24.3.1遵纪守法，客观、公正、廉洁地履行职责。</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24.3.2按照招标文件规定的评标办法和评标标准进行评标，对评审意见承担个人责任。</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24.3.3对评标过程和结果，以及投标人的商业秘密保密。</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24.3.4参与评标报告的起草。</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24.3.5配合采购人答复投标供应商提出的质疑。</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24.3.6配合相关部门的投诉处理工作。</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25. 评标内容的保密</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25.2 在投标文件的审查、澄清、评价和比较以及授予合同的过程中，投标人对采购代理机构和评标委员会成员施加影响的任何行为，都将取消其投标资格。</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25.3在评标期间，采购代理机构将通过指定联络人与投标人进行联系。</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26.对投标文件初审</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26.1投标文件初审分为资格性检查和符合性检查。</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26.1.1资格性检查。依据法律法规和招标文件的规定，采购人依法对投标人的资格进行审查。对投标文件中的资格证明、投标保证金承诺书等进行审查，以确定投标供应商是否具备投标资格。</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26.1.2</w:t>
      </w:r>
      <w:r>
        <w:rPr>
          <w:rFonts w:hint="eastAsia" w:ascii="宋体" w:hAnsi="宋体" w:cs="宋体"/>
          <w:color w:val="000000"/>
          <w:szCs w:val="21"/>
          <w:highlight w:val="none"/>
          <w:lang w:val="zh-CN"/>
        </w:rPr>
        <w:t xml:space="preserve">关于信用记录查询：</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根据政府采购法及相关法规，以及苏州市财政局《关于印发苏州市市级政府采购信用记录查询和使用工作试行办法的通知》（苏财购（2017）11号）文件的规定，将对供应商进行信用查询，凡经</w:t>
      </w:r>
      <w:r>
        <w:rPr>
          <w:rFonts w:hint="eastAsia" w:ascii="宋体" w:hAnsi="宋体" w:cs="宋体"/>
          <w:color w:val="000000"/>
          <w:szCs w:val="21"/>
          <w:highlight w:val="none"/>
        </w:rPr>
        <w:t xml:space="preserve">采购人或者采购代理机</w:t>
      </w:r>
      <w:r>
        <w:rPr>
          <w:rFonts w:hint="eastAsia" w:ascii="宋体" w:hAnsi="宋体" w:cs="宋体"/>
          <w:color w:val="000000"/>
          <w:szCs w:val="21"/>
          <w:highlight w:val="none"/>
          <w:lang w:val="zh-CN"/>
        </w:rPr>
        <w:t xml:space="preserve">确认不符合政府采购相关法律法规规定的，将拒绝其参与政府采购活动。</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26.1.2.1查询时间：投标文件递交截止时间。</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26.1.2.2查询渠道：登录</w:t>
      </w:r>
      <w:r>
        <w:rPr>
          <w:rFonts w:hint="eastAsia" w:ascii="宋体" w:hAnsi="宋体" w:eastAsia="宋体" w:cs="宋体"/>
          <w:sz w:val="21"/>
          <w:szCs w:val="21"/>
          <w:highlight w:val="none"/>
          <w:lang w:val="en-US" w:eastAsia="zh-CN" w:bidi="ar"/>
        </w:rPr>
        <w:t xml:space="preserve">“信用中国”网站（www.creditchina.gov.cn）查询</w:t>
      </w:r>
      <w:r>
        <w:rPr>
          <w:rFonts w:hint="eastAsia" w:ascii="宋体" w:hAnsi="宋体" w:eastAsia="宋体" w:cs="宋体"/>
          <w:color w:val="000000"/>
          <w:szCs w:val="21"/>
          <w:highlight w:val="none"/>
          <w:lang w:val="zh-CN"/>
        </w:rPr>
        <w:t xml:space="preserve">相关主体信用记录</w:t>
      </w:r>
      <w:r>
        <w:rPr>
          <w:rFonts w:hint="eastAsia" w:ascii="宋体" w:hAnsi="宋体" w:eastAsia="宋体" w:cs="宋体"/>
          <w:sz w:val="21"/>
          <w:szCs w:val="21"/>
          <w:highlight w:val="none"/>
          <w:lang w:val="en-US" w:eastAsia="zh-CN" w:bidi="ar"/>
        </w:rPr>
        <w:t xml:space="preserve">。</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26.1.2.3查询证据留存方式：对存在失信信息的供应商，采购代理机构工作人员应根据失信信息，登陆到来源网站页面进行复核并打印，作为证据留存。</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26.1.2.4信用记录使用规则：评审小组在对供应商进行资格性审查时，应根据查询结果对供应商的不良信用记录逐项甄别确认。</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26.1.3符合性检查。依据招标文件的规定，从投标文件的有效性、完整性和对招标文件的响应程度进行审查，以确定是否对招标文件的实质性要求作出响应。</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26.2.1不同投标人的投标文件由同一单位或者个人编制。</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26.2.2不同投标人委托同一单位或者个人办理投标事宜。</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26.2.3不同投标人的投标文件载明的项目管理成员或者联系人员为同一人。</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26.2.4不同投标人的投标文件异常一致或者投标报价呈规律性差异。</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26.2.5不同投标人的投标文件相互混装。</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26.6评委会将对确定为实质性响应的投标进行审核，看其是否有计算上或累加上的算术错误，修正错误的原则如下：</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26.6.1投标文件中开标一览表（报价表）内容与投标文件中相应内容不一致的，以开标一览表（报价表）为准。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26.6.2大写金额和小写金额不一致的，以大写金额为准。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26.6.3单价金额小数点或者百分比有明显错位的，以开标一览表的总价为准，并修改单价。</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26.6.4总价金额与按单价汇总金额不一致的，以单价金额计算结果为准。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同时出现两种以上不一致的，按照前款规定的顺序修正。修正后的报价按照本须知26</w:t>
      </w:r>
      <w:r>
        <w:rPr>
          <w:rFonts w:hint="eastAsia" w:ascii="宋体" w:hAnsi="宋体" w:cs="宋体"/>
          <w:color w:val="000000"/>
          <w:szCs w:val="21"/>
          <w:highlight w:val="none"/>
          <w:lang w:val="zh-CN"/>
        </w:rPr>
        <w:t xml:space="preserve">.6条</w:t>
      </w:r>
      <w:r>
        <w:rPr>
          <w:rFonts w:hint="eastAsia" w:ascii="宋体" w:hAnsi="宋体" w:eastAsia="宋体" w:cs="宋体"/>
          <w:color w:val="000000"/>
          <w:szCs w:val="21"/>
          <w:highlight w:val="none"/>
          <w:lang w:val="zh-CN"/>
        </w:rPr>
        <w:t xml:space="preserve">规定经投标人确认后产生约束力，投标人不确认的，其投标无效。</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26.7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26.8对不同文字文本投标文件的解释发生异议的，以中文文本为准。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26.9评标委员会对投标文件的判定，只依据投标内容本身，不依靠开标后的任何外来证明。</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26.10评标委员会将拒绝被确定为非实质性响应的投标，投标人不能通过修正或撤销不符之处而使其投标成为实质性响应的投标。</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27.投标的澄清</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27.1在投标文件中含有不明确、同类问题表述不一致或者有明显文字和计算错误的内容，评标</w:t>
      </w:r>
      <w:r>
        <w:rPr>
          <w:rFonts w:hint="eastAsia" w:ascii="宋体" w:hAnsi="宋体" w:eastAsia="宋体" w:cs="宋体"/>
          <w:color w:val="000000"/>
          <w:szCs w:val="21"/>
          <w:highlight w:val="none"/>
          <w:lang w:val="zh-CN"/>
        </w:rPr>
        <w:t xml:space="preserve">委员会</w:t>
      </w:r>
      <w:r>
        <w:rPr>
          <w:rFonts w:hint="eastAsia" w:ascii="宋体" w:hAnsi="宋体" w:cs="宋体"/>
          <w:color w:val="000000"/>
          <w:szCs w:val="21"/>
          <w:highlight w:val="none"/>
        </w:rPr>
        <w:t xml:space="preserve">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28.无效投标和废标</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28.1无效投标的具体情形有：  </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28.1.1投标文件未按招标文件要求签署、盖章或电子签章的；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28.1.2不具备招标文件中规定的资格要求的；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28.1.3报价超过招标文件中规定的预算金额或者最高限价的；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28.1.4不同投标人的投标文件使用同一台电脑编制的；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28.1.5投标文件含有采购人不能接受的附加条件的；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28.1.6法律、法规和招标文件规定的其他无效情形。</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28.2 在招标采购中，出现下列情形之一的，应予废标：</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28.2.1符合专业条件的供应商或者对招标文件作实质响应的供应商不足三家的。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28.2.2出现影响采购公正的违法、违规行为的。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28.2.3投标人的报价均超过了采购预算，采购人不能支付的。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28.2.4因重大变故，采购任务取消的。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28.3 废标后，采购人应当将废标理由通知所有投标人。</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29. 投标文件的评价和比较</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29.1评标委员会按招标文件规定的评标方法和标准，仅对资格性检查和符合性检查合格的投标文件进行商务和技术评估，综合比较与评价。</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29.2.1服务的质量保证（保障）内容。</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29.2.2服务配备的人员。</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29.2.3投标者的资信情况和履约能力。</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29.2.4投标者提供的其他优惠条件。</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29.2.5参与本项目政府采购工作的态度及信誉。</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29.2.6最低的投标报价或最高的折扣比例是中标的重要条件，但不是唯一条件。</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七、授予合同</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30. 中标供应商的确认</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30.1评标委员会按招标文件规定的评标方法和标准进行详细评审后，按采购人的委托向采购人推荐中标候选单位或根据采购人授权直接确定中标供应商。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30.2经评标委员会评审并确定中标供应商后，采购代理机构将在规定的时间内将中标结果在相关媒体上予以公告。</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30.4质疑函递交地点及联系方式详见公告内容</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31. 合同授予标准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31.1采购人将把合同授予其投标文件在实质上响应招标文件要求和按本须知规定评选出的投标人。确定为中标的投标人必须具有实施本合同的能力和资源。</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32. 中标通知书</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32.2中标通知书在中标公告发布后将发布在业务系统中，中标通知书发布之日视为中标供应商领取之日，中标供应商自行在业务系统中下载打印。</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32.3中标通知书将成为合同的组成部分。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32.4采购代理机构对未中标供应商不承担解释未中标原因的义务。</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33.履约保证金</w:t>
      </w:r>
      <w:r/>
    </w:p>
    <w:p>
      <w:pPr>
        <w:ind w:firstLine="420"/>
        <w:spacing w:line="440" w:lineRule="exact"/>
        <w:rPr>
          <w:rFonts w:hint="eastAsia" w:ascii="宋体" w:hAnsi="宋体" w:cs="宋体"/>
          <w:color w:val="000000"/>
          <w:highlight w:val="none"/>
        </w:rPr>
      </w:pPr>
      <w:r>
        <w:rPr>
          <w:rFonts w:hint="eastAsia" w:ascii="宋体" w:hAnsi="宋体" w:cs="宋体"/>
          <w:color w:val="000000"/>
          <w:highlight w:val="none"/>
        </w:rPr>
        <w:t xml:space="preserve">本项目无须递交履约保证金。</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34. 合同的签订</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34.2签订合同及合同条款应以招标文件和中标供应商的投标文件及其澄清文件为依据。</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34.4签订合同后，中标人不得将货物及其他相关服务进行转包。如中标人为小微企业，未经采购人同意，中标人也不得采用分包的形式履行合同，否则采购人有权终止合同。转包或分包造成采购人损失的，中标人应承担相应赔偿责任。</w:t>
      </w:r>
      <w:r/>
    </w:p>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八、其他事项</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35. 监督和公证</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35.1政府有关监督部门将对招投标全过程进行监督。</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35.2采购代理机构的招标过程将通过公证机关进行公证。</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36. 未尽事宜</w:t>
      </w:r>
      <w:r/>
    </w:p>
    <w:p>
      <w:pPr>
        <w:ind w:firstLine="420"/>
        <w:spacing w:line="440" w:lineRule="exact"/>
        <w:rPr>
          <w:rFonts w:hint="eastAsia" w:ascii="宋体" w:hAnsi="宋体" w:eastAsia="宋体" w:cs="宋体"/>
          <w:color w:val="000000"/>
          <w:highlight w:val="none"/>
        </w:rPr>
        <w:sectPr>
          <w:footerReference w:type="default" r:id="rId30"/>
          <w:footerReference w:type="first" r:id="rId31"/>
          <w:footnotePr/>
          <w:endnotePr/>
          <w:type w:val="nextPage"/>
          <w:pgSz w:w="11907" w:h="16839" w:orient="portrait"/>
          <w:pgMar w:top="1327" w:right="1800" w:bottom="1327" w:left="1800" w:header="567" w:footer="794" w:gutter="0"/>
          <w:pgNumType w:start="1"/>
          <w:cols w:num="1" w:sep="0" w:space="1701" w:equalWidth="1"/>
          <w:docGrid w:linePitch="360"/>
        </w:sectPr>
      </w:pPr>
      <w:r>
        <w:rPr>
          <w:rFonts w:hint="eastAsia" w:ascii="宋体" w:hAnsi="宋体" w:eastAsia="宋体" w:cs="宋体"/>
          <w:color w:val="000000"/>
          <w:highlight w:val="none"/>
        </w:rPr>
        <w:t xml:space="preserve">36.1按《中华人民共和国政府采购法》及其他有关法律法规的规定执行。</w:t>
      </w:r>
      <w:r/>
    </w:p>
    <w:p>
      <w:pPr>
        <w:pStyle w:val="1893"/>
        <w:ind w:firstLine="0"/>
        <w:jc w:val="center"/>
        <w:rPr>
          <w:rFonts w:hint="eastAsia" w:hAnsi="宋体" w:cs="宋体"/>
          <w:highlight w:val="none"/>
        </w:rPr>
      </w:pPr>
      <w:r/>
      <w:bookmarkStart w:id="33" w:name="_Toc315875321"/>
      <w:r/>
      <w:bookmarkStart w:id="34" w:name="_Toc315868058"/>
      <w:r/>
      <w:bookmarkStart w:id="35" w:name="_Toc486335448"/>
      <w:r/>
      <w:bookmarkStart w:id="36" w:name="_Toc158691774"/>
      <w:r>
        <w:rPr>
          <w:rFonts w:hint="eastAsia" w:hAnsi="宋体" w:cs="宋体"/>
          <w:b/>
          <w:sz w:val="36"/>
          <w:szCs w:val="22"/>
          <w:highlight w:val="none"/>
        </w:rPr>
        <w:t xml:space="preserve">第三章  项目需求</w:t>
      </w:r>
      <w:bookmarkEnd w:id="33"/>
      <w:r/>
      <w:bookmarkEnd w:id="34"/>
      <w:r/>
      <w:bookmarkEnd w:id="35"/>
      <w:r/>
      <w:bookmarkEnd w:id="36"/>
      <w:r/>
      <w:r/>
    </w:p>
    <w:p>
      <w:pPr>
        <w:ind w:firstLine="420"/>
        <w:spacing w:line="360" w:lineRule="auto"/>
        <w:rPr>
          <w:rFonts w:hint="eastAsia" w:ascii="宋体" w:hAnsi="宋体" w:cs="宋体"/>
          <w:szCs w:val="21"/>
          <w:highlight w:val="none"/>
        </w:rPr>
      </w:pPr>
      <w:r/>
      <w:bookmarkStart w:id="37" w:name="_Toc158691775"/>
      <w:r/>
      <w:bookmarkStart w:id="38" w:name="_Toc315875322"/>
      <w:r/>
      <w:bookmarkStart w:id="39" w:name="_Toc315868059"/>
      <w:r>
        <w:rPr>
          <w:rFonts w:hint="eastAsia" w:ascii="宋体" w:hAnsi="宋体" w:cs="宋体"/>
          <w:szCs w:val="21"/>
          <w:highlight w:val="none"/>
        </w:rPr>
        <w:t xml:space="preserve">苏州云天建设工程项目管理有限公司受</w:t>
      </w:r>
      <w:r>
        <w:rPr>
          <w:rFonts w:hint="eastAsia" w:ascii="宋体" w:hAnsi="宋体" w:cs="宋体"/>
          <w:szCs w:val="21"/>
          <w:highlight w:val="none"/>
          <w:lang w:eastAsia="zh-CN"/>
        </w:rPr>
        <w:t xml:space="preserve">太仓市农业技术推广中心</w:t>
      </w:r>
      <w:r>
        <w:rPr>
          <w:rFonts w:hint="eastAsia" w:ascii="宋体" w:hAnsi="宋体" w:cs="宋体"/>
          <w:szCs w:val="21"/>
          <w:highlight w:val="none"/>
        </w:rPr>
        <w:t xml:space="preserve">的委托，就其所需的</w:t>
      </w:r>
      <w:r>
        <w:rPr>
          <w:rFonts w:hint="eastAsia" w:ascii="宋体" w:hAnsi="宋体" w:cs="宋体"/>
          <w:szCs w:val="21"/>
          <w:highlight w:val="none"/>
          <w:lang w:eastAsia="zh-CN"/>
        </w:rPr>
        <w:t xml:space="preserve">2025年太仓市小麦“一喷三防”补助项目农药采购</w:t>
      </w:r>
      <w:r>
        <w:rPr>
          <w:rFonts w:hint="eastAsia" w:ascii="宋体" w:hAnsi="宋体" w:cs="宋体"/>
          <w:szCs w:val="21"/>
          <w:highlight w:val="none"/>
        </w:rPr>
        <w:t xml:space="preserve">采用公开招标方式进行采购，欢迎有资格的供应商前来参加本次投标。</w:t>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一、采购编号：</w:t>
      </w:r>
      <w:r>
        <w:rPr>
          <w:rFonts w:hint="eastAsia" w:ascii="宋体" w:hAnsi="宋体" w:cs="宋体"/>
          <w:szCs w:val="21"/>
          <w:highlight w:val="none"/>
          <w:lang w:eastAsia="zh-CN"/>
        </w:rPr>
        <w:t xml:space="preserve">JSZC-320585-SZYT-G2025-0007</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二、采购项目信息： </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1、项目名称：</w:t>
      </w:r>
      <w:r>
        <w:rPr>
          <w:rFonts w:hint="eastAsia" w:ascii="宋体" w:hAnsi="宋体" w:cs="宋体"/>
          <w:szCs w:val="21"/>
          <w:highlight w:val="none"/>
          <w:lang w:eastAsia="zh-CN"/>
        </w:rPr>
        <w:t xml:space="preserve">2025年太仓市小麦“一喷三防”补助项目农药采购</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2、采购单位：</w:t>
      </w:r>
      <w:r>
        <w:rPr>
          <w:rFonts w:hint="eastAsia" w:ascii="宋体" w:hAnsi="宋体" w:eastAsia="宋体" w:cs="宋体"/>
          <w:szCs w:val="21"/>
          <w:highlight w:val="none"/>
          <w:lang w:eastAsia="zh-CN"/>
        </w:rPr>
        <w:t xml:space="preserve">太仓市农业技术推广中心</w:t>
      </w:r>
      <w:r/>
    </w:p>
    <w:p>
      <w:pPr>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3、预算金额：</w:t>
      </w:r>
      <w:r>
        <w:rPr>
          <w:rFonts w:hint="eastAsia" w:ascii="宋体" w:hAnsi="宋体" w:cs="宋体"/>
          <w:szCs w:val="21"/>
          <w:highlight w:val="none"/>
          <w:lang w:val="en-US" w:eastAsia="zh-CN"/>
        </w:rPr>
        <w:t xml:space="preserve">94</w:t>
      </w:r>
      <w:r>
        <w:rPr>
          <w:rFonts w:hint="eastAsia" w:ascii="宋体" w:hAnsi="宋体" w:eastAsia="宋体" w:cs="宋体"/>
          <w:szCs w:val="21"/>
          <w:highlight w:val="none"/>
          <w:lang w:eastAsia="zh-CN"/>
        </w:rPr>
        <w:t xml:space="preserve">万</w:t>
      </w:r>
      <w:r>
        <w:rPr>
          <w:rFonts w:hint="eastAsia" w:ascii="宋体" w:hAnsi="宋体" w:eastAsia="宋体" w:cs="宋体"/>
          <w:szCs w:val="21"/>
          <w:highlight w:val="none"/>
          <w:lang w:val="en-US" w:eastAsia="zh-CN"/>
        </w:rPr>
        <w:t xml:space="preserve">元</w:t>
      </w:r>
      <w:r/>
    </w:p>
    <w:p>
      <w:pPr>
        <w:spacing w:line="360" w:lineRule="auto"/>
        <w:rPr>
          <w:rFonts w:hint="eastAsia" w:ascii="宋体" w:hAnsi="宋体" w:cs="宋体"/>
          <w:szCs w:val="21"/>
          <w:lang w:val="zh-CN"/>
        </w:rPr>
      </w:pPr>
      <w:r>
        <w:rPr>
          <w:rFonts w:hint="eastAsia" w:ascii="宋体" w:hAnsi="宋体" w:cs="宋体"/>
          <w:szCs w:val="21"/>
          <w:highlight w:val="none"/>
        </w:rPr>
        <w:t xml:space="preserve">三、</w:t>
      </w:r>
      <w:r>
        <w:rPr>
          <w:rFonts w:hint="eastAsia" w:ascii="宋体" w:hAnsi="宋体" w:cs="宋体"/>
          <w:szCs w:val="21"/>
          <w:lang w:val="zh-CN"/>
        </w:rPr>
        <w:t xml:space="preserve">采购项目内容及要求</w:t>
      </w:r>
      <w:r/>
    </w:p>
    <w:p>
      <w:p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（一）采购内容</w:t>
      </w:r>
      <w:r/>
    </w:p>
    <w:tbl>
      <w:tblPr>
        <w:tblStyle w:val="1696"/>
        <w:tblW w:w="8232" w:type="dxa"/>
        <w:tblInd w:w="93" w:type="dxa"/>
        <w:tblLayout w:type="fixed"/>
        <w:tblCellMar>
          <w:left w:w="108" w:type="dxa"/>
          <w:top w:w="0" w:type="dxa"/>
          <w:right w:w="108" w:type="dxa"/>
          <w:bottom w:w="0" w:type="dxa"/>
        </w:tblCellMar>
        <w:tblLook w:val="04A0" w:firstRow="1" w:lastRow="0" w:firstColumn="1" w:lastColumn="0" w:noHBand="0" w:noVBand="1"/>
      </w:tblPr>
      <w:tblGrid>
        <w:gridCol w:w="630"/>
        <w:gridCol w:w="1500"/>
        <w:gridCol w:w="3355"/>
        <w:gridCol w:w="1069"/>
        <w:gridCol w:w="1678"/>
      </w:tblGrid>
      <w:tr>
        <w:trPr>
          <w:trHeight w:val="76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sz w:val="21"/>
                <w:szCs w:val="21"/>
                <w:lang w:eastAsia="zh-CN"/>
              </w:rPr>
              <w:t xml:space="preserve">主要指标性状</w:t>
            </w:r>
            <w:r/>
          </w:p>
        </w:tc>
        <w:tc>
          <w:tcPr>
            <w:shd w:val="clear" w:color="auto"/>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最高限价（元/</w:t>
            </w:r>
            <w:r>
              <w:rPr>
                <w:rFonts w:hint="eastAsia" w:ascii="宋体" w:hAnsi="宋体" w:cs="宋体"/>
                <w:i w:val="0"/>
                <w:iCs w:val="0"/>
                <w:color w:val="auto"/>
                <w:sz w:val="20"/>
                <w:szCs w:val="20"/>
                <w:highlight w:val="none"/>
                <w:u w:val="none"/>
                <w:lang w:val="en-US" w:eastAsia="zh-CN" w:bidi="ar"/>
              </w:rPr>
              <w:t xml:space="preserve">g</w:t>
            </w:r>
            <w:r>
              <w:rPr>
                <w:rFonts w:hint="eastAsia" w:ascii="宋体" w:hAnsi="宋体" w:eastAsia="宋体" w:cs="宋体"/>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备注</w:t>
            </w:r>
            <w:r/>
          </w:p>
        </w:tc>
      </w:tr>
      <w:tr>
        <w:trPr>
          <w:trHeight w:val="40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丙硫菌唑</w:t>
            </w:r>
            <w:r>
              <w:rPr>
                <w:rFonts w:hint="eastAsia" w:ascii="宋体" w:hAnsi="宋体" w:eastAsia="宋体" w:cs="宋体"/>
                <w:i w:val="0"/>
                <w:iCs w:val="0"/>
                <w:color w:val="auto"/>
                <w:sz w:val="20"/>
                <w:szCs w:val="20"/>
                <w:highlight w:val="none"/>
                <w:u w:val="none"/>
                <w:lang w:val="en-US" w:eastAsia="zh-CN" w:bidi="ar"/>
              </w:rPr>
              <w:t xml:space="preserve">单剂</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szCs w:val="21"/>
                <w:highlight w:val="none"/>
                <w:lang w:val="en-US" w:eastAsia="zh-CN"/>
              </w:rPr>
              <w:t xml:space="preserve">丙硫菌唑有效含量大于30%，剂型为悬浮剂或水分散粒剂</w:t>
            </w:r>
            <w:r/>
          </w:p>
        </w:tc>
        <w:tc>
          <w:tcPr>
            <w:shd w:val="clear" w:color="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0.56元/g</w:t>
            </w:r>
            <w:r/>
          </w:p>
        </w:tc>
        <w:tc>
          <w:tcPr>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szCs w:val="21"/>
                <w:highlight w:val="none"/>
                <w:lang w:val="en-US" w:eastAsia="zh-CN" w:bidi="ar"/>
              </w:rPr>
              <w:t xml:space="preserve">单价为有效成份丙硫菌唑纯药单价</w:t>
            </w:r>
            <w:r/>
          </w:p>
        </w:tc>
      </w:tr>
    </w:tbl>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（二）</w:t>
      </w:r>
      <w:r>
        <w:rPr>
          <w:rFonts w:hint="eastAsia" w:ascii="宋体" w:hAnsi="宋体" w:eastAsia="宋体" w:cs="宋体"/>
          <w:szCs w:val="21"/>
          <w:lang w:val="en-US" w:eastAsia="zh-CN"/>
        </w:rPr>
        <w:t xml:space="preserve">★</w:t>
      </w:r>
      <w:r>
        <w:rPr>
          <w:rFonts w:hint="eastAsia" w:ascii="宋体" w:hAnsi="宋体"/>
          <w:lang w:val="en-US" w:eastAsia="zh-CN"/>
        </w:rPr>
        <w:t xml:space="preserve">所提供农药必须具有农业部颁发的农药登记证。</w:t>
      </w:r>
      <w:r/>
    </w:p>
    <w:p>
      <w:pPr>
        <w:ind w:firstLine="420"/>
        <w:spacing w:line="360" w:lineRule="auto"/>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三</w:t>
      </w:r>
      <w:r>
        <w:rPr>
          <w:rFonts w:hint="eastAsia" w:ascii="宋体" w:hAnsi="宋体" w:eastAsia="宋体" w:cs="宋体"/>
          <w:szCs w:val="21"/>
          <w:lang w:eastAsia="zh-CN"/>
        </w:rPr>
        <w:t xml:space="preserve">）</w:t>
      </w:r>
      <w:r>
        <w:rPr>
          <w:rFonts w:hint="eastAsia" w:ascii="宋体" w:hAnsi="宋体" w:eastAsia="宋体" w:cs="宋体"/>
          <w:szCs w:val="21"/>
        </w:rPr>
        <w:t xml:space="preserve">报价要求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1、投标人须</w:t>
      </w:r>
      <w:r>
        <w:rPr>
          <w:rFonts w:hint="eastAsia" w:ascii="宋体" w:hAnsi="宋体" w:cs="宋体"/>
          <w:szCs w:val="21"/>
          <w:lang w:val="en-US" w:eastAsia="zh-CN"/>
        </w:rPr>
        <w:t xml:space="preserve">按</w:t>
      </w:r>
      <w:r>
        <w:rPr>
          <w:rFonts w:hint="eastAsia" w:ascii="宋体" w:hAnsi="宋体" w:cs="宋体"/>
          <w:szCs w:val="21"/>
          <w:highlight w:val="none"/>
          <w:lang w:val="en-US" w:eastAsia="zh-CN" w:bidi="ar"/>
        </w:rPr>
        <w:t xml:space="preserve">有效成份丙硫菌唑纯药单价进行报价</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2、投标应以人民币报价。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3、投标单位应充分考虑项目</w:t>
      </w:r>
      <w:r>
        <w:rPr>
          <w:rFonts w:hint="eastAsia" w:ascii="宋体" w:hAnsi="宋体" w:cs="宋体"/>
          <w:szCs w:val="21"/>
          <w:lang w:val="en-US" w:eastAsia="zh-CN"/>
        </w:rPr>
        <w:t xml:space="preserve">情况</w:t>
      </w:r>
      <w:r>
        <w:rPr>
          <w:rFonts w:hint="eastAsia" w:ascii="宋体" w:hAnsi="宋体" w:eastAsia="宋体" w:cs="宋体"/>
          <w:szCs w:val="21"/>
        </w:rPr>
        <w:t xml:space="preserve">，除非合同中另有规定，投标报价应</w:t>
      </w:r>
      <w:r>
        <w:rPr>
          <w:rFonts w:hint="eastAsia" w:ascii="宋体" w:hAnsi="宋体" w:eastAsia="宋体" w:cs="宋体"/>
          <w:bCs/>
          <w:szCs w:val="21"/>
        </w:rPr>
        <w:t xml:space="preserve">包括</w:t>
      </w:r>
      <w:r>
        <w:rPr>
          <w:rFonts w:hint="eastAsia" w:ascii="宋体" w:hAnsi="宋体" w:eastAsia="宋体" w:cs="Arial"/>
          <w:color w:val="000000"/>
          <w:szCs w:val="21"/>
        </w:rPr>
        <w:t xml:space="preserve">所需的货物、服务内容、各种税费、人工、保险、维护、利润、税金、政策性文件规定及合同包含的所有风险、责任等各项费用，采购方不再支付其他任何费用</w:t>
      </w:r>
      <w:r>
        <w:rPr>
          <w:rFonts w:hint="eastAsia" w:ascii="宋体" w:hAnsi="宋体" w:eastAsia="宋体" w:cs="宋体"/>
          <w:szCs w:val="21"/>
        </w:rPr>
        <w:t xml:space="preserve">。</w:t>
      </w:r>
      <w:r/>
    </w:p>
    <w:p>
      <w:pPr>
        <w:ind w:firstLine="420"/>
        <w:jc w:val="both"/>
        <w:spacing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t xml:space="preserve">（四）交货要求</w:t>
      </w:r>
      <w:r/>
    </w:p>
    <w:p>
      <w:pPr>
        <w:ind w:firstLine="420"/>
        <w:jc w:val="both"/>
        <w:spacing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t xml:space="preserve">1、交付期限：</w:t>
      </w:r>
      <w:r>
        <w:rPr>
          <w:rFonts w:hint="eastAsia" w:ascii="宋体" w:hAnsi="宋体" w:cs="宋体"/>
          <w:szCs w:val="21"/>
          <w:highlight w:val="none"/>
          <w:lang w:val="en-US" w:eastAsia="zh-CN"/>
        </w:rPr>
        <w:t xml:space="preserve">接到采购人通知后10天内将所供产品送至采购人指定地点</w:t>
      </w:r>
      <w:r>
        <w:rPr>
          <w:rFonts w:hint="eastAsia" w:ascii="宋体" w:hAnsi="宋体" w:eastAsia="宋体" w:cs="Times New Roman"/>
          <w:sz w:val="21"/>
          <w:szCs w:val="20"/>
          <w:lang w:val="en-US" w:eastAsia="zh-CN" w:bidi="ar-SA"/>
        </w:rPr>
        <w:t xml:space="preserve">。</w:t>
      </w:r>
      <w:r/>
    </w:p>
    <w:p>
      <w:pPr>
        <w:ind w:firstLine="420"/>
        <w:jc w:val="both"/>
        <w:spacing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t xml:space="preserve">2、交货地点：由供方负责办理运输，直接送至需方指定地点。</w:t>
      </w:r>
      <w:r/>
    </w:p>
    <w:p>
      <w:pPr>
        <w:ind w:firstLine="420"/>
        <w:jc w:val="both"/>
        <w:spacing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t xml:space="preserve">3、交货方式及状态：免费送货上门。</w:t>
      </w:r>
      <w:r/>
    </w:p>
    <w:p>
      <w:pPr>
        <w:ind w:firstLine="420"/>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w:t>
      </w:r>
      <w:r>
        <w:rPr>
          <w:rFonts w:hint="eastAsia" w:ascii="宋体" w:hAnsi="宋体" w:cs="宋体"/>
          <w:szCs w:val="21"/>
          <w:lang w:val="en-US" w:eastAsia="zh-CN"/>
        </w:rPr>
        <w:t xml:space="preserve">五</w:t>
      </w:r>
      <w:r>
        <w:rPr>
          <w:rFonts w:hint="eastAsia" w:ascii="宋体" w:hAnsi="宋体" w:eastAsia="宋体" w:cs="宋体"/>
          <w:szCs w:val="21"/>
          <w:lang w:val="en-US" w:eastAsia="zh-CN"/>
        </w:rPr>
        <w:t xml:space="preserve">）</w:t>
      </w:r>
      <w:r>
        <w:rPr>
          <w:rFonts w:hint="eastAsia" w:ascii="宋体" w:hAnsi="宋体" w:cs="宋体"/>
          <w:szCs w:val="21"/>
          <w:lang w:val="en-US" w:eastAsia="zh-CN"/>
        </w:rPr>
        <w:t xml:space="preserve">履约</w:t>
      </w:r>
      <w:r>
        <w:rPr>
          <w:rFonts w:hint="eastAsia" w:ascii="宋体" w:hAnsi="宋体" w:eastAsia="宋体" w:cs="宋体"/>
          <w:szCs w:val="21"/>
          <w:lang w:val="en-US" w:eastAsia="zh-CN"/>
        </w:rPr>
        <w:t xml:space="preserve">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rPr>
        <w:t xml:space="preserve">1、履约验收的实施主体：太仓市</w:t>
      </w:r>
      <w:r>
        <w:rPr>
          <w:rFonts w:hint="eastAsia" w:ascii="宋体" w:hAnsi="宋体" w:cs="Arial"/>
          <w:color w:val="000000"/>
          <w:szCs w:val="21"/>
          <w:lang w:val="en-US" w:eastAsia="zh-CN"/>
        </w:rPr>
        <w:t xml:space="preserve">农业技术推广中心</w:t>
      </w:r>
      <w:r>
        <w:rPr>
          <w:rFonts w:hint="eastAsia" w:ascii="宋体" w:hAnsi="宋体" w:eastAsia="宋体" w:cs="Arial"/>
          <w:color w:val="000000"/>
          <w:szCs w:val="21"/>
        </w:rPr>
        <w:t xml:space="preserve">。</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rPr>
        <w:t xml:space="preserve">2、履约验收时间：全部货物到达采购人指定地点后15个工作日内。</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rPr>
        <w:t xml:space="preserve">3、履约验收方式：一次性验收，全部货物</w:t>
      </w:r>
      <w:r>
        <w:rPr>
          <w:rFonts w:hint="eastAsia" w:ascii="宋体" w:hAnsi="宋体" w:cs="Arial"/>
          <w:color w:val="000000"/>
          <w:szCs w:val="21"/>
          <w:lang w:val="en-US" w:eastAsia="zh-CN"/>
        </w:rPr>
        <w:t xml:space="preserve">交付</w:t>
      </w:r>
      <w:r>
        <w:rPr>
          <w:rFonts w:hint="eastAsia" w:ascii="宋体" w:hAnsi="宋体" w:eastAsia="宋体" w:cs="Arial"/>
          <w:color w:val="000000"/>
          <w:szCs w:val="21"/>
        </w:rPr>
        <w:t xml:space="preserve">完成后，采购人有权邀请第三方检测机构进行验收及对相关指标进行抽检，如验收不合格或相关指标达不到招标文件要求或投标文件中所承诺的标准，采购人有权拒绝收货，并上报行政监督部门按相关规定处理，供应商须承担由此造成的相关损失及违约责任。</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rPr>
        <w:t xml:space="preserve">4、履约验收内容和标准：</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rPr>
        <w:t xml:space="preserve">（1）验收内容：货物应符合国家现行有关产品标准的规定，并保证其各项检测指标达到国家规范及招标文件要求，其安全性能符合国家标准要求。</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rPr>
        <w:t xml:space="preserve">（2）履约验收标准：按本招标文件、供应商的投标文件、承诺及国家相关标准为准。按《江苏省政府采购履约验收管理办法》（苏财规〔2024〕7号）的通知的要求，提供验收通知单、验收书，详见本章附件。如双方对验收结果有分歧，则以</w:t>
      </w:r>
      <w:r>
        <w:rPr>
          <w:rFonts w:hint="eastAsia" w:ascii="宋体" w:hAnsi="宋体" w:cs="Arial"/>
          <w:color w:val="000000"/>
          <w:szCs w:val="21"/>
          <w:lang w:val="en-US" w:eastAsia="zh-CN"/>
        </w:rPr>
        <w:t xml:space="preserve">采购人所在地</w:t>
      </w:r>
      <w:r>
        <w:rPr>
          <w:rFonts w:hint="eastAsia" w:ascii="宋体" w:hAnsi="宋体" w:eastAsia="宋体" w:cs="Arial"/>
          <w:color w:val="000000"/>
          <w:szCs w:val="21"/>
        </w:rPr>
        <w:t xml:space="preserve">技术质量监督局的检验结果为准，检验费用由有过失的一方支付。</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（五）项目供货方案要求：</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投标文件中需提供项目供货方案，包含以下内容：①项目供货进度计划；②质量保障措施；③售后服务方案。</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1、需制定详细的项目供货进度计划方案。明确供货计划、制定保障措施，确保项目供货能够按时稳步完成。</w:t>
      </w:r>
      <w:r>
        <w:rPr>
          <w:rFonts w:hint="eastAsia" w:ascii="宋体" w:hAnsi="宋体" w:cs="Arial"/>
          <w:color w:val="000000"/>
          <w:szCs w:val="21"/>
          <w:lang w:val="en-US" w:eastAsia="zh-CN"/>
        </w:rPr>
        <w:t xml:space="preserve">中标人确保</w:t>
      </w:r>
      <w:r>
        <w:rPr>
          <w:rFonts w:hint="eastAsia" w:ascii="宋体" w:hAnsi="宋体" w:cs="宋体"/>
          <w:szCs w:val="21"/>
          <w:highlight w:val="none"/>
          <w:lang w:val="en-US" w:eastAsia="zh-CN"/>
        </w:rPr>
        <w:t xml:space="preserve">接到采购人通知后10天内将所供产品送至采购人指定地点</w:t>
      </w:r>
      <w:r>
        <w:rPr>
          <w:rFonts w:hint="eastAsia" w:ascii="宋体" w:hAnsi="宋体" w:eastAsia="宋体" w:cs="Arial"/>
          <w:color w:val="000000"/>
          <w:szCs w:val="21"/>
          <w:lang w:val="en-US" w:eastAsia="zh-CN"/>
        </w:rPr>
        <w:t xml:space="preserve">。  </w:t>
      </w:r>
      <w:r/>
    </w:p>
    <w:p>
      <w:pPr>
        <w:ind w:firstLine="420"/>
        <w:spacing w:line="360" w:lineRule="auto"/>
        <w:rPr>
          <w:rFonts w:hint="eastAsia" w:ascii="宋体" w:hAnsi="宋体" w:eastAsia="宋体" w:cs="宋体"/>
          <w:szCs w:val="21"/>
        </w:rPr>
      </w:pPr>
      <w:r>
        <w:rPr>
          <w:rFonts w:hint="eastAsia" w:ascii="宋体" w:hAnsi="宋体" w:eastAsia="宋体" w:cs="Arial"/>
          <w:color w:val="000000"/>
          <w:szCs w:val="21"/>
          <w:lang w:val="en-US" w:eastAsia="zh-CN"/>
        </w:rPr>
        <w:t xml:space="preserve">2、需提供详细的质量保障措施方案。</w:t>
      </w:r>
      <w:r/>
    </w:p>
    <w:p>
      <w:pPr>
        <w:ind w:firstLine="420"/>
        <w:spacing w:line="360" w:lineRule="auto"/>
        <w:rPr>
          <w:rFonts w:hint="default" w:ascii="宋体" w:hAnsi="宋体" w:eastAsia="宋体" w:cs="Arial"/>
          <w:color w:val="000000"/>
          <w:szCs w:val="21"/>
          <w:lang w:val="en-US" w:eastAsia="zh-CN"/>
        </w:rPr>
      </w:pPr>
      <w:r>
        <w:rPr>
          <w:rFonts w:hint="eastAsia" w:ascii="宋体" w:hAnsi="宋体" w:cs="Arial"/>
          <w:color w:val="000000"/>
          <w:szCs w:val="21"/>
          <w:lang w:val="en-US" w:eastAsia="zh-CN"/>
        </w:rPr>
        <w:t xml:space="preserve">3</w:t>
      </w:r>
      <w:r>
        <w:rPr>
          <w:rFonts w:hint="eastAsia" w:ascii="宋体" w:hAnsi="宋体" w:eastAsia="宋体" w:cs="Arial"/>
          <w:color w:val="000000"/>
          <w:szCs w:val="21"/>
          <w:lang w:val="en-US" w:eastAsia="zh-CN"/>
        </w:rPr>
        <w:t xml:space="preserve">、需制定详细的售后服务方案。提供针对本项目制定的售后服务管理体系方案，包括所投产品的售后服务承诺书等；</w:t>
      </w:r>
      <w:r/>
    </w:p>
    <w:p>
      <w:pP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四</w:t>
      </w:r>
      <w:r>
        <w:rPr>
          <w:rFonts w:hint="eastAsia" w:ascii="宋体" w:hAnsi="宋体" w:eastAsia="宋体" w:cs="宋体"/>
          <w:szCs w:val="21"/>
        </w:rPr>
        <w:t xml:space="preserve">、综合说明：</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1、投标人必须承诺采购文件中提出的全部技术规格与要求，如果以其中某些条款不响应时，应在文件中逐条列出，未列出的视同响应。</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t xml:space="preserve">结算方式：最后结算以最终实际数量进行结算。</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cs="宋体"/>
          <w:szCs w:val="21"/>
          <w:lang w:val="en-US" w:eastAsia="zh-CN"/>
        </w:rPr>
        <w:t xml:space="preserve">3</w:t>
      </w:r>
      <w:r>
        <w:rPr>
          <w:rFonts w:hint="eastAsia" w:ascii="宋体" w:hAnsi="宋体" w:eastAsia="宋体" w:cs="宋体"/>
          <w:szCs w:val="21"/>
        </w:rPr>
        <w:t xml:space="preserve">、付款方式：</w:t>
      </w:r>
      <w:r>
        <w:rPr>
          <w:rFonts w:hint="eastAsia" w:ascii="宋体" w:hAnsi="宋体" w:cs="宋体"/>
          <w:szCs w:val="21"/>
          <w:lang w:eastAsia="zh-CN"/>
        </w:rPr>
        <w:t xml:space="preserve">全部货物交付验收合格后一次性付清</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cs="宋体"/>
          <w:szCs w:val="21"/>
          <w:lang w:val="en-US" w:eastAsia="zh-CN"/>
        </w:rPr>
        <w:t xml:space="preserve">4</w:t>
      </w:r>
      <w:r>
        <w:rPr>
          <w:rFonts w:hint="eastAsia" w:ascii="宋体" w:hAnsi="宋体" w:eastAsia="宋体" w:cs="宋体"/>
          <w:szCs w:val="21"/>
        </w:rPr>
        <w:t xml:space="preserve">、投标供应商须保证所提供的投标文件真实有效，如因投标单位的投标文件不实而造成的后果由投标单位自行承担。有虚假应标行为经查实的投标文件，评标委员会有权予以其废标。</w:t>
      </w:r>
      <w:r/>
    </w:p>
    <w:p>
      <w:pPr>
        <w:ind w:firstLine="420"/>
        <w:spacing w:line="360" w:lineRule="auto"/>
        <w:rPr>
          <w:rFonts w:hint="eastAsia" w:ascii="宋体" w:hAnsi="宋体" w:eastAsia="宋体" w:cs="宋体"/>
          <w:szCs w:val="21"/>
        </w:rPr>
      </w:pPr>
      <w:r>
        <w:rPr>
          <w:rFonts w:hint="eastAsia" w:ascii="宋体" w:hAnsi="宋体" w:cs="宋体"/>
          <w:szCs w:val="21"/>
          <w:lang w:val="en-US" w:eastAsia="zh-CN"/>
        </w:rPr>
        <w:t xml:space="preserve">5</w:t>
      </w:r>
      <w:r>
        <w:rPr>
          <w:rFonts w:hint="eastAsia" w:ascii="宋体" w:hAnsi="宋体" w:eastAsia="宋体" w:cs="宋体"/>
          <w:szCs w:val="21"/>
        </w:rPr>
        <w:t xml:space="preserve">、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p>
    <w:p>
      <w:pPr>
        <w:ind w:firstLine="420"/>
        <w:spacing w:line="360" w:lineRule="auto"/>
        <w:rPr>
          <w:rFonts w:hint="eastAsia" w:ascii="宋体" w:hAnsi="宋体" w:eastAsia="宋体" w:cs="宋体"/>
          <w:szCs w:val="21"/>
        </w:rPr>
      </w:pPr>
      <w:r>
        <w:rPr>
          <w:rFonts w:hint="eastAsia" w:ascii="宋体" w:hAnsi="宋体" w:cs="宋体"/>
          <w:szCs w:val="21"/>
          <w:lang w:val="en-US" w:eastAsia="zh-CN"/>
        </w:rPr>
        <w:t xml:space="preserve">6</w:t>
      </w:r>
      <w:r>
        <w:rPr>
          <w:rFonts w:hint="eastAsia" w:ascii="宋体" w:hAnsi="宋体" w:eastAsia="宋体" w:cs="宋体"/>
          <w:szCs w:val="21"/>
        </w:rPr>
        <w:t xml:space="preserve">、凡涉及招标文件的补充说明和修改，均以苏州市公共资源交易平台及苏州市政府采购网发布的为准。</w:t>
      </w:r>
      <w:r/>
    </w:p>
    <w:p>
      <w:pPr>
        <w:spacing w:line="360" w:lineRule="auto"/>
        <w:rPr>
          <w:rFonts w:hint="eastAsia" w:ascii="宋体" w:hAnsi="宋体" w:cs="宋体"/>
          <w:szCs w:val="21"/>
          <w:highlight w:val="none"/>
        </w:rPr>
      </w:pPr>
      <w:r>
        <w:rPr>
          <w:rFonts w:hint="eastAsia" w:ascii="宋体" w:hAnsi="宋体" w:eastAsia="宋体" w:cs="宋体"/>
          <w:szCs w:val="21"/>
          <w:lang w:val="en-US" w:eastAsia="zh-CN"/>
        </w:rPr>
        <w:t xml:space="preserve">五</w:t>
      </w:r>
      <w:r>
        <w:rPr>
          <w:rFonts w:hint="eastAsia" w:ascii="宋体" w:hAnsi="宋体" w:eastAsia="宋体" w:cs="宋体"/>
          <w:szCs w:val="21"/>
        </w:rPr>
        <w:t xml:space="preserve">、</w:t>
      </w:r>
      <w:r>
        <w:rPr>
          <w:rFonts w:hint="eastAsia" w:ascii="宋体" w:hAnsi="宋体" w:cs="宋体"/>
          <w:szCs w:val="21"/>
          <w:highlight w:val="none"/>
        </w:rPr>
        <w:t xml:space="preserve">政府采购政策</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（一）节能产品和环境标志产品</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40" w:name="_Hlk45012782"/>
      <w:r>
        <w:rPr>
          <w:rFonts w:hint="eastAsia" w:ascii="宋体" w:hAnsi="宋体" w:eastAsia="宋体" w:cs="宋体"/>
          <w:szCs w:val="21"/>
        </w:rPr>
        <w:t xml:space="preserve">并提供由国家确定的认证机构出具的、处于有效期之内的节能产品或环境标志产品认证证书，否则视为未实质响应。</w:t>
      </w:r>
      <w:bookmarkEnd w:id="40"/>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节能产品：无</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（二）中小企业相关政策：</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1、本项目为专门面向中小企业采购的项目。投标供应商应提供中小企业声明函或残疾人福利性单位声明函或省级以上监狱管理局、戒毒管理局（含新疆生产建设兵团）出具的属于监狱企业的证明文件,否则视为投标无效。本项目不再执行价格评审优惠的扶持政策。</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2、中小企业划分：</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（1）符合中小企业划分标准的个体工商户，在政府采购活动中视同中小企业。</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（2）中小企业划分标准详见“工信部联企业〔2011〕300号通知”</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3、残疾人福利性单位政策：</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（1）根据《关于促进残疾人就业政府采购政策的通知》（财库〔2017〕141号）规定，投标人若为残疾人福利性单位的，视同小型企业。残疾人福利性单位属于小型、微型企业的，不重复认定。</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2）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（3）中标、成交供应商为残疾人福利性单位的，《残疾人福利性单位声明函》应当随中标、成交结果同时公告，接受社会监督。</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4、监狱企业发展政策：</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（1）根据《关于政府采购支持监狱企业发展有关问题的通知》（财库〔2014〕68号）规定，投标人若为监狱企业的，视同小型企业。</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2）本项目专门面向中小企业采购，投标人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 等国家有关规定追究相应责任。</w:t>
      </w:r>
      <w:r/>
    </w:p>
    <w:p>
      <w:pPr>
        <w:ind w:firstLine="420"/>
        <w:spacing w:line="360" w:lineRule="auto"/>
        <w:tabs>
          <w:tab w:val="left" w:pos="540" w:leader="none"/>
          <w:tab w:val="left" w:pos="2579" w:leader="none"/>
        </w:tabs>
        <w:rPr>
          <w:rFonts w:hint="eastAsia" w:ascii="宋体" w:hAnsi="宋体" w:eastAsia="宋体" w:cs="宋体"/>
          <w:szCs w:val="21"/>
        </w:rPr>
        <w:sectPr>
          <w:footerReference w:type="default" r:id="rId32"/>
          <w:footerReference w:type="first" r:id="rId33"/>
          <w:footnotePr/>
          <w:endnotePr/>
          <w:type w:val="nextPage"/>
          <w:pgSz w:w="11907" w:h="16839" w:orient="portrait"/>
          <w:pgMar w:top="1327" w:right="1800" w:bottom="1327" w:left="1800" w:header="567" w:footer="794" w:gutter="0"/>
          <w:cols w:num="1" w:sep="0" w:space="1701" w:equalWidth="1"/>
          <w:docGrid w:linePitch="360"/>
        </w:sectPr>
      </w:pPr>
      <w:r>
        <w:rPr>
          <w:rFonts w:hint="eastAsia" w:ascii="宋体" w:hAnsi="宋体" w:eastAsia="宋体" w:cs="宋体"/>
          <w:szCs w:val="21"/>
        </w:rPr>
      </w:r>
      <w:r/>
    </w:p>
    <w:p>
      <w:pPr>
        <w:pStyle w:val="1874"/>
        <w:tabs>
          <w:tab w:val="left" w:pos="3475" w:leader="none"/>
          <w:tab w:val="center" w:pos="5102" w:leader="none"/>
        </w:tabs>
        <w:rPr>
          <w:rFonts w:hint="eastAsia" w:cs="宋体"/>
          <w:highlight w:val="none"/>
        </w:rPr>
      </w:pPr>
      <w:r>
        <w:rPr>
          <w:rFonts w:hint="eastAsia" w:cs="宋体"/>
          <w:highlight w:val="none"/>
        </w:rPr>
        <w:t xml:space="preserve">第四章  合同条款</w:t>
      </w:r>
      <w:bookmarkEnd w:id="37"/>
      <w:r/>
      <w:bookmarkEnd w:id="38"/>
      <w:r/>
      <w:bookmarkEnd w:id="39"/>
      <w:r/>
      <w:r/>
    </w:p>
    <w:p>
      <w:pPr>
        <w:pStyle w:val="1699"/>
        <w:jc w:val="center"/>
        <w:spacing w:after="0"/>
        <w:rPr>
          <w:rFonts w:hint="eastAsia" w:ascii="宋体" w:hAnsi="宋体" w:eastAsia="宋体" w:cs="宋体"/>
          <w:b/>
          <w:bCs/>
          <w:spacing w:val="-20"/>
          <w:sz w:val="48"/>
          <w:szCs w:val="48"/>
        </w:rPr>
      </w:pPr>
      <w:r/>
      <w:bookmarkStart w:id="41" w:name="_Toc3995"/>
      <w:r/>
      <w:bookmarkStart w:id="42" w:name="_Toc158691777"/>
      <w:r/>
      <w:bookmarkStart w:id="43" w:name="_Toc315868063"/>
      <w:r/>
      <w:bookmarkStart w:id="44" w:name="_Toc486335451"/>
      <w:r/>
      <w:bookmarkStart w:id="45" w:name="_Toc315875326"/>
      <w:r/>
      <w:r/>
    </w:p>
    <w:p>
      <w:pPr>
        <w:pStyle w:val="1699"/>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699"/>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699"/>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699"/>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699"/>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w:t>
      </w:r>
      <w:r>
        <w:rPr>
          <w:rFonts w:hint="eastAsia" w:ascii="宋体" w:hAnsi="宋体" w:eastAsia="宋体" w:cs="宋体"/>
          <w:b/>
          <w:bCs/>
          <w:spacing w:val="-20"/>
          <w:sz w:val="48"/>
          <w:szCs w:val="48"/>
          <w:lang w:eastAsia="zh-CN"/>
        </w:rPr>
        <w:t xml:space="preserve">货物买卖</w:t>
      </w:r>
      <w:r>
        <w:rPr>
          <w:rFonts w:hint="eastAsia" w:ascii="宋体" w:hAnsi="宋体" w:eastAsia="宋体" w:cs="宋体"/>
          <w:b/>
          <w:bCs/>
          <w:spacing w:val="-20"/>
          <w:sz w:val="48"/>
          <w:szCs w:val="48"/>
        </w:rPr>
        <w:t xml:space="preserve">合同</w:t>
      </w:r>
      <w:r/>
    </w:p>
    <w:p>
      <w:pPr>
        <w:pStyle w:val="1699"/>
        <w:jc w:val="center"/>
        <w:spacing w:after="0"/>
        <w:rPr>
          <w:rFonts w:hint="eastAsia"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firstLine="64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rPr>
          <w:rFonts w:hint="eastAsia" w:ascii="宋体" w:hAnsi="宋体" w:cs="宋体"/>
          <w:sz w:val="32"/>
          <w:szCs w:val="32"/>
          <w:u w:val="single"/>
          <w:lang w:eastAsia="zh-CN"/>
        </w:rPr>
        <w:t xml:space="preserve">2025年太仓市小麦“一喷三防”补助项目农药采购</w:t>
      </w:r>
      <w:r/>
    </w:p>
    <w:p>
      <w:pPr>
        <w:ind w:left="420" w:firstLine="640"/>
        <w:spacing w:line="360" w:lineRule="auto"/>
        <w:rPr>
          <w:rFonts w:hint="eastAsia" w:ascii="宋体" w:hAnsi="宋体" w:eastAsia="宋体" w:cs="宋体"/>
          <w:sz w:val="32"/>
          <w:szCs w:val="32"/>
          <w:u w:val="single"/>
          <w:lang w:val="en-US" w:eastAsia="zh-CN"/>
        </w:rPr>
      </w:pPr>
      <w:r>
        <w:rPr>
          <w:rFonts w:hint="eastAsia" w:ascii="宋体" w:hAnsi="宋体" w:eastAsia="宋体" w:cs="宋体"/>
          <w:sz w:val="32"/>
          <w:szCs w:val="32"/>
        </w:rPr>
        <w:t xml:space="preserve">合同编号：</w:t>
      </w:r>
      <w:r>
        <w:rPr>
          <w:rFonts w:hint="eastAsia" w:ascii="宋体" w:hAnsi="宋体" w:eastAsia="宋体" w:cs="宋体"/>
          <w:sz w:val="32"/>
          <w:szCs w:val="32"/>
          <w:u w:val="single"/>
        </w:rPr>
        <w:t xml:space="preserve">                      </w:t>
      </w:r>
      <w:r>
        <w:rPr>
          <w:rFonts w:hint="eastAsia" w:ascii="宋体" w:hAnsi="宋体" w:cs="宋体"/>
          <w:sz w:val="32"/>
          <w:szCs w:val="32"/>
          <w:u w:val="single"/>
          <w:lang w:val="en-US" w:eastAsia="zh-CN"/>
        </w:rPr>
        <w:t xml:space="preserve"> </w:t>
      </w:r>
      <w:r/>
    </w:p>
    <w:p>
      <w:pPr>
        <w:ind w:left="420" w:firstLine="640"/>
        <w:spacing w:line="360" w:lineRule="auto"/>
        <w:rPr>
          <w:rFonts w:hint="eastAsia" w:ascii="宋体" w:hAnsi="宋体" w:eastAsia="宋体" w:cs="宋体"/>
          <w:sz w:val="32"/>
          <w:szCs w:val="32"/>
          <w:u w:val="single"/>
          <w:lang w:eastAsia="zh-CN"/>
        </w:rPr>
      </w:pPr>
      <w:r>
        <w:rPr>
          <w:rFonts w:hint="eastAsia" w:ascii="宋体" w:hAnsi="宋体" w:eastAsia="宋体" w:cs="宋体"/>
          <w:sz w:val="32"/>
          <w:szCs w:val="32"/>
        </w:rPr>
        <w:t xml:space="preserve">甲    方：</w:t>
      </w:r>
      <w:r>
        <w:rPr>
          <w:rFonts w:hint="eastAsia" w:ascii="宋体" w:hAnsi="宋体" w:cs="宋体"/>
          <w:sz w:val="32"/>
          <w:szCs w:val="32"/>
          <w:u w:val="single"/>
          <w:lang w:eastAsia="zh-CN"/>
        </w:rPr>
        <w:t xml:space="preserve">太仓市农业技术推广中心</w:t>
      </w:r>
      <w:r/>
    </w:p>
    <w:p>
      <w:pPr>
        <w:ind w:left="420" w:firstLine="64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rPr>
          <w:rFonts w:hint="eastAsia" w:ascii="宋体" w:hAnsi="宋体" w:eastAsia="宋体" w:cs="宋体"/>
          <w:sz w:val="32"/>
          <w:szCs w:val="32"/>
          <w:u w:val="single"/>
        </w:rPr>
        <w:t xml:space="preserve">                             </w:t>
      </w:r>
      <w:r/>
    </w:p>
    <w:p>
      <w:pPr>
        <w:ind w:left="420" w:firstLine="64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rPr>
          <w:rFonts w:hint="eastAsia" w:ascii="宋体" w:hAnsi="宋体" w:eastAsia="宋体" w:cs="宋体"/>
          <w:sz w:val="32"/>
          <w:szCs w:val="32"/>
          <w:u w:val="single"/>
        </w:rPr>
        <w:t xml:space="preserve">                             </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44"/>
          <w:szCs w:val="44"/>
        </w:rPr>
      </w:pPr>
      <w:r>
        <w:rPr>
          <w:rFonts w:hint="eastAsia" w:ascii="宋体" w:hAnsi="宋体" w:eastAsia="宋体" w:cs="宋体"/>
          <w:sz w:val="44"/>
          <w:szCs w:val="44"/>
        </w:rPr>
        <w:br w:type="page" w:clear="all"/>
      </w:r>
      <w:bookmarkEnd w:id="41"/>
      <w:r/>
      <w:r/>
    </w:p>
    <w:p>
      <w:pPr>
        <w:pStyle w:val="1687"/>
        <w:jc w:val="center"/>
        <w:spacing w:line="400" w:lineRule="exact"/>
        <w:rPr>
          <w:rFonts w:hint="eastAsia" w:ascii="宋体" w:hAnsi="宋体" w:eastAsia="宋体" w:cs="宋体"/>
          <w:b w:val="0"/>
          <w:bCs w:val="0"/>
          <w:sz w:val="28"/>
          <w:szCs w:val="28"/>
        </w:rPr>
      </w:pPr>
      <w:r/>
      <w:bookmarkStart w:id="46" w:name="_Toc22209"/>
      <w:r>
        <w:rPr>
          <w:rFonts w:hint="eastAsia" w:ascii="宋体" w:hAnsi="宋体" w:eastAsia="宋体" w:cs="宋体"/>
          <w:b w:val="0"/>
          <w:bCs w:val="0"/>
          <w:sz w:val="28"/>
          <w:szCs w:val="28"/>
        </w:rPr>
        <w:t xml:space="preserve">第一节 政府采购合同协议书</w:t>
      </w:r>
      <w:bookmarkEnd w:id="46"/>
      <w:r/>
      <w:r/>
    </w:p>
    <w:p>
      <w:pPr>
        <w:pStyle w:val="1687"/>
        <w:jc w:val="center"/>
        <w:spacing w:line="4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spacing w:before="0" w:line="400" w:lineRule="exact"/>
        <w:rPr>
          <w:rFonts w:hint="eastAsia" w:ascii="宋体" w:hAnsi="宋体" w:eastAsia="宋体" w:cs="宋体"/>
          <w:szCs w:val="21"/>
        </w:rPr>
      </w:pPr>
      <w:r>
        <w:rPr>
          <w:rFonts w:hint="eastAsia" w:ascii="宋体" w:hAnsi="宋体" w:eastAsia="宋体" w:cs="宋体"/>
          <w:szCs w:val="21"/>
        </w:rPr>
        <w:t xml:space="preserve">甲方（全称）：</w:t>
      </w:r>
      <w:r>
        <w:rPr>
          <w:rFonts w:hint="eastAsia" w:ascii="宋体" w:hAnsi="宋体" w:cs="宋体"/>
          <w:szCs w:val="21"/>
          <w:u w:val="single"/>
          <w:lang w:eastAsia="zh-CN"/>
        </w:rPr>
        <w:t xml:space="preserve">太仓市农业技术推广中心</w:t>
      </w:r>
      <w:r>
        <w:rPr>
          <w:rFonts w:hint="eastAsia" w:ascii="宋体" w:hAnsi="宋体" w:eastAsia="宋体" w:cs="宋体"/>
          <w:szCs w:val="21"/>
        </w:rPr>
        <w:t xml:space="preserve">（采购人）</w:t>
      </w:r>
      <w:r/>
    </w:p>
    <w:p>
      <w:pPr>
        <w:spacing w:before="0" w:line="400" w:lineRule="exact"/>
        <w:rPr>
          <w:rFonts w:hint="eastAsia" w:ascii="宋体" w:hAnsi="宋体" w:eastAsia="宋体" w:cs="宋体"/>
          <w:szCs w:val="21"/>
        </w:rPr>
      </w:pPr>
      <w:r>
        <w:rPr>
          <w:rFonts w:hint="eastAsia" w:ascii="宋体" w:hAnsi="宋体" w:eastAsia="宋体" w:cs="宋体"/>
          <w:szCs w:val="21"/>
        </w:rPr>
        <w:t xml:space="preserve">乙方（全称）：</w:t>
      </w:r>
      <w:r>
        <w:rPr>
          <w:rFonts w:hint="eastAsia" w:ascii="宋体" w:hAnsi="宋体" w:eastAsia="宋体" w:cs="宋体"/>
          <w:szCs w:val="21"/>
          <w:u w:val="single"/>
        </w:rPr>
        <w:t xml:space="preserve">                      </w:t>
      </w:r>
      <w:r>
        <w:rPr>
          <w:rFonts w:hint="eastAsia" w:ascii="宋体" w:hAnsi="宋体" w:eastAsia="宋体" w:cs="宋体"/>
          <w:szCs w:val="21"/>
        </w:rPr>
        <w:t xml:space="preserve">（供应商）</w:t>
      </w:r>
      <w:r/>
    </w:p>
    <w:p>
      <w:pPr>
        <w:spacing w:line="400" w:lineRule="exact"/>
        <w:rPr>
          <w:rFonts w:hint="eastAsia" w:ascii="宋体" w:hAnsi="宋体" w:eastAsia="宋体" w:cs="宋体"/>
          <w:lang w:val="en-US" w:eastAsia="zh-CN"/>
        </w:rPr>
      </w:pPr>
      <w:r>
        <w:rPr>
          <w:rFonts w:hint="eastAsia" w:ascii="宋体" w:hAnsi="宋体" w:eastAsia="宋体" w:cs="宋体"/>
          <w:lang w:val="en-US" w:eastAsia="zh-CN"/>
        </w:rPr>
      </w:r>
      <w:r/>
    </w:p>
    <w:p>
      <w:pPr>
        <w:pStyle w:val="1700"/>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依据《中华人民共和国民法典》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《中华人民共和国政府采购法》等有关的法律法规，以及</w:t>
      </w:r>
      <w:r>
        <w:rPr>
          <w:rFonts w:hint="eastAsia" w:ascii="宋体" w:hAnsi="宋体" w:eastAsia="宋体" w:cs="宋体"/>
          <w:i w:val="0"/>
          <w:iCs w:val="0"/>
          <w:sz w:val="21"/>
          <w:szCs w:val="21"/>
          <w:u w:val="none"/>
          <w:lang w:eastAsia="zh-CN"/>
        </w:rPr>
        <w:t xml:space="preserve">本采购项目</w:t>
      </w:r>
      <w:r>
        <w:rPr>
          <w:rFonts w:hint="eastAsia" w:ascii="宋体" w:hAnsi="宋体" w:eastAsia="宋体" w:cs="宋体"/>
          <w:sz w:val="21"/>
          <w:szCs w:val="21"/>
        </w:rPr>
        <w:t xml:space="preserve">的</w:t>
      </w:r>
      <w:r>
        <w:rPr>
          <w:rFonts w:hint="eastAsia" w:ascii="宋体" w:hAnsi="宋体" w:eastAsia="宋体" w:cs="宋体"/>
          <w:sz w:val="21"/>
          <w:szCs w:val="21"/>
          <w:lang w:eastAsia="zh-CN"/>
        </w:rPr>
        <w:t xml:space="preserve">招标</w:t>
      </w:r>
      <w:r>
        <w:rPr>
          <w:rFonts w:hint="eastAsia" w:ascii="宋体" w:hAnsi="宋体" w:eastAsia="宋体" w:cs="宋体"/>
          <w:sz w:val="21"/>
          <w:szCs w:val="21"/>
          <w:lang w:val="en-US" w:eastAsia="zh-CN"/>
        </w:rPr>
        <w:t xml:space="preserve">/谈判</w:t>
      </w:r>
      <w:r>
        <w:rPr>
          <w:rFonts w:hint="eastAsia" w:ascii="宋体" w:hAnsi="宋体" w:eastAsia="宋体" w:cs="宋体"/>
          <w:sz w:val="21"/>
          <w:szCs w:val="21"/>
          <w:lang w:eastAsia="zh-CN"/>
        </w:rPr>
        <w:t xml:space="preserve">文件等</w:t>
      </w:r>
      <w:r>
        <w:rPr>
          <w:rFonts w:hint="eastAsia" w:ascii="宋体" w:hAnsi="宋体" w:eastAsia="宋体" w:cs="宋体"/>
          <w:sz w:val="21"/>
          <w:szCs w:val="21"/>
        </w:rPr>
        <w:t xml:space="preserve">采购文件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乙方的《投标（响应）文件》及《中标（成交）通知书》，甲乙双方同意签订本合同。具体情况及要求如下：     </w:t>
      </w:r>
      <w:r/>
    </w:p>
    <w:p>
      <w:pPr>
        <w:numPr>
          <w:ilvl w:val="0"/>
          <w:numId w:val="5"/>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项目信息</w:t>
      </w:r>
      <w:r/>
    </w:p>
    <w:p>
      <w:pPr>
        <w:pStyle w:val="1700"/>
        <w:numPr>
          <w:ilvl w:val="0"/>
          <w:numId w:val="6"/>
        </w:numPr>
        <w:ind w:left="0" w:firstLine="420"/>
        <w:spacing w:before="0" w:after="0"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采购项目名称：</w:t>
      </w:r>
      <w:r>
        <w:rPr>
          <w:rFonts w:hint="eastAsia" w:hAnsi="宋体" w:cs="宋体"/>
          <w:sz w:val="21"/>
          <w:szCs w:val="21"/>
          <w:u w:val="single"/>
          <w:lang w:eastAsia="zh-CN"/>
        </w:rPr>
        <w:t xml:space="preserve">2025年太仓市小麦“一喷三防”补助项目农药采购</w:t>
      </w:r>
      <w:r/>
    </w:p>
    <w:p>
      <w:pPr>
        <w:pStyle w:val="1700"/>
        <w:numPr>
          <w:ilvl w:val="-1"/>
          <w:numId w:val="0"/>
        </w:numPr>
        <w:ind w:left="0" w:firstLine="0"/>
        <w:spacing w:before="0" w:after="0" w:line="400" w:lineRule="exact"/>
        <w:tabs>
          <w:tab w:val="left" w:pos="999" w:leader="none"/>
        </w:tabs>
        <w:rPr>
          <w:rFonts w:hint="eastAsia" w:ascii="宋体" w:hAnsi="宋体" w:eastAsia="宋体" w:cs="宋体"/>
          <w:sz w:val="21"/>
          <w:szCs w:val="21"/>
          <w:u w:val="single"/>
          <w:lang w:val="en-US" w:eastAsia="zh-CN"/>
        </w:rPr>
      </w:pPr>
      <w:r>
        <w:rPr>
          <w:rFonts w:hint="eastAsia" w:ascii="宋体" w:hAnsi="宋体" w:eastAsia="宋体" w:cs="宋体"/>
          <w:sz w:val="21"/>
          <w:szCs w:val="21"/>
          <w:u w:val="none"/>
          <w:lang w:val="en-US" w:eastAsia="zh-CN"/>
        </w:rPr>
        <w:t xml:space="preserve">         采购项目编号：</w:t>
      </w:r>
      <w:r>
        <w:rPr>
          <w:rFonts w:hint="eastAsia" w:hAnsi="宋体" w:cs="宋体"/>
          <w:sz w:val="21"/>
          <w:szCs w:val="21"/>
          <w:u w:val="single"/>
          <w:lang w:eastAsia="zh-CN"/>
        </w:rPr>
        <w:t xml:space="preserve">JSZC-320585-SZYT-G2025-0007</w:t>
      </w:r>
      <w:r/>
    </w:p>
    <w:p>
      <w:pPr>
        <w:pStyle w:val="1700"/>
        <w:ind w:left="0" w:firstLine="420"/>
        <w:spacing w:before="0" w:after="0" w:line="400" w:lineRule="exact"/>
        <w:rPr>
          <w:rFonts w:hint="eastAsia" w:ascii="宋体" w:hAnsi="宋体" w:eastAsia="宋体" w:cs="宋体"/>
          <w:sz w:val="21"/>
          <w:szCs w:val="21"/>
          <w:u w:val="none"/>
          <w:lang w:eastAsia="zh-CN"/>
        </w:rPr>
      </w:pPr>
      <w:r>
        <w:rPr>
          <w:rFonts w:hint="eastAsia" w:ascii="宋体" w:hAnsi="宋体" w:eastAsia="宋体" w:cs="宋体"/>
          <w:sz w:val="21"/>
          <w:szCs w:val="21"/>
        </w:rPr>
        <w:t xml:space="preserve">（2）采购计划编号：</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（3）项目内容：</w:t>
      </w:r>
      <w:r/>
    </w:p>
    <w:p>
      <w:pPr>
        <w:ind w:firstLine="42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采购标的及数量</w:t>
      </w:r>
      <w:r>
        <w:rPr>
          <w:rFonts w:hint="eastAsia" w:ascii="宋体" w:hAnsi="宋体" w:eastAsia="宋体" w:cs="宋体"/>
          <w:szCs w:val="21"/>
          <w:lang w:val="en-US" w:eastAsia="zh-CN"/>
        </w:rPr>
        <w:t xml:space="preserve">（台/套</w:t>
      </w:r>
      <w:r>
        <w:rPr>
          <w:rFonts w:hint="eastAsia" w:ascii="宋体" w:hAnsi="宋体" w:eastAsia="宋体" w:cs="宋体"/>
          <w:szCs w:val="21"/>
          <w:lang w:val="en" w:eastAsia="zh-CN"/>
        </w:rPr>
        <w:t xml:space="preserve">/个/架/组等</w:t>
      </w:r>
      <w:r>
        <w:rPr>
          <w:rFonts w:hint="eastAsia" w:ascii="宋体" w:hAnsi="宋体" w:eastAsia="宋体" w:cs="宋体"/>
          <w:szCs w:val="21"/>
          <w:lang w:val="en-US" w:eastAsia="zh-CN"/>
        </w:rPr>
        <w:t xml:space="preserve">）</w:t>
      </w:r>
      <w:r>
        <w:rPr>
          <w:rFonts w:hint="eastAsia" w:ascii="宋体" w:hAnsi="宋体" w:eastAsia="宋体" w:cs="宋体"/>
          <w:szCs w:val="21"/>
          <w:lang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p>
    <w:p>
      <w:pPr>
        <w:numPr>
          <w:ilvl w:val="-1"/>
          <w:numId w:val="0"/>
        </w:numPr>
        <w:ind w:firstLine="420"/>
        <w:spacing w:before="0" w:line="400" w:lineRule="exact"/>
        <w:rPr>
          <w:rFonts w:hint="eastAsia" w:ascii="宋体" w:hAnsi="宋体" w:eastAsia="宋体" w:cs="宋体"/>
          <w:szCs w:val="21"/>
          <w:lang w:val="en" w:eastAsia="zh-CN"/>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 w:eastAsia="zh-CN"/>
        </w:rPr>
        <w:t xml:space="preserve">     </w:t>
      </w:r>
      <w:r>
        <w:rPr>
          <w:rFonts w:hint="eastAsia" w:ascii="宋体" w:hAnsi="宋体" w:eastAsia="宋体" w:cs="宋体"/>
          <w:szCs w:val="21"/>
          <w:lang w:val="en-US" w:eastAsia="zh-CN"/>
        </w:rPr>
        <w:t xml:space="preserve">规格型号：</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p>
    <w:p>
      <w:pPr>
        <w:ind w:firstLine="945"/>
        <w:spacing w:before="0" w:line="400" w:lineRule="exact"/>
        <w:rPr>
          <w:rFonts w:hint="eastAsia" w:ascii="宋体" w:hAnsi="宋体" w:eastAsia="宋体" w:cs="宋体"/>
          <w:szCs w:val="21"/>
          <w:highlight w:val="none"/>
          <w:u w:val="single"/>
        </w:rPr>
      </w:pPr>
      <w:r>
        <w:rPr>
          <w:rFonts w:hint="eastAsia" w:ascii="宋体" w:hAnsi="宋体" w:eastAsia="宋体" w:cs="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①涉及信息类产品，请填写该产品关键部件的品牌、型号：</w:t>
      </w:r>
      <w:r/>
    </w:p>
    <w:p>
      <w:pPr>
        <w:numPr>
          <w:ilvl w:val="-1"/>
          <w:numId w:val="0"/>
        </w:numPr>
        <w:ind w:firstLine="420"/>
        <w:spacing w:before="0" w:line="400" w:lineRule="exact"/>
        <w:rPr>
          <w:rFonts w:hint="eastAsia" w:ascii="宋体" w:hAnsi="宋体" w:eastAsia="宋体" w:cs="宋体"/>
          <w:szCs w:val="21"/>
          <w:u w:val="single"/>
          <w:lang w:val="en-US" w:eastAsia="zh-CN"/>
        </w:rPr>
      </w:pPr>
      <w:r>
        <w:rPr>
          <w:rFonts w:hint="eastAsia" w:ascii="宋体" w:hAnsi="宋体" w:eastAsia="宋体" w:cs="宋体"/>
          <w:szCs w:val="21"/>
          <w:lang w:val="en-US" w:eastAsia="zh-CN"/>
        </w:rPr>
        <w:t xml:space="preserve">     标的名称：</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42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关键部件：</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 xml:space="preserve">型号：</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p>
    <w:p>
      <w:pPr>
        <w:pStyle w:val="200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200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2005"/>
        <w:numPr>
          <w:ilvl w:val="-1"/>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（注：关键部件是指财政部会同有关部门发布的政府采购需求标准规定的需要通过国家有关部门指定的测评机构开展的安全可靠测评的软硬件，如CPU芯片、操作系统、数据库等。）</w:t>
      </w:r>
      <w:r/>
    </w:p>
    <w:p>
      <w:pPr>
        <w:pStyle w:val="2005"/>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②涉及车辆采购，请填写是否属于新能源汽车：</w:t>
      </w:r>
      <w:r/>
    </w:p>
    <w:p>
      <w:pPr>
        <w:pStyle w:val="2005"/>
        <w:numPr>
          <w:ilvl w:val="-1"/>
          <w:numId w:val="0"/>
        </w:numPr>
        <w:ind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p>
    <w:p>
      <w:pPr>
        <w:pStyle w:val="2005"/>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否</w:t>
      </w:r>
      <w:r/>
    </w:p>
    <w:p>
      <w:pPr>
        <w:pStyle w:val="2005"/>
        <w:numPr>
          <w:ilvl w:val="-1"/>
          <w:numId w:val="0"/>
        </w:numPr>
        <w:ind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4</w:t>
      </w:r>
      <w:r>
        <w:rPr>
          <w:rFonts w:hint="eastAsia" w:ascii="宋体" w:hAnsi="宋体" w:eastAsia="宋体" w:cs="宋体"/>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政府集中采购</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部门集中采购  </w:t>
      </w:r>
      <w:r>
        <w:rPr>
          <w:rFonts w:ascii="Wingdings" w:hAnsi="Wingdings" w:eastAsia="Wingdings" w:cs="Wingdings"/>
          <w:iCs w:val="0"/>
          <w:sz w:val="21"/>
          <w:szCs w:val="21"/>
        </w:rPr>
        <w:t xml:space="preserve">þ</w:t>
      </w:r>
      <w:r>
        <w:rPr>
          <w:rFonts w:hint="eastAsia" w:ascii="宋体" w:hAnsi="宋体" w:eastAsia="宋体" w:cs="宋体"/>
          <w:iCs w:val="0"/>
          <w:sz w:val="21"/>
          <w:szCs w:val="21"/>
          <w:lang w:val="en-US" w:eastAsia="zh-CN"/>
        </w:rPr>
        <w:t xml:space="preserve">分散采购</w:t>
      </w:r>
      <w:r/>
    </w:p>
    <w:p>
      <w:pPr>
        <w:pStyle w:val="2005"/>
        <w:numPr>
          <w:ilvl w:val="-1"/>
          <w:numId w:val="0"/>
        </w:numPr>
        <w:ind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p>
    <w:p>
      <w:pPr>
        <w:pStyle w:val="2005"/>
        <w:numPr>
          <w:ilvl w:val="-1"/>
          <w:numId w:val="0"/>
        </w:numPr>
        <w:ind w:left="0"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2005"/>
        <w:numPr>
          <w:ilvl w:val="-1"/>
          <w:numId w:val="0"/>
        </w:numPr>
        <w:ind w:firstLine="420"/>
        <w:spacing w:before="0" w:line="400" w:lineRule="exact"/>
        <w:rPr>
          <w:rFonts w:hint="eastAsia" w:ascii="宋体" w:hAnsi="宋体" w:eastAsia="宋体" w:cs="宋体"/>
          <w:sz w:val="21"/>
          <w:szCs w:val="21"/>
          <w:lang w:val="en-US" w:eastAsia="zh-CN" w:bidi="ar-SA"/>
        </w:rPr>
      </w:pPr>
      <w:r>
        <w:rPr>
          <w:rFonts w:hint="eastAsia" w:ascii="宋体" w:hAnsi="宋体" w:eastAsia="宋体" w:cs="宋体"/>
          <w:iCs w:val="0"/>
          <w:sz w:val="21"/>
          <w:szCs w:val="21"/>
          <w:lang w:val="en-US" w:eastAsia="zh-CN"/>
        </w:rPr>
        <w:t xml:space="preserve">（6）</w:t>
      </w:r>
      <w:r>
        <w:rPr>
          <w:rFonts w:hint="eastAsia" w:ascii="宋体" w:hAnsi="宋体" w:eastAsia="宋体" w:cs="宋体"/>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þ</w:t>
      </w:r>
      <w:r>
        <w:rPr>
          <w:rFonts w:hint="eastAsia" w:ascii="宋体" w:hAnsi="宋体" w:eastAsia="宋体" w:cs="宋体"/>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否</w:t>
      </w:r>
      <w:r/>
    </w:p>
    <w:p>
      <w:pPr>
        <w:numPr>
          <w:ilvl w:val="-1"/>
          <w:numId w:val="0"/>
        </w:numPr>
        <w:ind w:left="0" w:firstLine="0"/>
        <w:spacing w:before="0" w:line="400" w:lineRule="exact"/>
        <w:rPr>
          <w:rFonts w:hint="eastAsia" w:ascii="宋体" w:hAnsi="宋体" w:eastAsia="宋体" w:cs="宋体"/>
          <w:iCs/>
          <w:szCs w:val="21"/>
        </w:rPr>
      </w:pPr>
      <w:r>
        <w:rPr>
          <w:rFonts w:hint="eastAsia" w:ascii="宋体" w:hAnsi="宋体" w:eastAsia="宋体" w:cs="宋体"/>
          <w:szCs w:val="21"/>
          <w:lang w:val="en-US" w:eastAsia="zh-CN"/>
        </w:rPr>
        <w:t xml:space="preserve">         本合同</w:t>
      </w:r>
      <w:r>
        <w:rPr>
          <w:rFonts w:hint="eastAsia" w:ascii="宋体" w:hAnsi="宋体" w:eastAsia="宋体" w:cs="宋体"/>
          <w:szCs w:val="21"/>
        </w:rPr>
        <w:t xml:space="preserve">是否</w:t>
      </w:r>
      <w:r>
        <w:rPr>
          <w:rFonts w:hint="eastAsia" w:ascii="宋体" w:hAnsi="宋体" w:eastAsia="宋体" w:cs="宋体"/>
          <w:szCs w:val="21"/>
          <w:lang w:eastAsia="zh-CN"/>
        </w:rPr>
        <w:t xml:space="preserve">为专门面向</w:t>
      </w:r>
      <w:r>
        <w:rPr>
          <w:rFonts w:hint="eastAsia" w:ascii="宋体" w:hAnsi="宋体" w:eastAsia="宋体" w:cs="宋体"/>
          <w:szCs w:val="21"/>
        </w:rPr>
        <w:t xml:space="preserve">中小企业</w:t>
      </w:r>
      <w:r>
        <w:rPr>
          <w:rFonts w:hint="eastAsia" w:ascii="宋体" w:hAnsi="宋体" w:eastAsia="宋体" w:cs="宋体"/>
          <w:szCs w:val="21"/>
          <w:lang w:eastAsia="zh-CN"/>
        </w:rPr>
        <w:t xml:space="preserve">的采</w:t>
      </w:r>
      <w:r>
        <w:rPr>
          <w:rFonts w:hint="eastAsia" w:ascii="宋体" w:hAnsi="宋体" w:eastAsia="宋体" w:cs="宋体"/>
          <w:szCs w:val="21"/>
          <w:shd w:val="clear" w:color="auto"/>
          <w:lang w:eastAsia="zh-CN"/>
        </w:rPr>
        <w:t xml:space="preserve">购</w:t>
      </w:r>
      <w:r>
        <w:rPr>
          <w:rFonts w:hint="eastAsia" w:ascii="宋体" w:hAnsi="宋体" w:eastAsia="宋体" w:cs="宋体"/>
          <w:szCs w:val="21"/>
          <w:shd w:val="clear" w:color="auto"/>
        </w:rPr>
        <w:t xml:space="preserve">合同</w:t>
      </w:r>
      <w:r>
        <w:rPr>
          <w:rFonts w:hint="eastAsia" w:ascii="宋体" w:hAnsi="宋体" w:eastAsia="宋体" w:cs="宋体"/>
          <w:szCs w:val="21"/>
          <w:shd w:val="clear" w:color="auto"/>
          <w:lang w:eastAsia="zh-CN"/>
        </w:rPr>
        <w:t xml:space="preserve">（中小企业预留合同）</w:t>
      </w:r>
      <w:r>
        <w:rPr>
          <w:rFonts w:hint="eastAsia" w:ascii="宋体" w:hAnsi="宋体" w:eastAsia="宋体" w:cs="宋体"/>
          <w:szCs w:val="21"/>
          <w:shd w:val="clear" w:color="auto"/>
        </w:rPr>
        <w:t xml:space="preserve">：</w:t>
      </w:r>
      <w:r>
        <w:rPr>
          <w:rFonts w:ascii="Wingdings" w:hAnsi="Wingdings" w:eastAsia="Wingdings" w:cs="Wingdings"/>
          <w:iCs/>
          <w:szCs w:val="21"/>
        </w:rPr>
        <w:t xml:space="preserve">þ</w:t>
      </w:r>
      <w:r>
        <w:rPr>
          <w:rFonts w:hint="eastAsia" w:ascii="宋体" w:hAnsi="宋体" w:eastAsia="宋体" w:cs="宋体"/>
          <w:iCs/>
          <w:szCs w:val="21"/>
        </w:rPr>
        <w:t xml:space="preserve">是 </w:t>
      </w:r>
      <w:r>
        <w:rPr>
          <w:rFonts w:hint="eastAsia" w:ascii="宋体" w:hAnsi="宋体" w:eastAsia="宋体" w:cs="宋体"/>
          <w:iCs/>
          <w:szCs w:val="21"/>
          <w:lang w:val="en-US" w:eastAsia="zh-CN"/>
        </w:rPr>
        <w:t xml:space="preserve">  </w:t>
      </w: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numPr>
          <w:ilvl w:val="-1"/>
          <w:numId w:val="0"/>
        </w:numPr>
        <w:ind w:firstLine="0"/>
        <w:spacing w:before="0" w:line="400" w:lineRule="exact"/>
        <w:rPr>
          <w:rFonts w:hint="eastAsia" w:ascii="宋体" w:hAnsi="宋体" w:eastAsia="宋体" w:cs="宋体"/>
          <w:iCs/>
          <w:szCs w:val="21"/>
        </w:rPr>
      </w:pPr>
      <w:r>
        <w:rPr>
          <w:rFonts w:hint="eastAsia" w:ascii="宋体" w:hAnsi="宋体" w:eastAsia="宋体" w:cs="宋体"/>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numPr>
          <w:ilvl w:val="-1"/>
          <w:numId w:val="0"/>
        </w:numPr>
        <w:ind w:firstLine="0"/>
        <w:spacing w:before="0" w:line="400" w:lineRule="exact"/>
        <w:rPr>
          <w:rFonts w:hint="eastAsia" w:ascii="宋体" w:hAnsi="宋体" w:eastAsia="宋体" w:cs="宋体"/>
          <w:iCs/>
          <w:szCs w:val="21"/>
        </w:rPr>
      </w:pPr>
      <w:r>
        <w:rPr>
          <w:rFonts w:hint="eastAsia" w:ascii="宋体" w:hAnsi="宋体" w:eastAsia="宋体" w:cs="宋体"/>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numPr>
          <w:ilvl w:val="0"/>
          <w:numId w:val="0"/>
        </w:numPr>
        <w:ind w:firstLine="0"/>
        <w:spacing w:line="400" w:lineRule="exact"/>
        <w:rPr>
          <w:rFonts w:hint="eastAsia" w:ascii="宋体" w:hAnsi="宋体" w:eastAsia="宋体" w:cs="宋体"/>
          <w:lang w:val="en-US" w:eastAsia="zh-CN"/>
        </w:rPr>
      </w:pPr>
      <w:r>
        <w:rPr>
          <w:rFonts w:hint="eastAsia" w:ascii="宋体" w:hAnsi="宋体" w:eastAsia="宋体" w:cs="宋体"/>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eastAsia="zh-CN"/>
        </w:rPr>
        <w:t xml:space="preserve">7</w:t>
      </w:r>
      <w:r>
        <w:rPr>
          <w:rFonts w:hint="eastAsia" w:ascii="宋体" w:hAnsi="宋体" w:eastAsia="宋体" w:cs="宋体"/>
          <w:szCs w:val="21"/>
        </w:rPr>
        <w:t xml:space="preserve">）合同是否分包：</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þ</w:t>
      </w:r>
      <w:r>
        <w:rPr>
          <w:rFonts w:hint="eastAsia" w:ascii="宋体" w:hAnsi="宋体" w:eastAsia="宋体" w:cs="宋体"/>
          <w:iCs/>
          <w:szCs w:val="21"/>
        </w:rPr>
        <w:t xml:space="preserve">否</w:t>
      </w:r>
      <w:r/>
    </w:p>
    <w:p>
      <w:pPr>
        <w:ind w:firstLine="840"/>
        <w:spacing w:before="0" w:line="400" w:lineRule="exact"/>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分包主要内容：</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840"/>
        <w:spacing w:before="0" w:line="400" w:lineRule="exact"/>
        <w:rPr>
          <w:rFonts w:hint="eastAsia" w:ascii="宋体" w:hAnsi="宋体" w:eastAsia="宋体" w:cs="宋体"/>
          <w:szCs w:val="21"/>
          <w:highlight w:val="none"/>
        </w:rPr>
      </w:pPr>
      <w:r>
        <w:rPr>
          <w:rFonts w:hint="eastAsia" w:ascii="宋体" w:hAnsi="宋体" w:eastAsia="宋体" w:cs="宋体"/>
          <w:szCs w:val="21"/>
          <w:u w:val="none"/>
          <w:lang w:val="en-US" w:eastAsia="zh-CN"/>
        </w:rPr>
        <w:t xml:space="preserve"> </w:t>
      </w:r>
      <w:r>
        <w:rPr>
          <w:rFonts w:hint="eastAsia" w:ascii="宋体" w:hAnsi="宋体" w:eastAsia="宋体" w:cs="宋体"/>
          <w:szCs w:val="21"/>
        </w:rPr>
        <w:t xml:space="preserve">分包</w:t>
      </w:r>
      <w:r>
        <w:rPr>
          <w:rFonts w:hint="eastAsia" w:ascii="宋体" w:hAnsi="宋体" w:eastAsia="宋体" w:cs="宋体"/>
          <w:szCs w:val="21"/>
          <w:highlight w:val="none"/>
        </w:rPr>
        <w:t xml:space="preserve">供应商</w:t>
      </w:r>
      <w:r>
        <w:rPr>
          <w:rFonts w:hint="eastAsia" w:ascii="宋体" w:hAnsi="宋体" w:eastAsia="宋体" w:cs="宋体"/>
          <w:szCs w:val="21"/>
          <w:highlight w:val="none"/>
          <w:lang w:eastAsia="zh-CN"/>
        </w:rPr>
        <w:t xml:space="preserve">/制造商</w:t>
      </w:r>
      <w:r>
        <w:rPr>
          <w:rFonts w:hint="eastAsia" w:ascii="宋体" w:hAnsi="宋体" w:eastAsia="宋体" w:cs="宋体"/>
          <w:szCs w:val="21"/>
          <w:highlight w:val="none"/>
        </w:rPr>
        <w:t xml:space="preserve">名称</w:t>
      </w:r>
      <w:r>
        <w:rPr>
          <w:rFonts w:hint="eastAsia" w:ascii="宋体" w:hAnsi="宋体" w:eastAsia="宋体" w:cs="宋体"/>
          <w:szCs w:val="21"/>
          <w:highlight w:val="none"/>
          <w:lang w:eastAsia="zh-CN"/>
        </w:rPr>
        <w:t xml:space="preserve">（如供应商和制造商不同，请分别填写）</w:t>
      </w:r>
      <w:r>
        <w:rPr>
          <w:rFonts w:hint="eastAsia" w:ascii="宋体" w:hAnsi="宋体" w:eastAsia="宋体" w:cs="宋体"/>
          <w:szCs w:val="21"/>
          <w:highlight w:val="none"/>
        </w:rPr>
        <w:t xml:space="preserve">：</w:t>
      </w:r>
      <w:r/>
    </w:p>
    <w:p>
      <w:pPr>
        <w:ind w:firstLine="840"/>
        <w:spacing w:before="0" w:line="400" w:lineRule="exact"/>
        <w:rPr>
          <w:rFonts w:hint="eastAsia" w:ascii="宋体" w:hAnsi="宋体" w:eastAsia="宋体" w:cs="宋体"/>
          <w:szCs w:val="21"/>
          <w:highlight w:val="none"/>
          <w:u w:val="single"/>
        </w:rPr>
      </w:pPr>
      <w:r>
        <w:rPr>
          <w:rFonts w:hint="eastAsia" w:ascii="宋体" w:hAnsi="宋体" w:eastAsia="宋体" w:cs="宋体"/>
          <w:szCs w:val="21"/>
          <w:highlight w:val="none"/>
          <w:u w:val="non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w:t>
      </w:r>
      <w:r>
        <w:rPr>
          <w:rFonts w:hint="eastAsia" w:ascii="宋体" w:hAnsi="宋体" w:eastAsia="宋体" w:cs="宋体"/>
          <w:szCs w:val="21"/>
          <w:highlight w:val="none"/>
          <w:u w:val="single"/>
          <w:lang w:val="en-US" w:eastAsia="zh-CN"/>
        </w:rPr>
        <w:t xml:space="preserve">      </w:t>
      </w:r>
      <w:r/>
    </w:p>
    <w:p>
      <w:pPr>
        <w:ind w:firstLine="840"/>
        <w:spacing w:before="0" w:line="400" w:lineRule="exact"/>
        <w:rPr>
          <w:rFonts w:hint="eastAsia" w:ascii="宋体" w:hAnsi="宋体" w:eastAsia="宋体" w:cs="宋体"/>
          <w:szCs w:val="21"/>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分包供应商</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eastAsia="zh-CN"/>
        </w:rPr>
        <w:t xml:space="preserve">制造商</w:t>
      </w:r>
      <w:r>
        <w:rPr>
          <w:rFonts w:hint="eastAsia" w:ascii="宋体" w:hAnsi="宋体" w:eastAsia="宋体" w:cs="宋体"/>
          <w:szCs w:val="21"/>
        </w:rPr>
        <w:t xml:space="preserve">类型</w:t>
      </w:r>
      <w:r>
        <w:rPr>
          <w:rFonts w:hint="eastAsia" w:ascii="宋体" w:hAnsi="宋体" w:eastAsia="宋体" w:cs="宋体"/>
          <w:szCs w:val="21"/>
          <w:highlight w:val="none"/>
          <w:lang w:eastAsia="zh-CN"/>
        </w:rPr>
        <w:t xml:space="preserve">（如果供应商和制造商不同，只填写制造商类型）</w:t>
      </w:r>
      <w:r>
        <w:rPr>
          <w:rFonts w:hint="eastAsia" w:ascii="宋体" w:hAnsi="宋体" w:eastAsia="宋体" w:cs="宋体"/>
          <w:szCs w:val="21"/>
        </w:rPr>
        <w:t xml:space="preserve">：</w:t>
      </w:r>
      <w:r/>
    </w:p>
    <w:p>
      <w:pPr>
        <w:ind w:firstLine="840"/>
        <w:spacing w:line="400" w:lineRule="exact"/>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大型企业  </w:t>
      </w:r>
      <w:r>
        <w:rPr>
          <w:rFonts w:ascii="Wingdings" w:hAnsi="Wingdings" w:eastAsia="Wingdings" w:cs="Wingdings"/>
          <w:iCs/>
          <w:szCs w:val="21"/>
        </w:rPr>
        <w:t xml:space="preserve">¨</w:t>
      </w:r>
      <w:r>
        <w:rPr>
          <w:rFonts w:hint="eastAsia" w:ascii="宋体" w:hAnsi="宋体" w:eastAsia="宋体" w:cs="宋体"/>
          <w:iCs/>
          <w:szCs w:val="21"/>
        </w:rPr>
        <w:t xml:space="preserve">中型企业  </w:t>
      </w:r>
      <w:r>
        <w:rPr>
          <w:rFonts w:ascii="Wingdings" w:hAnsi="Wingdings" w:eastAsia="Wingdings" w:cs="Wingdings"/>
          <w:iCs/>
          <w:szCs w:val="21"/>
        </w:rPr>
        <w:t xml:space="preserve">¨</w:t>
      </w:r>
      <w:r>
        <w:rPr>
          <w:rFonts w:hint="eastAsia" w:ascii="宋体" w:hAnsi="宋体" w:eastAsia="宋体" w:cs="宋体"/>
          <w:iCs/>
          <w:szCs w:val="21"/>
        </w:rPr>
        <w:t xml:space="preserve">小微型企业</w:t>
      </w:r>
      <w:r>
        <w:rPr>
          <w:rFonts w:hint="eastAsia" w:ascii="宋体" w:hAnsi="宋体" w:eastAsia="宋体" w:cs="宋体"/>
          <w:iCs/>
          <w:szCs w:val="21"/>
          <w:lang w:val="en-US" w:eastAsia="zh-CN"/>
        </w:rPr>
        <w:t xml:space="preserve">  </w:t>
      </w:r>
      <w:r/>
    </w:p>
    <w:p>
      <w:pPr>
        <w:ind w:firstLine="840"/>
        <w:spacing w:line="400" w:lineRule="exact"/>
        <w:rPr>
          <w:rFonts w:hint="eastAsia" w:ascii="宋体" w:hAnsi="宋体" w:eastAsia="宋体" w:cs="宋体"/>
          <w:u w:val="none"/>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残疾人福利性单位</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监狱</w:t>
      </w:r>
      <w:r>
        <w:rPr>
          <w:rFonts w:hint="eastAsia" w:ascii="宋体" w:hAnsi="宋体" w:eastAsia="宋体" w:cs="宋体"/>
          <w:iCs/>
          <w:szCs w:val="21"/>
        </w:rPr>
        <w:t xml:space="preserve">企业</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其他</w:t>
      </w:r>
      <w:r/>
    </w:p>
    <w:p>
      <w:pPr>
        <w:numPr>
          <w:ilvl w:val="-1"/>
          <w:numId w:val="0"/>
        </w:numPr>
        <w:ind w:left="0" w:firstLine="0"/>
        <w:spacing w:before="0" w:line="400" w:lineRule="exact"/>
        <w:rPr>
          <w:rFonts w:hint="eastAsia" w:ascii="宋体" w:hAnsi="宋体" w:eastAsia="宋体" w:cs="宋体"/>
          <w:iCs/>
          <w:szCs w:val="21"/>
          <w:highlight w:val="none"/>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u w:val="none"/>
          <w:lang w:val="en" w:eastAsia="zh-CN"/>
        </w:rPr>
        <w:t xml:space="preserve">8</w:t>
      </w:r>
      <w:r>
        <w:rPr>
          <w:rFonts w:hint="eastAsia" w:ascii="宋体" w:hAnsi="宋体" w:eastAsia="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pStyle w:val="2005"/>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eastAsia" w:ascii="宋体" w:hAnsi="宋体" w:eastAsia="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cs="宋体"/>
          <w:iCs w:val="0"/>
          <w:szCs w:val="21"/>
        </w:rPr>
      </w:pPr>
      <w:r>
        <w:rPr>
          <w:rFonts w:hint="eastAsia" w:ascii="宋体" w:hAnsi="宋体" w:eastAsia="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cs="宋体"/>
          <w:iCs w:val="0"/>
          <w:szCs w:val="21"/>
        </w:rPr>
        <w:t xml:space="preserve">      </w:t>
      </w:r>
      <w:r/>
    </w:p>
    <w:p>
      <w:pPr>
        <w:ind w:firstLine="840"/>
        <w:spacing w:before="0" w:line="400" w:lineRule="exact"/>
        <w:rPr>
          <w:rFonts w:hint="eastAsia" w:ascii="宋体" w:hAnsi="宋体" w:eastAsia="宋体" w:cs="宋体"/>
          <w:szCs w:val="21"/>
          <w:u w:val="none"/>
          <w:lang w:val="en-US" w:eastAsia="zh-CN"/>
        </w:rPr>
      </w:pPr>
      <w:r>
        <w:rPr>
          <w:rFonts w:hint="eastAsia" w:ascii="宋体" w:hAnsi="宋体" w:eastAsia="宋体" w:cs="宋体"/>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（1</w:t>
      </w:r>
      <w:r>
        <w:rPr>
          <w:rFonts w:hint="eastAsia" w:ascii="宋体" w:hAnsi="宋体" w:eastAsia="宋体" w:cs="宋体"/>
          <w:b w:val="0"/>
          <w:bCs w:val="0"/>
          <w:sz w:val="21"/>
          <w:szCs w:val="21"/>
          <w:u w:val="none"/>
          <w:lang w:val="en" w:eastAsia="zh-CN"/>
        </w:rPr>
        <w:t xml:space="preserve">0</w:t>
      </w:r>
      <w:r>
        <w:rPr>
          <w:rFonts w:hint="eastAsia" w:ascii="宋体" w:hAnsi="宋体" w:eastAsia="宋体" w:cs="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，《节能产品政府采购品目清单》的底级品目名称：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强制采购</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优先采购</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val="0"/>
          <w:szCs w:val="21"/>
        </w:rPr>
      </w:pPr>
      <w:r>
        <w:rPr>
          <w:rFonts w:hint="eastAsia" w:ascii="宋体" w:hAnsi="宋体" w:eastAsia="宋体" w:cs="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是否涉及环境标志产品：</w:t>
      </w:r>
      <w:r/>
    </w:p>
    <w:p>
      <w:pPr>
        <w:numPr>
          <w:ilvl w:val="-1"/>
          <w:numId w:val="0"/>
        </w:numPr>
        <w:ind w:firstLine="0"/>
        <w:spacing w:before="0" w:line="400" w:lineRule="exact"/>
        <w:tabs>
          <w:tab w:val="left" w:pos="740" w:leader="none"/>
        </w:tabs>
        <w:rPr>
          <w:rFonts w:hint="eastAsia" w:ascii="宋体" w:hAnsi="宋体" w:eastAsia="宋体" w:cs="宋体"/>
          <w:iCs w:val="0"/>
          <w:szCs w:val="21"/>
          <w:lang w:eastAsia="zh-CN"/>
        </w:rPr>
      </w:pPr>
      <w:r>
        <w:rPr>
          <w:rFonts w:hint="eastAsia" w:ascii="宋体" w:hAnsi="宋体" w:eastAsia="宋体" w:cs="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，《环境标志产品政府采购品目清单》的底级品目名称：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强制采购</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优先采购</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b w:val="0"/>
          <w:bCs w:val="0"/>
          <w:sz w:val="21"/>
          <w:szCs w:val="21"/>
          <w:u w:val="none"/>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rPr>
        <w:t xml:space="preserve">否</w:t>
      </w:r>
      <w:r/>
    </w:p>
    <w:p>
      <w:pPr>
        <w:pStyle w:val="2005"/>
        <w:numPr>
          <w:ilvl w:val="-1"/>
          <w:numId w:val="0"/>
        </w:numPr>
        <w:ind w:firstLine="0"/>
        <w:spacing w:before="0" w:line="400" w:lineRule="exact"/>
        <w:rPr>
          <w:rFonts w:hint="eastAsia" w:ascii="宋体" w:hAnsi="宋体" w:eastAsia="宋体" w:cs="宋体"/>
          <w:iCs w:val="0"/>
          <w:sz w:val="21"/>
          <w:szCs w:val="21"/>
          <w:u w:val="none"/>
          <w:lang w:val="en-US" w:eastAsia="zh-CN"/>
        </w:rPr>
      </w:pPr>
      <w:r>
        <w:rPr>
          <w:rFonts w:hint="eastAsia" w:ascii="宋体" w:hAnsi="宋体" w:eastAsia="宋体" w:cs="宋体"/>
          <w:b w:val="0"/>
          <w:bCs w:val="0"/>
          <w:sz w:val="21"/>
          <w:szCs w:val="21"/>
          <w:u w:val="none"/>
          <w:lang w:val="en-US" w:eastAsia="zh-CN"/>
        </w:rPr>
        <w:t xml:space="preserve">          </w:t>
      </w:r>
      <w:r>
        <w:rPr>
          <w:rFonts w:hint="eastAsia" w:ascii="宋体" w:hAnsi="宋体" w:eastAsia="宋体" w:cs="宋体"/>
          <w:b w:val="0"/>
          <w:bCs w:val="0"/>
          <w:sz w:val="21"/>
          <w:szCs w:val="21"/>
          <w:u w:val="none"/>
          <w:lang w:val="en-US" w:eastAsia="zh-CN"/>
        </w:rPr>
        <w:t xml:space="preserve">是否涉及绿色产品：</w:t>
      </w:r>
      <w:r>
        <w:rPr>
          <w:rFonts w:hint="eastAsia" w:ascii="宋体" w:hAnsi="宋体" w:eastAsia="宋体" w:cs="宋体"/>
          <w:iCs w:val="0"/>
          <w:sz w:val="21"/>
          <w:szCs w:val="21"/>
          <w:u w:val="none"/>
          <w:lang w:val="en-US" w:eastAsia="zh-CN"/>
        </w:rPr>
        <w:t xml:space="preserve"> </w:t>
      </w:r>
      <w:r/>
    </w:p>
    <w:p>
      <w:pPr>
        <w:pStyle w:val="2005"/>
        <w:ind w:firstLine="420"/>
        <w:rPr>
          <w:rFonts w:hint="eastAsia" w:ascii="宋体" w:hAnsi="宋体" w:eastAsia="宋体" w:cs="宋体"/>
          <w:szCs w:val="21"/>
          <w:u w:val="single"/>
          <w:lang w:val="en-US" w:eastAsia="zh-CN"/>
        </w:rPr>
      </w:pPr>
      <w:r>
        <w:rPr>
          <w:rFonts w:hint="eastAsia" w:ascii="宋体" w:hAnsi="宋体" w:eastAsia="宋体" w:cs="宋体"/>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宋体"/>
          <w:iCs w:val="0"/>
          <w:sz w:val="21"/>
          <w:szCs w:val="21"/>
          <w:u w:val="none"/>
        </w:rPr>
        <w:t xml:space="preserve">是</w:t>
      </w:r>
      <w:r>
        <w:rPr>
          <w:rFonts w:hint="eastAsia" w:ascii="宋体" w:hAnsi="宋体" w:eastAsia="宋体" w:cs="宋体"/>
          <w:iCs w:val="0"/>
          <w:sz w:val="21"/>
          <w:szCs w:val="21"/>
          <w:u w:val="none"/>
          <w:lang w:eastAsia="zh-CN"/>
        </w:rPr>
        <w:t xml:space="preserve">，绿色产品政府采购相关政策确定的底级品目名称：</w:t>
      </w:r>
      <w:r>
        <w:rPr>
          <w:rFonts w:hint="eastAsia" w:ascii="宋体" w:hAnsi="宋体" w:eastAsia="宋体" w:cs="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强制采购</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优先采购</w:t>
      </w:r>
      <w:r>
        <w:rPr>
          <w:rFonts w:hint="eastAsia" w:ascii="宋体" w:hAnsi="宋体" w:eastAsia="宋体" w:cs="宋体"/>
          <w:iCs/>
          <w:szCs w:val="21"/>
          <w:lang w:val="en-US" w:eastAsia="zh-CN"/>
        </w:rPr>
        <w:t xml:space="preserve">    </w:t>
      </w:r>
      <w:r/>
    </w:p>
    <w:p>
      <w:pPr>
        <w:pStyle w:val="2005"/>
        <w:ind w:firstLine="420"/>
        <w:rPr>
          <w:rFonts w:hint="eastAsia" w:ascii="宋体" w:hAnsi="宋体" w:eastAsia="宋体" w:cs="宋体"/>
          <w:b w:val="0"/>
          <w:bCs w:val="0"/>
          <w:sz w:val="21"/>
          <w:szCs w:val="21"/>
          <w:u w:val="none"/>
          <w:lang w:val="en-US" w:eastAsia="zh-CN"/>
        </w:rPr>
      </w:pPr>
      <w:r>
        <w:rPr>
          <w:rFonts w:hint="eastAsia" w:ascii="宋体" w:hAnsi="宋体" w:eastAsia="宋体" w:cs="宋体"/>
          <w:iCs w:val="0"/>
          <w:sz w:val="21"/>
          <w:szCs w:val="21"/>
          <w:u w:val="none"/>
          <w:lang w:val="en-US" w:eastAsia="zh-CN"/>
        </w:rPr>
        <w:t xml:space="preserve">     </w:t>
      </w:r>
      <w:r>
        <w:rPr>
          <w:rFonts w:ascii="Wingdings" w:hAnsi="Wingdings" w:eastAsia="Wingdings" w:cs="Wingdings"/>
          <w:iCs w:val="0"/>
          <w:sz w:val="21"/>
          <w:szCs w:val="21"/>
          <w:u w:val="none"/>
        </w:rPr>
        <w:t xml:space="preserve">þ</w:t>
      </w:r>
      <w:r>
        <w:rPr>
          <w:rFonts w:hint="eastAsia" w:ascii="宋体" w:hAnsi="宋体" w:eastAsia="宋体" w:cs="宋体"/>
          <w:iCs w:val="0"/>
          <w:sz w:val="21"/>
          <w:szCs w:val="21"/>
          <w:u w:val="none"/>
        </w:rPr>
        <w:t xml:space="preserve">否</w:t>
      </w:r>
      <w:r/>
    </w:p>
    <w:p>
      <w:pPr>
        <w:numPr>
          <w:ilvl w:val="-1"/>
          <w:numId w:val="0"/>
        </w:numPr>
        <w:ind w:firstLine="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（1</w:t>
      </w:r>
      <w:r>
        <w:rPr>
          <w:rFonts w:hint="eastAsia" w:ascii="宋体" w:hAnsi="宋体" w:eastAsia="宋体" w:cs="宋体"/>
          <w:szCs w:val="21"/>
          <w:lang w:val="en" w:eastAsia="zh-CN"/>
        </w:rPr>
        <w:t xml:space="preserve">1</w:t>
      </w:r>
      <w:r>
        <w:rPr>
          <w:rFonts w:hint="eastAsia" w:ascii="宋体" w:hAnsi="宋体" w:eastAsia="宋体" w:cs="宋体"/>
          <w:szCs w:val="21"/>
          <w:lang w:val="en-US" w:eastAsia="zh-CN"/>
        </w:rPr>
        <w:t xml:space="preserve">）涉及商品包装和快递包装的，是否参考</w:t>
      </w:r>
      <w:r>
        <w:rPr>
          <w:rFonts w:hint="eastAsia" w:ascii="宋体" w:hAnsi="宋体" w:eastAsia="宋体" w:cs="宋体"/>
          <w:szCs w:val="21"/>
        </w:rPr>
        <w:t xml:space="preserve">《商品包装政府采购需求标准（试行）》、《快递包装政府采购需求标准（试行）》</w:t>
      </w:r>
      <w:r>
        <w:rPr>
          <w:rFonts w:hint="eastAsia" w:ascii="宋体" w:hAnsi="宋体" w:eastAsia="宋体" w:cs="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cs="宋体"/>
          <w:iCs w:val="0"/>
          <w:szCs w:val="21"/>
          <w:lang w:val="en-US" w:eastAsia="zh-CN"/>
        </w:rPr>
      </w:pPr>
      <w:r>
        <w:rPr>
          <w:rFonts w:ascii="Wingdings" w:hAnsi="Wingdings" w:eastAsia="Wingdings" w:cs="Wingdings"/>
          <w:iCs w:val="0"/>
          <w:szCs w:val="21"/>
        </w:rPr>
        <w:t xml:space="preserve">¨</w:t>
      </w:r>
      <w:r>
        <w:rPr>
          <w:rFonts w:hint="eastAsia" w:ascii="宋体" w:hAnsi="宋体" w:eastAsia="宋体" w:cs="宋体"/>
          <w:iCs w:val="0"/>
          <w:szCs w:val="21"/>
        </w:rPr>
        <w:t xml:space="preserve">是       </w:t>
      </w:r>
      <w:r>
        <w:rPr>
          <w:rFonts w:ascii="Wingdings" w:hAnsi="Wingdings" w:eastAsia="Wingdings" w:cs="Wingdings"/>
          <w:iCs w:val="0"/>
          <w:szCs w:val="21"/>
        </w:rPr>
        <w:t xml:space="preserve">¨</w:t>
      </w:r>
      <w:r>
        <w:rPr>
          <w:rFonts w:hint="eastAsia" w:ascii="宋体" w:hAnsi="宋体" w:eastAsia="宋体" w:cs="宋体"/>
          <w:iCs w:val="0"/>
          <w:szCs w:val="21"/>
        </w:rPr>
        <w:t xml:space="preserve">否</w:t>
      </w:r>
      <w:r>
        <w:rPr>
          <w:rFonts w:hint="eastAsia" w:ascii="宋体" w:hAnsi="宋体" w:eastAsia="宋体" w:cs="宋体"/>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lang w:eastAsia="zh-CN"/>
        </w:rPr>
        <w:t xml:space="preserve">不涉及</w:t>
      </w:r>
      <w:r/>
    </w:p>
    <w:p>
      <w:pPr>
        <w:numPr>
          <w:ilvl w:val="0"/>
          <w:numId w:val="5"/>
        </w:numPr>
        <w:ind w:firstLine="422"/>
        <w:spacing w:before="0"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合同金额</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（1）合同金额小写：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firstLine="0"/>
        <w:spacing w:before="0" w:line="400" w:lineRule="exact"/>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spacing w:before="0" w:line="400" w:lineRule="exact"/>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分包金额</w:t>
      </w:r>
      <w:r>
        <w:rPr>
          <w:rFonts w:hint="eastAsia" w:ascii="宋体" w:hAnsi="宋体" w:eastAsia="宋体" w:cs="宋体"/>
          <w:szCs w:val="21"/>
          <w:lang w:eastAsia="zh-CN"/>
        </w:rPr>
        <w:t xml:space="preserve">（如有）</w:t>
      </w:r>
      <w:r>
        <w:rPr>
          <w:rFonts w:hint="eastAsia" w:ascii="宋体" w:hAnsi="宋体" w:eastAsia="宋体" w:cs="宋体"/>
          <w:szCs w:val="21"/>
        </w:rPr>
        <w:t xml:space="preserve">小写：</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p>
    <w:p>
      <w:pPr>
        <w:ind w:firstLine="0"/>
        <w:spacing w:before="0" w:line="400" w:lineRule="exact"/>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w:t>
      </w:r>
      <w:r>
        <w:rPr>
          <w:rFonts w:hint="eastAsia" w:ascii="宋体" w:hAnsi="宋体" w:eastAsia="宋体" w:cs="宋体"/>
          <w:szCs w:val="21"/>
        </w:rPr>
        <w:t xml:space="preserve">合同定价方式</w:t>
      </w:r>
      <w:r>
        <w:rPr>
          <w:rFonts w:hint="eastAsia" w:ascii="宋体" w:hAnsi="宋体" w:eastAsia="宋体" w:cs="宋体"/>
          <w:szCs w:val="21"/>
          <w:lang w:eastAsia="zh-CN"/>
        </w:rPr>
        <w:t xml:space="preserve">（采用组合定价方式的，可以勾选多项）</w:t>
      </w:r>
      <w:r>
        <w:rPr>
          <w:rFonts w:hint="eastAsia" w:ascii="宋体" w:hAnsi="宋体" w:eastAsia="宋体" w:cs="宋体"/>
          <w:szCs w:val="21"/>
        </w:rPr>
        <w:t xml:space="preserve">：</w:t>
      </w:r>
      <w:r/>
    </w:p>
    <w:p>
      <w:pPr>
        <w:ind w:firstLine="420"/>
        <w:spacing w:before="0" w:line="400" w:lineRule="exact"/>
        <w:rPr>
          <w:rFonts w:hint="eastAsia" w:ascii="宋体" w:hAnsi="宋体" w:eastAsia="宋体" w:cs="宋体"/>
          <w:szCs w:val="21"/>
          <w:lang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固定总价 </w:t>
      </w:r>
      <w:r>
        <w:rPr>
          <w:rFonts w:ascii="Wingdings" w:hAnsi="Wingdings" w:eastAsia="Wingdings" w:cs="Wingdings"/>
          <w:iCs/>
          <w:szCs w:val="21"/>
        </w:rPr>
        <w:t xml:space="preserve">þ</w:t>
      </w:r>
      <w:r>
        <w:rPr>
          <w:rFonts w:hint="eastAsia" w:ascii="宋体" w:hAnsi="宋体" w:eastAsia="宋体" w:cs="宋体"/>
          <w:iCs/>
          <w:szCs w:val="21"/>
        </w:rPr>
        <w:t xml:space="preserve">固定单价</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固定费率</w:t>
      </w: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成本补偿 </w:t>
      </w:r>
      <w:r>
        <w:rPr>
          <w:rFonts w:ascii="Wingdings" w:hAnsi="Wingdings" w:eastAsia="Wingdings" w:cs="Wingdings"/>
          <w:iCs/>
          <w:szCs w:val="21"/>
        </w:rPr>
        <w:t xml:space="preserve">¨</w:t>
      </w:r>
      <w:r>
        <w:rPr>
          <w:rFonts w:hint="eastAsia" w:ascii="宋体" w:hAnsi="宋体" w:eastAsia="宋体" w:cs="宋体"/>
          <w:iCs/>
          <w:szCs w:val="21"/>
        </w:rPr>
        <w:t xml:space="preserve">绩效激励</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其他</w:t>
      </w:r>
      <w:r>
        <w:rPr>
          <w:rFonts w:hint="eastAsia" w:ascii="宋体" w:hAnsi="宋体" w:eastAsia="宋体" w:cs="宋体"/>
          <w:szCs w:val="21"/>
          <w:u w:val="single"/>
        </w:rPr>
        <w:t xml:space="preserve">       </w:t>
      </w:r>
      <w:r/>
    </w:p>
    <w:p>
      <w:pPr>
        <w:pStyle w:val="2000"/>
        <w:spacing w:line="40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3</w:t>
      </w:r>
      <w:r>
        <w:rPr>
          <w:rFonts w:hint="eastAsia" w:ascii="宋体" w:hAnsi="宋体" w:eastAsia="宋体" w:cs="宋体"/>
        </w:rPr>
        <w:t xml:space="preserve">）付款方式（按项目实际勾选填写）：</w:t>
      </w:r>
      <w:r/>
    </w:p>
    <w:p>
      <w:pPr>
        <w:ind w:firstLine="630"/>
        <w:spacing w:before="0" w:line="400" w:lineRule="exact"/>
        <w:rPr>
          <w:rFonts w:hint="eastAsia" w:ascii="宋体" w:hAnsi="宋体" w:eastAsia="宋体" w:cs="宋体"/>
          <w:szCs w:val="21"/>
          <w:u w:val="single"/>
        </w:rPr>
      </w:pPr>
      <w:r>
        <w:rPr>
          <w:rFonts w:ascii="Wingdings" w:hAnsi="Wingdings" w:eastAsia="Wingdings" w:cs="Wingdings"/>
          <w:szCs w:val="21"/>
        </w:rPr>
        <w:t xml:space="preserve">þ</w:t>
      </w:r>
      <w:r>
        <w:rPr>
          <w:rFonts w:hint="eastAsia" w:ascii="宋体" w:hAnsi="宋体" w:eastAsia="宋体" w:cs="宋体"/>
          <w:szCs w:val="21"/>
        </w:rPr>
        <w:t xml:space="preserve">全额付款：</w:t>
      </w:r>
      <w:r>
        <w:rPr>
          <w:rFonts w:hint="eastAsia" w:ascii="宋体" w:hAnsi="宋体" w:cs="宋体"/>
          <w:szCs w:val="21"/>
          <w:u w:val="single"/>
          <w:lang w:eastAsia="zh-CN"/>
        </w:rPr>
        <w:t xml:space="preserve">全部货物交付验收合格后一次性付清</w:t>
      </w:r>
      <w:r>
        <w:rPr>
          <w:rFonts w:hint="eastAsia" w:ascii="宋体" w:hAnsi="宋体" w:eastAsia="宋体" w:cs="宋体"/>
          <w:szCs w:val="21"/>
          <w:u w:val="single"/>
        </w:rPr>
        <w:t xml:space="preserve">。</w:t>
      </w:r>
      <w:r/>
    </w:p>
    <w:p>
      <w:pPr>
        <w:ind w:firstLine="630"/>
        <w:spacing w:before="0" w:line="400" w:lineRule="exact"/>
        <w:rPr>
          <w:rFonts w:hint="eastAsia" w:ascii="宋体" w:hAnsi="宋体" w:eastAsia="宋体" w:cs="宋体"/>
          <w:lang w:val="en-US" w:eastAsia="zh-CN"/>
        </w:rPr>
      </w:pPr>
      <w:r>
        <w:rPr>
          <w:rFonts w:ascii="Wingdings" w:hAnsi="Wingdings" w:eastAsia="Wingdings" w:cs="Wingdings"/>
          <w:szCs w:val="21"/>
        </w:rPr>
        <w:t xml:space="preserve">¨</w:t>
      </w:r>
      <w:r>
        <w:rPr>
          <w:rFonts w:hint="eastAsia" w:ascii="宋体" w:hAnsi="宋体" w:eastAsia="宋体" w:cs="宋体"/>
          <w:szCs w:val="21"/>
        </w:rPr>
        <w:t xml:space="preserve">分期付款：</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lang w:eastAsia="zh-CN"/>
        </w:rPr>
        <w:t xml:space="preserve">其中涉及预付款的</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p>
    <w:p>
      <w:pPr>
        <w:ind w:firstLine="630"/>
        <w:spacing w:before="0" w:line="400" w:lineRule="exact"/>
        <w:rPr>
          <w:rFonts w:hint="eastAsia" w:ascii="宋体" w:hAnsi="宋体" w:eastAsia="宋体" w:cs="宋体"/>
          <w:szCs w:val="21"/>
          <w:u w:val="single"/>
        </w:rPr>
      </w:pPr>
      <w:r>
        <w:rPr>
          <w:rFonts w:ascii="Wingdings" w:hAnsi="Wingdings" w:eastAsia="Wingdings" w:cs="Wingdings"/>
          <w:szCs w:val="21"/>
        </w:rPr>
        <w:t xml:space="preserve">¨</w:t>
      </w:r>
      <w:r>
        <w:rPr>
          <w:rFonts w:hint="eastAsia" w:ascii="宋体" w:hAnsi="宋体" w:eastAsia="宋体" w:cs="宋体"/>
          <w:szCs w:val="21"/>
        </w:rPr>
        <w:t xml:space="preserve">成本补偿：</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p>
    <w:p>
      <w:pPr>
        <w:ind w:firstLine="630"/>
        <w:spacing w:before="0" w:line="400" w:lineRule="exact"/>
        <w:rPr>
          <w:rFonts w:hint="eastAsia" w:ascii="宋体" w:hAnsi="宋体" w:eastAsia="宋体" w:cs="宋体"/>
          <w:szCs w:val="21"/>
        </w:rPr>
      </w:pPr>
      <w:r>
        <w:rPr>
          <w:rFonts w:ascii="Wingdings" w:hAnsi="Wingdings" w:eastAsia="Wingdings" w:cs="Wingdings"/>
          <w:szCs w:val="21"/>
        </w:rPr>
        <w:t xml:space="preserve">¨</w:t>
      </w:r>
      <w:r>
        <w:rPr>
          <w:rFonts w:hint="eastAsia" w:ascii="宋体" w:hAnsi="宋体" w:eastAsia="宋体" w:cs="宋体"/>
          <w:szCs w:val="21"/>
        </w:rPr>
        <w:t xml:space="preserve">绩效激励：</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rPr>
        <w:t xml:space="preserve">  </w:t>
      </w:r>
      <w:r/>
    </w:p>
    <w:p>
      <w:pPr>
        <w:numPr>
          <w:ilvl w:val="0"/>
          <w:numId w:val="5"/>
        </w:numPr>
        <w:ind w:firstLine="422"/>
        <w:spacing w:before="0" w:line="400" w:lineRule="exact"/>
        <w:rPr>
          <w:rFonts w:hint="eastAsia" w:ascii="宋体" w:hAnsi="宋体" w:eastAsia="宋体" w:cs="宋体"/>
          <w:b/>
          <w:bCs w:val="0"/>
          <w:szCs w:val="21"/>
          <w:u w:val="single"/>
        </w:rPr>
      </w:pPr>
      <w:r>
        <w:rPr>
          <w:rFonts w:hint="eastAsia" w:ascii="宋体" w:hAnsi="宋体" w:eastAsia="宋体" w:cs="宋体"/>
          <w:b/>
          <w:bCs w:val="0"/>
          <w:szCs w:val="21"/>
        </w:rPr>
        <w:t xml:space="preserve">合同履行</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（1）起始日期：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日，完成日期：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before="0" w:line="400" w:lineRule="exact"/>
        <w:rPr>
          <w:rFonts w:hint="default" w:ascii="宋体" w:hAnsi="宋体" w:eastAsia="宋体" w:cs="宋体"/>
          <w:szCs w:val="21"/>
          <w:u w:val="single"/>
          <w:lang w:val="en-US" w:eastAsia="zh-CN"/>
        </w:rPr>
      </w:pPr>
      <w:r>
        <w:rPr>
          <w:rFonts w:hint="eastAsia" w:ascii="宋体" w:hAnsi="宋体" w:eastAsia="宋体" w:cs="宋体"/>
          <w:szCs w:val="21"/>
        </w:rPr>
        <w:t xml:space="preserve">（2）</w:t>
      </w:r>
      <w:r>
        <w:rPr>
          <w:rFonts w:hint="eastAsia" w:ascii="宋体" w:hAnsi="宋体" w:eastAsia="宋体" w:cs="宋体"/>
          <w:szCs w:val="21"/>
          <w:lang w:eastAsia="zh-CN"/>
        </w:rPr>
        <w:t xml:space="preserve">履约</w:t>
      </w:r>
      <w:r>
        <w:rPr>
          <w:rFonts w:hint="eastAsia" w:ascii="宋体" w:hAnsi="宋体" w:eastAsia="宋体" w:cs="宋体"/>
          <w:szCs w:val="21"/>
        </w:rPr>
        <w:t xml:space="preserve">地点</w:t>
      </w:r>
      <w:r>
        <w:rPr>
          <w:rFonts w:hint="eastAsia" w:ascii="宋体" w:hAnsi="宋体" w:eastAsia="宋体" w:cs="宋体"/>
          <w:b w:val="0"/>
          <w:bCs/>
          <w:szCs w:val="21"/>
        </w:rPr>
        <w:t xml:space="preserve">：</w:t>
      </w:r>
      <w:r>
        <w:rPr>
          <w:rFonts w:hint="eastAsia" w:ascii="宋体" w:hAnsi="宋体" w:cs="宋体"/>
          <w:szCs w:val="21"/>
          <w:u w:val="single"/>
          <w:lang w:val="en-US" w:eastAsia="zh-CN"/>
        </w:rPr>
        <w:t xml:space="preserve">太仓市</w:t>
      </w:r>
      <w:r/>
    </w:p>
    <w:p>
      <w:pPr>
        <w:ind w:firstLine="420"/>
        <w:spacing w:before="0" w:line="400" w:lineRule="exact"/>
        <w:rPr>
          <w:rFonts w:hint="eastAsia" w:ascii="宋体" w:hAnsi="宋体" w:eastAsia="宋体" w:cs="宋体"/>
          <w:sz w:val="21"/>
          <w:szCs w:val="21"/>
          <w:lang w:eastAsia="zh-CN"/>
        </w:rPr>
      </w:pPr>
      <w:r>
        <w:rPr>
          <w:rFonts w:hint="eastAsia" w:ascii="宋体" w:hAnsi="宋体" w:eastAsia="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否</w:t>
      </w:r>
      <w:r/>
    </w:p>
    <w:p>
      <w:pPr>
        <w:pStyle w:val="2005"/>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w:t>
      </w:r>
      <w:r>
        <w:rPr>
          <w:rFonts w:hint="eastAsia" w:ascii="宋体" w:hAnsi="宋体" w:eastAsia="宋体" w:cs="宋体"/>
          <w:bCs/>
          <w:sz w:val="21"/>
          <w:szCs w:val="21"/>
          <w:u w:val="single"/>
        </w:rPr>
        <w:t xml:space="preserve">  </w:t>
      </w:r>
      <w:r/>
    </w:p>
    <w:p>
      <w:pPr>
        <w:pStyle w:val="2005"/>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履约担保期限</w:t>
      </w:r>
      <w:r>
        <w:rPr>
          <w:rFonts w:hint="eastAsia" w:ascii="宋体" w:hAnsi="宋体" w:eastAsia="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w:t>
      </w:r>
      <w:r>
        <w:rPr>
          <w:rFonts w:hint="eastAsia" w:ascii="宋体" w:hAnsi="宋体" w:eastAsia="宋体" w:cs="宋体"/>
          <w:bCs/>
          <w:sz w:val="21"/>
          <w:szCs w:val="21"/>
          <w:u w:val="single"/>
        </w:rPr>
        <w:t xml:space="preserve">  </w:t>
      </w:r>
      <w:r/>
    </w:p>
    <w:p>
      <w:pPr>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（4）分期履行要求：</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w:t>
      </w:r>
      <w:r>
        <w:rPr>
          <w:rFonts w:hint="eastAsia" w:ascii="宋体" w:hAnsi="宋体" w:eastAsia="宋体" w:cs="宋体"/>
          <w:bCs/>
          <w:szCs w:val="21"/>
          <w:u w:val="single"/>
          <w:lang w:val="en-US" w:eastAsia="zh-CN"/>
        </w:rPr>
        <w:t xml:space="preserve">  </w:t>
      </w:r>
      <w:r/>
    </w:p>
    <w:p>
      <w:pPr>
        <w:ind w:firstLine="420"/>
        <w:spacing w:before="0" w:line="400" w:lineRule="exact"/>
        <w:rPr>
          <w:rFonts w:hint="eastAsia" w:ascii="宋体" w:hAnsi="宋体" w:eastAsia="宋体" w:cs="宋体"/>
          <w:szCs w:val="21"/>
          <w:u w:val="single"/>
        </w:rPr>
      </w:pPr>
      <w:r>
        <w:rPr>
          <w:rFonts w:hint="eastAsia" w:ascii="宋体" w:hAnsi="宋体" w:eastAsia="宋体" w:cs="宋体"/>
          <w:bCs/>
          <w:szCs w:val="21"/>
        </w:rPr>
        <w:t xml:space="preserve">（5）</w:t>
      </w:r>
      <w:r>
        <w:rPr>
          <w:rFonts w:hint="eastAsia" w:ascii="宋体" w:hAnsi="宋体" w:eastAsia="宋体" w:cs="宋体"/>
          <w:bCs/>
          <w:szCs w:val="21"/>
          <w:lang w:eastAsia="zh-CN"/>
        </w:rPr>
        <w:t xml:space="preserve">风险处置措施和替代方案</w:t>
      </w:r>
      <w:r>
        <w:rPr>
          <w:rFonts w:hint="eastAsia" w:ascii="宋体" w:hAnsi="宋体" w:eastAsia="宋体" w:cs="宋体"/>
          <w:bCs/>
          <w:szCs w:val="21"/>
        </w:rPr>
        <w:t xml:space="preserve">：</w:t>
      </w:r>
      <w:r>
        <w:rPr>
          <w:rFonts w:hint="eastAsia" w:ascii="宋体" w:hAnsi="宋体" w:eastAsia="宋体" w:cs="宋体"/>
          <w:color w:val="0000ff"/>
          <w:szCs w:val="21"/>
          <w:u w:val="single"/>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w:t>
      </w:r>
      <w:r>
        <w:rPr>
          <w:rFonts w:hint="eastAsia" w:ascii="宋体" w:hAnsi="宋体" w:eastAsia="宋体" w:cs="宋体"/>
          <w:szCs w:val="21"/>
          <w:u w:val="single"/>
        </w:rPr>
        <w:t xml:space="preserve">   </w:t>
      </w:r>
      <w:r/>
    </w:p>
    <w:p>
      <w:pPr>
        <w:numPr>
          <w:ilvl w:val="0"/>
          <w:numId w:val="5"/>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合同验收</w:t>
      </w:r>
      <w:r/>
    </w:p>
    <w:p>
      <w:pPr>
        <w:numPr>
          <w:ilvl w:val="0"/>
          <w:numId w:val="7"/>
        </w:numPr>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验收组织方式：</w:t>
      </w:r>
      <w:r>
        <w:rPr>
          <w:rFonts w:ascii="Wingdings" w:hAnsi="Wingdings" w:eastAsia="Wingdings" w:cs="Wingdings"/>
          <w:sz w:val="21"/>
          <w:szCs w:val="21"/>
        </w:rPr>
        <w:t xml:space="preserve">þ</w:t>
      </w:r>
      <w:r>
        <w:rPr>
          <w:rFonts w:hint="eastAsia" w:ascii="宋体" w:hAnsi="宋体" w:eastAsia="宋体" w:cs="宋体"/>
          <w:bCs/>
          <w:szCs w:val="21"/>
        </w:rPr>
        <w:t xml:space="preserve">自行组织 </w:t>
      </w:r>
      <w:r>
        <w:rPr>
          <w:rFonts w:ascii="Wingdings" w:hAnsi="Wingdings" w:eastAsia="Wingdings" w:cs="Wingdings"/>
          <w:sz w:val="21"/>
          <w:szCs w:val="21"/>
        </w:rPr>
        <w:t xml:space="preserve">¨</w:t>
      </w:r>
      <w:r>
        <w:rPr>
          <w:rFonts w:hint="eastAsia" w:ascii="宋体" w:hAnsi="宋体" w:eastAsia="宋体" w:cs="宋体"/>
          <w:bCs/>
          <w:szCs w:val="21"/>
        </w:rPr>
        <w:t xml:space="preserve">委托第三方组织</w:t>
      </w:r>
      <w:r/>
    </w:p>
    <w:p>
      <w:pPr>
        <w:numPr>
          <w:ilvl w:val="0"/>
          <w:numId w:val="0"/>
        </w:numPr>
        <w:spacing w:before="0" w:line="400" w:lineRule="exact"/>
        <w:rPr>
          <w:rFonts w:hint="eastAsia" w:ascii="宋体" w:hAnsi="宋体" w:eastAsia="宋体" w:cs="宋体"/>
          <w:bCs/>
          <w:szCs w:val="21"/>
        </w:rPr>
      </w:pPr>
      <w:r>
        <w:rPr>
          <w:rFonts w:hint="eastAsia" w:ascii="宋体" w:hAnsi="宋体" w:eastAsia="宋体" w:cs="宋体"/>
          <w:bCs/>
          <w:szCs w:val="21"/>
          <w:lang w:val="en-US" w:eastAsia="zh-CN"/>
        </w:rPr>
        <w:t xml:space="preserve">         </w:t>
      </w:r>
      <w:r>
        <w:rPr>
          <w:rFonts w:hint="eastAsia" w:ascii="宋体" w:hAnsi="宋体" w:eastAsia="宋体" w:cs="宋体"/>
          <w:bCs/>
          <w:szCs w:val="21"/>
        </w:rPr>
        <w:t xml:space="preserve">验收主体：</w:t>
      </w:r>
      <w:r>
        <w:rPr>
          <w:rFonts w:hint="eastAsia" w:ascii="宋体" w:hAnsi="宋体" w:eastAsia="宋体" w:cs="宋体"/>
          <w:bCs/>
          <w:szCs w:val="21"/>
          <w:u w:val="single"/>
        </w:rPr>
        <w:t xml:space="preserve">                  </w:t>
      </w:r>
      <w:r/>
    </w:p>
    <w:p>
      <w:pPr>
        <w:ind w:firstLine="0"/>
        <w:spacing w:before="0" w:line="400" w:lineRule="exact"/>
        <w:rPr>
          <w:rFonts w:hint="eastAsia" w:ascii="宋体" w:hAnsi="宋体" w:eastAsia="宋体" w:cs="宋体"/>
          <w:bCs/>
          <w:szCs w:val="21"/>
        </w:rPr>
      </w:pPr>
      <w:r>
        <w:rPr>
          <w:rFonts w:hint="eastAsia" w:ascii="宋体" w:hAnsi="宋体" w:eastAsia="宋体" w:cs="宋体"/>
          <w:bCs/>
          <w:szCs w:val="21"/>
          <w:lang w:val="en-US" w:eastAsia="zh-CN"/>
        </w:rPr>
        <w:t xml:space="preserve">        </w:t>
      </w:r>
      <w:r>
        <w:rPr>
          <w:rFonts w:hint="eastAsia" w:ascii="宋体" w:hAnsi="宋体" w:eastAsia="宋体" w:cs="宋体"/>
          <w:bCs/>
          <w:szCs w:val="21"/>
        </w:rPr>
        <w:t xml:space="preserve">是否邀请本项目的其他供应商</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rPr>
        <w:t xml:space="preserve">是否邀请专家</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rPr>
        <w:t xml:space="preserve">是否邀请服务对象</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rPr>
        <w:t xml:space="preserve">是否邀请第三方检测机构</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lang w:eastAsia="zh-CN"/>
        </w:rPr>
        <w:t xml:space="preserve">是否进行抽查检测：</w:t>
      </w:r>
      <w:r>
        <w:rPr>
          <w:rFonts w:ascii="Wingdings" w:hAnsi="Wingdings" w:eastAsia="Wingdings" w:cs="Wingdings"/>
          <w:sz w:val="21"/>
          <w:szCs w:val="21"/>
        </w:rPr>
        <w:t xml:space="preserve">þ</w:t>
      </w:r>
      <w:r>
        <w:rPr>
          <w:rFonts w:hint="eastAsia" w:ascii="宋体" w:hAnsi="宋体" w:eastAsia="宋体" w:cs="宋体"/>
          <w:bCs/>
          <w:szCs w:val="21"/>
        </w:rPr>
        <w:t xml:space="preserve">是</w:t>
      </w:r>
      <w:r>
        <w:rPr>
          <w:rFonts w:hint="eastAsia" w:ascii="宋体" w:hAnsi="宋体" w:eastAsia="宋体" w:cs="宋体"/>
          <w:bCs/>
          <w:szCs w:val="21"/>
          <w:lang w:eastAsia="zh-CN"/>
        </w:rPr>
        <w:t xml:space="preserve">，抽查比例：</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rPr>
        <w:t xml:space="preserve"> </w:t>
      </w:r>
      <w:r>
        <w:rPr>
          <w:rFonts w:ascii="Wingdings" w:hAnsi="Wingdings" w:eastAsia="Wingdings" w:cs="Wingdings"/>
          <w:sz w:val="21"/>
          <w:szCs w:val="21"/>
        </w:rPr>
        <w:t xml:space="preserve">¨</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u w:val="single"/>
          <w:lang w:eastAsia="zh-CN"/>
        </w:rPr>
      </w:pPr>
      <w:r>
        <w:rPr>
          <w:rFonts w:hint="eastAsia" w:ascii="宋体" w:hAnsi="宋体" w:eastAsia="宋体" w:cs="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cs="宋体"/>
          <w:bCs/>
          <w:szCs w:val="21"/>
        </w:rPr>
        <w:t xml:space="preserve">是</w:t>
      </w:r>
      <w:r>
        <w:rPr>
          <w:rFonts w:hint="eastAsia" w:ascii="宋体" w:hAnsi="宋体" w:eastAsia="宋体" w:cs="宋体"/>
          <w:bCs/>
          <w:szCs w:val="21"/>
          <w:lang w:eastAsia="zh-CN"/>
        </w:rPr>
        <w:t xml:space="preserve">，</w:t>
      </w:r>
      <w:r>
        <w:rPr>
          <w:rFonts w:hint="eastAsia" w:ascii="宋体" w:hAnsi="宋体" w:cs="宋体"/>
          <w:bCs/>
          <w:szCs w:val="21"/>
          <w:u w:val="single"/>
          <w:lang w:val="en-US" w:eastAsia="zh-CN"/>
        </w:rPr>
        <w:t xml:space="preserve">/</w:t>
      </w:r>
      <w:r/>
    </w:p>
    <w:p>
      <w:pPr>
        <w:ind w:firstLine="840"/>
        <w:spacing w:before="0" w:line="400" w:lineRule="exact"/>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验收组织的其他事项：</w:t>
      </w:r>
      <w:r>
        <w:rPr>
          <w:rFonts w:hint="eastAsia" w:ascii="宋体" w:hAnsi="宋体" w:cs="宋体"/>
          <w:bCs/>
          <w:szCs w:val="21"/>
          <w:u w:val="single"/>
          <w:lang w:val="en-US" w:eastAsia="zh-CN"/>
        </w:rPr>
        <w:t xml:space="preserve">见</w:t>
      </w:r>
      <w:r>
        <w:rPr>
          <w:rFonts w:hint="eastAsia" w:ascii="宋体" w:hAnsi="宋体" w:eastAsia="宋体" w:cs="宋体"/>
          <w:bCs/>
          <w:szCs w:val="21"/>
          <w:u w:val="single"/>
          <w:lang w:eastAsia="zh-CN"/>
        </w:rPr>
        <w:t xml:space="preserve">。</w:t>
      </w:r>
      <w:r/>
    </w:p>
    <w:p>
      <w:pPr>
        <w:ind w:firstLine="42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（2）履约验收时间：</w:t>
      </w:r>
      <w:r>
        <w:rPr>
          <w:rFonts w:hint="eastAsia" w:ascii="宋体" w:hAnsi="宋体" w:eastAsia="宋体" w:cs="宋体"/>
          <w:bCs/>
          <w:szCs w:val="21"/>
          <w:u w:val="single"/>
        </w:rPr>
        <w:t xml:space="preserve">（计划于何时验收/供应商提出验收申请之日起   日内组织验收）</w:t>
      </w:r>
      <w:r>
        <w:rPr>
          <w:rFonts w:hint="eastAsia" w:ascii="宋体" w:hAnsi="宋体" w:eastAsia="宋体" w:cs="宋体"/>
          <w:bCs/>
          <w:szCs w:val="21"/>
          <w:u w:val="single"/>
          <w:lang w:val="en-US" w:eastAsia="zh-CN"/>
        </w:rPr>
        <w:t xml:space="preserve"> </w:t>
      </w:r>
      <w:r/>
    </w:p>
    <w:p>
      <w:pPr>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（3）履约验收方式：</w:t>
      </w:r>
      <w:r>
        <w:rPr>
          <w:rFonts w:ascii="Wingdings" w:hAnsi="Wingdings" w:eastAsia="Wingdings" w:cs="Wingdings"/>
          <w:sz w:val="21"/>
          <w:szCs w:val="21"/>
        </w:rPr>
        <w:t xml:space="preserve">þ</w:t>
      </w:r>
      <w:r>
        <w:rPr>
          <w:rFonts w:hint="eastAsia" w:ascii="宋体" w:hAnsi="宋体" w:eastAsia="宋体" w:cs="宋体"/>
          <w:bCs/>
          <w:szCs w:val="21"/>
        </w:rPr>
        <w:t xml:space="preserve">一次性验收         </w:t>
      </w:r>
      <w:r/>
    </w:p>
    <w:p>
      <w:pPr>
        <w:ind w:firstLine="0"/>
        <w:spacing w:before="0" w:line="40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bCs/>
          <w:szCs w:val="21"/>
        </w:rPr>
        <w:t xml:space="preserve">分期/分项验收</w:t>
      </w:r>
      <w:r>
        <w:rPr>
          <w:rFonts w:hint="eastAsia" w:ascii="宋体" w:hAnsi="宋体" w:eastAsia="宋体" w:cs="宋体"/>
          <w:bCs/>
          <w:szCs w:val="21"/>
          <w:lang w:eastAsia="zh-CN"/>
        </w:rPr>
        <w:t xml:space="preserve">：</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p>
    <w:p>
      <w:pPr>
        <w:ind w:firstLine="420"/>
        <w:spacing w:before="0" w:line="400" w:lineRule="exact"/>
        <w:rPr>
          <w:rFonts w:hint="default" w:ascii="宋体" w:hAnsi="宋体" w:eastAsia="宋体" w:cs="宋体"/>
          <w:bCs/>
          <w:szCs w:val="21"/>
          <w:lang w:val="en-US"/>
        </w:rPr>
      </w:pPr>
      <w:r>
        <w:rPr>
          <w:rFonts w:hint="eastAsia" w:ascii="宋体" w:hAnsi="宋体" w:eastAsia="宋体" w:cs="宋体"/>
          <w:bCs/>
          <w:szCs w:val="21"/>
        </w:rPr>
        <w:t xml:space="preserve">（4）履约验收程序：</w:t>
      </w:r>
      <w:r>
        <w:rPr>
          <w:rFonts w:hint="eastAsia" w:ascii="宋体" w:hAnsi="宋体" w:cs="宋体"/>
          <w:bCs/>
          <w:szCs w:val="21"/>
          <w:u w:val="single"/>
          <w:lang w:val="en-US" w:eastAsia="zh-CN"/>
        </w:rPr>
        <w:t xml:space="preserve">            </w:t>
      </w:r>
      <w:r/>
    </w:p>
    <w:p>
      <w:pPr>
        <w:ind w:firstLine="420"/>
        <w:spacing w:before="0" w:line="400" w:lineRule="exact"/>
        <w:rPr>
          <w:rFonts w:hint="default" w:ascii="宋体" w:hAnsi="宋体" w:eastAsia="宋体" w:cs="宋体"/>
          <w:bCs/>
          <w:szCs w:val="21"/>
          <w:u w:val="single"/>
          <w:lang w:val="en-US" w:eastAsia="zh-CN"/>
        </w:rPr>
      </w:pPr>
      <w:r>
        <w:rPr>
          <w:rFonts w:hint="eastAsia" w:ascii="宋体" w:hAnsi="宋体" w:eastAsia="宋体" w:cs="宋体"/>
          <w:bCs/>
          <w:szCs w:val="21"/>
        </w:rPr>
        <w:t xml:space="preserve">（5）履约验收的内容：</w:t>
      </w:r>
      <w:r>
        <w:rPr>
          <w:rFonts w:hint="eastAsia" w:ascii="宋体" w:hAnsi="宋体" w:cs="宋体"/>
          <w:bCs/>
          <w:szCs w:val="21"/>
          <w:u w:val="single"/>
          <w:lang w:val="en-US" w:eastAsia="zh-CN"/>
        </w:rPr>
        <w:t xml:space="preserve">      </w:t>
      </w:r>
      <w:r/>
    </w:p>
    <w:p>
      <w:pPr>
        <w:ind w:firstLine="420"/>
        <w:spacing w:before="0" w:line="400" w:lineRule="exact"/>
        <w:rPr>
          <w:rFonts w:hint="eastAsia" w:ascii="宋体" w:hAnsi="宋体" w:eastAsia="宋体" w:cs="宋体"/>
          <w:bCs/>
          <w:szCs w:val="21"/>
          <w:u w:val="single"/>
          <w:lang w:eastAsia="zh-CN"/>
        </w:rPr>
      </w:pPr>
      <w:r>
        <w:rPr>
          <w:rFonts w:hint="eastAsia" w:ascii="宋体" w:hAnsi="宋体" w:eastAsia="宋体" w:cs="宋体"/>
          <w:bCs/>
          <w:szCs w:val="21"/>
        </w:rPr>
        <w:t xml:space="preserve">（6）履约验收标准：</w:t>
      </w:r>
      <w:r>
        <w:rPr>
          <w:rFonts w:hint="eastAsia" w:ascii="宋体" w:hAnsi="宋体" w:cs="宋体"/>
          <w:bCs/>
          <w:szCs w:val="21"/>
          <w:u w:val="single"/>
          <w:lang w:val="en-US" w:eastAsia="zh-CN"/>
        </w:rPr>
        <w:t xml:space="preserve">       </w:t>
      </w:r>
      <w:r/>
    </w:p>
    <w:p>
      <w:pPr>
        <w:pStyle w:val="2005"/>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þ</w:t>
      </w:r>
      <w:r>
        <w:rPr>
          <w:rFonts w:hint="eastAsia" w:ascii="宋体" w:hAnsi="宋体" w:eastAsia="宋体" w:cs="宋体"/>
          <w:bCs/>
          <w:sz w:val="21"/>
          <w:szCs w:val="21"/>
        </w:rPr>
        <w:t xml:space="preserve">否</w:t>
      </w:r>
      <w:r/>
    </w:p>
    <w:p>
      <w:pPr>
        <w:ind w:firstLine="42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p>
    <w:p>
      <w:pPr>
        <w:numPr>
          <w:ilvl w:val="0"/>
          <w:numId w:val="5"/>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组成合同的文件</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eastAsia="宋体" w:cs="宋体"/>
          <w:color w:val="auto"/>
          <w:szCs w:val="21"/>
          <w:lang w:eastAsia="zh-CN"/>
        </w:rPr>
      </w:pPr>
      <w:r>
        <w:rPr>
          <w:rFonts w:hint="eastAsia" w:ascii="宋体" w:hAnsi="宋体" w:eastAsia="宋体" w:cs="宋体"/>
          <w:color w:val="auto"/>
          <w:szCs w:val="21"/>
        </w:rPr>
        <w:t xml:space="preserve">（1）</w:t>
      </w:r>
      <w:r>
        <w:rPr>
          <w:rFonts w:hint="eastAsia" w:ascii="宋体" w:hAnsi="宋体" w:eastAsia="宋体" w:cs="宋体"/>
          <w:color w:val="auto"/>
          <w:szCs w:val="21"/>
          <w:lang w:eastAsia="zh-CN"/>
        </w:rPr>
        <w:t xml:space="preserve">政府采购</w:t>
      </w:r>
      <w:r>
        <w:rPr>
          <w:rFonts w:hint="eastAsia" w:ascii="宋体" w:hAnsi="宋体" w:eastAsia="宋体" w:cs="宋体"/>
          <w:color w:val="auto"/>
          <w:szCs w:val="21"/>
        </w:rPr>
        <w:t xml:space="preserve">合同协议书及其变更、补充</w:t>
      </w:r>
      <w:r>
        <w:rPr>
          <w:rFonts w:hint="eastAsia" w:ascii="宋体" w:hAnsi="宋体" w:eastAsia="宋体" w:cs="宋体"/>
          <w:color w:val="auto"/>
          <w:szCs w:val="21"/>
          <w:lang w:eastAsia="zh-CN"/>
        </w:rPr>
        <w:t xml:space="preserve">协议</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）政府采购合同专用条款</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）政府采购合同通用条款</w:t>
      </w:r>
      <w:r/>
    </w:p>
    <w:p>
      <w:pPr>
        <w:ind w:firstLine="420"/>
        <w:spacing w:before="0" w:line="400" w:lineRule="exact"/>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rPr>
        <w:t xml:space="preserve">）中标</w:t>
      </w:r>
      <w:r>
        <w:rPr>
          <w:rFonts w:hint="eastAsia" w:ascii="宋体" w:hAnsi="宋体" w:eastAsia="宋体" w:cs="宋体"/>
          <w:color w:val="auto"/>
          <w:szCs w:val="21"/>
          <w:lang w:eastAsia="zh-CN"/>
        </w:rPr>
        <w:t xml:space="preserve">（成交）</w:t>
      </w:r>
      <w:r>
        <w:rPr>
          <w:rFonts w:hint="eastAsia" w:ascii="宋体" w:hAnsi="宋体" w:eastAsia="宋体" w:cs="宋体"/>
          <w:color w:val="auto"/>
          <w:szCs w:val="21"/>
        </w:rPr>
        <w:t xml:space="preserve">通知书</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）投标（响应）文件</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（6）采购文件</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（7）有关技术文件，图纸</w:t>
      </w:r>
      <w:r/>
    </w:p>
    <w:p>
      <w:pPr>
        <w:pStyle w:val="2005"/>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5"/>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合同生效</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u w:val="single"/>
        </w:rPr>
        <w:t xml:space="preserve">                             </w:t>
      </w:r>
      <w:r>
        <w:rPr>
          <w:rFonts w:hint="eastAsia" w:ascii="宋体" w:hAnsi="宋体" w:eastAsia="宋体" w:cs="宋体"/>
          <w:szCs w:val="21"/>
        </w:rPr>
        <w:t xml:space="preserve">生效。</w:t>
      </w:r>
      <w:r/>
    </w:p>
    <w:p>
      <w:pPr>
        <w:numPr>
          <w:ilvl w:val="0"/>
          <w:numId w:val="5"/>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合同份数</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    </w:t>
      </w:r>
      <w:r>
        <w:rPr>
          <w:rFonts w:hint="eastAsia" w:ascii="宋体" w:hAnsi="宋体" w:eastAsia="宋体" w:cs="宋体"/>
          <w:szCs w:val="21"/>
        </w:rPr>
        <w:t xml:space="preserve">份，</w:t>
      </w:r>
      <w:r>
        <w:rPr>
          <w:rFonts w:hint="eastAsia" w:ascii="宋体" w:hAnsi="宋体" w:eastAsia="宋体" w:cs="宋体"/>
          <w:szCs w:val="21"/>
          <w:lang w:eastAsia="zh-CN"/>
        </w:rPr>
        <w:t xml:space="preserve">甲方</w:t>
      </w:r>
      <w:r>
        <w:rPr>
          <w:rFonts w:hint="eastAsia" w:ascii="宋体" w:hAnsi="宋体" w:eastAsia="宋体" w:cs="宋体"/>
          <w:szCs w:val="21"/>
        </w:rPr>
        <w:t xml:space="preserve">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份，</w:t>
      </w:r>
      <w:r>
        <w:rPr>
          <w:rFonts w:hint="eastAsia" w:ascii="宋体" w:hAnsi="宋体" w:eastAsia="宋体" w:cs="宋体"/>
          <w:szCs w:val="21"/>
          <w:lang w:eastAsia="zh-CN"/>
        </w:rPr>
        <w:t xml:space="preserve">乙方</w:t>
      </w:r>
      <w:r>
        <w:rPr>
          <w:rFonts w:hint="eastAsia" w:ascii="宋体" w:hAnsi="宋体" w:eastAsia="宋体" w:cs="宋体"/>
          <w:szCs w:val="21"/>
        </w:rPr>
        <w:t xml:space="preserve">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份，均具有同等法律效力。</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合同订立时间：</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合同订立地点：</w:t>
      </w:r>
      <w:r>
        <w:rPr>
          <w:rFonts w:hint="eastAsia" w:ascii="宋体" w:hAnsi="宋体" w:eastAsia="宋体" w:cs="宋体"/>
          <w:szCs w:val="21"/>
          <w:u w:val="single"/>
        </w:rPr>
        <w:t xml:space="preserve">                           </w:t>
      </w:r>
      <w:r/>
    </w:p>
    <w:p>
      <w:pPr>
        <w:ind w:firstLine="420"/>
        <w:spacing w:before="0" w:line="400" w:lineRule="exact"/>
        <w:rPr>
          <w:rFonts w:hint="eastAsia" w:ascii="宋体" w:hAnsi="宋体" w:eastAsia="宋体" w:cs="宋体"/>
        </w:rPr>
      </w:pPr>
      <w:r>
        <w:rPr>
          <w:rFonts w:hint="eastAsia" w:ascii="宋体" w:hAnsi="宋体" w:eastAsia="宋体" w:cs="宋体"/>
          <w:szCs w:val="21"/>
        </w:rPr>
        <w:t xml:space="preserve">附件：具体标</w:t>
      </w:r>
      <w:r>
        <w:rPr>
          <w:rFonts w:hint="eastAsia" w:ascii="宋体" w:hAnsi="宋体" w:eastAsia="宋体" w:cs="宋体"/>
          <w:szCs w:val="21"/>
          <w:lang w:eastAsia="zh-CN"/>
        </w:rPr>
        <w:t xml:space="preserve">的及其</w:t>
      </w:r>
      <w:r>
        <w:rPr>
          <w:rFonts w:hint="eastAsia" w:ascii="宋体" w:hAnsi="宋体" w:eastAsia="宋体" w:cs="宋体"/>
          <w:szCs w:val="21"/>
          <w:highlight w:val="none"/>
          <w:u w:val="none"/>
          <w:lang w:val="en-US" w:eastAsia="zh-CN"/>
        </w:rPr>
        <w:t xml:space="preserve">技术要求和商务要求</w:t>
      </w:r>
      <w:r>
        <w:rPr>
          <w:rFonts w:hint="eastAsia" w:ascii="宋体" w:hAnsi="宋体" w:eastAsia="宋体" w:cs="宋体"/>
          <w:szCs w:val="21"/>
        </w:rPr>
        <w:t xml:space="preserve">、联合协议、分包</w:t>
      </w:r>
      <w:r>
        <w:rPr>
          <w:rFonts w:hint="eastAsia" w:ascii="宋体" w:hAnsi="宋体" w:eastAsia="宋体" w:cs="宋体"/>
          <w:szCs w:val="21"/>
          <w:lang w:eastAsia="zh-CN"/>
        </w:rPr>
        <w:t xml:space="preserve">意向</w:t>
      </w:r>
      <w:r>
        <w:rPr>
          <w:rFonts w:hint="eastAsia" w:ascii="宋体" w:hAnsi="宋体" w:eastAsia="宋体" w:cs="宋体"/>
          <w:szCs w:val="21"/>
        </w:rPr>
        <w:t xml:space="preserve">协议等。</w:t>
      </w:r>
      <w:r/>
    </w:p>
    <w:p>
      <w:pPr>
        <w:pStyle w:val="2000"/>
        <w:spacing w:line="400" w:lineRule="exact"/>
        <w:rPr>
          <w:rFonts w:hint="eastAsia" w:ascii="宋体" w:hAnsi="宋体" w:eastAsia="宋体" w:cs="宋体"/>
        </w:rPr>
      </w:pPr>
      <w:r>
        <w:rPr>
          <w:rFonts w:hint="eastAsia" w:ascii="宋体" w:hAnsi="宋体" w:eastAsia="宋体" w:cs="宋体"/>
        </w:rPr>
      </w:r>
      <w:r/>
    </w:p>
    <w:p>
      <w:pPr>
        <w:pStyle w:val="1687"/>
        <w:spacing w:line="40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lang w:val="en"/>
        </w:rPr>
        <w:t xml:space="preserve">   </w:t>
      </w:r>
      <w:r/>
    </w:p>
    <w:p>
      <w:pPr>
        <w:rPr>
          <w:rFonts w:hint="eastAsia" w:ascii="宋体" w:hAnsi="宋体" w:eastAsia="宋体" w:cs="宋体"/>
        </w:rPr>
      </w:pPr>
      <w:r>
        <w:rPr>
          <w:rFonts w:hint="eastAsia" w:ascii="宋体" w:hAnsi="宋体" w:eastAsia="宋体" w:cs="宋体"/>
        </w:rPr>
        <w:br w:type="page" w:clear="all"/>
      </w:r>
      <w:r/>
    </w:p>
    <w:p>
      <w:pPr>
        <w:pStyle w:val="2000"/>
        <w:rPr>
          <w:rFonts w:hint="eastAsia" w:ascii="宋体" w:hAnsi="宋体" w:eastAsia="宋体" w:cs="宋体"/>
        </w:rPr>
      </w:pPr>
      <w:r>
        <w:rPr>
          <w:rFonts w:hint="eastAsia" w:ascii="宋体" w:hAnsi="宋体" w:eastAsia="宋体" w:cs="宋体"/>
        </w:rPr>
      </w:r>
      <w:r/>
    </w:p>
    <w:tbl>
      <w:tblPr>
        <w:tblStyle w:val="1696"/>
        <w:tblW w:w="479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26"/>
        <w:gridCol w:w="2685"/>
        <w:gridCol w:w="1896"/>
        <w:gridCol w:w="2602"/>
      </w:tblGrid>
      <w:tr>
        <w:trPr>
          <w:jc w:val="center"/>
          <w:trHeight w:val="490"/>
        </w:trPr>
        <w:tc>
          <w:tcPr>
            <w:gridSpan w:val="2"/>
            <w:tcBorders>
              <w:bottom w:val="single" w:color="auto" w:sz="2" w:space="0"/>
              <w:right w:val="single" w:color="auto" w:sz="2" w:space="0"/>
            </w:tcBorders>
            <w:tcW w:w="2531" w:type="pct"/>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甲方（采购人</w:t>
            </w:r>
            <w:r>
              <w:rPr>
                <w:rFonts w:hint="eastAsia" w:ascii="宋体" w:hAnsi="宋体" w:eastAsia="宋体" w:cs="宋体"/>
                <w:szCs w:val="21"/>
                <w:lang w:eastAsia="zh-CN"/>
              </w:rPr>
              <w:t xml:space="preserve">、受采购人委托签订合同的单位</w:t>
            </w:r>
            <w:r>
              <w:rPr>
                <w:rFonts w:hint="eastAsia" w:ascii="宋体" w:hAnsi="宋体" w:eastAsia="宋体" w:cs="宋体"/>
                <w:szCs w:val="21"/>
              </w:rPr>
              <w:t xml:space="preserve">或采购文件约定的合同甲方）</w:t>
            </w:r>
            <w:r/>
          </w:p>
        </w:tc>
        <w:tc>
          <w:tcPr>
            <w:gridSpan w:val="2"/>
            <w:tcBorders>
              <w:left w:val="single" w:color="auto" w:sz="2" w:space="0"/>
              <w:bottom w:val="single" w:color="auto" w:sz="2" w:space="0"/>
            </w:tcBorders>
            <w:tcW w:w="2468" w:type="pct"/>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乙方（供应商）</w:t>
            </w:r>
            <w:r/>
          </w:p>
        </w:tc>
      </w:tr>
      <w:tr>
        <w:trPr>
          <w:jc w:val="center"/>
          <w:trHeight w:val="917"/>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w:t>
            </w:r>
            <w:r>
              <w:rPr>
                <w:rFonts w:hint="eastAsia" w:ascii="宋体" w:hAnsi="宋体" w:eastAsia="宋体" w:cs="宋体"/>
                <w:szCs w:val="21"/>
                <w:lang w:eastAsia="zh-CN"/>
              </w:rPr>
              <w:t xml:space="preserve">或合同章</w:t>
            </w:r>
            <w:r>
              <w:rPr>
                <w:rFonts w:hint="eastAsia" w:ascii="宋体" w:hAnsi="宋体" w:eastAsia="宋体" w:cs="宋体"/>
                <w:szCs w:val="21"/>
              </w:rPr>
              <w:t xml:space="preserve">）</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w:t>
            </w:r>
            <w:r>
              <w:rPr>
                <w:rFonts w:hint="eastAsia" w:ascii="宋体" w:hAnsi="宋体" w:eastAsia="宋体" w:cs="宋体"/>
                <w:szCs w:val="21"/>
                <w:lang w:eastAsia="zh-CN"/>
              </w:rPr>
              <w:t xml:space="preserve">或合同章</w:t>
            </w:r>
            <w:r>
              <w:rPr>
                <w:rFonts w:hint="eastAsia" w:ascii="宋体" w:hAnsi="宋体" w:eastAsia="宋体" w:cs="宋体"/>
                <w:szCs w:val="21"/>
              </w:rPr>
              <w:t xml:space="preserve">）</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1171"/>
        </w:trPr>
        <w:tc>
          <w:tcPr>
            <w:tcBorders>
              <w:top w:val="single" w:color="auto" w:sz="2" w:space="0"/>
              <w:right w:val="single" w:color="auto" w:sz="2" w:space="0"/>
            </w:tcBorders>
            <w:tcW w:w="1057"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ind w:firstLine="100"/>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right w:val="single" w:color="auto" w:sz="2" w:space="0"/>
            </w:tcBorders>
            <w:tcW w:w="1473"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r>
      <w:tr>
        <w:trPr>
          <w:jc w:val="center"/>
          <w:trHeight w:val="483"/>
        </w:trPr>
        <w:tc>
          <w:tcPr>
            <w:tcBorders>
              <w:bottom w:val="single" w:color="auto" w:sz="2" w:space="0"/>
              <w:right w:val="single" w:color="auto" w:sz="2" w:space="0"/>
            </w:tcBorders>
            <w:tcW w:w="1057"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left w:val="single" w:color="auto" w:sz="2" w:space="0"/>
              <w:bottom w:val="single" w:color="auto" w:sz="2" w:space="0"/>
              <w:right w:val="single" w:color="auto" w:sz="2" w:space="0"/>
            </w:tcBorders>
            <w:tcW w:w="1473"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拥有者性别</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所</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lang w:eastAsia="zh-CN"/>
              </w:rPr>
              <w:t xml:space="preserve">通信地址</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开户名称</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开户银行</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银行账号</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pStyle w:val="1700"/>
              <w:ind w:left="0"/>
              <w:jc w:val="left"/>
              <w:spacing w:before="156" w:after="0" w:line="360" w:lineRule="auto"/>
              <w:rPr>
                <w:rFonts w:hint="eastAsia" w:ascii="宋体" w:hAnsi="宋体" w:eastAsia="宋体" w:cs="宋体"/>
                <w:spacing w:val="20"/>
                <w:szCs w:val="21"/>
              </w:rPr>
            </w:pPr>
            <w:r>
              <w:rPr>
                <w:rFonts w:hint="eastAsia" w:ascii="宋体" w:hAnsi="宋体" w:eastAsia="宋体" w:cs="宋体"/>
                <w:szCs w:val="21"/>
              </w:rPr>
              <w:t xml:space="preserve">注：涉及联合体或其他合同主体的信息应按上表格式加列。</w:t>
            </w:r>
            <w:r/>
          </w:p>
        </w:tc>
      </w:tr>
    </w:tbl>
    <w:p>
      <w:pPr>
        <w:pStyle w:val="1687"/>
        <w:jc w:val="center"/>
        <w:spacing w:before="156"/>
        <w:rPr>
          <w:rFonts w:hint="eastAsia" w:ascii="宋体" w:hAnsi="宋体" w:eastAsia="宋体" w:cs="宋体"/>
          <w:sz w:val="28"/>
          <w:szCs w:val="28"/>
        </w:rPr>
      </w:pPr>
      <w:r>
        <w:rPr>
          <w:rFonts w:hint="eastAsia" w:ascii="宋体" w:hAnsi="宋体" w:eastAsia="宋体" w:cs="宋体"/>
          <w:sz w:val="21"/>
          <w:szCs w:val="21"/>
          <w:u w:val="single"/>
        </w:rPr>
        <w:br w:type="page" w:clear="all"/>
      </w:r>
      <w:bookmarkStart w:id="47" w:name="_Toc27624"/>
      <w:r>
        <w:rPr>
          <w:rFonts w:hint="eastAsia" w:ascii="宋体" w:hAnsi="宋体" w:eastAsia="宋体" w:cs="宋体"/>
          <w:b w:val="0"/>
          <w:bCs w:val="0"/>
          <w:sz w:val="28"/>
          <w:szCs w:val="28"/>
        </w:rPr>
        <w:t xml:space="preserve">第二节 政府采购合同通用条款</w:t>
      </w:r>
      <w:bookmarkEnd w:id="47"/>
      <w:r/>
      <w:r/>
    </w:p>
    <w:p>
      <w:pPr>
        <w:jc w:val="left"/>
        <w:spacing w:before="0" w:line="400" w:lineRule="exact"/>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sz w:val="24"/>
          <w:lang w:val="en-US" w:eastAsia="zh-CN"/>
        </w:rPr>
        <w:t xml:space="preserve"> </w:t>
      </w:r>
      <w:r>
        <w:rPr>
          <w:rFonts w:hint="eastAsia" w:ascii="宋体" w:hAnsi="宋体" w:eastAsia="宋体" w:cs="宋体"/>
          <w:b/>
          <w:bCs/>
          <w:sz w:val="24"/>
        </w:rPr>
        <w:t xml:space="preserve">定义</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1.2本合同下列术语应解释为：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auto"/>
          <w:szCs w:val="21"/>
          <w:lang w:eastAsia="zh-CN"/>
        </w:rPr>
        <w:t xml:space="preserve">政府采购</w:t>
      </w:r>
      <w:r>
        <w:rPr>
          <w:rFonts w:hint="eastAsia" w:ascii="宋体" w:hAnsi="宋体" w:eastAsia="宋体" w:cs="宋体"/>
          <w:color w:val="auto"/>
          <w:szCs w:val="21"/>
        </w:rPr>
        <w:t xml:space="preserve">合同协议书及其变更、补充</w:t>
      </w:r>
      <w:r>
        <w:rPr>
          <w:rFonts w:hint="eastAsia" w:ascii="宋体" w:hAnsi="宋体" w:eastAsia="宋体" w:cs="宋体"/>
          <w:color w:val="auto"/>
          <w:szCs w:val="21"/>
          <w:lang w:eastAsia="zh-CN"/>
        </w:rPr>
        <w:t xml:space="preserve">协议，</w:t>
      </w:r>
      <w:r>
        <w:rPr>
          <w:rFonts w:hint="eastAsia" w:ascii="宋体" w:hAnsi="宋体" w:eastAsia="宋体" w:cs="宋体"/>
          <w:szCs w:val="21"/>
        </w:rPr>
        <w:t xml:space="preserve">政府采购合同专用条款</w:t>
      </w:r>
      <w:r>
        <w:rPr>
          <w:rFonts w:hint="eastAsia" w:ascii="宋体" w:hAnsi="宋体" w:eastAsia="宋体" w:cs="宋体"/>
          <w:szCs w:val="21"/>
          <w:lang w:eastAsia="zh-CN"/>
        </w:rPr>
        <w:t xml:space="preserve">，</w:t>
      </w:r>
      <w:r>
        <w:rPr>
          <w:rFonts w:hint="eastAsia" w:ascii="宋体" w:hAnsi="宋体" w:eastAsia="宋体" w:cs="宋体"/>
          <w:szCs w:val="21"/>
        </w:rPr>
        <w:t xml:space="preserve">政府采购合同通用条款</w:t>
      </w:r>
      <w:r>
        <w:rPr>
          <w:rFonts w:hint="eastAsia" w:ascii="宋体" w:hAnsi="宋体" w:eastAsia="宋体" w:cs="宋体"/>
          <w:szCs w:val="21"/>
          <w:lang w:eastAsia="zh-CN"/>
        </w:rPr>
        <w:t xml:space="preserve">，</w:t>
      </w:r>
      <w:r>
        <w:rPr>
          <w:rFonts w:hint="eastAsia" w:ascii="宋体" w:hAnsi="宋体" w:eastAsia="宋体" w:cs="宋体"/>
          <w:color w:val="auto"/>
          <w:szCs w:val="21"/>
        </w:rPr>
        <w:t xml:space="preserve">中标</w:t>
      </w:r>
      <w:r>
        <w:rPr>
          <w:rFonts w:hint="eastAsia" w:ascii="宋体" w:hAnsi="宋体" w:eastAsia="宋体" w:cs="宋体"/>
          <w:color w:val="auto"/>
          <w:szCs w:val="21"/>
          <w:lang w:eastAsia="zh-CN"/>
        </w:rPr>
        <w:t xml:space="preserve">（成交）</w:t>
      </w:r>
      <w:r>
        <w:rPr>
          <w:rFonts w:hint="eastAsia" w:ascii="宋体" w:hAnsi="宋体" w:eastAsia="宋体" w:cs="宋体"/>
          <w:color w:val="auto"/>
          <w:szCs w:val="21"/>
        </w:rPr>
        <w:t xml:space="preserve">通知书</w:t>
      </w:r>
      <w:r>
        <w:rPr>
          <w:rFonts w:hint="eastAsia" w:ascii="宋体" w:hAnsi="宋体" w:eastAsia="宋体" w:cs="宋体"/>
          <w:color w:val="auto"/>
          <w:szCs w:val="21"/>
          <w:lang w:eastAsia="zh-CN"/>
        </w:rPr>
        <w:t xml:space="preserve">，</w:t>
      </w:r>
      <w:r>
        <w:rPr>
          <w:rFonts w:hint="eastAsia" w:ascii="宋体" w:hAnsi="宋体" w:eastAsia="宋体" w:cs="宋体"/>
          <w:szCs w:val="21"/>
        </w:rPr>
        <w:t xml:space="preserve">投标（响应）文件</w:t>
      </w:r>
      <w:r>
        <w:rPr>
          <w:rFonts w:hint="eastAsia" w:ascii="宋体" w:hAnsi="宋体" w:eastAsia="宋体" w:cs="宋体"/>
          <w:szCs w:val="21"/>
          <w:lang w:eastAsia="zh-CN"/>
        </w:rPr>
        <w:t xml:space="preserve">，</w:t>
      </w:r>
      <w:r>
        <w:rPr>
          <w:rFonts w:hint="eastAsia" w:ascii="宋体" w:hAnsi="宋体" w:eastAsia="宋体" w:cs="宋体"/>
          <w:szCs w:val="21"/>
        </w:rPr>
        <w:t xml:space="preserve">采购文件</w:t>
      </w:r>
      <w:r>
        <w:rPr>
          <w:rFonts w:hint="eastAsia" w:ascii="宋体" w:hAnsi="宋体" w:eastAsia="宋体" w:cs="宋体"/>
          <w:szCs w:val="21"/>
          <w:lang w:eastAsia="zh-CN"/>
        </w:rPr>
        <w:t xml:space="preserve">，</w:t>
      </w:r>
      <w:r>
        <w:rPr>
          <w:rFonts w:hint="eastAsia" w:ascii="宋体" w:hAnsi="宋体" w:eastAsia="宋体" w:cs="宋体"/>
          <w:szCs w:val="21"/>
        </w:rPr>
        <w:t xml:space="preserve">有关技术文件</w:t>
      </w:r>
      <w:r>
        <w:rPr>
          <w:rFonts w:hint="eastAsia" w:ascii="宋体" w:hAnsi="宋体" w:eastAsia="宋体" w:cs="宋体"/>
          <w:szCs w:val="21"/>
          <w:lang w:eastAsia="zh-CN"/>
        </w:rPr>
        <w:t xml:space="preserve">和</w:t>
      </w:r>
      <w:r>
        <w:rPr>
          <w:rFonts w:hint="eastAsia" w:ascii="宋体" w:hAnsi="宋体" w:eastAsia="宋体" w:cs="宋体"/>
          <w:szCs w:val="21"/>
        </w:rPr>
        <w:t xml:space="preserve">图纸</w:t>
      </w:r>
      <w:r>
        <w:rPr>
          <w:rFonts w:hint="eastAsia" w:ascii="宋体" w:hAnsi="宋体" w:eastAsia="宋体" w:cs="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w:t>
      </w:r>
      <w:r>
        <w:rPr>
          <w:rFonts w:hint="eastAsia" w:ascii="宋体" w:hAnsi="宋体" w:eastAsia="宋体" w:cs="宋体"/>
          <w:color w:val="000000" w:themeColor="text1"/>
          <w:szCs w:val="21"/>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技术资料和材料</w:t>
      </w:r>
      <w:r>
        <w:rPr>
          <w:rFonts w:hint="eastAsia" w:ascii="宋体" w:hAnsi="宋体" w:eastAsia="宋体" w:cs="宋体"/>
          <w:color w:val="000000" w:themeColor="text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Cs w:val="21"/>
          <w:highlight w:val="none"/>
          <w14:textFill>
            <w14:solidFill>
              <w14:schemeClr w14:val="tx1"/>
            </w14:solidFill>
          </w14:textFill>
        </w:rPr>
        <w:t xml:space="preserve">技术、管理和</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Cs w:val="21"/>
          <w:highlight w:val="none"/>
          <w:lang w:eastAsia="zh-CN"/>
          <w14:textFill>
            <w14:solidFill>
              <w14:schemeClr w14:val="tx1"/>
            </w14:solidFill>
          </w14:textFill>
        </w:rPr>
        <w:t xml:space="preserve">废弃处置、</w:t>
      </w:r>
      <w:r>
        <w:rPr>
          <w:rFonts w:hint="eastAsia" w:ascii="宋体" w:hAnsi="宋体" w:eastAsia="宋体" w:cs="宋体"/>
          <w:color w:val="000000" w:themeColor="text1"/>
          <w:szCs w:val="21"/>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）“分包”系指中标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rPr>
        <w:t xml:space="preserve">“联合体”系指</w:t>
      </w:r>
      <w:r>
        <w:rPr>
          <w:rFonts w:hint="eastAsia" w:ascii="宋体" w:hAnsi="宋体" w:eastAsia="宋体" w:cs="宋体"/>
          <w:szCs w:val="21"/>
          <w:lang w:eastAsia="zh-CN"/>
        </w:rPr>
        <w:t xml:space="preserve">由</w:t>
      </w:r>
      <w:r>
        <w:rPr>
          <w:rFonts w:hint="eastAsia" w:ascii="宋体" w:hAnsi="宋体" w:eastAsia="宋体" w:cs="宋体"/>
          <w:szCs w:val="21"/>
        </w:rPr>
        <w:t xml:space="preserve">两个以上的自然人、法人或者</w:t>
      </w:r>
      <w:r>
        <w:rPr>
          <w:rFonts w:hint="eastAsia" w:ascii="宋体" w:hAnsi="宋体" w:eastAsia="宋体" w:cs="宋体"/>
          <w:szCs w:val="21"/>
          <w:lang w:val="en-US" w:eastAsia="zh-CN"/>
        </w:rPr>
        <w:t xml:space="preserve">非法人</w:t>
      </w:r>
      <w:r>
        <w:rPr>
          <w:rFonts w:hint="eastAsia" w:ascii="宋体" w:hAnsi="宋体" w:eastAsia="宋体" w:cs="宋体"/>
          <w:szCs w:val="21"/>
        </w:rPr>
        <w:t xml:space="preserve">组织组成，</w:t>
      </w:r>
      <w:r>
        <w:rPr>
          <w:rFonts w:hint="eastAsia" w:ascii="宋体" w:hAnsi="宋体" w:eastAsia="宋体" w:cs="宋体"/>
          <w:szCs w:val="21"/>
          <w:lang w:eastAsia="zh-CN"/>
        </w:rPr>
        <w:t xml:space="preserve">以一个供应商的身份共同参加政府采购的主体</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）其他术语解释，见【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8"/>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hint="eastAsia" w:ascii="宋体" w:hAnsi="宋体" w:eastAsia="宋体" w:cs="宋体"/>
          <w:b/>
          <w:bCs/>
          <w:i/>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中，甲方不再另行支付</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任何费用。</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3</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eastAsia="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签署合同后，甲方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szCs w:val="21"/>
          <w:highlight w:val="none"/>
          <w:lang w:eastAsia="zh-CN"/>
        </w:rPr>
        <w:t xml:space="preserve">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约定的期限内对乙方履约提出任何异议或者向乙方作出任何说明的，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color w:val="000000" w:themeColor="text1"/>
          <w:szCs w:val="21"/>
          <w:highlight w:val="none"/>
          <w14:textFill>
            <w14:solidFill>
              <w14:schemeClr w14:val="tx1"/>
            </w14:solidFill>
          </w14:textFill>
        </w:rPr>
        <w:t xml:space="preserve">时向乙方支付</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lang w:eastAsia="zh-CN"/>
          <w14:textFill>
            <w14:solidFill>
              <w14:schemeClr w14:val="tx1"/>
            </w14:solidFill>
          </w14:textFill>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 签署合同后，乙方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Cs w:val="21"/>
          <w:highlight w:val="none"/>
          <w:lang w:eastAsia="zh-CN"/>
          <w14:textFill>
            <w14:solidFill>
              <w14:schemeClr w14:val="tx1"/>
            </w14:solidFill>
          </w14:textFill>
        </w:rPr>
        <w:t xml:space="preserve">及相关</w:t>
      </w:r>
      <w:r>
        <w:rPr>
          <w:rFonts w:hint="eastAsia" w:ascii="宋体" w:hAnsi="宋体" w:eastAsia="宋体" w:cs="宋体"/>
          <w:color w:val="000000" w:themeColor="text1"/>
          <w:szCs w:val="21"/>
          <w:highlight w:val="none"/>
          <w14:textFill>
            <w14:solidFill>
              <w14:schemeClr w14:val="tx1"/>
            </w14:solidFill>
          </w14:textFill>
        </w:rPr>
        <w:t xml:space="preserve">服务符合合同</w:t>
      </w:r>
      <w:r>
        <w:rPr>
          <w:rFonts w:hint="eastAsia" w:ascii="宋体" w:hAnsi="宋体" w:eastAsia="宋体" w:cs="宋体"/>
          <w:color w:val="000000" w:themeColor="text1"/>
          <w:szCs w:val="21"/>
          <w:highlight w:val="none"/>
          <w:lang w:eastAsia="zh-CN"/>
          <w14:textFill>
            <w14:solidFill>
              <w14:schemeClr w14:val="tx1"/>
            </w14:solidFill>
          </w14:textFill>
        </w:rPr>
        <w:t xml:space="preserve">有关</w:t>
      </w:r>
      <w:r>
        <w:rPr>
          <w:rFonts w:hint="eastAsia" w:ascii="宋体" w:hAnsi="宋体" w:eastAsia="宋体" w:cs="宋体"/>
          <w:color w:val="000000" w:themeColor="text1"/>
          <w:szCs w:val="21"/>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Cs w:val="21"/>
          <w:highlight w:val="none"/>
          <w:lang w:eastAsia="zh-CN"/>
          <w14:textFill>
            <w14:solidFill>
              <w14:schemeClr w14:val="tx1"/>
            </w14:solidFill>
          </w14:textFill>
        </w:rPr>
        <w:t xml:space="preserve">及验收</w:t>
      </w:r>
      <w:r>
        <w:rPr>
          <w:rFonts w:hint="eastAsia" w:ascii="宋体" w:hAnsi="宋体" w:eastAsia="宋体" w:cs="宋体"/>
          <w:color w:val="000000" w:themeColor="text1"/>
          <w:szCs w:val="21"/>
          <w:highlight w:val="none"/>
          <w14:textFill>
            <w14:solidFill>
              <w14:schemeClr w14:val="tx1"/>
            </w14:solidFill>
          </w14:textFill>
        </w:rPr>
        <w:t xml:space="preserve">，并负责项目实施过程中的所有协调工作。</w:t>
      </w:r>
      <w:r/>
    </w:p>
    <w:p>
      <w:pPr>
        <w:pStyle w:val="1699"/>
        <w:ind w:firstLine="369"/>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.3乙方有权根据合同约定向甲方收取</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1699"/>
        <w:ind w:firstLine="369"/>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.4国家法律法规规定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由乙方承担的其他义务和责任。</w:t>
      </w:r>
      <w:r/>
    </w:p>
    <w:p>
      <w:pPr>
        <w:numPr>
          <w:ilvl w:val="0"/>
          <w:numId w:val="9"/>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合同履</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rFonts w:hint="eastAsia" w:ascii="宋体" w:hAnsi="宋体" w:eastAsia="宋体" w:cs="宋体"/>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货物包装、运输</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保险</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 本合同</w:t>
      </w:r>
      <w:r>
        <w:rPr>
          <w:rFonts w:hint="eastAsia" w:ascii="宋体" w:hAnsi="宋体" w:eastAsia="宋体" w:cs="宋体"/>
          <w:bCs/>
          <w:color w:val="000000" w:themeColor="text1"/>
          <w:szCs w:val="21"/>
          <w:highlight w:val="none"/>
          <w14:textFill>
            <w14:solidFill>
              <w14:schemeClr w14:val="tx1"/>
            </w14:solidFill>
          </w14:textFill>
        </w:rPr>
        <w:t xml:space="preserve">涉及商品包装</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快递包装的，</w:t>
      </w:r>
      <w:r>
        <w:rPr>
          <w:rFonts w:hint="eastAsia" w:ascii="宋体" w:hAnsi="宋体" w:eastAsia="宋体" w:cs="宋体"/>
          <w:color w:val="000000" w:themeColor="text1"/>
          <w:szCs w:val="21"/>
          <w:highlight w:val="none"/>
          <w14:textFill>
            <w14:solidFill>
              <w14:schemeClr w14:val="tx1"/>
            </w14:solidFill>
          </w14:textFill>
        </w:rPr>
        <w:t xml:space="preserve">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Cs w:val="21"/>
          <w:highlight w:val="none"/>
          <w:lang w:eastAsia="zh-CN"/>
          <w14:textFill>
            <w14:solidFill>
              <w14:schemeClr w14:val="tx1"/>
            </w14:solidFill>
          </w14:textFill>
        </w:rPr>
        <w:t xml:space="preserve">约定的</w:t>
      </w:r>
      <w:r>
        <w:rPr>
          <w:rFonts w:hint="eastAsia" w:ascii="宋体" w:hAnsi="宋体" w:eastAsia="宋体" w:cs="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 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Cs w:val="21"/>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Cs w:val="21"/>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Cs w:val="21"/>
          <w:highlight w:val="none"/>
          <w:lang w:eastAsia="zh-CN"/>
          <w14:textFill>
            <w14:solidFill>
              <w14:schemeClr w14:val="tx1"/>
            </w14:solidFill>
          </w14:textFill>
        </w:rPr>
        <w:t xml:space="preserve">包含</w:t>
      </w:r>
      <w:r>
        <w:rPr>
          <w:rFonts w:hint="eastAsia" w:ascii="宋体" w:hAnsi="宋体" w:eastAsia="宋体" w:cs="宋体"/>
          <w:color w:val="000000" w:themeColor="text1"/>
          <w:szCs w:val="21"/>
          <w:highlight w:val="none"/>
          <w14:textFill>
            <w14:solidFill>
              <w14:schemeClr w14:val="tx1"/>
            </w14:solidFill>
          </w14:textFill>
        </w:rPr>
        <w:t xml:space="preserve">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.3 货物保险要求按</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规定执行</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.4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Cs w:val="21"/>
          <w:highlight w:val="none"/>
          <w14:textFill>
            <w14:solidFill>
              <w14:schemeClr w14:val="tx1"/>
            </w14:solidFill>
          </w14:textFill>
        </w:rPr>
        <w:t xml:space="preserve">对商品包装</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Cs w:val="21"/>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涉及到</w:t>
      </w:r>
      <w:r>
        <w:rPr>
          <w:rFonts w:hint="eastAsia" w:ascii="宋体" w:hAnsi="宋体" w:eastAsia="宋体" w:cs="宋体"/>
          <w:color w:val="000000" w:themeColor="text1"/>
          <w:szCs w:val="21"/>
          <w:highlight w:val="none"/>
          <w14:textFill>
            <w14:solidFill>
              <w14:schemeClr w14:val="tx1"/>
            </w14:solidFill>
          </w14:textFill>
        </w:rPr>
        <w:t xml:space="preserve">具体包装要求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应</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Cs w:val="21"/>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标准</w:t>
      </w:r>
      <w:r>
        <w:rPr>
          <w:rFonts w:hint="eastAsia" w:ascii="宋体" w:hAnsi="宋体" w:eastAsia="宋体" w:cs="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eastAsia="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宋体" w:cs="宋体"/>
          <w:color w:val="000000"/>
          <w:szCs w:val="21"/>
          <w:lang w:eastAsia="zh-CN"/>
        </w:rPr>
        <w:t xml:space="preserve">，甲方配合乙方做好货物的接收工作。</w:t>
      </w:r>
      <w:r/>
    </w:p>
    <w:p>
      <w:pPr>
        <w:pStyle w:val="2005"/>
        <w:rPr>
          <w:rFonts w:hint="eastAsia" w:ascii="宋体" w:hAnsi="宋体" w:eastAsia="宋体" w:cs="宋体"/>
          <w:sz w:val="21"/>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000000" w:themeColor="text1"/>
          <w:sz w:val="24"/>
          <w:highlight w:val="none"/>
          <w:lang w:eastAsia="zh-CN"/>
          <w14:textFill>
            <w14:solidFill>
              <w14:schemeClr w14:val="tx1"/>
            </w14:solidFill>
          </w14:textFill>
        </w:rPr>
        <w:t xml:space="preserve">8</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auto"/>
          <w:sz w:val="24"/>
          <w:highlight w:val="none"/>
        </w:rPr>
        <w:t xml:space="preserve">质量标准和保证</w:t>
      </w:r>
      <w:r/>
    </w:p>
    <w:p>
      <w:pPr>
        <w:pStyle w:val="1703"/>
        <w:ind w:firstLine="420"/>
        <w:jc w:val="left"/>
        <w:spacing w:before="0" w:line="400" w:lineRule="exact"/>
        <w:rPr>
          <w:rFonts w:hint="eastAsia" w:ascii="宋体" w:hAnsi="宋体" w:eastAsia="宋体" w:cs="宋体"/>
          <w:b/>
          <w:color w:val="auto"/>
          <w:highlight w:val="none"/>
        </w:rPr>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w:t>
      </w:r>
      <w:r>
        <w:rPr>
          <w:rFonts w:hint="eastAsia" w:ascii="宋体" w:hAnsi="宋体" w:eastAsia="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eastAsia="宋体" w:cs="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1703"/>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（2）采用中华人民共和国法定计量单位。</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eastAsia="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000000" w:themeColor="text1"/>
          <w:szCs w:val="21"/>
          <w:highlight w:val="none"/>
          <w:lang w:eastAsia="zh-CN"/>
          <w14:textFill>
            <w14:solidFill>
              <w14:schemeClr w14:val="tx1"/>
            </w14:solidFill>
          </w14:textFill>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000000" w:themeColor="text1"/>
          <w:szCs w:val="21"/>
          <w:highlight w:val="none"/>
          <w:lang w:eastAsia="zh-CN"/>
          <w14:textFill>
            <w14:solidFill>
              <w14:schemeClr w14:val="tx1"/>
            </w14:solidFill>
          </w14:textFill>
        </w:rPr>
        <w:t xml:space="preserve">的违约责任</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auto"/>
          <w:sz w:val="24"/>
          <w:highlight w:val="none"/>
        </w:rPr>
        <w:t xml:space="preserve">权利瑕疵担保</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.3 如甲方使用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上述</w:t>
      </w:r>
      <w:r>
        <w:rPr>
          <w:rFonts w:hint="eastAsia" w:ascii="宋体" w:hAnsi="宋体" w:eastAsia="宋体" w:cs="宋体"/>
          <w:color w:val="000000" w:themeColor="text1"/>
          <w:szCs w:val="21"/>
          <w:highlight w:val="none"/>
          <w14:textFill>
            <w14:solidFill>
              <w14:schemeClr w14:val="tx1"/>
            </w14:solidFill>
          </w14:textFill>
        </w:rPr>
        <w:t xml:space="preserve">货物构成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eastAsia="宋体" w:cs="宋体"/>
          <w:color w:val="auto"/>
          <w:szCs w:val="21"/>
          <w:highlight w:val="none"/>
        </w:rPr>
        <w:t xml:space="preserve">何第三人的知识产权等权利。</w:t>
      </w:r>
      <w:bookmarkStart w:id="48"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48"/>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eastAsia="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eastAsia="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eastAsia="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eastAsia="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r/>
    </w:p>
    <w:p>
      <w:pPr>
        <w:ind w:firstLine="420"/>
        <w:jc w:val="left"/>
        <w:spacing w:before="0"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pStyle w:val="1687"/>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rPr>
        <w:t xml:space="preserve">对于满足合同约定支付条件的，</w:t>
      </w:r>
      <w:r>
        <w:rPr>
          <w:rFonts w:hint="eastAsia" w:ascii="宋体" w:hAnsi="宋体" w:eastAsia="宋体" w:cs="宋体"/>
          <w:b w:val="0"/>
          <w:bCs w:val="0"/>
          <w:color w:val="auto"/>
          <w:sz w:val="21"/>
          <w:szCs w:val="21"/>
          <w:highlight w:val="none"/>
          <w:lang w:val="en-US" w:eastAsia="zh-CN"/>
        </w:rPr>
        <w:t xml:space="preserve">甲方</w:t>
      </w:r>
      <w:r>
        <w:rPr>
          <w:rFonts w:hint="eastAsia" w:ascii="宋体" w:hAnsi="宋体" w:eastAsia="宋体" w:cs="宋体"/>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宋体"/>
          <w:b w:val="0"/>
          <w:bCs w:val="0"/>
          <w:color w:val="auto"/>
          <w:sz w:val="21"/>
          <w:szCs w:val="21"/>
          <w:highlight w:val="none"/>
        </w:rPr>
        <w:t xml:space="preserve">将资金支付到合同约定的</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p>
    <w:p>
      <w:pPr>
        <w:pStyle w:val="1699"/>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eastAsia="宋体" w:cs="宋体"/>
          <w:b w:val="0"/>
          <w:bCs w:val="0"/>
          <w:szCs w:val="15"/>
          <w:highlight w:val="none"/>
          <w:lang w:eastAsia="zh-CN"/>
        </w:rPr>
        <w:t xml:space="preserve">约定</w:t>
      </w:r>
      <w:r>
        <w:rPr>
          <w:rFonts w:hint="eastAsia" w:ascii="宋体" w:hAnsi="宋体" w:eastAsia="宋体" w:cs="宋体"/>
          <w:b w:val="0"/>
          <w:bCs w:val="0"/>
          <w:szCs w:val="15"/>
          <w:lang w:eastAsia="zh-CN"/>
        </w:rPr>
        <w:t xml:space="preserve">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（1）货物的现场移动、安装、调试、启动监督及技术支持；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（2）提供货物组装和维修所需的专用工具和辅助材料；</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szCs w:val="15"/>
          <w:lang w:eastAsia="zh-CN"/>
        </w:rPr>
        <w:t xml:space="preserve">；</w:t>
      </w:r>
      <w:r/>
    </w:p>
    <w:p>
      <w:pPr>
        <w:pStyle w:val="2005"/>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spacing w:before="0"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10"/>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r/>
    </w:p>
    <w:p>
      <w:pPr>
        <w:ind w:firstLine="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合同的中止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（1）合同履行过程中因供应商就采购文件、采购过程或结果提起投诉的，甲方认为有必要的，</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以书面形式通知乙方中止合同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2005"/>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sz w:val="21"/>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eastAsia="宋体" w:cs="宋体"/>
          <w:szCs w:val="21"/>
          <w:lang w:val="en-US" w:eastAsia="zh-CN"/>
        </w:rPr>
        <w:t xml:space="preserve">任</w:t>
      </w:r>
      <w:r>
        <w:rPr>
          <w:rFonts w:hint="eastAsia" w:ascii="宋体" w:hAnsi="宋体" w:eastAsia="宋体" w:cs="宋体"/>
          <w:color w:val="auto"/>
          <w:szCs w:val="21"/>
          <w:highlight w:val="none"/>
        </w:rPr>
        <w:t xml:space="preserve">。</w:t>
      </w:r>
      <w:r/>
    </w:p>
    <w:p>
      <w:pPr>
        <w:pStyle w:val="200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2005"/>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r/>
    </w:p>
    <w:p>
      <w:pPr>
        <w:pStyle w:val="2005"/>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2005"/>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2005"/>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r/>
    </w:p>
    <w:p>
      <w:pPr>
        <w:ind w:firstLine="420"/>
        <w:jc w:val="left"/>
        <w:spacing w:before="0"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1699"/>
        <w:ind w:firstLine="420"/>
        <w:spacing w:after="0"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 xml:space="preserve">为落实中小企业支持政策，</w:t>
      </w:r>
      <w:r>
        <w:rPr>
          <w:rFonts w:hint="eastAsia" w:ascii="宋体" w:hAnsi="宋体" w:eastAsia="宋体" w:cs="宋体"/>
          <w:color w:val="auto"/>
          <w:szCs w:val="21"/>
          <w:highlight w:val="none"/>
        </w:rPr>
        <w:t xml:space="preserve">通过采购项目</w:t>
      </w:r>
      <w:r>
        <w:rPr>
          <w:rFonts w:hint="eastAsia" w:ascii="宋体" w:hAnsi="宋体" w:eastAsia="宋体" w:cs="宋体"/>
          <w:color w:val="auto"/>
          <w:szCs w:val="21"/>
          <w:highlight w:val="none"/>
          <w:lang w:eastAsia="zh-CN"/>
        </w:rPr>
        <w:t xml:space="preserve">整体</w:t>
      </w:r>
      <w:r>
        <w:rPr>
          <w:rFonts w:hint="eastAsia" w:ascii="宋体" w:hAnsi="宋体" w:eastAsia="宋体" w:cs="宋体"/>
          <w:color w:val="auto"/>
          <w:szCs w:val="21"/>
          <w:highlight w:val="none"/>
        </w:rPr>
        <w:t xml:space="preserve">预留、</w:t>
      </w:r>
      <w:r>
        <w:rPr>
          <w:rFonts w:hint="eastAsia" w:ascii="宋体" w:hAnsi="宋体" w:eastAsia="宋体" w:cs="宋体"/>
          <w:color w:val="auto"/>
          <w:szCs w:val="21"/>
          <w:highlight w:val="none"/>
          <w:lang w:eastAsia="zh-CN"/>
        </w:rPr>
        <w:t xml:space="preserve">设置</w:t>
      </w:r>
      <w:r>
        <w:rPr>
          <w:rFonts w:hint="eastAsia" w:ascii="宋体" w:hAnsi="宋体" w:eastAsia="宋体" w:cs="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r/>
    </w:p>
    <w:p>
      <w:pPr>
        <w:pStyle w:val="2005"/>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2005"/>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r/>
    </w:p>
    <w:p>
      <w:pPr>
        <w:pStyle w:val="2005"/>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2005"/>
        <w:ind w:firstLine="0"/>
        <w:jc w:val="both"/>
        <w:rPr>
          <w:rFonts w:hint="eastAsia" w:ascii="宋体" w:hAnsi="宋体" w:eastAsia="宋体" w:cs="宋体"/>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11"/>
        </w:num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合同未尽事项</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spacing w:line="400" w:lineRule="exact"/>
        <w:rPr>
          <w:rFonts w:hint="eastAsia" w:ascii="宋体" w:hAnsi="宋体" w:eastAsia="宋体" w:cs="宋体"/>
          <w:color w:val="auto"/>
          <w:sz w:val="28"/>
          <w:szCs w:val="28"/>
        </w:rPr>
      </w:pPr>
      <w:r>
        <w:rPr>
          <w:rFonts w:hint="eastAsia" w:ascii="宋体" w:hAnsi="宋体" w:eastAsia="宋体" w:cs="宋体"/>
          <w:bCs/>
          <w:color w:val="auto"/>
          <w:szCs w:val="21"/>
          <w:highlight w:val="none"/>
          <w:lang w:val="en-US" w:eastAsia="zh-CN"/>
        </w:rPr>
        <w:t xml:space="preserve">    23.2 合同附件与合同正文具有同等的法律效力。</w:t>
      </w:r>
      <w:bookmarkStart w:id="49" w:name="_Toc20313"/>
      <w:r/>
      <w:r/>
    </w:p>
    <w:p>
      <w:pPr>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br w:type="page" w:clear="all"/>
      </w:r>
      <w:r/>
    </w:p>
    <w:p>
      <w:pPr>
        <w:pStyle w:val="1687"/>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第三节 政府采购合同专用条款</w:t>
      </w:r>
      <w:bookmarkEnd w:id="49"/>
      <w:r/>
      <w:r/>
    </w:p>
    <w:tbl>
      <w:tblPr>
        <w:tblStyle w:val="169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第1.2（</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lang w:eastAsia="zh-CN"/>
              </w:rPr>
              <w:t xml:space="preserve">联合体具体要求</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604"/>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Cs w:val="21"/>
              </w:rPr>
              <w:t xml:space="preserve">第1.2（</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Cs w:val="21"/>
              </w:rPr>
              <w:t xml:space="preserve">其他术语解释</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lang w:val="en-US" w:eastAsia="zh-CN"/>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履约验收中甲方提出异议或作出说明的期限</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约定甲方承担的其他义务和责任</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lang w:eastAsia="zh-CN"/>
              </w:rPr>
            </w:pPr>
            <w:r>
              <w:rPr>
                <w:rFonts w:hint="eastAsia" w:ascii="宋体" w:hAnsi="宋体" w:eastAsia="宋体" w:cs="宋体"/>
                <w:szCs w:val="21"/>
                <w:lang w:eastAsia="zh-CN"/>
              </w:rPr>
              <w:t xml:space="preserve">第二节</w:t>
            </w:r>
            <w:r/>
          </w:p>
          <w:p>
            <w:pPr>
              <w:jc w:val="center"/>
              <w:rPr>
                <w:rFonts w:hint="eastAsia" w:ascii="宋体" w:hAnsi="宋体" w:eastAsia="宋体" w:cs="宋体"/>
                <w:lang w:val="en-US" w:eastAsia="zh-CN"/>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5.4款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约定乙方承担的其他义务和责任</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如乙方不能交付货物的，乙方应向甲方支付合同总价5%的违约金。</w:t>
            </w:r>
            <w:r/>
          </w:p>
          <w:p>
            <w:pPr>
              <w:jc w:val="left"/>
              <w:rPr>
                <w:rFonts w:hint="default"/>
                <w:lang w:val="en-US" w:eastAsia="zh-CN"/>
              </w:rPr>
            </w:pP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乙方所交付的货物品种、型号、规格不符合合同规定的，甲方有权拒收。</w:t>
            </w:r>
            <w:r/>
          </w:p>
        </w:tc>
      </w:tr>
      <w:tr>
        <w:trPr>
          <w:trHeight w:val="736"/>
        </w:trPr>
        <w:tc>
          <w:tcPr>
            <w:tcW w:w="1607" w:type="dxa"/>
            <w:vAlign w:val="center"/>
            <w:textDirection w:val="lrTb"/>
            <w:noWrap w:val="false"/>
          </w:tcPr>
          <w:p>
            <w:pPr>
              <w:jc w:val="center"/>
              <w:rPr>
                <w:rFonts w:hint="eastAsia" w:ascii="宋体" w:hAnsi="宋体" w:eastAsia="宋体" w:cs="宋体"/>
                <w:szCs w:val="21"/>
                <w:lang w:eastAsia="zh-CN"/>
              </w:rPr>
            </w:pPr>
            <w:r>
              <w:rPr>
                <w:rFonts w:hint="eastAsia" w:ascii="宋体" w:hAnsi="宋体" w:eastAsia="宋体" w:cs="宋体"/>
                <w:szCs w:val="21"/>
                <w:lang w:eastAsia="zh-CN"/>
              </w:rPr>
              <w:t xml:space="preserve">第二节</w:t>
            </w:r>
            <w:r/>
          </w:p>
          <w:p>
            <w:pPr>
              <w:jc w:val="center"/>
              <w:rPr>
                <w:rFonts w:hint="eastAsia" w:ascii="宋体" w:hAnsi="宋体" w:eastAsia="宋体" w:cs="宋体"/>
                <w:szCs w:val="21"/>
                <w:lang w:eastAsia="zh-CN"/>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6.1款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履行合同义务的顺序</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Cs w:val="21"/>
                <w:lang w:val="en-US" w:eastAsia="zh-CN"/>
              </w:rPr>
              <w:t xml:space="preserve">/</w:t>
            </w:r>
            <w:r/>
          </w:p>
        </w:tc>
      </w:tr>
      <w:tr>
        <w:trPr>
          <w:trHeight w:val="667"/>
        </w:trPr>
        <w:tc>
          <w:tcPr>
            <w:tcW w:w="1607"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包装</w:t>
            </w:r>
            <w:r>
              <w:rPr>
                <w:rFonts w:hint="eastAsia" w:ascii="宋体" w:hAnsi="宋体" w:eastAsia="宋体" w:cs="宋体"/>
                <w:szCs w:val="21"/>
                <w:lang w:eastAsia="zh-CN"/>
              </w:rPr>
              <w:t xml:space="preserve">特殊要求</w:t>
            </w:r>
            <w:r/>
          </w:p>
        </w:tc>
        <w:tc>
          <w:tcPr>
            <w:tcW w:w="5170" w:type="dxa"/>
            <w:vAlign w:val="center"/>
            <w:textDirection w:val="lrTb"/>
            <w:noWrap w:val="false"/>
          </w:tcPr>
          <w:p>
            <w:pPr>
              <w:rPr>
                <w:rFonts w:hint="default" w:ascii="宋体" w:hAnsi="宋体" w:eastAsia="宋体" w:cs="宋体"/>
                <w:lang w:val="en-US" w:eastAsia="zh-CN"/>
              </w:rPr>
            </w:pPr>
            <w:r>
              <w:rPr>
                <w:rFonts w:hint="eastAsia" w:ascii="宋体" w:hAnsi="宋体" w:cs="宋体"/>
                <w:szCs w:val="21"/>
                <w:lang w:val="en-US" w:eastAsia="zh-CN"/>
              </w:rPr>
              <w:t xml:space="preserve">/</w:t>
            </w:r>
            <w:r/>
          </w:p>
        </w:tc>
      </w:tr>
      <w:tr>
        <w:trPr>
          <w:trHeight w:val="667"/>
        </w:trPr>
        <w:tc>
          <w:tcPr>
            <w:tcW w:w="1607"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指定现场</w:t>
            </w:r>
            <w:r/>
          </w:p>
        </w:tc>
        <w:tc>
          <w:tcPr>
            <w:tcW w:w="5170"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772"/>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.2</w:t>
            </w:r>
            <w:r>
              <w:rPr>
                <w:rFonts w:hint="eastAsia" w:ascii="宋体" w:hAnsi="宋体" w:eastAsia="宋体" w:cs="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运输特殊要求</w:t>
            </w:r>
            <w:r/>
          </w:p>
        </w:tc>
        <w:tc>
          <w:tcPr>
            <w:tcW w:w="5170" w:type="dxa"/>
            <w:vAlign w:val="center"/>
            <w:textDirection w:val="lrTb"/>
            <w:noWrap w:val="false"/>
          </w:tcPr>
          <w:p>
            <w:pPr>
              <w:rPr>
                <w:rFonts w:hint="default" w:ascii="宋体" w:hAnsi="宋体" w:eastAsia="宋体" w:cs="宋体"/>
                <w:lang w:val="en-US" w:eastAsia="zh-CN"/>
              </w:rPr>
            </w:pPr>
            <w:r>
              <w:rPr>
                <w:rFonts w:hint="eastAsia" w:ascii="宋体" w:hAnsi="宋体" w:cs="宋体"/>
                <w:szCs w:val="21"/>
                <w:lang w:val="en-US" w:eastAsia="zh-CN"/>
              </w:rPr>
              <w:t xml:space="preserve">/</w:t>
            </w:r>
            <w:r/>
          </w:p>
        </w:tc>
      </w:tr>
      <w:tr>
        <w:trPr>
          <w:trHeight w:val="667"/>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.3</w:t>
            </w:r>
            <w:r>
              <w:rPr>
                <w:rFonts w:hint="eastAsia" w:ascii="宋体" w:hAnsi="宋体" w:eastAsia="宋体" w:cs="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保险要求</w:t>
            </w:r>
            <w:r/>
          </w:p>
        </w:tc>
        <w:tc>
          <w:tcPr>
            <w:tcW w:w="5170" w:type="dxa"/>
            <w:vAlign w:val="center"/>
            <w:textDirection w:val="lrTb"/>
            <w:noWrap w:val="false"/>
          </w:tcPr>
          <w:p>
            <w:pP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.2（1）项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质量保证期</w:t>
            </w:r>
            <w:r/>
          </w:p>
        </w:tc>
        <w:tc>
          <w:tcPr>
            <w:tcW w:w="5170" w:type="dxa"/>
            <w:vAlign w:val="center"/>
            <w:textDirection w:val="lrTb"/>
            <w:noWrap w:val="false"/>
          </w:tcPr>
          <w:p>
            <w:pPr>
              <w:rPr>
                <w:rFonts w:hint="eastAsia" w:ascii="宋体" w:hAnsi="宋体" w:eastAsia="宋体" w:cs="宋体"/>
                <w:szCs w:val="21"/>
                <w:highlight w:val="none"/>
                <w:lang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.2（3）项</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货物质量缺陷</w:t>
            </w:r>
            <w:r/>
          </w:p>
          <w:p>
            <w:pPr>
              <w:jc w:val="left"/>
              <w:rPr>
                <w:rFonts w:hint="eastAsia" w:ascii="宋体" w:hAnsi="宋体" w:eastAsia="宋体" w:cs="宋体"/>
                <w:szCs w:val="21"/>
              </w:rPr>
            </w:pPr>
            <w:r>
              <w:rPr>
                <w:rFonts w:hint="eastAsia" w:ascii="宋体" w:hAnsi="宋体" w:eastAsia="宋体" w:cs="宋体"/>
                <w:szCs w:val="21"/>
              </w:rPr>
              <w:t xml:space="preserve">响应时间</w:t>
            </w:r>
            <w:r/>
          </w:p>
        </w:tc>
        <w:tc>
          <w:tcPr>
            <w:tcW w:w="5170" w:type="dxa"/>
            <w:vAlign w:val="center"/>
            <w:textDirection w:val="lrTb"/>
            <w:noWrap w:val="false"/>
          </w:tcPr>
          <w:p>
            <w:pPr>
              <w:jc w:val="left"/>
              <w:rPr>
                <w:rFonts w:hint="eastAsia" w:ascii="宋体" w:hAnsi="宋体" w:eastAsia="宋体" w:cs="宋体"/>
                <w:szCs w:val="21"/>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第二节</w:t>
            </w:r>
            <w:r/>
          </w:p>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其他应当保密的信息</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697"/>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.2款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rPr>
              <w:t xml:space="preserve">合同价款支付</w:t>
            </w:r>
            <w:r>
              <w:rPr>
                <w:rFonts w:hint="eastAsia" w:ascii="宋体" w:hAnsi="宋体" w:eastAsia="宋体" w:cs="宋体"/>
                <w:szCs w:val="21"/>
                <w:lang w:eastAsia="zh-CN"/>
              </w:rPr>
              <w:t xml:space="preserve">时间</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697"/>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13.2</w:t>
            </w:r>
            <w:r>
              <w:rPr>
                <w:rFonts w:hint="eastAsia" w:ascii="宋体" w:hAnsi="宋体" w:eastAsia="宋体" w:cs="宋体"/>
                <w:szCs w:val="21"/>
              </w:rPr>
              <w:t xml:space="preserve">款</w:t>
            </w:r>
            <w:r/>
          </w:p>
        </w:tc>
        <w:tc>
          <w:tcPr>
            <w:tcW w:w="1742"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履约保证金不予退还的情形</w:t>
            </w:r>
            <w:r/>
          </w:p>
        </w:tc>
        <w:tc>
          <w:tcPr>
            <w:tcW w:w="5170"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13.3</w:t>
            </w:r>
            <w:r>
              <w:rPr>
                <w:rFonts w:hint="eastAsia" w:ascii="宋体" w:hAnsi="宋体" w:eastAsia="宋体" w:cs="宋体"/>
                <w:szCs w:val="21"/>
              </w:rPr>
              <w:t xml:space="preserve">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履约保证金退还时间及</w:t>
            </w:r>
            <w:r>
              <w:rPr>
                <w:rFonts w:hint="eastAsia" w:ascii="宋体" w:hAnsi="宋体" w:eastAsia="宋体" w:cs="宋体"/>
                <w:szCs w:val="21"/>
                <w:lang w:eastAsia="zh-CN"/>
              </w:rPr>
              <w:t xml:space="preserve">逾期退还的</w:t>
            </w:r>
            <w:r>
              <w:rPr>
                <w:rFonts w:hint="eastAsia" w:ascii="宋体" w:hAnsi="宋体" w:eastAsia="宋体" w:cs="宋体"/>
                <w:szCs w:val="21"/>
              </w:rPr>
              <w:t xml:space="preserve">违约金</w:t>
            </w:r>
            <w:r/>
          </w:p>
        </w:tc>
        <w:tc>
          <w:tcPr>
            <w:tcW w:w="5170"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运行监督、维修期限</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货物回收的约定</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乙方提供的其他服务</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lang w:val="en-US" w:eastAsia="zh-CN"/>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w:t>
            </w:r>
            <w:r>
              <w:rPr>
                <w:rFonts w:hint="eastAsia" w:ascii="宋体" w:hAnsi="宋体" w:eastAsia="宋体" w:cs="宋体"/>
                <w:szCs w:val="21"/>
                <w:lang w:val="en-US" w:eastAsia="zh-CN"/>
              </w:rPr>
              <w:t xml:space="preserve">1款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.2（2）项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迟延交货赔偿费</w:t>
            </w:r>
            <w:r/>
          </w:p>
        </w:tc>
        <w:tc>
          <w:tcPr>
            <w:tcW w:w="5170" w:type="dxa"/>
            <w:vAlign w:val="center"/>
            <w:textDirection w:val="lrTb"/>
            <w:noWrap w:val="false"/>
          </w:tcPr>
          <w:p>
            <w:pPr>
              <w:jc w:val="left"/>
              <w:rPr>
                <w:rFonts w:hint="default" w:ascii="宋体" w:hAnsi="宋体" w:eastAsia="宋体" w:cs="宋体"/>
                <w:szCs w:val="21"/>
                <w:u w:val="single"/>
                <w:lang w:val="en-US" w:eastAsia="zh-CN"/>
              </w:rPr>
            </w:pPr>
            <w:r>
              <w:rPr>
                <w:rFonts w:hint="eastAsia" w:ascii="宋体" w:hAnsi="宋体" w:cs="宋体"/>
                <w:szCs w:val="21"/>
                <w:u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w:t>
            </w:r>
            <w:r>
              <w:rPr>
                <w:rFonts w:hint="eastAsia" w:ascii="宋体" w:hAnsi="宋体" w:eastAsia="宋体" w:cs="宋体"/>
                <w:szCs w:val="21"/>
                <w:lang w:val="en-US" w:eastAsia="zh-CN"/>
              </w:rPr>
              <w:t xml:space="preserve">3款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逾期付款利息</w:t>
            </w:r>
            <w:r/>
          </w:p>
        </w:tc>
        <w:tc>
          <w:tcPr>
            <w:tcW w:w="5170" w:type="dxa"/>
            <w:vAlign w:val="center"/>
            <w:textDirection w:val="lrTb"/>
            <w:noWrap w:val="false"/>
          </w:tcPr>
          <w:p>
            <w:pPr>
              <w:jc w:val="left"/>
              <w:rPr>
                <w:rFonts w:hint="default" w:ascii="宋体" w:hAnsi="宋体" w:eastAsia="宋体" w:cs="宋体"/>
                <w:szCs w:val="21"/>
                <w:u w:val="single"/>
                <w:lang w:val="en-US" w:eastAsia="zh-CN"/>
              </w:rPr>
            </w:pPr>
            <w:r>
              <w:rPr>
                <w:rFonts w:hint="eastAsia" w:ascii="宋体" w:hAnsi="宋体" w:cs="宋体"/>
                <w:szCs w:val="21"/>
                <w:u w:val="single"/>
                <w:lang w:val="en-US" w:eastAsia="zh-CN"/>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.4</w:t>
            </w:r>
            <w:r>
              <w:rPr>
                <w:rFonts w:hint="eastAsia" w:ascii="宋体" w:hAnsi="宋体" w:eastAsia="宋体" w:cs="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eastAsia="宋体" w:cs="宋体"/>
                <w:szCs w:val="21"/>
                <w:u w:val="single"/>
                <w:lang w:val="en-US" w:eastAsia="zh-CN"/>
              </w:rPr>
            </w:pPr>
            <w:r>
              <w:rPr>
                <w:rFonts w:hint="eastAsia" w:ascii="宋体" w:hAnsi="宋体" w:cs="宋体"/>
                <w:szCs w:val="21"/>
                <w:u w:val="none"/>
                <w:lang w:val="en-US" w:eastAsia="zh-CN"/>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19</w:t>
            </w:r>
            <w:r>
              <w:rPr>
                <w:rFonts w:hint="eastAsia" w:ascii="宋体" w:hAnsi="宋体" w:eastAsia="宋体" w:cs="宋体"/>
                <w:szCs w:val="21"/>
              </w:rPr>
              <w:t xml:space="preserve">.2</w:t>
            </w:r>
            <w:r>
              <w:rPr>
                <w:rFonts w:hint="eastAsia" w:ascii="宋体" w:hAnsi="宋体" w:eastAsia="宋体" w:cs="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cs="宋体"/>
                <w:b w:val="0"/>
                <w:bCs w:val="0"/>
                <w:iCs/>
                <w:szCs w:val="21"/>
                <w:u w:val="single"/>
                <w:lang w:val="en-US" w:eastAsia="zh-CN"/>
              </w:rPr>
              <w:t xml:space="preserve">2</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cs="宋体"/>
                <w:b w:val="0"/>
                <w:bCs w:val="0"/>
                <w:iCs/>
                <w:szCs w:val="21"/>
                <w:u w:val="single"/>
                <w:lang w:val="en-US" w:eastAsia="zh-CN"/>
              </w:rPr>
              <w:t xml:space="preserve">/</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cs="宋体"/>
                <w:b w:val="0"/>
                <w:bCs w:val="0"/>
                <w:iCs/>
                <w:szCs w:val="21"/>
                <w:u w:val="single"/>
                <w:lang w:val="en-US" w:eastAsia="zh-CN"/>
              </w:rPr>
              <w:t xml:space="preserve">/</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hint="eastAsia" w:ascii="宋体" w:hAnsi="宋体" w:eastAsia="宋体" w:cs="宋体"/>
                <w:szCs w:val="21"/>
                <w:u w:val="single"/>
              </w:rPr>
            </w:pPr>
            <w:r>
              <w:rPr>
                <w:rFonts w:hint="eastAsia" w:ascii="宋体" w:hAnsi="宋体" w:eastAsia="宋体" w:cs="宋体"/>
                <w:b w:val="0"/>
                <w:bCs w:val="0"/>
                <w:iCs/>
                <w:szCs w:val="21"/>
              </w:rPr>
              <w:t xml:space="preserve">（2）向</w:t>
            </w:r>
            <w:r>
              <w:rPr>
                <w:rFonts w:hint="eastAsia" w:ascii="宋体" w:hAnsi="宋体" w:cs="宋体"/>
                <w:b w:val="0"/>
                <w:bCs w:val="0"/>
                <w:iCs/>
                <w:szCs w:val="21"/>
                <w:u w:val="single"/>
                <w:lang w:val="en-US" w:eastAsia="zh-CN"/>
              </w:rPr>
              <w:t xml:space="preserve">太仓市</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第2</w:t>
            </w:r>
            <w:r>
              <w:rPr>
                <w:rFonts w:hint="eastAsia" w:ascii="宋体" w:hAnsi="宋体" w:eastAsia="宋体" w:cs="宋体"/>
                <w:szCs w:val="21"/>
                <w:lang w:val="en-US" w:eastAsia="zh-CN"/>
              </w:rPr>
              <w:t xml:space="preserve">3.1</w:t>
            </w:r>
            <w:r>
              <w:rPr>
                <w:rFonts w:hint="eastAsia" w:ascii="宋体" w:hAnsi="宋体" w:eastAsia="宋体" w:cs="宋体"/>
                <w:szCs w:val="21"/>
                <w:lang w:eastAsia="zh-CN"/>
              </w:rPr>
              <w:t xml:space="preserve">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bl>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br w:type="page" w:clear="all"/>
      </w:r>
      <w:r/>
    </w:p>
    <w:p>
      <w:pPr>
        <w:jc w:val="both"/>
        <w:keepNext/>
        <w:spacing w:line="360" w:lineRule="auto"/>
        <w:widowControl w:val="off"/>
        <w:rPr>
          <w:rFonts w:hint="eastAsia" w:ascii="宋体" w:hAnsi="宋体" w:eastAsia="宋体" w:cs="宋体"/>
          <w:b/>
          <w:sz w:val="28"/>
          <w:szCs w:val="28"/>
          <w:highlight w:val="none"/>
          <w:lang w:val="en-US" w:eastAsia="zh-CN" w:bidi="ar-SA"/>
        </w:rPr>
        <w:outlineLvl w:val="0"/>
      </w:pPr>
      <w:r>
        <w:rPr>
          <w:rFonts w:hint="eastAsia" w:ascii="宋体" w:hAnsi="宋体" w:eastAsia="宋体" w:cs="宋体"/>
          <w:b/>
          <w:sz w:val="28"/>
          <w:szCs w:val="28"/>
          <w:highlight w:val="none"/>
          <w:lang w:val="en-US" w:eastAsia="zh-CN" w:bidi="ar-SA"/>
        </w:rPr>
        <w:t xml:space="preserve">附件</w:t>
      </w:r>
      <w:r>
        <w:rPr>
          <w:rFonts w:hint="eastAsia" w:ascii="宋体" w:hAnsi="宋体" w:cs="宋体"/>
          <w:b/>
          <w:sz w:val="28"/>
          <w:szCs w:val="28"/>
          <w:highlight w:val="none"/>
          <w:lang w:val="en-US" w:eastAsia="zh-CN" w:bidi="ar-SA"/>
        </w:rPr>
        <w:t xml:space="preserve">一</w:t>
      </w:r>
      <w:r>
        <w:rPr>
          <w:rFonts w:hint="eastAsia" w:ascii="宋体" w:hAnsi="宋体" w:eastAsia="宋体" w:cs="宋体"/>
          <w:b/>
          <w:sz w:val="28"/>
          <w:szCs w:val="28"/>
          <w:highlight w:val="none"/>
          <w:lang w:val="en-US" w:eastAsia="zh-CN" w:bidi="ar-SA"/>
        </w:rPr>
        <w:t xml:space="preserve">：</w:t>
      </w:r>
      <w:r/>
    </w:p>
    <w:p>
      <w:pPr>
        <w:ind w:left="1410"/>
        <w:jc w:val="left"/>
        <w:spacing w:before="263" w:line="223" w:lineRule="auto"/>
        <w:widowControl/>
        <w:rPr>
          <w:rFonts w:hint="eastAsia" w:ascii="宋体" w:hAnsi="宋体" w:eastAsia="宋体" w:cs="宋体"/>
          <w:color w:val="000000"/>
          <w:sz w:val="36"/>
          <w:szCs w:val="36"/>
          <w:lang w:eastAsia="en-US"/>
        </w:rPr>
      </w:pPr>
      <w:r>
        <w:rPr>
          <w:rFonts w:hint="eastAsia" w:ascii="宋体" w:hAnsi="宋体" w:eastAsia="宋体" w:cs="宋体"/>
          <w:color w:val="000000"/>
          <w:spacing w:val="17"/>
          <w:sz w:val="36"/>
          <w:szCs w:val="36"/>
          <w:lang w:eastAsia="en-US"/>
        </w:rPr>
        <w:t xml:space="preserve">政府采购履约验收通知单（参考样本）</w:t>
      </w:r>
      <w:r/>
    </w:p>
    <w:p>
      <w:pPr>
        <w:ind w:left="85"/>
        <w:jc w:val="left"/>
        <w:spacing w:before="216" w:line="214"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9"/>
          <w:sz w:val="23"/>
          <w:szCs w:val="23"/>
          <w:lang w:eastAsia="en-US"/>
        </w:rPr>
        <w:t xml:space="preserve">供应商：</w:t>
      </w:r>
      <w:r/>
    </w:p>
    <w:p>
      <w:pPr>
        <w:jc w:val="left"/>
        <w:spacing w:line="44" w:lineRule="exact"/>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tbl>
      <w:tblPr>
        <w:tblStyle w:val="2007"/>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2"/>
                <w:sz w:val="23"/>
                <w:szCs w:val="23"/>
                <w:lang w:eastAsia="en-US"/>
              </w:rPr>
              <w:t xml:space="preserve">采购人</w:t>
            </w:r>
            <w:r/>
          </w:p>
        </w:tc>
        <w:tc>
          <w:tcPr>
            <w:gridSpan w:val="3"/>
            <w:tcW w:w="67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tcW w:w="2610" w:type="dxa"/>
            <w:vAlign w:val="top"/>
            <w:textDirection w:val="lrTb"/>
            <w:noWrap w:val="false"/>
          </w:tcPr>
          <w:p>
            <w:pPr>
              <w:ind w:left="841"/>
              <w:jc w:val="left"/>
              <w:spacing w:before="249" w:line="211"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2"/>
                <w:sz w:val="23"/>
                <w:szCs w:val="23"/>
                <w:lang w:eastAsia="en-US"/>
              </w:rPr>
              <w:t xml:space="preserve">项目名称</w:t>
            </w:r>
            <w:r/>
          </w:p>
        </w:tc>
        <w:tc>
          <w:tcPr>
            <w:gridSpan w:val="3"/>
            <w:tcW w:w="67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59"/>
        </w:trPr>
        <w:tc>
          <w:tcPr>
            <w:tcW w:w="2610" w:type="dxa"/>
            <w:vAlign w:val="top"/>
            <w:textDirection w:val="lrTb"/>
            <w:noWrap w:val="false"/>
          </w:tcPr>
          <w:p>
            <w:pPr>
              <w:ind w:left="841"/>
              <w:jc w:val="left"/>
              <w:spacing w:before="247" w:line="213"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2"/>
                <w:sz w:val="23"/>
                <w:szCs w:val="23"/>
                <w:lang w:eastAsia="en-US"/>
              </w:rPr>
              <w:t xml:space="preserve">合同名称</w:t>
            </w:r>
            <w:r/>
          </w:p>
        </w:tc>
        <w:tc>
          <w:tcPr>
            <w:gridSpan w:val="3"/>
            <w:tcW w:w="67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tcW w:w="2610" w:type="dxa"/>
            <w:vAlign w:val="top"/>
            <w:textDirection w:val="lrTb"/>
            <w:noWrap w:val="false"/>
          </w:tcPr>
          <w:p>
            <w:pPr>
              <w:ind w:left="841"/>
              <w:jc w:val="left"/>
              <w:spacing w:before="247" w:line="212"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2"/>
                <w:sz w:val="23"/>
                <w:szCs w:val="23"/>
                <w:lang w:eastAsia="en-US"/>
              </w:rPr>
              <w:t xml:space="preserve">合同编号</w:t>
            </w:r>
            <w:r/>
          </w:p>
        </w:tc>
        <w:tc>
          <w:tcPr>
            <w:tcW w:w="1961"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2139" w:type="dxa"/>
            <w:vAlign w:val="top"/>
            <w:textDirection w:val="lrTb"/>
            <w:noWrap w:val="false"/>
          </w:tcPr>
          <w:p>
            <w:pPr>
              <w:ind w:left="607"/>
              <w:jc w:val="left"/>
              <w:spacing w:before="247" w:line="213"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2"/>
                <w:sz w:val="23"/>
                <w:szCs w:val="23"/>
                <w:lang w:eastAsia="en-US"/>
              </w:rPr>
              <w:t xml:space="preserve">合同金额</w:t>
            </w:r>
            <w:r/>
          </w:p>
        </w:tc>
        <w:tc>
          <w:tcPr>
            <w:tcW w:w="26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59"/>
        </w:trPr>
        <w:tc>
          <w:tcPr>
            <w:tcW w:w="2610" w:type="dxa"/>
            <w:vAlign w:val="top"/>
            <w:textDirection w:val="lrTb"/>
            <w:noWrap w:val="false"/>
          </w:tcPr>
          <w:p>
            <w:pPr>
              <w:ind w:left="841"/>
              <w:jc w:val="left"/>
              <w:spacing w:before="248" w:line="212"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4"/>
                <w:sz w:val="23"/>
                <w:szCs w:val="23"/>
                <w:lang w:eastAsia="en-US"/>
              </w:rPr>
              <w:t xml:space="preserve">验收时间</w:t>
            </w:r>
            <w:r/>
          </w:p>
        </w:tc>
        <w:tc>
          <w:tcPr>
            <w:tcW w:w="1961"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2139" w:type="dxa"/>
            <w:vAlign w:val="top"/>
            <w:textDirection w:val="lrTb"/>
            <w:noWrap w:val="false"/>
          </w:tcPr>
          <w:p>
            <w:pPr>
              <w:ind w:left="607"/>
              <w:jc w:val="left"/>
              <w:spacing w:before="248" w:line="213"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4"/>
                <w:sz w:val="23"/>
                <w:szCs w:val="23"/>
                <w:lang w:eastAsia="en-US"/>
              </w:rPr>
              <w:t xml:space="preserve">验收地点</w:t>
            </w:r>
            <w:r/>
          </w:p>
        </w:tc>
        <w:tc>
          <w:tcPr>
            <w:tcW w:w="26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tcW w:w="2610" w:type="dxa"/>
            <w:vAlign w:val="top"/>
            <w:textDirection w:val="lrTb"/>
            <w:noWrap w:val="false"/>
          </w:tcPr>
          <w:p>
            <w:pPr>
              <w:ind w:left="960"/>
              <w:jc w:val="left"/>
              <w:spacing w:before="248" w:line="213"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1"/>
                <w:sz w:val="23"/>
                <w:szCs w:val="23"/>
                <w:lang w:eastAsia="en-US"/>
              </w:rPr>
              <w:t xml:space="preserve">联系人</w:t>
            </w:r>
            <w:r/>
          </w:p>
        </w:tc>
        <w:tc>
          <w:tcPr>
            <w:tcW w:w="1961"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2139" w:type="dxa"/>
            <w:vAlign w:val="top"/>
            <w:textDirection w:val="lrTb"/>
            <w:noWrap w:val="false"/>
          </w:tcPr>
          <w:p>
            <w:pPr>
              <w:ind w:left="605"/>
              <w:jc w:val="left"/>
              <w:spacing w:before="248" w:line="213"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3"/>
                <w:sz w:val="23"/>
                <w:szCs w:val="23"/>
                <w:lang w:eastAsia="en-US"/>
              </w:rPr>
              <w:t xml:space="preserve">联系电话</w:t>
            </w:r>
            <w:r/>
          </w:p>
        </w:tc>
        <w:tc>
          <w:tcPr>
            <w:tcW w:w="26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gridSpan w:val="4"/>
            <w:tcW w:w="9318" w:type="dxa"/>
            <w:vAlign w:val="top"/>
            <w:textDirection w:val="lrTb"/>
            <w:noWrap w:val="false"/>
          </w:tcPr>
          <w:p>
            <w:pPr>
              <w:ind w:left="3353"/>
              <w:jc w:val="left"/>
              <w:spacing w:before="250" w:line="212"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7"/>
                <w:sz w:val="23"/>
                <w:szCs w:val="23"/>
                <w:lang w:eastAsia="en-US"/>
              </w:rPr>
              <w:t xml:space="preserve">履约验收方案及工作要求</w:t>
            </w:r>
            <w:r/>
          </w:p>
        </w:tc>
      </w:tr>
      <w:tr>
        <w:trPr>
          <w:trHeight w:val="6059"/>
        </w:trPr>
        <w:tc>
          <w:tcPr>
            <w:gridSpan w:val="4"/>
            <w:tcW w:w="9318" w:type="dxa"/>
            <w:vAlign w:val="top"/>
            <w:textDirection w:val="lrTb"/>
            <w:noWrap w:val="false"/>
          </w:tcPr>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firstLine="2440"/>
              <w:jc w:val="left"/>
              <w:spacing w:before="250" w:line="212" w:lineRule="auto"/>
              <w:widowControl/>
              <w:rPr>
                <w:rFonts w:hint="eastAsia" w:ascii="宋体" w:hAnsi="宋体" w:eastAsia="宋体" w:cs="宋体"/>
                <w:color w:val="000000"/>
                <w:spacing w:val="7"/>
                <w:sz w:val="23"/>
                <w:szCs w:val="23"/>
                <w:lang w:eastAsia="en-US"/>
              </w:rPr>
            </w:pPr>
            <w:r>
              <w:rPr>
                <w:rFonts w:hint="eastAsia" w:ascii="宋体" w:hAnsi="宋体" w:eastAsia="宋体" w:cs="宋体"/>
                <w:color w:val="000000"/>
                <w:spacing w:val="7"/>
                <w:sz w:val="23"/>
                <w:szCs w:val="23"/>
                <w:lang w:eastAsia="en-US"/>
              </w:rPr>
              <w:t xml:space="preserve">单位公章</w:t>
            </w:r>
            <w:r/>
          </w:p>
          <w:p>
            <w:pPr>
              <w:ind w:left="3353" w:firstLine="2928"/>
              <w:jc w:val="left"/>
              <w:spacing w:before="250" w:line="212"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7"/>
                <w:sz w:val="23"/>
                <w:szCs w:val="23"/>
                <w:lang w:eastAsia="en-US"/>
              </w:rPr>
              <w:t xml:space="preserve">年  月</w:t>
            </w:r>
            <w:r>
              <w:rPr>
                <w:rFonts w:hint="eastAsia" w:ascii="宋体" w:hAnsi="宋体" w:eastAsia="宋体" w:cs="宋体"/>
                <w:color w:val="000000"/>
                <w:spacing w:val="7"/>
                <w:sz w:val="23"/>
                <w:szCs w:val="23"/>
                <w:lang w:val="en-US" w:eastAsia="zh-CN"/>
              </w:rPr>
              <w:t xml:space="preserve">  </w:t>
            </w:r>
            <w:r>
              <w:rPr>
                <w:rFonts w:hint="eastAsia" w:ascii="宋体" w:hAnsi="宋体" w:eastAsia="宋体" w:cs="宋体"/>
                <w:color w:val="000000"/>
                <w:spacing w:val="7"/>
                <w:sz w:val="23"/>
                <w:szCs w:val="23"/>
                <w:lang w:eastAsia="en-US"/>
              </w:rPr>
              <w:t xml:space="preserve"> 日</w:t>
            </w:r>
            <w:r/>
          </w:p>
        </w:tc>
      </w:tr>
    </w:tbl>
    <w:p>
      <w:pPr>
        <w:ind w:firstLine="42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r>
      <w:r/>
    </w:p>
    <w:p>
      <w:pPr>
        <w:rPr>
          <w:rFonts w:hint="eastAsia" w:cs="宋体"/>
          <w:b w:val="0"/>
          <w:color w:val="000000"/>
          <w:sz w:val="21"/>
          <w:szCs w:val="22"/>
          <w:highlight w:val="none"/>
        </w:rPr>
        <w:sectPr>
          <w:headerReference w:type="default" r:id="rId11"/>
          <w:headerReference w:type="first" r:id="rId12"/>
          <w:footerReference w:type="default" r:id="rId34"/>
          <w:footerReference w:type="first" r:id="rId35"/>
          <w:footnotePr/>
          <w:endnotePr/>
          <w:type w:val="nextPage"/>
          <w:pgSz w:w="11906" w:h="16838" w:orient="portrait"/>
          <w:pgMar w:top="947" w:right="1361" w:bottom="1231" w:left="1259" w:header="851" w:footer="992" w:gutter="0"/>
          <w:cols w:num="1" w:sep="0" w:space="1701" w:equalWidth="1"/>
          <w:docGrid w:linePitch="360"/>
          <w:titlePg/>
        </w:sectPr>
      </w:pPr>
      <w:r>
        <w:rPr>
          <w:rFonts w:hint="eastAsia" w:cs="宋体"/>
          <w:b w:val="0"/>
          <w:color w:val="000000"/>
          <w:sz w:val="21"/>
          <w:szCs w:val="22"/>
          <w:highlight w:val="none"/>
        </w:rPr>
      </w:r>
      <w:r/>
    </w:p>
    <w:p>
      <w:pPr>
        <w:jc w:val="both"/>
        <w:keepNext/>
        <w:spacing w:line="360" w:lineRule="auto"/>
        <w:widowControl w:val="off"/>
        <w:rPr>
          <w:rFonts w:hint="eastAsia" w:ascii="宋体" w:hAnsi="宋体" w:eastAsia="宋体" w:cs="宋体"/>
          <w:b/>
          <w:sz w:val="28"/>
          <w:szCs w:val="28"/>
          <w:highlight w:val="none"/>
          <w:lang w:val="en-US" w:eastAsia="zh-CN" w:bidi="ar-SA"/>
        </w:rPr>
        <w:outlineLvl w:val="0"/>
      </w:pPr>
      <w:r>
        <w:rPr>
          <w:rFonts w:hint="eastAsia" w:ascii="宋体" w:hAnsi="宋体" w:eastAsia="宋体" w:cs="宋体"/>
          <w:b/>
          <w:sz w:val="28"/>
          <w:szCs w:val="28"/>
          <w:highlight w:val="none"/>
          <w:lang w:val="en-US" w:eastAsia="zh-CN" w:bidi="ar-SA"/>
        </w:rPr>
        <w:t xml:space="preserve">附件</w:t>
      </w:r>
      <w:r>
        <w:rPr>
          <w:rFonts w:hint="eastAsia" w:ascii="宋体" w:hAnsi="宋体" w:cs="宋体"/>
          <w:b/>
          <w:sz w:val="28"/>
          <w:szCs w:val="28"/>
          <w:highlight w:val="none"/>
          <w:lang w:val="en-US" w:eastAsia="zh-CN" w:bidi="ar-SA"/>
        </w:rPr>
        <w:t xml:space="preserve">二</w:t>
      </w:r>
      <w:r>
        <w:rPr>
          <w:rFonts w:hint="eastAsia" w:ascii="宋体" w:hAnsi="宋体" w:eastAsia="宋体" w:cs="宋体"/>
          <w:b/>
          <w:sz w:val="28"/>
          <w:szCs w:val="28"/>
          <w:highlight w:val="none"/>
          <w:lang w:val="en-US" w:eastAsia="zh-CN" w:bidi="ar-SA"/>
        </w:rPr>
        <w:t xml:space="preserve">：</w:t>
      </w:r>
      <w:r/>
    </w:p>
    <w:p>
      <w:pPr>
        <w:jc w:val="center"/>
        <w:spacing w:before="240" w:after="240" w:line="439" w:lineRule="atLeast"/>
        <w:widowControl/>
        <w:rPr>
          <w:rFonts w:hint="eastAsia" w:ascii="宋体" w:hAnsi="宋体" w:eastAsia="宋体" w:cs="宋体"/>
          <w:b/>
          <w:sz w:val="4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9"/>
          <w:sz w:val="36"/>
          <w:szCs w:val="36"/>
          <w:highlight w:val="none"/>
          <w:lang w:eastAsia="zh-CN"/>
        </w:rPr>
        <w:t xml:space="preserve">政府采购履约验收书(货物类）</w:t>
      </w:r>
      <w:r/>
    </w:p>
    <w:tbl>
      <w:tblPr>
        <w:tblStyle w:val="1696"/>
        <w:tblW w:w="97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992"/>
        <w:gridCol w:w="1134"/>
        <w:gridCol w:w="1134"/>
        <w:gridCol w:w="992"/>
        <w:gridCol w:w="1134"/>
      </w:tblGrid>
      <w:tr>
        <w:trPr>
          <w:jc w:val="center"/>
          <w:trHeight w:val="514"/>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采购人</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供应商</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r>
      <w:tr>
        <w:trPr>
          <w:jc w:val="center"/>
          <w:trHeight w:val="565"/>
        </w:trPr>
        <w:tc>
          <w:tcPr>
            <w:tcBorders>
              <w:top w:val="single" w:color="000000" w:sz="2" w:space="0"/>
              <w:left w:val="single" w:color="000000" w:sz="2" w:space="0"/>
              <w:bottom w:val="single" w:color="auto" w:sz="4"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分期（段）验收</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是□   否□</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38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共分   期（段），此为第   期（段）验收</w:t>
            </w:r>
            <w:r/>
          </w:p>
        </w:tc>
      </w:tr>
      <w:tr>
        <w:trPr>
          <w:jc w:val="center"/>
          <w:trHeight w:val="596"/>
        </w:trPr>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验收时间</w:t>
            </w:r>
            <w:r/>
          </w:p>
        </w:tc>
        <w:tc>
          <w:tcPr>
            <w:gridSpan w:val="2"/>
            <w:tcBorders>
              <w:top w:val="single" w:color="000000" w:sz="2" w:space="0"/>
              <w:left w:val="single" w:color="auto" w:sz="4"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□自行简易验收</w:t>
            </w:r>
            <w:r/>
          </w:p>
          <w:p>
            <w:pPr>
              <w:jc w:val="left"/>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zh-CN" w:bidi="ar"/>
              </w:rPr>
              <w:t xml:space="preserve">□验收小组验收</w:t>
            </w:r>
            <w:r/>
          </w:p>
        </w:tc>
      </w:tr>
      <w:tr>
        <w:trPr>
          <w:jc w:val="center"/>
          <w:trHeight w:val="681"/>
        </w:trPr>
        <w:tc>
          <w:tcPr>
            <w:tcBorders>
              <w:top w:val="single" w:color="auto" w:sz="4" w:space="0"/>
              <w:left w:val="single" w:color="auto" w:sz="4" w:space="0"/>
              <w:bottom w:val="single" w:color="auto" w:sz="4" w:space="0"/>
              <w:right w:val="single" w:color="auto" w:sz="4" w:space="0"/>
            </w:tcBorders>
            <w:tcW w:w="1131" w:type="dxa"/>
            <w:vAlign w:val="center"/>
            <w:vMerge w:val="restart"/>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验收内容</w:t>
            </w:r>
            <w:r/>
          </w:p>
        </w:tc>
        <w:tc>
          <w:tcPr>
            <w:tcBorders>
              <w:top w:val="single" w:color="000000" w:sz="2" w:space="0"/>
              <w:left w:val="single" w:color="auto" w:sz="4"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货物清单</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品牌、型号、规格、数量及外观质量</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技术、性能 指标</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运行状况及 安装调试</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质量证明文件</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售后服务</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承诺</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合同履约</w:t>
            </w:r>
            <w:r/>
          </w:p>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时间、地点、方式</w:t>
            </w:r>
            <w:r/>
          </w:p>
        </w:tc>
      </w:tr>
      <w:tr>
        <w:trPr>
          <w:jc w:val="center"/>
          <w:trHeight w:val="774"/>
        </w:trPr>
        <w:tc>
          <w:tcPr>
            <w:tcBorders>
              <w:top w:val="single" w:color="auto" w:sz="4" w:space="0"/>
              <w:left w:val="single" w:color="auto" w:sz="4" w:space="0"/>
              <w:bottom w:val="single" w:color="auto" w:sz="4" w:space="0"/>
              <w:right w:val="single" w:color="auto" w:sz="4" w:space="0"/>
            </w:tcBorders>
            <w:tcW w:w="1131" w:type="dxa"/>
            <w:vAlign w:val="center"/>
            <w:vMerge w:val="continue"/>
            <w:textDirection w:val="lrTb"/>
            <w:noWrap w:val="false"/>
          </w:tcPr>
          <w:p>
            <w:pPr>
              <w:jc w:val="center"/>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tc>
        <w:tc>
          <w:tcPr>
            <w:tcBorders>
              <w:top w:val="single" w:color="000000" w:sz="2" w:space="0"/>
              <w:left w:val="single" w:color="auto" w:sz="4"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 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left"/>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w:t>
            </w:r>
            <w:r/>
          </w:p>
          <w:p>
            <w:pPr>
              <w:jc w:val="left"/>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r>
      <w:tr>
        <w:trPr>
          <w:jc w:val="center"/>
          <w:trHeight w:val="666"/>
        </w:trPr>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专业检测机构情况说明</w:t>
            </w:r>
            <w:r/>
          </w:p>
        </w:tc>
        <w:tc>
          <w:tcPr>
            <w:gridSpan w:val="8"/>
            <w:tcBorders>
              <w:top w:val="single" w:color="000000" w:sz="2" w:space="0"/>
              <w:left w:val="single" w:color="auto" w:sz="4"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tc>
      </w:tr>
      <w:tr>
        <w:trPr>
          <w:jc w:val="center"/>
          <w:trHeight w:val="683"/>
        </w:trPr>
        <w:tc>
          <w:tcPr>
            <w:tcBorders>
              <w:top w:val="single" w:color="auto" w:sz="4"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存在问题和</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改进意见</w:t>
            </w:r>
            <w:r/>
          </w:p>
        </w:tc>
        <w:tc>
          <w:tcPr>
            <w:gridSpan w:val="8"/>
            <w:tcBorders>
              <w:top w:val="single" w:color="000000" w:sz="2" w:space="0"/>
              <w:left w:val="single" w:color="000000" w:sz="2"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r>
      <w:tr>
        <w:trPr>
          <w:jc w:val="center"/>
          <w:trHeight w:val="577"/>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最终结论</w:t>
            </w:r>
            <w:r/>
          </w:p>
        </w:tc>
        <w:tc>
          <w:tcPr>
            <w:gridSpan w:val="8"/>
            <w:tcBorders>
              <w:top w:val="single" w:color="000000" w:sz="2" w:space="0"/>
              <w:left w:val="single" w:color="000000" w:sz="2"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验收小组成员签字</w:t>
            </w:r>
            <w:r/>
          </w:p>
        </w:tc>
        <w:tc>
          <w:tcPr>
            <w:gridSpan w:val="8"/>
            <w:tcBorders>
              <w:top w:val="single" w:color="000000" w:sz="2" w:space="0"/>
              <w:left w:val="single" w:color="000000" w:sz="2"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r>
      <w:tr>
        <w:trPr>
          <w:jc w:val="center"/>
          <w:trHeight w:val="956"/>
        </w:trPr>
        <w:tc>
          <w:tcPr>
            <w:tcBorders>
              <w:top w:val="single" w:color="000000" w:sz="2" w:space="0"/>
              <w:left w:val="single" w:color="000000" w:sz="2" w:space="0"/>
              <w:bottom w:val="single" w:color="000000" w:sz="2" w:space="0"/>
              <w:right w:val="single" w:color="000000" w:sz="2" w:space="0"/>
            </w:tcBorders>
            <w:tcW w:w="1131" w:type="dxa"/>
            <w:textDirection w:val="lrTb"/>
            <w:noWrap w:val="false"/>
          </w:tcPr>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en-US" w:bidi="ar"/>
              </w:rPr>
              <w:t xml:space="preserve">采购人意见</w:t>
            </w:r>
            <w:r/>
          </w:p>
        </w:tc>
        <w:tc>
          <w:tcPr>
            <w:gridSpan w:val="8"/>
            <w:tcBorders>
              <w:top w:val="single" w:color="000000" w:sz="2" w:space="0"/>
              <w:left w:val="single" w:color="000000" w:sz="2" w:space="0"/>
              <w:bottom w:val="single" w:color="000000" w:sz="2" w:space="0"/>
              <w:right w:val="single" w:color="000000" w:sz="2" w:space="0"/>
            </w:tcBorders>
            <w:tcW w:w="8647" w:type="dxa"/>
            <w:textDirection w:val="lrTb"/>
            <w:noWrap w:val="false"/>
          </w:tcPr>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p>
            <w:pPr>
              <w:jc w:val="righ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经办人：       负责人：            （采购人公章）</w:t>
            </w:r>
            <w:r/>
          </w:p>
        </w:tc>
      </w:tr>
      <w:tr>
        <w:trPr>
          <w:jc w:val="center"/>
          <w:trHeight w:val="840"/>
        </w:trPr>
        <w:tc>
          <w:tcPr>
            <w:gridSpan w:val="9"/>
            <w:tcBorders>
              <w:top w:val="single" w:color="000000" w:sz="2" w:space="0"/>
              <w:left w:val="single" w:color="000000" w:sz="2" w:space="0"/>
              <w:bottom w:val="single" w:color="000000" w:sz="2" w:space="0"/>
              <w:right w:val="single" w:color="000000" w:sz="2" w:space="0"/>
            </w:tcBorders>
            <w:tcW w:w="9778" w:type="dxa"/>
            <w:textDirection w:val="lrTb"/>
            <w:noWrap w:val="false"/>
          </w:tcPr>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供应商确认：</w:t>
            </w:r>
            <w:r/>
          </w:p>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（单位公章或授权代表签字）</w:t>
            </w:r>
            <w:r/>
          </w:p>
        </w:tc>
      </w:tr>
    </w:tbl>
    <w:p>
      <w:pPr>
        <w:ind w:firstLine="42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r>
      <w:r/>
    </w:p>
    <w:p>
      <w:pPr>
        <w:rPr>
          <w:rFonts w:hint="eastAsia" w:cs="宋体"/>
          <w:b w:val="0"/>
          <w:color w:val="000000"/>
          <w:sz w:val="21"/>
          <w:szCs w:val="22"/>
          <w:highlight w:val="none"/>
        </w:rPr>
        <w:sectPr>
          <w:headerReference w:type="default" r:id="rId13"/>
          <w:headerReference w:type="first" r:id="rId14"/>
          <w:footerReference w:type="default" r:id="rId36"/>
          <w:footerReference w:type="first" r:id="rId37"/>
          <w:footnotePr/>
          <w:endnotePr/>
          <w:type w:val="nextPage"/>
          <w:pgSz w:w="11906" w:h="16838" w:orient="portrait"/>
          <w:pgMar w:top="947" w:right="1361" w:bottom="1231" w:left="1259" w:header="851" w:footer="992" w:gutter="0"/>
          <w:cols w:num="1" w:sep="0" w:space="1701" w:equalWidth="1"/>
          <w:docGrid w:linePitch="360"/>
          <w:titlePg/>
        </w:sectPr>
      </w:pPr>
      <w:r>
        <w:rPr>
          <w:rFonts w:hint="eastAsia" w:cs="宋体"/>
          <w:b w:val="0"/>
          <w:color w:val="000000"/>
          <w:sz w:val="21"/>
          <w:szCs w:val="22"/>
          <w:highlight w:val="none"/>
        </w:rPr>
      </w:r>
      <w:r/>
    </w:p>
    <w:p>
      <w:pPr>
        <w:pStyle w:val="1874"/>
        <w:jc w:val="both"/>
        <w:spacing w:line="360" w:lineRule="auto"/>
        <w:rPr>
          <w:rFonts w:hint="eastAsia" w:cs="宋体"/>
          <w:highlight w:val="none"/>
        </w:rPr>
      </w:pPr>
      <w:r>
        <w:rPr>
          <w:rFonts w:hint="eastAsia" w:cs="宋体"/>
          <w:highlight w:val="none"/>
        </w:rPr>
      </w:r>
      <w:r/>
    </w:p>
    <w:p>
      <w:pPr>
        <w:pStyle w:val="1874"/>
        <w:spacing w:line="360" w:lineRule="auto"/>
        <w:rPr>
          <w:rFonts w:hint="eastAsia" w:cs="宋体"/>
          <w:highlight w:val="none"/>
        </w:rPr>
      </w:pPr>
      <w:r>
        <w:rPr>
          <w:rFonts w:hint="eastAsia" w:cs="宋体"/>
          <w:highlight w:val="none"/>
        </w:rPr>
      </w:r>
      <w:r/>
    </w:p>
    <w:p>
      <w:pPr>
        <w:pStyle w:val="1874"/>
        <w:spacing w:line="360" w:lineRule="auto"/>
        <w:rPr>
          <w:rFonts w:hint="eastAsia" w:cs="宋体"/>
          <w:highlight w:val="none"/>
        </w:rPr>
      </w:pPr>
      <w:r>
        <w:rPr>
          <w:rFonts w:hint="eastAsia" w:cs="宋体"/>
          <w:highlight w:val="none"/>
        </w:rPr>
      </w:r>
      <w:r/>
    </w:p>
    <w:p>
      <w:pPr>
        <w:pStyle w:val="1874"/>
        <w:spacing w:line="360" w:lineRule="auto"/>
        <w:rPr>
          <w:rFonts w:hint="eastAsia" w:cs="宋体"/>
          <w:highlight w:val="none"/>
        </w:rPr>
      </w:pPr>
      <w:r>
        <w:rPr>
          <w:rFonts w:hint="eastAsia" w:cs="宋体"/>
          <w:highlight w:val="none"/>
        </w:rPr>
      </w:r>
      <w:r/>
    </w:p>
    <w:p>
      <w:pPr>
        <w:pStyle w:val="1874"/>
        <w:spacing w:line="360" w:lineRule="auto"/>
        <w:rPr>
          <w:rFonts w:hint="eastAsia" w:cs="宋体"/>
          <w:highlight w:val="none"/>
        </w:rPr>
      </w:pPr>
      <w:r>
        <w:rPr>
          <w:rFonts w:hint="eastAsia" w:cs="宋体"/>
          <w:highlight w:val="none"/>
        </w:rPr>
      </w:r>
      <w:r/>
    </w:p>
    <w:p>
      <w:pPr>
        <w:pStyle w:val="1874"/>
        <w:spacing w:line="360" w:lineRule="auto"/>
        <w:rPr>
          <w:rFonts w:hint="eastAsia" w:cs="宋体"/>
          <w:highlight w:val="none"/>
        </w:rPr>
      </w:pPr>
      <w:r>
        <w:rPr>
          <w:rFonts w:hint="eastAsia" w:cs="宋体"/>
          <w:highlight w:val="none"/>
        </w:rPr>
      </w:r>
      <w:r/>
    </w:p>
    <w:p>
      <w:pPr>
        <w:pStyle w:val="1874"/>
        <w:spacing w:line="360" w:lineRule="auto"/>
        <w:rPr>
          <w:rFonts w:hint="eastAsia" w:cs="宋体"/>
          <w:highlight w:val="none"/>
        </w:rPr>
      </w:pPr>
      <w:r>
        <w:rPr>
          <w:rFonts w:hint="eastAsia" w:cs="宋体"/>
          <w:highlight w:val="none"/>
        </w:rPr>
      </w:r>
      <w:r/>
    </w:p>
    <w:p>
      <w:pPr>
        <w:pStyle w:val="1874"/>
        <w:spacing w:line="360" w:lineRule="auto"/>
        <w:rPr>
          <w:rFonts w:hint="eastAsia" w:cs="宋体"/>
          <w:highlight w:val="none"/>
        </w:rPr>
      </w:pPr>
      <w:r>
        <w:rPr>
          <w:rFonts w:hint="eastAsia" w:cs="宋体"/>
          <w:highlight w:val="none"/>
        </w:rPr>
        <w:t xml:space="preserve">第五章  投标文件组成与格式</w:t>
      </w:r>
      <w:bookmarkEnd w:id="42"/>
      <w:r/>
      <w:bookmarkEnd w:id="43"/>
      <w:r/>
      <w:bookmarkEnd w:id="44"/>
      <w:r/>
      <w:bookmarkEnd w:id="45"/>
      <w:r/>
      <w:r/>
    </w:p>
    <w:p>
      <w:pPr>
        <w:pStyle w:val="1884"/>
        <w:ind w:firstLine="415"/>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说明：对本章所有的投标书格式 ，投标方可根据自身情况进行补充和修改，但补充和修改不得造成与本格式内容有实质性的违背。</w:t>
      </w:r>
      <w:r/>
    </w:p>
    <w:p>
      <w:pPr>
        <w:pStyle w:val="1884"/>
        <w:ind w:firstLine="415"/>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884"/>
        <w:ind w:firstLine="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875"/>
        <w:jc w:val="both"/>
        <w:spacing w:line="360" w:lineRule="auto"/>
        <w:shd w:val="clear" w:color="auto" w:fill="ffffff"/>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lang w:bidi="ar"/>
        </w:rPr>
        <w:t xml:space="preserve">封面：</w:t>
      </w:r>
      <w:r/>
    </w:p>
    <w:p>
      <w:pPr>
        <w:jc w:val="center"/>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t xml:space="preserve">                                       </w:t>
      </w:r>
      <w:r/>
    </w:p>
    <w:p>
      <w:pPr>
        <w:jc w:val="center"/>
        <w:spacing w:line="360" w:lineRule="auto"/>
        <w:shd w:val="clear" w:color="auto" w:fill="ffffff"/>
        <w:rPr>
          <w:rFonts w:hint="eastAsia" w:ascii="宋体" w:hAnsi="宋体" w:cs="宋体"/>
          <w:b/>
          <w:sz w:val="24"/>
          <w:highlight w:val="none"/>
        </w:rPr>
      </w:pPr>
      <w:r>
        <w:rPr>
          <w:rFonts w:hint="eastAsia" w:ascii="宋体" w:hAnsi="宋体" w:cs="宋体"/>
          <w:b/>
          <w:sz w:val="24"/>
          <w:highlight w:val="none"/>
          <w:lang w:bidi="ar"/>
        </w:rPr>
        <w:t xml:space="preserve">                                                   </w:t>
      </w:r>
      <w:r/>
    </w:p>
    <w:p>
      <w:pPr>
        <w:jc w:val="center"/>
        <w:spacing w:line="360" w:lineRule="auto"/>
        <w:shd w:val="clear" w:color="auto" w:fill="ffffff"/>
        <w:rPr>
          <w:rFonts w:hint="eastAsia" w:ascii="宋体" w:hAnsi="宋体" w:cs="宋体"/>
          <w:b/>
          <w:sz w:val="24"/>
          <w:highlight w:val="none"/>
        </w:rPr>
      </w:pPr>
      <w:r>
        <w:rPr>
          <w:rFonts w:hint="eastAsia" w:ascii="宋体" w:hAnsi="宋体" w:cs="宋体"/>
          <w:b/>
          <w:sz w:val="24"/>
          <w:highlight w:val="none"/>
        </w:rPr>
      </w:r>
      <w:r/>
    </w:p>
    <w:p>
      <w:pPr>
        <w:jc w:val="center"/>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jc w:val="center"/>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pStyle w:val="1895"/>
        <w:ind w:left="1260"/>
        <w:rPr>
          <w:rFonts w:hint="eastAsia" w:ascii="宋体" w:hAnsi="宋体" w:cs="宋体"/>
          <w:highlight w:val="none"/>
        </w:rPr>
      </w:pPr>
      <w:r>
        <w:rPr>
          <w:rFonts w:hint="eastAsia" w:ascii="宋体" w:hAnsi="宋体" w:cs="宋体"/>
          <w:highlight w:val="none"/>
        </w:rPr>
      </w:r>
      <w:r/>
    </w:p>
    <w:p>
      <w:pPr>
        <w:jc w:val="center"/>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jc w:val="center"/>
        <w:spacing w:line="360" w:lineRule="auto"/>
        <w:shd w:val="clear" w:color="auto" w:fill="ffffff"/>
        <w:rPr>
          <w:rFonts w:hint="eastAsia" w:ascii="宋体" w:hAnsi="宋体" w:cs="宋体"/>
          <w:b/>
          <w:sz w:val="40"/>
          <w:szCs w:val="40"/>
          <w:highlight w:val="none"/>
        </w:rPr>
      </w:pPr>
      <w:r>
        <w:rPr>
          <w:rFonts w:hint="eastAsia" w:ascii="宋体" w:hAnsi="宋体" w:cs="宋体"/>
          <w:b/>
          <w:sz w:val="40"/>
          <w:szCs w:val="40"/>
          <w:highlight w:val="none"/>
          <w:lang w:bidi="ar"/>
        </w:rPr>
        <w:t xml:space="preserve">投  标  文  件</w:t>
      </w:r>
      <w:r/>
    </w:p>
    <w:p>
      <w:pPr>
        <w:spacing w:line="360" w:lineRule="auto"/>
        <w:shd w:val="clear" w:color="auto" w:fill="ffffff"/>
        <w:rPr>
          <w:rFonts w:hint="eastAsia" w:ascii="宋体" w:hAnsi="宋体" w:cs="宋体"/>
          <w:b/>
          <w:sz w:val="24"/>
          <w:highlight w:val="none"/>
        </w:rPr>
      </w:pPr>
      <w:r>
        <w:rPr>
          <w:rFonts w:hint="eastAsia" w:ascii="宋体" w:hAnsi="宋体" w:cs="宋体"/>
          <w:b/>
          <w:sz w:val="24"/>
          <w:highlight w:val="none"/>
        </w:rPr>
      </w:r>
      <w:r/>
    </w:p>
    <w:p>
      <w:pPr>
        <w:ind w:firstLine="1200"/>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pStyle w:val="1895"/>
        <w:ind w:left="1260"/>
        <w:rPr>
          <w:rFonts w:hint="eastAsia" w:ascii="宋体" w:hAnsi="宋体" w:cs="宋体"/>
          <w:b/>
          <w:sz w:val="24"/>
          <w:highlight w:val="none"/>
          <w:lang w:bidi="ar"/>
        </w:rPr>
      </w:pPr>
      <w:r>
        <w:rPr>
          <w:rFonts w:hint="eastAsia" w:ascii="宋体" w:hAnsi="宋体" w:cs="宋体"/>
          <w:b/>
          <w:sz w:val="24"/>
          <w:highlight w:val="none"/>
          <w:lang w:bidi="ar"/>
        </w:rPr>
      </w:r>
      <w:r/>
    </w:p>
    <w:p>
      <w:pPr>
        <w:rPr>
          <w:rFonts w:hint="eastAsia" w:ascii="宋体" w:hAnsi="宋体" w:cs="宋体"/>
          <w:highlight w:val="none"/>
        </w:rPr>
      </w:pPr>
      <w:r>
        <w:rPr>
          <w:rFonts w:hint="eastAsia" w:ascii="宋体" w:hAnsi="宋体" w:cs="宋体"/>
          <w:highlight w:val="none"/>
        </w:rPr>
      </w:r>
      <w:r/>
    </w:p>
    <w:p>
      <w:pPr>
        <w:ind w:firstLine="1200"/>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ind w:firstLine="1200"/>
        <w:spacing w:line="360" w:lineRule="auto"/>
        <w:shd w:val="clear" w:color="auto" w:fill="ffffff"/>
        <w:rPr>
          <w:rFonts w:hint="eastAsia" w:ascii="宋体" w:hAnsi="宋体" w:eastAsia="宋体" w:cs="宋体"/>
          <w:b/>
          <w:sz w:val="24"/>
          <w:highlight w:val="none"/>
          <w:lang w:eastAsia="zh-CN" w:bidi="ar"/>
        </w:rPr>
      </w:pPr>
      <w:r>
        <w:rPr>
          <w:rFonts w:hint="eastAsia" w:ascii="宋体" w:hAnsi="宋体" w:cs="宋体"/>
          <w:b/>
          <w:sz w:val="24"/>
          <w:highlight w:val="none"/>
          <w:lang w:bidi="ar"/>
        </w:rPr>
        <w:t xml:space="preserve">采购单位：</w:t>
      </w:r>
      <w:r>
        <w:rPr>
          <w:rFonts w:hint="eastAsia" w:ascii="宋体" w:hAnsi="宋体" w:cs="宋体"/>
          <w:b/>
          <w:sz w:val="24"/>
          <w:highlight w:val="none"/>
          <w:lang w:eastAsia="zh-CN" w:bidi="ar"/>
        </w:rPr>
        <w:t xml:space="preserve">太仓市农业技术推广中心</w:t>
      </w:r>
      <w:r/>
    </w:p>
    <w:p>
      <w:pPr>
        <w:ind w:firstLine="1200"/>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t xml:space="preserve">项目名称：</w:t>
      </w:r>
      <w:r/>
    </w:p>
    <w:p>
      <w:pPr>
        <w:ind w:firstLine="1200"/>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t xml:space="preserve">项目编号：</w:t>
      </w:r>
      <w:r/>
    </w:p>
    <w:p>
      <w:pPr>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ind w:firstLine="1680"/>
        <w:spacing w:line="360" w:lineRule="auto"/>
        <w:shd w:val="clear" w:color="auto" w:fill="ffffff"/>
        <w:rPr>
          <w:rFonts w:hint="eastAsia" w:ascii="宋体" w:hAnsi="宋体" w:cs="宋体"/>
          <w:b/>
          <w:sz w:val="24"/>
          <w:highlight w:val="none"/>
        </w:rPr>
      </w:pPr>
      <w:r>
        <w:rPr>
          <w:rFonts w:hint="eastAsia" w:ascii="宋体" w:hAnsi="宋体" w:cs="宋体"/>
          <w:b/>
          <w:sz w:val="24"/>
          <w:highlight w:val="none"/>
          <w:lang w:bidi="ar"/>
        </w:rPr>
        <w:t xml:space="preserve"> </w:t>
      </w:r>
      <w:r/>
    </w:p>
    <w:p>
      <w:pPr>
        <w:ind w:firstLine="1680"/>
        <w:spacing w:line="360" w:lineRule="auto"/>
        <w:shd w:val="clear" w:color="auto" w:fill="ffffff"/>
        <w:rPr>
          <w:rFonts w:hint="eastAsia" w:ascii="宋体" w:hAnsi="宋体" w:cs="宋体"/>
          <w:b/>
          <w:sz w:val="24"/>
          <w:highlight w:val="none"/>
        </w:rPr>
      </w:pPr>
      <w:r>
        <w:rPr>
          <w:rFonts w:hint="eastAsia" w:ascii="宋体" w:hAnsi="宋体" w:cs="宋体"/>
          <w:b/>
          <w:sz w:val="24"/>
          <w:highlight w:val="none"/>
        </w:rPr>
      </w:r>
      <w:r/>
    </w:p>
    <w:p>
      <w:pPr>
        <w:spacing w:line="360" w:lineRule="auto"/>
        <w:shd w:val="clear" w:color="auto" w:fill="ffffff"/>
        <w:rPr>
          <w:rFonts w:hint="eastAsia" w:ascii="宋体" w:hAnsi="宋体" w:cs="宋体"/>
          <w:sz w:val="24"/>
          <w:highlight w:val="none"/>
        </w:rPr>
      </w:pPr>
      <w:r>
        <w:rPr>
          <w:rFonts w:hint="eastAsia" w:ascii="宋体" w:hAnsi="宋体" w:cs="宋体"/>
          <w:sz w:val="24"/>
          <w:highlight w:val="none"/>
        </w:rPr>
      </w:r>
      <w:r/>
    </w:p>
    <w:p>
      <w:pPr>
        <w:pStyle w:val="1895"/>
        <w:ind w:left="126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1895"/>
        <w:ind w:left="126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highlight w:val="none"/>
        </w:rPr>
      </w:pPr>
      <w:r>
        <w:rPr>
          <w:rFonts w:hint="eastAsia" w:ascii="宋体" w:hAnsi="宋体" w:cs="宋体"/>
          <w:highlight w:val="none"/>
        </w:rPr>
      </w:r>
      <w:r/>
    </w:p>
    <w:p>
      <w:pPr>
        <w:ind w:firstLine="1315"/>
        <w:spacing w:line="360" w:lineRule="auto"/>
        <w:shd w:val="clear" w:color="auto" w:fill="ffffff"/>
        <w:rPr>
          <w:rFonts w:hint="eastAsia" w:ascii="宋体" w:hAnsi="宋体" w:cs="宋体"/>
          <w:sz w:val="24"/>
          <w:highlight w:val="none"/>
          <w:u w:val="single"/>
        </w:rPr>
      </w:pPr>
      <w:r>
        <w:rPr>
          <w:rFonts w:hint="eastAsia" w:ascii="宋体" w:hAnsi="宋体" w:cs="宋体"/>
          <w:b/>
          <w:sz w:val="24"/>
          <w:highlight w:val="none"/>
          <w:lang w:bidi="ar"/>
        </w:rPr>
        <w:t xml:space="preserve">投 标 人(盖章)：</w:t>
      </w:r>
      <w:r>
        <w:rPr>
          <w:rFonts w:hint="eastAsia" w:ascii="宋体" w:hAnsi="宋体" w:cs="宋体"/>
          <w:sz w:val="24"/>
          <w:highlight w:val="none"/>
          <w:u w:val="single"/>
          <w:lang w:bidi="ar"/>
        </w:rPr>
        <w:t xml:space="preserve">                                      </w:t>
      </w:r>
      <w:r/>
    </w:p>
    <w:p>
      <w:pPr>
        <w:ind w:left="539" w:firstLine="720"/>
        <w:spacing w:line="360" w:lineRule="auto"/>
        <w:shd w:val="clear" w:color="auto" w:fill="ffffff"/>
        <w:rPr>
          <w:rFonts w:hint="eastAsia" w:ascii="宋体" w:hAnsi="宋体" w:cs="宋体"/>
          <w:sz w:val="24"/>
          <w:highlight w:val="none"/>
          <w:u w:val="single"/>
        </w:rPr>
      </w:pPr>
      <w:r>
        <w:rPr>
          <w:rFonts w:hint="eastAsia" w:ascii="宋体" w:hAnsi="宋体" w:cs="宋体"/>
          <w:b/>
          <w:sz w:val="24"/>
          <w:highlight w:val="none"/>
          <w:lang w:bidi="ar"/>
        </w:rPr>
        <w:t xml:space="preserve">法定代表人或其委托代理人：</w:t>
      </w:r>
      <w:r>
        <w:rPr>
          <w:rFonts w:hint="eastAsia" w:ascii="宋体" w:hAnsi="宋体" w:cs="宋体"/>
          <w:sz w:val="24"/>
          <w:highlight w:val="none"/>
          <w:u w:val="single"/>
          <w:lang w:bidi="ar"/>
        </w:rPr>
        <w:t xml:space="preserve">            （签字或盖章）</w:t>
      </w:r>
      <w:r/>
    </w:p>
    <w:p>
      <w:pPr>
        <w:ind w:firstLine="1680"/>
        <w:spacing w:line="360" w:lineRule="auto"/>
        <w:shd w:val="clear" w:color="auto" w:fill="ffffff"/>
        <w:rPr>
          <w:rFonts w:hint="eastAsia" w:ascii="宋体" w:hAnsi="宋体" w:cs="宋体"/>
          <w:b/>
          <w:sz w:val="24"/>
          <w:highlight w:val="none"/>
        </w:rPr>
      </w:pPr>
      <w:r>
        <w:rPr>
          <w:rFonts w:hint="eastAsia" w:ascii="宋体" w:hAnsi="宋体" w:cs="宋体"/>
          <w:b/>
          <w:sz w:val="24"/>
          <w:highlight w:val="none"/>
        </w:rPr>
      </w:r>
      <w:r/>
    </w:p>
    <w:p>
      <w:pPr>
        <w:spacing w:line="360" w:lineRule="auto"/>
        <w:shd w:val="clear" w:color="auto" w:fill="ffffff"/>
        <w:rPr>
          <w:rFonts w:hint="eastAsia" w:ascii="宋体" w:hAnsi="宋体" w:cs="宋体"/>
          <w:b/>
          <w:sz w:val="24"/>
          <w:highlight w:val="none"/>
        </w:rPr>
      </w:pPr>
      <w:r>
        <w:rPr>
          <w:rFonts w:hint="eastAsia" w:ascii="宋体" w:hAnsi="宋体" w:cs="宋体"/>
          <w:b/>
          <w:sz w:val="24"/>
          <w:highlight w:val="none"/>
        </w:rPr>
      </w:r>
      <w:r/>
    </w:p>
    <w:p>
      <w:pPr>
        <w:ind w:firstLine="360"/>
        <w:jc w:val="center"/>
        <w:spacing w:line="360" w:lineRule="auto"/>
        <w:shd w:val="clear" w:color="auto" w:fill="ffffff"/>
        <w:rPr>
          <w:rFonts w:hint="eastAsia" w:ascii="宋体" w:hAnsi="宋体" w:cs="宋体"/>
          <w:b/>
          <w:sz w:val="24"/>
          <w:highlight w:val="none"/>
        </w:rPr>
      </w:pPr>
      <w:r>
        <w:rPr>
          <w:rFonts w:hint="eastAsia" w:ascii="宋体" w:hAnsi="宋体" w:cs="宋体"/>
          <w:b/>
          <w:sz w:val="24"/>
          <w:highlight w:val="none"/>
          <w:lang w:bidi="ar"/>
        </w:rPr>
        <w:t xml:space="preserve">日期：202</w:t>
      </w:r>
      <w:r>
        <w:rPr>
          <w:rFonts w:hint="eastAsia" w:ascii="宋体" w:hAnsi="宋体" w:cs="宋体"/>
          <w:b/>
          <w:sz w:val="24"/>
          <w:highlight w:val="none"/>
          <w:lang w:val="en-US" w:eastAsia="zh-CN" w:bidi="ar"/>
        </w:rPr>
        <w:t xml:space="preserve">5</w:t>
      </w:r>
      <w:r>
        <w:rPr>
          <w:rFonts w:hint="eastAsia" w:ascii="宋体" w:hAnsi="宋体" w:cs="宋体"/>
          <w:b/>
          <w:sz w:val="24"/>
          <w:highlight w:val="none"/>
          <w:lang w:bidi="ar"/>
        </w:rPr>
        <w:t xml:space="preserve">年  月   日</w:t>
      </w:r>
      <w:r/>
    </w:p>
    <w:p>
      <w:pPr>
        <w:pStyle w:val="1884"/>
        <w:ind w:firstLine="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left"/>
        <w:widowControl/>
        <w:rPr>
          <w:rFonts w:hint="eastAsia" w:ascii="宋体" w:hAnsi="宋体" w:cs="宋体"/>
          <w:b/>
          <w:szCs w:val="21"/>
          <w:highlight w:val="none"/>
        </w:rPr>
      </w:pPr>
      <w:r>
        <w:rPr>
          <w:rFonts w:hint="eastAsia" w:ascii="宋体" w:hAnsi="宋体" w:cs="宋体"/>
          <w:highlight w:val="none"/>
        </w:rPr>
        <w:br w:type="page" w:clear="all"/>
      </w:r>
      <w:r>
        <w:rPr>
          <w:rFonts w:hint="eastAsia" w:ascii="宋体" w:hAnsi="宋体" w:cs="宋体"/>
          <w:b/>
          <w:szCs w:val="21"/>
          <w:highlight w:val="none"/>
        </w:rPr>
        <w:t xml:space="preserve">附件1、投标函</w:t>
      </w:r>
      <w:r/>
    </w:p>
    <w:p>
      <w:pPr>
        <w:jc w:val="center"/>
        <w:spacing w:line="360" w:lineRule="exact"/>
        <w:rPr>
          <w:rFonts w:hint="eastAsia" w:ascii="宋体" w:hAnsi="宋体" w:cs="宋体"/>
          <w:b/>
          <w:sz w:val="32"/>
          <w:highlight w:val="none"/>
        </w:rPr>
      </w:pPr>
      <w:r>
        <w:rPr>
          <w:rFonts w:hint="eastAsia" w:ascii="宋体" w:hAnsi="宋体" w:cs="宋体"/>
          <w:b/>
          <w:sz w:val="32"/>
          <w:highlight w:val="none"/>
        </w:rPr>
      </w:r>
      <w:r/>
    </w:p>
    <w:p>
      <w:pPr>
        <w:jc w:val="center"/>
        <w:spacing w:line="360" w:lineRule="exact"/>
        <w:rPr>
          <w:rFonts w:hint="eastAsia" w:ascii="宋体" w:hAnsi="宋体" w:cs="宋体"/>
          <w:b/>
          <w:sz w:val="32"/>
          <w:highlight w:val="none"/>
        </w:rPr>
      </w:pPr>
      <w:r>
        <w:rPr>
          <w:rFonts w:hint="eastAsia" w:ascii="宋体" w:hAnsi="宋体" w:cs="宋体"/>
          <w:b/>
          <w:sz w:val="32"/>
          <w:highlight w:val="none"/>
        </w:rPr>
        <w:t xml:space="preserve">投标函</w:t>
      </w:r>
      <w:r/>
    </w:p>
    <w:p>
      <w:pPr>
        <w:jc w:val="center"/>
        <w:spacing w:line="360" w:lineRule="exact"/>
        <w:rPr>
          <w:rFonts w:hint="eastAsia" w:ascii="宋体" w:hAnsi="宋体" w:cs="宋体"/>
          <w:b/>
          <w:sz w:val="32"/>
          <w:highlight w:val="none"/>
        </w:rPr>
      </w:pPr>
      <w:r>
        <w:rPr>
          <w:rFonts w:hint="eastAsia" w:ascii="宋体" w:hAnsi="宋体" w:cs="宋体"/>
          <w:b/>
          <w:sz w:val="32"/>
          <w:highlight w:val="none"/>
        </w:rPr>
      </w:r>
      <w:r/>
    </w:p>
    <w:p>
      <w:pPr>
        <w:spacing w:line="360" w:lineRule="exact"/>
        <w:rPr>
          <w:rFonts w:hint="eastAsia" w:ascii="宋体" w:hAnsi="宋体" w:cs="宋体"/>
          <w:szCs w:val="21"/>
          <w:highlight w:val="none"/>
        </w:rPr>
      </w:pPr>
      <w:r>
        <w:rPr>
          <w:rFonts w:hint="eastAsia" w:ascii="宋体" w:hAnsi="宋体" w:cs="宋体"/>
          <w:szCs w:val="21"/>
          <w:highlight w:val="none"/>
          <w:u w:val="single"/>
        </w:rPr>
        <w:t xml:space="preserve">苏州云天建设工程项目管理有限公司</w:t>
      </w:r>
      <w:r>
        <w:rPr>
          <w:rFonts w:hint="eastAsia" w:ascii="宋体" w:hAnsi="宋体" w:cs="宋体"/>
          <w:szCs w:val="21"/>
          <w:highlight w:val="none"/>
        </w:rPr>
        <w:t xml:space="preserve">：</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我们收到贵单位</w:t>
      </w:r>
      <w:r>
        <w:rPr>
          <w:rFonts w:hint="eastAsia" w:ascii="宋体" w:hAnsi="宋体" w:cs="宋体"/>
          <w:szCs w:val="21"/>
          <w:highlight w:val="none"/>
          <w:u w:val="single"/>
        </w:rPr>
        <w:t xml:space="preserve">        </w:t>
      </w:r>
      <w:r>
        <w:rPr>
          <w:rFonts w:hint="eastAsia" w:ascii="宋体" w:hAnsi="宋体" w:cs="宋体"/>
          <w:szCs w:val="21"/>
          <w:highlight w:val="none"/>
        </w:rPr>
        <w:t xml:space="preserve">号招标文件，经仔细阅读和研究，我们决定参加投标。</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1．我们愿意按照招标文件的一切要求，提供完成该项目的全部内容。</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2．如果我们的投标书被接受，我们将严格履行招标文件中规定的每一项要求，按期、按质、按量履行合同的义务。</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3．我们同意按招标文件中的规定，本投标书的有效期限为开标后60天。</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4．我们愿意提供招标方在招标文件中要求的所有资料。</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5．我们认为你们有权决定中标者，还认为你们有权接受或拒绝所有的投标者。</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6．我们承诺该项投标在开标后的全过程中保持有效，不作任何更改和变动。</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7．我们愿意按招标文件的规定交纳人民币元的投标保证金；</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8．综合说明：</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（1）伴随服务及配合措施；</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（2）要求甲方提供的配合；</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（3）对招标文件有不同意见的偏离说明；</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（4）其它说明。</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所有有关标书的函电，请按下列地址联系：</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单位：                         联系人：</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地址：                         邮政编码：</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联系电话：                     传真：</w:t>
      </w:r>
      <w:r/>
    </w:p>
    <w:p>
      <w:pPr>
        <w:spacing w:line="360" w:lineRule="exact"/>
        <w:rPr>
          <w:rFonts w:hint="eastAsia" w:ascii="宋体" w:hAnsi="宋体" w:cs="宋体"/>
          <w:szCs w:val="21"/>
          <w:highlight w:val="none"/>
        </w:rPr>
      </w:pPr>
      <w:r>
        <w:rPr>
          <w:rFonts w:hint="eastAsia" w:ascii="宋体" w:hAnsi="宋体" w:cs="宋体"/>
          <w:szCs w:val="21"/>
          <w:highlight w:val="none"/>
        </w:rPr>
      </w:r>
      <w:r/>
    </w:p>
    <w:p>
      <w:pPr>
        <w:ind w:firstLine="294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投标单位（单位盖章）： </w:t>
      </w:r>
      <w:r/>
    </w:p>
    <w:p>
      <w:pPr>
        <w:pStyle w:val="1898"/>
        <w:ind w:right="1200" w:firstLine="2940"/>
        <w:jc w:val="left"/>
        <w:spacing w:line="360" w:lineRule="auto"/>
        <w:rPr>
          <w:rFonts w:hAnsi="宋体" w:eastAsia="宋体" w:cs="宋体"/>
          <w:sz w:val="21"/>
          <w:szCs w:val="21"/>
          <w:highlight w:val="none"/>
        </w:rPr>
      </w:pPr>
      <w:r>
        <w:rPr>
          <w:rFonts w:hAnsi="宋体" w:eastAsia="宋体" w:cs="宋体"/>
          <w:sz w:val="21"/>
          <w:szCs w:val="21"/>
          <w:highlight w:val="none"/>
        </w:rPr>
        <w:t xml:space="preserve">法定代表人或代理人（签字或盖章）：</w:t>
      </w:r>
      <w:r/>
    </w:p>
    <w:p>
      <w:pPr>
        <w:pStyle w:val="1898"/>
        <w:ind w:right="960" w:firstLine="2940"/>
        <w:jc w:val="left"/>
        <w:spacing w:line="360" w:lineRule="auto"/>
        <w:rPr>
          <w:rFonts w:hAnsi="宋体" w:eastAsia="宋体" w:cs="宋体"/>
          <w:sz w:val="21"/>
          <w:szCs w:val="21"/>
          <w:highlight w:val="none"/>
        </w:rPr>
      </w:pPr>
      <w:r>
        <w:rPr>
          <w:rFonts w:hAnsi="宋体" w:eastAsia="宋体" w:cs="宋体"/>
          <w:sz w:val="21"/>
          <w:szCs w:val="21"/>
          <w:highlight w:val="none"/>
        </w:rPr>
        <w:t xml:space="preserve">日期：       年  月  日</w:t>
      </w:r>
      <w:r/>
    </w:p>
    <w:p>
      <w:pPr>
        <w:ind w:firstLine="210"/>
        <w:spacing w:line="440" w:lineRule="exact"/>
        <w:rPr>
          <w:rFonts w:hint="eastAsia" w:ascii="宋体" w:hAnsi="宋体" w:cs="宋体"/>
          <w:b/>
          <w:szCs w:val="21"/>
          <w:highlight w:val="none"/>
        </w:rPr>
      </w:pPr>
      <w:r>
        <w:rPr>
          <w:rFonts w:hint="eastAsia" w:ascii="宋体" w:hAnsi="宋体" w:cs="宋体"/>
          <w:b/>
          <w:szCs w:val="21"/>
          <w:highlight w:val="none"/>
        </w:rPr>
      </w:r>
      <w:r/>
    </w:p>
    <w:p>
      <w:pPr>
        <w:ind w:firstLine="210"/>
        <w:spacing w:line="440" w:lineRule="exact"/>
        <w:rPr>
          <w:rFonts w:hint="eastAsia" w:ascii="宋体" w:hAnsi="宋体" w:cs="宋体"/>
          <w:b/>
          <w:highlight w:val="none"/>
        </w:rPr>
      </w:pPr>
      <w:r>
        <w:rPr>
          <w:rFonts w:hint="eastAsia" w:ascii="宋体" w:hAnsi="宋体" w:cs="宋体"/>
          <w:b/>
          <w:highlight w:val="none"/>
        </w:rPr>
      </w:r>
      <w:r/>
    </w:p>
    <w:p>
      <w:pPr>
        <w:ind w:firstLine="210"/>
        <w:spacing w:line="440" w:lineRule="exact"/>
        <w:rPr>
          <w:rFonts w:hint="eastAsia" w:ascii="宋体" w:hAnsi="宋体" w:cs="宋体"/>
          <w:b/>
          <w:highlight w:val="none"/>
        </w:rPr>
      </w:pPr>
      <w:r>
        <w:rPr>
          <w:rFonts w:hint="eastAsia" w:ascii="宋体" w:hAnsi="宋体" w:cs="宋体"/>
          <w:b/>
          <w:highlight w:val="none"/>
        </w:rPr>
      </w:r>
      <w:r/>
    </w:p>
    <w:p>
      <w:pPr>
        <w:spacing w:line="440" w:lineRule="exact"/>
        <w:rPr>
          <w:rFonts w:hint="eastAsia" w:ascii="宋体" w:hAnsi="宋体" w:cs="宋体"/>
          <w:b/>
          <w:highlight w:val="none"/>
        </w:rPr>
      </w:pPr>
      <w:r>
        <w:rPr>
          <w:rFonts w:hint="eastAsia" w:ascii="宋体" w:hAnsi="宋体" w:cs="宋体"/>
          <w:b/>
          <w:highlight w:val="none"/>
        </w:rPr>
      </w:r>
      <w:r/>
    </w:p>
    <w:p>
      <w:pPr>
        <w:spacing w:line="440" w:lineRule="exact"/>
        <w:rPr>
          <w:rFonts w:hint="eastAsia" w:ascii="宋体" w:hAnsi="宋体" w:cs="宋体"/>
          <w:b/>
          <w:highlight w:val="none"/>
        </w:rPr>
      </w:pPr>
      <w:r>
        <w:rPr>
          <w:rFonts w:hint="eastAsia" w:ascii="宋体" w:hAnsi="宋体" w:cs="宋体"/>
          <w:b/>
          <w:highlight w:val="none"/>
        </w:rPr>
      </w:r>
      <w:r/>
    </w:p>
    <w:p>
      <w:pPr>
        <w:spacing w:line="440" w:lineRule="exact"/>
        <w:rPr>
          <w:rFonts w:hint="eastAsia" w:ascii="宋体" w:hAnsi="宋体" w:cs="宋体"/>
          <w:b/>
          <w:highlight w:val="none"/>
        </w:rPr>
      </w:pPr>
      <w:r>
        <w:rPr>
          <w:rFonts w:hint="eastAsia" w:ascii="宋体" w:hAnsi="宋体" w:cs="宋体"/>
          <w:b/>
          <w:highlight w:val="none"/>
        </w:rPr>
      </w:r>
      <w:r/>
    </w:p>
    <w:p>
      <w:pPr>
        <w:spacing w:line="440" w:lineRule="exact"/>
        <w:rPr>
          <w:rFonts w:hint="eastAsia" w:ascii="宋体" w:hAnsi="宋体" w:cs="宋体"/>
          <w:b/>
          <w:highlight w:val="none"/>
        </w:rPr>
      </w:pPr>
      <w:r>
        <w:rPr>
          <w:rFonts w:hint="eastAsia" w:ascii="宋体" w:hAnsi="宋体" w:cs="宋体"/>
          <w:b/>
          <w:highlight w:val="none"/>
        </w:rPr>
      </w:r>
      <w:r/>
    </w:p>
    <w:p>
      <w:pPr>
        <w:spacing w:line="440" w:lineRule="exact"/>
        <w:rPr>
          <w:rFonts w:hint="eastAsia" w:ascii="宋体" w:hAnsi="宋体" w:cs="宋体"/>
          <w:bCs/>
          <w:sz w:val="24"/>
          <w:highlight w:val="none"/>
        </w:rPr>
      </w:pPr>
      <w:r>
        <w:rPr>
          <w:rFonts w:hint="eastAsia" w:ascii="宋体" w:hAnsi="宋体" w:cs="宋体"/>
          <w:b/>
          <w:highlight w:val="none"/>
        </w:rPr>
        <w:t xml:space="preserve">附件2、开标一览表</w:t>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开标一览表</w:t>
      </w:r>
      <w:r/>
    </w:p>
    <w:p>
      <w:pPr>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tbl>
      <w:tblPr>
        <w:tblStyle w:val="1696"/>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9"/>
        <w:gridCol w:w="3469"/>
        <w:gridCol w:w="1713"/>
        <w:gridCol w:w="2226"/>
      </w:tblGrid>
      <w:tr>
        <w:trPr>
          <w:cantSplit/>
          <w:jc w:val="center"/>
          <w:trHeight w:val="680"/>
        </w:trPr>
        <w:tc>
          <w:tcPr>
            <w:tcW w:w="230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采购项目名称</w:t>
            </w:r>
            <w:r/>
          </w:p>
        </w:tc>
        <w:tc>
          <w:tcPr>
            <w:tcW w:w="346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W w:w="1713"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采购项目编号</w:t>
            </w:r>
            <w:r/>
          </w:p>
        </w:tc>
        <w:tc>
          <w:tcPr>
            <w:tcW w:w="2226" w:type="dxa"/>
            <w:vAlign w:val="center"/>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jc w:val="center"/>
          <w:trHeight w:val="680"/>
        </w:trPr>
        <w:tc>
          <w:tcPr>
            <w:tcW w:w="230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lang w:val="en-US" w:eastAsia="zh-CN"/>
              </w:rPr>
              <w:t xml:space="preserve">单价（元/g）</w:t>
            </w:r>
            <w:r/>
          </w:p>
        </w:tc>
        <w:tc>
          <w:tcPr>
            <w:gridSpan w:val="3"/>
            <w:tcW w:w="7408" w:type="dxa"/>
            <w:vAlign w:val="center"/>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jc w:val="center"/>
          <w:trHeight w:val="680"/>
        </w:trPr>
        <w:tc>
          <w:tcPr>
            <w:tcW w:w="230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项目期限</w:t>
            </w:r>
            <w:r/>
          </w:p>
        </w:tc>
        <w:tc>
          <w:tcPr>
            <w:gridSpan w:val="3"/>
            <w:tcW w:w="7408" w:type="dxa"/>
            <w:vAlign w:val="center"/>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jc w:val="center"/>
          <w:trHeight w:val="680"/>
        </w:trPr>
        <w:tc>
          <w:tcPr>
            <w:tcW w:w="230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lang w:val="en-US" w:eastAsia="zh-CN"/>
              </w:rPr>
              <w:t xml:space="preserve">中</w:t>
            </w:r>
            <w:r>
              <w:rPr>
                <w:rFonts w:hint="eastAsia" w:ascii="宋体" w:hAnsi="宋体" w:cs="宋体"/>
                <w:highlight w:val="none"/>
              </w:rPr>
              <w:t xml:space="preserve">小微或福利企业</w:t>
            </w:r>
            <w:r/>
          </w:p>
        </w:tc>
        <w:tc>
          <w:tcPr>
            <w:gridSpan w:val="3"/>
            <w:tcW w:w="7408"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lang w:val="en-US" w:eastAsia="zh-CN"/>
              </w:rPr>
              <w:t xml:space="preserve">中</w:t>
            </w:r>
            <w:r>
              <w:rPr>
                <w:rFonts w:hint="eastAsia" w:ascii="宋体" w:hAnsi="宋体" w:cs="宋体"/>
                <w:highlight w:val="none"/>
              </w:rPr>
              <w:t xml:space="preserve">型企业  </w:t>
            </w:r>
            <w:r>
              <w:rPr>
                <w:rFonts w:hint="eastAsia" w:ascii="宋体" w:hAnsi="宋体" w:cs="宋体"/>
                <w:highlight w:val="none"/>
                <w:lang w:val="en-US" w:eastAsia="zh-CN"/>
              </w:rPr>
              <w:t xml:space="preserve">  </w:t>
            </w:r>
            <w:r>
              <w:rPr>
                <w:rFonts w:hint="eastAsia" w:ascii="宋体" w:hAnsi="宋体" w:cs="宋体"/>
                <w:highlight w:val="none"/>
              </w:rPr>
              <w:t xml:space="preserve">   □小型企业        □微型企业        □福利企业</w:t>
            </w:r>
            <w:r/>
          </w:p>
        </w:tc>
      </w:tr>
      <w:tr>
        <w:trPr>
          <w:cantSplit/>
          <w:jc w:val="center"/>
          <w:trHeight w:val="680"/>
        </w:trPr>
        <w:tc>
          <w:tcPr>
            <w:tcW w:w="230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备  注</w:t>
            </w:r>
            <w:r/>
          </w:p>
        </w:tc>
        <w:tc>
          <w:tcPr>
            <w:gridSpan w:val="3"/>
            <w:tcW w:w="7408" w:type="dxa"/>
            <w:vAlign w:val="center"/>
            <w:textDirection w:val="lrTb"/>
            <w:noWrap w:val="false"/>
          </w:tcPr>
          <w:p>
            <w:pPr>
              <w:rPr>
                <w:rFonts w:hint="eastAsia" w:ascii="宋体" w:hAnsi="宋体" w:cs="宋体"/>
                <w:highlight w:val="none"/>
              </w:rPr>
            </w:pPr>
            <w:r>
              <w:rPr>
                <w:rFonts w:hint="eastAsia" w:ascii="宋体" w:hAnsi="宋体" w:cs="宋体"/>
                <w:szCs w:val="21"/>
                <w:highlight w:val="none"/>
                <w:lang w:val="en-US" w:eastAsia="zh-CN" w:bidi="ar"/>
              </w:rPr>
              <w:t xml:space="preserve">单价为有效成份丙硫菌唑纯药单价</w:t>
            </w:r>
            <w:r/>
          </w:p>
        </w:tc>
      </w:tr>
    </w:tbl>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jc w:val="left"/>
        <w:rPr>
          <w:rFonts w:hint="eastAsia" w:ascii="宋体" w:hAnsi="宋体" w:cs="宋体"/>
          <w:sz w:val="24"/>
          <w:highlight w:val="none"/>
        </w:rPr>
      </w:pPr>
      <w:r>
        <w:rPr>
          <w:rFonts w:hint="eastAsia" w:ascii="宋体" w:hAnsi="宋体" w:cs="宋体"/>
          <w:sz w:val="24"/>
          <w:highlight w:val="none"/>
        </w:rPr>
      </w:r>
      <w:r/>
    </w:p>
    <w:p>
      <w:pPr>
        <w:jc w:val="left"/>
        <w:rPr>
          <w:rFonts w:hint="eastAsia" w:ascii="宋体" w:hAnsi="宋体" w:cs="宋体"/>
          <w:szCs w:val="21"/>
          <w:highlight w:val="none"/>
        </w:rPr>
      </w:pPr>
      <w:r>
        <w:rPr>
          <w:rFonts w:hint="eastAsia" w:ascii="宋体" w:hAnsi="宋体" w:cs="宋体"/>
          <w:szCs w:val="21"/>
          <w:highlight w:val="none"/>
        </w:rPr>
      </w:r>
      <w:r/>
    </w:p>
    <w:p>
      <w:pPr>
        <w:ind w:firstLine="315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投标单位（单位盖章）： </w:t>
      </w:r>
      <w:r/>
    </w:p>
    <w:p>
      <w:pPr>
        <w:ind w:firstLine="315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法定代表人或代理人（签字或盖章）：</w:t>
      </w:r>
      <w:r/>
    </w:p>
    <w:p>
      <w:pPr>
        <w:ind w:firstLine="315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日期：       年  月  日</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rPr>
          <w:rFonts w:hint="eastAsia" w:ascii="宋体" w:hAnsi="宋体" w:cs="宋体"/>
          <w:bCs/>
          <w:szCs w:val="21"/>
          <w:highlight w:val="none"/>
        </w:rPr>
      </w:pPr>
      <w:r>
        <w:rPr>
          <w:rFonts w:hint="eastAsia" w:ascii="宋体" w:hAnsi="宋体" w:cs="宋体"/>
          <w:bCs/>
          <w:szCs w:val="21"/>
          <w:highlight w:val="none"/>
        </w:rPr>
      </w:r>
      <w:r/>
    </w:p>
    <w:p>
      <w:pPr>
        <w:jc w:val="left"/>
        <w:widowControl/>
        <w:rPr>
          <w:rFonts w:hint="eastAsia" w:ascii="宋体" w:hAnsi="宋体" w:cs="宋体"/>
          <w:b/>
          <w:highlight w:val="none"/>
        </w:rPr>
        <w:sectPr>
          <w:headerReference w:type="default" r:id="rId15"/>
          <w:footerReference w:type="default" r:id="rId38"/>
          <w:footnotePr/>
          <w:endnotePr/>
          <w:type w:val="nextPage"/>
          <w:pgSz w:w="11906" w:h="16838" w:orient="portrait"/>
          <w:pgMar w:top="1327" w:right="1803" w:bottom="1327" w:left="1803" w:header="851" w:footer="992" w:gutter="0"/>
          <w:cols w:num="1" w:sep="0" w:space="1701" w:equalWidth="1"/>
          <w:docGrid w:linePitch="360"/>
        </w:sect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t xml:space="preserve">附件3、投标报价明细表</w:t>
      </w:r>
      <w:r/>
    </w:p>
    <w:p>
      <w:pPr>
        <w:rPr>
          <w:rFonts w:hint="eastAsia" w:ascii="宋体" w:hAnsi="宋体" w:cs="宋体"/>
          <w:b/>
          <w:highlight w:val="none"/>
        </w:rPr>
      </w:pPr>
      <w:r>
        <w:rPr>
          <w:rFonts w:hint="eastAsia" w:ascii="宋体" w:hAnsi="宋体" w:cs="宋体"/>
          <w:b/>
          <w:highlight w:val="none"/>
        </w:rPr>
      </w:r>
      <w:r/>
    </w:p>
    <w:p>
      <w:pPr>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投标报价明细表</w:t>
      </w:r>
      <w:r/>
    </w:p>
    <w:p>
      <w:pPr>
        <w:pStyle w:val="1703"/>
        <w:spacing w:line="360" w:lineRule="exact"/>
        <w:rPr>
          <w:rFonts w:hint="eastAsia" w:hAnsi="宋体" w:eastAsia="宋体" w:cs="宋体"/>
          <w:sz w:val="21"/>
          <w:szCs w:val="21"/>
          <w:highlight w:val="none"/>
        </w:rPr>
      </w:pPr>
      <w:r>
        <w:rPr>
          <w:rFonts w:hint="eastAsia" w:hAnsi="宋体" w:eastAsia="宋体" w:cs="宋体"/>
          <w:sz w:val="21"/>
          <w:szCs w:val="21"/>
          <w:highlight w:val="none"/>
        </w:rPr>
        <w:t xml:space="preserve">采购编号：            </w:t>
      </w:r>
      <w:r/>
    </w:p>
    <w:tbl>
      <w:tblPr>
        <w:tblStyle w:val="1696"/>
        <w:tblW w:w="10015" w:type="dxa"/>
        <w:jc w:val="center"/>
        <w:tblLayout w:type="fixed"/>
        <w:tblCellMar>
          <w:left w:w="108" w:type="dxa"/>
          <w:top w:w="0" w:type="dxa"/>
          <w:right w:w="108" w:type="dxa"/>
          <w:bottom w:w="0" w:type="dxa"/>
        </w:tblCellMar>
        <w:tblLook w:val="04A0" w:firstRow="1" w:lastRow="0" w:firstColumn="1" w:lastColumn="0" w:noHBand="0" w:noVBand="1"/>
      </w:tblPr>
      <w:tblGrid>
        <w:gridCol w:w="786"/>
        <w:gridCol w:w="2173"/>
        <w:gridCol w:w="1689"/>
        <w:gridCol w:w="1655"/>
        <w:gridCol w:w="2356"/>
        <w:gridCol w:w="1356"/>
      </w:tblGrid>
      <w:tr>
        <w:trPr>
          <w:jc w:val="center"/>
          <w:trHeight w:val="567"/>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21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名称</w:t>
            </w:r>
            <w:r/>
          </w:p>
        </w:tc>
        <w:tc>
          <w:tcPr>
            <w:tcBorders>
              <w:top w:val="single" w:color="auto" w:sz="4" w:space="0"/>
              <w:left w:val="none" w:color="000000" w:sz="4" w:space="0"/>
              <w:bottom w:val="single" w:color="auto" w:sz="4" w:space="0"/>
              <w:right w:val="single" w:color="auto" w:sz="4" w:space="0"/>
            </w:tcBorders>
            <w:tcW w:w="1689" w:type="dxa"/>
            <w:vAlign w:val="center"/>
            <w:textDirection w:val="lrTb"/>
            <w:noWrap w:val="false"/>
          </w:tcPr>
          <w:p>
            <w:pPr>
              <w:pStyle w:val="1718"/>
              <w:jc w:val="center"/>
              <w:keepLines w:val="0"/>
              <w:keepNext w:val="0"/>
              <w:spacing w:before="0" w:beforeAutospacing="0" w:after="0" w:afterAutospacing="0" w:line="0" w:lineRule="atLeast"/>
              <w:widowControl w:val="off"/>
              <w:rPr>
                <w:rFonts w:hint="eastAsia" w:ascii="宋体" w:hAnsi="宋体" w:eastAsia="宋体" w:cs="宋体"/>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品牌</w:t>
            </w:r>
            <w:r/>
          </w:p>
        </w:tc>
        <w:tc>
          <w:tcPr>
            <w:tcBorders>
              <w:top w:val="single" w:color="auto" w:sz="4" w:space="0"/>
              <w:left w:val="none" w:color="000000" w:sz="4" w:space="0"/>
              <w:bottom w:val="single" w:color="auto" w:sz="4" w:space="0"/>
              <w:right w:val="single" w:color="auto" w:sz="4" w:space="0"/>
            </w:tcBorders>
            <w:tcW w:w="1655" w:type="dxa"/>
            <w:vAlign w:val="center"/>
            <w:textDirection w:val="lrTb"/>
            <w:noWrap w:val="false"/>
          </w:tcPr>
          <w:p>
            <w:pPr>
              <w:pStyle w:val="1718"/>
              <w:jc w:val="center"/>
              <w:keepLines w:val="0"/>
              <w:keepNext w:val="0"/>
              <w:spacing w:before="0" w:beforeAutospacing="0" w:after="0" w:afterAutospacing="0" w:line="0" w:lineRule="atLeast"/>
              <w:widowControl w:val="off"/>
              <w:rPr>
                <w:rFonts w:hint="eastAsia" w:ascii="宋体" w:hAnsi="宋体" w:eastAsia="宋体" w:cs="宋体"/>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规格型号</w:t>
            </w:r>
            <w:r/>
          </w:p>
        </w:tc>
        <w:tc>
          <w:tcPr>
            <w:tcBorders>
              <w:top w:val="single" w:color="auto" w:sz="4" w:space="0"/>
              <w:left w:val="none" w:color="000000" w:sz="4" w:space="0"/>
              <w:bottom w:val="single" w:color="auto" w:sz="4" w:space="0"/>
              <w:right w:val="single" w:color="auto" w:sz="4" w:space="0"/>
            </w:tcBorders>
            <w:tcW w:w="23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单价</w:t>
            </w:r>
            <w:r/>
          </w:p>
        </w:tc>
        <w:tc>
          <w:tcPr>
            <w:tcBorders>
              <w:top w:val="single" w:color="auto"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auto" w:sz="4" w:space="0"/>
              <w:right w:val="single" w:color="auto" w:sz="4" w:space="0"/>
            </w:tcBorders>
            <w:tcW w:w="2173"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8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55"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23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2173"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8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55"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23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2173"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8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55"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23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w:t>
            </w:r>
            <w:r/>
          </w:p>
        </w:tc>
        <w:tc>
          <w:tcPr>
            <w:tcBorders>
              <w:top w:val="none" w:color="000000" w:sz="4" w:space="0"/>
              <w:left w:val="none" w:color="000000" w:sz="4" w:space="0"/>
              <w:bottom w:val="single" w:color="auto" w:sz="4" w:space="0"/>
              <w:right w:val="single" w:color="auto" w:sz="4" w:space="0"/>
            </w:tcBorders>
            <w:tcW w:w="2173"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8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55"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23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bl>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982"/>
        <w:ind w:firstLine="420"/>
        <w:spacing w:line="360" w:lineRule="exact"/>
        <w:rPr>
          <w:rFonts w:hint="eastAsia" w:hAnsi="宋体" w:eastAsia="宋体" w:cs="宋体"/>
          <w:sz w:val="21"/>
          <w:szCs w:val="21"/>
          <w:highlight w:val="none"/>
        </w:rPr>
      </w:pPr>
      <w:r>
        <w:rPr>
          <w:rFonts w:hint="eastAsia" w:hAnsi="宋体" w:eastAsia="宋体" w:cs="宋体"/>
          <w:sz w:val="21"/>
          <w:szCs w:val="21"/>
          <w:highlight w:val="none"/>
        </w:rPr>
        <w:t xml:space="preserve">供应商：（公章）</w:t>
      </w:r>
      <w:r/>
    </w:p>
    <w:p>
      <w:pPr>
        <w:pStyle w:val="1982"/>
        <w:ind w:firstLine="420"/>
        <w:spacing w:line="360" w:lineRule="exact"/>
        <w:rPr>
          <w:rFonts w:hint="eastAsia" w:hAnsi="宋体" w:eastAsia="宋体" w:cs="宋体"/>
          <w:sz w:val="21"/>
          <w:szCs w:val="21"/>
          <w:highlight w:val="none"/>
        </w:rPr>
      </w:pPr>
      <w:r>
        <w:rPr>
          <w:rFonts w:hint="eastAsia" w:hAnsi="宋体" w:eastAsia="宋体" w:cs="宋体"/>
          <w:sz w:val="21"/>
          <w:szCs w:val="21"/>
          <w:highlight w:val="none"/>
        </w:rPr>
        <w:t xml:space="preserve">法定代表人或委托代理人：（签字或盖章）</w:t>
      </w:r>
      <w:r/>
    </w:p>
    <w:p>
      <w:pPr>
        <w:pStyle w:val="1982"/>
        <w:ind w:firstLine="420"/>
        <w:spacing w:line="360" w:lineRule="exact"/>
        <w:rPr>
          <w:rFonts w:hint="eastAsia" w:hAnsi="宋体" w:eastAsia="宋体" w:cs="宋体"/>
          <w:sz w:val="21"/>
          <w:szCs w:val="21"/>
          <w:highlight w:val="none"/>
        </w:rPr>
      </w:pPr>
      <w:r>
        <w:rPr>
          <w:rFonts w:hint="eastAsia" w:hAnsi="宋体" w:eastAsia="宋体" w:cs="宋体"/>
          <w:sz w:val="21"/>
          <w:szCs w:val="21"/>
          <w:highlight w:val="none"/>
        </w:rPr>
        <w:t xml:space="preserve">日期：      年     月     日</w:t>
      </w:r>
      <w:r/>
    </w:p>
    <w:p>
      <w:pPr>
        <w:jc w:val="left"/>
        <w:widowControl/>
        <w:rPr>
          <w:rFonts w:hint="eastAsia" w:ascii="宋体" w:hAnsi="宋体" w:cs="宋体"/>
          <w:b/>
          <w:highlight w:val="none"/>
        </w:rPr>
      </w:pPr>
      <w:r>
        <w:rPr>
          <w:rFonts w:hint="eastAsia" w:ascii="宋体" w:hAnsi="宋体" w:cs="宋体"/>
          <w:b/>
          <w:highlight w:val="none"/>
        </w:rPr>
      </w:r>
      <w:r/>
    </w:p>
    <w:p>
      <w:pPr>
        <w:jc w:val="center"/>
        <w:widowControl/>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r>
      <w:r/>
    </w:p>
    <w:p>
      <w:pPr>
        <w:jc w:val="center"/>
        <w:widowControl/>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r>
      <w:r/>
    </w:p>
    <w:p>
      <w:pPr>
        <w:jc w:val="center"/>
        <w:widowControl/>
        <w:rPr>
          <w:rFonts w:hint="eastAsia" w:ascii="宋体" w:hAnsi="宋体" w:eastAsia="宋体" w:cs="宋体"/>
          <w:b/>
          <w:highlight w:val="none"/>
          <w:lang w:val="en-US" w:eastAsia="zh-CN"/>
        </w:rPr>
        <w:sectPr>
          <w:headerReference w:type="default" r:id="rId16"/>
          <w:footerReference w:type="default" r:id="rId39"/>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eastAsia="宋体" w:cs="宋体"/>
          <w:b/>
          <w:highlight w:val="none"/>
          <w:lang w:val="en-US" w:eastAsia="zh-CN"/>
        </w:rPr>
      </w:r>
      <w:r/>
    </w:p>
    <w:p>
      <w:pPr>
        <w:spacing w:line="400" w:lineRule="exact"/>
        <w:rPr>
          <w:rFonts w:hint="eastAsia" w:ascii="宋体" w:hAnsi="宋体" w:cs="宋体"/>
          <w:b/>
          <w:highlight w:val="none"/>
        </w:rPr>
      </w:pPr>
      <w:r>
        <w:rPr>
          <w:rFonts w:hint="eastAsia" w:ascii="宋体" w:hAnsi="宋体" w:cs="宋体"/>
          <w:b/>
          <w:highlight w:val="none"/>
        </w:rPr>
        <w:t xml:space="preserve">附件</w:t>
      </w:r>
      <w:bookmarkStart w:id="50" w:name="投标报价表"/>
      <w:r>
        <w:rPr>
          <w:rFonts w:hint="eastAsia" w:ascii="宋体" w:hAnsi="宋体" w:cs="宋体"/>
          <w:b/>
          <w:highlight w:val="none"/>
        </w:rPr>
        <w:t xml:space="preserve">4、</w:t>
      </w:r>
      <w:bookmarkEnd w:id="50"/>
      <w:r>
        <w:rPr>
          <w:rFonts w:hint="eastAsia" w:ascii="宋体" w:hAnsi="宋体" w:cs="宋体"/>
          <w:b/>
          <w:highlight w:val="none"/>
        </w:rPr>
        <w:t xml:space="preserve">资格证明文件</w:t>
      </w:r>
      <w:r/>
    </w:p>
    <w:p>
      <w:pPr>
        <w:pStyle w:val="1876"/>
        <w:jc w:val="both"/>
        <w:rPr>
          <w:rFonts w:hint="eastAsia" w:cs="宋体"/>
          <w:b/>
          <w:bCs/>
          <w:sz w:val="24"/>
          <w:highlight w:val="none"/>
        </w:rPr>
      </w:pPr>
      <w:r>
        <w:rPr>
          <w:rFonts w:hint="eastAsia" w:cs="宋体"/>
          <w:b/>
          <w:bCs/>
          <w:sz w:val="24"/>
          <w:highlight w:val="none"/>
        </w:rPr>
        <w:t xml:space="preserve">(一)供应商资格声明函</w:t>
      </w:r>
      <w:r/>
    </w:p>
    <w:p>
      <w:pPr>
        <w:pStyle w:val="1876"/>
        <w:rPr>
          <w:rFonts w:hint="eastAsia" w:cs="宋体"/>
          <w:sz w:val="21"/>
          <w:szCs w:val="21"/>
          <w:highlight w:val="none"/>
        </w:rPr>
      </w:pPr>
      <w:r>
        <w:rPr>
          <w:rFonts w:hint="eastAsia" w:cs="宋体"/>
          <w:highlight w:val="none"/>
        </w:rPr>
        <w:t xml:space="preserve">供应商资格声明函</w:t>
      </w:r>
      <w:r/>
    </w:p>
    <w:p>
      <w:pPr>
        <w:spacing w:before="75" w:after="75" w:line="375" w:lineRule="atLeast"/>
        <w:widowControl/>
        <w:rPr>
          <w:rFonts w:hint="eastAsia"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(采购人或采购代理机构)       </w:t>
      </w:r>
      <w:r/>
    </w:p>
    <w:p>
      <w:pPr>
        <w:spacing w:before="75" w:after="75" w:line="375" w:lineRule="atLeast"/>
        <w:widowControl/>
        <w:rPr>
          <w:rFonts w:hint="eastAsia" w:ascii="宋体" w:hAnsi="宋体" w:cs="宋体"/>
          <w:szCs w:val="21"/>
          <w:highlight w:val="none"/>
        </w:rPr>
      </w:pPr>
      <w:r>
        <w:rPr>
          <w:rFonts w:hint="eastAsia" w:ascii="宋体" w:hAnsi="宋体" w:cs="宋体"/>
          <w:b/>
          <w:bCs/>
          <w:szCs w:val="21"/>
          <w:highlight w:val="none"/>
        </w:rPr>
        <w:t xml:space="preserve">1、</w:t>
      </w:r>
      <w:r>
        <w:rPr>
          <w:rFonts w:hint="eastAsia" w:ascii="宋体" w:hAnsi="宋体" w:cs="宋体"/>
          <w:szCs w:val="21"/>
          <w:highlight w:val="none"/>
        </w:rPr>
        <w:t xml:space="preserve">我方已知晓招标文件要求并认真审核自身情况，在此郑重声明，我方具备并满足下列各项条款的规定。本声明如有虚假或不实之处，我方将失去合格供应商资格。</w:t>
      </w:r>
      <w:r/>
    </w:p>
    <w:tbl>
      <w:tblPr>
        <w:tblStyle w:val="1696"/>
        <w:tblW w:w="10131" w:type="dxa"/>
        <w:tblInd w:w="-10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994"/>
        <w:gridCol w:w="4137"/>
      </w:tblGrid>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b/>
                <w:bCs/>
                <w:szCs w:val="21"/>
                <w:highlight w:val="none"/>
              </w:rPr>
              <w:t xml:space="preserve">《中华人民共和国政府采购法》第二十二条对供应商的要求</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b/>
                <w:bCs/>
                <w:szCs w:val="21"/>
                <w:highlight w:val="none"/>
              </w:rPr>
              <w:t xml:space="preserve">供应商对是否符合要求做如实声明</w:t>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t xml:space="preserve">（1）具有独立承担民事责任的能力</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t xml:space="preserve">（2）具有良好的商业信誉和健全的财务会计制度</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t xml:space="preserve">（3）具有履行合同所必需的设备和专业技术能力</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t xml:space="preserve">（4）有依法缴纳税收和社会保障资金的良好记录</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b/>
                <w:bCs/>
                <w:szCs w:val="21"/>
                <w:highlight w:val="none"/>
              </w:rPr>
              <w:t xml:space="preserve">招标文件对合格供应商的</w:t>
            </w:r>
            <w:r>
              <w:rPr>
                <w:rFonts w:hint="eastAsia" w:ascii="宋体" w:hAnsi="宋体" w:cs="宋体"/>
                <w:b/>
                <w:bCs/>
                <w:szCs w:val="21"/>
                <w:highlight w:val="none"/>
                <w:lang w:val="en-US" w:eastAsia="zh-CN"/>
              </w:rPr>
              <w:t xml:space="preserve">特定</w:t>
            </w:r>
            <w:r>
              <w:rPr>
                <w:rFonts w:hint="eastAsia" w:ascii="宋体" w:hAnsi="宋体" w:cs="宋体"/>
                <w:b/>
                <w:bCs/>
                <w:szCs w:val="21"/>
                <w:highlight w:val="none"/>
              </w:rPr>
              <w:t xml:space="preserve">规定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eastAsia="宋体" w:cs="宋体"/>
                <w:szCs w:val="21"/>
                <w:highlight w:val="none"/>
              </w:rPr>
              <w:t xml:space="preserve">未被“信用中国”网站（www.creditchina.gov.cn）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bl>
    <w:p>
      <w:pPr>
        <w:ind w:firstLine="480"/>
        <w:spacing w:before="75" w:after="75" w:line="375" w:lineRule="atLeast"/>
        <w:widowControl/>
        <w:rPr>
          <w:rFonts w:hint="eastAsia" w:ascii="宋体" w:hAnsi="宋体" w:cs="宋体"/>
          <w:szCs w:val="21"/>
          <w:highlight w:val="none"/>
        </w:rPr>
      </w:pPr>
      <w:r>
        <w:rPr>
          <w:rFonts w:hint="eastAsia" w:ascii="宋体" w:hAnsi="宋体" w:cs="宋体"/>
          <w:szCs w:val="21"/>
          <w:highlight w:val="none"/>
        </w:rPr>
        <w:t xml:space="preserve">2、我方对上述声明的真实性、合法性、准确性、有效性负责，并愿意根据招标文件和投标过程中贵方要求提供全部现有资料、数据、文件等予以证实。</w:t>
      </w:r>
      <w:r/>
    </w:p>
    <w:p>
      <w:pPr>
        <w:spacing w:before="75" w:after="75" w:line="375" w:lineRule="atLeast"/>
        <w:widowControl/>
        <w:rPr>
          <w:rFonts w:hint="eastAsia" w:ascii="宋体" w:hAnsi="宋体" w:cs="宋体"/>
          <w:szCs w:val="21"/>
          <w:highlight w:val="none"/>
        </w:rPr>
      </w:pPr>
      <w:r>
        <w:rPr>
          <w:rFonts w:hint="eastAsia" w:ascii="宋体" w:hAnsi="宋体" w:cs="宋体"/>
          <w:szCs w:val="21"/>
          <w:highlight w:val="none"/>
        </w:rPr>
        <w:t xml:space="preserve">供应商代表：</w:t>
      </w:r>
      <w:r>
        <w:rPr>
          <w:rFonts w:hint="eastAsia" w:ascii="宋体" w:hAnsi="宋体" w:cs="宋体"/>
          <w:szCs w:val="21"/>
          <w:highlight w:val="none"/>
          <w:u w:val="single"/>
        </w:rPr>
        <w:t xml:space="preserve">             （签字） </w:t>
      </w:r>
      <w:r/>
    </w:p>
    <w:p>
      <w:pPr>
        <w:spacing w:before="75" w:after="75" w:line="375" w:lineRule="atLeast"/>
        <w:widowControl/>
        <w:rPr>
          <w:rFonts w:hint="eastAsia" w:ascii="宋体" w:hAnsi="宋体" w:cs="宋体"/>
          <w:szCs w:val="21"/>
          <w:highlight w:val="none"/>
        </w:rPr>
      </w:pPr>
      <w:r>
        <w:rPr>
          <w:rFonts w:hint="eastAsia" w:ascii="宋体" w:hAnsi="宋体" w:cs="宋体"/>
          <w:szCs w:val="21"/>
          <w:highlight w:val="none"/>
        </w:rPr>
        <w:t xml:space="preserve">供应商名称：</w:t>
      </w:r>
      <w:r>
        <w:rPr>
          <w:rFonts w:hint="eastAsia" w:ascii="宋体" w:hAnsi="宋体" w:cs="宋体"/>
          <w:szCs w:val="21"/>
          <w:highlight w:val="none"/>
          <w:u w:val="single"/>
        </w:rPr>
        <w:t xml:space="preserve">         （全称并加盖公章）              </w:t>
      </w:r>
      <w:r/>
    </w:p>
    <w:p>
      <w:pPr>
        <w:jc w:val="left"/>
        <w:spacing w:before="75" w:after="75" w:line="375" w:lineRule="atLeast"/>
        <w:widowControl/>
        <w:rPr>
          <w:rFonts w:hint="eastAsia" w:ascii="宋体" w:hAnsi="宋体" w:cs="宋体"/>
          <w:bCs/>
          <w:sz w:val="24"/>
          <w:szCs w:val="28"/>
          <w:highlight w:val="none"/>
        </w:rPr>
      </w:pPr>
      <w:r>
        <w:rPr>
          <w:rFonts w:hint="eastAsia" w:ascii="宋体" w:hAnsi="宋体" w:cs="宋体"/>
          <w:szCs w:val="21"/>
          <w:highlight w:val="none"/>
        </w:rPr>
        <w:t xml:space="preserve">日  期： </w:t>
      </w:r>
      <w:r>
        <w:rPr>
          <w:rFonts w:hint="eastAsia" w:ascii="宋体" w:hAnsi="宋体" w:cs="宋体"/>
          <w:szCs w:val="21"/>
          <w:highlight w:val="none"/>
          <w:u w:val="single"/>
        </w:rPr>
        <w:t xml:space="preserve">    </w:t>
      </w:r>
      <w:r>
        <w:rPr>
          <w:rFonts w:hint="eastAsia" w:ascii="宋体" w:hAnsi="宋体" w:cs="宋体"/>
          <w:szCs w:val="21"/>
          <w:highlight w:val="none"/>
        </w:rPr>
        <w:t xml:space="preserve">年 </w:t>
      </w:r>
      <w:r>
        <w:rPr>
          <w:rFonts w:hint="eastAsia" w:ascii="宋体" w:hAnsi="宋体" w:cs="宋体"/>
          <w:szCs w:val="21"/>
          <w:highlight w:val="none"/>
          <w:u w:val="single"/>
        </w:rPr>
        <w:t xml:space="preserve">   </w:t>
      </w:r>
      <w:r>
        <w:rPr>
          <w:rFonts w:hint="eastAsia" w:ascii="宋体" w:hAnsi="宋体" w:cs="宋体"/>
          <w:szCs w:val="21"/>
          <w:highlight w:val="none"/>
        </w:rPr>
        <w:t xml:space="preserve">月 </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jc w:val="left"/>
        <w:widowControl/>
        <w:rPr>
          <w:rFonts w:hint="eastAsia" w:ascii="宋体" w:hAnsi="宋体" w:cs="宋体"/>
          <w:b/>
          <w:highlight w:val="none"/>
        </w:rPr>
        <w:sectPr>
          <w:headerReference w:type="default" r:id="rId17"/>
          <w:footerReference w:type="default" r:id="rId40"/>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pStyle w:val="1929"/>
        <w:jc w:val="both"/>
        <w:spacing w:before="0" w:beforeAutospacing="0" w:after="0" w:afterAutospacing="0"/>
        <w:widowControl w:val="off"/>
        <w:rPr>
          <w:rFonts w:hint="eastAsia"/>
          <w:b/>
          <w:highlight w:val="none"/>
          <w:lang w:bidi="ar"/>
        </w:rPr>
      </w:pPr>
      <w:r>
        <w:rPr>
          <w:rFonts w:hint="eastAsia"/>
          <w:b/>
          <w:highlight w:val="none"/>
          <w:lang w:bidi="ar"/>
        </w:rPr>
        <w:t xml:space="preserve">(二)投标单位情况表</w:t>
      </w:r>
      <w:r/>
    </w:p>
    <w:p>
      <w:pPr>
        <w:pStyle w:val="1929"/>
        <w:jc w:val="center"/>
        <w:spacing w:before="0" w:beforeAutospacing="0" w:after="0" w:afterAutospacing="0"/>
        <w:widowControl w:val="off"/>
        <w:rPr>
          <w:rFonts w:hint="eastAsia"/>
          <w:b/>
          <w:highlight w:val="none"/>
          <w:lang w:bidi="ar"/>
        </w:rPr>
      </w:pPr>
      <w:r>
        <w:rPr>
          <w:rFonts w:hint="eastAsia"/>
          <w:b/>
          <w:highlight w:val="none"/>
          <w:lang w:bidi="ar"/>
        </w:rPr>
        <w:t xml:space="preserve">投标单位情况表</w:t>
      </w:r>
      <w:r/>
    </w:p>
    <w:tbl>
      <w:tblPr>
        <w:tblStyle w:val="169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62"/>
        <w:gridCol w:w="2173"/>
        <w:gridCol w:w="1344"/>
        <w:gridCol w:w="1892"/>
        <w:gridCol w:w="1486"/>
      </w:tblGrid>
      <w:tr>
        <w:trPr>
          <w:cantSplit/>
          <w:jc w:val="center"/>
          <w:trHeight w:val="366"/>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法定代表人</w:t>
            </w:r>
            <w:r/>
          </w:p>
        </w:tc>
        <w:tc>
          <w:tcPr>
            <w:tcW w:w="2173"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c>
          <w:tcPr>
            <w:tcW w:w="1344"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成立日期</w:t>
            </w:r>
            <w:r/>
          </w:p>
        </w:tc>
        <w:tc>
          <w:tcPr>
            <w:gridSpan w:val="2"/>
            <w:tcW w:w="3378"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企业地址</w:t>
            </w:r>
            <w:r/>
          </w:p>
        </w:tc>
        <w:tc>
          <w:tcPr>
            <w:tcW w:w="2173"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c>
          <w:tcPr>
            <w:tcW w:w="1344"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注册资本</w:t>
            </w:r>
            <w:r/>
          </w:p>
        </w:tc>
        <w:tc>
          <w:tcPr>
            <w:gridSpan w:val="2"/>
            <w:tcW w:w="3378"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                  万元</w:t>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经营范围</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职工人数</w:t>
            </w:r>
            <w:r/>
          </w:p>
        </w:tc>
        <w:tc>
          <w:tcPr>
            <w:tcW w:w="2173"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rPr>
            </w:r>
            <w:r/>
          </w:p>
        </w:tc>
        <w:tc>
          <w:tcPr>
            <w:gridSpan w:val="2"/>
            <w:tcW w:w="3236"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其中：有中高级以上职称的人数</w:t>
            </w:r>
            <w:r/>
          </w:p>
        </w:tc>
        <w:tc>
          <w:tcPr>
            <w:tcW w:w="1486"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center"/>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资产总计</w:t>
            </w:r>
            <w:r/>
          </w:p>
        </w:tc>
        <w:tc>
          <w:tcPr>
            <w:tcW w:w="2173" w:type="dxa"/>
            <w:vAlign w:val="center"/>
            <w:textDirection w:val="lrTb"/>
            <w:noWrap w:val="false"/>
          </w:tcPr>
          <w:p>
            <w:pPr>
              <w:pStyle w:val="1929"/>
              <w:ind w:firstLine="105"/>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       万元</w:t>
            </w:r>
            <w:r/>
          </w:p>
        </w:tc>
        <w:tc>
          <w:tcPr>
            <w:tcW w:w="1344" w:type="dxa"/>
            <w:vAlign w:val="center"/>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净资产</w:t>
            </w:r>
            <w:r/>
          </w:p>
        </w:tc>
        <w:tc>
          <w:tcPr>
            <w:gridSpan w:val="2"/>
            <w:tcW w:w="3378" w:type="dxa"/>
            <w:vAlign w:val="center"/>
            <w:textDirection w:val="lrTb"/>
            <w:noWrap w:val="false"/>
          </w:tcPr>
          <w:p>
            <w:pPr>
              <w:pStyle w:val="1929"/>
              <w:ind w:left="210"/>
              <w:jc w:val="center"/>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     万元</w:t>
            </w:r>
            <w:r/>
          </w:p>
        </w:tc>
      </w:tr>
      <w:tr>
        <w:trPr>
          <w:cantSplit/>
          <w:jc w:val="center"/>
        </w:trPr>
        <w:tc>
          <w:tcPr>
            <w:tcW w:w="2762" w:type="dxa"/>
            <w:vAlign w:val="center"/>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股东权益</w:t>
            </w:r>
            <w:r/>
          </w:p>
        </w:tc>
        <w:tc>
          <w:tcPr>
            <w:tcW w:w="2173" w:type="dxa"/>
            <w:vAlign w:val="center"/>
            <w:textDirection w:val="lrTb"/>
            <w:noWrap w:val="false"/>
          </w:tcPr>
          <w:p>
            <w:pPr>
              <w:pStyle w:val="1929"/>
              <w:ind w:firstLine="840"/>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万元</w:t>
            </w:r>
            <w:r/>
          </w:p>
        </w:tc>
        <w:tc>
          <w:tcPr>
            <w:tcW w:w="1344" w:type="dxa"/>
            <w:vAlign w:val="center"/>
            <w:vMerge w:val="restart"/>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销售收入</w:t>
            </w:r>
            <w:r/>
          </w:p>
        </w:tc>
        <w:tc>
          <w:tcPr>
            <w:gridSpan w:val="2"/>
            <w:tcW w:w="3378" w:type="dxa"/>
            <w:vAlign w:val="center"/>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202</w:t>
            </w:r>
            <w:r>
              <w:rPr>
                <w:rFonts w:hint="eastAsia"/>
                <w:sz w:val="21"/>
                <w:szCs w:val="21"/>
                <w:highlight w:val="none"/>
                <w:lang w:val="en-US" w:eastAsia="zh-CN" w:bidi="ar"/>
              </w:rPr>
              <w:t xml:space="preserve">3</w:t>
            </w:r>
            <w:r>
              <w:rPr>
                <w:rFonts w:hint="eastAsia"/>
                <w:sz w:val="21"/>
                <w:szCs w:val="21"/>
                <w:highlight w:val="none"/>
                <w:lang w:bidi="ar"/>
              </w:rPr>
              <w:t xml:space="preserve">年           万元</w:t>
            </w:r>
            <w:r/>
          </w:p>
        </w:tc>
      </w:tr>
      <w:tr>
        <w:trPr>
          <w:cantSplit/>
          <w:jc w:val="center"/>
          <w:trHeight w:val="235"/>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实现利润</w:t>
            </w:r>
            <w:r/>
          </w:p>
        </w:tc>
        <w:tc>
          <w:tcPr>
            <w:tcW w:w="2173"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202</w:t>
            </w:r>
            <w:r>
              <w:rPr>
                <w:rFonts w:hint="eastAsia"/>
                <w:sz w:val="21"/>
                <w:szCs w:val="21"/>
                <w:highlight w:val="none"/>
                <w:lang w:val="en-US" w:eastAsia="zh-CN" w:bidi="ar"/>
              </w:rPr>
              <w:t xml:space="preserve">4</w:t>
            </w:r>
            <w:r>
              <w:rPr>
                <w:rFonts w:hint="eastAsia"/>
                <w:sz w:val="21"/>
                <w:szCs w:val="21"/>
                <w:highlight w:val="none"/>
                <w:lang w:bidi="ar"/>
              </w:rPr>
              <w:t xml:space="preserve">年   万元</w:t>
            </w:r>
            <w:r/>
          </w:p>
        </w:tc>
        <w:tc>
          <w:tcPr>
            <w:tcW w:w="1344"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gridSpan w:val="2"/>
            <w:tcW w:w="3378"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202</w:t>
            </w:r>
            <w:r>
              <w:rPr>
                <w:rFonts w:hint="eastAsia"/>
                <w:sz w:val="21"/>
                <w:szCs w:val="21"/>
                <w:highlight w:val="none"/>
                <w:lang w:val="en-US" w:eastAsia="zh-CN" w:bidi="ar"/>
              </w:rPr>
              <w:t xml:space="preserve">4</w:t>
            </w:r>
            <w:r>
              <w:rPr>
                <w:rFonts w:hint="eastAsia"/>
                <w:sz w:val="21"/>
                <w:szCs w:val="21"/>
                <w:highlight w:val="none"/>
                <w:lang w:bidi="ar"/>
              </w:rPr>
              <w:t xml:space="preserve">年           万元</w:t>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营业面积（含厂房面积）</w:t>
            </w:r>
            <w:r/>
          </w:p>
        </w:tc>
        <w:tc>
          <w:tcPr>
            <w:tcW w:w="2173" w:type="dxa"/>
            <w:vAlign w:val="center"/>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       平方米</w:t>
            </w:r>
            <w:r/>
          </w:p>
        </w:tc>
        <w:tc>
          <w:tcPr>
            <w:tcW w:w="1344"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其中</w:t>
            </w:r>
            <w:r/>
          </w:p>
        </w:tc>
        <w:tc>
          <w:tcPr>
            <w:gridSpan w:val="2"/>
            <w:tcW w:w="3378"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自有面积         平方米</w:t>
            </w:r>
            <w:r/>
          </w:p>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承租面积         平方米</w:t>
            </w:r>
            <w:r/>
          </w:p>
        </w:tc>
      </w:tr>
      <w:tr>
        <w:trPr>
          <w:cantSplit/>
          <w:jc w:val="center"/>
          <w:trHeight w:val="926"/>
        </w:trPr>
        <w:tc>
          <w:tcPr>
            <w:tcW w:w="2762" w:type="dxa"/>
            <w:vAlign w:val="center"/>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单位简历及内设机构情况</w:t>
            </w:r>
            <w:r/>
          </w:p>
        </w:tc>
        <w:tc>
          <w:tcPr>
            <w:gridSpan w:val="4"/>
            <w:tcW w:w="6895"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Height w:val="668"/>
        </w:trPr>
        <w:tc>
          <w:tcPr>
            <w:tcW w:w="2762" w:type="dxa"/>
            <w:vAlign w:val="center"/>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单位优势及特长</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近两年来完成或正在履行的重大合同情况</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最近2年内在经营过程中受到何种奖励或处分（包括情况和结果）</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最近3年内有无因售假、售劣或是其他原因被消费者投诉或起诉的情况及说明（包括解决方式和结果）</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最近3年内主要负责人有无因经济犯罪被司法机关追究的情况及说明</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获得技术认证的工程师及简介</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Height w:val="560"/>
        </w:trPr>
        <w:tc>
          <w:tcPr>
            <w:tcW w:w="2762" w:type="dxa"/>
            <w:vAlign w:val="top"/>
            <w:textDirection w:val="lrTb"/>
            <w:noWrap w:val="false"/>
          </w:tcPr>
          <w:p>
            <w:pPr>
              <w:pStyle w:val="1929"/>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其他需要说明的情况</w:t>
            </w:r>
            <w:r/>
          </w:p>
        </w:tc>
        <w:tc>
          <w:tcPr>
            <w:gridSpan w:val="4"/>
            <w:tcW w:w="6895" w:type="dxa"/>
            <w:vAlign w:val="top"/>
            <w:textDirection w:val="lrTb"/>
            <w:noWrap w:val="false"/>
          </w:tcPr>
          <w:p>
            <w:pPr>
              <w:pStyle w:val="1929"/>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bl>
    <w:p>
      <w:pPr>
        <w:jc w:val="center"/>
        <w:spacing w:line="400" w:lineRule="exact"/>
        <w:rPr>
          <w:rFonts w:hint="eastAsia" w:ascii="宋体" w:hAnsi="宋体" w:cs="宋体"/>
          <w:b/>
          <w:sz w:val="24"/>
          <w:highlight w:val="none"/>
        </w:rPr>
      </w:pPr>
      <w:r>
        <w:rPr>
          <w:rFonts w:hint="eastAsia" w:ascii="宋体" w:hAnsi="宋体" w:cs="宋体"/>
          <w:b/>
          <w:sz w:val="24"/>
          <w:highlight w:val="none"/>
        </w:rPr>
      </w:r>
      <w:r/>
    </w:p>
    <w:p>
      <w:pPr>
        <w:pStyle w:val="1929"/>
        <w:spacing w:before="0" w:beforeAutospacing="0" w:after="0" w:afterAutospacing="0"/>
        <w:widowControl w:val="off"/>
        <w:tabs>
          <w:tab w:val="left" w:pos="0" w:leader="none"/>
        </w:tabs>
        <w:rPr>
          <w:rFonts w:hint="eastAsia"/>
          <w:b/>
          <w:highlight w:val="none"/>
        </w:rPr>
      </w:pPr>
      <w:r>
        <w:rPr>
          <w:rFonts w:hint="eastAsia"/>
          <w:b/>
          <w:highlight w:val="none"/>
          <w:lang w:bidi="ar"/>
        </w:rPr>
        <w:t xml:space="preserve">(三)需要提供的其他证明文件</w:t>
      </w:r>
      <w:r/>
    </w:p>
    <w:p>
      <w:pPr>
        <w:ind w:firstLine="438"/>
        <w:spacing w:line="348" w:lineRule="auto"/>
        <w:rPr>
          <w:rFonts w:hint="eastAsia" w:ascii="宋体" w:hAnsi="宋体" w:cs="宋体"/>
          <w:szCs w:val="21"/>
          <w:highlight w:val="none"/>
        </w:rPr>
      </w:pPr>
      <w:r>
        <w:rPr>
          <w:rFonts w:hint="eastAsia" w:ascii="宋体" w:hAnsi="宋体" w:cs="宋体"/>
          <w:szCs w:val="21"/>
          <w:highlight w:val="none"/>
        </w:rPr>
        <w:t xml:space="preserve">提供法人或者其他组织的营业执照、资质证书等证明文件，自然人的身份证明</w:t>
      </w:r>
      <w:r/>
    </w:p>
    <w:p>
      <w:pPr>
        <w:ind w:firstLine="418"/>
        <w:spacing w:line="348" w:lineRule="auto"/>
        <w:rPr>
          <w:rFonts w:hint="eastAsia" w:ascii="宋体" w:hAnsi="宋体" w:cs="宋体"/>
          <w:szCs w:val="21"/>
          <w:highlight w:val="none"/>
        </w:rPr>
      </w:pPr>
      <w:r>
        <w:rPr>
          <w:rFonts w:hint="eastAsia" w:ascii="宋体" w:hAnsi="宋体" w:cs="宋体"/>
          <w:color w:val="000000"/>
          <w:sz w:val="20"/>
          <w:highlight w:val="none"/>
        </w:rPr>
        <w:t xml:space="preserve">投标人根据项目需求提供履行合同所必需的设备和专业技术能力的证明材料</w:t>
      </w:r>
      <w:r/>
    </w:p>
    <w:p>
      <w:pPr>
        <w:ind w:firstLine="438"/>
        <w:spacing w:line="348" w:lineRule="auto"/>
        <w:rPr>
          <w:rFonts w:hint="eastAsia" w:ascii="宋体" w:hAnsi="宋体" w:cs="宋体"/>
          <w:szCs w:val="21"/>
          <w:highlight w:val="none"/>
        </w:rPr>
      </w:pPr>
      <w:r>
        <w:rPr>
          <w:rFonts w:hint="eastAsia" w:ascii="宋体" w:hAnsi="宋体" w:cs="宋体"/>
          <w:szCs w:val="21"/>
          <w:highlight w:val="none"/>
        </w:rPr>
        <w:t xml:space="preserve">投标单位参加本次政府采购活动前的财务报告或者银行出具的资信证明</w:t>
      </w:r>
      <w:r/>
    </w:p>
    <w:p>
      <w:pPr>
        <w:ind w:firstLine="438"/>
        <w:spacing w:line="348" w:lineRule="auto"/>
        <w:rPr>
          <w:rFonts w:hint="eastAsia" w:ascii="宋体" w:hAnsi="宋体" w:cs="宋体"/>
          <w:szCs w:val="21"/>
          <w:highlight w:val="none"/>
        </w:rPr>
      </w:pPr>
      <w:r>
        <w:rPr>
          <w:rFonts w:hint="eastAsia" w:ascii="宋体" w:hAnsi="宋体" w:cs="宋体"/>
          <w:szCs w:val="21"/>
          <w:highlight w:val="none"/>
        </w:rPr>
        <w:t xml:space="preserve">投标单位参加本次政府采购活动前半年（至少一个月）依法缴纳税收的证明材料</w:t>
      </w:r>
      <w:r/>
    </w:p>
    <w:p>
      <w:pPr>
        <w:ind w:firstLine="438"/>
        <w:spacing w:line="348" w:lineRule="auto"/>
        <w:rPr>
          <w:rFonts w:hint="eastAsia" w:ascii="宋体" w:hAnsi="宋体" w:cs="宋体"/>
          <w:szCs w:val="21"/>
          <w:highlight w:val="none"/>
        </w:rPr>
      </w:pPr>
      <w:r>
        <w:rPr>
          <w:rFonts w:hint="eastAsia" w:ascii="宋体" w:hAnsi="宋体" w:cs="宋体"/>
          <w:szCs w:val="21"/>
          <w:highlight w:val="none"/>
        </w:rPr>
        <w:t xml:space="preserve">投标人证明其符合招标文件规定的投标人特定资格条件的证书、证明和文件材料；（如有）</w:t>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ind w:firstLine="480"/>
        <w:rPr>
          <w:rFonts w:hint="eastAsia" w:ascii="宋体" w:hAnsi="宋体" w:cs="宋体"/>
          <w:bCs/>
          <w:sz w:val="24"/>
          <w:szCs w:val="28"/>
          <w:highlight w:val="none"/>
        </w:rPr>
      </w:pPr>
      <w:r>
        <w:rPr>
          <w:rFonts w:hint="eastAsia" w:ascii="宋体" w:hAnsi="宋体" w:cs="宋体"/>
          <w:bCs/>
          <w:sz w:val="24"/>
          <w:szCs w:val="28"/>
          <w:highlight w:val="none"/>
        </w:rPr>
      </w:r>
      <w:r/>
    </w:p>
    <w:p>
      <w:pPr>
        <w:jc w:val="left"/>
        <w:widowControl/>
        <w:rPr>
          <w:rFonts w:hint="eastAsia" w:ascii="宋体" w:hAnsi="宋体" w:cs="宋体"/>
          <w:b/>
          <w:highlight w:val="none"/>
        </w:rPr>
        <w:sectPr>
          <w:headerReference w:type="default" r:id="rId18"/>
          <w:footerReference w:type="default" r:id="rId41"/>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pStyle w:val="1929"/>
        <w:jc w:val="both"/>
        <w:spacing w:before="0" w:beforeAutospacing="0" w:after="0" w:afterAutospacing="0" w:line="360" w:lineRule="auto"/>
        <w:widowControl w:val="off"/>
        <w:rPr>
          <w:rFonts w:hint="eastAsia"/>
          <w:b/>
          <w:sz w:val="21"/>
          <w:szCs w:val="21"/>
          <w:highlight w:val="none"/>
        </w:rPr>
      </w:pPr>
      <w:r>
        <w:rPr>
          <w:rFonts w:hint="eastAsia"/>
          <w:b/>
          <w:sz w:val="21"/>
          <w:szCs w:val="21"/>
          <w:highlight w:val="none"/>
        </w:rPr>
        <w:t xml:space="preserve">附件5、参加政府采购活动前三年内，在经营活动中没有重大违法记录声明</w:t>
      </w:r>
      <w:r/>
    </w:p>
    <w:p>
      <w:pPr>
        <w:ind w:left="-210" w:right="-210"/>
        <w:spacing w:line="360" w:lineRule="auto"/>
        <w:rPr>
          <w:rFonts w:hint="eastAsia" w:ascii="宋体" w:hAnsi="宋体" w:cs="宋体"/>
          <w:b/>
          <w:sz w:val="24"/>
          <w:highlight w:val="none"/>
        </w:rPr>
      </w:pPr>
      <w:r>
        <w:rPr>
          <w:rFonts w:hint="eastAsia" w:ascii="宋体" w:hAnsi="宋体" w:cs="宋体"/>
          <w:b/>
          <w:sz w:val="24"/>
          <w:highlight w:val="none"/>
        </w:rPr>
      </w:r>
      <w:r/>
    </w:p>
    <w:p>
      <w:pPr>
        <w:jc w:val="center"/>
        <w:spacing w:line="360" w:lineRule="auto"/>
        <w:rPr>
          <w:rFonts w:hint="eastAsia" w:ascii="宋体" w:hAnsi="宋体" w:cs="宋体"/>
          <w:color w:val="000000"/>
          <w:sz w:val="24"/>
          <w:highlight w:val="none"/>
        </w:rPr>
      </w:pPr>
      <w:r>
        <w:rPr>
          <w:rFonts w:hint="eastAsia" w:ascii="宋体" w:hAnsi="宋体" w:cs="宋体"/>
          <w:b/>
          <w:sz w:val="24"/>
          <w:highlight w:val="none"/>
        </w:rPr>
        <w:t xml:space="preserve">参加政府采购活动前三年内，在经营活动中没有重大违法记录声明</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致：苏州云天建设工程项目管理有限公司：</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我单位</w:t>
      </w:r>
      <w:r>
        <w:rPr>
          <w:rFonts w:hint="eastAsia" w:ascii="宋体" w:hAnsi="宋体" w:cs="宋体"/>
          <w:color w:val="000000"/>
          <w:szCs w:val="21"/>
          <w:highlight w:val="none"/>
          <w:u w:val="single"/>
        </w:rPr>
        <w:t xml:space="preserve">         （供应商名称）        </w:t>
      </w:r>
      <w:r>
        <w:rPr>
          <w:rFonts w:hint="eastAsia" w:ascii="宋体" w:hAnsi="宋体" w:cs="宋体"/>
          <w:color w:val="000000"/>
          <w:szCs w:val="21"/>
          <w:highlight w:val="none"/>
        </w:rPr>
        <w:t xml:space="preserve"> 在参加政府采购活动前三年内，没有重大违法记录，特此声明。</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若采购代理单位在本项目采购过程中发现我单位近三年内在政府采购活动中有重大违法记录，我单位将无条件退出本项目的招标，并承担因此引起的一起后果。</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884"/>
        <w:ind w:left="1259" w:firstLine="426"/>
        <w:spacing w:line="500" w:lineRule="exact"/>
        <w:rPr>
          <w:rFonts w:hint="eastAsia" w:ascii="宋体" w:hAnsi="宋体" w:cs="宋体"/>
          <w:szCs w:val="21"/>
          <w:highlight w:val="none"/>
        </w:rPr>
      </w:pPr>
      <w:r>
        <w:rPr>
          <w:rFonts w:hint="eastAsia" w:ascii="宋体" w:hAnsi="宋体" w:cs="宋体"/>
          <w:szCs w:val="21"/>
          <w:highlight w:val="none"/>
        </w:rPr>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投标单位（单位盖章）： </w:t>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日期：年月日</w:t>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ind w:firstLine="480"/>
        <w:rPr>
          <w:rFonts w:hint="eastAsia" w:ascii="宋体" w:hAnsi="宋体" w:cs="宋体"/>
          <w:bCs/>
          <w:sz w:val="24"/>
          <w:szCs w:val="28"/>
          <w:highlight w:val="none"/>
        </w:rPr>
      </w:pPr>
      <w:r>
        <w:rPr>
          <w:rFonts w:hint="eastAsia" w:ascii="宋体" w:hAnsi="宋体" w:cs="宋体"/>
          <w:bCs/>
          <w:sz w:val="24"/>
          <w:szCs w:val="28"/>
          <w:highlight w:val="none"/>
        </w:rPr>
      </w:r>
      <w:r/>
    </w:p>
    <w:p>
      <w:pPr>
        <w:jc w:val="left"/>
        <w:widowControl/>
        <w:rPr>
          <w:rFonts w:hint="eastAsia" w:ascii="宋体" w:hAnsi="宋体" w:cs="宋体"/>
          <w:b/>
          <w:highlight w:val="none"/>
        </w:rPr>
        <w:sectPr>
          <w:headerReference w:type="default" r:id="rId19"/>
          <w:footerReference w:type="default" r:id="rId42"/>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t xml:space="preserve">附件1、（供应商）法定代表人授权委托书</w:t>
      </w:r>
      <w:r/>
    </w:p>
    <w:p>
      <w:pPr>
        <w:pStyle w:val="1884"/>
        <w:ind w:firstLine="0"/>
        <w:spacing w:line="360" w:lineRule="auto"/>
        <w:rPr>
          <w:rFonts w:hint="eastAsia" w:ascii="宋体" w:hAnsi="宋体" w:cs="宋体"/>
          <w:highlight w:val="none"/>
        </w:rPr>
      </w:pPr>
      <w:r>
        <w:rPr>
          <w:rFonts w:hint="eastAsia" w:ascii="宋体" w:hAnsi="宋体" w:cs="宋体"/>
          <w:highlight w:val="none"/>
        </w:rPr>
      </w:r>
      <w:r/>
    </w:p>
    <w:p>
      <w:pPr>
        <w:pStyle w:val="1884"/>
        <w:ind w:firstLine="0"/>
        <w:jc w:val="center"/>
        <w:spacing w:line="360" w:lineRule="auto"/>
        <w:rPr>
          <w:rFonts w:hint="eastAsia" w:ascii="宋体" w:hAnsi="宋体" w:cs="宋体"/>
          <w:szCs w:val="24"/>
          <w:highlight w:val="none"/>
        </w:rPr>
      </w:pPr>
      <w:r>
        <w:rPr>
          <w:rFonts w:hint="eastAsia" w:ascii="宋体" w:hAnsi="宋体" w:cs="宋体"/>
          <w:szCs w:val="24"/>
          <w:highlight w:val="none"/>
        </w:rPr>
        <w:t xml:space="preserve">授权委托书</w:t>
      </w:r>
      <w:r/>
    </w:p>
    <w:p>
      <w:pPr>
        <w:pStyle w:val="1884"/>
        <w:spacing w:line="360" w:lineRule="auto"/>
        <w:rPr>
          <w:rFonts w:hint="eastAsia" w:ascii="宋体" w:hAnsi="宋体" w:cs="宋体"/>
          <w:szCs w:val="24"/>
          <w:highlight w:val="none"/>
        </w:rPr>
      </w:pPr>
      <w:r>
        <w:rPr>
          <w:rFonts w:hint="eastAsia" w:ascii="宋体" w:hAnsi="宋体" w:cs="宋体"/>
          <w:szCs w:val="24"/>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本授权委托书声明：  我（姓名）系</w:t>
      </w:r>
      <w:r>
        <w:rPr>
          <w:rFonts w:hint="eastAsia" w:ascii="宋体" w:hAnsi="宋体" w:cs="宋体"/>
          <w:szCs w:val="21"/>
          <w:highlight w:val="none"/>
          <w:u w:val="single"/>
        </w:rPr>
        <w:t xml:space="preserve">  （供应商名称）</w:t>
      </w:r>
      <w:r>
        <w:rPr>
          <w:rFonts w:hint="eastAsia" w:ascii="宋体" w:hAnsi="宋体" w:cs="宋体"/>
          <w:szCs w:val="21"/>
          <w:highlight w:val="none"/>
        </w:rPr>
        <w:t xml:space="preserve">的法定代表人（负责人），现授权委托（姓名）为我公司授权代表（即代理人），以本公司的名义参加</w:t>
      </w:r>
      <w:r>
        <w:rPr>
          <w:rFonts w:hint="eastAsia" w:ascii="宋体" w:hAnsi="宋体" w:cs="宋体"/>
          <w:szCs w:val="21"/>
          <w:highlight w:val="none"/>
          <w:u w:val="single"/>
        </w:rPr>
        <w:t xml:space="preserve">苏州云天建设工程项目管理有限公司</w:t>
      </w:r>
      <w:r>
        <w:rPr>
          <w:rFonts w:hint="eastAsia" w:ascii="宋体" w:hAnsi="宋体" w:cs="宋体"/>
          <w:szCs w:val="21"/>
          <w:highlight w:val="none"/>
        </w:rPr>
        <w:t xml:space="preserve">组织实施的编号为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号的公开采购的招投标活动。授权代表在招投标活动过程中所签署的一切文件和处理与这有关的一切事务，我均予以承认。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授权代表在授权委托书有效期内签署的所有文件不因授权委托的撤销而失效，除非有撤销授权委托的书面通知，本授权委托书自招投标活动开始至合同履行完毕止。</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授权代表无转委托权。特此委托。</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ind w:firstLine="294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投标单位（单位盖章）： </w:t>
      </w:r>
      <w:r/>
    </w:p>
    <w:p>
      <w:pPr>
        <w:ind w:firstLine="2940"/>
        <w:spacing w:line="360" w:lineRule="auto"/>
        <w:rPr>
          <w:rFonts w:hint="eastAsia" w:ascii="宋体" w:hAnsi="宋体" w:cs="宋体"/>
          <w:szCs w:val="21"/>
          <w:highlight w:val="none"/>
        </w:rPr>
      </w:pPr>
      <w:r>
        <w:rPr>
          <w:rFonts w:hint="eastAsia" w:ascii="宋体" w:hAnsi="宋体" w:cs="宋体"/>
          <w:szCs w:val="21"/>
          <w:highlight w:val="none"/>
        </w:rPr>
        <w:t xml:space="preserve">法定代表人（负责人）：（签字或盖章）</w:t>
      </w:r>
      <w:r/>
    </w:p>
    <w:p>
      <w:pPr>
        <w:ind w:firstLine="2940"/>
        <w:spacing w:line="360" w:lineRule="auto"/>
        <w:rPr>
          <w:rFonts w:hint="eastAsia" w:ascii="宋体" w:hAnsi="宋体" w:cs="宋体"/>
          <w:szCs w:val="21"/>
          <w:highlight w:val="none"/>
        </w:rPr>
      </w:pPr>
      <w:r>
        <w:rPr>
          <w:rFonts w:hint="eastAsia" w:ascii="宋体" w:hAnsi="宋体" w:cs="宋体"/>
          <w:szCs w:val="21"/>
          <w:highlight w:val="none"/>
        </w:rPr>
        <w:t xml:space="preserve">代理人：（签字或盖章）</w:t>
      </w:r>
      <w:r/>
    </w:p>
    <w:p>
      <w:pPr>
        <w:pStyle w:val="1898"/>
        <w:ind w:right="960" w:firstLine="2940"/>
        <w:jc w:val="left"/>
        <w:spacing w:line="360" w:lineRule="auto"/>
        <w:rPr>
          <w:rFonts w:hAnsi="宋体" w:eastAsia="宋体" w:cs="宋体"/>
          <w:sz w:val="21"/>
          <w:szCs w:val="21"/>
          <w:highlight w:val="none"/>
        </w:rPr>
      </w:pPr>
      <w:r>
        <w:rPr>
          <w:rFonts w:hAnsi="宋体" w:eastAsia="宋体" w:cs="宋体"/>
          <w:sz w:val="21"/>
          <w:szCs w:val="21"/>
          <w:highlight w:val="none"/>
        </w:rPr>
        <w:t xml:space="preserve">日期：       年  月  日</w:t>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pStyle w:val="1884"/>
        <w:ind w:firstLine="480"/>
        <w:rPr>
          <w:rFonts w:hint="eastAsia" w:ascii="宋体" w:hAnsi="宋体" w:cs="宋体"/>
          <w:szCs w:val="21"/>
          <w:highlight w:val="none"/>
        </w:rPr>
      </w:pPr>
      <w:r>
        <w:rPr>
          <w:rFonts w:hint="eastAsia" w:ascii="宋体" w:hAnsi="宋体" w:cs="宋体"/>
          <w:szCs w:val="21"/>
          <w:highlight w:val="none"/>
        </w:rPr>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r>
      <w:r/>
    </w:p>
    <w:p>
      <w:pPr>
        <w:pStyle w:val="1929"/>
        <w:spacing w:before="0" w:beforeAutospacing="0" w:after="0" w:afterAutospacing="0" w:line="480" w:lineRule="atLeast"/>
        <w:rPr>
          <w:rFonts w:hint="eastAsia"/>
          <w:b/>
          <w:highlight w:val="none"/>
        </w:rPr>
      </w:pPr>
      <w:r>
        <w:rPr>
          <w:rFonts w:hint="eastAsia"/>
          <w:b/>
          <w:szCs w:val="21"/>
          <w:highlight w:val="none"/>
        </w:rPr>
        <w:br w:type="page" w:clear="all"/>
      </w:r>
      <w:r>
        <w:rPr>
          <w:rFonts w:hint="eastAsia"/>
          <w:b/>
          <w:sz w:val="21"/>
          <w:szCs w:val="21"/>
          <w:highlight w:val="none"/>
        </w:rPr>
        <w:t xml:space="preserve">附件7、投标保证承诺书</w:t>
      </w:r>
      <w:r/>
    </w:p>
    <w:p>
      <w:pPr>
        <w:pStyle w:val="1893"/>
        <w:ind w:firstLine="0"/>
        <w:rPr>
          <w:rFonts w:hint="eastAsia" w:hAnsi="宋体" w:cs="宋体"/>
          <w:highlight w:val="none"/>
        </w:rPr>
      </w:pPr>
      <w:r>
        <w:rPr>
          <w:rFonts w:hint="eastAsia" w:hAnsi="宋体" w:cs="宋体"/>
          <w:highlight w:val="none"/>
        </w:rPr>
      </w:r>
      <w:r/>
    </w:p>
    <w:p>
      <w:pPr>
        <w:jc w:val="center"/>
        <w:spacing w:line="600" w:lineRule="atLeast"/>
        <w:widowControl/>
        <w:rPr>
          <w:rFonts w:hint="eastAsia" w:ascii="宋体" w:hAnsi="宋体" w:cs="宋体"/>
          <w:b/>
          <w:sz w:val="28"/>
          <w:highlight w:val="none"/>
        </w:rPr>
      </w:pPr>
      <w:r>
        <w:rPr>
          <w:rFonts w:hint="eastAsia" w:ascii="宋体" w:hAnsi="宋体" w:cs="宋体"/>
          <w:b/>
          <w:sz w:val="28"/>
          <w:highlight w:val="none"/>
        </w:rPr>
        <w:t xml:space="preserve">投标保证承诺书</w:t>
      </w:r>
      <w:r/>
    </w:p>
    <w:p>
      <w:pPr>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致：</w:t>
      </w:r>
      <w:r>
        <w:rPr>
          <w:rFonts w:hint="eastAsia" w:ascii="宋体" w:hAnsi="宋体" w:cs="宋体"/>
          <w:bCs/>
          <w:szCs w:val="21"/>
          <w:highlight w:val="none"/>
          <w:u w:val="single"/>
        </w:rPr>
        <w:t xml:space="preserve">               </w:t>
      </w:r>
      <w:r/>
    </w:p>
    <w:p>
      <w:pPr>
        <w:ind w:firstLine="60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我（</w:t>
      </w:r>
      <w:r>
        <w:rPr>
          <w:rFonts w:hint="eastAsia" w:ascii="宋体" w:hAnsi="宋体" w:cs="宋体"/>
          <w:bCs/>
          <w:szCs w:val="21"/>
          <w:highlight w:val="none"/>
          <w:u w:val="single"/>
        </w:rPr>
        <w:t xml:space="preserve">单位</w:t>
      </w:r>
      <w:r>
        <w:rPr>
          <w:rFonts w:hint="eastAsia" w:ascii="宋体" w:hAnsi="宋体" w:cs="宋体"/>
          <w:bCs/>
          <w:szCs w:val="21"/>
          <w:highlight w:val="none"/>
        </w:rPr>
        <w:t xml:space="preserve">/</w:t>
      </w:r>
      <w:r>
        <w:rPr>
          <w:rFonts w:hint="eastAsia" w:ascii="宋体" w:hAnsi="宋体" w:cs="宋体"/>
          <w:bCs/>
          <w:szCs w:val="21"/>
          <w:highlight w:val="none"/>
          <w:u w:val="single"/>
        </w:rPr>
        <w:t xml:space="preserve">本人</w:t>
      </w:r>
      <w:r>
        <w:rPr>
          <w:rFonts w:hint="eastAsia" w:ascii="宋体" w:hAnsi="宋体" w:cs="宋体"/>
          <w:bCs/>
          <w:szCs w:val="21"/>
          <w:highlight w:val="none"/>
        </w:rPr>
        <w:t xml:space="preserve">，以下统称我单位）自愿参加</w:t>
      </w:r>
      <w:r>
        <w:rPr>
          <w:rFonts w:hint="eastAsia" w:ascii="宋体" w:hAnsi="宋体" w:cs="宋体"/>
          <w:bCs/>
          <w:szCs w:val="21"/>
          <w:highlight w:val="none"/>
          <w:u w:val="single"/>
        </w:rPr>
        <w:t xml:space="preserve">        （采购编号      ）</w:t>
      </w:r>
      <w:r>
        <w:rPr>
          <w:rFonts w:hint="eastAsia" w:ascii="宋体" w:hAnsi="宋体" w:cs="宋体"/>
          <w:bCs/>
          <w:szCs w:val="21"/>
          <w:highlight w:val="none"/>
        </w:rPr>
        <w:t xml:space="preserve">的投标,并做出如下承诺：</w:t>
      </w:r>
      <w:r/>
    </w:p>
    <w:p>
      <w:pPr>
        <w:ind w:firstLine="60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一、 除不可抗力外，我单位如果发生以下行为，将在行为发生的10个工作日内，向</w:t>
      </w:r>
      <w:r>
        <w:rPr>
          <w:rFonts w:hint="eastAsia" w:ascii="宋体" w:hAnsi="宋体" w:cs="宋体"/>
          <w:bCs/>
          <w:szCs w:val="21"/>
          <w:highlight w:val="none"/>
          <w:u w:val="single"/>
        </w:rPr>
        <w:t xml:space="preserve">采购人</w:t>
      </w:r>
      <w:r>
        <w:rPr>
          <w:rFonts w:hint="eastAsia" w:ascii="宋体" w:hAnsi="宋体" w:cs="宋体"/>
          <w:bCs/>
          <w:szCs w:val="21"/>
          <w:highlight w:val="none"/>
        </w:rPr>
        <w:t xml:space="preserve">支付本采购文件公布的预算金额（或最高限价）的2%作为违约赔偿金。</w:t>
      </w:r>
      <w:r/>
    </w:p>
    <w:p>
      <w:pPr>
        <w:ind w:firstLine="555"/>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1.自投标截止时间至本项目发布中标公告为止，撤销投标；</w:t>
      </w:r>
      <w:r/>
    </w:p>
    <w:p>
      <w:pPr>
        <w:ind w:firstLine="555"/>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2.中标后不依法与采购人签订合同；</w:t>
      </w:r>
      <w:r/>
    </w:p>
    <w:p>
      <w:pPr>
        <w:ind w:firstLine="60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 </w:t>
      </w:r>
      <w:r/>
    </w:p>
    <w:p>
      <w:pPr>
        <w:ind w:firstLine="60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二、 我单位知晓上述行为的法律后果，承认本承诺书作为</w:t>
      </w:r>
      <w:r>
        <w:rPr>
          <w:rFonts w:hint="eastAsia" w:ascii="宋体" w:hAnsi="宋体" w:cs="宋体"/>
          <w:bCs/>
          <w:szCs w:val="21"/>
          <w:highlight w:val="none"/>
          <w:u w:val="single"/>
        </w:rPr>
        <w:t xml:space="preserve">采购人</w:t>
      </w:r>
      <w:r>
        <w:rPr>
          <w:rFonts w:hint="eastAsia" w:ascii="宋体" w:hAnsi="宋体" w:cs="宋体"/>
          <w:bCs/>
          <w:szCs w:val="21"/>
          <w:highlight w:val="none"/>
        </w:rPr>
        <w:t xml:space="preserve">要求我单位履行违约赔偿义务的依据作用。</w:t>
      </w:r>
      <w:r/>
    </w:p>
    <w:p>
      <w:pPr>
        <w:ind w:left="156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投标人：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（盖公章）</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地址：</w:t>
      </w:r>
      <w:r>
        <w:rPr>
          <w:rFonts w:hint="eastAsia" w:ascii="宋体" w:hAnsi="宋体" w:cs="宋体"/>
          <w:bCs/>
          <w:szCs w:val="21"/>
          <w:highlight w:val="none"/>
          <w:u w:val="singl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电话：</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传真：</w:t>
      </w:r>
      <w:r>
        <w:rPr>
          <w:rFonts w:hint="eastAsia" w:ascii="宋体" w:hAnsi="宋体" w:cs="宋体"/>
          <w:bCs/>
          <w:szCs w:val="21"/>
          <w:highlight w:val="none"/>
          <w:u w:val="singl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电子邮件：</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邮编：</w:t>
      </w:r>
      <w:r>
        <w:rPr>
          <w:rFonts w:hint="eastAsia" w:ascii="宋体" w:hAnsi="宋体" w:cs="宋体"/>
          <w:bCs/>
          <w:szCs w:val="21"/>
          <w:highlight w:val="none"/>
          <w:u w:val="singl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法定代表人或委托代理人(签字或签章)：</w:t>
      </w:r>
      <w:r>
        <w:rPr>
          <w:rFonts w:hint="eastAsia" w:ascii="宋体" w:hAnsi="宋体" w:cs="宋体"/>
          <w:bCs/>
          <w:szCs w:val="21"/>
          <w:highlight w:val="none"/>
          <w:u w:val="singl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 xml:space="preserve">                           </w:t>
      </w:r>
      <w:r/>
    </w:p>
    <w:p>
      <w:pPr>
        <w:pStyle w:val="1893"/>
        <w:ind w:firstLine="0"/>
        <w:rPr>
          <w:rFonts w:hint="eastAsia" w:hAnsi="宋体" w:cs="宋体"/>
          <w:bCs/>
          <w:sz w:val="21"/>
          <w:szCs w:val="21"/>
          <w:highlight w:val="none"/>
        </w:rPr>
      </w:pPr>
      <w:r>
        <w:rPr>
          <w:rFonts w:hint="eastAsia" w:hAnsi="宋体" w:cs="宋体"/>
          <w:bCs/>
          <w:sz w:val="21"/>
          <w:szCs w:val="21"/>
          <w:highlight w:val="none"/>
        </w:rPr>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ind w:firstLine="480"/>
        <w:rPr>
          <w:rFonts w:hint="eastAsia" w:ascii="宋体" w:hAnsi="宋体" w:cs="宋体"/>
          <w:bCs/>
          <w:sz w:val="24"/>
          <w:szCs w:val="28"/>
          <w:highlight w:val="none"/>
        </w:rPr>
      </w:pPr>
      <w:r>
        <w:rPr>
          <w:rFonts w:hint="eastAsia" w:ascii="宋体" w:hAnsi="宋体" w:cs="宋体"/>
          <w:bCs/>
          <w:sz w:val="24"/>
          <w:szCs w:val="28"/>
          <w:highlight w:val="none"/>
        </w:rPr>
      </w:r>
      <w:r/>
    </w:p>
    <w:p>
      <w:pPr>
        <w:jc w:val="left"/>
        <w:widowControl/>
        <w:rPr>
          <w:rFonts w:hint="eastAsia" w:ascii="宋体" w:hAnsi="宋体" w:cs="宋体"/>
          <w:b/>
          <w:highlight w:val="none"/>
        </w:rPr>
        <w:sectPr>
          <w:headerReference w:type="default" r:id="rId20"/>
          <w:footerReference w:type="default" r:id="rId43"/>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jc w:val="left"/>
        <w:widowControl/>
        <w:rPr>
          <w:rFonts w:hint="eastAsia" w:ascii="宋体" w:hAnsi="宋体" w:cs="宋体"/>
          <w:b/>
          <w:szCs w:val="21"/>
          <w:highlight w:val="none"/>
        </w:rPr>
      </w:pPr>
      <w:r>
        <w:rPr>
          <w:rFonts w:hint="eastAsia" w:ascii="宋体" w:hAnsi="宋体" w:cs="宋体"/>
          <w:b/>
          <w:szCs w:val="21"/>
          <w:highlight w:val="none"/>
        </w:rPr>
        <w:t xml:space="preserve">附件8、中小企业声明函</w:t>
      </w:r>
      <w:r/>
    </w:p>
    <w:p>
      <w:pPr>
        <w:ind w:firstLine="422"/>
        <w:jc w:val="center"/>
        <w:spacing w:line="480" w:lineRule="auto"/>
        <w:rPr>
          <w:rFonts w:hint="eastAsia" w:ascii="宋体" w:hAnsi="宋体" w:cs="宋体"/>
          <w:b/>
          <w:szCs w:val="21"/>
        </w:rPr>
      </w:pPr>
      <w:r>
        <w:rPr>
          <w:rFonts w:hint="eastAsia" w:ascii="宋体" w:hAnsi="宋体" w:cs="宋体"/>
          <w:b/>
          <w:szCs w:val="21"/>
        </w:rPr>
        <w:t xml:space="preserve">中小企业声明函（货物）</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b/>
          <w:i/>
          <w:szCs w:val="21"/>
          <w:u w:val="single"/>
        </w:rPr>
        <w:t xml:space="preserve">（单位名称）</w:t>
      </w:r>
      <w:r>
        <w:rPr>
          <w:rFonts w:hint="eastAsia" w:ascii="宋体" w:hAnsi="宋体" w:cs="宋体"/>
          <w:szCs w:val="21"/>
        </w:rPr>
        <w:t xml:space="preserve">的</w:t>
      </w:r>
      <w:r>
        <w:rPr>
          <w:rFonts w:hint="eastAsia" w:ascii="宋体" w:hAnsi="宋体" w:cs="宋体"/>
          <w:b/>
          <w:i/>
          <w:szCs w:val="21"/>
          <w:u w:val="single"/>
        </w:rPr>
        <w:t xml:space="preserve">（项目名称）</w:t>
      </w:r>
      <w:r>
        <w:rPr>
          <w:rFonts w:hint="eastAsia" w:ascii="宋体" w:hAnsi="宋体" w:cs="宋体"/>
          <w:szCs w:val="21"/>
        </w:rPr>
        <w:t xml:space="preserve">采购活动，提供的货物全部由符合政策要求的中小企业制造。相关企业的具体情况如下：</w:t>
      </w:r>
      <w:r/>
    </w:p>
    <w:p>
      <w:pPr>
        <w:ind w:firstLine="600"/>
        <w:jc w:val="left"/>
        <w:spacing w:line="360" w:lineRule="auto"/>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b/>
          <w:i/>
          <w:szCs w:val="21"/>
          <w:u w:val="single"/>
        </w:rPr>
        <w:t xml:space="preserve">（标的名称）</w:t>
      </w:r>
      <w:r>
        <w:rPr>
          <w:rFonts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工业</w:t>
      </w:r>
      <w:r>
        <w:rPr>
          <w:rFonts w:hint="eastAsia" w:ascii="宋体" w:hAnsi="宋体" w:cs="宋体"/>
          <w:i/>
          <w:szCs w:val="21"/>
          <w:u w:val="single"/>
        </w:rPr>
        <w:t xml:space="preserve"> </w:t>
      </w:r>
      <w:r>
        <w:rPr>
          <w:rFonts w:hint="eastAsia" w:ascii="宋体" w:hAnsi="宋体" w:cs="宋体"/>
          <w:szCs w:val="21"/>
        </w:rPr>
        <w:t xml:space="preserve">行业</w:t>
      </w:r>
      <w:r>
        <w:rPr>
          <w:rFonts w:ascii="宋体" w:hAnsi="宋体" w:cs="宋体"/>
          <w:szCs w:val="21"/>
        </w:rPr>
        <w:t xml:space="preserve">；</w:t>
      </w:r>
      <w:r>
        <w:rPr>
          <w:rFonts w:hint="eastAsia" w:ascii="宋体" w:hAnsi="宋体" w:cs="宋体"/>
          <w:szCs w:val="21"/>
        </w:rPr>
        <w:t xml:space="preserve">制造商为</w:t>
      </w:r>
      <w:r>
        <w:rPr>
          <w:rFonts w:hint="eastAsia" w:ascii="宋体" w:hAnsi="宋体" w:cs="宋体"/>
          <w:b/>
          <w:i/>
          <w:szCs w:val="21"/>
          <w:u w:val="single"/>
        </w:rPr>
        <w:t xml:space="preserve">（企业名称）</w:t>
      </w:r>
      <w:r>
        <w:rPr>
          <w:rFonts w:hint="eastAsia" w:ascii="宋体" w:hAnsi="宋体" w:cs="宋体"/>
          <w:szCs w:val="21"/>
        </w:rPr>
        <w:t xml:space="preserve">，</w:t>
      </w:r>
      <w:r>
        <w:rPr>
          <w:rFonts w:ascii="宋体" w:hAnsi="宋体" w:cs="宋体"/>
          <w:szCs w:val="21"/>
        </w:rPr>
        <w:t xml:space="preserve">从业人员</w:t>
      </w:r>
      <w:r>
        <w:rPr>
          <w:rFonts w:ascii="宋体" w:hAnsi="宋体" w:cs="宋体"/>
          <w:i/>
          <w:szCs w:val="21"/>
          <w:u w:val="single"/>
        </w:rPr>
        <w:t xml:space="preserve"> </w:t>
      </w:r>
      <w:r>
        <w:rPr>
          <w:rFonts w:ascii="宋体" w:hAnsi="宋体" w:cs="宋体"/>
          <w:i/>
          <w:szCs w:val="21"/>
          <w:u w:val="single"/>
        </w:rPr>
        <w:tab/>
      </w:r>
      <w:r>
        <w:rPr>
          <w:rFonts w:hint="eastAsia" w:ascii="宋体" w:hAnsi="宋体" w:cs="宋体"/>
          <w:i/>
          <w:szCs w:val="21"/>
          <w:u w:val="single"/>
        </w:rPr>
        <w:t xml:space="preserve"> </w:t>
      </w:r>
      <w:r>
        <w:rPr>
          <w:rFonts w:ascii="宋体" w:hAnsi="宋体" w:cs="宋体"/>
          <w:szCs w:val="21"/>
        </w:rPr>
        <w:t xml:space="preserve">人，营业收入为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cs="宋体"/>
          <w:szCs w:val="21"/>
        </w:rPr>
        <w:t xml:space="preserve">万元，资产总额为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szCs w:val="21"/>
        </w:rPr>
        <w:t xml:space="preserve">万元</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b/>
          <w:i/>
          <w:szCs w:val="21"/>
          <w:u w:val="single"/>
        </w:rPr>
        <w:t xml:space="preserve">（中型企业、小型企业、微型企业）</w:t>
      </w:r>
      <w:r>
        <w:rPr>
          <w:rFonts w:ascii="宋体" w:hAnsi="宋体" w:cs="宋体"/>
          <w:szCs w:val="21"/>
        </w:rPr>
        <w:t xml:space="preserve">；</w:t>
      </w:r>
      <w:r/>
    </w:p>
    <w:p>
      <w:pPr>
        <w:ind w:firstLine="600"/>
        <w:jc w:val="left"/>
        <w:spacing w:line="360" w:lineRule="auto"/>
        <w:widowControl/>
        <w:rPr>
          <w:rFonts w:ascii="宋体" w:hAnsi="宋体" w:cs="宋体"/>
          <w:szCs w:val="21"/>
        </w:rPr>
      </w:pPr>
      <w:r>
        <w:rPr>
          <w:rFonts w:ascii="宋体" w:hAnsi="宋体" w:cs="宋体"/>
          <w:szCs w:val="21"/>
        </w:rPr>
        <w:t xml:space="preserve">……</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2486"/>
        <w:jc w:val="left"/>
        <w:spacing w:line="360" w:lineRule="auto"/>
        <w:widowControl/>
        <w:rPr>
          <w:rFonts w:ascii="宋体" w:hAnsi="宋体" w:cs="宋体"/>
          <w:szCs w:val="21"/>
        </w:rPr>
      </w:pPr>
      <w:r>
        <w:rPr>
          <w:rFonts w:hint="eastAsia" w:ascii="宋体" w:hAnsi="宋体" w:cs="宋体"/>
          <w:szCs w:val="21"/>
        </w:rPr>
        <w:t xml:space="preserve">企业名称（盖章）：</w:t>
      </w:r>
      <w:r/>
    </w:p>
    <w:p>
      <w:pPr>
        <w:ind w:firstLine="2520"/>
        <w:jc w:val="left"/>
        <w:spacing w:line="360" w:lineRule="auto"/>
        <w:widowControl/>
        <w:rPr>
          <w:rFonts w:hint="eastAsia" w:ascii="宋体" w:hAnsi="宋体" w:cs="宋体"/>
          <w:szCs w:val="21"/>
        </w:rPr>
      </w:pPr>
      <w:r>
        <w:rPr>
          <w:rFonts w:hint="eastAsia" w:ascii="宋体" w:hAnsi="宋体" w:cs="宋体"/>
          <w:szCs w:val="21"/>
        </w:rPr>
        <w:t xml:space="preserve">日期：</w:t>
      </w:r>
      <w:r/>
    </w:p>
    <w:p>
      <w:pPr>
        <w:ind w:firstLine="600"/>
        <w:jc w:val="left"/>
        <w:spacing w:line="360" w:lineRule="auto"/>
        <w:widowControl/>
        <w:rPr>
          <w:rFonts w:hint="eastAsia" w:ascii="宋体" w:hAnsi="宋体" w:cs="宋体"/>
          <w:szCs w:val="21"/>
        </w:rPr>
      </w:pPr>
      <w:r>
        <w:rPr>
          <w:rFonts w:hint="eastAsia" w:ascii="宋体" w:hAnsi="宋体" w:cs="宋体"/>
          <w:szCs w:val="21"/>
        </w:rPr>
      </w:r>
      <w:r/>
    </w:p>
    <w:p>
      <w:pPr>
        <w:ind w:firstLine="600"/>
        <w:jc w:val="left"/>
        <w:spacing w:line="360" w:lineRule="auto"/>
        <w:widowControl/>
        <w:rPr>
          <w:rFonts w:hint="eastAsia" w:ascii="宋体" w:hAnsi="宋体" w:cs="宋体"/>
          <w:szCs w:val="21"/>
        </w:rPr>
      </w:pPr>
      <w:r>
        <w:rPr>
          <w:rFonts w:hint="eastAsia" w:ascii="宋体" w:hAnsi="宋体" w:cs="宋体"/>
          <w:szCs w:val="21"/>
        </w:rPr>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p>
    <w:p>
      <w:pPr>
        <w:ind w:firstLine="60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ind w:firstLine="432"/>
        <w:spacing w:line="440" w:lineRule="exact"/>
        <w:rPr>
          <w:rFonts w:hint="eastAsia" w:ascii="宋体" w:hAnsi="宋体" w:cs="宋体"/>
          <w:b/>
          <w:highlight w:val="none"/>
        </w:rPr>
      </w:pPr>
      <w:r>
        <w:rPr>
          <w:rFonts w:hint="eastAsia" w:ascii="宋体" w:hAnsi="宋体" w:cs="宋体"/>
          <w:b/>
          <w:highlight w:val="none"/>
        </w:rPr>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ind w:firstLine="480"/>
        <w:rPr>
          <w:rFonts w:hint="eastAsia" w:ascii="宋体" w:hAnsi="宋体" w:cs="宋体"/>
          <w:bCs/>
          <w:sz w:val="24"/>
          <w:szCs w:val="28"/>
          <w:highlight w:val="none"/>
        </w:rPr>
      </w:pPr>
      <w:r>
        <w:rPr>
          <w:rFonts w:hint="eastAsia" w:ascii="宋体" w:hAnsi="宋体" w:cs="宋体"/>
          <w:bCs/>
          <w:sz w:val="24"/>
          <w:szCs w:val="28"/>
          <w:highlight w:val="none"/>
        </w:rPr>
      </w:r>
      <w:r/>
    </w:p>
    <w:p>
      <w:pPr>
        <w:jc w:val="left"/>
        <w:widowControl/>
        <w:rPr>
          <w:rFonts w:hint="eastAsia" w:ascii="宋体" w:hAnsi="宋体" w:cs="宋体"/>
          <w:b/>
          <w:highlight w:val="none"/>
        </w:rPr>
        <w:sectPr>
          <w:headerReference w:type="default" r:id="rId21"/>
          <w:footerReference w:type="default" r:id="rId44"/>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附件9、残疾人福利性单位声明函</w:t>
      </w:r>
      <w:r/>
    </w:p>
    <w:p>
      <w:pPr>
        <w:jc w:val="center"/>
        <w:spacing w:line="400" w:lineRule="exact"/>
        <w:rPr>
          <w:rFonts w:hint="eastAsia" w:ascii="宋体" w:hAnsi="宋体" w:cs="宋体"/>
          <w:b/>
          <w:sz w:val="28"/>
          <w:szCs w:val="28"/>
          <w:highlight w:val="none"/>
          <w:lang w:val="zh-CN"/>
        </w:rPr>
      </w:pPr>
      <w:r/>
      <w:bookmarkStart w:id="51" w:name="OLE_LINK13"/>
      <w:r/>
      <w:bookmarkStart w:id="52" w:name="OLE_LINK14"/>
      <w:r/>
      <w:bookmarkEnd w:id="51"/>
      <w:r/>
      <w:bookmarkEnd w:id="52"/>
      <w:r/>
      <w:r/>
    </w:p>
    <w:p>
      <w:pPr>
        <w:jc w:val="center"/>
        <w:spacing w:line="480" w:lineRule="atLeast"/>
        <w:widowControl/>
        <w:rPr>
          <w:rFonts w:hint="eastAsia" w:ascii="宋体" w:hAnsi="宋体"/>
          <w:sz w:val="32"/>
          <w:szCs w:val="32"/>
          <w:highlight w:val="none"/>
        </w:rPr>
      </w:pPr>
      <w:r>
        <w:rPr>
          <w:rFonts w:ascii="宋体" w:hAnsi="宋体"/>
          <w:sz w:val="32"/>
          <w:szCs w:val="32"/>
          <w:highlight w:val="none"/>
        </w:rPr>
        <w:t xml:space="preserve">残疾人福利性单位声明函</w:t>
      </w:r>
      <w:r/>
    </w:p>
    <w:p>
      <w:pPr>
        <w:ind w:firstLine="1920"/>
        <w:jc w:val="left"/>
        <w:spacing w:line="480" w:lineRule="atLeast"/>
        <w:widowControl/>
        <w:rPr>
          <w:rFonts w:ascii="宋体" w:hAnsi="宋体"/>
          <w:b/>
          <w:sz w:val="32"/>
          <w:szCs w:val="32"/>
          <w:highlight w:val="none"/>
        </w:rPr>
      </w:pPr>
      <w:r>
        <w:rPr>
          <w:rFonts w:ascii="宋体" w:hAnsi="宋体"/>
          <w:b/>
          <w:sz w:val="32"/>
          <w:szCs w:val="32"/>
          <w:highlight w:val="none"/>
        </w:rPr>
      </w:r>
      <w:r/>
    </w:p>
    <w:p>
      <w:pPr>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本单位郑重声明，根据《财政部</w:t>
      </w:r>
      <w:r>
        <w:rPr>
          <w:rFonts w:hint="eastAsia" w:ascii="宋体" w:hAnsi="宋体" w:cs="宋体"/>
          <w:szCs w:val="21"/>
          <w:highlight w:val="none"/>
          <w:lang w:val="en-US" w:eastAsia="zh-CN"/>
        </w:rPr>
        <w:t xml:space="preserve"> </w:t>
      </w:r>
      <w:r>
        <w:rPr>
          <w:rFonts w:ascii="宋体" w:hAnsi="宋体" w:cs="宋体"/>
          <w:szCs w:val="21"/>
          <w:highlight w:val="none"/>
        </w:rPr>
        <w:t xml:space="preserve">民政部</w:t>
      </w:r>
      <w:r>
        <w:rPr>
          <w:rFonts w:hint="eastAsia" w:ascii="宋体" w:hAnsi="宋体" w:cs="宋体"/>
          <w:szCs w:val="21"/>
          <w:highlight w:val="none"/>
          <w:lang w:val="en-US" w:eastAsia="zh-CN"/>
        </w:rPr>
        <w:t xml:space="preserve"> </w:t>
      </w:r>
      <w:r>
        <w:rPr>
          <w:rFonts w:ascii="宋体" w:hAnsi="宋体" w:cs="宋体"/>
          <w:szCs w:val="21"/>
          <w:highlight w:val="none"/>
        </w:rPr>
        <w:t xml:space="preserve">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80" w:lineRule="atLeast"/>
        <w:widowControl/>
        <w:rPr>
          <w:rFonts w:ascii="宋体" w:hAnsi="宋体" w:cs="宋体"/>
          <w:szCs w:val="21"/>
          <w:highlight w:val="none"/>
        </w:rPr>
      </w:pPr>
      <w:r>
        <w:rPr>
          <w:rFonts w:ascii="宋体" w:hAnsi="宋体" w:cs="宋体"/>
          <w:szCs w:val="21"/>
          <w:highlight w:val="none"/>
        </w:rPr>
        <w:t xml:space="preserve">本单位对上述声明的真实性负责。如有虚假，将依法承担相应责任。</w:t>
      </w:r>
      <w:r/>
    </w:p>
    <w:p>
      <w:pPr>
        <w:jc w:val="left"/>
        <w:spacing w:line="480" w:lineRule="atLeast"/>
        <w:widowControl/>
        <w:rPr>
          <w:rFonts w:ascii="宋体" w:hAnsi="宋体" w:cs="宋体"/>
          <w:szCs w:val="21"/>
          <w:highlight w:val="none"/>
        </w:rPr>
      </w:pPr>
      <w:r>
        <w:rPr>
          <w:rFonts w:ascii="宋体" w:hAnsi="宋体" w:cs="宋体"/>
          <w:szCs w:val="21"/>
          <w:highlight w:val="none"/>
        </w:rPr>
      </w:r>
      <w:r/>
    </w:p>
    <w:p>
      <w:pPr>
        <w:jc w:val="left"/>
        <w:spacing w:line="480" w:lineRule="atLeast"/>
        <w:widowControl/>
        <w:rPr>
          <w:rFonts w:ascii="宋体" w:hAnsi="宋体" w:cs="宋体"/>
          <w:szCs w:val="21"/>
          <w:highlight w:val="none"/>
        </w:rPr>
      </w:pPr>
      <w:r>
        <w:rPr>
          <w:rFonts w:ascii="宋体" w:hAnsi="宋体" w:cs="宋体"/>
          <w:szCs w:val="21"/>
          <w:highlight w:val="none"/>
        </w:rPr>
      </w:r>
      <w:r/>
    </w:p>
    <w:p>
      <w:pPr>
        <w:jc w:val="left"/>
        <w:spacing w:line="480" w:lineRule="atLeast"/>
        <w:widowControl/>
        <w:rPr>
          <w:rFonts w:ascii="宋体" w:hAnsi="宋体" w:cs="宋体"/>
          <w:szCs w:val="21"/>
          <w:highlight w:val="none"/>
        </w:rPr>
      </w:pP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单位名称（盖章）：</w:t>
      </w:r>
      <w:r/>
    </w:p>
    <w:p>
      <w:pPr>
        <w:jc w:val="left"/>
        <w:spacing w:line="480" w:lineRule="atLeast"/>
        <w:widowControl/>
        <w:rPr>
          <w:rFonts w:ascii="宋体" w:hAnsi="宋体" w:cs="宋体"/>
          <w:szCs w:val="21"/>
          <w:highlight w:val="none"/>
        </w:rPr>
      </w:pP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日 期：</w:t>
      </w:r>
      <w:r/>
    </w:p>
    <w:p>
      <w:pPr>
        <w:rPr>
          <w:rFonts w:hint="eastAsia" w:ascii="宋体" w:hAnsi="宋体"/>
          <w:b/>
          <w:szCs w:val="21"/>
          <w:highlight w:val="none"/>
        </w:rPr>
      </w:pPr>
      <w:r>
        <w:rPr>
          <w:rFonts w:hint="eastAsia" w:ascii="宋体" w:hAnsi="宋体"/>
          <w:b/>
          <w:szCs w:val="21"/>
          <w:highlight w:val="none"/>
        </w:rPr>
      </w:r>
      <w:r/>
    </w:p>
    <w:p>
      <w:pPr>
        <w:ind w:firstLine="420"/>
        <w:jc w:val="left"/>
        <w:spacing w:line="360" w:lineRule="auto"/>
        <w:widowControl/>
        <w:rPr>
          <w:rFonts w:hint="eastAsia" w:ascii="宋体" w:hAnsi="宋体"/>
          <w:b/>
          <w:szCs w:val="21"/>
          <w:highlight w:val="none"/>
        </w:rPr>
      </w:pPr>
      <w:r>
        <w:rPr>
          <w:rFonts w:hint="eastAsia" w:ascii="宋体" w:hAnsi="宋体"/>
          <w:b/>
          <w:szCs w:val="21"/>
          <w:highlight w:val="none"/>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ind w:right="1560" w:firstLine="444"/>
        <w:jc w:val="center"/>
        <w:spacing w:line="580" w:lineRule="exact"/>
        <w:tabs>
          <w:tab w:val="left" w:pos="4860" w:leader="none"/>
        </w:tabs>
        <w:rPr>
          <w:rFonts w:hint="eastAsia" w:ascii="宋体" w:hAnsi="宋体" w:cs="宋体"/>
          <w:spacing w:val="6"/>
          <w:szCs w:val="21"/>
          <w:highlight w:val="none"/>
        </w:rPr>
      </w:pPr>
      <w:r>
        <w:rPr>
          <w:rFonts w:hint="eastAsia" w:ascii="宋体" w:hAnsi="宋体" w:cs="宋体"/>
          <w:spacing w:val="6"/>
          <w:szCs w:val="21"/>
          <w:highlight w:val="none"/>
        </w:rPr>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ind w:firstLine="480"/>
        <w:rPr>
          <w:rFonts w:hint="eastAsia" w:ascii="宋体" w:hAnsi="宋体" w:cs="宋体"/>
          <w:bCs/>
          <w:sz w:val="24"/>
          <w:szCs w:val="28"/>
          <w:highlight w:val="none"/>
        </w:rPr>
      </w:pPr>
      <w:r>
        <w:rPr>
          <w:rFonts w:hint="eastAsia" w:ascii="宋体" w:hAnsi="宋体" w:cs="宋体"/>
          <w:bCs/>
          <w:sz w:val="24"/>
          <w:szCs w:val="28"/>
          <w:highlight w:val="none"/>
        </w:rPr>
      </w:r>
      <w:r/>
    </w:p>
    <w:p>
      <w:pPr>
        <w:jc w:val="left"/>
        <w:widowControl/>
        <w:rPr>
          <w:rFonts w:hint="eastAsia" w:ascii="宋体" w:hAnsi="宋体" w:cs="宋体"/>
          <w:b/>
          <w:highlight w:val="none"/>
        </w:rPr>
        <w:sectPr>
          <w:headerReference w:type="default" r:id="rId22"/>
          <w:footerReference w:type="default" r:id="rId45"/>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rPr>
          <w:rFonts w:hint="eastAsia" w:ascii="宋体" w:hAnsi="宋体" w:cs="宋体"/>
          <w:b/>
          <w:szCs w:val="22"/>
          <w:highlight w:val="none"/>
        </w:rPr>
      </w:pPr>
      <w:r>
        <w:rPr>
          <w:rFonts w:hint="eastAsia" w:ascii="宋体" w:hAnsi="宋体" w:cs="宋体"/>
          <w:b/>
          <w:highlight w:val="none"/>
        </w:rPr>
        <w:t xml:space="preserve">附</w:t>
      </w:r>
      <w:r>
        <w:rPr>
          <w:rFonts w:hint="eastAsia" w:ascii="宋体" w:hAnsi="宋体" w:cs="宋体"/>
          <w:b/>
          <w:szCs w:val="22"/>
          <w:highlight w:val="none"/>
        </w:rPr>
        <w:t xml:space="preserve">件10、服务要求偏离表</w:t>
      </w:r>
      <w:r/>
    </w:p>
    <w:p>
      <w:pPr>
        <w:jc w:val="center"/>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服务要求偏离表</w:t>
      </w:r>
      <w:r/>
    </w:p>
    <w:p>
      <w:pPr>
        <w:rPr>
          <w:rFonts w:hint="eastAsia" w:ascii="宋体" w:hAnsi="宋体" w:cs="宋体"/>
          <w:szCs w:val="21"/>
          <w:highlight w:val="none"/>
        </w:rPr>
      </w:pPr>
      <w:r>
        <w:rPr>
          <w:rFonts w:hint="eastAsia" w:ascii="宋体" w:hAnsi="宋体" w:cs="宋体"/>
          <w:szCs w:val="21"/>
          <w:highlight w:val="none"/>
        </w:rPr>
        <w:t xml:space="preserve">采购编号：</w:t>
      </w:r>
      <w:r/>
    </w:p>
    <w:tbl>
      <w:tblPr>
        <w:tblStyle w:val="16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881"/>
      </w:tblGrid>
      <w:tr>
        <w:trPr>
          <w:jc w:val="center"/>
          <w:trHeight w:val="992"/>
        </w:trPr>
        <w:tc>
          <w:tcPr>
            <w:tcW w:w="959" w:type="dxa"/>
            <w:vAlign w:val="center"/>
            <w:textDirection w:val="lrTb"/>
            <w:noWrap w:val="false"/>
          </w:tcPr>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序号</w:t>
            </w:r>
            <w:r/>
          </w:p>
        </w:tc>
        <w:tc>
          <w:tcPr>
            <w:tcW w:w="2010" w:type="dxa"/>
            <w:vAlign w:val="center"/>
            <w:textDirection w:val="lrTb"/>
            <w:noWrap w:val="false"/>
          </w:tcPr>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内容</w:t>
            </w:r>
            <w:r/>
          </w:p>
        </w:tc>
        <w:tc>
          <w:tcPr>
            <w:tcW w:w="2526" w:type="dxa"/>
            <w:vAlign w:val="center"/>
            <w:textDirection w:val="lrTb"/>
            <w:noWrap w:val="false"/>
          </w:tcPr>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招标文件</w:t>
            </w:r>
            <w:r/>
          </w:p>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服务要求</w:t>
            </w:r>
            <w:r/>
          </w:p>
        </w:tc>
        <w:tc>
          <w:tcPr>
            <w:tcW w:w="1843" w:type="dxa"/>
            <w:vAlign w:val="center"/>
            <w:textDirection w:val="lrTb"/>
            <w:noWrap w:val="false"/>
          </w:tcPr>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投标文件</w:t>
            </w:r>
            <w:r/>
          </w:p>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响应要求</w:t>
            </w:r>
            <w:r/>
          </w:p>
        </w:tc>
        <w:tc>
          <w:tcPr>
            <w:tcW w:w="1881" w:type="dxa"/>
            <w:vAlign w:val="center"/>
            <w:textDirection w:val="lrTb"/>
            <w:noWrap w:val="false"/>
          </w:tcPr>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 偏离情况</w:t>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1</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2</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3</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4</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5</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6</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7</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8</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bl>
    <w:p>
      <w:pPr>
        <w:jc w:val="center"/>
        <w:spacing w:line="360" w:lineRule="auto"/>
        <w:rPr>
          <w:rFonts w:hint="eastAsia" w:ascii="宋体" w:hAnsi="宋体" w:cs="宋体"/>
          <w:b/>
          <w:spacing w:val="20"/>
          <w:szCs w:val="21"/>
          <w:highlight w:val="none"/>
        </w:rPr>
      </w:pPr>
      <w:r>
        <w:rPr>
          <w:rFonts w:hint="eastAsia" w:ascii="宋体" w:hAnsi="宋体" w:cs="宋体"/>
          <w:b/>
          <w:spacing w:val="20"/>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lang w:val="zh-CN"/>
        </w:rPr>
        <w:t xml:space="preserve">注：</w:t>
      </w:r>
      <w:r>
        <w:rPr>
          <w:rFonts w:hint="eastAsia" w:ascii="宋体" w:hAnsi="宋体" w:cs="宋体"/>
          <w:szCs w:val="21"/>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2.若事项较多，投标人可根据响应内容的实际情况另纸说明。</w:t>
      </w:r>
      <w:r/>
    </w:p>
    <w:p>
      <w:pPr>
        <w:ind w:firstLine="420"/>
        <w:jc w:val="left"/>
        <w:spacing w:line="460" w:lineRule="exact"/>
        <w:rPr>
          <w:rFonts w:hint="eastAsia" w:ascii="宋体" w:hAnsi="宋体" w:cs="宋体"/>
          <w:szCs w:val="21"/>
          <w:highlight w:val="none"/>
        </w:rPr>
      </w:pPr>
      <w:r>
        <w:rPr>
          <w:rFonts w:hint="eastAsia" w:ascii="宋体" w:hAnsi="宋体" w:cs="宋体"/>
          <w:szCs w:val="21"/>
          <w:highlight w:val="none"/>
        </w:rPr>
      </w:r>
      <w:r/>
    </w:p>
    <w:p>
      <w:pPr>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投标单位：（公章）</w:t>
      </w:r>
      <w:r/>
    </w:p>
    <w:p>
      <w:pPr>
        <w:ind w:firstLine="420"/>
        <w:jc w:val="left"/>
        <w:spacing w:line="460" w:lineRule="exact"/>
        <w:rPr>
          <w:rFonts w:hint="eastAsia" w:ascii="宋体" w:hAnsi="宋体" w:cs="宋体"/>
          <w:bCs/>
          <w:szCs w:val="21"/>
          <w:highlight w:val="none"/>
        </w:rPr>
      </w:pPr>
      <w:r>
        <w:rPr>
          <w:rFonts w:hint="eastAsia" w:ascii="宋体" w:hAnsi="宋体" w:cs="宋体"/>
          <w:szCs w:val="21"/>
          <w:highlight w:val="none"/>
        </w:rPr>
        <w:t xml:space="preserve">法定代表人或代理人（签字或盖章）</w:t>
      </w:r>
      <w:r>
        <w:rPr>
          <w:rFonts w:hint="eastAsia" w:ascii="宋体" w:hAnsi="宋体" w:cs="宋体"/>
          <w:bCs/>
          <w:szCs w:val="21"/>
          <w:highlight w:val="none"/>
        </w:rPr>
        <w:t xml:space="preserve">：</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ind w:firstLine="3840"/>
        <w:spacing w:line="360" w:lineRule="auto"/>
        <w:rPr>
          <w:rFonts w:hint="eastAsia" w:ascii="宋体" w:hAnsi="宋体" w:cs="宋体"/>
          <w:sz w:val="24"/>
          <w:highlight w:val="none"/>
        </w:rPr>
      </w:pPr>
      <w:r>
        <w:rPr>
          <w:rFonts w:hint="eastAsia" w:ascii="宋体" w:hAnsi="宋体" w:cs="宋体"/>
          <w:sz w:val="24"/>
          <w:highlight w:val="none"/>
        </w:rPr>
      </w:r>
      <w:r/>
    </w:p>
    <w:p>
      <w:pPr>
        <w:jc w:val="left"/>
        <w:widowControl/>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t xml:space="preserve">附件11、商务条款偏离表</w:t>
      </w:r>
      <w:r/>
    </w:p>
    <w:p>
      <w:pPr>
        <w:pStyle w:val="1974"/>
        <w:jc w:val="center"/>
        <w:spacing w:line="360" w:lineRule="auto"/>
        <w:rPr>
          <w:rFonts w:hint="eastAsia" w:hAnsi="宋体" w:eastAsia="宋体" w:cs="宋体"/>
          <w:b/>
          <w:sz w:val="32"/>
          <w:szCs w:val="32"/>
          <w:highlight w:val="none"/>
        </w:rPr>
      </w:pPr>
      <w:r>
        <w:rPr>
          <w:rFonts w:hint="eastAsia" w:hAnsi="宋体" w:eastAsia="宋体" w:cs="宋体"/>
          <w:b/>
          <w:sz w:val="32"/>
          <w:szCs w:val="32"/>
          <w:highlight w:val="none"/>
        </w:rPr>
      </w:r>
      <w:r/>
    </w:p>
    <w:p>
      <w:pPr>
        <w:jc w:val="center"/>
        <w:rPr>
          <w:rFonts w:hint="eastAsia" w:ascii="宋体" w:hAnsi="宋体" w:cs="宋体"/>
          <w:b/>
          <w:sz w:val="28"/>
          <w:szCs w:val="28"/>
          <w:highlight w:val="none"/>
        </w:rPr>
      </w:pPr>
      <w:r>
        <w:rPr>
          <w:rFonts w:hint="eastAsia" w:ascii="宋体" w:hAnsi="宋体" w:cs="宋体"/>
          <w:b/>
          <w:sz w:val="28"/>
          <w:szCs w:val="28"/>
          <w:highlight w:val="none"/>
        </w:rPr>
        <w:t xml:space="preserve">商务条款偏离表</w:t>
      </w:r>
      <w:r/>
    </w:p>
    <w:p>
      <w:pPr>
        <w:rPr>
          <w:rFonts w:hint="eastAsia" w:ascii="宋体" w:hAnsi="宋体" w:cs="宋体"/>
          <w:highlight w:val="none"/>
        </w:rPr>
      </w:pPr>
      <w:r>
        <w:rPr>
          <w:rFonts w:hint="eastAsia" w:ascii="宋体" w:hAnsi="宋体" w:cs="宋体"/>
          <w:highlight w:val="none"/>
        </w:rPr>
        <w:t xml:space="preserve">采购编号：</w:t>
      </w:r>
      <w:r/>
    </w:p>
    <w:tbl>
      <w:tblPr>
        <w:tblStyle w:val="1696"/>
        <w:tblW w:w="94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2057"/>
      </w:tblGrid>
      <w:tr>
        <w:trPr>
          <w:jc w:val="center"/>
        </w:trPr>
        <w:tc>
          <w:tcPr>
            <w:tcW w:w="828" w:type="dxa"/>
            <w:vAlign w:val="center"/>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序号</w:t>
            </w:r>
            <w:r/>
          </w:p>
        </w:tc>
        <w:tc>
          <w:tcPr>
            <w:tcW w:w="1800" w:type="dxa"/>
            <w:vAlign w:val="center"/>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商务内容</w:t>
            </w:r>
            <w:r/>
          </w:p>
        </w:tc>
        <w:tc>
          <w:tcPr>
            <w:tcW w:w="1620" w:type="dxa"/>
            <w:vAlign w:val="center"/>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招标要求</w:t>
            </w:r>
            <w:r/>
          </w:p>
        </w:tc>
        <w:tc>
          <w:tcPr>
            <w:tcW w:w="1440" w:type="dxa"/>
            <w:vAlign w:val="center"/>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投标要求</w:t>
            </w:r>
            <w:r/>
          </w:p>
        </w:tc>
        <w:tc>
          <w:tcPr>
            <w:tcW w:w="1699" w:type="dxa"/>
            <w:vAlign w:val="center"/>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偏离/响应</w:t>
            </w:r>
            <w:r/>
          </w:p>
        </w:tc>
        <w:tc>
          <w:tcPr>
            <w:tcW w:w="2057" w:type="dxa"/>
            <w:vAlign w:val="center"/>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说明</w:t>
            </w:r>
            <w:r/>
          </w:p>
        </w:tc>
      </w:tr>
      <w:tr>
        <w:trPr>
          <w:jc w:val="center"/>
        </w:trPr>
        <w:tc>
          <w:tcPr>
            <w:tcW w:w="828" w:type="dxa"/>
            <w:vAlign w:val="center"/>
            <w:textDirection w:val="lrTb"/>
            <w:noWrap w:val="false"/>
          </w:tcPr>
          <w:p>
            <w:pPr>
              <w:jc w:val="center"/>
              <w:spacing w:before="240" w:after="240"/>
              <w:rPr>
                <w:rFonts w:hint="eastAsia" w:ascii="宋体" w:hAnsi="宋体" w:cs="宋体"/>
                <w:b/>
                <w:color w:val="000000"/>
                <w:szCs w:val="21"/>
                <w:highlight w:val="none"/>
              </w:rPr>
            </w:pPr>
            <w:r>
              <w:rPr>
                <w:rFonts w:hint="eastAsia" w:ascii="宋体" w:hAnsi="宋体" w:cs="宋体"/>
                <w:sz w:val="24"/>
                <w:highlight w:val="none"/>
              </w:rPr>
              <w:t xml:space="preserve">1</w:t>
            </w:r>
            <w:r/>
          </w:p>
        </w:tc>
        <w:tc>
          <w:tcPr>
            <w:tcW w:w="1800"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center"/>
            <w:textDirection w:val="lrTb"/>
            <w:noWrap w:val="false"/>
          </w:tcPr>
          <w:p>
            <w:pPr>
              <w:jc w:val="center"/>
              <w:spacing w:before="240" w:after="240"/>
              <w:rPr>
                <w:rFonts w:hint="eastAsia" w:ascii="宋体" w:hAnsi="宋体" w:cs="宋体"/>
                <w:b/>
                <w:color w:val="000000"/>
                <w:szCs w:val="21"/>
                <w:highlight w:val="none"/>
              </w:rPr>
            </w:pPr>
            <w:r>
              <w:rPr>
                <w:rFonts w:hint="eastAsia" w:ascii="宋体" w:hAnsi="宋体" w:cs="宋体"/>
                <w:sz w:val="24"/>
                <w:highlight w:val="none"/>
              </w:rPr>
              <w:t xml:space="preserve">2</w:t>
            </w:r>
            <w:r/>
          </w:p>
        </w:tc>
        <w:tc>
          <w:tcPr>
            <w:tcW w:w="1800"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center"/>
            <w:textDirection w:val="lrTb"/>
            <w:noWrap w:val="false"/>
          </w:tcPr>
          <w:p>
            <w:pPr>
              <w:jc w:val="center"/>
              <w:spacing w:before="240" w:after="240"/>
              <w:rPr>
                <w:rFonts w:hint="eastAsia" w:ascii="宋体" w:hAnsi="宋体" w:cs="宋体"/>
                <w:b/>
                <w:color w:val="000000"/>
                <w:szCs w:val="21"/>
                <w:highlight w:val="none"/>
              </w:rPr>
            </w:pPr>
            <w:r>
              <w:rPr>
                <w:rFonts w:hint="eastAsia" w:ascii="宋体" w:hAnsi="宋体" w:cs="宋体"/>
                <w:sz w:val="24"/>
                <w:highlight w:val="none"/>
              </w:rPr>
              <w:t xml:space="preserve">3</w:t>
            </w:r>
            <w:r/>
          </w:p>
        </w:tc>
        <w:tc>
          <w:tcPr>
            <w:tcW w:w="1800" w:type="dxa"/>
            <w:vAlign w:val="center"/>
            <w:textDirection w:val="lrTb"/>
            <w:noWrap w:val="false"/>
          </w:tcPr>
          <w:p>
            <w:pP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center"/>
            <w:textDirection w:val="lrTb"/>
            <w:noWrap w:val="false"/>
          </w:tcPr>
          <w:p>
            <w:pPr>
              <w:jc w:val="center"/>
              <w:spacing w:before="240" w:after="240"/>
              <w:rPr>
                <w:rFonts w:hint="eastAsia" w:ascii="宋体" w:hAnsi="宋体" w:cs="宋体"/>
                <w:sz w:val="24"/>
                <w:highlight w:val="none"/>
              </w:rPr>
            </w:pPr>
            <w:r>
              <w:rPr>
                <w:rFonts w:hint="eastAsia" w:ascii="宋体" w:hAnsi="宋体" w:cs="宋体"/>
                <w:sz w:val="24"/>
                <w:highlight w:val="none"/>
              </w:rPr>
              <w:t xml:space="preserve">4</w:t>
            </w:r>
            <w:r/>
          </w:p>
        </w:tc>
        <w:tc>
          <w:tcPr>
            <w:tcW w:w="1800" w:type="dxa"/>
            <w:vAlign w:val="center"/>
            <w:textDirection w:val="lrTb"/>
            <w:noWrap w:val="false"/>
          </w:tcPr>
          <w:p>
            <w:pP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center"/>
            <w:textDirection w:val="lrTb"/>
            <w:noWrap w:val="false"/>
          </w:tcPr>
          <w:p>
            <w:pPr>
              <w:jc w:val="center"/>
              <w:spacing w:before="240" w:after="240"/>
              <w:rPr>
                <w:rFonts w:hint="eastAsia" w:ascii="宋体" w:hAnsi="宋体" w:cs="宋体"/>
                <w:b/>
                <w:color w:val="000000"/>
                <w:szCs w:val="21"/>
                <w:highlight w:val="none"/>
              </w:rPr>
            </w:pPr>
            <w:r>
              <w:rPr>
                <w:rFonts w:hint="eastAsia" w:ascii="宋体" w:hAnsi="宋体" w:cs="宋体"/>
                <w:sz w:val="24"/>
                <w:highlight w:val="none"/>
              </w:rPr>
              <w:t xml:space="preserve">5</w:t>
            </w:r>
            <w:r/>
          </w:p>
        </w:tc>
        <w:tc>
          <w:tcPr>
            <w:tcW w:w="1800"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w:t>
            </w:r>
            <w:r/>
          </w:p>
        </w:tc>
        <w:tc>
          <w:tcPr>
            <w:tcW w:w="180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80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80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80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80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2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74"/>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bl>
    <w:p>
      <w:pPr>
        <w:ind w:firstLine="420"/>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3360"/>
        <w:spacing w:line="360" w:lineRule="auto"/>
        <w:rPr>
          <w:rFonts w:hint="eastAsia" w:ascii="宋体" w:hAnsi="宋体" w:cs="宋体"/>
          <w:szCs w:val="21"/>
          <w:highlight w:val="none"/>
        </w:rPr>
      </w:pPr>
      <w:r>
        <w:rPr>
          <w:rFonts w:hint="eastAsia" w:ascii="宋体" w:hAnsi="宋体" w:cs="宋体"/>
          <w:szCs w:val="21"/>
          <w:highlight w:val="none"/>
        </w:rPr>
      </w:r>
      <w:r/>
    </w:p>
    <w:p>
      <w:pPr>
        <w:ind w:firstLine="3360"/>
        <w:spacing w:line="360" w:lineRule="auto"/>
        <w:rPr>
          <w:rFonts w:hint="eastAsia" w:ascii="宋体" w:hAnsi="宋体" w:cs="宋体"/>
          <w:szCs w:val="21"/>
          <w:highlight w:val="none"/>
        </w:rPr>
      </w:pPr>
      <w:r>
        <w:rPr>
          <w:rFonts w:hint="eastAsia" w:ascii="宋体" w:hAnsi="宋体" w:cs="宋体"/>
          <w:szCs w:val="21"/>
          <w:highlight w:val="none"/>
        </w:rPr>
      </w:r>
      <w:r/>
    </w:p>
    <w:p>
      <w:pPr>
        <w:ind w:firstLine="3360"/>
        <w:spacing w:line="360" w:lineRule="auto"/>
        <w:rPr>
          <w:rFonts w:hint="eastAsia" w:ascii="宋体" w:hAnsi="宋体" w:cs="宋体"/>
          <w:szCs w:val="21"/>
          <w:highlight w:val="none"/>
        </w:rPr>
      </w:pPr>
      <w:r>
        <w:rPr>
          <w:rFonts w:hint="eastAsia" w:ascii="宋体" w:hAnsi="宋体" w:cs="宋体"/>
          <w:szCs w:val="21"/>
          <w:highlight w:val="none"/>
        </w:rPr>
        <w:t xml:space="preserve">投标单位（单位盖章）：</w:t>
      </w:r>
      <w:r/>
    </w:p>
    <w:p>
      <w:pPr>
        <w:ind w:firstLine="336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3360"/>
        <w:spacing w:line="360" w:lineRule="auto"/>
        <w:rPr>
          <w:rFonts w:hint="eastAsia" w:ascii="宋体" w:hAnsi="宋体" w:cs="宋体"/>
          <w:szCs w:val="21"/>
          <w:highlight w:val="none"/>
        </w:rPr>
      </w:pPr>
      <w:r>
        <w:rPr>
          <w:rFonts w:hint="eastAsia" w:ascii="宋体" w:hAnsi="宋体" w:cs="宋体"/>
          <w:szCs w:val="21"/>
          <w:highlight w:val="none"/>
        </w:rPr>
        <w:t xml:space="preserve">日期：年月日</w:t>
      </w:r>
      <w:r/>
    </w:p>
    <w:p>
      <w:pPr>
        <w:pStyle w:val="1898"/>
        <w:spacing w:line="360" w:lineRule="auto"/>
        <w:rPr>
          <w:rFonts w:hAnsi="宋体" w:eastAsia="宋体" w:cs="宋体"/>
          <w:b/>
          <w:sz w:val="21"/>
          <w:szCs w:val="21"/>
          <w:highlight w:val="none"/>
        </w:rPr>
      </w:pPr>
      <w:r>
        <w:rPr>
          <w:rFonts w:hAnsi="宋体" w:eastAsia="宋体" w:cs="宋体"/>
          <w:sz w:val="24"/>
          <w:szCs w:val="24"/>
          <w:highlight w:val="none"/>
        </w:rPr>
        <w:br w:type="page" w:clear="all"/>
      </w:r>
      <w:r>
        <w:rPr>
          <w:rFonts w:hAnsi="宋体" w:eastAsia="宋体" w:cs="宋体"/>
          <w:b/>
          <w:sz w:val="21"/>
          <w:szCs w:val="21"/>
          <w:highlight w:val="none"/>
        </w:rPr>
        <w:t xml:space="preserve">附件1</w:t>
      </w:r>
      <w:r>
        <w:rPr>
          <w:rFonts w:hAnsi="宋体" w:eastAsia="宋体" w:cs="宋体"/>
          <w:b/>
          <w:sz w:val="21"/>
          <w:szCs w:val="21"/>
          <w:highlight w:val="none"/>
          <w:lang w:val="en-US" w:eastAsia="zh-CN"/>
        </w:rPr>
        <w:t xml:space="preserve">2</w:t>
      </w:r>
      <w:r>
        <w:rPr>
          <w:rFonts w:hAnsi="宋体" w:eastAsia="宋体" w:cs="宋体"/>
          <w:b/>
          <w:sz w:val="21"/>
          <w:szCs w:val="21"/>
          <w:highlight w:val="none"/>
        </w:rPr>
        <w:t xml:space="preserve">、项目实施方案（自拟）</w:t>
      </w:r>
      <w:r/>
    </w:p>
    <w:p>
      <w:pPr>
        <w:pStyle w:val="1898"/>
        <w:spacing w:line="360" w:lineRule="auto"/>
        <w:rPr>
          <w:rFonts w:hAnsi="宋体" w:eastAsia="宋体" w:cs="宋体"/>
          <w:b/>
          <w:szCs w:val="24"/>
          <w:highlight w:val="none"/>
        </w:rPr>
      </w:pPr>
      <w:r>
        <w:rPr>
          <w:rFonts w:hAnsi="宋体" w:eastAsia="宋体" w:cs="宋体"/>
          <w:b/>
          <w:sz w:val="21"/>
          <w:szCs w:val="21"/>
          <w:highlight w:val="none"/>
        </w:rPr>
        <w:br w:type="page" w:clear="all"/>
      </w:r>
      <w:r>
        <w:rPr>
          <w:rFonts w:hAnsi="宋体" w:eastAsia="宋体" w:cs="宋体"/>
          <w:b/>
          <w:sz w:val="21"/>
          <w:szCs w:val="21"/>
          <w:highlight w:val="none"/>
        </w:rPr>
        <w:t xml:space="preserve">附件1</w:t>
      </w:r>
      <w:r>
        <w:rPr>
          <w:rFonts w:hint="eastAsia" w:hAnsi="宋体" w:eastAsia="宋体" w:cs="宋体"/>
          <w:b/>
          <w:sz w:val="21"/>
          <w:szCs w:val="21"/>
          <w:highlight w:val="none"/>
          <w:lang w:val="en-US" w:eastAsia="zh-CN"/>
        </w:rPr>
        <w:t xml:space="preserve">3</w:t>
      </w:r>
      <w:r>
        <w:rPr>
          <w:rFonts w:hAnsi="宋体" w:eastAsia="宋体" w:cs="宋体"/>
          <w:b/>
          <w:color w:val="000000"/>
          <w:sz w:val="21"/>
          <w:szCs w:val="21"/>
          <w:highlight w:val="none"/>
        </w:rPr>
        <w:t xml:space="preserve">、相关业绩一览表</w:t>
      </w:r>
      <w:r/>
    </w:p>
    <w:p>
      <w:pPr>
        <w:ind w:firstLine="480"/>
        <w:jc w:val="center"/>
        <w:rPr>
          <w:rFonts w:hint="eastAsia" w:ascii="宋体" w:hAnsi="宋体" w:cs="宋体"/>
          <w:b/>
          <w:highlight w:val="none"/>
        </w:rPr>
      </w:pPr>
      <w:r>
        <w:rPr>
          <w:rFonts w:hint="eastAsia" w:ascii="宋体" w:hAnsi="宋体" w:cs="宋体"/>
          <w:b/>
          <w:highlight w:val="none"/>
        </w:rPr>
      </w:r>
      <w:r/>
    </w:p>
    <w:p>
      <w:pPr>
        <w:jc w:val="center"/>
        <w:rPr>
          <w:rFonts w:hint="eastAsia" w:ascii="宋体" w:hAnsi="宋体" w:cs="宋体"/>
          <w:b/>
          <w:sz w:val="32"/>
          <w:szCs w:val="32"/>
          <w:highlight w:val="none"/>
        </w:rPr>
      </w:pPr>
      <w:r>
        <w:rPr>
          <w:rFonts w:hint="eastAsia" w:ascii="宋体" w:hAnsi="宋体" w:cs="宋体"/>
          <w:b/>
          <w:sz w:val="32"/>
          <w:szCs w:val="32"/>
          <w:highlight w:val="none"/>
        </w:rPr>
        <w:t xml:space="preserve">类似业绩一览表</w:t>
      </w:r>
      <w:r/>
    </w:p>
    <w:tbl>
      <w:tblPr>
        <w:tblStyle w:val="1696"/>
        <w:tblW w:w="90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839"/>
        <w:gridCol w:w="1462"/>
        <w:gridCol w:w="2164"/>
        <w:gridCol w:w="1923"/>
      </w:tblGrid>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序号</w:t>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项目名称</w:t>
            </w:r>
            <w:r/>
          </w:p>
        </w:tc>
        <w:tc>
          <w:tcPr>
            <w:tcW w:w="1462"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合同签订</w:t>
            </w:r>
            <w:r/>
          </w:p>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时间</w:t>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业主单位</w:t>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备注</w:t>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1</w:t>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2</w:t>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3</w:t>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4</w:t>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5</w:t>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t xml:space="preserve">6</w:t>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839"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74"/>
              <w:jc w:val="center"/>
              <w:rPr>
                <w:rFonts w:hint="eastAsia" w:hAnsi="宋体" w:eastAsia="宋体" w:cs="宋体"/>
                <w:sz w:val="21"/>
                <w:szCs w:val="21"/>
                <w:highlight w:val="none"/>
              </w:rPr>
            </w:pPr>
            <w:r>
              <w:rPr>
                <w:rFonts w:hint="eastAsia" w:hAnsi="宋体" w:eastAsia="宋体" w:cs="宋体"/>
                <w:sz w:val="21"/>
                <w:szCs w:val="21"/>
                <w:highlight w:val="none"/>
              </w:rPr>
            </w:r>
            <w:r/>
          </w:p>
        </w:tc>
      </w:tr>
    </w:tbl>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附：1.根据招标文件及评分标书填写，并附相关证明文件；</w:t>
      </w:r>
      <w:r/>
    </w:p>
    <w:p>
      <w:pPr>
        <w:ind w:firstLine="840"/>
        <w:spacing w:line="360" w:lineRule="auto"/>
        <w:rPr>
          <w:rFonts w:hint="eastAsia" w:ascii="宋体" w:hAnsi="宋体" w:cs="宋体"/>
          <w:szCs w:val="21"/>
          <w:highlight w:val="none"/>
        </w:rPr>
      </w:pPr>
      <w:r>
        <w:rPr>
          <w:rFonts w:hint="eastAsia" w:ascii="宋体" w:hAnsi="宋体" w:cs="宋体"/>
          <w:szCs w:val="21"/>
          <w:highlight w:val="none"/>
        </w:rPr>
        <w:t xml:space="preserve">2.表格不够填写可添加。</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投标单位（单位盖章）： </w:t>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日期：年月日</w:t>
      </w:r>
      <w:r/>
    </w:p>
    <w:p>
      <w:pPr>
        <w:ind w:firstLine="4080"/>
        <w:spacing w:line="360" w:lineRule="auto"/>
        <w:rPr>
          <w:rFonts w:hint="eastAsia" w:ascii="宋体" w:hAnsi="宋体" w:cs="宋体"/>
          <w:sz w:val="24"/>
          <w:highlight w:val="none"/>
        </w:rPr>
      </w:pPr>
      <w:r>
        <w:rPr>
          <w:rFonts w:hint="eastAsia" w:ascii="宋体" w:hAnsi="宋体" w:cs="宋体"/>
          <w:sz w:val="24"/>
          <w:highlight w:val="none"/>
        </w:rPr>
      </w:r>
      <w:r/>
    </w:p>
    <w:p>
      <w:pPr>
        <w:pStyle w:val="1884"/>
        <w:ind w:firstLine="0"/>
        <w:spacing w:line="360" w:lineRule="auto"/>
        <w:rPr>
          <w:rFonts w:hint="eastAsia" w:ascii="宋体" w:hAnsi="宋体" w:cs="宋体"/>
          <w:szCs w:val="24"/>
          <w:highlight w:val="none"/>
        </w:rPr>
      </w:pPr>
      <w:r>
        <w:rPr>
          <w:rFonts w:hint="eastAsia" w:ascii="宋体" w:hAnsi="宋体" w:cs="宋体"/>
          <w:szCs w:val="24"/>
          <w:highlight w:val="none"/>
        </w:rPr>
      </w:r>
      <w:r/>
    </w:p>
    <w:p>
      <w:pPr>
        <w:rPr>
          <w:rFonts w:hint="eastAsia" w:ascii="宋体" w:hAnsi="宋体" w:cs="宋体"/>
          <w:b/>
          <w:bCs/>
          <w:sz w:val="32"/>
          <w:szCs w:val="32"/>
          <w:highlight w:val="none"/>
        </w:rPr>
      </w:pPr>
      <w:r>
        <w:rPr>
          <w:rFonts w:hint="eastAsia" w:ascii="宋体" w:hAnsi="宋体" w:cs="宋体"/>
          <w:b/>
          <w:sz w:val="32"/>
          <w:szCs w:val="32"/>
          <w:highlight w:val="none"/>
        </w:rPr>
        <w:br w:type="page" w:clear="all"/>
      </w:r>
      <w:r>
        <w:rPr>
          <w:rFonts w:hint="eastAsia" w:ascii="宋体" w:hAnsi="宋体" w:cs="宋体"/>
          <w:b/>
          <w:szCs w:val="21"/>
          <w:highlight w:val="none"/>
        </w:rPr>
        <w:t xml:space="preserve">附件</w:t>
      </w:r>
      <w:r>
        <w:rPr>
          <w:rFonts w:hint="eastAsia" w:ascii="宋体" w:hAnsi="宋体" w:cs="宋体"/>
          <w:b/>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、拟投入人员情况表</w:t>
      </w:r>
      <w:r/>
    </w:p>
    <w:p>
      <w:pPr>
        <w:pStyle w:val="1993"/>
        <w:ind w:firstLine="0"/>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t xml:space="preserve">拟投入人员情况表</w:t>
      </w:r>
      <w:r/>
    </w:p>
    <w:p>
      <w:pPr>
        <w:spacing w:line="360" w:lineRule="auto"/>
        <w:rPr>
          <w:rFonts w:hint="eastAsia" w:ascii="宋体" w:hAnsi="宋体" w:cs="宋体"/>
          <w:b/>
          <w:szCs w:val="21"/>
          <w:highlight w:val="none"/>
          <w:lang w:val="zh-CN"/>
        </w:rPr>
      </w:pPr>
      <w:r/>
      <w:bookmarkStart w:id="53" w:name="_Hlk38575099"/>
      <w:r>
        <w:rPr>
          <w:rFonts w:hint="eastAsia" w:ascii="宋体" w:hAnsi="宋体" w:cs="宋体"/>
          <w:szCs w:val="21"/>
          <w:highlight w:val="none"/>
          <w:lang w:val="zh-CN"/>
        </w:rPr>
        <w:t xml:space="preserve">项目名称：</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                 采购编号：</w:t>
      </w:r>
      <w:r>
        <w:rPr>
          <w:rFonts w:hint="eastAsia" w:ascii="宋体" w:hAnsi="宋体" w:cs="宋体"/>
          <w:szCs w:val="21"/>
          <w:highlight w:val="none"/>
          <w:u w:val="single"/>
          <w:lang w:val="zh-CN"/>
        </w:rPr>
        <w:t xml:space="preserve">              </w:t>
      </w:r>
      <w:bookmarkEnd w:id="53"/>
      <w:r/>
      <w:r/>
    </w:p>
    <w:tbl>
      <w:tblPr>
        <w:tblStyle w:val="16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392"/>
        <w:gridCol w:w="1443"/>
        <w:gridCol w:w="850"/>
        <w:gridCol w:w="793"/>
        <w:gridCol w:w="1388"/>
        <w:gridCol w:w="1215"/>
        <w:gridCol w:w="1263"/>
      </w:tblGrid>
      <w:tr>
        <w:trPr>
          <w:jc w:val="center"/>
          <w:trHeight w:val="67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序号</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拟在本项目担任工作</w:t>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姓名</w:t>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性别</w:t>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年龄</w:t>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学历/专业</w:t>
            </w:r>
            <w:r/>
          </w:p>
        </w:tc>
        <w:tc>
          <w:tcPr>
            <w:tcW w:w="121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职称/证书</w:t>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备注</w:t>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5</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6</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7</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8</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9</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10</w:t>
            </w:r>
            <w:r/>
          </w:p>
        </w:tc>
        <w:tc>
          <w:tcPr>
            <w:tcW w:w="1392"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44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850"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79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388"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15"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6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w:t>
            </w:r>
            <w:r/>
          </w:p>
        </w:tc>
        <w:tc>
          <w:tcPr>
            <w:tcW w:w="1392"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44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850"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79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388"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15"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6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bl>
    <w:p>
      <w:pPr>
        <w:ind w:firstLine="420"/>
        <w:spacing w:line="500" w:lineRule="exact"/>
        <w:rPr>
          <w:rFonts w:hint="eastAsia" w:ascii="宋体" w:hAnsi="宋体" w:cs="宋体"/>
          <w:szCs w:val="21"/>
          <w:highlight w:val="none"/>
          <w:lang w:val="zh-CN"/>
        </w:rPr>
      </w:pPr>
      <w:r/>
      <w:bookmarkStart w:id="54" w:name="_Hlk38575271"/>
      <w:r>
        <w:rPr>
          <w:rFonts w:hint="eastAsia" w:ascii="宋体" w:hAnsi="宋体" w:cs="宋体"/>
          <w:szCs w:val="21"/>
          <w:highlight w:val="none"/>
          <w:lang w:val="zh-CN"/>
        </w:rPr>
        <w:t xml:space="preserve">注：1、本表格式仅供参考，投标人可根据自身情况自行增减；</w:t>
      </w:r>
      <w:r/>
    </w:p>
    <w:p>
      <w:pPr>
        <w:ind w:firstLine="420"/>
        <w:spacing w:line="500" w:lineRule="exact"/>
        <w:rPr>
          <w:rFonts w:hint="eastAsia" w:ascii="宋体" w:hAnsi="宋体" w:cs="宋体"/>
          <w:szCs w:val="21"/>
          <w:highlight w:val="none"/>
          <w:lang w:val="zh-CN"/>
        </w:rPr>
      </w:pPr>
      <w:r>
        <w:rPr>
          <w:rFonts w:hint="eastAsia" w:ascii="宋体" w:hAnsi="宋体" w:cs="宋体"/>
          <w:szCs w:val="21"/>
          <w:highlight w:val="none"/>
          <w:lang w:val="zh-CN"/>
        </w:rPr>
        <w:t xml:space="preserve">2、如采购文件有要求，投标人拟投入人员数量、资格须满足招标文件要求；</w:t>
      </w:r>
      <w:r/>
    </w:p>
    <w:p>
      <w:pPr>
        <w:ind w:firstLine="420"/>
        <w:spacing w:line="500" w:lineRule="exact"/>
        <w:rPr>
          <w:rFonts w:hint="eastAsia" w:ascii="宋体" w:hAnsi="宋体" w:cs="宋体"/>
          <w:szCs w:val="21"/>
          <w:highlight w:val="none"/>
          <w:lang w:val="zh-CN"/>
        </w:rPr>
      </w:pPr>
      <w:r>
        <w:rPr>
          <w:rFonts w:hint="eastAsia" w:ascii="宋体" w:hAnsi="宋体" w:cs="宋体"/>
          <w:szCs w:val="21"/>
          <w:highlight w:val="none"/>
          <w:lang w:val="zh-CN"/>
        </w:rPr>
        <w:t xml:space="preserve">3、如采购文件有要求，投标人应按采购文件要求提供拟投入人员的相关证书及社保证明等材料。</w:t>
      </w:r>
      <w:bookmarkEnd w:id="54"/>
      <w:r/>
      <w:r/>
    </w:p>
    <w:p>
      <w:pPr>
        <w:ind w:firstLine="425"/>
        <w:spacing w:line="360" w:lineRule="auto"/>
        <w:rPr>
          <w:rFonts w:hint="eastAsia" w:ascii="宋体" w:hAnsi="宋体" w:cs="宋体"/>
          <w:szCs w:val="24"/>
          <w:highlight w:val="none"/>
          <w:lang w:val="zh-CN"/>
        </w:rPr>
      </w:pPr>
      <w:r>
        <w:rPr>
          <w:rFonts w:hint="eastAsia" w:ascii="宋体" w:hAnsi="宋体" w:cs="宋体"/>
          <w:szCs w:val="24"/>
          <w:highlight w:val="none"/>
          <w:lang w:val="zh-CN"/>
        </w:rPr>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投标单位（单位盖章）： </w:t>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rPr>
          <w:rFonts w:hint="eastAsia" w:ascii="宋体" w:hAnsi="宋体" w:cs="宋体"/>
          <w:b/>
          <w:sz w:val="32"/>
          <w:szCs w:val="32"/>
          <w:highlight w:val="none"/>
        </w:rPr>
      </w:pPr>
      <w:r>
        <w:rPr>
          <w:rFonts w:hint="eastAsia" w:ascii="宋体" w:hAnsi="宋体" w:cs="宋体"/>
          <w:b/>
          <w:sz w:val="32"/>
          <w:szCs w:val="32"/>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893"/>
        <w:ind w:firstLine="0"/>
        <w:rPr>
          <w:rFonts w:hint="eastAsia" w:hAnsi="宋体" w:cs="宋体"/>
          <w:color w:val="000000"/>
          <w:sz w:val="21"/>
          <w:szCs w:val="21"/>
          <w:highlight w:val="none"/>
        </w:rPr>
        <w:sectPr>
          <w:headerReference w:type="default" r:id="rId23"/>
          <w:headerReference w:type="first" r:id="rId24"/>
          <w:footerReference w:type="default" r:id="rId46"/>
          <w:footerReference w:type="even" r:id="rId47"/>
          <w:footerReference w:type="first" r:id="rId48"/>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highlight w:val="none"/>
        </w:rPr>
      </w:r>
      <w:r/>
    </w:p>
    <w:p>
      <w:pPr>
        <w:rPr>
          <w:rFonts w:hint="eastAsia" w:ascii="宋体" w:hAnsi="宋体" w:cs="宋体"/>
          <w:b/>
          <w:szCs w:val="21"/>
          <w:highlight w:val="none"/>
        </w:rPr>
      </w:pPr>
      <w:r>
        <w:rPr>
          <w:rFonts w:hint="eastAsia" w:ascii="宋体" w:hAnsi="宋体" w:cs="宋体"/>
          <w:b/>
          <w:szCs w:val="21"/>
          <w:highlight w:val="none"/>
        </w:rPr>
      </w:r>
      <w:r/>
    </w:p>
    <w:p>
      <w:pPr>
        <w:rPr>
          <w:rFonts w:hint="eastAsia" w:ascii="宋体" w:hAnsi="宋体" w:cs="宋体"/>
          <w:b/>
          <w:szCs w:val="21"/>
          <w:highlight w:val="none"/>
          <w:lang w:val="zh-CN"/>
        </w:rPr>
      </w:pPr>
      <w:r>
        <w:rPr>
          <w:rFonts w:hint="eastAsia" w:ascii="宋体" w:hAnsi="宋体" w:cs="宋体"/>
          <w:b/>
          <w:szCs w:val="21"/>
          <w:highlight w:val="none"/>
        </w:rPr>
        <w:t xml:space="preserve">附件1</w:t>
      </w:r>
      <w:r>
        <w:rPr>
          <w:rFonts w:hint="eastAsia" w:ascii="宋体" w:hAnsi="宋体" w:cs="宋体"/>
          <w:b/>
          <w:szCs w:val="21"/>
          <w:highlight w:val="none"/>
          <w:lang w:val="en-US" w:eastAsia="zh-CN"/>
        </w:rPr>
        <w:t xml:space="preserve">5</w:t>
      </w:r>
      <w:r>
        <w:rPr>
          <w:rFonts w:hint="eastAsia" w:ascii="宋体" w:hAnsi="宋体" w:cs="宋体"/>
          <w:b/>
          <w:szCs w:val="21"/>
          <w:highlight w:val="none"/>
        </w:rPr>
        <w:t xml:space="preserve">、</w:t>
      </w:r>
      <w:r>
        <w:rPr>
          <w:rFonts w:hint="eastAsia" w:ascii="宋体" w:hAnsi="宋体" w:cs="宋体"/>
          <w:b/>
          <w:szCs w:val="21"/>
          <w:highlight w:val="none"/>
          <w:lang w:val="zh-CN"/>
        </w:rPr>
        <w:t xml:space="preserve">拟投入本项目设备、车辆表</w:t>
      </w:r>
      <w:r/>
    </w:p>
    <w:p>
      <w:pPr>
        <w:jc w:val="center"/>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jc w:val="center"/>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t xml:space="preserve">拟投入项目</w:t>
      </w:r>
      <w:bookmarkStart w:id="55" w:name="_Hlk38575292"/>
      <w:r>
        <w:rPr>
          <w:rFonts w:hint="eastAsia" w:ascii="宋体" w:hAnsi="宋体" w:cs="宋体"/>
          <w:b/>
          <w:sz w:val="28"/>
          <w:szCs w:val="28"/>
          <w:highlight w:val="none"/>
          <w:lang w:val="zh-CN"/>
        </w:rPr>
        <w:t xml:space="preserve">设备、车辆</w:t>
      </w:r>
      <w:bookmarkEnd w:id="55"/>
      <w:r>
        <w:rPr>
          <w:rFonts w:hint="eastAsia" w:ascii="宋体" w:hAnsi="宋体" w:cs="宋体"/>
          <w:b/>
          <w:sz w:val="28"/>
          <w:szCs w:val="28"/>
          <w:highlight w:val="none"/>
          <w:lang w:val="zh-CN"/>
        </w:rPr>
        <w:t xml:space="preserve">表</w:t>
      </w:r>
      <w:r/>
    </w:p>
    <w:p>
      <w:pPr>
        <w:spacing w:line="360" w:lineRule="auto"/>
        <w:rPr>
          <w:rFonts w:hint="eastAsia" w:ascii="宋体" w:hAnsi="宋体" w:cs="宋体"/>
          <w:b/>
          <w:szCs w:val="21"/>
          <w:highlight w:val="none"/>
          <w:lang w:val="zh-CN"/>
        </w:rPr>
      </w:pPr>
      <w:r>
        <w:rPr>
          <w:rFonts w:hint="eastAsia" w:ascii="宋体" w:hAnsi="宋体" w:cs="宋体"/>
          <w:szCs w:val="21"/>
          <w:highlight w:val="none"/>
          <w:lang w:val="zh-CN"/>
        </w:rPr>
        <w:t xml:space="preserve">项目名称：</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                 采购编号：</w:t>
      </w:r>
      <w:r>
        <w:rPr>
          <w:rFonts w:hint="eastAsia" w:ascii="宋体" w:hAnsi="宋体" w:cs="宋体"/>
          <w:szCs w:val="21"/>
          <w:highlight w:val="none"/>
          <w:u w:val="single"/>
          <w:lang w:val="zh-CN"/>
        </w:rPr>
        <w:t xml:space="preserve">              </w:t>
      </w:r>
      <w:r/>
    </w:p>
    <w:tbl>
      <w:tblPr>
        <w:tblStyle w:val="1696"/>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100"/>
        <w:gridCol w:w="1559"/>
      </w:tblGrid>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序号</w:t>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设备（车辆）名称</w:t>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品牌</w:t>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规格型号</w:t>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生产厂家/产地</w:t>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数量</w:t>
            </w:r>
            <w:r/>
          </w:p>
        </w:tc>
        <w:tc>
          <w:tcPr>
            <w:tcW w:w="155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备注</w:t>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bl>
    <w:p>
      <w:pPr>
        <w:ind w:firstLine="420"/>
        <w:spacing w:line="500" w:lineRule="exact"/>
        <w:rPr>
          <w:rFonts w:hint="eastAsia" w:ascii="宋体" w:hAnsi="宋体" w:cs="宋体"/>
          <w:szCs w:val="21"/>
          <w:highlight w:val="none"/>
          <w:lang w:val="zh-CN"/>
        </w:rPr>
      </w:pPr>
      <w:r>
        <w:rPr>
          <w:rFonts w:hint="eastAsia" w:ascii="宋体" w:hAnsi="宋体" w:cs="宋体"/>
          <w:szCs w:val="21"/>
          <w:highlight w:val="none"/>
          <w:lang w:val="zh-CN"/>
        </w:rPr>
        <w:t xml:space="preserve">注：1、本表格式仅供参考，投标人可根据自身情况自行增减；</w:t>
      </w:r>
      <w:r/>
    </w:p>
    <w:p>
      <w:pPr>
        <w:ind w:firstLine="420"/>
        <w:spacing w:line="500" w:lineRule="exact"/>
        <w:rPr>
          <w:rFonts w:hint="eastAsia" w:ascii="宋体" w:hAnsi="宋体" w:cs="宋体"/>
          <w:szCs w:val="21"/>
          <w:highlight w:val="none"/>
          <w:lang w:val="zh-CN"/>
        </w:rPr>
      </w:pPr>
      <w:r>
        <w:rPr>
          <w:rFonts w:hint="eastAsia" w:ascii="宋体" w:hAnsi="宋体" w:cs="宋体"/>
          <w:szCs w:val="21"/>
          <w:highlight w:val="none"/>
          <w:lang w:val="zh-CN"/>
        </w:rPr>
        <w:t xml:space="preserve">2、如采购文件有要求，投标人拟投入设备、车辆须满足招标文件要求；</w:t>
      </w:r>
      <w:r/>
    </w:p>
    <w:p>
      <w:pPr>
        <w:ind w:firstLine="420"/>
        <w:spacing w:line="500" w:lineRule="exact"/>
        <w:rPr>
          <w:rFonts w:hint="eastAsia" w:ascii="宋体" w:hAnsi="宋体" w:cs="宋体"/>
          <w:szCs w:val="21"/>
          <w:highlight w:val="none"/>
        </w:rPr>
      </w:pPr>
      <w:r>
        <w:rPr>
          <w:rFonts w:hint="eastAsia" w:ascii="宋体" w:hAnsi="宋体" w:cs="宋体"/>
          <w:szCs w:val="21"/>
          <w:highlight w:val="none"/>
          <w:lang w:val="zh-CN"/>
        </w:rPr>
        <w:t xml:space="preserve">3、如采购文件有要求，投标人应按采购文件要求提供拟投入设备、车辆的相关证书等材料。</w:t>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投标单位（单位盖章）： </w:t>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rPr>
          <w:rFonts w:hint="eastAsia" w:ascii="宋体" w:hAnsi="宋体" w:cs="宋体"/>
          <w:b/>
          <w:sz w:val="32"/>
          <w:szCs w:val="32"/>
          <w:highlight w:val="none"/>
        </w:rPr>
      </w:pPr>
      <w:r>
        <w:rPr>
          <w:rFonts w:hint="eastAsia" w:ascii="宋体" w:hAnsi="宋体" w:cs="宋体"/>
          <w:b/>
          <w:sz w:val="32"/>
          <w:szCs w:val="32"/>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74"/>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893"/>
        <w:ind w:firstLine="0"/>
        <w:rPr>
          <w:rFonts w:hint="eastAsia" w:hAnsi="宋体" w:cs="宋体"/>
          <w:color w:val="000000"/>
          <w:sz w:val="21"/>
          <w:szCs w:val="21"/>
          <w:highlight w:val="none"/>
        </w:rPr>
        <w:sectPr>
          <w:headerReference w:type="default" r:id="rId25"/>
          <w:headerReference w:type="first" r:id="rId26"/>
          <w:footerReference w:type="default" r:id="rId49"/>
          <w:footerReference w:type="even" r:id="rId50"/>
          <w:footerReference w:type="first" r:id="rId51"/>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highlight w:val="none"/>
        </w:rPr>
      </w:r>
      <w:r/>
    </w:p>
    <w:p>
      <w:pPr>
        <w:pStyle w:val="1874"/>
        <w:rPr>
          <w:rFonts w:hint="eastAsia" w:cs="宋体"/>
          <w:highlight w:val="none"/>
        </w:rPr>
      </w:pPr>
      <w:r/>
      <w:bookmarkStart w:id="56" w:name="_Toc486335449"/>
      <w:r>
        <w:rPr>
          <w:rFonts w:hint="eastAsia" w:cs="宋体"/>
          <w:highlight w:val="none"/>
        </w:rPr>
        <w:t xml:space="preserve">第六章  评审因素和评分标准</w:t>
      </w:r>
      <w:bookmarkEnd w:id="56"/>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一、评标办法：</w:t>
      </w:r>
      <w:r/>
    </w:p>
    <w:p>
      <w:pPr>
        <w:ind w:left="-61" w:firstLine="420"/>
        <w:jc w:val="left"/>
        <w:spacing w:line="360" w:lineRule="auto"/>
        <w:rPr>
          <w:rFonts w:hint="eastAsia" w:ascii="宋体" w:hAnsi="宋体" w:eastAsia="宋体" w:cs="宋体"/>
          <w:szCs w:val="21"/>
          <w:highlight w:val="none"/>
        </w:rPr>
      </w:pPr>
      <w:r/>
      <w:bookmarkStart w:id="57" w:name="_Toc525199095"/>
      <w:r>
        <w:rPr>
          <w:rFonts w:hint="eastAsia" w:ascii="宋体" w:hAnsi="宋体" w:eastAsia="宋体" w:cs="宋体"/>
          <w:szCs w:val="21"/>
          <w:highlight w:val="none"/>
        </w:rPr>
        <w:t xml:space="preserve">1、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4、如出现评审得分最高的投标人有两个或两个以上的，以投标报价较低者优先作为该标段中标候选人，如果投标报价也相同的，则由评标委员会组织以抽签方式确定中标候选人。</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5、本项目专门面向中小企业采购，专门面向中小企业采购的项目，不再执行价格评审优惠的扶持政策。</w:t>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二、评分标准</w:t>
      </w:r>
      <w:bookmarkEnd w:id="57"/>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（一）价格分（</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0分）</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1、投标报价不超过采购预算价格的为有效投标报价。超出此范围的投标报价为无效投标报价。无效投标报价的投标文件不进行评审，也不得标；</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2、价格分采用低价优先法计算，即满足招标文件要求且投标价格最低的投标报价为评标基准价，其价格分为满分。其他投标人的价格分统一按照下列公式计算（计算结果四舍五入保留两位小数）：</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投标报价得分=（评标基准价/投标报价）*价格权值*100（本次招标价格权值为</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0%）。</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w:t>
      </w:r>
      <w:r>
        <w:rPr>
          <w:rFonts w:hint="eastAsia" w:ascii="宋体" w:hAnsi="宋体" w:eastAsia="宋体" w:cs="宋体"/>
          <w:szCs w:val="21"/>
          <w:highlight w:val="none"/>
          <w:lang w:val="en-US" w:eastAsia="zh-CN"/>
        </w:rPr>
        <w:t xml:space="preserve">项目供货</w:t>
      </w: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w:t>
      </w:r>
      <w:r/>
    </w:p>
    <w:p>
      <w:pPr>
        <w:ind w:left="-61"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根据投标人针</w:t>
      </w:r>
      <w:bookmarkStart w:id="58" w:name="_GoBack"/>
      <w:r/>
      <w:bookmarkEnd w:id="58"/>
      <w:r>
        <w:rPr>
          <w:rFonts w:hint="eastAsia" w:ascii="宋体" w:hAnsi="宋体" w:eastAsia="宋体" w:cs="宋体"/>
          <w:szCs w:val="21"/>
          <w:highlight w:val="none"/>
        </w:rPr>
        <w:t xml:space="preserve">对本项目的</w:t>
      </w:r>
      <w:r>
        <w:rPr>
          <w:rFonts w:hint="eastAsia" w:ascii="宋体" w:hAnsi="宋体" w:eastAsia="宋体" w:cs="宋体"/>
          <w:szCs w:val="21"/>
          <w:highlight w:val="none"/>
          <w:lang w:val="en-US" w:eastAsia="zh-CN"/>
        </w:rPr>
        <w:t xml:space="preserve">项目供货方案</w:t>
      </w:r>
      <w:r>
        <w:rPr>
          <w:rFonts w:hint="eastAsia" w:ascii="宋体" w:hAnsi="宋体" w:eastAsia="宋体" w:cs="宋体"/>
          <w:szCs w:val="21"/>
          <w:highlight w:val="none"/>
        </w:rPr>
        <w:t xml:space="preserve">进行评分，方案内容至少包括:</w:t>
      </w:r>
      <w:r>
        <w:rPr>
          <w:rFonts w:hint="eastAsia" w:ascii="宋体" w:hAnsi="宋体" w:eastAsia="宋体" w:cs="Arial"/>
          <w:color w:val="000000"/>
          <w:szCs w:val="21"/>
          <w:lang w:val="en-US" w:eastAsia="zh-CN"/>
        </w:rPr>
        <w:t xml:space="preserve">①项目供货进度计划；②质量保障措施；③售后服务方案</w:t>
      </w:r>
      <w:r>
        <w:rPr>
          <w:rFonts w:hint="eastAsia" w:ascii="宋体" w:hAnsi="宋体" w:eastAsia="宋体" w:cs="宋体"/>
          <w:szCs w:val="21"/>
          <w:highlight w:val="none"/>
          <w:lang w:val="zh-CN"/>
        </w:rPr>
        <w:t xml:space="preserve">。</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方案内容针对本项目且符合本项目实际需求的，得</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分，每缺少一项内容，或内容非专门针对本项目，不能满足本项目实际需求的，每一项扣</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（三）类似业绩（</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自2022年1月1日至今</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以合同签订时间为准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投标单位</w:t>
      </w:r>
      <w:r>
        <w:rPr>
          <w:rFonts w:hint="eastAsia" w:ascii="宋体" w:hAnsi="宋体" w:eastAsia="宋体" w:cs="宋体"/>
          <w:szCs w:val="21"/>
          <w:highlight w:val="none"/>
          <w:lang w:val="en-US" w:eastAsia="zh-CN"/>
        </w:rPr>
        <w:t xml:space="preserve">同产品供货</w:t>
      </w:r>
      <w:r>
        <w:rPr>
          <w:rFonts w:hint="eastAsia" w:ascii="宋体" w:hAnsi="宋体" w:eastAsia="宋体" w:cs="宋体"/>
          <w:szCs w:val="21"/>
          <w:highlight w:val="none"/>
        </w:rPr>
        <w:t xml:space="preserve">业绩，每提供一个得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分，最高得</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rPr>
        <w:t xml:space="preserve">分。（须提供项目合同、发票扫描件，未提供或提供不全不得分）</w:t>
      </w:r>
      <w:r/>
    </w:p>
    <w:p>
      <w:pPr>
        <w:contextualSpacing/>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w:t>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1、报价超过采购预算的为无效投标。</w:t>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评标委员会认为投标人（供应商）的报价明显低于其他通过符合性审查投标人（供应商）的报价，有可能影响产品质量（服务质量）或者不能诚信履约的，应当要求其在评标现场合理的时间内提供书面说明，必要时提交相关证明材料；投标人（供应商）不能证明其报价合理性的，评标委员会应当将其作为无效投标处理</w:t>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3、针对评分标准中评分的每一条，供应商均应提供相关资料并作出相应说明供评委评判，不提供相关资料的视为不具备该项得分的条件。</w:t>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4、要求提供的证明文件的均请提供在投标文件中，若投标文件中缺失或模糊不清，影响评分情况，是供应商的责任。</w:t>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5、所有复印件字迹须复印清晰可见,字迹不清晰或复印不全，视为未提供。</w:t>
      </w:r>
      <w:r/>
    </w:p>
    <w:p>
      <w:pPr>
        <w:ind w:left="-61"/>
        <w:jc w:val="center"/>
        <w:spacing w:line="360" w:lineRule="auto"/>
        <w:rPr>
          <w:rFonts w:hint="eastAsia" w:ascii="宋体" w:hAnsi="宋体" w:cs="宋体"/>
          <w:szCs w:val="21"/>
          <w:highlight w:val="none"/>
        </w:rPr>
      </w:pPr>
      <w:r>
        <w:rPr>
          <w:rFonts w:hint="eastAsia" w:ascii="宋体" w:hAnsi="宋体" w:cs="宋体"/>
          <w:szCs w:val="21"/>
          <w:highlight w:val="none"/>
        </w:rPr>
        <w:t xml:space="preserve">（全文完）</w:t>
      </w:r>
      <w:r/>
    </w:p>
    <w:sectPr>
      <w:headerReference w:type="default" r:id="rId27"/>
      <w:footerReference w:type="default" r:id="rId52"/>
      <w:footerReference w:type="even" r:id="rId53"/>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方正仿宋简体">
    <w:panose1 w:val="020B0503020202020204"/>
  </w:font>
  <w:font w:name="等线">
    <w:panose1 w:val="02010600030101010101"/>
  </w:font>
  <w:font w:name="仿宋">
    <w:panose1 w:val="02010609060101010101"/>
  </w:font>
  <w:font w:name="Cambria">
    <w:panose1 w:val="02040503050406030204"/>
  </w:font>
  <w:font w:name="黑体">
    <w:panose1 w:val="02010609060101010101"/>
  </w:font>
  <w:font w:name="仿宋_GB2312">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rPr>
        <w:rStyle w:val="1938"/>
      </w:rPr>
      <w:framePr w:wrap="around" w:vAnchor="text" w:hAnchor="margin" w:xAlign="right" w:y="1"/>
    </w:pPr>
    <w:r>
      <w:fldChar w:fldCharType="begin"/>
    </w:r>
    <w:r>
      <w:rPr>
        <w:rStyle w:val="1938"/>
      </w:rPr>
      <w:instrText xml:space="preserve">PAGE  </w:instrText>
    </w:r>
    <w:r>
      <w:fldChar w:fldCharType="separate"/>
    </w:r>
    <w:r>
      <w:rPr>
        <w:rStyle w:val="1938"/>
      </w:rPr>
      <w:t xml:space="preserve">16</w:t>
    </w:r>
    <w:r>
      <w:fldChar w:fldCharType="end"/>
    </w:r>
    <w:r/>
  </w:p>
  <w:p>
    <w:pPr>
      <w:pStyle w:val="190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66793" cy="153339"/>
              <wp:effectExtent l="3175" t="3175" r="3175" b="3175"/>
              <wp:wrapNone/>
              <wp:docPr id="1" name="文本框 33"/>
              <wp:cNvGraphicFramePr/>
              <a:graphic xmlns:a="http://schemas.openxmlformats.org/drawingml/2006/main">
                <a:graphicData uri="http://schemas.microsoft.com/office/word/2010/wordprocessingShape">
                  <wps:wsp>
                    <wps:cNvPr id="0" name=""/>
                    <wps:cNvSpPr txBox="1"/>
                    <wps:spPr bwMode="auto">
                      <a:xfrm flipH="0" flipV="0">
                        <a:off x="0" y="0"/>
                        <a:ext cx="16679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73600;o:allowoverlap:true;o:allowincell:true;mso-position-horizontal-relative:margin;mso-position-horizontal:center;mso-position-vertical-relative:text;margin-top:0.0pt;mso-position-vertical:absolute;width:13.1pt;height:12.1pt;mso-wrap-distance-left:9.0pt;mso-wrap-distance-top:0.0pt;mso-wrap-distance-right:9.0pt;mso-wrap-distance-bottom:0.0pt;v-text-anchor:top;visibility:visible;" filled="f" stroked="f" strokeweight="0.50pt">
              <v:textbox inset="0,0,0,0">
                <w:txbxContent>
                  <w:p>
                    <w:pPr>
                      <w:pStyle w:val="17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90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90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30451" cy="153339"/>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130450" cy="15333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fldChar w:fldCharType="begin"/>
                          </w:r>
                          <w:r>
                            <w:rPr>
                              <w:rFonts w:hint="default" w:ascii="Times New Roman" w:hAnsi="Times New Roman" w:eastAsia="宋体" w:cs="Times New Roman"/>
                              <w:sz w:val="21"/>
                              <w:lang w:val="en-US" w:eastAsia="zh-CN" w:bidi="ar-SA"/>
                            </w:rPr>
                            <w:instrText xml:space="preserve"> PAGE  \* MERGEFORMAT </w:instrText>
                          </w:r>
                          <w:r>
                            <w:rPr>
                              <w:rFonts w:hint="default" w:ascii="Times New Roman" w:hAnsi="Times New Roman" w:eastAsia="宋体" w:cs="Times New Roman"/>
                              <w:sz w:val="21"/>
                              <w:lang w:val="en-US" w:eastAsia="zh-CN" w:bidi="ar-SA"/>
                            </w:rPr>
                            <w:fldChar w:fldCharType="separate"/>
                          </w:r>
                          <w:r>
                            <w:rPr>
                              <w:rFonts w:hint="default" w:ascii="Times New Roman" w:hAnsi="Times New Roman" w:eastAsia="宋体" w:cs="Times New Roman"/>
                              <w:sz w:val="21"/>
                              <w:lang w:val="en-US" w:eastAsia="zh-CN" w:bidi="ar-SA"/>
                            </w:rPr>
                            <w:t xml:space="preserve">1</w:t>
                          </w:r>
                          <w:r>
                            <w:rPr>
                              <w:rFonts w:hint="default" w:ascii="Times New Roman" w:hAnsi="Times New Roman" w:eastAsia="宋体" w:cs="Times New Roman"/>
                              <w:sz w:val="21"/>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73600;o:allowoverlap:true;o:allowincell:true;mso-position-horizontal-relative:margin;mso-position-horizontal:center;mso-position-vertical-relative:text;margin-top:0.0pt;mso-position-vertical:absolute;width:10.3pt;height:12.1pt;mso-wrap-distance-left:9.0pt;mso-wrap-distance-top:0.0pt;mso-wrap-distance-right:9.0pt;mso-wrap-distance-bottom:0.0pt;v-text-anchor:top;visibility:visible;" filled="f" stroked="f" strokeweight="0.50pt">
              <v:textbox inset="0,0,0,0">
                <w:txbxContent>
                  <w:p>
                    <w:pPr>
                      <w:jc w:val="both"/>
                      <w:spacing w:after="0" w:line="240" w:lineRule="auto"/>
                      <w:widowControl w:val="off"/>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fldChar w:fldCharType="begin"/>
                    </w:r>
                    <w:r>
                      <w:rPr>
                        <w:rFonts w:hint="default" w:ascii="Times New Roman" w:hAnsi="Times New Roman" w:eastAsia="宋体" w:cs="Times New Roman"/>
                        <w:sz w:val="21"/>
                        <w:lang w:val="en-US" w:eastAsia="zh-CN" w:bidi="ar-SA"/>
                      </w:rPr>
                      <w:instrText xml:space="preserve"> PAGE  \* MERGEFORMAT </w:instrText>
                    </w:r>
                    <w:r>
                      <w:rPr>
                        <w:rFonts w:hint="default" w:ascii="Times New Roman" w:hAnsi="Times New Roman" w:eastAsia="宋体" w:cs="Times New Roman"/>
                        <w:sz w:val="21"/>
                        <w:lang w:val="en-US" w:eastAsia="zh-CN" w:bidi="ar-SA"/>
                      </w:rPr>
                      <w:fldChar w:fldCharType="separate"/>
                    </w:r>
                    <w:r>
                      <w:rPr>
                        <w:rFonts w:hint="default" w:ascii="Times New Roman" w:hAnsi="Times New Roman" w:eastAsia="宋体" w:cs="Times New Roman"/>
                        <w:sz w:val="21"/>
                        <w:lang w:val="en-US" w:eastAsia="zh-CN" w:bidi="ar-SA"/>
                      </w:rPr>
                      <w:t xml:space="preserve">1</w:t>
                    </w:r>
                    <w:r>
                      <w:rPr>
                        <w:rFonts w:hint="default" w:ascii="Times New Roman" w:hAnsi="Times New Roman" w:eastAsia="宋体" w:cs="Times New Roman"/>
                        <w:sz w:val="21"/>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Times New Roman" w:hAnsi="Times New Roman" w:eastAsia="宋体" w:cs="Times New Roman"/>
                              <w:sz w:val="18"/>
                              <w:lang w:val="en-US" w:eastAsia="zh-CN" w:bidi="ar-SA"/>
                            </w:rPr>
                          </w:pPr>
                          <w:r>
                            <w:rPr>
                              <w:rFonts w:hint="eastAsia" w:ascii="Times New Roman" w:hAnsi="Times New Roman" w:eastAsia="宋体" w:cs="Times New Roman"/>
                              <w:sz w:val="18"/>
                              <w:lang w:val="en-US" w:eastAsia="zh-CN" w:bidi="ar-SA"/>
                            </w:rPr>
                            <w:fldChar w:fldCharType="begin"/>
                          </w:r>
                          <w:r>
                            <w:rPr>
                              <w:rFonts w:hint="eastAsia" w:ascii="Times New Roman" w:hAnsi="Times New Roman" w:eastAsia="宋体" w:cs="Times New Roman"/>
                              <w:sz w:val="18"/>
                              <w:lang w:val="en-US" w:eastAsia="zh-CN" w:bidi="ar-SA"/>
                            </w:rPr>
                            <w:instrText xml:space="preserve"> PAGE  \* MERGEFORMAT </w:instrText>
                          </w:r>
                          <w:r>
                            <w:rPr>
                              <w:rFonts w:hint="eastAsia" w:ascii="Times New Roman" w:hAnsi="Times New Roman" w:eastAsia="宋体" w:cs="Times New Roman"/>
                              <w:sz w:val="18"/>
                              <w:lang w:val="en-US" w:eastAsia="zh-CN" w:bidi="ar-SA"/>
                            </w:rPr>
                            <w:fldChar w:fldCharType="separate"/>
                          </w:r>
                          <w:r>
                            <w:rPr>
                              <w:rFonts w:hint="eastAsia" w:ascii="Times New Roman" w:hAnsi="Times New Roman" w:eastAsia="宋体" w:cs="Times New Roman"/>
                              <w:sz w:val="18"/>
                              <w:lang w:val="en-US" w:eastAsia="zh-CN" w:bidi="ar-SA"/>
                            </w:rPr>
                            <w:t xml:space="preserve">0</w:t>
                          </w:r>
                          <w:r>
                            <w:rPr>
                              <w:rFonts w:hint="eastAsia" w:ascii="Times New Roman" w:hAnsi="Times New Roman" w:eastAsia="宋体" w:cs="Times New Roman"/>
                              <w:sz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Times New Roman" w:hAnsi="Times New Roman" w:eastAsia="宋体" w:cs="Times New Roman"/>
                        <w:sz w:val="18"/>
                        <w:lang w:val="en-US" w:eastAsia="zh-CN" w:bidi="ar-SA"/>
                      </w:rPr>
                    </w:pPr>
                    <w:r>
                      <w:rPr>
                        <w:rFonts w:hint="eastAsia" w:ascii="Times New Roman" w:hAnsi="Times New Roman" w:eastAsia="宋体" w:cs="Times New Roman"/>
                        <w:sz w:val="18"/>
                        <w:lang w:val="en-US" w:eastAsia="zh-CN" w:bidi="ar-SA"/>
                      </w:rPr>
                      <w:fldChar w:fldCharType="begin"/>
                    </w:r>
                    <w:r>
                      <w:rPr>
                        <w:rFonts w:hint="eastAsia" w:ascii="Times New Roman" w:hAnsi="Times New Roman" w:eastAsia="宋体" w:cs="Times New Roman"/>
                        <w:sz w:val="18"/>
                        <w:lang w:val="en-US" w:eastAsia="zh-CN" w:bidi="ar-SA"/>
                      </w:rPr>
                      <w:instrText xml:space="preserve"> PAGE  \* MERGEFORMAT </w:instrText>
                    </w:r>
                    <w:r>
                      <w:rPr>
                        <w:rFonts w:hint="eastAsia" w:ascii="Times New Roman" w:hAnsi="Times New Roman" w:eastAsia="宋体" w:cs="Times New Roman"/>
                        <w:sz w:val="18"/>
                        <w:lang w:val="en-US" w:eastAsia="zh-CN" w:bidi="ar-SA"/>
                      </w:rPr>
                      <w:fldChar w:fldCharType="separate"/>
                    </w:r>
                    <w:r>
                      <w:rPr>
                        <w:rFonts w:hint="eastAsia" w:ascii="Times New Roman" w:hAnsi="Times New Roman" w:eastAsia="宋体" w:cs="Times New Roman"/>
                        <w:sz w:val="18"/>
                        <w:lang w:val="en-US" w:eastAsia="zh-CN" w:bidi="ar-SA"/>
                      </w:rPr>
                      <w:t xml:space="preserve">0</w:t>
                    </w:r>
                    <w:r>
                      <w:rPr>
                        <w:rFonts w:hint="eastAsia" w:ascii="Times New Roman" w:hAnsi="Times New Roman" w:eastAsia="宋体" w:cs="Times New Roman"/>
                        <w:sz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8144" cy="284773"/>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flipH="0" flipV="0">
                        <a:off x="0" y="0"/>
                        <a:ext cx="118144" cy="284772"/>
                      </a:xfrm>
                      <a:prstGeom prst="rect">
                        <a:avLst/>
                      </a:prstGeom>
                      <a:noFill/>
                      <a:ln>
                        <a:noFill/>
                      </a:ln>
                    </wps:spPr>
                    <wps:txbx>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34</w:t>
                          </w:r>
                          <w:r>
                            <w:rPr>
                              <w:rFonts w:ascii="Times New Roman" w:hAnsi="Times New Roman" w:eastAsia="宋体" w:cs="Times New Roman"/>
                              <w:sz w:val="18"/>
                              <w:lang w:val="en-US" w:eastAsia="zh-CN" w:bidi="ar-SA"/>
                            </w:rPr>
                            <w:fldChar w:fldCharType="end"/>
                          </w:r>
                          <w:r/>
                          <w:r>
                            <w:rPr>
                              <w:rFonts w:hint="default" w:ascii="Times New Roman" w:hAnsi="Times New Roman" w:eastAsia="宋体" w:cs="Times New Roman"/>
                            </w:rPr>
                          </w:r>
                          <w:r/>
                          <w:r>
                            <w:rPr>
                              <w:rFonts w:ascii="Times New Roman" w:hAnsi="Times New Roman" w:eastAsia="宋体" w:cs="Times New Roman"/>
                              <w:sz w:val="18"/>
                              <w:lang w:val="en-US" w:eastAsia="zh-CN" w:bidi="ar-SA"/>
                            </w:rPr>
                          </w:r>
                        </w:p>
                      </w:txbxContent>
                    </wps:txbx>
                    <wps:bodyPr wrap="square" lIns="0" tIns="0" rIns="0" bIns="0" upright="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9.3pt;height:22.4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34</w:t>
                    </w:r>
                    <w:r>
                      <w:rPr>
                        <w:rFonts w:ascii="Times New Roman" w:hAnsi="Times New Roman" w:eastAsia="宋体" w:cs="Times New Roman"/>
                        <w:sz w:val="18"/>
                        <w:lang w:val="en-US" w:eastAsia="zh-CN" w:bidi="ar-SA"/>
                      </w:rPr>
                      <w:fldChar w:fldCharType="end"/>
                    </w:r>
                    <w:r/>
                    <w:r>
                      <w:rPr>
                        <w:rFonts w:hint="default" w:ascii="Times New Roman" w:hAnsi="Times New Roman" w:eastAsia="宋体" w:cs="Times New Roman"/>
                      </w:rPr>
                    </w:r>
                    <w:r/>
                    <w:r>
                      <w:rPr>
                        <w:rFonts w:ascii="Times New Roman" w:hAnsi="Times New Roman" w:eastAsia="宋体" w:cs="Times New Roman"/>
                        <w:sz w:val="18"/>
                        <w:lang w:val="en-US" w:eastAsia="zh-CN" w:bidi="ar-SA"/>
                      </w:rP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9079" cy="284773"/>
              <wp:effectExtent l="6350" t="6350" r="6350" b="6350"/>
              <wp:wrapNone/>
              <wp:docPr id="6" name="文本框 6"/>
              <wp:cNvGraphicFramePr/>
              <a:graphic xmlns:a="http://schemas.openxmlformats.org/drawingml/2006/main">
                <a:graphicData uri="http://schemas.microsoft.com/office/word/2010/wordprocessingShape">
                  <wps:wsp>
                    <wps:cNvPr id="0" name=""/>
                    <wps:cNvSpPr txBox="1"/>
                    <wps:spPr bwMode="auto">
                      <a:xfrm flipH="0" flipV="0">
                        <a:off x="0" y="0"/>
                        <a:ext cx="169078" cy="284772"/>
                      </a:xfrm>
                      <a:prstGeom prst="rect">
                        <a:avLst/>
                      </a:prstGeom>
                      <a:noFill/>
                      <a:ln>
                        <a:noFill/>
                      </a:ln>
                    </wps:spPr>
                    <wps:txbx>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36</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a:no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3.3pt;height:22.4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36</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r>
      <w:rPr>
        <w:rFonts w:ascii="Times New Roman" w:hAnsi="Times New Roman" w:eastAsia="宋体" w:cs="Times New Roman"/>
        <w:vanish/>
        <w:sz w:val="18"/>
        <w:highlight w:val="yellow"/>
        <w:lang w:val="en-US" w:eastAsia="zh-CN" w:bidi="ar-SA"/>
      </w:rPr>
    </w:r>
    <w:r/>
    <w:r>
      <w:rPr>
        <w:rFonts w:ascii="Times New Roman" w:hAnsi="Times New Roman" w:eastAsia="宋体" w:cs="Times New Roman"/>
        <w:sz w:val="18"/>
        <w:lang w:val="en-US" w:eastAsia="zh-CN" w:bidi="ar-SA"/>
      </w:rP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34</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34</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201" cy="284773"/>
              <wp:effectExtent l="6350" t="6350" r="6350" b="6350"/>
              <wp:wrapNone/>
              <wp:docPr id="8" name="文本框 4"/>
              <wp:cNvGraphicFramePr/>
              <a:graphic xmlns:a="http://schemas.openxmlformats.org/drawingml/2006/main">
                <a:graphicData uri="http://schemas.microsoft.com/office/word/2010/wordprocessingShape">
                  <wps:wsp>
                    <wps:cNvPr id="0" name=""/>
                    <wps:cNvSpPr txBox="1"/>
                    <wps:spPr bwMode="auto">
                      <a:xfrm flipH="0" flipV="0">
                        <a:off x="0" y="0"/>
                        <a:ext cx="109200" cy="284772"/>
                      </a:xfrm>
                      <a:prstGeom prst="rect">
                        <a:avLst/>
                      </a:prstGeom>
                      <a:noFill/>
                      <a:ln>
                        <a:noFill/>
                      </a:ln>
                    </wps:spPr>
                    <wps:txbx>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36</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square" lIns="0" tIns="0" rIns="0" bIns="0" upright="1">
                      <a:no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8.6pt;height:22.4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 xml:space="preserve">36</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r>
      <w:rPr>
        <w:rFonts w:ascii="Times New Roman" w:hAnsi="Times New Roman" w:eastAsia="宋体" w:cs="Times New Roman"/>
        <w:vanish/>
        <w:sz w:val="18"/>
        <w:highlight w:val="yellow"/>
        <w:lang w:val="en-US" w:eastAsia="zh-CN" w:bidi="ar-SA"/>
      </w:rPr>
    </w:r>
    <w:r/>
    <w:r>
      <w:rPr>
        <w:rFonts w:ascii="Times New Roman" w:hAnsi="Times New Roman" w:eastAsia="宋体" w:cs="Times New Roman"/>
        <w:sz w:val="18"/>
        <w:lang w:val="en-US" w:eastAsia="zh-CN" w:bidi="ar-SA"/>
      </w:rP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6297" cy="153339"/>
              <wp:effectExtent l="3175" t="3175" r="3175" b="3175"/>
              <wp:wrapNone/>
              <wp:docPr id="9" name="文本框 18"/>
              <wp:cNvGraphicFramePr/>
              <a:graphic xmlns:a="http://schemas.openxmlformats.org/drawingml/2006/main">
                <a:graphicData uri="http://schemas.microsoft.com/office/word/2010/wordprocessingShape">
                  <wps:wsp>
                    <wps:cNvPr id="0" name=""/>
                    <wps:cNvSpPr txBox="1"/>
                    <wps:spPr bwMode="auto">
                      <a:xfrm flipH="0" flipV="0">
                        <a:off x="0" y="0"/>
                        <a:ext cx="12629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6"/>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9.9pt;height:12.1pt;mso-wrap-distance-left:9.0pt;mso-wrap-distance-top:0.0pt;mso-wrap-distance-right:9.0pt;mso-wrap-distance-bottom:0.0pt;v-text-anchor:top;visibility:visible;" filled="f" stroked="f" strokeweight="0.50pt">
              <v:textbox inset="0,0,0,0">
                <w:txbxContent>
                  <w:p>
                    <w:pPr>
                      <w:pStyle w:val="1706"/>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9712" cy="153339"/>
              <wp:effectExtent l="3175" t="3175" r="3175" b="3175"/>
              <wp:wrapNone/>
              <wp:docPr id="10" name="文本框 19"/>
              <wp:cNvGraphicFramePr/>
              <a:graphic xmlns:a="http://schemas.openxmlformats.org/drawingml/2006/main">
                <a:graphicData uri="http://schemas.microsoft.com/office/word/2010/wordprocessingShape">
                  <wps:wsp>
                    <wps:cNvPr id="0" name=""/>
                    <wps:cNvSpPr txBox="1"/>
                    <wps:spPr bwMode="auto">
                      <a:xfrm flipH="0" flipV="0">
                        <a:off x="0" y="0"/>
                        <a:ext cx="13971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1.0pt;height:12.1pt;mso-wrap-distance-left:9.0pt;mso-wrap-distance-top:0.0pt;mso-wrap-distance-right:9.0pt;mso-wrap-distance-bottom:0.0pt;v-text-anchor:top;visibility:visible;" filled="f" stroked="f" strokeweight="0.50pt">
              <v:textbox inset="0,0,0,0">
                <w:txbxContent>
                  <w:p>
                    <w:pPr>
                      <w:pStyle w:val="170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6297" cy="153339"/>
              <wp:effectExtent l="3175" t="3175" r="3175" b="3175"/>
              <wp:wrapNone/>
              <wp:docPr id="11" name="文本框 20"/>
              <wp:cNvGraphicFramePr/>
              <a:graphic xmlns:a="http://schemas.openxmlformats.org/drawingml/2006/main">
                <a:graphicData uri="http://schemas.microsoft.com/office/word/2010/wordprocessingShape">
                  <wps:wsp>
                    <wps:cNvPr id="0" name=""/>
                    <wps:cNvSpPr txBox="1"/>
                    <wps:spPr bwMode="auto">
                      <a:xfrm flipH="0" flipV="0">
                        <a:off x="0" y="0"/>
                        <a:ext cx="12629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6"/>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9.9pt;height:12.1pt;mso-wrap-distance-left:9.0pt;mso-wrap-distance-top:0.0pt;mso-wrap-distance-right:9.0pt;mso-wrap-distance-bottom:0.0pt;v-text-anchor:top;visibility:visible;" filled="f" stroked="f" strokeweight="0.50pt">
              <v:textbox inset="0,0,0,0">
                <w:txbxContent>
                  <w:p>
                    <w:pPr>
                      <w:pStyle w:val="1706"/>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30768" cy="153339"/>
              <wp:effectExtent l="3175" t="3175" r="3175" b="3175"/>
              <wp:wrapNone/>
              <wp:docPr id="12" name="文本框 21"/>
              <wp:cNvGraphicFramePr/>
              <a:graphic xmlns:a="http://schemas.openxmlformats.org/drawingml/2006/main">
                <a:graphicData uri="http://schemas.microsoft.com/office/word/2010/wordprocessingShape">
                  <wps:wsp>
                    <wps:cNvPr id="0" name=""/>
                    <wps:cNvSpPr txBox="1"/>
                    <wps:spPr bwMode="auto">
                      <a:xfrm flipH="0" flipV="0">
                        <a:off x="0" y="0"/>
                        <a:ext cx="13076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6"/>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1" o:spid="_x0000_s11" o:spt="202" type="#_x0000_t202" style="position:absolute;z-index:251663360;o:allowoverlap:true;o:allowincell:true;mso-position-horizontal-relative:margin;mso-position-horizontal:center;mso-position-vertical-relative:text;margin-top:0.0pt;mso-position-vertical:absolute;width:10.3pt;height:12.1pt;mso-wrap-distance-left:9.0pt;mso-wrap-distance-top:0.0pt;mso-wrap-distance-right:9.0pt;mso-wrap-distance-bottom:0.0pt;v-text-anchor:top;visibility:visible;" filled="f" stroked="f" strokeweight="0.50pt">
              <v:textbox inset="0,0,0,0">
                <w:txbxContent>
                  <w:p>
                    <w:pPr>
                      <w:pStyle w:val="1706"/>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21825" cy="153339"/>
              <wp:effectExtent l="3175" t="3175" r="3175" b="3175"/>
              <wp:wrapNone/>
              <wp:docPr id="13" name="文本框 22"/>
              <wp:cNvGraphicFramePr/>
              <a:graphic xmlns:a="http://schemas.openxmlformats.org/drawingml/2006/main">
                <a:graphicData uri="http://schemas.microsoft.com/office/word/2010/wordprocessingShape">
                  <wps:wsp>
                    <wps:cNvPr id="0" name=""/>
                    <wps:cNvSpPr txBox="1"/>
                    <wps:spPr bwMode="auto">
                      <a:xfrm flipH="0" flipV="0">
                        <a:off x="0" y="0"/>
                        <a:ext cx="12182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6"/>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2" o:spid="_x0000_s12" o:spt="202" type="#_x0000_t202" style="position:absolute;z-index:251664384;o:allowoverlap:true;o:allowincell:true;mso-position-horizontal-relative:margin;mso-position-horizontal:center;mso-position-vertical-relative:text;margin-top:0.0pt;mso-position-vertical:absolute;width:9.6pt;height:12.1pt;mso-wrap-distance-left:9.0pt;mso-wrap-distance-top:0.0pt;mso-wrap-distance-right:9.0pt;mso-wrap-distance-bottom:0.0pt;v-text-anchor:top;visibility:visible;" filled="f" stroked="f" strokeweight="0.50pt">
              <v:textbox inset="0,0,0,0">
                <w:txbxContent>
                  <w:p>
                    <w:pPr>
                      <w:pStyle w:val="1706"/>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48656" cy="153339"/>
              <wp:effectExtent l="3175" t="3175" r="3175" b="3175"/>
              <wp:wrapNone/>
              <wp:docPr id="14" name="文本框 23"/>
              <wp:cNvGraphicFramePr/>
              <a:graphic xmlns:a="http://schemas.openxmlformats.org/drawingml/2006/main">
                <a:graphicData uri="http://schemas.microsoft.com/office/word/2010/wordprocessingShape">
                  <wps:wsp>
                    <wps:cNvPr id="0" name=""/>
                    <wps:cNvSpPr txBox="1"/>
                    <wps:spPr bwMode="auto">
                      <a:xfrm flipH="0" flipV="0">
                        <a:off x="0" y="0"/>
                        <a:ext cx="148655"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6"/>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3" o:spid="_x0000_s13" o:spt="202" type="#_x0000_t202" style="position:absolute;z-index:251665408;o:allowoverlap:true;o:allowincell:true;mso-position-horizontal-relative:margin;mso-position-horizontal:center;mso-position-vertical-relative:text;margin-top:0.0pt;mso-position-vertical:absolute;width:11.7pt;height:12.1pt;mso-wrap-distance-left:9.0pt;mso-wrap-distance-top:0.0pt;mso-wrap-distance-right:9.0pt;mso-wrap-distance-bottom:0.0pt;v-text-anchor:top;visibility:visible;" filled="f" stroked="f" strokeweight="0.50pt">
              <v:textbox inset="0,0,0,0">
                <w:txbxContent>
                  <w:p>
                    <w:pPr>
                      <w:pStyle w:val="1706"/>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35240" cy="153339"/>
              <wp:effectExtent l="3175" t="3175" r="3175" b="3175"/>
              <wp:wrapNone/>
              <wp:docPr id="15" name="文本框 24"/>
              <wp:cNvGraphicFramePr/>
              <a:graphic xmlns:a="http://schemas.openxmlformats.org/drawingml/2006/main">
                <a:graphicData uri="http://schemas.microsoft.com/office/word/2010/wordprocessingShape">
                  <wps:wsp>
                    <wps:cNvPr id="0" name=""/>
                    <wps:cNvSpPr txBox="1"/>
                    <wps:spPr bwMode="auto">
                      <a:xfrm flipH="0" flipV="0">
                        <a:off x="0" y="0"/>
                        <a:ext cx="135240"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6"/>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4" o:spid="_x0000_s14" o:spt="202" type="#_x0000_t202" style="position:absolute;z-index:251666432;o:allowoverlap:true;o:allowincell:true;mso-position-horizontal-relative:margin;mso-position-horizontal:center;mso-position-vertical-relative:text;margin-top:0.0pt;mso-position-vertical:absolute;width:10.6pt;height:12.1pt;mso-wrap-distance-left:9.0pt;mso-wrap-distance-top:0.0pt;mso-wrap-distance-right:9.0pt;mso-wrap-distance-bottom:0.0pt;v-text-anchor:top;visibility:visible;" filled="f" stroked="f" strokeweight="0.50pt">
              <v:textbox inset="0,0,0,0">
                <w:txbxContent>
                  <w:p>
                    <w:pPr>
                      <w:pStyle w:val="1706"/>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44184" cy="153339"/>
              <wp:effectExtent l="3175" t="3175" r="3175" b="3175"/>
              <wp:wrapNone/>
              <wp:docPr id="16" name="文本框 25"/>
              <wp:cNvGraphicFramePr/>
              <a:graphic xmlns:a="http://schemas.openxmlformats.org/drawingml/2006/main">
                <a:graphicData uri="http://schemas.microsoft.com/office/word/2010/wordprocessingShape">
                  <wps:wsp>
                    <wps:cNvPr id="0" name=""/>
                    <wps:cNvSpPr txBox="1"/>
                    <wps:spPr bwMode="auto">
                      <a:xfrm flipH="0" flipV="0">
                        <a:off x="0" y="0"/>
                        <a:ext cx="14418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6"/>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5" o:spid="_x0000_s15" o:spt="202" type="#_x0000_t202" style="position:absolute;z-index:251667456;o:allowoverlap:true;o:allowincell:true;mso-position-horizontal-relative:margin;mso-position-horizontal:center;mso-position-vertical-relative:text;margin-top:0.0pt;mso-position-vertical:absolute;width:11.4pt;height:12.1pt;mso-wrap-distance-left:9.0pt;mso-wrap-distance-top:0.0pt;mso-wrap-distance-right:9.0pt;mso-wrap-distance-bottom:0.0pt;v-text-anchor:top;visibility:visible;" filled="f" stroked="f" strokeweight="0.50pt">
              <v:textbox inset="0,0,0,0">
                <w:txbxContent>
                  <w:p>
                    <w:pPr>
                      <w:pStyle w:val="1706"/>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27379" cy="153339"/>
              <wp:effectExtent l="3175" t="3175" r="3175" b="3175"/>
              <wp:wrapNone/>
              <wp:docPr id="17" name="文本框 26"/>
              <wp:cNvGraphicFramePr/>
              <a:graphic xmlns:a="http://schemas.openxmlformats.org/drawingml/2006/main">
                <a:graphicData uri="http://schemas.microsoft.com/office/word/2010/wordprocessingShape">
                  <wps:wsp>
                    <wps:cNvPr id="0" name=""/>
                    <wps:cNvSpPr txBox="1"/>
                    <wps:spPr bwMode="auto">
                      <a:xfrm flipH="0" flipV="0">
                        <a:off x="0" y="0"/>
                        <a:ext cx="12737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6"/>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6" o:spid="_x0000_s16" o:spt="202" type="#_x0000_t202" style="position:absolute;z-index:251668480;o:allowoverlap:true;o:allowincell:true;mso-position-horizontal-relative:margin;mso-position-horizontal:center;mso-position-vertical-relative:text;margin-top:0.0pt;mso-position-vertical:absolute;width:10.0pt;height:12.1pt;mso-wrap-distance-left:9.0pt;mso-wrap-distance-top:0.0pt;mso-wrap-distance-right:9.0pt;mso-wrap-distance-bottom:0.0pt;v-text-anchor:top;visibility:visible;" filled="f" stroked="f" strokeweight="0.50pt">
              <v:textbox inset="0,0,0,0">
                <w:txbxContent>
                  <w:p>
                    <w:pPr>
                      <w:pStyle w:val="1706"/>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rPr>
        <w:rStyle w:val="1938"/>
      </w:rPr>
      <w:framePr w:wrap="around" w:vAnchor="text" w:hAnchor="margin" w:xAlign="right" w:y="1"/>
    </w:pPr>
    <w:r>
      <w:fldChar w:fldCharType="begin"/>
    </w:r>
    <w:r>
      <w:rPr>
        <w:rStyle w:val="1938"/>
      </w:rPr>
      <w:instrText xml:space="preserve">PAGE  </w:instrText>
    </w:r>
    <w:r>
      <w:fldChar w:fldCharType="end"/>
    </w:r>
    <w:r/>
  </w:p>
  <w:p>
    <w:pPr>
      <w:pStyle w:val="1907"/>
      <w:ind w:right="360" w:firstLine="360"/>
    </w:pPr>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36322" cy="153339"/>
              <wp:effectExtent l="3175" t="3175" r="3175" b="3175"/>
              <wp:wrapNone/>
              <wp:docPr id="18" name="文本框 27"/>
              <wp:cNvGraphicFramePr/>
              <a:graphic xmlns:a="http://schemas.openxmlformats.org/drawingml/2006/main">
                <a:graphicData uri="http://schemas.microsoft.com/office/word/2010/wordprocessingShape">
                  <wps:wsp>
                    <wps:cNvPr id="0" name=""/>
                    <wps:cNvSpPr txBox="1"/>
                    <wps:spPr bwMode="auto">
                      <a:xfrm flipH="0" flipV="0">
                        <a:off x="0" y="0"/>
                        <a:ext cx="13632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6"/>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7" o:spid="_x0000_s17" o:spt="202" type="#_x0000_t202" style="position:absolute;z-index:251669504;o:allowoverlap:true;o:allowincell:true;mso-position-horizontal-relative:margin;mso-position-horizontal:center;mso-position-vertical-relative:text;margin-top:0.0pt;mso-position-vertical:absolute;width:10.7pt;height:12.1pt;mso-wrap-distance-left:9.0pt;mso-wrap-distance-top:0.0pt;mso-wrap-distance-right:9.0pt;mso-wrap-distance-bottom:0.0pt;v-text-anchor:top;visibility:visible;" filled="f" stroked="f" strokeweight="0.50pt">
              <v:textbox inset="0,0,0,0">
                <w:txbxContent>
                  <w:p>
                    <w:pPr>
                      <w:pStyle w:val="1706"/>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7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rPr>
        <w:rStyle w:val="1938"/>
      </w:rPr>
      <w:framePr w:wrap="around" w:vAnchor="text" w:hAnchor="margin" w:xAlign="right" w:y="1"/>
    </w:pPr>
    <w:r>
      <w:fldChar w:fldCharType="begin"/>
    </w:r>
    <w:r>
      <w:rPr>
        <w:rStyle w:val="1938"/>
      </w:rPr>
      <w:instrText xml:space="preserve">PAGE  </w:instrText>
    </w:r>
    <w:r>
      <w:fldChar w:fldCharType="end"/>
    </w:r>
    <w:r/>
  </w:p>
  <w:p>
    <w:pPr>
      <w:pStyle w:val="1907"/>
      <w:ind w:right="360" w:firstLine="360"/>
    </w:pPr>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31850" cy="153339"/>
              <wp:effectExtent l="3175" t="3175" r="3175" b="3175"/>
              <wp:wrapNone/>
              <wp:docPr id="20" name="文本框 31"/>
              <wp:cNvGraphicFramePr/>
              <a:graphic xmlns:a="http://schemas.openxmlformats.org/drawingml/2006/main">
                <a:graphicData uri="http://schemas.microsoft.com/office/word/2010/wordprocessingShape">
                  <wps:wsp>
                    <wps:cNvPr id="0" name=""/>
                    <wps:cNvSpPr txBox="1"/>
                    <wps:spPr bwMode="auto">
                      <a:xfrm flipH="0" flipV="0">
                        <a:off x="0" y="0"/>
                        <a:ext cx="131850"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6"/>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9" o:spid="_x0000_s19" o:spt="202" type="#_x0000_t202" style="position:absolute;z-index:251671552;o:allowoverlap:true;o:allowincell:true;mso-position-horizontal-relative:margin;mso-position-horizontal:center;mso-position-vertical-relative:text;margin-top:0.0pt;mso-position-vertical:absolute;width:10.4pt;height:12.1pt;mso-wrap-distance-left:9.0pt;mso-wrap-distance-top:0.0pt;mso-wrap-distance-right:9.0pt;mso-wrap-distance-bottom:0.0pt;v-text-anchor:top;visibility:visible;" filled="f" stroked="f" strokeweight="0.50pt">
              <v:textbox inset="0,0,0,0">
                <w:txbxContent>
                  <w:p>
                    <w:pPr>
                      <w:pStyle w:val="1706"/>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47028" cy="153339"/>
              <wp:effectExtent l="3175" t="3175" r="3175" b="3175"/>
              <wp:wrapNone/>
              <wp:docPr id="21" name="文本框 32"/>
              <wp:cNvGraphicFramePr/>
              <a:graphic xmlns:a="http://schemas.openxmlformats.org/drawingml/2006/main">
                <a:graphicData uri="http://schemas.microsoft.com/office/word/2010/wordprocessingShape">
                  <wps:wsp>
                    <wps:cNvPr id="0" name=""/>
                    <wps:cNvSpPr txBox="1"/>
                    <wps:spPr bwMode="auto">
                      <a:xfrm flipH="0" flipV="0">
                        <a:off x="0" y="0"/>
                        <a:ext cx="14702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06"/>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0" o:spid="_x0000_s20" o:spt="202" type="#_x0000_t202" style="position:absolute;z-index:251672576;o:allowoverlap:true;o:allowincell:true;mso-position-horizontal-relative:margin;mso-position-horizontal:center;mso-position-vertical-relative:text;margin-top:0.0pt;mso-position-vertical:absolute;width:11.6pt;height:12.1pt;mso-wrap-distance-left:9.0pt;mso-wrap-distance-top:0.0pt;mso-wrap-distance-right:9.0pt;mso-wrap-distance-bottom:0.0pt;v-text-anchor:top;visibility:visible;" filled="f" stroked="f" strokeweight="0.50pt">
              <v:textbox inset="0,0,0,0">
                <w:txbxContent>
                  <w:p>
                    <w:pPr>
                      <w:pStyle w:val="1706"/>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07"/>
      <w:rPr>
        <w:rStyle w:val="1938"/>
      </w:rPr>
      <w:framePr w:wrap="around" w:vAnchor="text" w:hAnchor="margin" w:xAlign="right" w:y="1"/>
    </w:pPr>
    <w:r>
      <w:fldChar w:fldCharType="begin"/>
    </w:r>
    <w:r>
      <w:rPr>
        <w:rStyle w:val="1938"/>
      </w:rPr>
      <w:instrText xml:space="preserve">PAGE  </w:instrText>
    </w:r>
    <w:r>
      <w:fldChar w:fldCharType="separate"/>
    </w:r>
    <w:r>
      <w:rPr>
        <w:rStyle w:val="1938"/>
      </w:rPr>
      <w:t xml:space="preserve">16</w:t>
    </w:r>
    <w:r>
      <w:fldChar w:fldCharType="end"/>
    </w:r>
    <w:r/>
  </w:p>
  <w:p>
    <w:pPr>
      <w:pStyle w:val="190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rPr>
        <w:rFonts w:ascii="宋体" w:hAnsi="宋体"/>
        <w:color w:val="808080"/>
        <w:spacing w:val="6"/>
        <w:sz w:val="21"/>
      </w:rPr>
      <w:pBdr>
        <w:bottom w:val="none" w:color="000000" w:sz="0" w:space="1"/>
      </w:pBdr>
    </w:pPr>
    <w:r>
      <w:rPr>
        <w:rFonts w:hint="eastAsia" w:ascii="宋体" w:hAnsi="宋体"/>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52"/>
      <w:jc w:val="both"/>
      <w:widowControl w:val="off"/>
      <w:tabs>
        <w:tab w:val="center" w:pos="4153" w:leader="none"/>
        <w:tab w:val="right" w:pos="8306" w:leader="none"/>
      </w:tabs>
      <w:rPr>
        <w:rFonts w:hint="eastAsia" w:ascii="宋体" w:hAnsi="宋体" w:eastAsia="宋体" w:cs="Times New Roman"/>
        <w:sz w:val="18"/>
        <w:lang w:val="en-US" w:eastAsia="zh-CN" w:bidi="ar-SA"/>
      </w:rPr>
      <w:pBdr>
        <w:bottom w:val="none" w:color="auto" w:sz="0" w:space="1"/>
      </w:pBdr>
    </w:pPr>
    <w:r>
      <w:rPr>
        <w:rFonts w:hint="eastAsia" w:ascii="宋体" w:hAnsi="宋体" w:eastAsia="宋体" w:cs="Times New Roman"/>
        <w:sz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ascii="宋体" w:hAnsi="宋体" w:eastAsia="宋体" w:cs="Times New Roman"/>
        <w:sz w:val="18"/>
        <w:lang w:val="en-US" w:eastAsia="zh-CN" w:bidi="ar-SA"/>
      </w:rPr>
      <w:pBdr>
        <w:bottom w:val="none" w:color="auto" w:sz="0" w:space="1"/>
      </w:pBdr>
    </w:pPr>
    <w:r>
      <w:rPr>
        <w:rFonts w:hint="eastAsia" w:ascii="宋体" w:hAnsi="宋体" w:eastAsia="宋体" w:cs="Times New Roman"/>
        <w:sz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52"/>
      <w:jc w:val="both"/>
      <w:widowControl w:val="off"/>
      <w:tabs>
        <w:tab w:val="center" w:pos="4153" w:leader="none"/>
        <w:tab w:val="right" w:pos="8306" w:leader="none"/>
      </w:tabs>
      <w:rPr>
        <w:rFonts w:hint="eastAsia" w:ascii="宋体" w:hAnsi="宋体" w:eastAsia="宋体" w:cs="Times New Roman"/>
        <w:sz w:val="18"/>
        <w:lang w:val="en-US" w:eastAsia="zh-CN" w:bidi="ar-SA"/>
      </w:rPr>
      <w:pBdr>
        <w:bottom w:val="none" w:color="auto" w:sz="0" w:space="1"/>
      </w:pBdr>
    </w:pPr>
    <w:r>
      <w:rPr>
        <w:rFonts w:hint="eastAsia" w:ascii="宋体" w:hAnsi="宋体" w:eastAsia="宋体" w:cs="Times New Roman"/>
        <w:sz w:val="18"/>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ascii="宋体" w:hAnsi="宋体" w:eastAsia="宋体" w:cs="Times New Roman"/>
        <w:sz w:val="18"/>
        <w:lang w:val="en-US" w:eastAsia="zh-CN" w:bidi="ar-SA"/>
      </w:rPr>
      <w:pBdr>
        <w:bottom w:val="none" w:color="auto" w:sz="0" w:space="1"/>
      </w:pBdr>
    </w:pPr>
    <w:r>
      <w:rPr>
        <w:rFonts w:hint="eastAsia" w:ascii="宋体" w:hAnsi="宋体" w:eastAsia="宋体" w:cs="Times New Roman"/>
        <w:sz w:val="18"/>
        <w:lang w:val="en-US" w:eastAsia="zh-CN" w:bidi="ar-S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pBdr>
        <w:bottom w:val="none" w:color="000000" w:sz="0" w:space="0"/>
      </w:pBdr>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ind w:right="-252"/>
      <w:jc w:val="both"/>
      <w:rPr>
        <w:rFonts w:ascii="宋体" w:hAnsi="宋体"/>
      </w:rPr>
    </w:pPr>
    <w:r>
      <w:rPr>
        <w:rFonts w:ascii="宋体" w:hAnsi="宋体"/>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jc w:val="both"/>
      <w:rPr>
        <w:rFonts w:ascii="宋体" w:hAnsi="宋体"/>
      </w:rPr>
    </w:pPr>
    <w:r>
      <w:rPr>
        <w:rFonts w:ascii="宋体" w:hAnsi="宋体"/>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ind w:right="-252"/>
      <w:jc w:val="both"/>
      <w:rPr>
        <w:rFonts w:ascii="宋体" w:hAnsi="宋体"/>
      </w:rPr>
    </w:pPr>
    <w:r>
      <w:rPr>
        <w:rFonts w:ascii="宋体" w:hAnsi="宋体"/>
      </w:r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jc w:val="both"/>
      <w:rPr>
        <w:rFonts w:ascii="宋体" w:hAnsi="宋体"/>
      </w:rPr>
    </w:pPr>
    <w:r>
      <w:rPr>
        <w:rFonts w:ascii="宋体" w:hAnsi="宋体"/>
      </w:rPr>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0"/>
      <w:jc w:val="both"/>
      <w:rPr>
        <w:rFonts w:ascii="宋体" w:hAnsi="宋体"/>
        <w:bCs/>
        <w:color w:val="808080"/>
        <w:spacing w:val="6"/>
      </w:rPr>
    </w:pP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983"/>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pStyle w:val="1955"/>
      <w:isLgl w:val="false"/>
      <w:suff w:val="tab"/>
      <w:lvlText w:val="%1、"/>
      <w:lvlJc w:val="left"/>
      <w:pPr>
        <w:ind w:left="1146" w:hanging="720"/>
        <w:tabs>
          <w:tab w:val="left" w:pos="1146"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991"/>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9"/>
  </w:num>
  <w:num w:numId="4">
    <w:abstractNumId w:val="0"/>
  </w:num>
  <w:num w:numId="5">
    <w:abstractNumId w:val="10"/>
  </w:num>
  <w:num w:numId="6">
    <w:abstractNumId w:val="3"/>
  </w:num>
  <w:num w:numId="7">
    <w:abstractNumId w:val="7"/>
  </w:num>
  <w:num w:numId="8">
    <w:abstractNumId w:val="5"/>
  </w:num>
  <w:num w:numId="9">
    <w:abstractNumId w:val="4"/>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85" w:default="1">
    <w:name w:val="Normal"/>
    <w:link w:val="2002"/>
    <w:uiPriority w:val="0"/>
    <w:qFormat/>
    <w:pPr>
      <w:jc w:val="both"/>
      <w:widowControl w:val="off"/>
    </w:pPr>
    <w:rPr>
      <w:rFonts w:hint="default" w:ascii="Times New Roman" w:hAnsi="Times New Roman" w:eastAsia="宋体" w:cs="Times New Roman"/>
      <w:sz w:val="21"/>
      <w:lang w:val="en-US" w:eastAsia="zh-CN" w:bidi="ar-SA"/>
    </w:rPr>
  </w:style>
  <w:style w:type="paragraph" w:styleId="1686">
    <w:name w:val="Heading 1"/>
    <w:basedOn w:val="1685"/>
    <w:next w:val="1685"/>
    <w:link w:val="1726"/>
    <w:uiPriority w:val="9"/>
    <w:qFormat/>
    <w:pPr>
      <w:keepLines/>
      <w:keepNext/>
      <w:spacing w:before="480" w:after="200"/>
      <w:outlineLvl w:val="0"/>
    </w:pPr>
    <w:rPr>
      <w:rFonts w:ascii="Arial" w:hAnsi="Arial" w:eastAsia="Arial" w:cs="Arial"/>
      <w:sz w:val="40"/>
      <w:szCs w:val="40"/>
    </w:rPr>
  </w:style>
  <w:style w:type="paragraph" w:styleId="1687">
    <w:name w:val="Heading 2"/>
    <w:basedOn w:val="1685"/>
    <w:next w:val="1685"/>
    <w:link w:val="1727"/>
    <w:uiPriority w:val="9"/>
    <w:unhideWhenUsed/>
    <w:qFormat/>
    <w:pPr>
      <w:keepLines/>
      <w:keepNext/>
      <w:spacing w:before="360" w:after="200"/>
      <w:outlineLvl w:val="1"/>
    </w:pPr>
    <w:rPr>
      <w:rFonts w:ascii="Arial" w:hAnsi="Arial" w:eastAsia="Arial" w:cs="Arial"/>
      <w:sz w:val="34"/>
    </w:rPr>
  </w:style>
  <w:style w:type="paragraph" w:styleId="1688">
    <w:name w:val="Heading 3"/>
    <w:basedOn w:val="1685"/>
    <w:next w:val="1685"/>
    <w:link w:val="1728"/>
    <w:uiPriority w:val="9"/>
    <w:unhideWhenUsed/>
    <w:qFormat/>
    <w:pPr>
      <w:keepLines/>
      <w:keepNext/>
      <w:spacing w:before="320" w:after="200"/>
      <w:outlineLvl w:val="2"/>
    </w:pPr>
    <w:rPr>
      <w:rFonts w:ascii="Arial" w:hAnsi="Arial" w:eastAsia="Arial" w:cs="Arial"/>
      <w:sz w:val="30"/>
      <w:szCs w:val="30"/>
    </w:rPr>
  </w:style>
  <w:style w:type="paragraph" w:styleId="1689">
    <w:name w:val="Heading 4"/>
    <w:basedOn w:val="1685"/>
    <w:next w:val="1685"/>
    <w:link w:val="1729"/>
    <w:uiPriority w:val="9"/>
    <w:unhideWhenUsed/>
    <w:qFormat/>
    <w:pPr>
      <w:keepLines/>
      <w:keepNext/>
      <w:spacing w:before="320" w:after="200"/>
      <w:outlineLvl w:val="3"/>
    </w:pPr>
    <w:rPr>
      <w:rFonts w:ascii="Arial" w:hAnsi="Arial" w:eastAsia="Arial" w:cs="Arial"/>
      <w:b/>
      <w:bCs/>
      <w:sz w:val="26"/>
      <w:szCs w:val="26"/>
    </w:rPr>
  </w:style>
  <w:style w:type="paragraph" w:styleId="1690">
    <w:name w:val="Heading 5"/>
    <w:basedOn w:val="1685"/>
    <w:next w:val="1685"/>
    <w:link w:val="1730"/>
    <w:uiPriority w:val="9"/>
    <w:unhideWhenUsed/>
    <w:qFormat/>
    <w:pPr>
      <w:keepLines/>
      <w:keepNext/>
      <w:spacing w:before="320" w:after="200"/>
      <w:outlineLvl w:val="4"/>
    </w:pPr>
    <w:rPr>
      <w:rFonts w:ascii="Arial" w:hAnsi="Arial" w:eastAsia="Arial" w:cs="Arial"/>
      <w:b/>
      <w:bCs/>
      <w:sz w:val="24"/>
      <w:szCs w:val="24"/>
    </w:rPr>
  </w:style>
  <w:style w:type="paragraph" w:styleId="1691">
    <w:name w:val="Heading 6"/>
    <w:basedOn w:val="1685"/>
    <w:next w:val="1685"/>
    <w:link w:val="1731"/>
    <w:uiPriority w:val="9"/>
    <w:unhideWhenUsed/>
    <w:qFormat/>
    <w:pPr>
      <w:keepLines/>
      <w:keepNext/>
      <w:spacing w:before="320" w:after="200"/>
      <w:outlineLvl w:val="5"/>
    </w:pPr>
    <w:rPr>
      <w:rFonts w:ascii="Arial" w:hAnsi="Arial" w:eastAsia="Arial" w:cs="Arial"/>
      <w:b/>
      <w:bCs/>
      <w:sz w:val="22"/>
      <w:szCs w:val="22"/>
    </w:rPr>
  </w:style>
  <w:style w:type="paragraph" w:styleId="1692">
    <w:name w:val="Heading 7"/>
    <w:basedOn w:val="1685"/>
    <w:next w:val="1685"/>
    <w:link w:val="1732"/>
    <w:uiPriority w:val="9"/>
    <w:unhideWhenUsed/>
    <w:qFormat/>
    <w:pPr>
      <w:keepLines/>
      <w:keepNext/>
      <w:spacing w:before="320" w:after="200"/>
      <w:outlineLvl w:val="6"/>
    </w:pPr>
    <w:rPr>
      <w:rFonts w:ascii="Arial" w:hAnsi="Arial" w:eastAsia="Arial" w:cs="Arial"/>
      <w:b/>
      <w:bCs/>
      <w:i/>
      <w:iCs/>
      <w:sz w:val="22"/>
      <w:szCs w:val="22"/>
    </w:rPr>
  </w:style>
  <w:style w:type="paragraph" w:styleId="1693">
    <w:name w:val="Heading 8"/>
    <w:basedOn w:val="1685"/>
    <w:next w:val="1685"/>
    <w:link w:val="1733"/>
    <w:uiPriority w:val="9"/>
    <w:unhideWhenUsed/>
    <w:qFormat/>
    <w:pPr>
      <w:keepLines/>
      <w:keepNext/>
      <w:spacing w:before="320" w:after="200"/>
      <w:outlineLvl w:val="7"/>
    </w:pPr>
    <w:rPr>
      <w:rFonts w:ascii="Arial" w:hAnsi="Arial" w:eastAsia="Arial" w:cs="Arial"/>
      <w:i/>
      <w:iCs/>
      <w:sz w:val="22"/>
      <w:szCs w:val="22"/>
    </w:rPr>
  </w:style>
  <w:style w:type="paragraph" w:styleId="1694">
    <w:name w:val="Heading 9"/>
    <w:basedOn w:val="1685"/>
    <w:next w:val="1685"/>
    <w:link w:val="1734"/>
    <w:uiPriority w:val="9"/>
    <w:unhideWhenUsed/>
    <w:qFormat/>
    <w:pPr>
      <w:keepLines/>
      <w:keepNext/>
      <w:spacing w:before="320" w:after="200"/>
      <w:outlineLvl w:val="8"/>
    </w:pPr>
    <w:rPr>
      <w:rFonts w:ascii="Arial" w:hAnsi="Arial" w:eastAsia="Arial" w:cs="Arial"/>
      <w:i/>
      <w:iCs/>
      <w:sz w:val="21"/>
      <w:szCs w:val="21"/>
    </w:rPr>
  </w:style>
  <w:style w:type="character" w:styleId="1695" w:default="1">
    <w:name w:val="Default Paragraph Font"/>
    <w:uiPriority w:val="1"/>
    <w:semiHidden/>
    <w:unhideWhenUsed/>
    <w:qFormat/>
  </w:style>
  <w:style w:type="table" w:styleId="1696" w:default="1">
    <w:name w:val="Normal Table"/>
    <w:uiPriority w:val="99"/>
    <w:semiHidden/>
    <w:unhideWhenUsed/>
    <w:qFormat/>
    <w:tblPr>
      <w:tblCellMar>
        <w:left w:w="108" w:type="dxa"/>
        <w:top w:w="0" w:type="dxa"/>
        <w:right w:w="108" w:type="dxa"/>
        <w:bottom w:w="0" w:type="dxa"/>
      </w:tblCellMar>
    </w:tblPr>
  </w:style>
  <w:style w:type="paragraph" w:styleId="1697">
    <w:name w:val="toc 7"/>
    <w:basedOn w:val="1685"/>
    <w:next w:val="1685"/>
    <w:uiPriority w:val="39"/>
    <w:unhideWhenUsed/>
    <w:qFormat/>
    <w:pPr>
      <w:ind w:left="1701" w:right="0" w:firstLine="0"/>
      <w:spacing w:after="57"/>
    </w:pPr>
  </w:style>
  <w:style w:type="paragraph" w:styleId="1698">
    <w:name w:val="Caption"/>
    <w:basedOn w:val="1685"/>
    <w:next w:val="1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699">
    <w:name w:val="Body Text"/>
    <w:basedOn w:val="1685"/>
    <w:next w:val="1685"/>
    <w:uiPriority w:val="0"/>
    <w:unhideWhenUsed/>
    <w:qFormat/>
    <w:pPr>
      <w:spacing w:after="120"/>
    </w:pPr>
    <w:rPr>
      <w:rFonts w:ascii="Calibri" w:hAnsi="Calibri"/>
      <w:szCs w:val="22"/>
    </w:rPr>
  </w:style>
  <w:style w:type="paragraph" w:styleId="1700">
    <w:name w:val="Body Text Indent"/>
    <w:basedOn w:val="1685"/>
    <w:next w:val="1685"/>
    <w:uiPriority w:val="99"/>
    <w:qFormat/>
    <w:pPr>
      <w:ind w:firstLine="574"/>
      <w:spacing w:line="312" w:lineRule="atLeast"/>
    </w:pPr>
    <w:rPr>
      <w:rFonts w:ascii="宋体" w:hAnsiTheme="minorHAnsi" w:cstheme="minorBidi"/>
      <w:sz w:val="28"/>
      <w:szCs w:val="22"/>
    </w:rPr>
  </w:style>
  <w:style w:type="paragraph" w:styleId="1701">
    <w:name w:val="toc 5"/>
    <w:basedOn w:val="1685"/>
    <w:next w:val="1685"/>
    <w:uiPriority w:val="39"/>
    <w:unhideWhenUsed/>
    <w:qFormat/>
    <w:pPr>
      <w:ind w:left="1134" w:right="0" w:firstLine="0"/>
      <w:spacing w:after="57"/>
    </w:pPr>
  </w:style>
  <w:style w:type="paragraph" w:styleId="1702">
    <w:name w:val="toc 3"/>
    <w:basedOn w:val="1685"/>
    <w:next w:val="1685"/>
    <w:uiPriority w:val="39"/>
    <w:unhideWhenUsed/>
    <w:qFormat/>
    <w:pPr>
      <w:ind w:left="567" w:right="0" w:firstLine="0"/>
      <w:spacing w:after="57"/>
    </w:pPr>
  </w:style>
  <w:style w:type="paragraph" w:styleId="1703">
    <w:name w:val="Plain Text"/>
    <w:basedOn w:val="1685"/>
    <w:uiPriority w:val="0"/>
    <w:qFormat/>
    <w:rPr>
      <w:rFonts w:ascii="宋体" w:hAnsi="Courier New"/>
    </w:rPr>
  </w:style>
  <w:style w:type="paragraph" w:styleId="1704">
    <w:name w:val="toc 8"/>
    <w:basedOn w:val="1685"/>
    <w:next w:val="1685"/>
    <w:uiPriority w:val="39"/>
    <w:unhideWhenUsed/>
    <w:qFormat/>
    <w:pPr>
      <w:ind w:left="1984" w:right="0" w:firstLine="0"/>
      <w:spacing w:after="57"/>
    </w:pPr>
  </w:style>
  <w:style w:type="paragraph" w:styleId="1705">
    <w:name w:val="endnote text"/>
    <w:basedOn w:val="1685"/>
    <w:link w:val="1872"/>
    <w:uiPriority w:val="99"/>
    <w:semiHidden/>
    <w:unhideWhenUsed/>
    <w:qFormat/>
    <w:pPr>
      <w:spacing w:after="0" w:line="240" w:lineRule="auto"/>
    </w:pPr>
    <w:rPr>
      <w:sz w:val="20"/>
    </w:rPr>
  </w:style>
  <w:style w:type="paragraph" w:styleId="1706">
    <w:name w:val="Footer"/>
    <w:basedOn w:val="1685"/>
    <w:link w:val="1745"/>
    <w:uiPriority w:val="99"/>
    <w:unhideWhenUsed/>
    <w:qFormat/>
    <w:pPr>
      <w:spacing w:after="0" w:line="240" w:lineRule="auto"/>
      <w:tabs>
        <w:tab w:val="center" w:pos="7143" w:leader="none"/>
        <w:tab w:val="right" w:pos="14287" w:leader="none"/>
      </w:tabs>
    </w:pPr>
  </w:style>
  <w:style w:type="paragraph" w:styleId="1707">
    <w:name w:val="envelope return"/>
    <w:basedOn w:val="1685"/>
    <w:uiPriority w:val="0"/>
    <w:qFormat/>
    <w:rPr>
      <w:rFonts w:ascii="Arial" w:hAnsi="Arial" w:cs="Arial"/>
    </w:rPr>
  </w:style>
  <w:style w:type="paragraph" w:styleId="1708">
    <w:name w:val="Header"/>
    <w:basedOn w:val="1685"/>
    <w:link w:val="1743"/>
    <w:uiPriority w:val="99"/>
    <w:unhideWhenUsed/>
    <w:qFormat/>
    <w:pPr>
      <w:spacing w:after="0" w:line="240" w:lineRule="auto"/>
      <w:tabs>
        <w:tab w:val="center" w:pos="7143" w:leader="none"/>
        <w:tab w:val="right" w:pos="14287" w:leader="none"/>
      </w:tabs>
    </w:pPr>
  </w:style>
  <w:style w:type="paragraph" w:styleId="1709">
    <w:name w:val="toc 1"/>
    <w:basedOn w:val="1685"/>
    <w:next w:val="1685"/>
    <w:uiPriority w:val="39"/>
    <w:unhideWhenUsed/>
    <w:qFormat/>
    <w:pPr>
      <w:ind w:left="0" w:right="0" w:firstLine="0"/>
      <w:spacing w:after="57"/>
    </w:pPr>
  </w:style>
  <w:style w:type="paragraph" w:styleId="1710">
    <w:name w:val="toc 4"/>
    <w:basedOn w:val="1685"/>
    <w:next w:val="1685"/>
    <w:uiPriority w:val="39"/>
    <w:unhideWhenUsed/>
    <w:qFormat/>
    <w:pPr>
      <w:ind w:left="850" w:right="0" w:firstLine="0"/>
      <w:spacing w:after="57"/>
    </w:pPr>
  </w:style>
  <w:style w:type="paragraph" w:styleId="1711">
    <w:name w:val="Subtitle"/>
    <w:basedOn w:val="1685"/>
    <w:next w:val="1685"/>
    <w:link w:val="1738"/>
    <w:uiPriority w:val="11"/>
    <w:qFormat/>
    <w:pPr>
      <w:spacing w:before="200" w:after="200"/>
    </w:pPr>
    <w:rPr>
      <w:sz w:val="24"/>
      <w:szCs w:val="24"/>
    </w:rPr>
  </w:style>
  <w:style w:type="paragraph" w:styleId="1712">
    <w:name w:val="footnote text"/>
    <w:basedOn w:val="1685"/>
    <w:link w:val="1871"/>
    <w:uiPriority w:val="99"/>
    <w:semiHidden/>
    <w:unhideWhenUsed/>
    <w:qFormat/>
    <w:pPr>
      <w:spacing w:after="40" w:line="240" w:lineRule="auto"/>
    </w:pPr>
    <w:rPr>
      <w:sz w:val="18"/>
    </w:rPr>
  </w:style>
  <w:style w:type="paragraph" w:styleId="1713">
    <w:name w:val="toc 6"/>
    <w:basedOn w:val="1685"/>
    <w:next w:val="1685"/>
    <w:uiPriority w:val="39"/>
    <w:unhideWhenUsed/>
    <w:qFormat/>
    <w:pPr>
      <w:ind w:left="1417" w:right="0" w:firstLine="0"/>
      <w:spacing w:after="57"/>
    </w:pPr>
  </w:style>
  <w:style w:type="paragraph" w:styleId="1714">
    <w:name w:val="Body Text Indent 3"/>
    <w:basedOn w:val="1685"/>
    <w:uiPriority w:val="0"/>
    <w:qFormat/>
    <w:pPr>
      <w:ind w:firstLine="420"/>
      <w:spacing w:line="440" w:lineRule="exact"/>
    </w:pPr>
    <w:rPr>
      <w:rFonts w:ascii="宋体" w:hAnsi="宋体" w:eastAsia="宋体" w:cstheme="minorEastAsia"/>
      <w:color w:val="000000" w:themeColor="text1"/>
      <w:sz w:val="24"/>
      <w:szCs w:val="24"/>
      <w14:textFill>
        <w14:solidFill>
          <w14:schemeClr w14:val="tx1"/>
        </w14:solidFill>
      </w14:textFill>
    </w:rPr>
  </w:style>
  <w:style w:type="paragraph" w:styleId="1715">
    <w:name w:val="table of figures"/>
    <w:basedOn w:val="1685"/>
    <w:next w:val="1685"/>
    <w:uiPriority w:val="99"/>
    <w:unhideWhenUsed/>
    <w:qFormat/>
    <w:pPr>
      <w:spacing w:after="0" w:afterAutospacing="0"/>
    </w:pPr>
  </w:style>
  <w:style w:type="paragraph" w:styleId="1716">
    <w:name w:val="toc 2"/>
    <w:basedOn w:val="1685"/>
    <w:next w:val="1685"/>
    <w:uiPriority w:val="39"/>
    <w:unhideWhenUsed/>
    <w:qFormat/>
    <w:pPr>
      <w:ind w:left="283" w:right="0" w:firstLine="0"/>
      <w:spacing w:after="57"/>
    </w:pPr>
  </w:style>
  <w:style w:type="paragraph" w:styleId="1717">
    <w:name w:val="toc 9"/>
    <w:basedOn w:val="1685"/>
    <w:next w:val="1685"/>
    <w:uiPriority w:val="39"/>
    <w:unhideWhenUsed/>
    <w:qFormat/>
    <w:pPr>
      <w:ind w:left="2268" w:right="0" w:firstLine="0"/>
      <w:spacing w:after="57"/>
    </w:pPr>
  </w:style>
  <w:style w:type="paragraph" w:styleId="1718">
    <w:name w:val="Normal (Web)"/>
    <w:uiPriority w:val="99"/>
    <w:qFormat/>
    <w:pPr>
      <w:jc w:val="left"/>
      <w:spacing w:before="100" w:beforeAutospacing="1" w:after="100" w:afterAutospacing="1"/>
      <w:widowControl/>
    </w:pPr>
    <w:rPr>
      <w:rFonts w:ascii="Arial Unicode MS" w:hAnsi="Arial Unicode MS" w:eastAsia="Arial Unicode MS" w:cs="Times New Roman"/>
      <w:color w:val="000000"/>
      <w:sz w:val="24"/>
      <w:szCs w:val="24"/>
      <w:lang w:val="en-US" w:eastAsia="zh-CN" w:bidi="ar-SA"/>
    </w:rPr>
  </w:style>
  <w:style w:type="paragraph" w:styleId="1719">
    <w:name w:val="Title"/>
    <w:basedOn w:val="1685"/>
    <w:next w:val="1685"/>
    <w:link w:val="1737"/>
    <w:uiPriority w:val="10"/>
    <w:qFormat/>
    <w:pPr>
      <w:contextualSpacing/>
      <w:spacing w:before="300" w:after="200"/>
    </w:pPr>
    <w:rPr>
      <w:sz w:val="48"/>
      <w:szCs w:val="48"/>
    </w:rPr>
  </w:style>
  <w:style w:type="paragraph" w:styleId="1720">
    <w:name w:val="Body Text First Indent 2"/>
    <w:basedOn w:val="1700"/>
    <w:uiPriority w:val="0"/>
    <w:qFormat/>
    <w:pPr>
      <w:ind w:left="420" w:firstLine="420"/>
      <w:spacing w:after="120" w:line="240" w:lineRule="auto"/>
    </w:pPr>
    <w:rPr>
      <w:rFonts w:ascii="Times New Roman"/>
      <w:sz w:val="21"/>
      <w:szCs w:val="24"/>
    </w:rPr>
  </w:style>
  <w:style w:type="table" w:styleId="1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22">
    <w:name w:val="endnote reference"/>
    <w:uiPriority w:val="99"/>
    <w:semiHidden/>
    <w:unhideWhenUsed/>
    <w:qFormat/>
    <w:rPr>
      <w:vertAlign w:val="superscript"/>
    </w:rPr>
  </w:style>
  <w:style w:type="character" w:styleId="1723">
    <w:name w:val="page number"/>
    <w:basedOn w:val="1695"/>
    <w:uiPriority w:val="0"/>
    <w:qFormat/>
  </w:style>
  <w:style w:type="character" w:styleId="1724">
    <w:name w:val="Hyperlink"/>
    <w:uiPriority w:val="99"/>
    <w:unhideWhenUsed/>
    <w:qFormat/>
    <w:rPr>
      <w:color w:val="0000ff" w:themeColor="hyperlink"/>
      <w:u w:val="single"/>
      <w14:textFill>
        <w14:solidFill>
          <w14:schemeClr w14:val="hlink"/>
        </w14:solidFill>
      </w14:textFill>
    </w:rPr>
  </w:style>
  <w:style w:type="character" w:styleId="1725">
    <w:name w:val="footnote reference"/>
    <w:uiPriority w:val="99"/>
    <w:unhideWhenUsed/>
    <w:qFormat/>
    <w:rPr>
      <w:vertAlign w:val="superscript"/>
    </w:rPr>
  </w:style>
  <w:style w:type="character" w:styleId="1726" w:customStyle="1">
    <w:name w:val="Heading 1 Char"/>
    <w:link w:val="1686"/>
    <w:uiPriority w:val="9"/>
    <w:qFormat/>
    <w:rPr>
      <w:rFonts w:ascii="Arial" w:hAnsi="Arial" w:eastAsia="Arial" w:cs="Arial"/>
      <w:sz w:val="40"/>
      <w:szCs w:val="40"/>
    </w:rPr>
  </w:style>
  <w:style w:type="character" w:styleId="1727" w:customStyle="1">
    <w:name w:val="Heading 2 Char"/>
    <w:link w:val="1687"/>
    <w:uiPriority w:val="9"/>
    <w:qFormat/>
    <w:rPr>
      <w:rFonts w:ascii="Arial" w:hAnsi="Arial" w:eastAsia="Arial" w:cs="Arial"/>
      <w:sz w:val="34"/>
    </w:rPr>
  </w:style>
  <w:style w:type="character" w:styleId="1728" w:customStyle="1">
    <w:name w:val="Heading 3 Char"/>
    <w:link w:val="1688"/>
    <w:uiPriority w:val="9"/>
    <w:qFormat/>
    <w:rPr>
      <w:rFonts w:ascii="Arial" w:hAnsi="Arial" w:eastAsia="Arial" w:cs="Arial"/>
      <w:sz w:val="30"/>
      <w:szCs w:val="30"/>
    </w:rPr>
  </w:style>
  <w:style w:type="character" w:styleId="1729" w:customStyle="1">
    <w:name w:val="Heading 4 Char"/>
    <w:link w:val="1689"/>
    <w:uiPriority w:val="9"/>
    <w:qFormat/>
    <w:rPr>
      <w:rFonts w:ascii="Arial" w:hAnsi="Arial" w:eastAsia="Arial" w:cs="Arial"/>
      <w:b/>
      <w:bCs/>
      <w:sz w:val="26"/>
      <w:szCs w:val="26"/>
    </w:rPr>
  </w:style>
  <w:style w:type="character" w:styleId="1730" w:customStyle="1">
    <w:name w:val="Heading 5 Char"/>
    <w:link w:val="1690"/>
    <w:uiPriority w:val="9"/>
    <w:qFormat/>
    <w:rPr>
      <w:rFonts w:ascii="Arial" w:hAnsi="Arial" w:eastAsia="Arial" w:cs="Arial"/>
      <w:b/>
      <w:bCs/>
      <w:sz w:val="24"/>
      <w:szCs w:val="24"/>
    </w:rPr>
  </w:style>
  <w:style w:type="character" w:styleId="1731" w:customStyle="1">
    <w:name w:val="Heading 6 Char"/>
    <w:link w:val="1691"/>
    <w:uiPriority w:val="9"/>
    <w:qFormat/>
    <w:rPr>
      <w:rFonts w:ascii="Arial" w:hAnsi="Arial" w:eastAsia="Arial" w:cs="Arial"/>
      <w:b/>
      <w:bCs/>
      <w:sz w:val="22"/>
      <w:szCs w:val="22"/>
    </w:rPr>
  </w:style>
  <w:style w:type="character" w:styleId="1732" w:customStyle="1">
    <w:name w:val="Heading 7 Char"/>
    <w:link w:val="1692"/>
    <w:uiPriority w:val="9"/>
    <w:qFormat/>
    <w:rPr>
      <w:rFonts w:ascii="Arial" w:hAnsi="Arial" w:eastAsia="Arial" w:cs="Arial"/>
      <w:b/>
      <w:bCs/>
      <w:i/>
      <w:iCs/>
      <w:sz w:val="22"/>
      <w:szCs w:val="22"/>
    </w:rPr>
  </w:style>
  <w:style w:type="character" w:styleId="1733" w:customStyle="1">
    <w:name w:val="Heading 8 Char"/>
    <w:link w:val="1693"/>
    <w:uiPriority w:val="9"/>
    <w:qFormat/>
    <w:rPr>
      <w:rFonts w:ascii="Arial" w:hAnsi="Arial" w:eastAsia="Arial" w:cs="Arial"/>
      <w:i/>
      <w:iCs/>
      <w:sz w:val="22"/>
      <w:szCs w:val="22"/>
    </w:rPr>
  </w:style>
  <w:style w:type="character" w:styleId="1734" w:customStyle="1">
    <w:name w:val="Heading 9 Char"/>
    <w:link w:val="1694"/>
    <w:uiPriority w:val="9"/>
    <w:qFormat/>
    <w:rPr>
      <w:rFonts w:ascii="Arial" w:hAnsi="Arial" w:eastAsia="Arial" w:cs="Arial"/>
      <w:i/>
      <w:iCs/>
      <w:sz w:val="21"/>
      <w:szCs w:val="21"/>
    </w:rPr>
  </w:style>
  <w:style w:type="paragraph" w:styleId="1735">
    <w:name w:val="List Paragraph"/>
    <w:basedOn w:val="1685"/>
    <w:uiPriority w:val="34"/>
    <w:qFormat/>
    <w:pPr>
      <w:contextualSpacing/>
      <w:ind w:left="720"/>
    </w:pPr>
  </w:style>
  <w:style w:type="paragraph" w:styleId="1736">
    <w:name w:val="No Spacing"/>
    <w:uiPriority w:val="1"/>
    <w:qFormat/>
    <w:pPr>
      <w:spacing w:before="0" w:after="0" w:line="240" w:lineRule="auto"/>
    </w:pPr>
    <w:rPr>
      <w:rFonts w:hint="default" w:ascii="Times New Roman" w:hAnsi="Times New Roman" w:eastAsia="宋体" w:cs="Times New Roman"/>
    </w:rPr>
  </w:style>
  <w:style w:type="character" w:styleId="1737" w:customStyle="1">
    <w:name w:val="Title Char"/>
    <w:link w:val="1719"/>
    <w:uiPriority w:val="10"/>
    <w:qFormat/>
    <w:rPr>
      <w:sz w:val="48"/>
      <w:szCs w:val="48"/>
    </w:rPr>
  </w:style>
  <w:style w:type="character" w:styleId="1738" w:customStyle="1">
    <w:name w:val="Subtitle Char"/>
    <w:link w:val="1711"/>
    <w:uiPriority w:val="11"/>
    <w:qFormat/>
    <w:rPr>
      <w:sz w:val="24"/>
      <w:szCs w:val="24"/>
    </w:rPr>
  </w:style>
  <w:style w:type="paragraph" w:styleId="1739">
    <w:name w:val="Quote"/>
    <w:basedOn w:val="1685"/>
    <w:next w:val="1685"/>
    <w:link w:val="1740"/>
    <w:uiPriority w:val="29"/>
    <w:qFormat/>
    <w:pPr>
      <w:ind w:left="720" w:right="720"/>
    </w:pPr>
    <w:rPr>
      <w:i/>
    </w:rPr>
  </w:style>
  <w:style w:type="character" w:styleId="1740" w:customStyle="1">
    <w:name w:val="Quote Char"/>
    <w:link w:val="1739"/>
    <w:uiPriority w:val="29"/>
    <w:qFormat/>
    <w:rPr>
      <w:i/>
    </w:rPr>
  </w:style>
  <w:style w:type="paragraph" w:styleId="1741">
    <w:name w:val="Intense Quote"/>
    <w:basedOn w:val="1685"/>
    <w:next w:val="1685"/>
    <w:link w:val="1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742" w:customStyle="1">
    <w:name w:val="Intense Quote Char"/>
    <w:link w:val="1741"/>
    <w:uiPriority w:val="30"/>
    <w:qFormat/>
    <w:rPr>
      <w:i/>
    </w:rPr>
  </w:style>
  <w:style w:type="character" w:styleId="1743" w:customStyle="1">
    <w:name w:val="Header Char"/>
    <w:link w:val="1708"/>
    <w:uiPriority w:val="99"/>
    <w:qFormat/>
  </w:style>
  <w:style w:type="character" w:styleId="1744" w:customStyle="1">
    <w:name w:val="Footer Char"/>
    <w:link w:val="1706"/>
    <w:uiPriority w:val="99"/>
    <w:qFormat/>
  </w:style>
  <w:style w:type="character" w:styleId="1745" w:customStyle="1">
    <w:name w:val="Caption Char"/>
    <w:link w:val="1706"/>
    <w:uiPriority w:val="99"/>
    <w:qFormat/>
  </w:style>
  <w:style w:type="table" w:styleId="1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871" w:customStyle="1">
    <w:name w:val="Footnote Text Char"/>
    <w:link w:val="1712"/>
    <w:uiPriority w:val="99"/>
    <w:qFormat/>
    <w:rPr>
      <w:sz w:val="18"/>
    </w:rPr>
  </w:style>
  <w:style w:type="character" w:styleId="1872" w:customStyle="1">
    <w:name w:val="Endnote Text Char"/>
    <w:link w:val="1705"/>
    <w:uiPriority w:val="99"/>
    <w:qFormat/>
    <w:rPr>
      <w:sz w:val="20"/>
    </w:rPr>
  </w:style>
  <w:style w:type="paragraph" w:styleId="1873" w:customStyle="1">
    <w:name w:val="TOC Heading"/>
    <w:uiPriority w:val="39"/>
    <w:unhideWhenUsed/>
    <w:qFormat/>
    <w:rPr>
      <w:rFonts w:hint="default" w:ascii="Times New Roman" w:hAnsi="Times New Roman" w:eastAsia="宋体" w:cs="Times New Roman"/>
    </w:rPr>
  </w:style>
  <w:style w:type="paragraph" w:styleId="1874" w:customStyle="1">
    <w:name w:val="标题 11"/>
    <w:basedOn w:val="1685"/>
    <w:next w:val="1685"/>
    <w:uiPriority w:val="0"/>
    <w:qFormat/>
    <w:pPr>
      <w:jc w:val="center"/>
      <w:keepNext/>
      <w:tabs>
        <w:tab w:val="left" w:pos="200" w:leader="none"/>
      </w:tabs>
      <w:outlineLvl w:val="0"/>
    </w:pPr>
    <w:rPr>
      <w:rFonts w:ascii="宋体" w:hAnsi="宋体"/>
      <w:b/>
      <w:sz w:val="36"/>
    </w:rPr>
  </w:style>
  <w:style w:type="paragraph" w:styleId="1875" w:customStyle="1">
    <w:name w:val="标题 21"/>
    <w:basedOn w:val="1685"/>
    <w:next w:val="1685"/>
    <w:link w:val="1881"/>
    <w:uiPriority w:val="0"/>
    <w:qFormat/>
    <w:pPr>
      <w:jc w:val="center"/>
      <w:keepNext/>
      <w:outlineLvl w:val="1"/>
    </w:pPr>
    <w:rPr>
      <w:rFonts w:eastAsia="楷体_GB2312"/>
      <w:b/>
      <w:bCs/>
      <w:sz w:val="28"/>
      <w:szCs w:val="28"/>
    </w:rPr>
  </w:style>
  <w:style w:type="paragraph" w:styleId="1876" w:customStyle="1">
    <w:name w:val="标题 31"/>
    <w:basedOn w:val="1685"/>
    <w:next w:val="1685"/>
    <w:uiPriority w:val="0"/>
    <w:qFormat/>
    <w:pPr>
      <w:jc w:val="center"/>
      <w:keepNext/>
      <w:outlineLvl w:val="2"/>
    </w:pPr>
    <w:rPr>
      <w:rFonts w:ascii="宋体" w:hAnsi="宋体"/>
      <w:sz w:val="28"/>
    </w:rPr>
  </w:style>
  <w:style w:type="paragraph" w:styleId="1877" w:customStyle="1">
    <w:name w:val="标题 41"/>
    <w:basedOn w:val="1685"/>
    <w:next w:val="1685"/>
    <w:uiPriority w:val="0"/>
    <w:qFormat/>
    <w:pPr>
      <w:keepNext/>
      <w:outlineLvl w:val="3"/>
    </w:pPr>
    <w:rPr>
      <w:b/>
      <w:bCs/>
      <w:sz w:val="18"/>
    </w:rPr>
  </w:style>
  <w:style w:type="paragraph" w:styleId="1878" w:customStyle="1">
    <w:name w:val="标题 51"/>
    <w:basedOn w:val="1685"/>
    <w:next w:val="1685"/>
    <w:uiPriority w:val="0"/>
    <w:qFormat/>
    <w:pPr>
      <w:jc w:val="center"/>
      <w:keepNext/>
      <w:outlineLvl w:val="4"/>
    </w:pPr>
    <w:rPr>
      <w:b/>
      <w:bCs/>
      <w:sz w:val="18"/>
    </w:rPr>
  </w:style>
  <w:style w:type="character" w:styleId="1879" w:customStyle="1">
    <w:name w:val="默认段落字体1"/>
    <w:link w:val="1685"/>
    <w:uiPriority w:val="1"/>
    <w:qFormat/>
  </w:style>
  <w:style w:type="table" w:styleId="1880" w:customStyle="1">
    <w:name w:val="普通表格1"/>
    <w:uiPriority w:val="99"/>
    <w:qFormat/>
    <w:tblPr/>
  </w:style>
  <w:style w:type="character" w:styleId="1881" w:customStyle="1">
    <w:name w:val="标题 2 Char"/>
    <w:link w:val="1875"/>
    <w:uiPriority w:val="0"/>
    <w:qFormat/>
    <w:rPr>
      <w:rFonts w:eastAsia="楷体_GB2312"/>
      <w:b/>
      <w:bCs/>
      <w:sz w:val="28"/>
      <w:szCs w:val="28"/>
    </w:rPr>
  </w:style>
  <w:style w:type="paragraph" w:styleId="1882" w:customStyle="1">
    <w:name w:val="目录 71"/>
    <w:basedOn w:val="1685"/>
    <w:next w:val="1685"/>
    <w:uiPriority w:val="0"/>
    <w:qFormat/>
    <w:pPr>
      <w:ind w:left="1260"/>
      <w:jc w:val="left"/>
    </w:pPr>
    <w:rPr>
      <w:szCs w:val="21"/>
    </w:rPr>
  </w:style>
  <w:style w:type="paragraph" w:styleId="1883" w:customStyle="1">
    <w:name w:val="索引 81"/>
    <w:basedOn w:val="1685"/>
    <w:next w:val="1685"/>
    <w:uiPriority w:val="0"/>
    <w:qFormat/>
    <w:pPr>
      <w:ind w:left="1400"/>
    </w:pPr>
  </w:style>
  <w:style w:type="paragraph" w:styleId="1884" w:customStyle="1">
    <w:name w:val="正文缩进1"/>
    <w:basedOn w:val="1685"/>
    <w:link w:val="1885"/>
    <w:uiPriority w:val="0"/>
    <w:qFormat/>
    <w:pPr>
      <w:ind w:firstLine="420"/>
    </w:pPr>
  </w:style>
  <w:style w:type="character" w:styleId="1885" w:customStyle="1">
    <w:name w:val="正文缩进 Char1"/>
    <w:link w:val="1884"/>
    <w:uiPriority w:val="0"/>
    <w:qFormat/>
    <w:rPr>
      <w:rFonts w:eastAsia="宋体"/>
      <w:sz w:val="21"/>
      <w:lang w:val="en-US" w:eastAsia="zh-CN" w:bidi="ar-SA"/>
    </w:rPr>
  </w:style>
  <w:style w:type="paragraph" w:styleId="1886" w:customStyle="1">
    <w:name w:val="索引 51"/>
    <w:basedOn w:val="1685"/>
    <w:next w:val="1685"/>
    <w:uiPriority w:val="0"/>
    <w:qFormat/>
    <w:pPr>
      <w:ind w:left="800"/>
    </w:pPr>
  </w:style>
  <w:style w:type="paragraph" w:styleId="1887" w:customStyle="1">
    <w:name w:val="文档结构图1"/>
    <w:basedOn w:val="1685"/>
    <w:uiPriority w:val="0"/>
    <w:qFormat/>
    <w:pPr>
      <w:shd w:val="clear" w:color="auto" w:fill="000080"/>
    </w:pPr>
  </w:style>
  <w:style w:type="paragraph" w:styleId="1888" w:customStyle="1">
    <w:name w:val="批注文字1"/>
    <w:basedOn w:val="1685"/>
    <w:link w:val="1889"/>
    <w:uiPriority w:val="0"/>
    <w:qFormat/>
    <w:pPr>
      <w:jc w:val="left"/>
    </w:pPr>
  </w:style>
  <w:style w:type="character" w:styleId="1889" w:customStyle="1">
    <w:name w:val="批注文字 Char"/>
    <w:link w:val="1888"/>
    <w:uiPriority w:val="0"/>
    <w:qFormat/>
    <w:rPr>
      <w:sz w:val="21"/>
    </w:rPr>
  </w:style>
  <w:style w:type="paragraph" w:styleId="1890" w:customStyle="1">
    <w:name w:val="索引 61"/>
    <w:basedOn w:val="1685"/>
    <w:next w:val="1685"/>
    <w:uiPriority w:val="0"/>
    <w:qFormat/>
    <w:pPr>
      <w:ind w:left="1000"/>
    </w:pPr>
  </w:style>
  <w:style w:type="paragraph" w:styleId="1891" w:customStyle="1">
    <w:name w:val="正文文本1"/>
    <w:basedOn w:val="1685"/>
    <w:next w:val="1685"/>
    <w:link w:val="1892"/>
    <w:uiPriority w:val="0"/>
    <w:qFormat/>
    <w:rPr>
      <w:rFonts w:ascii="楷体_GB2312" w:hAnsi="Arial" w:eastAsia="楷体_GB2312"/>
      <w:sz w:val="28"/>
    </w:rPr>
  </w:style>
  <w:style w:type="character" w:styleId="1892" w:customStyle="1">
    <w:name w:val="正文文本 Char"/>
    <w:link w:val="1891"/>
    <w:uiPriority w:val="0"/>
    <w:qFormat/>
    <w:rPr>
      <w:rFonts w:ascii="楷体_GB2312" w:hAnsi="Arial" w:eastAsia="楷体_GB2312"/>
      <w:sz w:val="28"/>
      <w:lang w:val="en-US" w:eastAsia="zh-CN" w:bidi="ar-SA"/>
    </w:rPr>
  </w:style>
  <w:style w:type="paragraph" w:styleId="1893" w:customStyle="1">
    <w:name w:val="正文文本缩进1"/>
    <w:basedOn w:val="1685"/>
    <w:next w:val="1685"/>
    <w:uiPriority w:val="0"/>
    <w:qFormat/>
    <w:pPr>
      <w:ind w:firstLine="574"/>
      <w:spacing w:line="312" w:lineRule="atLeast"/>
    </w:pPr>
    <w:rPr>
      <w:rFonts w:ascii="宋体"/>
      <w:sz w:val="28"/>
    </w:rPr>
  </w:style>
  <w:style w:type="paragraph" w:styleId="1894" w:customStyle="1">
    <w:name w:val="文本块1"/>
    <w:basedOn w:val="1685"/>
    <w:uiPriority w:val="0"/>
    <w:qFormat/>
    <w:pPr>
      <w:ind w:left="1890" w:right="11" w:hanging="1409"/>
      <w:spacing w:before="89"/>
      <w:tabs>
        <w:tab w:val="left" w:pos="822" w:leader="none"/>
        <w:tab w:val="left" w:pos="2205" w:leader="none"/>
        <w:tab w:val="left" w:pos="9000" w:leader="none"/>
      </w:tabs>
    </w:pPr>
    <w:rPr>
      <w:sz w:val="24"/>
    </w:rPr>
  </w:style>
  <w:style w:type="paragraph" w:styleId="1895" w:customStyle="1">
    <w:name w:val="索引 41"/>
    <w:basedOn w:val="1685"/>
    <w:next w:val="1685"/>
    <w:uiPriority w:val="0"/>
    <w:qFormat/>
    <w:pPr>
      <w:ind w:left="600"/>
    </w:pPr>
  </w:style>
  <w:style w:type="paragraph" w:styleId="1896" w:customStyle="1">
    <w:name w:val="目录 51"/>
    <w:basedOn w:val="1685"/>
    <w:next w:val="1685"/>
    <w:uiPriority w:val="0"/>
    <w:qFormat/>
    <w:pPr>
      <w:ind w:left="840"/>
      <w:jc w:val="left"/>
    </w:pPr>
    <w:rPr>
      <w:szCs w:val="21"/>
    </w:rPr>
  </w:style>
  <w:style w:type="paragraph" w:styleId="1897" w:customStyle="1">
    <w:name w:val="目录 31"/>
    <w:basedOn w:val="1685"/>
    <w:next w:val="1685"/>
    <w:uiPriority w:val="0"/>
    <w:qFormat/>
    <w:pPr>
      <w:ind w:left="420"/>
      <w:jc w:val="left"/>
    </w:pPr>
    <w:rPr>
      <w:i/>
      <w:iCs/>
      <w:szCs w:val="24"/>
    </w:rPr>
  </w:style>
  <w:style w:type="paragraph" w:styleId="1898" w:customStyle="1">
    <w:name w:val="纯文本111"/>
    <w:basedOn w:val="1685"/>
    <w:link w:val="1899"/>
    <w:uiPriority w:val="0"/>
    <w:qFormat/>
    <w:rPr>
      <w:rFonts w:hint="eastAsia" w:ascii="宋体" w:hAnsi="Courier New" w:eastAsia="楷体_GB2312"/>
      <w:sz w:val="26"/>
    </w:rPr>
  </w:style>
  <w:style w:type="character" w:styleId="1899" w:customStyle="1">
    <w:name w:val="纯文本 Char"/>
    <w:link w:val="1898"/>
    <w:uiPriority w:val="0"/>
    <w:qFormat/>
    <w:rPr>
      <w:rFonts w:hint="eastAsia" w:ascii="宋体" w:hAnsi="Courier New" w:eastAsia="楷体_GB2312" w:cs="宋体"/>
      <w:sz w:val="26"/>
    </w:rPr>
  </w:style>
  <w:style w:type="paragraph" w:styleId="1900" w:customStyle="1">
    <w:name w:val="目录 81"/>
    <w:basedOn w:val="1685"/>
    <w:next w:val="1685"/>
    <w:uiPriority w:val="0"/>
    <w:qFormat/>
    <w:pPr>
      <w:ind w:left="1470"/>
      <w:jc w:val="left"/>
    </w:pPr>
    <w:rPr>
      <w:szCs w:val="21"/>
    </w:rPr>
  </w:style>
  <w:style w:type="paragraph" w:styleId="1901" w:customStyle="1">
    <w:name w:val="索引 31"/>
    <w:basedOn w:val="1685"/>
    <w:next w:val="1685"/>
    <w:uiPriority w:val="0"/>
    <w:qFormat/>
    <w:pPr>
      <w:ind w:left="400"/>
    </w:pPr>
  </w:style>
  <w:style w:type="paragraph" w:styleId="1902" w:customStyle="1">
    <w:name w:val="日期1"/>
    <w:basedOn w:val="1685"/>
    <w:next w:val="1685"/>
    <w:link w:val="1903"/>
    <w:uiPriority w:val="0"/>
    <w:qFormat/>
    <w:pPr>
      <w:spacing w:line="312" w:lineRule="atLeast"/>
    </w:pPr>
    <w:rPr>
      <w:rFonts w:hint="eastAsia" w:ascii="楷体_GB2312" w:eastAsia="楷体_GB2312"/>
      <w:sz w:val="26"/>
    </w:rPr>
  </w:style>
  <w:style w:type="character" w:styleId="1903" w:customStyle="1">
    <w:name w:val="日期 Char1"/>
    <w:link w:val="1902"/>
    <w:uiPriority w:val="0"/>
    <w:qFormat/>
    <w:rPr>
      <w:rFonts w:hint="eastAsia" w:ascii="楷体_GB2312" w:eastAsia="楷体_GB2312" w:cs="楷体_GB2312"/>
      <w:sz w:val="26"/>
    </w:rPr>
  </w:style>
  <w:style w:type="paragraph" w:styleId="1904" w:customStyle="1">
    <w:name w:val="正文文本缩进 21"/>
    <w:basedOn w:val="1685"/>
    <w:uiPriority w:val="0"/>
    <w:qFormat/>
    <w:pPr>
      <w:ind w:left="1890" w:hanging="1409"/>
      <w:tabs>
        <w:tab w:val="left" w:pos="1785" w:leader="none"/>
        <w:tab w:val="left" w:pos="1887" w:leader="none"/>
        <w:tab w:val="left" w:pos="2112" w:leader="none"/>
        <w:tab w:val="left" w:pos="9000" w:leader="none"/>
      </w:tabs>
    </w:pPr>
    <w:rPr>
      <w:sz w:val="24"/>
    </w:rPr>
  </w:style>
  <w:style w:type="paragraph" w:styleId="1905" w:customStyle="1">
    <w:name w:val="批注框文本1"/>
    <w:basedOn w:val="1685"/>
    <w:link w:val="1906"/>
    <w:uiPriority w:val="99"/>
    <w:qFormat/>
    <w:rPr>
      <w:sz w:val="18"/>
      <w:szCs w:val="18"/>
    </w:rPr>
  </w:style>
  <w:style w:type="character" w:styleId="1906" w:customStyle="1">
    <w:name w:val="批注框文本 Char"/>
    <w:link w:val="1905"/>
    <w:uiPriority w:val="99"/>
    <w:qFormat/>
    <w:rPr>
      <w:sz w:val="18"/>
      <w:szCs w:val="18"/>
    </w:rPr>
  </w:style>
  <w:style w:type="paragraph" w:styleId="1907" w:customStyle="1">
    <w:name w:val="页脚1"/>
    <w:basedOn w:val="1685"/>
    <w:link w:val="1908"/>
    <w:uiPriority w:val="99"/>
    <w:qFormat/>
    <w:pPr>
      <w:jc w:val="left"/>
      <w:tabs>
        <w:tab w:val="center" w:pos="4153" w:leader="none"/>
        <w:tab w:val="right" w:pos="8306" w:leader="none"/>
      </w:tabs>
    </w:pPr>
    <w:rPr>
      <w:sz w:val="18"/>
    </w:rPr>
  </w:style>
  <w:style w:type="character" w:styleId="1908" w:customStyle="1">
    <w:name w:val="页脚 Char"/>
    <w:link w:val="1907"/>
    <w:uiPriority w:val="99"/>
    <w:qFormat/>
    <w:rPr>
      <w:sz w:val="18"/>
    </w:rPr>
  </w:style>
  <w:style w:type="paragraph" w:styleId="1909" w:customStyle="1">
    <w:name w:val="寄信人地址1"/>
    <w:basedOn w:val="1685"/>
    <w:uiPriority w:val="0"/>
    <w:qFormat/>
    <w:rPr>
      <w:rFonts w:ascii="Arial" w:hAnsi="Arial" w:cs="Arial"/>
    </w:rPr>
  </w:style>
  <w:style w:type="paragraph" w:styleId="1910" w:customStyle="1">
    <w:name w:val="页眉1"/>
    <w:basedOn w:val="1685"/>
    <w:link w:val="1911"/>
    <w:uiPriority w:val="99"/>
    <w:qFormat/>
    <w:pPr>
      <w:jc w:val="center"/>
      <w:tabs>
        <w:tab w:val="center" w:pos="4153" w:leader="none"/>
        <w:tab w:val="right" w:pos="8306" w:leader="none"/>
      </w:tabs>
      <w:pBdr>
        <w:bottom w:val="single" w:color="000000" w:sz="6" w:space="1"/>
      </w:pBdr>
    </w:pPr>
    <w:rPr>
      <w:sz w:val="18"/>
    </w:rPr>
  </w:style>
  <w:style w:type="character" w:styleId="1911" w:customStyle="1">
    <w:name w:val="页眉 Char"/>
    <w:link w:val="1910"/>
    <w:uiPriority w:val="99"/>
    <w:qFormat/>
    <w:rPr>
      <w:sz w:val="18"/>
    </w:rPr>
  </w:style>
  <w:style w:type="paragraph" w:styleId="1912" w:customStyle="1">
    <w:name w:val="签名1"/>
    <w:basedOn w:val="1685"/>
    <w:link w:val="1913"/>
    <w:uiPriority w:val="0"/>
    <w:qFormat/>
    <w:pPr>
      <w:jc w:val="center"/>
      <w:spacing w:after="600" w:line="312" w:lineRule="atLeast"/>
    </w:pPr>
    <w:rPr>
      <w:rFonts w:eastAsia="仿宋_GB2312"/>
      <w:sz w:val="24"/>
    </w:rPr>
  </w:style>
  <w:style w:type="character" w:styleId="1913" w:customStyle="1">
    <w:name w:val="签名 Char"/>
    <w:link w:val="1912"/>
    <w:uiPriority w:val="0"/>
    <w:qFormat/>
    <w:rPr>
      <w:rFonts w:eastAsia="仿宋_GB2312"/>
      <w:sz w:val="24"/>
    </w:rPr>
  </w:style>
  <w:style w:type="paragraph" w:styleId="1914" w:customStyle="1">
    <w:name w:val="目录 11"/>
    <w:basedOn w:val="1685"/>
    <w:next w:val="1685"/>
    <w:uiPriority w:val="39"/>
    <w:qFormat/>
    <w:pPr>
      <w:ind w:left="210"/>
      <w:spacing w:before="100" w:beforeAutospacing="1" w:after="100" w:afterAutospacing="1" w:line="360" w:lineRule="exact"/>
      <w:tabs>
        <w:tab w:val="right" w:pos="9450" w:leader="dot"/>
      </w:tabs>
    </w:pPr>
    <w:rPr>
      <w:b/>
      <w:bCs/>
      <w:caps/>
      <w:sz w:val="28"/>
      <w:szCs w:val="36"/>
    </w:rPr>
  </w:style>
  <w:style w:type="paragraph" w:styleId="1915" w:customStyle="1">
    <w:name w:val="目录 41"/>
    <w:basedOn w:val="1685"/>
    <w:next w:val="1685"/>
    <w:uiPriority w:val="0"/>
    <w:qFormat/>
    <w:pPr>
      <w:ind w:left="630"/>
      <w:jc w:val="left"/>
    </w:pPr>
    <w:rPr>
      <w:szCs w:val="21"/>
    </w:rPr>
  </w:style>
  <w:style w:type="paragraph" w:styleId="1916" w:customStyle="1">
    <w:name w:val="索引标题1"/>
    <w:basedOn w:val="1685"/>
    <w:next w:val="1917"/>
    <w:uiPriority w:val="0"/>
    <w:qFormat/>
  </w:style>
  <w:style w:type="paragraph" w:styleId="1917" w:customStyle="1">
    <w:name w:val="索引 11"/>
    <w:basedOn w:val="1685"/>
    <w:next w:val="1685"/>
    <w:uiPriority w:val="0"/>
    <w:qFormat/>
  </w:style>
  <w:style w:type="paragraph" w:styleId="1918" w:customStyle="1">
    <w:name w:val="副标题1"/>
    <w:basedOn w:val="1685"/>
    <w:next w:val="1685"/>
    <w:uiPriority w:val="0"/>
    <w:qFormat/>
    <w:pPr>
      <w:jc w:val="center"/>
      <w:spacing w:before="240" w:after="60" w:line="312" w:lineRule="auto"/>
      <w:outlineLvl w:val="1"/>
    </w:pPr>
    <w:rPr>
      <w:rFonts w:ascii="Cambria" w:hAnsi="Cambria"/>
      <w:b/>
      <w:bCs/>
      <w:sz w:val="32"/>
      <w:szCs w:val="32"/>
    </w:rPr>
  </w:style>
  <w:style w:type="paragraph" w:styleId="1919" w:customStyle="1">
    <w:name w:val="列表1"/>
    <w:basedOn w:val="1685"/>
    <w:uiPriority w:val="99"/>
    <w:qFormat/>
    <w:pPr>
      <w:ind w:left="200" w:hanging="200"/>
    </w:pPr>
    <w:rPr>
      <w:szCs w:val="24"/>
    </w:rPr>
  </w:style>
  <w:style w:type="paragraph" w:styleId="1920" w:customStyle="1">
    <w:name w:val="目录 61"/>
    <w:basedOn w:val="1685"/>
    <w:next w:val="1685"/>
    <w:uiPriority w:val="0"/>
    <w:qFormat/>
    <w:pPr>
      <w:ind w:left="1050"/>
      <w:jc w:val="left"/>
    </w:pPr>
    <w:rPr>
      <w:szCs w:val="21"/>
    </w:rPr>
  </w:style>
  <w:style w:type="paragraph" w:styleId="1921" w:customStyle="1">
    <w:name w:val="正文文本缩进 31"/>
    <w:basedOn w:val="1685"/>
    <w:uiPriority w:val="0"/>
    <w:qFormat/>
    <w:pPr>
      <w:ind w:firstLine="555"/>
    </w:pPr>
    <w:rPr>
      <w:b/>
      <w:bCs/>
      <w:sz w:val="28"/>
      <w:u w:val="single"/>
    </w:rPr>
  </w:style>
  <w:style w:type="paragraph" w:styleId="1922" w:customStyle="1">
    <w:name w:val="索引 71"/>
    <w:basedOn w:val="1685"/>
    <w:next w:val="1685"/>
    <w:uiPriority w:val="0"/>
    <w:qFormat/>
    <w:pPr>
      <w:ind w:left="1200"/>
    </w:pPr>
  </w:style>
  <w:style w:type="paragraph" w:styleId="1923" w:customStyle="1">
    <w:name w:val="索引 91"/>
    <w:basedOn w:val="1685"/>
    <w:next w:val="1685"/>
    <w:uiPriority w:val="0"/>
    <w:qFormat/>
    <w:pPr>
      <w:ind w:left="1600"/>
    </w:pPr>
  </w:style>
  <w:style w:type="paragraph" w:styleId="1924" w:customStyle="1">
    <w:name w:val="图表目录1"/>
    <w:basedOn w:val="1685"/>
    <w:next w:val="1685"/>
    <w:uiPriority w:val="0"/>
    <w:qFormat/>
    <w:pPr>
      <w:ind w:left="840" w:hanging="420"/>
    </w:pPr>
  </w:style>
  <w:style w:type="paragraph" w:styleId="1925" w:customStyle="1">
    <w:name w:val="目录 21"/>
    <w:basedOn w:val="1685"/>
    <w:next w:val="1685"/>
    <w:uiPriority w:val="39"/>
    <w:qFormat/>
    <w:pPr>
      <w:ind w:left="250"/>
      <w:jc w:val="left"/>
      <w:spacing w:line="400" w:lineRule="exact"/>
      <w:tabs>
        <w:tab w:val="right" w:pos="9450" w:leader="dot"/>
      </w:tabs>
    </w:pPr>
    <w:rPr>
      <w:bCs/>
      <w:smallCaps/>
      <w:sz w:val="24"/>
      <w:szCs w:val="24"/>
    </w:rPr>
  </w:style>
  <w:style w:type="paragraph" w:styleId="1926" w:customStyle="1">
    <w:name w:val="目录 91"/>
    <w:basedOn w:val="1685"/>
    <w:next w:val="1685"/>
    <w:uiPriority w:val="0"/>
    <w:qFormat/>
    <w:pPr>
      <w:ind w:left="1680"/>
      <w:jc w:val="left"/>
    </w:pPr>
    <w:rPr>
      <w:szCs w:val="21"/>
    </w:rPr>
  </w:style>
  <w:style w:type="paragraph" w:styleId="1927" w:customStyle="1">
    <w:name w:val="正文文本 21"/>
    <w:basedOn w:val="1685"/>
    <w:uiPriority w:val="0"/>
    <w:qFormat/>
    <w:pPr>
      <w:spacing w:after="120" w:line="480" w:lineRule="auto"/>
    </w:pPr>
  </w:style>
  <w:style w:type="paragraph" w:styleId="1928" w:customStyle="1">
    <w:name w:val="HTML 预设格式1"/>
    <w:basedOn w:val="16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929" w:customStyle="1">
    <w:name w:val="普通(网站)1"/>
    <w:basedOn w:val="1685"/>
    <w:uiPriority w:val="0"/>
    <w:qFormat/>
    <w:pPr>
      <w:jc w:val="left"/>
      <w:spacing w:before="100" w:beforeAutospacing="1" w:after="100" w:afterAutospacing="1"/>
      <w:widowControl/>
    </w:pPr>
    <w:rPr>
      <w:rFonts w:ascii="宋体" w:hAnsi="宋体" w:cs="宋体"/>
      <w:sz w:val="24"/>
      <w:szCs w:val="24"/>
    </w:rPr>
  </w:style>
  <w:style w:type="paragraph" w:styleId="1930" w:customStyle="1">
    <w:name w:val="索引 21"/>
    <w:basedOn w:val="1685"/>
    <w:next w:val="1685"/>
    <w:uiPriority w:val="0"/>
    <w:qFormat/>
    <w:pPr>
      <w:ind w:left="200"/>
    </w:pPr>
  </w:style>
  <w:style w:type="paragraph" w:styleId="1931" w:customStyle="1">
    <w:name w:val="标题1"/>
    <w:basedOn w:val="1685"/>
    <w:next w:val="1685"/>
    <w:uiPriority w:val="0"/>
    <w:qFormat/>
    <w:pPr>
      <w:jc w:val="center"/>
      <w:spacing w:before="240" w:after="60"/>
      <w:outlineLvl w:val="0"/>
    </w:pPr>
    <w:rPr>
      <w:rFonts w:ascii="Cambria" w:hAnsi="Cambria"/>
      <w:b/>
      <w:bCs/>
      <w:sz w:val="32"/>
      <w:szCs w:val="32"/>
    </w:rPr>
  </w:style>
  <w:style w:type="paragraph" w:styleId="1932" w:customStyle="1">
    <w:name w:val="批注主题1"/>
    <w:basedOn w:val="1888"/>
    <w:next w:val="1685"/>
    <w:link w:val="1933"/>
    <w:uiPriority w:val="99"/>
    <w:qFormat/>
    <w:rPr>
      <w:b/>
      <w:bCs/>
    </w:rPr>
  </w:style>
  <w:style w:type="character" w:styleId="1933" w:customStyle="1">
    <w:name w:val="批注主题 Char"/>
    <w:link w:val="1932"/>
    <w:uiPriority w:val="99"/>
    <w:qFormat/>
    <w:rPr>
      <w:b/>
      <w:bCs/>
      <w:sz w:val="21"/>
    </w:rPr>
  </w:style>
  <w:style w:type="paragraph" w:styleId="1934" w:customStyle="1">
    <w:name w:val="正文首行缩进1"/>
    <w:basedOn w:val="1891"/>
    <w:uiPriority w:val="0"/>
    <w:qFormat/>
    <w:pPr>
      <w:ind w:firstLine="420"/>
      <w:spacing w:after="120"/>
    </w:pPr>
    <w:rPr>
      <w:rFonts w:ascii="Times New Roman" w:hAnsi="Times New Roman" w:eastAsia="宋体"/>
      <w:sz w:val="21"/>
      <w:szCs w:val="24"/>
    </w:rPr>
  </w:style>
  <w:style w:type="paragraph" w:styleId="1935" w:customStyle="1">
    <w:name w:val="正文首行缩进 21"/>
    <w:basedOn w:val="1893"/>
    <w:next w:val="1685"/>
    <w:uiPriority w:val="0"/>
    <w:qFormat/>
    <w:pPr>
      <w:ind w:left="420" w:firstLine="420"/>
      <w:spacing w:after="120" w:line="240" w:lineRule="auto"/>
    </w:pPr>
    <w:rPr>
      <w:rFonts w:ascii="等线" w:cs="Times New Roman"/>
      <w:sz w:val="21"/>
      <w:szCs w:val="24"/>
    </w:rPr>
  </w:style>
  <w:style w:type="table" w:styleId="1936" w:customStyle="1">
    <w:name w:val="网格型1"/>
    <w:basedOn w:val="1880"/>
    <w:uiPriority w:val="59"/>
    <w:qFormat/>
    <w:tblPr/>
  </w:style>
  <w:style w:type="character" w:styleId="1937" w:customStyle="1">
    <w:name w:val="要点1"/>
    <w:link w:val="1685"/>
    <w:uiPriority w:val="0"/>
    <w:qFormat/>
    <w:rPr>
      <w:b/>
      <w:bCs/>
    </w:rPr>
  </w:style>
  <w:style w:type="character" w:styleId="1938" w:customStyle="1">
    <w:name w:val="页码1"/>
    <w:link w:val="1685"/>
    <w:uiPriority w:val="0"/>
    <w:qFormat/>
  </w:style>
  <w:style w:type="character" w:styleId="1939" w:customStyle="1">
    <w:name w:val="已访问的超链接11"/>
    <w:link w:val="1685"/>
    <w:uiPriority w:val="0"/>
    <w:qFormat/>
    <w:rPr>
      <w:color w:val="000000"/>
      <w:u w:val="none"/>
    </w:rPr>
  </w:style>
  <w:style w:type="character" w:styleId="1940" w:customStyle="1">
    <w:name w:val="强调1"/>
    <w:link w:val="1685"/>
    <w:uiPriority w:val="20"/>
    <w:qFormat/>
  </w:style>
  <w:style w:type="character" w:styleId="1941" w:customStyle="1">
    <w:name w:val="HTML 打字机1"/>
    <w:link w:val="1685"/>
    <w:uiPriority w:val="0"/>
    <w:qFormat/>
    <w:rPr>
      <w:rFonts w:ascii="黑体" w:hAnsi="Courier New" w:eastAsia="黑体" w:cs="Courier New"/>
      <w:sz w:val="14"/>
      <w:szCs w:val="14"/>
      <w:lang w:val="en-US" w:eastAsia="zh-CN" w:bidi="ar-SA"/>
    </w:rPr>
  </w:style>
  <w:style w:type="character" w:styleId="1942" w:customStyle="1">
    <w:name w:val="超链接1"/>
    <w:link w:val="1685"/>
    <w:uiPriority w:val="99"/>
    <w:qFormat/>
    <w:rPr>
      <w:color w:val="333333"/>
      <w:u w:val="none"/>
    </w:rPr>
  </w:style>
  <w:style w:type="character" w:styleId="1943" w:customStyle="1">
    <w:name w:val="批注引用1"/>
    <w:link w:val="1685"/>
    <w:uiPriority w:val="99"/>
    <w:qFormat/>
    <w:rPr>
      <w:sz w:val="21"/>
      <w:szCs w:val="21"/>
    </w:rPr>
  </w:style>
  <w:style w:type="paragraph" w:styleId="1944" w:customStyle="1">
    <w:name w:val="Default"/>
    <w:uiPriority w:val="0"/>
    <w:qFormat/>
    <w:pPr>
      <w:spacing w:line="360" w:lineRule="auto"/>
      <w:widowControl w:val="off"/>
    </w:pPr>
    <w:rPr>
      <w:rFonts w:hint="default" w:ascii="仿宋_GB2312" w:hAnsi="仿宋_GB2312" w:eastAsia="宋体" w:cs="仿宋_GB2312"/>
      <w:color w:val="000000"/>
      <w:sz w:val="24"/>
      <w:szCs w:val="24"/>
      <w:lang w:val="en-US" w:eastAsia="zh-CN" w:bidi="ar-SA"/>
    </w:rPr>
  </w:style>
  <w:style w:type="character" w:styleId="1945" w:customStyle="1">
    <w:name w:val="apple-converted-space"/>
    <w:link w:val="1685"/>
    <w:uiPriority w:val="0"/>
    <w:qFormat/>
  </w:style>
  <w:style w:type="character" w:styleId="1946" w:customStyle="1">
    <w:name w:val="NormalCharacter1"/>
    <w:link w:val="1685"/>
    <w:uiPriority w:val="0"/>
    <w:qFormat/>
    <w:rPr>
      <w:sz w:val="21"/>
      <w:lang w:val="en-US" w:eastAsia="zh-CN" w:bidi="ar-SA"/>
    </w:rPr>
  </w:style>
  <w:style w:type="character" w:styleId="1947" w:customStyle="1">
    <w:name w:val="font21"/>
    <w:link w:val="1685"/>
    <w:uiPriority w:val="0"/>
    <w:qFormat/>
    <w:rPr>
      <w:rFonts w:hint="eastAsia" w:ascii="仿宋" w:hAnsi="仿宋" w:eastAsia="仿宋" w:cs="仿宋"/>
      <w:color w:val="ff0000"/>
      <w:sz w:val="20"/>
      <w:szCs w:val="20"/>
      <w:u w:val="none"/>
    </w:rPr>
  </w:style>
  <w:style w:type="character" w:styleId="1948" w:customStyle="1">
    <w:name w:val="纯文本 Char1"/>
    <w:link w:val="1685"/>
    <w:uiPriority w:val="0"/>
    <w:qFormat/>
    <w:rPr>
      <w:rFonts w:hint="eastAsia" w:ascii="宋体" w:hAnsi="Courier New" w:eastAsia="宋体" w:cs="Courier New"/>
      <w:sz w:val="21"/>
      <w:szCs w:val="21"/>
    </w:rPr>
  </w:style>
  <w:style w:type="character" w:styleId="1949" w:customStyle="1">
    <w:name w:val="正文缩进 Char"/>
    <w:link w:val="1685"/>
    <w:uiPriority w:val="0"/>
    <w:qFormat/>
    <w:rPr>
      <w:rFonts w:hint="eastAsia" w:ascii="楷体_GB2312" w:eastAsia="楷体_GB2312" w:cs="楷体_GB2312"/>
      <w:sz w:val="24"/>
    </w:rPr>
  </w:style>
  <w:style w:type="character" w:styleId="1950" w:customStyle="1">
    <w:name w:val="日期 Char"/>
    <w:link w:val="1685"/>
    <w:uiPriority w:val="0"/>
    <w:qFormat/>
    <w:rPr>
      <w:rFonts w:ascii="宋体"/>
      <w:sz w:val="28"/>
    </w:rPr>
  </w:style>
  <w:style w:type="character" w:styleId="1951" w:customStyle="1">
    <w:name w:val="font191"/>
    <w:link w:val="1685"/>
    <w:uiPriority w:val="0"/>
    <w:qFormat/>
    <w:rPr>
      <w:rFonts w:hint="eastAsia" w:ascii="宋体" w:hAnsi="宋体" w:eastAsia="宋体" w:cs="宋体"/>
      <w:color w:val="000000"/>
      <w:sz w:val="18"/>
      <w:szCs w:val="18"/>
      <w:u w:val="none"/>
    </w:rPr>
  </w:style>
  <w:style w:type="character" w:styleId="1952" w:customStyle="1">
    <w:name w:val="font111"/>
    <w:link w:val="1685"/>
    <w:uiPriority w:val="0"/>
    <w:qFormat/>
    <w:rPr>
      <w:rFonts w:hint="eastAsia" w:ascii="宋体" w:hAnsi="宋体" w:eastAsia="宋体" w:cs="宋体"/>
      <w:color w:val="000000"/>
      <w:sz w:val="20"/>
      <w:szCs w:val="20"/>
      <w:u w:val="none"/>
    </w:rPr>
  </w:style>
  <w:style w:type="character" w:styleId="1953" w:customStyle="1">
    <w:name w:val="已访问的超链接1"/>
    <w:link w:val="1685"/>
    <w:uiPriority w:val="0"/>
    <w:qFormat/>
    <w:rPr>
      <w:color w:val="999999"/>
      <w:u w:val="none"/>
    </w:rPr>
  </w:style>
  <w:style w:type="character" w:styleId="1954" w:customStyle="1">
    <w:name w:val="二级目录 Char"/>
    <w:link w:val="1955"/>
    <w:uiPriority w:val="0"/>
    <w:qFormat/>
    <w:rPr>
      <w:b/>
      <w:sz w:val="30"/>
      <w:szCs w:val="28"/>
      <w:lang w:val="en-US" w:eastAsia="zh-CN" w:bidi="ar-SA"/>
    </w:rPr>
  </w:style>
  <w:style w:type="paragraph" w:styleId="1955" w:customStyle="1">
    <w:name w:val="二级目录"/>
    <w:next w:val="1685"/>
    <w:link w:val="1954"/>
    <w:uiPriority w:val="0"/>
    <w:qFormat/>
    <w:pPr>
      <w:numPr>
        <w:ilvl w:val="0"/>
        <w:numId w:val="1"/>
      </w:numPr>
      <w:ind w:left="1140"/>
      <w:tabs>
        <w:tab w:val="clear" w:pos="1146" w:leader="none"/>
      </w:tabs>
      <w:outlineLvl w:val="1"/>
    </w:pPr>
    <w:rPr>
      <w:rFonts w:hint="default" w:ascii="Times New Roman" w:hAnsi="Times New Roman" w:eastAsia="宋体" w:cs="Times New Roman"/>
      <w:b/>
      <w:sz w:val="30"/>
      <w:szCs w:val="28"/>
      <w:lang w:val="en-US" w:eastAsia="zh-CN" w:bidi="ar-SA"/>
    </w:rPr>
  </w:style>
  <w:style w:type="character" w:styleId="1956" w:customStyle="1">
    <w:name w:val="font221"/>
    <w:link w:val="1685"/>
    <w:uiPriority w:val="0"/>
    <w:qFormat/>
    <w:rPr>
      <w:rFonts w:ascii="Arial" w:hAnsi="Arial" w:cs="Arial"/>
      <w:color w:val="000000"/>
      <w:sz w:val="20"/>
      <w:szCs w:val="20"/>
      <w:u w:val="none"/>
    </w:rPr>
  </w:style>
  <w:style w:type="character" w:styleId="1957" w:customStyle="1">
    <w:name w:val="font61"/>
    <w:link w:val="1685"/>
    <w:uiPriority w:val="0"/>
    <w:qFormat/>
    <w:rPr>
      <w:rFonts w:hint="eastAsia" w:ascii="宋体" w:hAnsi="宋体" w:eastAsia="宋体" w:cs="宋体"/>
      <w:color w:val="000000"/>
      <w:sz w:val="21"/>
      <w:szCs w:val="21"/>
      <w:u w:val="none"/>
    </w:rPr>
  </w:style>
  <w:style w:type="paragraph" w:styleId="1958" w:customStyle="1">
    <w:name w:val="无间隔"/>
    <w:uiPriority w:val="0"/>
    <w:qFormat/>
    <w:rPr>
      <w:rFonts w:hint="default" w:ascii="Times New Roman" w:hAnsi="Times New Roman" w:eastAsia="宋体" w:cs="Times New Roman"/>
      <w:sz w:val="22"/>
      <w:szCs w:val="22"/>
      <w:lang w:val="en-US" w:eastAsia="zh-CN" w:bidi="ar-SA"/>
    </w:rPr>
  </w:style>
  <w:style w:type="paragraph" w:styleId="1959" w:customStyle="1">
    <w:name w:val="_正文段落"/>
    <w:basedOn w:val="1685"/>
    <w:uiPriority w:val="0"/>
    <w:qFormat/>
    <w:pPr>
      <w:ind w:firstLine="480"/>
      <w:spacing w:line="360" w:lineRule="auto"/>
    </w:pPr>
    <w:rPr>
      <w:rFonts w:hint="eastAsia" w:ascii="宋体" w:hAnsi="宋体"/>
      <w:sz w:val="24"/>
      <w:szCs w:val="24"/>
    </w:rPr>
  </w:style>
  <w:style w:type="paragraph" w:styleId="1960" w:customStyle="1">
    <w:name w:val="Char Char Char Char"/>
    <w:basedOn w:val="1887"/>
    <w:uiPriority w:val="0"/>
    <w:qFormat/>
    <w:pPr>
      <w:spacing w:line="360" w:lineRule="auto"/>
    </w:pPr>
    <w:rPr>
      <w:rFonts w:ascii="Tahoma" w:hAnsi="Tahoma"/>
      <w:sz w:val="24"/>
      <w:szCs w:val="24"/>
    </w:rPr>
  </w:style>
  <w:style w:type="paragraph" w:styleId="1961" w:customStyle="1">
    <w:name w:val="纯文本4"/>
    <w:basedOn w:val="1685"/>
    <w:uiPriority w:val="0"/>
    <w:qFormat/>
    <w:rPr>
      <w:rFonts w:ascii="宋体" w:hAnsi="Courier New" w:eastAsia="楷体_GB2312"/>
      <w:sz w:val="28"/>
      <w:szCs w:val="20"/>
    </w:rPr>
  </w:style>
  <w:style w:type="paragraph" w:styleId="1962" w:customStyle="1">
    <w:name w:val="附件栏"/>
    <w:basedOn w:val="1685"/>
    <w:uiPriority w:val="0"/>
    <w:qFormat/>
    <w:pPr>
      <w:ind w:firstLine="624"/>
      <w:spacing w:line="590" w:lineRule="atLeast"/>
    </w:pPr>
    <w:rPr>
      <w:rFonts w:eastAsia="仿宋"/>
      <w:sz w:val="32"/>
      <w:szCs w:val="20"/>
    </w:rPr>
  </w:style>
  <w:style w:type="paragraph" w:styleId="1963" w:customStyle="1">
    <w:name w:val="纯文本3"/>
    <w:basedOn w:val="1685"/>
    <w:uiPriority w:val="0"/>
    <w:qFormat/>
    <w:rPr>
      <w:rFonts w:hint="eastAsia" w:ascii="宋体" w:hAnsi="Courier New"/>
      <w:sz w:val="26"/>
    </w:rPr>
  </w:style>
  <w:style w:type="paragraph" w:styleId="1964" w:customStyle="1">
    <w:name w:val="方案正文"/>
    <w:basedOn w:val="1685"/>
    <w:uiPriority w:val="0"/>
    <w:qFormat/>
    <w:pPr>
      <w:spacing w:line="440" w:lineRule="atLeast"/>
    </w:pPr>
    <w:rPr>
      <w:sz w:val="24"/>
    </w:rPr>
  </w:style>
  <w:style w:type="paragraph" w:styleId="1965" w:customStyle="1">
    <w:name w:val="纯文本12"/>
    <w:basedOn w:val="1685"/>
    <w:uiPriority w:val="99"/>
    <w:qFormat/>
    <w:rPr>
      <w:rFonts w:ascii="宋体" w:hAnsi="Courier New" w:eastAsia="楷体_GB2312"/>
      <w:sz w:val="28"/>
    </w:rPr>
  </w:style>
  <w:style w:type="paragraph" w:styleId="1966" w:customStyle="1">
    <w:name w:val="首行缩进"/>
    <w:basedOn w:val="1685"/>
    <w:uiPriority w:val="0"/>
    <w:qFormat/>
    <w:pPr>
      <w:ind w:firstLine="480"/>
    </w:pPr>
    <w:rPr>
      <w:szCs w:val="20"/>
      <w:lang w:val="zh-CN"/>
    </w:rPr>
  </w:style>
  <w:style w:type="paragraph" w:styleId="1967" w:customStyle="1">
    <w:name w:val="样式 宋体 首行缩进:  2 字符"/>
    <w:basedOn w:val="1685"/>
    <w:uiPriority w:val="0"/>
    <w:qFormat/>
    <w:pPr>
      <w:ind w:firstLine="200"/>
      <w:spacing w:line="360" w:lineRule="auto"/>
    </w:pPr>
    <w:rPr>
      <w:rFonts w:ascii="宋体" w:hAnsi="宋体" w:cs="宋体"/>
      <w:sz w:val="24"/>
    </w:rPr>
  </w:style>
  <w:style w:type="paragraph" w:styleId="1968" w:customStyle="1">
    <w:name w:val="列出段落"/>
    <w:basedOn w:val="1685"/>
    <w:uiPriority w:val="99"/>
    <w:qFormat/>
    <w:pPr>
      <w:ind w:firstLine="420"/>
    </w:pPr>
    <w:rPr>
      <w:szCs w:val="22"/>
    </w:rPr>
  </w:style>
  <w:style w:type="paragraph" w:styleId="1969" w:customStyle="1">
    <w:name w:val="列出段落2"/>
    <w:basedOn w:val="1685"/>
    <w:uiPriority w:val="0"/>
    <w:qFormat/>
    <w:pPr>
      <w:ind w:left="720"/>
    </w:pPr>
    <w:rPr>
      <w:szCs w:val="20"/>
    </w:rPr>
  </w:style>
  <w:style w:type="paragraph" w:styleId="1970" w:customStyle="1">
    <w:name w:val="_Style 4"/>
    <w:basedOn w:val="1685"/>
    <w:uiPriority w:val="0"/>
    <w:qFormat/>
  </w:style>
  <w:style w:type="paragraph" w:styleId="1971" w:customStyle="1">
    <w:name w:val="p0"/>
    <w:basedOn w:val="1685"/>
    <w:uiPriority w:val="0"/>
    <w:qFormat/>
    <w:pPr>
      <w:widowControl/>
    </w:pPr>
    <w:rPr>
      <w:szCs w:val="21"/>
    </w:rPr>
  </w:style>
  <w:style w:type="paragraph" w:styleId="1972" w:customStyle="1">
    <w:name w:val="Plain Text1"/>
    <w:basedOn w:val="1685"/>
    <w:uiPriority w:val="0"/>
    <w:qFormat/>
    <w:rPr>
      <w:rFonts w:ascii="宋体" w:hAnsi="Courier New" w:eastAsia="楷体_GB2312"/>
      <w:sz w:val="28"/>
    </w:rPr>
  </w:style>
  <w:style w:type="paragraph" w:styleId="1973" w:customStyle="1">
    <w:name w:val="*正文"/>
    <w:basedOn w:val="1685"/>
    <w:uiPriority w:val="0"/>
    <w:qFormat/>
    <w:pPr>
      <w:ind w:firstLine="200"/>
      <w:spacing w:line="440" w:lineRule="exact"/>
    </w:pPr>
    <w:rPr>
      <w:rFonts w:ascii="宋体" w:hAnsi="宋体" w:eastAsia="宋体" w:cs="Times New Roman"/>
    </w:rPr>
  </w:style>
  <w:style w:type="paragraph" w:styleId="1974" w:customStyle="1">
    <w:name w:val="纯文本2"/>
    <w:basedOn w:val="1685"/>
    <w:uiPriority w:val="0"/>
    <w:qFormat/>
    <w:rPr>
      <w:rFonts w:ascii="宋体" w:hAnsi="Courier New" w:eastAsia="楷体_GB2312"/>
      <w:sz w:val="26"/>
    </w:rPr>
  </w:style>
  <w:style w:type="paragraph" w:styleId="1975" w:customStyle="1">
    <w:name w:val="正文序号 2"/>
    <w:basedOn w:val="1685"/>
    <w:uiPriority w:val="0"/>
    <w:qFormat/>
    <w:pPr>
      <w:ind w:left="1049" w:hanging="420"/>
      <w:spacing w:before="60"/>
      <w:tabs>
        <w:tab w:val="left" w:pos="1049" w:leader="none"/>
      </w:tabs>
    </w:pPr>
    <w:rPr>
      <w:szCs w:val="24"/>
    </w:rPr>
  </w:style>
  <w:style w:type="paragraph" w:styleId="1976" w:customStyle="1">
    <w:name w:val="王兴华的论文正文"/>
    <w:basedOn w:val="1884"/>
    <w:uiPriority w:val="0"/>
    <w:qFormat/>
    <w:pPr>
      <w:ind w:firstLine="200"/>
      <w:spacing w:line="360" w:lineRule="auto"/>
    </w:pPr>
    <w:rPr>
      <w:szCs w:val="24"/>
    </w:rPr>
  </w:style>
  <w:style w:type="paragraph" w:styleId="1977"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978" w:customStyle="1">
    <w:name w:val="正文序号 1"/>
    <w:basedOn w:val="1685"/>
    <w:uiPriority w:val="0"/>
    <w:qFormat/>
    <w:pPr>
      <w:ind w:left="839" w:hanging="419"/>
      <w:spacing w:before="60"/>
      <w:tabs>
        <w:tab w:val="left" w:pos="839" w:leader="none"/>
      </w:tabs>
    </w:pPr>
    <w:rPr>
      <w:szCs w:val="24"/>
    </w:rPr>
  </w:style>
  <w:style w:type="paragraph" w:styleId="1979" w:customStyle="1">
    <w:name w:val="正文序号 3"/>
    <w:basedOn w:val="1685"/>
    <w:uiPriority w:val="0"/>
    <w:qFormat/>
    <w:pPr>
      <w:ind w:left="1259" w:hanging="420"/>
      <w:spacing w:before="60"/>
      <w:tabs>
        <w:tab w:val="left" w:pos="1259" w:leader="none"/>
      </w:tabs>
    </w:pPr>
    <w:rPr>
      <w:szCs w:val="24"/>
    </w:rPr>
  </w:style>
  <w:style w:type="paragraph" w:styleId="1980" w:customStyle="1">
    <w:name w:val="xl24"/>
    <w:basedOn w:val="1685"/>
    <w:uiPriority w:val="0"/>
    <w:qFormat/>
    <w:pPr>
      <w:jc w:val="center"/>
      <w:spacing w:before="100" w:beforeAutospacing="1" w:after="100" w:afterAutospacing="1"/>
      <w:widowControl/>
    </w:pPr>
    <w:rPr>
      <w:rFonts w:hint="eastAsia" w:ascii="宋体" w:hAnsi="宋体"/>
      <w:sz w:val="24"/>
      <w:szCs w:val="24"/>
    </w:rPr>
  </w:style>
  <w:style w:type="paragraph" w:styleId="1981" w:customStyle="1">
    <w:name w:val="正文首行缩进两字符"/>
    <w:basedOn w:val="1685"/>
    <w:uiPriority w:val="0"/>
    <w:qFormat/>
    <w:pPr>
      <w:ind w:firstLine="200"/>
      <w:spacing w:line="360" w:lineRule="auto"/>
    </w:pPr>
    <w:rPr>
      <w:szCs w:val="24"/>
    </w:rPr>
  </w:style>
  <w:style w:type="paragraph" w:styleId="1982" w:customStyle="1">
    <w:name w:val="纯文本1"/>
    <w:basedOn w:val="1685"/>
    <w:uiPriority w:val="0"/>
    <w:qFormat/>
    <w:pPr>
      <w:jc w:val="left"/>
      <w:widowControl/>
    </w:pPr>
    <w:rPr>
      <w:rFonts w:ascii="宋体" w:hAnsi="Courier New" w:eastAsia="楷体_GB2312"/>
      <w:sz w:val="26"/>
    </w:rPr>
  </w:style>
  <w:style w:type="paragraph" w:styleId="1983" w:customStyle="1">
    <w:name w:val="Char"/>
    <w:basedOn w:val="1685"/>
    <w:uiPriority w:val="0"/>
    <w:qFormat/>
    <w:pPr>
      <w:numPr>
        <w:ilvl w:val="0"/>
        <w:numId w:val="2"/>
      </w:numPr>
    </w:pPr>
    <w:rPr>
      <w:sz w:val="24"/>
      <w:szCs w:val="24"/>
    </w:rPr>
  </w:style>
  <w:style w:type="paragraph" w:styleId="1984" w:customStyle="1">
    <w:name w:val="NavPane1"/>
    <w:basedOn w:val="1685"/>
    <w:uiPriority w:val="0"/>
    <w:qFormat/>
    <w:pPr>
      <w:jc w:val="both"/>
      <w:shd w:val="clear" w:color="auto" w:fill="000080"/>
    </w:pPr>
  </w:style>
  <w:style w:type="paragraph" w:styleId="1985" w:customStyle="1">
    <w:name w:val="样式 小四 段前: 5 磅 段后: 5 磅 首行缩进:  2 字符"/>
    <w:basedOn w:val="1685"/>
    <w:uiPriority w:val="0"/>
    <w:qFormat/>
    <w:pPr>
      <w:spacing w:line="360" w:lineRule="auto"/>
    </w:pPr>
    <w:rPr>
      <w:rFonts w:ascii="宋体" w:hAnsi="宋体"/>
      <w:szCs w:val="21"/>
    </w:rPr>
  </w:style>
  <w:style w:type="paragraph" w:styleId="1986" w:customStyle="1">
    <w:name w:val="_Style 2"/>
    <w:uiPriority w:val="99"/>
    <w:qFormat/>
    <w:pPr>
      <w:jc w:val="both"/>
      <w:widowControl w:val="off"/>
    </w:pPr>
    <w:rPr>
      <w:rFonts w:hint="default" w:ascii="Times New Roman" w:hAnsi="Times New Roman" w:eastAsia="宋体" w:cs="Calibri"/>
      <w:sz w:val="24"/>
      <w:szCs w:val="24"/>
      <w:lang w:val="en-US" w:eastAsia="zh-CN" w:bidi="ar-SA"/>
    </w:rPr>
  </w:style>
  <w:style w:type="paragraph" w:styleId="1987" w:customStyle="1">
    <w:name w:val="正文1"/>
    <w:basedOn w:val="1685"/>
    <w:uiPriority w:val="0"/>
    <w:qFormat/>
    <w:pPr>
      <w:ind w:left="2160"/>
      <w:spacing w:line="360" w:lineRule="auto"/>
      <w:tabs>
        <w:tab w:val="left" w:pos="1980" w:leader="none"/>
        <w:tab w:val="left" w:pos="2160" w:leader="none"/>
      </w:tabs>
    </w:pPr>
    <w:rPr>
      <w:rFonts w:ascii="宋体" w:hAnsi="宋体"/>
      <w:szCs w:val="24"/>
    </w:rPr>
  </w:style>
  <w:style w:type="paragraph" w:styleId="1988" w:customStyle="1">
    <w:name w:val="Char Char1 Char Char Char Char Char Char Char"/>
    <w:basedOn w:val="1685"/>
    <w:uiPriority w:val="0"/>
    <w:qFormat/>
  </w:style>
  <w:style w:type="paragraph" w:styleId="1989" w:customStyle="1">
    <w:name w:val="纯文本11"/>
    <w:basedOn w:val="1685"/>
    <w:uiPriority w:val="0"/>
    <w:qFormat/>
    <w:rPr>
      <w:rFonts w:hint="eastAsia" w:ascii="宋体" w:hAnsi="Courier New" w:eastAsia="楷体_GB2312"/>
      <w:sz w:val="26"/>
    </w:rPr>
  </w:style>
  <w:style w:type="paragraph" w:styleId="1990" w:customStyle="1">
    <w:name w:val="p17"/>
    <w:basedOn w:val="1685"/>
    <w:uiPriority w:val="0"/>
    <w:qFormat/>
    <w:pPr>
      <w:widowControl/>
    </w:pPr>
    <w:rPr>
      <w:rFonts w:ascii="宋体" w:hAnsi="宋体" w:cs="宋体"/>
      <w:sz w:val="26"/>
      <w:szCs w:val="26"/>
    </w:rPr>
  </w:style>
  <w:style w:type="paragraph" w:styleId="1991" w:customStyle="1">
    <w:name w:val="Char Char Char"/>
    <w:basedOn w:val="1685"/>
    <w:uiPriority w:val="0"/>
    <w:qFormat/>
    <w:pPr>
      <w:numPr>
        <w:ilvl w:val="0"/>
        <w:numId w:val="3"/>
      </w:numPr>
      <w:tabs>
        <w:tab w:val="clear" w:pos="375" w:leader="none"/>
      </w:tabs>
    </w:pPr>
  </w:style>
  <w:style w:type="paragraph" w:styleId="1992" w:customStyle="1">
    <w:name w:val="Char1 Char Char Char"/>
    <w:basedOn w:val="1685"/>
    <w:uiPriority w:val="0"/>
    <w:qFormat/>
    <w:rPr>
      <w:rFonts w:ascii="Tahoma" w:hAnsi="Tahoma"/>
      <w:sz w:val="24"/>
    </w:rPr>
  </w:style>
  <w:style w:type="paragraph" w:styleId="1993" w:customStyle="1">
    <w:name w:val="_正文"/>
    <w:basedOn w:val="1685"/>
    <w:uiPriority w:val="0"/>
    <w:qFormat/>
    <w:pPr>
      <w:ind w:firstLine="200"/>
      <w:spacing w:line="360" w:lineRule="auto"/>
    </w:pPr>
    <w:rPr>
      <w:sz w:val="24"/>
      <w:szCs w:val="24"/>
    </w:rPr>
  </w:style>
  <w:style w:type="paragraph" w:styleId="1994" w:customStyle="1">
    <w:name w:val="Char Char1 Char Char Char Char Char Char Char1"/>
    <w:basedOn w:val="1685"/>
    <w:uiPriority w:val="0"/>
    <w:qFormat/>
    <w:rPr>
      <w:rFonts w:ascii="Tahoma" w:hAnsi="Tahoma"/>
      <w:sz w:val="24"/>
    </w:rPr>
  </w:style>
  <w:style w:type="paragraph" w:styleId="1995" w:customStyle="1">
    <w:name w:val="段"/>
    <w:next w:val="1685"/>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996"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997" w:customStyle="1">
    <w:name w:val="样式1"/>
    <w:basedOn w:val="1685"/>
    <w:uiPriority w:val="0"/>
    <w:qFormat/>
    <w:pPr>
      <w:numPr>
        <w:ilvl w:val="0"/>
        <w:numId w:val="4"/>
      </w:numPr>
    </w:pPr>
    <w:rPr>
      <w:rFonts w:ascii="宋体" w:hAnsi="宋体"/>
      <w:szCs w:val="21"/>
    </w:rPr>
  </w:style>
  <w:style w:type="paragraph" w:styleId="1998" w:customStyle="1">
    <w:name w:val="纯文本31"/>
    <w:basedOn w:val="1685"/>
    <w:uiPriority w:val="0"/>
    <w:qFormat/>
    <w:rPr>
      <w:rFonts w:hint="eastAsia" w:ascii="宋体" w:hAnsi="Courier New" w:eastAsia="楷体_GB2312"/>
      <w:sz w:val="26"/>
    </w:rPr>
  </w:style>
  <w:style w:type="paragraph" w:styleId="1999"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paragraph" w:styleId="2000" w:customStyle="1">
    <w:name w:val="列出段落1"/>
    <w:basedOn w:val="1685"/>
    <w:uiPriority w:val="34"/>
    <w:qFormat/>
    <w:pPr>
      <w:ind w:firstLine="420"/>
    </w:pPr>
    <w:rPr>
      <w:rFonts w:ascii="Calibri" w:hAnsi="Calibri"/>
      <w:szCs w:val="22"/>
    </w:rPr>
  </w:style>
  <w:style w:type="character" w:styleId="2001" w:customStyle="1">
    <w:name w:val="font01"/>
    <w:basedOn w:val="1879"/>
    <w:link w:val="1685"/>
    <w:uiPriority w:val="0"/>
    <w:qFormat/>
    <w:rPr>
      <w:rFonts w:hint="eastAsia" w:ascii="宋体" w:hAnsi="宋体" w:eastAsia="宋体" w:cs="宋体"/>
      <w:color w:val="000000"/>
      <w:sz w:val="20"/>
      <w:szCs w:val="20"/>
      <w:u w:val="none"/>
      <w:vertAlign w:val="subscript"/>
    </w:rPr>
  </w:style>
  <w:style w:type="character" w:styleId="2002" w:customStyle="1">
    <w:name w:val="font11"/>
    <w:basedOn w:val="1879"/>
    <w:link w:val="1685"/>
    <w:uiPriority w:val="0"/>
    <w:qFormat/>
    <w:rPr>
      <w:rFonts w:hint="eastAsia" w:ascii="宋体" w:hAnsi="宋体" w:eastAsia="宋体" w:cs="宋体"/>
      <w:color w:val="000000"/>
      <w:sz w:val="20"/>
      <w:szCs w:val="20"/>
      <w:u w:val="none"/>
    </w:rPr>
  </w:style>
  <w:style w:type="character" w:styleId="2003" w:customStyle="1">
    <w:name w:val="font51"/>
    <w:basedOn w:val="1695"/>
    <w:uiPriority w:val="0"/>
    <w:qFormat/>
    <w:rPr>
      <w:rFonts w:hint="eastAsia" w:ascii="宋体" w:hAnsi="宋体" w:eastAsia="宋体" w:cs="宋体"/>
      <w:color w:val="000000"/>
      <w:sz w:val="20"/>
      <w:szCs w:val="20"/>
      <w:u w:val="none"/>
    </w:rPr>
  </w:style>
  <w:style w:type="character" w:styleId="2004" w:customStyle="1">
    <w:name w:val="font31"/>
    <w:basedOn w:val="1695"/>
    <w:uiPriority w:val="0"/>
    <w:qFormat/>
    <w:rPr>
      <w:rFonts w:hint="eastAsia" w:ascii="宋体" w:hAnsi="宋体" w:eastAsia="宋体" w:cs="宋体"/>
      <w:color w:val="000000"/>
      <w:sz w:val="20"/>
      <w:szCs w:val="20"/>
      <w:u w:val="none"/>
    </w:rPr>
  </w:style>
  <w:style w:type="paragraph" w:styleId="200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006" w:customStyle="1">
    <w:name w:val="[基本段落]"/>
    <w:basedOn w:val="1685"/>
    <w:uiPriority w:val="99"/>
    <w:qFormat/>
    <w:pPr>
      <w:spacing w:line="288" w:lineRule="auto"/>
    </w:pPr>
    <w:rPr>
      <w:rFonts w:ascii="宋体" w:hAnsi="Times New Roman" w:eastAsia="宋体" w:cs="宋体"/>
      <w:color w:val="000000"/>
      <w:sz w:val="24"/>
      <w:szCs w:val="24"/>
      <w:lang w:val="zh-CN"/>
    </w:rPr>
  </w:style>
  <w:style w:type="table" w:styleId="2007" w:customStyle="1">
    <w:name w:val="Table Normal"/>
    <w:uiPriority w:val="0"/>
    <w:unhideWhenUsed/>
    <w:qFormat/>
    <w:pPr>
      <w:widowControl w:val="off"/>
    </w:pPr>
    <w:rPr>
      <w:rFonts w:ascii="Arial" w:hAnsi="Arial"/>
      <w:sz w:val="22"/>
      <w:szCs w:val="22"/>
      <w:lang w:eastAsia="en-US"/>
    </w:rPr>
    <w:tblPr>
      <w:tblCellMar>
        <w:left w:w="0" w:type="dxa"/>
        <w:top w:w="0" w:type="dxa"/>
        <w:right w:w="0" w:type="dxa"/>
        <w:bottom w:w="0" w:type="dxa"/>
      </w:tblCellMar>
    </w:tblPr>
  </w:style>
  <w:style w:type="numbering" w:styleId="2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header" Target="header19.xml" /><Relationship Id="rId28" Type="http://schemas.openxmlformats.org/officeDocument/2006/relationships/footer" Target="footer1.xml" /><Relationship Id="rId29" Type="http://schemas.openxmlformats.org/officeDocument/2006/relationships/footer" Target="footer2.xml" /><Relationship Id="rId30" Type="http://schemas.openxmlformats.org/officeDocument/2006/relationships/footer" Target="footer3.xml" /><Relationship Id="rId31" Type="http://schemas.openxmlformats.org/officeDocument/2006/relationships/footer" Target="footer4.xml" /><Relationship Id="rId32" Type="http://schemas.openxmlformats.org/officeDocument/2006/relationships/footer" Target="footer5.xml" /><Relationship Id="rId33" Type="http://schemas.openxmlformats.org/officeDocument/2006/relationships/footer" Target="footer6.xml" /><Relationship Id="rId34" Type="http://schemas.openxmlformats.org/officeDocument/2006/relationships/footer" Target="footer7.xml" /><Relationship Id="rId35" Type="http://schemas.openxmlformats.org/officeDocument/2006/relationships/footer" Target="footer8.xml" /><Relationship Id="rId36" Type="http://schemas.openxmlformats.org/officeDocument/2006/relationships/footer" Target="footer9.xml" /><Relationship Id="rId37" Type="http://schemas.openxmlformats.org/officeDocument/2006/relationships/footer" Target="footer10.xml" /><Relationship Id="rId38" Type="http://schemas.openxmlformats.org/officeDocument/2006/relationships/footer" Target="footer11.xml" /><Relationship Id="rId39" Type="http://schemas.openxmlformats.org/officeDocument/2006/relationships/footer" Target="footer12.xml" /><Relationship Id="rId40" Type="http://schemas.openxmlformats.org/officeDocument/2006/relationships/footer" Target="footer13.xml" /><Relationship Id="rId41" Type="http://schemas.openxmlformats.org/officeDocument/2006/relationships/footer" Target="footer14.xml" /><Relationship Id="rId42" Type="http://schemas.openxmlformats.org/officeDocument/2006/relationships/footer" Target="footer15.xml" /><Relationship Id="rId43" Type="http://schemas.openxmlformats.org/officeDocument/2006/relationships/footer" Target="footer16.xml" /><Relationship Id="rId44" Type="http://schemas.openxmlformats.org/officeDocument/2006/relationships/footer" Target="footer17.xml" /><Relationship Id="rId45" Type="http://schemas.openxmlformats.org/officeDocument/2006/relationships/footer" Target="footer18.xml" /><Relationship Id="rId46" Type="http://schemas.openxmlformats.org/officeDocument/2006/relationships/footer" Target="footer19.xml" /><Relationship Id="rId47" Type="http://schemas.openxmlformats.org/officeDocument/2006/relationships/footer" Target="footer20.xml" /><Relationship Id="rId48" Type="http://schemas.openxmlformats.org/officeDocument/2006/relationships/footer" Target="footer21.xml" /><Relationship Id="rId49" Type="http://schemas.openxmlformats.org/officeDocument/2006/relationships/footer" Target="footer22.xml" /><Relationship Id="rId50" Type="http://schemas.openxmlformats.org/officeDocument/2006/relationships/footer" Target="footer23.xml" /><Relationship Id="rId51" Type="http://schemas.openxmlformats.org/officeDocument/2006/relationships/footer" Target="footer24.xml" /><Relationship Id="rId52" Type="http://schemas.openxmlformats.org/officeDocument/2006/relationships/footer" Target="footer25.xml" /><Relationship Id="rId53" Type="http://schemas.openxmlformats.org/officeDocument/2006/relationships/footer" Target="footer26.xml" /><Relationship Id="rId54" Type="http://schemas.openxmlformats.org/officeDocument/2006/relationships/customXml" Target="../customXml/item1.xml" /><Relationship Id="rId55" Type="http://schemas.openxmlformats.org/officeDocument/2006/relationships/image" Target="media/image1.emf"/><Relationship Id="rId5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李奕斌</cp:lastModifiedBy>
  <cp:revision>9</cp:revision>
  <dcterms:created xsi:type="dcterms:W3CDTF">2024-01-11T07:15:00Z</dcterms:created>
  <dcterms:modified xsi:type="dcterms:W3CDTF">2025-03-06T02:39:48Z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A527590314FF4353A8A1C512A9DE2837_12</vt:lpwstr>
  </property>
  <property fmtid="{D5CDD505-2E9C-101B-9397-08002B2CF9AE}" pid="4" name="KSOTemplateDocerSaveRecord">
    <vt:lpwstr>eyJoZGlkIjoiOWQ5ODE3ZWEyYmQ5NjUwNDdhODc5MzllZDk5MzFhMTkiLCJ1c2VySWQiOiIzMDcyNjIyOTgifQ==</vt:lpwstr>
  </property>
</Properties>
</file>