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single"/>
        </w:rPr>
        <w:t xml:space="preserve">南通市崇川区永兴街道2024-2026年度安置房小区绿化养护项目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100"/>
        </w:rPr>
        <w:t xml:space="preserve">政府采购招标文件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项目编号：JSZC-320613-ZZZJ-G2024-0005</w:t>
      </w:r>
      <w:r/>
    </w:p>
    <w:p>
      <w:pPr>
        <w:ind w:left="0" w:right="0" w:firstLine="0"/>
        <w:jc w:val="both"/>
        <w:spacing w:before="0" w:after="0" w:line="85" w:lineRule="atLeast"/>
        <w:rPr>
          <w:rFonts w:ascii="SimSun" w:hAnsi="SimSun" w:eastAsia="SimSun" w:cs="SimSun"/>
          <w:b/>
          <w:bCs/>
          <w:color w:val="000000"/>
          <w:sz w:val="36"/>
          <w:szCs w:val="36"/>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Times New Roman" w:hAnsi="Times New Roman" w:eastAsia="Times New Roman" w:cs="Times New Roman"/>
          <w:sz w:val="22"/>
        </w:rPr>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44"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4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44"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333625" cy="17907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763094" name=""/>
                              <pic:cNvPicPr>
                                <a:picLocks noChangeAspect="1"/>
                              </pic:cNvPicPr>
                              <pic:nvPr/>
                            </pic:nvPicPr>
                            <pic:blipFill>
                              <a:blip/>
                              <a:stretch/>
                            </pic:blipFill>
                            <pic:spPr bwMode="auto">
                              <a:xfrm>
                                <a:off x="0" y="0"/>
                                <a:ext cx="2333624" cy="179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8pt;height:141.0pt;mso-wrap-distance-left:0.0pt;mso-wrap-distance-top:0.0pt;mso-wrap-distance-right:0.0pt;mso-wrap-distance-bottom:0.0pt;" stroked="false">
                      <v:path textboxrect="0,0,0,0"/>
                    </v:shape>
                  </w:pict>
                </mc:Fallback>
              </mc:AlternateContent>
            </w:r>
            <w:r/>
          </w:p>
        </w:tc>
      </w:tr>
    </w:tbl>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r>
      <w:r/>
    </w:p>
    <w:p>
      <w:pPr>
        <w:ind w:left="420" w:right="0" w:firstLine="40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20" w:right="0" w:firstLine="40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420" w:right="0" w:firstLine="40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采购单位：南通市崇川区永兴街道办事处</w:t>
      </w:r>
      <w:r/>
    </w:p>
    <w:p>
      <w:pPr>
        <w:ind w:left="0" w:right="0" w:firstLine="13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代理机构：中证房地产评估造价集团有限公司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日期：二〇二四年五月                  </w:t>
      </w:r>
      <w:r/>
    </w:p>
    <w:p>
      <w:pPr>
        <w:pStyle w:val="922"/>
        <w:spacing w:line="360" w:lineRule="auto"/>
        <w:rPr>
          <w:rFonts w:ascii="宋体" w:hAnsi="宋体"/>
        </w:rPr>
      </w:pPr>
      <w:r>
        <w:rPr>
          <w:rFonts w:ascii="宋体" w:hAnsi="宋体"/>
        </w:rPr>
      </w:r>
      <w:r/>
    </w:p>
    <w:p>
      <w:pPr>
        <w:pStyle w:val="922"/>
        <w:ind w:firstLine="0"/>
        <w:spacing w:line="360" w:lineRule="auto"/>
        <w:rPr>
          <w:rFonts w:ascii="宋体" w:hAnsi="宋体"/>
          <w:b/>
          <w:bCs/>
          <w:color w:val="000000"/>
          <w:sz w:val="30"/>
          <w:szCs w:val="30"/>
        </w:rPr>
      </w:pPr>
      <w:r>
        <w:rPr>
          <w:rFonts w:hint="eastAsia" w:ascii="宋体" w:hAnsi="宋体"/>
          <w:b/>
          <w:bCs/>
          <w:color w:val="000000"/>
          <w:sz w:val="30"/>
          <w:szCs w:val="30"/>
        </w:rPr>
        <w:t xml:space="preserve">                                                                                                                                                                                                </w:t>
      </w:r>
      <w:r>
        <w:rPr>
          <w:rFonts w:hint="eastAsia" w:ascii="宋体" w:hAnsi="宋体"/>
          <w:b/>
          <w:bCs/>
          <w:color w:val="000000"/>
          <w:sz w:val="30"/>
          <w:szCs w:val="30"/>
        </w:rPr>
        <w:t xml:space="preserve">                                                                                                                                                                                                                                                                </w:t>
      </w:r>
      <w:r>
        <w:rPr>
          <w:rFonts w:hint="eastAsia" w:ascii="宋体" w:hAnsi="宋体"/>
          <w:b/>
          <w:bCs/>
          <w:color w:val="000000"/>
          <w:sz w:val="30"/>
          <w:szCs w:val="30"/>
        </w:rPr>
        <w:t xml:space="preserve">                                                                                                                                                                                                                                                                </w:t>
      </w:r>
      <w:r>
        <w:rPr>
          <w:rFonts w:hint="eastAsia" w:ascii="宋体" w:hAnsi="宋体"/>
          <w:b/>
          <w:bCs/>
          <w:color w:val="000000"/>
          <w:sz w:val="30"/>
          <w:szCs w:val="30"/>
        </w:rPr>
        <w:t xml:space="preserve">                                                                                                                                                                                                                                                                </w:t>
      </w:r>
      <w:r>
        <w:rPr>
          <w:rFonts w:hint="eastAsia" w:ascii="宋体" w:hAnsi="宋体"/>
          <w:b/>
          <w:bCs/>
          <w:color w:val="000000"/>
          <w:sz w:val="30"/>
          <w:szCs w:val="30"/>
        </w:rPr>
        <w:t xml:space="preserve">                                                                                                                                                                                                                                                                </w:t>
      </w:r>
      <w:r>
        <w:rPr>
          <w:rFonts w:hint="eastAsia" w:ascii="宋体" w:hAnsi="宋体"/>
          <w:b/>
          <w:bCs/>
          <w:color w:val="000000"/>
          <w:sz w:val="30"/>
          <w:szCs w:val="30"/>
        </w:rPr>
        <w:t xml:space="preserve">                                                                                                                                                                                                                                                                </w:t>
      </w:r>
      <w:r>
        <w:rPr>
          <w:rFonts w:hint="eastAsia" w:ascii="宋体" w:hAnsi="宋体"/>
          <w:b/>
          <w:bCs/>
          <w:color w:val="000000"/>
          <w:sz w:val="30"/>
          <w:szCs w:val="30"/>
        </w:rPr>
        <w:t xml:space="preserve">                                                                                                                                                                                                                                                                </w:t>
      </w:r>
      <w:r>
        <w:rPr>
          <w:rFonts w:hint="eastAsia" w:ascii="宋体" w:hAnsi="宋体"/>
          <w:b/>
          <w:bCs/>
          <w:color w:val="000000"/>
          <w:sz w:val="30"/>
          <w:szCs w:val="30"/>
        </w:rPr>
        <w:t xml:space="preserve">                                                                                                                                                                                                                                                                </w:t>
      </w:r>
      <w:r>
        <w:rPr>
          <w:rFonts w:hint="eastAsia" w:ascii="宋体" w:hAnsi="宋体"/>
          <w:b/>
          <w:bCs/>
          <w:color w:val="000000"/>
          <w:sz w:val="30"/>
          <w:szCs w:val="30"/>
        </w:rPr>
        <w:t xml:space="preserve">                                                                                                                                                                                                                                                                </w:t>
      </w:r>
      <w:r>
        <w:rPr>
          <w:rFonts w:hint="eastAsia" w:ascii="宋体" w:hAnsi="宋体"/>
          <w:b/>
          <w:bCs/>
          <w:color w:val="000000"/>
          <w:sz w:val="30"/>
          <w:szCs w:val="30"/>
        </w:rPr>
        <w:t xml:space="preserve">                                                                                                                                                                                                                                                                </w:t>
      </w:r>
      <w:r>
        <w:rPr>
          <w:rFonts w:ascii="宋体" w:hAnsi="宋体"/>
          <w:b/>
          <w:bCs/>
          <w:color w:val="000000"/>
          <w:sz w:val="30"/>
          <w:szCs w:val="30"/>
        </w:rPr>
        <w:br w:type="page" w:clear="all"/>
      </w:r>
      <w:r>
        <w:rPr>
          <w:rFonts w:hint="eastAsia" w:ascii="宋体" w:hAnsi="宋体"/>
          <w:b/>
          <w:sz w:val="44"/>
          <w:szCs w:val="44"/>
        </w:rPr>
        <w:t xml:space="preserve">目      录</w:t>
      </w:r>
      <w:r>
        <w:rPr>
          <w:rFonts w:ascii="宋体" w:hAnsi="宋体"/>
          <w:b/>
          <w:bCs/>
          <w:color w:val="000000"/>
          <w:sz w:val="30"/>
          <w:szCs w:val="30"/>
        </w:rPr>
      </w:r>
      <w:r/>
    </w:p>
    <w:p>
      <w:pPr>
        <w:pStyle w:val="922"/>
        <w:spacing w:line="360" w:lineRule="auto"/>
        <w:rPr>
          <w:rFonts w:ascii="宋体" w:hAnsi="宋体"/>
          <w:b/>
          <w:sz w:val="44"/>
        </w:rPr>
      </w:pPr>
      <w:r>
        <w:rPr>
          <w:rFonts w:ascii="宋体" w:hAnsi="宋体"/>
          <w:b/>
          <w:sz w:val="44"/>
        </w:rPr>
      </w:r>
      <w:r/>
    </w:p>
    <w:p>
      <w:pPr>
        <w:pStyle w:val="981"/>
        <w:ind w:firstLine="220"/>
        <w:jc w:val="left"/>
        <w:spacing w:line="360" w:lineRule="auto"/>
        <w:tabs>
          <w:tab w:val="right" w:pos="9736" w:leader="hyphen"/>
        </w:tabs>
        <w:rPr>
          <w:rFonts w:ascii="宋体" w:hAnsi="宋体"/>
          <w:b/>
          <w:sz w:val="28"/>
          <w:szCs w:val="28"/>
        </w:rPr>
      </w:pPr>
      <w:r>
        <w:fldChar w:fldCharType="begin"/>
      </w:r>
      <w:r>
        <w:instrText xml:space="preserve">HYPERLINK \l "_Toc450137519"</w:instrText>
      </w:r>
      <w:r>
        <w:fldChar w:fldCharType="separate"/>
      </w:r>
      <w:r>
        <w:rPr>
          <w:rStyle w:val="1021"/>
          <w:rFonts w:hint="eastAsia" w:ascii="宋体" w:hAnsi="宋体"/>
          <w:b/>
          <w:color w:val="000000"/>
          <w:sz w:val="28"/>
          <w:szCs w:val="28"/>
          <w:u w:val="none"/>
        </w:rPr>
        <w:t xml:space="preserve">第一章 招标公告</w:t>
      </w:r>
      <w:r>
        <w:fldChar w:fldCharType="end"/>
      </w:r>
      <w:r>
        <w:rPr>
          <w:rFonts w:ascii="宋体" w:hAnsi="宋体"/>
          <w:b/>
          <w:sz w:val="28"/>
          <w:szCs w:val="28"/>
        </w:rPr>
      </w:r>
      <w:r/>
    </w:p>
    <w:p>
      <w:pPr>
        <w:pStyle w:val="981"/>
        <w:ind w:firstLine="220"/>
        <w:jc w:val="left"/>
        <w:spacing w:line="360" w:lineRule="auto"/>
        <w:tabs>
          <w:tab w:val="right" w:pos="9736" w:leader="hyphen"/>
        </w:tabs>
        <w:rPr>
          <w:rFonts w:ascii="宋体" w:hAnsi="宋体"/>
          <w:b/>
          <w:sz w:val="28"/>
          <w:szCs w:val="28"/>
        </w:rPr>
      </w:pPr>
      <w:r>
        <w:fldChar w:fldCharType="begin"/>
      </w:r>
      <w:r>
        <w:instrText xml:space="preserve">HYPERLINK \l "_Toc450137520"</w:instrText>
      </w:r>
      <w:r>
        <w:fldChar w:fldCharType="separate"/>
      </w:r>
      <w:r>
        <w:rPr>
          <w:rStyle w:val="1021"/>
          <w:rFonts w:hint="eastAsia" w:ascii="宋体" w:hAnsi="宋体"/>
          <w:b/>
          <w:color w:val="000000"/>
          <w:sz w:val="28"/>
          <w:szCs w:val="28"/>
          <w:u w:val="none"/>
        </w:rPr>
        <w:t xml:space="preserve">第二章 投标供应商须知</w:t>
      </w:r>
      <w:r>
        <w:fldChar w:fldCharType="end"/>
      </w:r>
      <w:r>
        <w:rPr>
          <w:rFonts w:ascii="宋体" w:hAnsi="宋体"/>
          <w:b/>
          <w:sz w:val="28"/>
          <w:szCs w:val="28"/>
        </w:rPr>
      </w:r>
      <w:r/>
    </w:p>
    <w:p>
      <w:pPr>
        <w:pStyle w:val="981"/>
        <w:ind w:firstLine="220"/>
        <w:jc w:val="left"/>
        <w:spacing w:line="360" w:lineRule="auto"/>
        <w:tabs>
          <w:tab w:val="right" w:pos="9736" w:leader="hyphen"/>
        </w:tabs>
        <w:rPr>
          <w:rFonts w:ascii="宋体" w:hAnsi="宋体"/>
          <w:b/>
          <w:sz w:val="28"/>
          <w:szCs w:val="28"/>
        </w:rPr>
      </w:pPr>
      <w:r>
        <w:fldChar w:fldCharType="begin"/>
      </w:r>
      <w:r>
        <w:instrText xml:space="preserve">HYPERLINK \l "_Toc450137521"</w:instrText>
      </w:r>
      <w:r>
        <w:fldChar w:fldCharType="separate"/>
      </w:r>
      <w:r>
        <w:rPr>
          <w:rStyle w:val="1021"/>
          <w:rFonts w:hint="eastAsia" w:ascii="宋体" w:hAnsi="宋体"/>
          <w:b/>
          <w:color w:val="000000"/>
          <w:sz w:val="28"/>
          <w:szCs w:val="28"/>
          <w:u w:val="none"/>
        </w:rPr>
        <w:t xml:space="preserve">第三章 项目需求</w:t>
      </w:r>
      <w:r>
        <w:fldChar w:fldCharType="end"/>
      </w:r>
      <w:r>
        <w:rPr>
          <w:rFonts w:ascii="宋体" w:hAnsi="宋体"/>
          <w:b/>
          <w:sz w:val="28"/>
          <w:szCs w:val="28"/>
        </w:rPr>
      </w:r>
      <w:r/>
    </w:p>
    <w:p>
      <w:pPr>
        <w:pStyle w:val="981"/>
        <w:ind w:firstLine="220"/>
        <w:jc w:val="left"/>
        <w:spacing w:line="360" w:lineRule="auto"/>
        <w:tabs>
          <w:tab w:val="right" w:pos="9736" w:leader="hyphen"/>
        </w:tabs>
        <w:rPr>
          <w:rFonts w:ascii="宋体" w:hAnsi="宋体"/>
          <w:b/>
          <w:sz w:val="28"/>
          <w:szCs w:val="28"/>
        </w:rPr>
      </w:pPr>
      <w:r>
        <w:fldChar w:fldCharType="begin"/>
      </w:r>
      <w:r>
        <w:instrText xml:space="preserve">HYPERLINK \l "_Toc450137522"</w:instrText>
      </w:r>
      <w:r>
        <w:fldChar w:fldCharType="separate"/>
      </w:r>
      <w:r>
        <w:rPr>
          <w:rStyle w:val="1021"/>
          <w:rFonts w:hint="eastAsia" w:ascii="宋体" w:hAnsi="宋体"/>
          <w:b/>
          <w:color w:val="000000"/>
          <w:sz w:val="28"/>
          <w:szCs w:val="28"/>
          <w:u w:val="none"/>
        </w:rPr>
        <w:t xml:space="preserve">第四章 评审方法和程序</w:t>
      </w:r>
      <w:r>
        <w:fldChar w:fldCharType="end"/>
      </w:r>
      <w:r>
        <w:rPr>
          <w:rFonts w:ascii="宋体" w:hAnsi="宋体"/>
          <w:b/>
          <w:sz w:val="28"/>
          <w:szCs w:val="28"/>
        </w:rPr>
      </w:r>
      <w:r/>
    </w:p>
    <w:p>
      <w:pPr>
        <w:pStyle w:val="981"/>
        <w:ind w:firstLine="220"/>
        <w:jc w:val="left"/>
        <w:spacing w:line="360" w:lineRule="auto"/>
        <w:tabs>
          <w:tab w:val="right" w:pos="9736" w:leader="hyphen"/>
        </w:tabs>
        <w:rPr>
          <w:rFonts w:ascii="宋体" w:hAnsi="宋体"/>
          <w:b/>
          <w:sz w:val="28"/>
          <w:szCs w:val="28"/>
        </w:rPr>
      </w:pPr>
      <w:r>
        <w:fldChar w:fldCharType="begin"/>
      </w:r>
      <w:r>
        <w:instrText xml:space="preserve">HYPERLINK \l "_Toc450137523"</w:instrText>
      </w:r>
      <w:r>
        <w:fldChar w:fldCharType="separate"/>
      </w:r>
      <w:r>
        <w:rPr>
          <w:rStyle w:val="1021"/>
          <w:rFonts w:hint="eastAsia" w:ascii="宋体" w:hAnsi="宋体"/>
          <w:b/>
          <w:color w:val="000000"/>
          <w:sz w:val="28"/>
          <w:szCs w:val="28"/>
          <w:u w:val="none"/>
        </w:rPr>
        <w:t xml:space="preserve">第五章 合同主要条款</w:t>
      </w:r>
      <w:r>
        <w:fldChar w:fldCharType="end"/>
      </w:r>
      <w:r>
        <w:rPr>
          <w:rFonts w:ascii="宋体" w:hAnsi="宋体"/>
          <w:b/>
          <w:sz w:val="28"/>
          <w:szCs w:val="28"/>
        </w:rPr>
      </w:r>
      <w:r/>
    </w:p>
    <w:p>
      <w:pPr>
        <w:pStyle w:val="981"/>
        <w:ind w:firstLine="220"/>
        <w:jc w:val="left"/>
        <w:spacing w:line="360" w:lineRule="auto"/>
        <w:tabs>
          <w:tab w:val="right" w:pos="9736" w:leader="hyphen"/>
        </w:tabs>
        <w:rPr>
          <w:rFonts w:ascii="宋体" w:hAnsi="宋体"/>
          <w:b/>
          <w:sz w:val="28"/>
          <w:szCs w:val="28"/>
        </w:rPr>
      </w:pPr>
      <w:r>
        <w:fldChar w:fldCharType="begin"/>
      </w:r>
      <w:r>
        <w:instrText xml:space="preserve">HYPERLINK \l "_Toc450137524"</w:instrText>
      </w:r>
      <w:r>
        <w:fldChar w:fldCharType="separate"/>
      </w:r>
      <w:r>
        <w:rPr>
          <w:rStyle w:val="1021"/>
          <w:rFonts w:hint="eastAsia" w:ascii="宋体" w:hAnsi="宋体"/>
          <w:b/>
          <w:color w:val="000000"/>
          <w:sz w:val="28"/>
          <w:szCs w:val="28"/>
          <w:u w:val="none"/>
        </w:rPr>
        <w:t xml:space="preserve">第六章 合同授予</w:t>
      </w:r>
      <w:r>
        <w:fldChar w:fldCharType="end"/>
      </w:r>
      <w:r>
        <w:rPr>
          <w:rFonts w:ascii="宋体" w:hAnsi="宋体"/>
          <w:b/>
          <w:sz w:val="28"/>
          <w:szCs w:val="28"/>
        </w:rPr>
      </w:r>
      <w:r/>
    </w:p>
    <w:p>
      <w:pPr>
        <w:pStyle w:val="981"/>
        <w:ind w:firstLine="220"/>
        <w:jc w:val="left"/>
        <w:spacing w:line="360" w:lineRule="auto"/>
        <w:tabs>
          <w:tab w:val="right" w:pos="9736" w:leader="hyphen"/>
        </w:tabs>
        <w:rPr>
          <w:rFonts w:ascii="宋体" w:hAnsi="宋体"/>
          <w:b/>
          <w:sz w:val="28"/>
          <w:szCs w:val="28"/>
        </w:rPr>
      </w:pPr>
      <w:r>
        <w:fldChar w:fldCharType="begin"/>
      </w:r>
      <w:r>
        <w:instrText xml:space="preserve">HYPERLINK \l "_Toc450137525"</w:instrText>
      </w:r>
      <w:r>
        <w:fldChar w:fldCharType="separate"/>
      </w:r>
      <w:r>
        <w:rPr>
          <w:rStyle w:val="1021"/>
          <w:rFonts w:hint="eastAsia" w:ascii="宋体" w:hAnsi="宋体"/>
          <w:b/>
          <w:color w:val="000000"/>
          <w:sz w:val="28"/>
          <w:szCs w:val="28"/>
          <w:u w:val="none"/>
        </w:rPr>
        <w:t xml:space="preserve">第七章 质疑与投诉</w:t>
      </w:r>
      <w:r>
        <w:fldChar w:fldCharType="end"/>
      </w:r>
      <w:r>
        <w:rPr>
          <w:rFonts w:ascii="宋体" w:hAnsi="宋体"/>
          <w:b/>
          <w:sz w:val="28"/>
          <w:szCs w:val="28"/>
        </w:rPr>
      </w:r>
      <w:r/>
    </w:p>
    <w:p>
      <w:pPr>
        <w:pStyle w:val="981"/>
        <w:ind w:firstLine="220"/>
        <w:jc w:val="left"/>
        <w:spacing w:line="360" w:lineRule="auto"/>
        <w:tabs>
          <w:tab w:val="right" w:pos="9736" w:leader="hyphen"/>
        </w:tabs>
        <w:rPr>
          <w:rFonts w:ascii="宋体" w:hAnsi="宋体"/>
          <w:b/>
          <w:sz w:val="28"/>
          <w:szCs w:val="28"/>
        </w:rPr>
      </w:pPr>
      <w:r>
        <w:fldChar w:fldCharType="begin"/>
      </w:r>
      <w:r>
        <w:instrText xml:space="preserve">HYPERLINK \l "_Toc450137526"</w:instrText>
      </w:r>
      <w:r>
        <w:fldChar w:fldCharType="separate"/>
      </w:r>
      <w:r>
        <w:rPr>
          <w:rStyle w:val="1021"/>
          <w:rFonts w:hint="eastAsia" w:ascii="宋体" w:hAnsi="宋体"/>
          <w:b/>
          <w:color w:val="000000"/>
          <w:sz w:val="28"/>
          <w:szCs w:val="28"/>
          <w:u w:val="none"/>
        </w:rPr>
        <w:t xml:space="preserve">第八章 投标文件组成及格式</w:t>
      </w:r>
      <w:r>
        <w:fldChar w:fldCharType="end"/>
      </w:r>
      <w:r>
        <w:rPr>
          <w:rFonts w:ascii="宋体" w:hAnsi="宋体"/>
          <w:b/>
          <w:sz w:val="28"/>
          <w:szCs w:val="28"/>
        </w:rPr>
      </w:r>
      <w:r/>
    </w:p>
    <w:p>
      <w:pPr>
        <w:pStyle w:val="922"/>
        <w:spacing w:line="360" w:lineRule="auto"/>
        <w:rPr>
          <w:rFonts w:ascii="宋体" w:hAnsi="宋体" w:cs="仿宋_GB2312"/>
          <w:szCs w:val="21"/>
        </w:rPr>
      </w:pPr>
      <w:r>
        <w:rPr>
          <w:rFonts w:ascii="宋体" w:hAnsi="宋体"/>
          <w:b/>
          <w:szCs w:val="28"/>
        </w:rPr>
        <w:br w:type="page" w:clear="all"/>
      </w:r>
      <w:r>
        <w:rPr>
          <w:rFonts w:hint="eastAsia" w:ascii="宋体" w:hAnsi="宋体" w:cs="仿宋_GB2312"/>
          <w:b/>
          <w:szCs w:val="21"/>
        </w:rPr>
        <w:t xml:space="preserve">尊敬的投标供应商：</w:t>
      </w:r>
      <w:r>
        <w:rPr>
          <w:rFonts w:ascii="宋体" w:hAnsi="宋体" w:cs="仿宋_GB2312"/>
          <w:szCs w:val="21"/>
        </w:rPr>
      </w:r>
      <w:r/>
    </w:p>
    <w:p>
      <w:pPr>
        <w:pStyle w:val="922"/>
        <w:ind w:firstLine="527"/>
        <w:spacing w:line="320" w:lineRule="atLeast"/>
        <w:rPr>
          <w:rFonts w:ascii="宋体" w:hAnsi="宋体" w:cs="仿宋_GB2312"/>
          <w:b/>
          <w:szCs w:val="21"/>
        </w:rPr>
      </w:pPr>
      <w:r>
        <w:rPr>
          <w:rFonts w:hint="eastAsia" w:ascii="宋体" w:hAnsi="宋体" w:cs="仿宋_GB2312"/>
          <w:b/>
          <w:szCs w:val="21"/>
        </w:rPr>
        <w:t xml:space="preserve">欢迎参加本采购项目的公开招标。为了保证本次招标顺利进行，请在制作投标响应文件（以下称投标文件）之前，仔细阅读本招标文件的各项条款，并按要求制作和递交投标文件。谢谢合作！</w:t>
      </w:r>
      <w:r>
        <w:rPr>
          <w:rFonts w:ascii="宋体" w:hAnsi="宋体" w:cs="仿宋_GB2312"/>
          <w:b/>
          <w:szCs w:val="21"/>
        </w:rPr>
      </w:r>
      <w:r/>
    </w:p>
    <w:p>
      <w:pPr>
        <w:pStyle w:val="1097"/>
        <w:spacing w:before="312" w:after="312" w:line="320" w:lineRule="atLeast"/>
        <w:rPr>
          <w:rFonts w:ascii="宋体" w:eastAsia="宋体"/>
          <w:color w:val="000000"/>
          <w:sz w:val="28"/>
          <w:szCs w:val="28"/>
        </w:rPr>
      </w:pPr>
      <w:r>
        <w:rPr>
          <w:rFonts w:hint="eastAsia" w:ascii="宋体" w:eastAsia="宋体"/>
          <w:sz w:val="28"/>
          <w:szCs w:val="28"/>
        </w:rPr>
        <w:t xml:space="preserve">第一章  招标公告</w:t>
      </w:r>
      <w:r>
        <w:rPr>
          <w:rFonts w:ascii="宋体" w:eastAsia="宋体"/>
          <w:color w:val="000000"/>
          <w:sz w:val="28"/>
          <w:szCs w:val="28"/>
        </w:rPr>
      </w:r>
      <w:r/>
    </w:p>
    <w:p>
      <w:pPr>
        <w:pStyle w:val="922"/>
        <w:ind w:firstLine="482"/>
        <w:spacing w:line="420" w:lineRule="exact"/>
        <w:rPr>
          <w:rFonts w:ascii="宋体" w:hAnsi="宋体" w:cs="宋体"/>
          <w:b/>
          <w:bCs/>
          <w:color w:val="000000"/>
          <w:sz w:val="24"/>
        </w:rPr>
        <w:pBdr>
          <w:top w:val="single" w:color="000000" w:sz="4" w:space="1"/>
          <w:left w:val="single" w:color="000000" w:sz="4" w:space="4"/>
          <w:bottom w:val="single" w:color="000000" w:sz="4" w:space="10"/>
          <w:right w:val="single" w:color="000000" w:sz="4" w:space="0"/>
        </w:pBdr>
      </w:pPr>
      <w:r/>
      <w:bookmarkStart w:id="0" w:name="_Hlk67480463"/>
      <w:r>
        <w:rPr>
          <w:rFonts w:hint="eastAsia" w:ascii="宋体" w:hAnsi="宋体" w:cs="宋体"/>
          <w:b/>
          <w:bCs/>
          <w:color w:val="000000"/>
          <w:sz w:val="24"/>
        </w:rPr>
        <w:t xml:space="preserve">项目概况</w:t>
      </w:r>
      <w:r>
        <w:rPr>
          <w:rFonts w:ascii="宋体" w:hAnsi="宋体" w:cs="宋体"/>
          <w:b/>
          <w:bCs/>
          <w:color w:val="000000"/>
          <w:sz w:val="24"/>
        </w:rPr>
      </w:r>
      <w:r/>
    </w:p>
    <w:p>
      <w:pPr>
        <w:pStyle w:val="922"/>
        <w:ind w:firstLine="482"/>
        <w:spacing w:line="420" w:lineRule="exact"/>
        <w:rPr>
          <w:rFonts w:ascii="宋体" w:hAnsi="宋体" w:cs="宋体"/>
          <w:color w:val="000000"/>
          <w:sz w:val="24"/>
        </w:rPr>
        <w:pBdr>
          <w:top w:val="single" w:color="000000" w:sz="4" w:space="1"/>
          <w:left w:val="single" w:color="000000" w:sz="4" w:space="4"/>
          <w:bottom w:val="single" w:color="000000" w:sz="4" w:space="10"/>
          <w:right w:val="single" w:color="000000" w:sz="4" w:space="0"/>
        </w:pBdr>
      </w:pPr>
      <w:r>
        <w:rPr>
          <w:rFonts w:hint="eastAsia" w:ascii="宋体" w:hAnsi="宋体" w:cs="宋体"/>
          <w:b/>
          <w:bCs/>
          <w:color w:val="000000"/>
          <w:sz w:val="24"/>
          <w:u w:val="single"/>
          <w:lang w:eastAsia="zh-CN"/>
        </w:rPr>
        <w:t xml:space="preserve">南通市崇川区永兴街道2024-2026年度安置房小区绿化养护项目</w:t>
      </w:r>
      <w:r>
        <w:rPr>
          <w:rFonts w:hint="eastAsia" w:ascii="宋体" w:hAnsi="宋体" w:cs="宋体"/>
          <w:b/>
          <w:bCs/>
          <w:color w:val="000000"/>
          <w:sz w:val="24"/>
        </w:rPr>
        <w:t xml:space="preserve">的潜在供应商应在</w:t>
      </w:r>
      <w:r>
        <w:rPr>
          <w:rFonts w:hint="eastAsia" w:ascii="宋体" w:hAnsi="宋体" w:cs="宋体"/>
          <w:b/>
          <w:bCs/>
          <w:color w:val="000000"/>
          <w:sz w:val="24"/>
          <w:u w:val="single"/>
        </w:rPr>
        <w:t xml:space="preserve">“江苏政府采购网</w:t>
      </w:r>
      <w:r>
        <w:rPr>
          <w:rFonts w:hint="eastAsia"/>
          <w:sz w:val="24"/>
          <w:u w:val="single"/>
        </w:rPr>
        <w:t xml:space="preserve">（http://www.ccgp-jiangsu.gov.cn/）</w:t>
      </w:r>
      <w:r>
        <w:rPr>
          <w:rFonts w:hint="eastAsia" w:ascii="宋体" w:hAnsi="宋体" w:cs="宋体"/>
          <w:b/>
          <w:bCs/>
          <w:color w:val="000000"/>
          <w:sz w:val="24"/>
          <w:u w:val="single"/>
        </w:rPr>
        <w:t xml:space="preserve">”栏内</w:t>
      </w:r>
      <w:r>
        <w:rPr>
          <w:rFonts w:hint="eastAsia" w:ascii="宋体" w:hAnsi="宋体" w:cs="宋体"/>
          <w:b/>
          <w:bCs/>
          <w:color w:val="000000"/>
          <w:sz w:val="24"/>
        </w:rPr>
        <w:t xml:space="preserve">获取采购文件，并于</w:t>
      </w:r>
      <w:r>
        <w:rPr>
          <w:rFonts w:hint="eastAsia" w:ascii="宋体" w:hAnsi="宋体" w:cs="宋体"/>
          <w:b/>
          <w:bCs/>
          <w:color w:val="000000"/>
          <w:sz w:val="24"/>
          <w:u w:val="single"/>
        </w:rPr>
        <w:t xml:space="preserve">202</w:t>
      </w:r>
      <w:r>
        <w:rPr>
          <w:rFonts w:hint="eastAsia" w:ascii="宋体" w:hAnsi="宋体" w:cs="宋体"/>
          <w:b/>
          <w:bCs/>
          <w:color w:val="000000"/>
          <w:sz w:val="24"/>
          <w:u w:val="single"/>
          <w:lang w:val="en-US" w:eastAsia="zh-CN"/>
        </w:rPr>
        <w:t xml:space="preserve">4</w:t>
      </w:r>
      <w:r>
        <w:rPr>
          <w:rFonts w:hint="eastAsia" w:ascii="宋体" w:hAnsi="宋体" w:cs="宋体"/>
          <w:b/>
          <w:bCs/>
          <w:color w:val="000000"/>
          <w:sz w:val="24"/>
          <w:u w:val="single"/>
        </w:rPr>
        <w:t xml:space="preserve">年</w:t>
      </w:r>
      <w:r>
        <w:rPr>
          <w:rFonts w:hint="eastAsia" w:ascii="宋体" w:hAnsi="宋体" w:cs="宋体"/>
          <w:b/>
          <w:bCs/>
          <w:color w:val="000000"/>
          <w:sz w:val="24"/>
          <w:u w:val="single"/>
          <w:lang w:val="en-US" w:eastAsia="zh-CN"/>
        </w:rPr>
        <w:t xml:space="preserve">6</w:t>
      </w:r>
      <w:r>
        <w:rPr>
          <w:rFonts w:hint="eastAsia" w:ascii="宋体" w:hAnsi="宋体" w:cs="宋体"/>
          <w:b/>
          <w:bCs/>
          <w:color w:val="000000"/>
          <w:sz w:val="24"/>
          <w:u w:val="single"/>
        </w:rPr>
        <w:t xml:space="preserve">月</w:t>
      </w:r>
      <w:r>
        <w:rPr>
          <w:rFonts w:hint="eastAsia" w:ascii="宋体" w:hAnsi="宋体" w:cs="宋体"/>
          <w:b/>
          <w:bCs/>
          <w:color w:val="000000"/>
          <w:sz w:val="24"/>
          <w:u w:val="single"/>
          <w:lang w:val="en-US" w:eastAsia="zh-CN"/>
        </w:rPr>
        <w:t xml:space="preserve">28</w:t>
      </w:r>
      <w:r>
        <w:rPr>
          <w:rFonts w:hint="eastAsia" w:ascii="宋体" w:hAnsi="宋体" w:cs="宋体"/>
          <w:b/>
          <w:bCs/>
          <w:color w:val="000000"/>
          <w:sz w:val="24"/>
          <w:u w:val="single"/>
        </w:rPr>
        <w:t xml:space="preserve">日上午9时</w:t>
      </w:r>
      <w:r>
        <w:rPr>
          <w:rFonts w:hint="eastAsia" w:ascii="宋体" w:hAnsi="宋体" w:cs="宋体"/>
          <w:b/>
          <w:bCs/>
          <w:color w:val="000000"/>
          <w:sz w:val="24"/>
          <w:u w:val="single"/>
          <w:lang w:val="en-US" w:eastAsia="zh-CN"/>
        </w:rPr>
        <w:t xml:space="preserve">3</w:t>
      </w:r>
      <w:r>
        <w:rPr>
          <w:rFonts w:hint="eastAsia" w:ascii="宋体" w:hAnsi="宋体" w:cs="宋体"/>
          <w:b/>
          <w:bCs/>
          <w:color w:val="000000"/>
          <w:sz w:val="24"/>
          <w:u w:val="single"/>
          <w:lang w:val="en-US" w:eastAsia="zh-CN"/>
        </w:rPr>
        <w:t xml:space="preserve">0</w:t>
      </w:r>
      <w:r>
        <w:rPr>
          <w:rFonts w:hint="eastAsia" w:ascii="宋体" w:hAnsi="宋体" w:cs="宋体"/>
          <w:b/>
          <w:bCs/>
          <w:color w:val="000000"/>
          <w:sz w:val="24"/>
          <w:u w:val="single"/>
        </w:rPr>
        <w:t xml:space="preserve">分</w:t>
      </w:r>
      <w:r>
        <w:rPr>
          <w:rFonts w:hint="eastAsia" w:ascii="宋体" w:hAnsi="宋体" w:cs="宋体"/>
          <w:b/>
          <w:bCs/>
          <w:color w:val="000000"/>
          <w:sz w:val="24"/>
        </w:rPr>
        <w:t xml:space="preserve">（北京时间）前提交投标响应文件。</w:t>
      </w:r>
      <w:bookmarkEnd w:id="0"/>
      <w:r>
        <w:rPr>
          <w:rFonts w:ascii="宋体" w:hAnsi="宋体" w:cs="宋体"/>
          <w:color w:val="000000"/>
          <w:sz w:val="24"/>
        </w:rPr>
      </w:r>
      <w:r/>
    </w:p>
    <w:p>
      <w:pPr>
        <w:pStyle w:val="922"/>
        <w:ind w:firstLine="480"/>
        <w:spacing w:line="360" w:lineRule="auto"/>
        <w:rPr>
          <w:rFonts w:hint="eastAsia" w:ascii="宋体" w:hAnsi="宋体" w:eastAsia="宋体" w:cs="宋体"/>
          <w:color w:val="000000"/>
          <w:sz w:val="24"/>
          <w:szCs w:val="24"/>
        </w:rPr>
      </w:pPr>
      <w:r/>
      <w:bookmarkStart w:id="1" w:name="_Toc28359079"/>
      <w:r/>
      <w:bookmarkStart w:id="2" w:name="_Toc35393790"/>
      <w:r/>
      <w:bookmarkStart w:id="3" w:name="_Toc28359002"/>
      <w:r/>
      <w:bookmarkStart w:id="4" w:name="_Toc35393621"/>
      <w:r/>
      <w:bookmarkStart w:id="5" w:name="_Hlk24379207"/>
      <w:r>
        <w:rPr>
          <w:rFonts w:hint="eastAsia" w:ascii="宋体" w:hAnsi="宋体" w:eastAsia="宋体" w:cs="宋体"/>
          <w:color w:val="000000"/>
          <w:sz w:val="24"/>
          <w:szCs w:val="24"/>
        </w:rPr>
        <w:t xml:space="preserve">一、项目基本情况</w:t>
      </w:r>
      <w:bookmarkEnd w:id="1"/>
      <w:r/>
      <w:bookmarkEnd w:id="2"/>
      <w:r/>
      <w:bookmarkEnd w:id="3"/>
      <w:r/>
      <w:bookmarkEnd w:id="4"/>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项目编号</w:t>
      </w:r>
      <w:r>
        <w:rPr>
          <w:rFonts w:hint="eastAsia" w:ascii="宋体" w:hAnsi="宋体" w:eastAsia="宋体" w:cs="宋体"/>
          <w:b/>
          <w:bCs/>
          <w:color w:val="000000"/>
          <w:sz w:val="24"/>
          <w:szCs w:val="24"/>
          <w:lang w:eastAsia="zh-CN"/>
        </w:rPr>
        <w:t xml:space="preserve">：JSZC-320613-ZZZJ-G2024-0005</w:t>
      </w:r>
      <w:r>
        <w:rPr>
          <w:rFonts w:hint="eastAsia" w:ascii="宋体" w:hAnsi="宋体" w:eastAsia="宋体" w:cs="宋体"/>
          <w:b/>
          <w:bCs/>
          <w:color w:val="000000"/>
          <w:sz w:val="24"/>
          <w:szCs w:val="24"/>
          <w:lang w:eastAsia="zh-CN"/>
        </w:rPr>
      </w:r>
      <w:r/>
    </w:p>
    <w:p>
      <w:pPr>
        <w:pStyle w:val="922"/>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bookmarkEnd w:id="5"/>
      <w:r>
        <w:rPr>
          <w:rFonts w:hint="eastAsia" w:ascii="宋体" w:hAnsi="宋体" w:eastAsia="宋体" w:cs="宋体"/>
          <w:color w:val="000000"/>
          <w:sz w:val="24"/>
          <w:szCs w:val="24"/>
          <w:lang w:eastAsia="zh-CN"/>
        </w:rPr>
        <w:t xml:space="preserve">南通市崇川区永兴街道2024-2026年度安置房小区绿化养护项目</w:t>
      </w:r>
      <w:r>
        <w:rPr>
          <w:rFonts w:hint="eastAsia" w:ascii="宋体" w:hAnsi="宋体" w:eastAsia="宋体" w:cs="宋体"/>
          <w:color w:val="000000"/>
          <w:sz w:val="24"/>
          <w:szCs w:val="24"/>
          <w:lang w:eastAsia="zh-CN"/>
        </w:rPr>
      </w:r>
      <w:r/>
    </w:p>
    <w:p>
      <w:pPr>
        <w:pStyle w:val="922"/>
        <w:ind w:firstLine="480"/>
        <w:spacing w:line="360" w:lineRule="auto"/>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采购方式：公开招标</w:t>
      </w:r>
      <w:r>
        <w:rPr>
          <w:rFonts w:hint="eastAsia" w:ascii="宋体" w:hAnsi="宋体" w:eastAsia="宋体" w:cs="宋体"/>
          <w:color w:val="000000"/>
          <w:sz w:val="24"/>
          <w:szCs w:val="24"/>
          <w:shd w:val="clear" w:color="auto" w:fill="auto"/>
        </w:rPr>
      </w:r>
      <w:r/>
    </w:p>
    <w:p>
      <w:pPr>
        <w:pStyle w:val="922"/>
        <w:ind w:firstLine="480"/>
        <w:spacing w:line="360" w:lineRule="auto"/>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项目类型：服务</w:t>
      </w:r>
      <w:r>
        <w:rPr>
          <w:rFonts w:hint="eastAsia" w:ascii="宋体" w:hAnsi="宋体" w:eastAsia="宋体" w:cs="宋体"/>
          <w:color w:val="000000"/>
          <w:sz w:val="24"/>
          <w:szCs w:val="24"/>
          <w:shd w:val="clear" w:color="auto" w:fill="auto"/>
        </w:rPr>
      </w:r>
      <w:r/>
    </w:p>
    <w:p>
      <w:pPr>
        <w:pStyle w:val="922"/>
        <w:ind w:firstLine="480"/>
        <w:spacing w:line="360" w:lineRule="auto"/>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所属行业：其他未列明行业</w:t>
      </w:r>
      <w:r>
        <w:rPr>
          <w:rFonts w:hint="eastAsia" w:ascii="宋体" w:hAnsi="宋体" w:eastAsia="宋体" w:cs="宋体"/>
          <w:color w:val="000000"/>
          <w:sz w:val="24"/>
          <w:szCs w:val="24"/>
          <w:shd w:val="clear" w:color="auto" w:fill="auto"/>
        </w:rPr>
      </w:r>
      <w:r/>
    </w:p>
    <w:p>
      <w:pPr>
        <w:pStyle w:val="922"/>
        <w:ind w:firstLine="482"/>
        <w:spacing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预算金额：</w:t>
      </w:r>
      <w:r>
        <w:rPr>
          <w:rFonts w:hint="eastAsia" w:ascii="宋体" w:hAnsi="宋体" w:eastAsia="宋体" w:cs="宋体"/>
          <w:b/>
          <w:bCs/>
          <w:color w:val="000000"/>
          <w:sz w:val="24"/>
          <w:szCs w:val="24"/>
          <w:lang w:val="en-US" w:eastAsia="zh-CN"/>
        </w:rPr>
        <w:t xml:space="preserve">312</w:t>
      </w:r>
      <w:r>
        <w:rPr>
          <w:rFonts w:hint="eastAsia" w:ascii="宋体" w:hAnsi="宋体" w:eastAsia="宋体" w:cs="宋体"/>
          <w:b/>
          <w:bCs/>
          <w:color w:val="000000"/>
          <w:sz w:val="24"/>
          <w:szCs w:val="24"/>
          <w:lang w:eastAsia="zh-CN"/>
        </w:rPr>
        <w:t xml:space="preserve">万</w:t>
      </w: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922"/>
        <w:ind w:firstLine="482"/>
        <w:spacing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最高限价：</w:t>
      </w:r>
      <w:r>
        <w:rPr>
          <w:rFonts w:hint="eastAsia" w:ascii="宋体" w:hAnsi="宋体" w:eastAsia="宋体" w:cs="宋体"/>
          <w:b/>
          <w:bCs/>
          <w:color w:val="000000"/>
          <w:sz w:val="24"/>
          <w:szCs w:val="24"/>
          <w:lang w:val="en-US" w:eastAsia="zh-CN"/>
        </w:rPr>
        <w:t xml:space="preserve">305</w:t>
      </w:r>
      <w:r>
        <w:rPr>
          <w:rFonts w:hint="eastAsia" w:ascii="宋体" w:hAnsi="宋体" w:eastAsia="宋体" w:cs="宋体"/>
          <w:b/>
          <w:bCs/>
          <w:color w:val="000000"/>
          <w:sz w:val="24"/>
          <w:szCs w:val="24"/>
          <w:lang w:eastAsia="zh-CN"/>
        </w:rPr>
        <w:t xml:space="preserve">万</w:t>
      </w: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lang w:eastAsia="zh-CN"/>
        </w:rPr>
        <w:t xml:space="preserve">，其中</w:t>
      </w:r>
      <w:r>
        <w:rPr>
          <w:rFonts w:hint="eastAsia" w:ascii="宋体" w:hAnsi="宋体" w:eastAsia="宋体" w:cs="宋体"/>
          <w:b/>
          <w:bCs/>
          <w:color w:val="000000"/>
          <w:sz w:val="24"/>
          <w:szCs w:val="24"/>
        </w:rPr>
        <w:t xml:space="preserve">标段一：</w:t>
      </w:r>
      <w:r>
        <w:rPr>
          <w:rFonts w:hint="eastAsia" w:ascii="宋体" w:hAnsi="宋体" w:eastAsia="宋体" w:cs="宋体"/>
          <w:b/>
          <w:bCs/>
          <w:color w:val="000000"/>
          <w:sz w:val="24"/>
          <w:szCs w:val="24"/>
          <w:lang w:val="en-US" w:eastAsia="zh-CN"/>
        </w:rPr>
        <w:t xml:space="preserve">87万</w:t>
      </w: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标段二：</w:t>
      </w:r>
      <w:r>
        <w:rPr>
          <w:rFonts w:hint="eastAsia" w:ascii="宋体" w:hAnsi="宋体" w:eastAsia="宋体" w:cs="宋体"/>
          <w:b/>
          <w:bCs/>
          <w:color w:val="000000"/>
          <w:sz w:val="24"/>
          <w:szCs w:val="24"/>
          <w:lang w:val="en-US" w:eastAsia="zh-CN"/>
        </w:rPr>
        <w:t xml:space="preserve">103万</w:t>
      </w: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标段三：</w:t>
      </w:r>
      <w:r>
        <w:rPr>
          <w:rFonts w:hint="eastAsia" w:ascii="宋体" w:hAnsi="宋体" w:eastAsia="宋体" w:cs="宋体"/>
          <w:b/>
          <w:bCs/>
          <w:color w:val="000000"/>
          <w:sz w:val="24"/>
          <w:szCs w:val="24"/>
          <w:lang w:val="en-US" w:eastAsia="zh-CN"/>
        </w:rPr>
        <w:t xml:space="preserve">115万</w:t>
      </w: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922"/>
        <w:ind w:firstLine="482"/>
        <w:spacing w:line="360" w:lineRule="auto"/>
        <w:rPr>
          <w:rFonts w:hint="eastAsia"/>
          <w:b/>
          <w:bCs/>
          <w:lang w:eastAsia="zh-CN"/>
        </w:rPr>
      </w:pPr>
      <w:r>
        <w:rPr>
          <w:rFonts w:hint="eastAsia" w:ascii="宋体" w:hAnsi="宋体" w:eastAsia="宋体" w:cs="宋体"/>
          <w:b/>
          <w:bCs/>
          <w:color w:val="000000"/>
          <w:sz w:val="24"/>
          <w:szCs w:val="24"/>
        </w:rPr>
        <w:t xml:space="preserve">本项目共分3个标段，供应商可同时投3个标段，但只能中一个标段，如供应商已中标一个标段，则不再参与后续标段的评审。</w:t>
      </w:r>
      <w:r>
        <w:rPr>
          <w:rFonts w:hint="eastAsia"/>
          <w:b/>
          <w:bCs/>
          <w:lang w:eastAsia="zh-CN"/>
        </w:rPr>
      </w:r>
      <w:r/>
    </w:p>
    <w:p>
      <w:pPr>
        <w:pStyle w:val="922"/>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采购需求：详见第三章</w:t>
      </w:r>
      <w:r>
        <w:rPr>
          <w:rFonts w:hint="eastAsia" w:ascii="宋体" w:hAnsi="宋体" w:eastAsia="宋体" w:cs="宋体"/>
          <w:color w:val="000000"/>
          <w:sz w:val="24"/>
          <w:szCs w:val="24"/>
          <w:u w:val="single"/>
        </w:rPr>
      </w:r>
      <w:r/>
    </w:p>
    <w:p>
      <w:pPr>
        <w:pStyle w:val="922"/>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合同履行期限：详见项目需求</w:t>
      </w:r>
      <w:r>
        <w:rPr>
          <w:rFonts w:hint="eastAsia" w:ascii="宋体" w:hAnsi="宋体" w:eastAsia="宋体" w:cs="宋体"/>
          <w:color w:val="000000"/>
          <w:sz w:val="24"/>
          <w:szCs w:val="24"/>
          <w:u w:val="single"/>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color w:val="000000"/>
          <w:sz w:val="24"/>
          <w:szCs w:val="24"/>
        </w:rPr>
      </w:pPr>
      <w:r/>
      <w:bookmarkStart w:id="6" w:name="_Toc28359003"/>
      <w:r/>
      <w:bookmarkStart w:id="7" w:name="_Toc35393791"/>
      <w:r/>
      <w:bookmarkStart w:id="8" w:name="_Toc28359080"/>
      <w:r/>
      <w:bookmarkStart w:id="9" w:name="_Toc35393622"/>
      <w:r>
        <w:rPr>
          <w:rFonts w:hint="eastAsia" w:ascii="宋体" w:hAnsi="宋体" w:eastAsia="宋体" w:cs="宋体"/>
          <w:b/>
          <w:color w:val="000000"/>
          <w:sz w:val="24"/>
          <w:szCs w:val="24"/>
        </w:rPr>
        <w:t xml:space="preserve">二、申请人的资格要求</w:t>
      </w:r>
      <w:bookmarkEnd w:id="6"/>
      <w:r/>
      <w:bookmarkEnd w:id="7"/>
      <w:r/>
      <w:bookmarkEnd w:id="8"/>
      <w:r/>
      <w:bookmarkEnd w:id="9"/>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u w:val="single"/>
        </w:rPr>
      </w:pPr>
      <w:r/>
      <w:bookmarkStart w:id="10" w:name="_Toc28359081"/>
      <w:r/>
      <w:bookmarkStart w:id="11" w:name="_Toc28359004"/>
      <w:r>
        <w:rPr>
          <w:rFonts w:hint="eastAsia" w:ascii="宋体" w:hAnsi="宋体" w:eastAsia="宋体" w:cs="宋体"/>
          <w:color w:val="000000"/>
          <w:sz w:val="24"/>
          <w:szCs w:val="24"/>
        </w:rPr>
        <w:t xml:space="preserve">2.落实政府采购政策需满足的资格要求：</w:t>
      </w:r>
      <w:r>
        <w:rPr>
          <w:rFonts w:hint="eastAsia" w:ascii="宋体" w:hAnsi="宋体" w:eastAsia="宋体" w:cs="宋体"/>
          <w:b/>
          <w:color w:val="000000"/>
          <w:sz w:val="24"/>
          <w:szCs w:val="24"/>
          <w:u w:val="single"/>
        </w:rPr>
        <w:t xml:space="preserve">本项目属于专门面向中小企业采购的项目，供应商应为中小微企业或监狱企业或残疾人福利性单位，并按照采购文件要求提供《中小企业声明函》或《残疾人福利性单位声明函》或监狱和戒毒企业证明材料（格式参见附件）</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3.本项目的特定资格要求：（1）拟派项目负责人必须具备下列条件之一： ①获得国家级园林绿化及相关专业高级职称的技术人员；②、获得园林绿化及相关专业中级职称且从事园林绿化工作8年以上的技术人员。（拟派项目负责人不得为公司法定代表人）</w:t>
      </w:r>
      <w:r>
        <w:rPr>
          <w:rFonts w:hint="eastAsia" w:ascii="宋体" w:hAnsi="宋体" w:eastAsia="宋体" w:cs="宋体"/>
          <w:b/>
          <w:bCs/>
          <w:color w:val="000000"/>
          <w:sz w:val="24"/>
          <w:szCs w:val="24"/>
        </w:rPr>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园林绿化及相关专业：根据修订《城市园林绿化企业资质标准》的通知（城建【2009】157号文件），包括园林（含园林规划设计、园林植物、风景园林、园林绿化等）、园艺、城市规划、景观、植物（含植保、森保等）、风景旅游、艺术等专业。拟派项目负责人的园林绿化职称证书及相关证明材料复印件（若职称证书不能显示园林绿化及相关专业的，须同时提供毕业证书及相关证明）。</w:t>
      </w:r>
      <w:r>
        <w:rPr>
          <w:rFonts w:hint="eastAsia" w:ascii="宋体" w:hAnsi="宋体" w:eastAsia="宋体" w:cs="宋体"/>
          <w:b/>
          <w:bCs/>
          <w:color w:val="000000"/>
          <w:sz w:val="24"/>
          <w:szCs w:val="24"/>
        </w:rPr>
      </w:r>
      <w:r/>
    </w:p>
    <w:p>
      <w:pPr>
        <w:pStyle w:val="922"/>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2）拟派项目负责人要求：拟派项目负责人为投标供应商正式人员证明材料【提供①与投标供应商签订的有效劳动合同复印件；②社保机构出具并盖章的投标供应商为其缴纳近3个月任意一个月（不含投标当月）的养老保险缴费清单复印件】。</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color w:val="000000"/>
          <w:sz w:val="24"/>
          <w:szCs w:val="24"/>
        </w:rPr>
      </w:pPr>
      <w:r/>
      <w:bookmarkStart w:id="12" w:name="_Toc35393792"/>
      <w:r/>
      <w:bookmarkStart w:id="13" w:name="_Toc35393623"/>
      <w:r>
        <w:rPr>
          <w:rFonts w:hint="eastAsia" w:ascii="宋体" w:hAnsi="宋体" w:eastAsia="宋体" w:cs="宋体"/>
          <w:b/>
          <w:color w:val="000000"/>
          <w:sz w:val="24"/>
          <w:szCs w:val="24"/>
        </w:rPr>
        <w:t xml:space="preserve">三、获取招标文件</w:t>
      </w:r>
      <w:bookmarkEnd w:id="10"/>
      <w:r/>
      <w:bookmarkEnd w:id="11"/>
      <w:r/>
      <w:bookmarkEnd w:id="12"/>
      <w:r/>
      <w:bookmarkEnd w:id="13"/>
      <w:r>
        <w:rPr>
          <w:rFonts w:hint="eastAsia" w:ascii="宋体" w:hAnsi="宋体" w:eastAsia="宋体" w:cs="宋体"/>
          <w:b/>
          <w:color w:val="000000"/>
          <w:sz w:val="24"/>
          <w:szCs w:val="24"/>
        </w:rPr>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rPr>
        <w:t xml:space="preserve">时间：</w:t>
      </w:r>
      <w:r>
        <w:rPr>
          <w:rFonts w:ascii="SimSun" w:hAnsi="SimSun" w:eastAsia="SimSun" w:cs="SimSun"/>
          <w:b/>
          <w:color w:val="000000"/>
          <w:sz w:val="24"/>
        </w:rPr>
        <w:t xml:space="preserve">自本公告发布之日起至2024年6月28日，每天上午00:00-12:00，下午12:00-23:59(北京时间，法定节假日除外)</w:t>
      </w:r>
      <w:r/>
    </w:p>
    <w:p>
      <w:pPr>
        <w:pStyle w:val="922"/>
        <w:ind w:firstLine="54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u w:val="single"/>
        </w:rPr>
        <w:t xml:space="preserve">江苏政府采购网→采购公告</w:t>
      </w:r>
      <w:r>
        <w:rPr>
          <w:rFonts w:hint="eastAsia" w:ascii="宋体" w:hAnsi="宋体" w:eastAsia="宋体" w:cs="宋体"/>
          <w:color w:val="000000"/>
          <w:sz w:val="24"/>
          <w:szCs w:val="24"/>
          <w:u w:val="single"/>
        </w:rPr>
      </w:r>
      <w:r/>
    </w:p>
    <w:p>
      <w:pPr>
        <w:pStyle w:val="922"/>
        <w:ind w:firstLine="54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方式：</w:t>
      </w:r>
      <w:r>
        <w:rPr>
          <w:rFonts w:hint="eastAsia" w:ascii="宋体" w:hAnsi="宋体" w:eastAsia="宋体" w:cs="宋体"/>
          <w:color w:val="000000"/>
          <w:sz w:val="24"/>
          <w:szCs w:val="24"/>
          <w:u w:val="single"/>
        </w:rPr>
        <w:t xml:space="preserve">网上下载</w:t>
      </w:r>
      <w:r>
        <w:rPr>
          <w:rFonts w:hint="eastAsia" w:ascii="宋体" w:hAnsi="宋体" w:eastAsia="宋体" w:cs="宋体"/>
          <w:color w:val="000000"/>
          <w:sz w:val="24"/>
          <w:szCs w:val="24"/>
          <w:u w:val="single"/>
        </w:rPr>
      </w:r>
      <w:r/>
    </w:p>
    <w:p>
      <w:pPr>
        <w:pStyle w:val="922"/>
        <w:ind w:firstLine="482"/>
        <w:spacing w:line="360" w:lineRule="auto"/>
        <w:rPr>
          <w:rFonts w:hint="eastAsia" w:ascii="宋体" w:hAnsi="宋体" w:eastAsia="宋体" w:cs="宋体"/>
          <w:b/>
          <w:color w:val="000000"/>
          <w:sz w:val="24"/>
          <w:szCs w:val="24"/>
        </w:rPr>
      </w:pPr>
      <w:r/>
      <w:bookmarkStart w:id="14" w:name="_Toc28359005"/>
      <w:r/>
      <w:bookmarkStart w:id="15" w:name="_Toc28359082"/>
      <w:r/>
      <w:bookmarkStart w:id="16" w:name="_Toc35393793"/>
      <w:r/>
      <w:bookmarkStart w:id="17" w:name="_Toc35393624"/>
      <w:r>
        <w:rPr>
          <w:rFonts w:hint="eastAsia" w:ascii="宋体" w:hAnsi="宋体" w:eastAsia="宋体" w:cs="宋体"/>
          <w:b/>
          <w:color w:val="000000"/>
          <w:sz w:val="24"/>
          <w:szCs w:val="24"/>
        </w:rPr>
        <w:t xml:space="preserve">四、提交投标文件</w:t>
      </w:r>
      <w:bookmarkEnd w:id="14"/>
      <w:r/>
      <w:bookmarkEnd w:id="15"/>
      <w:r>
        <w:rPr>
          <w:rFonts w:hint="eastAsia" w:ascii="宋体" w:hAnsi="宋体" w:eastAsia="宋体" w:cs="宋体"/>
          <w:b/>
          <w:color w:val="000000"/>
          <w:sz w:val="24"/>
          <w:szCs w:val="24"/>
        </w:rPr>
        <w:t xml:space="preserve">截止时间、开标时间和地点</w:t>
      </w:r>
      <w:bookmarkEnd w:id="16"/>
      <w:r/>
      <w:bookmarkEnd w:id="17"/>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时间：</w:t>
      </w:r>
      <w:r>
        <w:rPr>
          <w:rFonts w:hint="eastAsia" w:ascii="宋体" w:hAnsi="宋体" w:eastAsia="宋体" w:cs="宋体"/>
          <w:b/>
          <w:bCs/>
          <w:color w:val="000000"/>
          <w:sz w:val="24"/>
          <w:szCs w:val="24"/>
          <w:u w:val="single"/>
        </w:rPr>
        <w:t xml:space="preserve">202</w:t>
      </w:r>
      <w:r>
        <w:rPr>
          <w:rFonts w:hint="eastAsia" w:ascii="宋体" w:hAnsi="宋体" w:eastAsia="宋体" w:cs="宋体"/>
          <w:b/>
          <w:bCs/>
          <w:color w:val="000000"/>
          <w:sz w:val="24"/>
          <w:szCs w:val="24"/>
          <w:u w:val="single"/>
          <w:lang w:val="en-US" w:eastAsia="zh-CN"/>
        </w:rPr>
        <w:t xml:space="preserve">4</w:t>
      </w:r>
      <w:r>
        <w:rPr>
          <w:rFonts w:hint="eastAsia" w:ascii="宋体" w:hAnsi="宋体" w:eastAsia="宋体" w:cs="宋体"/>
          <w:b/>
          <w:bCs/>
          <w:color w:val="000000"/>
          <w:sz w:val="24"/>
          <w:szCs w:val="24"/>
          <w:u w:val="single"/>
        </w:rPr>
        <w:t xml:space="preserve">年</w:t>
      </w:r>
      <w:r>
        <w:rPr>
          <w:rFonts w:hint="eastAsia" w:ascii="宋体" w:hAnsi="宋体" w:eastAsia="宋体" w:cs="宋体"/>
          <w:b/>
          <w:bCs/>
          <w:color w:val="000000"/>
          <w:sz w:val="24"/>
          <w:szCs w:val="24"/>
          <w:u w:val="single"/>
          <w:lang w:val="en-US" w:eastAsia="zh-CN"/>
        </w:rPr>
        <w:t xml:space="preserve">6</w:t>
      </w:r>
      <w:r>
        <w:rPr>
          <w:rFonts w:hint="eastAsia" w:ascii="宋体" w:hAnsi="宋体" w:eastAsia="宋体" w:cs="宋体"/>
          <w:b/>
          <w:bCs/>
          <w:color w:val="000000"/>
          <w:sz w:val="24"/>
          <w:szCs w:val="24"/>
          <w:u w:val="single"/>
        </w:rPr>
        <w:t xml:space="preserve">月</w:t>
      </w:r>
      <w:r>
        <w:rPr>
          <w:rFonts w:hint="eastAsia" w:ascii="宋体" w:hAnsi="宋体" w:eastAsia="宋体" w:cs="宋体"/>
          <w:b/>
          <w:bCs/>
          <w:color w:val="000000"/>
          <w:sz w:val="24"/>
          <w:szCs w:val="24"/>
          <w:u w:val="single"/>
          <w:lang w:val="en-US" w:eastAsia="zh-CN"/>
        </w:rPr>
        <w:t xml:space="preserve">28</w:t>
      </w:r>
      <w:r>
        <w:rPr>
          <w:rFonts w:hint="eastAsia" w:ascii="宋体" w:hAnsi="宋体" w:eastAsia="宋体" w:cs="宋体"/>
          <w:b/>
          <w:bCs/>
          <w:color w:val="000000"/>
          <w:sz w:val="24"/>
          <w:szCs w:val="24"/>
          <w:u w:val="single"/>
        </w:rPr>
        <w:t xml:space="preserve">日9点</w:t>
      </w:r>
      <w:r>
        <w:rPr>
          <w:rFonts w:hint="eastAsia" w:ascii="宋体" w:hAnsi="宋体" w:eastAsia="宋体" w:cs="宋体"/>
          <w:b/>
          <w:bCs/>
          <w:color w:val="000000"/>
          <w:sz w:val="24"/>
          <w:szCs w:val="24"/>
          <w:u w:val="single"/>
          <w:lang w:val="en-US" w:eastAsia="zh-CN"/>
        </w:rPr>
        <w:t xml:space="preserve">30</w:t>
      </w:r>
      <w:r>
        <w:rPr>
          <w:rFonts w:hint="eastAsia" w:ascii="宋体" w:hAnsi="宋体" w:eastAsia="宋体" w:cs="宋体"/>
          <w:b/>
          <w:bCs/>
          <w:color w:val="000000"/>
          <w:sz w:val="24"/>
          <w:szCs w:val="24"/>
          <w:u w:val="single"/>
        </w:rPr>
        <w:t xml:space="preserve">分</w:t>
      </w:r>
      <w:r>
        <w:rPr>
          <w:rFonts w:hint="eastAsia" w:ascii="宋体" w:hAnsi="宋体" w:eastAsia="宋体" w:cs="宋体"/>
          <w:color w:val="000000"/>
          <w:sz w:val="24"/>
          <w:szCs w:val="24"/>
          <w:u w:val="single"/>
        </w:rPr>
        <w:t xml:space="preserve">（北京时间）</w:t>
      </w:r>
      <w:r>
        <w:rPr>
          <w:rFonts w:hint="eastAsia" w:ascii="宋体" w:hAnsi="宋体" w:eastAsia="宋体" w:cs="宋体"/>
          <w:color w:val="000000"/>
          <w:sz w:val="24"/>
          <w:szCs w:val="24"/>
          <w:u w:val="single"/>
        </w:rPr>
      </w:r>
      <w:r/>
    </w:p>
    <w:p>
      <w:pPr>
        <w:pStyle w:val="922"/>
        <w:ind w:firstLine="480"/>
        <w:spacing w:line="360" w:lineRule="auto"/>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地点：南通市崇川区工农路358号13层中证开标室（浙商银行楼上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lang w:eastAsia="zh-CN"/>
        </w:rPr>
      </w:r>
      <w:r/>
    </w:p>
    <w:p>
      <w:pPr>
        <w:pStyle w:val="922"/>
        <w:ind w:firstLine="482"/>
        <w:spacing w:line="360" w:lineRule="auto"/>
        <w:rPr>
          <w:rFonts w:hint="eastAsia" w:ascii="宋体" w:hAnsi="宋体" w:eastAsia="宋体" w:cs="宋体"/>
          <w:b/>
          <w:color w:val="000000"/>
          <w:sz w:val="24"/>
          <w:szCs w:val="24"/>
        </w:rPr>
      </w:pPr>
      <w:r/>
      <w:bookmarkStart w:id="18" w:name="_Toc28359007"/>
      <w:r/>
      <w:bookmarkStart w:id="19" w:name="_Toc35393794"/>
      <w:r/>
      <w:bookmarkStart w:id="20" w:name="_Toc35393625"/>
      <w:r/>
      <w:bookmarkStart w:id="21" w:name="_Toc28359084"/>
      <w:r>
        <w:rPr>
          <w:rFonts w:hint="eastAsia" w:ascii="宋体" w:hAnsi="宋体" w:eastAsia="宋体" w:cs="宋体"/>
          <w:b/>
          <w:color w:val="000000"/>
          <w:sz w:val="24"/>
          <w:szCs w:val="24"/>
        </w:rPr>
        <w:t xml:space="preserve">五、公告期限</w:t>
      </w:r>
      <w:bookmarkEnd w:id="18"/>
      <w:r/>
      <w:bookmarkEnd w:id="19"/>
      <w:r/>
      <w:bookmarkEnd w:id="20"/>
      <w:r/>
      <w:bookmarkEnd w:id="21"/>
      <w:r>
        <w:rPr>
          <w:rFonts w:hint="eastAsia" w:ascii="宋体" w:hAnsi="宋体" w:eastAsia="宋体" w:cs="宋体"/>
          <w:b/>
          <w:color w:val="000000"/>
          <w:sz w:val="24"/>
          <w:szCs w:val="24"/>
        </w:rPr>
      </w:r>
      <w:r/>
    </w:p>
    <w:p>
      <w:pPr>
        <w:pStyle w:val="92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自本公告发布之日起5个工作日。</w:t>
      </w:r>
      <w:r>
        <w:rPr>
          <w:rFonts w:hint="eastAsia" w:ascii="宋体" w:hAnsi="宋体" w:eastAsia="宋体" w:cs="宋体"/>
          <w:b/>
          <w:color w:val="000000"/>
          <w:sz w:val="24"/>
          <w:szCs w:val="24"/>
        </w:rPr>
      </w:r>
      <w:r/>
    </w:p>
    <w:p>
      <w:pPr>
        <w:pStyle w:val="922"/>
        <w:ind w:firstLine="482"/>
        <w:spacing w:line="360" w:lineRule="auto"/>
        <w:rPr>
          <w:rFonts w:hint="eastAsia" w:ascii="宋体" w:hAnsi="宋体" w:eastAsia="宋体" w:cs="宋体"/>
          <w:b/>
          <w:color w:val="000000"/>
          <w:sz w:val="24"/>
          <w:szCs w:val="24"/>
        </w:rPr>
      </w:pPr>
      <w:r/>
      <w:bookmarkStart w:id="22" w:name="_Toc35393795"/>
      <w:r/>
      <w:bookmarkStart w:id="23" w:name="_Toc35393626"/>
      <w:r>
        <w:rPr>
          <w:rFonts w:hint="eastAsia" w:ascii="宋体" w:hAnsi="宋体" w:eastAsia="宋体" w:cs="宋体"/>
          <w:b/>
          <w:color w:val="000000"/>
          <w:sz w:val="24"/>
          <w:szCs w:val="24"/>
        </w:rPr>
        <w:t xml:space="preserve">六、其他补充事宜</w:t>
      </w:r>
      <w:bookmarkEnd w:id="22"/>
      <w:r/>
      <w:bookmarkEnd w:id="23"/>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依照规定提交各类声明函、承诺函，不再同时提供原件备查或提供有关部门出具的相关证明文件。但本项目成交供应商，应做好提交声明函、承诺函相应原件的核查准备；核查后发现虚假或违背承诺的，将依照相关法律法规规定处理。</w:t>
      </w:r>
      <w:r>
        <w:rPr>
          <w:rFonts w:hint="eastAsia" w:ascii="宋体" w:hAnsi="宋体" w:eastAsia="宋体" w:cs="宋体"/>
          <w:color w:val="000000"/>
          <w:sz w:val="24"/>
          <w:szCs w:val="24"/>
        </w:rPr>
      </w:r>
      <w:r/>
    </w:p>
    <w:p>
      <w:pPr>
        <w:pStyle w:val="922"/>
        <w:ind w:firstLine="482"/>
        <w:spacing w:line="360" w:lineRule="auto"/>
        <w:rPr>
          <w:rFonts w:hint="eastAsia" w:ascii="宋体" w:hAnsi="宋体" w:eastAsia="宋体" w:cs="宋体"/>
          <w:b/>
          <w:color w:val="000000"/>
          <w:sz w:val="24"/>
          <w:szCs w:val="24"/>
        </w:rPr>
      </w:pPr>
      <w:r/>
      <w:bookmarkStart w:id="24" w:name="_Toc28359085"/>
      <w:r/>
      <w:bookmarkStart w:id="25" w:name="_Toc35393796"/>
      <w:r/>
      <w:bookmarkStart w:id="26" w:name="_Toc35393627"/>
      <w:r/>
      <w:bookmarkStart w:id="27" w:name="_Toc28359008"/>
      <w:r>
        <w:rPr>
          <w:rFonts w:hint="eastAsia" w:ascii="宋体" w:hAnsi="宋体" w:eastAsia="宋体" w:cs="宋体"/>
          <w:b/>
          <w:color w:val="000000"/>
          <w:sz w:val="24"/>
          <w:szCs w:val="24"/>
        </w:rPr>
        <w:t xml:space="preserve">七、对本次招标提出询问，请按以下方式联系。</w:t>
      </w:r>
      <w:bookmarkEnd w:id="24"/>
      <w:r/>
      <w:bookmarkEnd w:id="25"/>
      <w:r/>
      <w:bookmarkEnd w:id="26"/>
      <w:r/>
      <w:bookmarkEnd w:id="27"/>
      <w:r>
        <w:rPr>
          <w:rFonts w:hint="eastAsia" w:ascii="宋体" w:hAnsi="宋体" w:eastAsia="宋体" w:cs="宋体"/>
          <w:b/>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1.采购人信息</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称：南通市崇川区永兴街道办事处</w:t>
      </w:r>
      <w:r>
        <w:rPr>
          <w:rFonts w:hint="eastAsia" w:ascii="宋体" w:hAnsi="宋体" w:eastAsia="宋体" w:cs="宋体"/>
          <w:sz w:val="24"/>
          <w:szCs w:val="24"/>
        </w:rPr>
      </w:r>
      <w:r/>
    </w:p>
    <w:p>
      <w:pPr>
        <w:pStyle w:val="922"/>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地址：南通市崇川区城港路28号</w:t>
      </w:r>
      <w:r>
        <w:rPr>
          <w:rFonts w:ascii="宋体" w:hAnsi="宋体" w:eastAsia="宋体" w:cs="宋体"/>
          <w:sz w:val="24"/>
          <w:szCs w:val="24"/>
          <w:lang w:val="en-US" w:eastAsia="zh-CN"/>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联系人：王庆宇　　　　　　　　　　　　</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联系方式：0513-89111938　　</w:t>
      </w:r>
      <w:r>
        <w:rPr>
          <w:rFonts w:hint="eastAsia" w:ascii="宋体" w:hAnsi="宋体" w:eastAsia="宋体" w:cs="宋体"/>
          <w:color w:val="000000"/>
          <w:sz w:val="24"/>
          <w:szCs w:val="24"/>
        </w:rPr>
        <w:t xml:space="preserve">　　　　　 </w:t>
      </w:r>
      <w:bookmarkStart w:id="28" w:name="_Toc28359009"/>
      <w:r/>
      <w:bookmarkStart w:id="29" w:name="_Toc28359086"/>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bookmarkEnd w:id="28"/>
      <w:r/>
      <w:bookmarkEnd w:id="29"/>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中证房地产评估造价集团有限公司</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址：南通市崇川区工农路358号12层　　　　　　　　　　</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w:t>
      </w:r>
      <w:bookmarkStart w:id="30" w:name="_Toc28359010"/>
      <w:r/>
      <w:bookmarkStart w:id="31" w:name="_Toc28359087"/>
      <w:r>
        <w:rPr>
          <w:rFonts w:hint="eastAsia" w:ascii="宋体" w:hAnsi="宋体" w:eastAsia="宋体" w:cs="宋体"/>
          <w:color w:val="000000"/>
          <w:sz w:val="24"/>
          <w:szCs w:val="24"/>
          <w:lang w:val="en-US" w:eastAsia="zh-CN"/>
        </w:rPr>
        <w:t xml:space="preserve">13646287155</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bookmarkEnd w:id="30"/>
      <w:r/>
      <w:bookmarkEnd w:id="31"/>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项目联系人：张林丽  电话：13646287155</w:t>
      </w:r>
      <w:r>
        <w:rPr>
          <w:rFonts w:hint="eastAsia" w:ascii="宋体" w:hAnsi="宋体" w:eastAsia="宋体" w:cs="宋体"/>
          <w:color w:val="000000"/>
          <w:sz w:val="24"/>
          <w:szCs w:val="24"/>
        </w:rPr>
      </w:r>
      <w:r/>
    </w:p>
    <w:p>
      <w:pPr>
        <w:pStyle w:val="922"/>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rPr>
      </w:r>
      <w:r/>
    </w:p>
    <w:p>
      <w:pPr>
        <w:pStyle w:val="922"/>
        <w:spacing w:line="360" w:lineRule="auto"/>
        <w:rPr>
          <w:rFonts w:hint="eastAsia" w:ascii="宋体" w:hAnsi="宋体"/>
          <w:b/>
          <w:szCs w:val="28"/>
        </w:rPr>
      </w:pPr>
      <w:r>
        <w:rPr>
          <w:rFonts w:hint="eastAsia" w:ascii="宋体" w:hAnsi="宋体"/>
          <w:b/>
          <w:szCs w:val="28"/>
        </w:rPr>
      </w:r>
      <w:r/>
    </w:p>
    <w:p>
      <w:pPr>
        <w:pStyle w:val="934"/>
        <w:ind w:firstLine="400"/>
        <w:rPr>
          <w:rFonts w:hint="eastAsia"/>
        </w:rPr>
      </w:pPr>
      <w:r>
        <w:rPr>
          <w:rFonts w:hint="eastAsia"/>
        </w:rPr>
      </w:r>
      <w:r/>
    </w:p>
    <w:p>
      <w:pPr>
        <w:pStyle w:val="922"/>
        <w:ind w:firstLine="480"/>
        <w:jc w:val="left"/>
        <w:spacing w:line="360" w:lineRule="auto"/>
        <w:rPr>
          <w:rFonts w:ascii="宋体"/>
          <w:b/>
          <w:bCs/>
          <w:sz w:val="36"/>
          <w:szCs w:val="36"/>
        </w:rPr>
      </w:pPr>
      <w:r/>
      <w:bookmarkStart w:id="32" w:name="_Toc182848970"/>
      <w:r>
        <w:rPr>
          <w:rFonts w:hint="eastAsia" w:ascii="宋体" w:hAnsi="宋体"/>
          <w:sz w:val="24"/>
        </w:rPr>
        <w:br w:type="page" w:clear="all"/>
      </w:r>
      <w:r>
        <w:rPr>
          <w:rFonts w:hint="eastAsia" w:ascii="宋体" w:hAnsi="宋体"/>
          <w:sz w:val="24"/>
        </w:rPr>
        <w:t xml:space="preserve">                </w:t>
      </w:r>
      <w:r>
        <w:rPr>
          <w:rFonts w:hint="eastAsia" w:ascii="宋体"/>
          <w:b/>
          <w:bCs/>
          <w:sz w:val="36"/>
          <w:szCs w:val="36"/>
        </w:rPr>
        <w:t xml:space="preserve">第二章 投标供应商须知</w:t>
      </w:r>
      <w:r>
        <w:rPr>
          <w:rFonts w:ascii="宋体"/>
          <w:b/>
          <w:bCs/>
          <w:sz w:val="36"/>
          <w:szCs w:val="36"/>
        </w:rPr>
      </w:r>
      <w:r/>
    </w:p>
    <w:p>
      <w:pPr>
        <w:pStyle w:val="922"/>
        <w:ind w:firstLine="482"/>
        <w:spacing w:line="360" w:lineRule="auto"/>
        <w:rPr>
          <w:rFonts w:ascii="宋体" w:hAnsi="宋体"/>
          <w:b/>
          <w:bCs/>
          <w:sz w:val="24"/>
        </w:rPr>
        <w:outlineLvl w:val="1"/>
      </w:pPr>
      <w:r>
        <w:rPr>
          <w:rFonts w:hint="eastAsia" w:ascii="宋体" w:hAnsi="宋体"/>
          <w:b/>
          <w:bCs/>
          <w:sz w:val="24"/>
        </w:rPr>
        <w:t xml:space="preserve">一、说明</w:t>
      </w:r>
      <w:r>
        <w:rPr>
          <w:rFonts w:ascii="宋体" w:hAnsi="宋体"/>
          <w:b/>
          <w:bCs/>
          <w:sz w:val="24"/>
        </w:rPr>
      </w:r>
      <w:r/>
    </w:p>
    <w:p>
      <w:pPr>
        <w:pStyle w:val="922"/>
        <w:ind w:firstLine="480"/>
        <w:spacing w:line="360" w:lineRule="auto"/>
        <w:rPr>
          <w:rFonts w:ascii="宋体" w:hAnsi="宋体"/>
          <w:sz w:val="24"/>
        </w:rPr>
      </w:pPr>
      <w:r>
        <w:rPr>
          <w:rFonts w:hint="eastAsia" w:ascii="宋体" w:hAnsi="宋体"/>
          <w:sz w:val="24"/>
        </w:rPr>
        <w:t xml:space="preserve">1、本招标文件仅适用于</w:t>
      </w:r>
      <w:r>
        <w:rPr>
          <w:rFonts w:hint="eastAsia" w:ascii="宋体" w:hAnsi="宋体"/>
          <w:sz w:val="24"/>
          <w:lang w:eastAsia="zh-CN"/>
        </w:rPr>
        <w:t xml:space="preserve">中证房地产评估造价集团有限公司</w:t>
      </w:r>
      <w:r>
        <w:rPr>
          <w:rFonts w:hint="eastAsia" w:ascii="宋体" w:hAnsi="宋体"/>
          <w:sz w:val="24"/>
        </w:rPr>
        <w:t xml:space="preserve">（以下称代理机构）的公开招标活动。</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2、公开招标活动及因本次招标产生的合同受中国法律制约和保护。</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3、招标文件的解释权属于</w:t>
      </w:r>
      <w:r>
        <w:rPr>
          <w:rFonts w:hint="eastAsia" w:ascii="宋体" w:hAnsi="宋体"/>
          <w:sz w:val="24"/>
          <w:lang w:eastAsia="zh-CN"/>
        </w:rPr>
        <w:t xml:space="preserve">中证房地产评估造价集团有限公司</w:t>
      </w:r>
      <w:r>
        <w:rPr>
          <w:rFonts w:hint="eastAsia" w:ascii="宋体" w:hAnsi="宋体"/>
          <w:sz w:val="24"/>
        </w:rPr>
        <w:t xml:space="preserve">。</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4、投标供应商在知道或应当知道本项目招标公告及招标文件中的所有内容：如内容或页码短缺、资格要求和技术参数出现倾向性或排他性等表述的，应在本项目招标公告期限及期限届满之日后的7个工作日内提出询问或以书面实名制形式提出质疑；未提出</w:t>
      </w:r>
      <w:r>
        <w:rPr>
          <w:rFonts w:hint="eastAsia" w:ascii="宋体" w:hAnsi="宋体" w:cs="宋体"/>
          <w:sz w:val="24"/>
        </w:rPr>
        <w:t xml:space="preserve">询问、质疑或是未在规定期间内提出询问、质疑的，视作供应商接受本项目招标公告及招标文件中的全部内容；投标供应商不得在招标活动期间及招标结束后针对本项目招标公告及招标文件中的所有内容提出质疑、投诉。</w:t>
      </w:r>
      <w:r>
        <w:rPr>
          <w:rFonts w:hint="eastAsia" w:ascii="宋体" w:hAnsi="宋体" w:cs="宋体"/>
          <w:b/>
          <w:bCs/>
          <w:sz w:val="24"/>
        </w:rPr>
        <w:t xml:space="preserve">非书面形式的不作为日后质疑提出的依据</w:t>
      </w:r>
      <w:r>
        <w:rPr>
          <w:rFonts w:hint="eastAsia" w:ascii="宋体" w:hAnsi="宋体"/>
          <w:b/>
          <w:bCs/>
          <w:sz w:val="24"/>
        </w:rPr>
        <w:t xml:space="preserve">。</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5、投标供应商应认真审阅招标文件中所有的事项、格式、条款和规范要求等，如果投标供应商没有按照招标文件要求提交投标文件，或者投标文件没有对招标文件做出实质性响应，将被拒绝参与投标。</w:t>
      </w:r>
      <w:r>
        <w:rPr>
          <w:rFonts w:ascii="宋体" w:hAnsi="宋体"/>
          <w:sz w:val="24"/>
        </w:rPr>
      </w:r>
      <w:r/>
    </w:p>
    <w:p>
      <w:pPr>
        <w:pStyle w:val="922"/>
        <w:ind w:firstLine="482"/>
        <w:spacing w:line="360" w:lineRule="auto"/>
        <w:rPr>
          <w:rFonts w:ascii="宋体" w:hAnsi="宋体"/>
          <w:b/>
          <w:bCs/>
          <w:sz w:val="24"/>
        </w:rPr>
        <w:outlineLvl w:val="1"/>
      </w:pPr>
      <w:r>
        <w:rPr>
          <w:rFonts w:hint="eastAsia" w:ascii="宋体" w:hAnsi="宋体"/>
          <w:b/>
          <w:bCs/>
          <w:sz w:val="24"/>
        </w:rPr>
        <w:t xml:space="preserve">二、招标文件的补充说明、澄清、修改、答疑</w:t>
      </w:r>
      <w:r>
        <w:rPr>
          <w:rFonts w:ascii="宋体" w:hAnsi="宋体"/>
          <w:b/>
          <w:bCs/>
          <w:sz w:val="24"/>
        </w:rPr>
      </w:r>
      <w:r/>
    </w:p>
    <w:p>
      <w:pPr>
        <w:pStyle w:val="922"/>
        <w:ind w:firstLine="480"/>
        <w:spacing w:line="360" w:lineRule="auto"/>
        <w:rPr>
          <w:rFonts w:ascii="宋体" w:hAnsi="宋体"/>
          <w:sz w:val="24"/>
        </w:rPr>
      </w:pPr>
      <w:r>
        <w:rPr>
          <w:rFonts w:hint="eastAsia" w:ascii="宋体" w:hAnsi="宋体"/>
          <w:sz w:val="24"/>
        </w:rPr>
        <w:t xml:space="preserve">1、代理机构有权对发出的招标文件进行必要的补充说明、澄清或修改。</w:t>
      </w:r>
      <w:r>
        <w:rPr>
          <w:rFonts w:ascii="宋体" w:hAnsi="宋体"/>
          <w:sz w:val="24"/>
        </w:rPr>
      </w:r>
      <w:r/>
    </w:p>
    <w:p>
      <w:pPr>
        <w:pStyle w:val="922"/>
        <w:ind w:firstLine="480"/>
        <w:jc w:val="left"/>
        <w:spacing w:line="360" w:lineRule="auto"/>
        <w:rPr>
          <w:rFonts w:ascii="宋体" w:hAnsi="宋体"/>
          <w:sz w:val="24"/>
        </w:rPr>
      </w:pPr>
      <w:r>
        <w:rPr>
          <w:rFonts w:hint="eastAsia" w:ascii="宋体" w:hAnsi="宋体"/>
          <w:sz w:val="24"/>
        </w:rPr>
        <w:t xml:space="preserve">2、招标文件的澄清、修改、补充等内容均以书面明确的形式发布，且以在“崇川区人民政府网-公告公示栏”发布的信息为准。</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3、代理机构对招标文件的补充说明、澄清或修改，将构成招标文件的一部分，对投标供应商具有约束力。</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4、补充说明、澄清或修改的内容可能影响响应文件编制的，代理机构将在投标截止时间15日前，发布补充说明、澄清或修改公告，不足15日的，应当顺延提交投标文件的截止时间。</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5、除非代理机构以书面的形式对招标文件作出澄清、修改及补充，投标供应商对涉及招标文件的任何推论、理解和结论所造成的结果，均由投标供应商自负。</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6、采购人视情组织答疑会。如有产生答疑且对招标文件内容有修改，代理机构将按照本须知有关规定，以补充通知（公告）的方式发出。</w:t>
      </w:r>
      <w:r>
        <w:rPr>
          <w:rFonts w:ascii="宋体" w:hAnsi="宋体"/>
          <w:sz w:val="24"/>
        </w:rPr>
      </w:r>
      <w:r/>
    </w:p>
    <w:p>
      <w:pPr>
        <w:pStyle w:val="922"/>
        <w:ind w:firstLine="482"/>
        <w:spacing w:line="500" w:lineRule="exact"/>
        <w:rPr>
          <w:rFonts w:ascii="宋体" w:hAnsi="宋体"/>
          <w:b/>
          <w:bCs/>
          <w:sz w:val="24"/>
        </w:rPr>
        <w:outlineLvl w:val="1"/>
      </w:pPr>
      <w:r>
        <w:rPr>
          <w:rFonts w:hint="eastAsia" w:ascii="宋体" w:hAnsi="宋体"/>
          <w:b/>
          <w:bCs/>
          <w:sz w:val="24"/>
        </w:rPr>
        <w:t xml:space="preserve">三、投标项目涉及到的现场勘察</w:t>
      </w:r>
      <w:r>
        <w:rPr>
          <w:rFonts w:ascii="宋体" w:hAnsi="宋体"/>
          <w:b/>
          <w:bCs/>
          <w:sz w:val="24"/>
        </w:rPr>
      </w:r>
      <w:r/>
    </w:p>
    <w:p>
      <w:pPr>
        <w:pStyle w:val="922"/>
        <w:contextualSpacing/>
        <w:ind w:firstLine="480"/>
        <w:spacing w:line="500" w:lineRule="exact"/>
        <w:rPr>
          <w:rFonts w:hint="eastAsia" w:ascii="宋体" w:hAnsi="宋体" w:cs="宋体"/>
          <w:sz w:val="24"/>
        </w:rPr>
      </w:pPr>
      <w:r>
        <w:rPr>
          <w:rFonts w:hint="eastAsia" w:ascii="宋体" w:hAnsi="宋体" w:cs="宋体"/>
          <w:sz w:val="24"/>
        </w:rPr>
        <w:t xml:space="preserve">1、招标文件所提供的项目相关数据仅做参考，根据自身需要，投标供应商可在投标文件递交之日前对有关现场和周围环境进行勘察，以获取编制投标文件和签署合同所需的信息。勘察现场所发生的费用由投标供应商自己承担。</w:t>
      </w:r>
      <w:r>
        <w:rPr>
          <w:rFonts w:hint="eastAsia" w:ascii="宋体" w:hAnsi="宋体" w:cs="宋体"/>
          <w:sz w:val="24"/>
        </w:rPr>
      </w:r>
      <w:r/>
    </w:p>
    <w:p>
      <w:pPr>
        <w:pStyle w:val="922"/>
        <w:contextualSpacing/>
        <w:ind w:firstLine="480"/>
        <w:spacing w:line="500" w:lineRule="exact"/>
        <w:rPr>
          <w:rFonts w:hint="eastAsia" w:ascii="宋体" w:hAnsi="宋体" w:cs="宋体"/>
          <w:sz w:val="24"/>
        </w:rPr>
      </w:pPr>
      <w:r>
        <w:rPr>
          <w:rFonts w:hint="eastAsia" w:ascii="宋体" w:hAnsi="宋体" w:cs="宋体"/>
          <w:sz w:val="24"/>
        </w:rPr>
        <w:t xml:space="preserve">2、采购单位向投标供应商提供的有关现场的资料和数据，是采购单位现有的并认为能使投标供应商可利用的资料。采购单位对投标供应商由此而做出的推论、理解和结论概不负责。</w:t>
      </w:r>
      <w:r>
        <w:rPr>
          <w:rFonts w:hint="eastAsia" w:ascii="宋体" w:hAnsi="宋体" w:cs="宋体"/>
          <w:sz w:val="24"/>
        </w:rPr>
      </w:r>
      <w:r/>
    </w:p>
    <w:p>
      <w:pPr>
        <w:pStyle w:val="922"/>
        <w:contextualSpacing/>
        <w:ind w:firstLine="480"/>
        <w:spacing w:line="500" w:lineRule="exact"/>
        <w:rPr>
          <w:rFonts w:hint="eastAsia" w:ascii="宋体" w:hAnsi="宋体" w:cs="宋体"/>
          <w:sz w:val="24"/>
        </w:rPr>
      </w:pPr>
      <w:r>
        <w:rPr>
          <w:rFonts w:hint="eastAsia" w:ascii="宋体" w:hAnsi="宋体" w:cs="宋体"/>
          <w:sz w:val="24"/>
        </w:rPr>
        <w:t xml:space="preserve">3、经采购单位允许，投标供应商可为勘察目的进入采购单位的项目现场，但投标供应商不得因此使采购单位承担有关的责任和蒙受损失。投标供应商应承担勘察现场的责任和风险。</w:t>
      </w:r>
      <w:r>
        <w:rPr>
          <w:rFonts w:hint="eastAsia" w:ascii="宋体" w:hAnsi="宋体" w:cs="宋体"/>
          <w:sz w:val="24"/>
        </w:rPr>
      </w:r>
      <w:r/>
    </w:p>
    <w:p>
      <w:pPr>
        <w:pStyle w:val="922"/>
        <w:ind w:firstLine="480"/>
        <w:spacing w:line="500" w:lineRule="exact"/>
        <w:rPr>
          <w:rFonts w:hint="eastAsia" w:ascii="宋体" w:hAnsi="宋体" w:cs="宋体"/>
          <w:sz w:val="24"/>
        </w:rPr>
      </w:pPr>
      <w:r>
        <w:rPr>
          <w:rFonts w:hint="eastAsia" w:ascii="宋体" w:hAnsi="宋体" w:cs="宋体"/>
          <w:sz w:val="24"/>
        </w:rPr>
        <w:t xml:space="preserve">4、投标供应商应认真踏勘现场。在现场勘察时，熟悉供货及安装现场、现场周围交通道路等情况，以获得一切可能影响其投标的直接资料。投标供应商中标后，不得以不完全了解现场情况为理由而向采购单位提出任何索赔的要求，对此采购单位不承担任何责任并将不作任何答复与考虑。</w:t>
      </w:r>
      <w:r>
        <w:rPr>
          <w:rFonts w:hint="eastAsia" w:ascii="宋体" w:hAnsi="宋体" w:cs="宋体"/>
          <w:sz w:val="24"/>
        </w:rPr>
      </w:r>
      <w:r/>
    </w:p>
    <w:p>
      <w:pPr>
        <w:pStyle w:val="922"/>
        <w:ind w:firstLine="482"/>
        <w:spacing w:line="500" w:lineRule="exact"/>
        <w:rPr>
          <w:rFonts w:ascii="宋体" w:hAnsi="宋体"/>
          <w:b/>
          <w:sz w:val="24"/>
        </w:rPr>
      </w:pPr>
      <w:r>
        <w:rPr>
          <w:rFonts w:hint="eastAsia" w:ascii="宋体" w:hAnsi="宋体"/>
          <w:b/>
          <w:sz w:val="24"/>
        </w:rPr>
        <w:t xml:space="preserve">四、投标文件的组成及装订</w:t>
      </w:r>
      <w:r>
        <w:rPr>
          <w:rFonts w:ascii="宋体" w:hAnsi="宋体"/>
          <w:b/>
          <w:sz w:val="24"/>
        </w:rPr>
      </w:r>
      <w:r/>
    </w:p>
    <w:p>
      <w:pPr>
        <w:pStyle w:val="922"/>
        <w:ind w:firstLine="480"/>
        <w:spacing w:line="500" w:lineRule="exact"/>
        <w:rPr>
          <w:rFonts w:ascii="宋体" w:hAnsi="宋体"/>
          <w:sz w:val="24"/>
        </w:rPr>
      </w:pPr>
      <w:r>
        <w:rPr>
          <w:rFonts w:hint="eastAsia" w:ascii="宋体" w:hAnsi="宋体"/>
          <w:sz w:val="24"/>
        </w:rPr>
        <w:t xml:space="preserve">1、投标文件由：⑴资格审查文件、⑵技术标、⑶商务标共三部分组成。</w:t>
      </w:r>
      <w:r>
        <w:rPr>
          <w:rFonts w:ascii="宋体" w:hAnsi="宋体"/>
          <w:sz w:val="24"/>
        </w:rPr>
      </w:r>
      <w:r/>
    </w:p>
    <w:p>
      <w:pPr>
        <w:pStyle w:val="922"/>
        <w:ind w:firstLine="480"/>
        <w:spacing w:line="500" w:lineRule="exact"/>
        <w:rPr>
          <w:rFonts w:ascii="宋体" w:hAnsi="宋体"/>
          <w:sz w:val="24"/>
        </w:rPr>
      </w:pPr>
      <w:r>
        <w:rPr>
          <w:rFonts w:hint="eastAsia" w:ascii="宋体" w:hAnsi="宋体"/>
          <w:sz w:val="24"/>
        </w:rPr>
        <w:t xml:space="preserve">2、投标人按招标文件要求编写投标文件，并牢固装订成册。投标文件均需采用A4纸（图纸等除外），不允许使用活页夹、拉杆夹、文件夹、塑料方便式书脊（插入式或穿孔式）装订。投标文件不得行间插字、涂改、增删，如修改错漏处，须经签署投标文件的投标人法定代表人或其委托的代理人（以下称被授权人）签字（或盖章）并加盖公章。</w:t>
      </w:r>
      <w:r>
        <w:rPr>
          <w:rFonts w:ascii="宋体" w:hAnsi="宋体"/>
          <w:sz w:val="24"/>
        </w:rPr>
      </w:r>
      <w:r/>
    </w:p>
    <w:p>
      <w:pPr>
        <w:pStyle w:val="922"/>
        <w:ind w:firstLine="480"/>
        <w:spacing w:line="500" w:lineRule="exact"/>
        <w:rPr>
          <w:rFonts w:ascii="宋体" w:hAnsi="宋体"/>
          <w:sz w:val="24"/>
        </w:rPr>
      </w:pPr>
      <w:r>
        <w:rPr>
          <w:rFonts w:hint="eastAsia" w:ascii="宋体" w:hAnsi="宋体"/>
          <w:sz w:val="24"/>
        </w:rPr>
        <w:t xml:space="preserve">3、投标文件的 “资格审查文件”、“技术标”、“商务标”各自装订成册。特别提示：“商务标”必须单独装订和封装，不得出现在“资格审查文件”和“技术标”之中。</w:t>
      </w:r>
      <w:r>
        <w:rPr>
          <w:rFonts w:ascii="宋体" w:hAnsi="宋体"/>
          <w:sz w:val="24"/>
        </w:rPr>
      </w:r>
      <w:r/>
    </w:p>
    <w:p>
      <w:pPr>
        <w:pStyle w:val="922"/>
        <w:ind w:firstLine="482"/>
        <w:spacing w:line="500" w:lineRule="exact"/>
        <w:rPr>
          <w:rFonts w:ascii="宋体" w:hAnsi="宋体"/>
          <w:b/>
          <w:sz w:val="24"/>
        </w:rPr>
      </w:pPr>
      <w:r>
        <w:rPr>
          <w:rFonts w:hint="eastAsia" w:ascii="宋体" w:hAnsi="宋体"/>
          <w:b/>
          <w:sz w:val="24"/>
        </w:rPr>
        <w:t xml:space="preserve">五、投标文件的份数、签署</w:t>
      </w:r>
      <w:r>
        <w:rPr>
          <w:rFonts w:ascii="宋体" w:hAnsi="宋体"/>
          <w:b/>
          <w:sz w:val="24"/>
        </w:rPr>
      </w:r>
      <w:r/>
    </w:p>
    <w:p>
      <w:pPr>
        <w:pStyle w:val="922"/>
        <w:ind w:firstLine="480"/>
        <w:spacing w:line="500" w:lineRule="exact"/>
        <w:rPr>
          <w:rFonts w:ascii="宋体" w:hAnsi="宋体"/>
          <w:sz w:val="24"/>
        </w:rPr>
      </w:pPr>
      <w:r>
        <w:rPr>
          <w:rFonts w:hint="eastAsia" w:ascii="宋体" w:hAnsi="宋体"/>
          <w:sz w:val="24"/>
        </w:rPr>
        <w:t xml:space="preserve">1、投标人应准备</w:t>
      </w:r>
      <w:r>
        <w:rPr>
          <w:rFonts w:hint="eastAsia" w:ascii="宋体" w:hAnsi="宋体"/>
          <w:sz w:val="24"/>
          <w:u w:val="single"/>
        </w:rPr>
        <w:t xml:space="preserve">伍</w:t>
      </w:r>
      <w:r>
        <w:rPr>
          <w:rFonts w:hint="eastAsia" w:ascii="宋体" w:hAnsi="宋体"/>
          <w:sz w:val="24"/>
        </w:rPr>
        <w:t xml:space="preserve">份完整的投标文件，其中正本</w:t>
      </w:r>
      <w:r>
        <w:rPr>
          <w:rFonts w:hint="eastAsia" w:ascii="宋体" w:hAnsi="宋体"/>
          <w:sz w:val="24"/>
          <w:u w:val="single"/>
        </w:rPr>
        <w:t xml:space="preserve"> 壹 </w:t>
      </w:r>
      <w:r>
        <w:rPr>
          <w:rFonts w:hint="eastAsia" w:ascii="宋体" w:hAnsi="宋体"/>
          <w:sz w:val="24"/>
        </w:rPr>
        <w:t xml:space="preserve">份，副本</w:t>
      </w:r>
      <w:r>
        <w:rPr>
          <w:rFonts w:hint="eastAsia" w:ascii="宋体" w:hAnsi="宋体"/>
          <w:sz w:val="24"/>
          <w:u w:val="single"/>
        </w:rPr>
        <w:t xml:space="preserve"> 肆 </w:t>
      </w:r>
      <w:r>
        <w:rPr>
          <w:rFonts w:hint="eastAsia" w:ascii="宋体" w:hAnsi="宋体"/>
          <w:sz w:val="24"/>
        </w:rPr>
        <w:t xml:space="preserve">份，并标明“正本”或“副本”字样，若有差异，概以“正本”为准。</w:t>
      </w:r>
      <w:r>
        <w:rPr>
          <w:rFonts w:ascii="宋体" w:hAnsi="宋体"/>
          <w:sz w:val="24"/>
        </w:rPr>
      </w:r>
      <w:r/>
    </w:p>
    <w:p>
      <w:pPr>
        <w:pStyle w:val="922"/>
        <w:ind w:firstLine="482"/>
        <w:spacing w:line="500" w:lineRule="exact"/>
        <w:rPr>
          <w:rFonts w:hint="eastAsia" w:ascii="宋体" w:hAnsi="宋体"/>
          <w:b/>
          <w:sz w:val="24"/>
        </w:rPr>
      </w:pPr>
      <w:r>
        <w:rPr>
          <w:rFonts w:hint="eastAsia" w:ascii="宋体" w:hAnsi="宋体"/>
          <w:b/>
          <w:sz w:val="24"/>
        </w:rPr>
        <w:t xml:space="preserve">2、投标文件分三册密封。第一册为“资格审查文件”，第二册为“技术标”，第三册为“商务标”，投标文件的第一册、第二册、第三册应分别密封，并在封袋上标明“资格审查文件”、“技术标”、“商务标”。注：其中第二册的技术标分两部分装订，请供应商认真研读下文，否则造成的一切后果由自己承担。</w:t>
      </w:r>
      <w:r>
        <w:rPr>
          <w:rFonts w:hint="eastAsia" w:ascii="宋体" w:hAnsi="宋体"/>
          <w:b/>
          <w:sz w:val="24"/>
        </w:rPr>
      </w:r>
      <w:r/>
    </w:p>
    <w:p>
      <w:pPr>
        <w:pStyle w:val="922"/>
        <w:ind w:firstLine="487"/>
        <w:spacing w:line="480" w:lineRule="exact"/>
        <w:rPr>
          <w:rFonts w:hint="eastAsia" w:ascii="宋体" w:hAnsi="宋体" w:cs="宋体"/>
          <w:b/>
          <w:bCs/>
          <w:sz w:val="24"/>
          <w:u w:val="single"/>
        </w:rPr>
      </w:pPr>
      <w:r>
        <w:rPr>
          <w:rFonts w:hint="eastAsia" w:ascii="宋体" w:hAnsi="宋体" w:cs="宋体"/>
          <w:b/>
          <w:bCs/>
          <w:sz w:val="24"/>
          <w:u w:val="single"/>
        </w:rPr>
        <w:t xml:space="preserve">（1）资格审查文件、技术标无需分标段提供。</w:t>
      </w:r>
      <w:r>
        <w:rPr>
          <w:rFonts w:hint="eastAsia" w:ascii="宋体" w:hAnsi="宋体" w:cs="宋体"/>
          <w:b/>
          <w:bCs/>
          <w:sz w:val="24"/>
          <w:u w:val="single"/>
        </w:rPr>
      </w:r>
      <w:r/>
    </w:p>
    <w:p>
      <w:pPr>
        <w:pStyle w:val="922"/>
        <w:ind w:firstLine="487"/>
        <w:spacing w:line="480" w:lineRule="exact"/>
        <w:rPr>
          <w:rFonts w:hint="eastAsia" w:ascii="宋体" w:hAnsi="宋体" w:cs="宋体"/>
          <w:b/>
          <w:sz w:val="24"/>
          <w:u w:val="single"/>
        </w:rPr>
      </w:pPr>
      <w:r>
        <w:rPr>
          <w:rFonts w:hint="eastAsia" w:ascii="宋体" w:hAnsi="宋体" w:cs="宋体"/>
          <w:b/>
          <w:bCs/>
          <w:sz w:val="24"/>
          <w:u w:val="single"/>
        </w:rPr>
        <w:t xml:space="preserve">（2）若供应商同时参与2个或3个标段的投标，商务标文件则应按标段分别制作装订及密封，且</w:t>
      </w:r>
      <w:r>
        <w:rPr>
          <w:rFonts w:hint="eastAsia" w:ascii="宋体" w:hAnsi="宋体" w:cs="宋体"/>
          <w:b/>
          <w:sz w:val="24"/>
          <w:u w:val="single"/>
        </w:rPr>
        <w:t xml:space="preserve">标注“标段</w:t>
      </w:r>
      <w:r>
        <w:rPr>
          <w:rFonts w:hint="eastAsia" w:ascii="宋体" w:hAnsi="宋体" w:cs="宋体"/>
          <w:b/>
          <w:sz w:val="24"/>
          <w:u w:val="single"/>
          <w:lang w:eastAsia="zh-CN"/>
        </w:rPr>
        <w:t xml:space="preserve">一</w:t>
      </w:r>
      <w:r>
        <w:rPr>
          <w:rFonts w:hint="eastAsia" w:ascii="宋体" w:hAnsi="宋体" w:cs="宋体"/>
          <w:b/>
          <w:sz w:val="24"/>
          <w:u w:val="single"/>
        </w:rPr>
        <w:t xml:space="preserve">”、“标段</w:t>
      </w:r>
      <w:r>
        <w:rPr>
          <w:rFonts w:hint="eastAsia" w:ascii="宋体" w:hAnsi="宋体" w:cs="宋体"/>
          <w:b/>
          <w:sz w:val="24"/>
          <w:u w:val="single"/>
          <w:lang w:eastAsia="zh-CN"/>
        </w:rPr>
        <w:t xml:space="preserve">二</w:t>
      </w:r>
      <w:r>
        <w:rPr>
          <w:rFonts w:hint="eastAsia" w:ascii="宋体" w:hAnsi="宋体" w:cs="宋体"/>
          <w:b/>
          <w:sz w:val="24"/>
          <w:u w:val="single"/>
        </w:rPr>
        <w:t xml:space="preserve">”、“标段</w:t>
      </w:r>
      <w:r>
        <w:rPr>
          <w:rFonts w:hint="eastAsia" w:ascii="宋体" w:hAnsi="宋体" w:cs="宋体"/>
          <w:b/>
          <w:sz w:val="24"/>
          <w:u w:val="single"/>
          <w:lang w:eastAsia="zh-CN"/>
        </w:rPr>
        <w:t xml:space="preserve">三</w:t>
      </w:r>
      <w:r>
        <w:rPr>
          <w:rFonts w:hint="eastAsia" w:ascii="宋体" w:hAnsi="宋体" w:cs="宋体"/>
          <w:b/>
          <w:sz w:val="24"/>
          <w:u w:val="single"/>
        </w:rPr>
        <w:t xml:space="preserve">”字样，</w:t>
      </w:r>
      <w:r>
        <w:rPr>
          <w:rFonts w:hint="eastAsia" w:ascii="宋体" w:hAnsi="宋体" w:cs="宋体"/>
          <w:b/>
          <w:bCs/>
          <w:sz w:val="24"/>
          <w:u w:val="single"/>
        </w:rPr>
        <w:t xml:space="preserve">否则作无效标处理。</w:t>
      </w:r>
      <w:r>
        <w:rPr>
          <w:rFonts w:hint="eastAsia" w:ascii="宋体" w:hAnsi="宋体" w:cs="宋体"/>
          <w:b/>
          <w:sz w:val="24"/>
          <w:u w:val="single"/>
        </w:rPr>
        <w:t xml:space="preserve"> </w:t>
      </w:r>
      <w:r>
        <w:rPr>
          <w:rFonts w:hint="eastAsia" w:ascii="宋体" w:hAnsi="宋体" w:cs="宋体"/>
          <w:b/>
          <w:sz w:val="24"/>
          <w:u w:val="single"/>
        </w:rPr>
      </w:r>
      <w:r/>
    </w:p>
    <w:p>
      <w:pPr>
        <w:pStyle w:val="922"/>
        <w:ind w:firstLine="482"/>
        <w:spacing w:line="500" w:lineRule="exact"/>
        <w:rPr>
          <w:rFonts w:hint="eastAsia" w:ascii="宋体" w:hAnsi="宋体"/>
          <w:b/>
          <w:bCs/>
          <w:sz w:val="24"/>
        </w:rPr>
      </w:pPr>
      <w:r>
        <w:rPr>
          <w:rFonts w:hint="eastAsia" w:ascii="宋体" w:hAnsi="宋体"/>
          <w:b/>
          <w:bCs/>
          <w:sz w:val="24"/>
        </w:rPr>
        <w:t xml:space="preserve">3、特别提醒：</w:t>
      </w:r>
      <w:r>
        <w:rPr>
          <w:rFonts w:hint="eastAsia" w:ascii="宋体" w:hAnsi="宋体"/>
          <w:b/>
          <w:bCs/>
          <w:sz w:val="24"/>
        </w:rPr>
      </w:r>
      <w:r/>
    </w:p>
    <w:p>
      <w:pPr>
        <w:pStyle w:val="922"/>
        <w:ind w:firstLine="482"/>
        <w:spacing w:line="500" w:lineRule="exact"/>
        <w:rPr>
          <w:rFonts w:hint="eastAsia" w:ascii="宋体" w:hAnsi="宋体"/>
          <w:b/>
          <w:bCs/>
          <w:sz w:val="24"/>
        </w:rPr>
      </w:pPr>
      <w:r>
        <w:rPr>
          <w:rFonts w:hint="eastAsia" w:ascii="宋体" w:hAnsi="宋体"/>
          <w:b/>
          <w:bCs/>
          <w:sz w:val="24"/>
        </w:rPr>
        <w:t xml:space="preserve">（1）技术标第一部分，单独装订成册单独密封，</w:t>
      </w:r>
      <w:r>
        <w:rPr>
          <w:rFonts w:ascii="宋体" w:hAnsi="宋体"/>
          <w:b/>
          <w:bCs/>
          <w:sz w:val="24"/>
        </w:rPr>
        <w:t xml:space="preserve">壹</w:t>
      </w:r>
      <w:r>
        <w:rPr>
          <w:rFonts w:hint="eastAsia" w:ascii="宋体" w:hAnsi="宋体"/>
          <w:b/>
          <w:bCs/>
          <w:sz w:val="24"/>
        </w:rPr>
        <w:t xml:space="preserve">式伍份，其中</w:t>
      </w:r>
      <w:r>
        <w:rPr>
          <w:rFonts w:ascii="宋体" w:hAnsi="宋体"/>
          <w:b/>
          <w:bCs/>
          <w:sz w:val="24"/>
        </w:rPr>
        <w:t xml:space="preserve">正本壹份</w:t>
      </w:r>
      <w:r>
        <w:rPr>
          <w:rFonts w:hint="eastAsia" w:ascii="宋体" w:hAnsi="宋体"/>
          <w:b/>
          <w:bCs/>
          <w:sz w:val="24"/>
        </w:rPr>
        <w:t xml:space="preserve">，副本肆份，并分别标明“正本”或“副本”字样，</w:t>
      </w:r>
      <w:r>
        <w:rPr>
          <w:rFonts w:ascii="宋体" w:hAnsi="宋体"/>
          <w:b/>
          <w:color w:val="000000"/>
          <w:sz w:val="24"/>
        </w:rPr>
        <w:t xml:space="preserve">投标文件正、副本不一致时，以正本为准。</w:t>
      </w:r>
      <w:r>
        <w:rPr>
          <w:rFonts w:hint="eastAsia" w:ascii="宋体" w:hAnsi="宋体"/>
          <w:b/>
          <w:bCs/>
          <w:sz w:val="24"/>
        </w:rPr>
      </w:r>
      <w:r/>
    </w:p>
    <w:p>
      <w:pPr>
        <w:pStyle w:val="922"/>
        <w:ind w:firstLine="482"/>
        <w:spacing w:line="360" w:lineRule="auto"/>
      </w:pPr>
      <w:r>
        <w:rPr>
          <w:rFonts w:hint="eastAsia" w:ascii="宋体" w:hAnsi="宋体"/>
          <w:b/>
          <w:bCs/>
          <w:sz w:val="24"/>
        </w:rPr>
        <w:t xml:space="preserve">（2）技术标第二部分，单独装订成册单独密封，</w:t>
      </w:r>
      <w:r>
        <w:rPr>
          <w:rFonts w:hint="eastAsia" w:ascii="宋体" w:hAnsi="宋体"/>
          <w:b/>
          <w:bCs/>
          <w:sz w:val="24"/>
          <w:u w:val="single"/>
        </w:rPr>
        <w:t xml:space="preserve">技术标（暗标）一式伍份，不分正副本。技术标文件统一采用白色空白A4</w:t>
      </w:r>
      <w:r>
        <w:rPr>
          <w:rFonts w:hint="eastAsia" w:ascii="宋体" w:hAnsi="宋体"/>
          <w:b/>
          <w:bCs/>
          <w:sz w:val="24"/>
          <w:u w:val="single"/>
          <w:lang w:eastAsia="zh-CN"/>
        </w:rPr>
        <w:t xml:space="preserve">纸（</w:t>
      </w:r>
      <w:r>
        <w:rPr>
          <w:rFonts w:hint="eastAsia" w:ascii="宋体" w:hAnsi="宋体"/>
          <w:b/>
          <w:bCs/>
          <w:sz w:val="24"/>
          <w:u w:val="single"/>
          <w:lang w:val="en-US" w:eastAsia="zh-CN"/>
        </w:rPr>
        <w:t xml:space="preserve">70g/</w:t>
      </w:r>
      <w:r>
        <w:rPr>
          <w:rFonts w:hint="eastAsia" w:ascii="宋体" w:hAnsi="宋体" w:eastAsia="宋体" w:cs="宋体"/>
          <w:b/>
          <w:bCs/>
          <w:sz w:val="24"/>
          <w:u w:val="single"/>
          <w:lang w:val="en-US" w:eastAsia="zh-CN"/>
        </w:rPr>
        <w:t xml:space="preserve">㎡</w:t>
      </w:r>
      <w:r>
        <w:rPr>
          <w:rFonts w:hint="eastAsia" w:ascii="宋体" w:hAnsi="宋体"/>
          <w:b/>
          <w:bCs/>
          <w:sz w:val="24"/>
          <w:u w:val="single"/>
          <w:lang w:eastAsia="zh-CN"/>
        </w:rPr>
        <w:t xml:space="preserve">）</w:t>
      </w:r>
      <w:r>
        <w:rPr>
          <w:rFonts w:hint="eastAsia" w:ascii="宋体" w:hAnsi="宋体"/>
          <w:b/>
          <w:bCs/>
          <w:sz w:val="24"/>
          <w:u w:val="single"/>
        </w:rPr>
        <w:t xml:space="preserve">作为封面、封底，且封面、封底和侧封必须完全空白，</w:t>
      </w:r>
      <w:r>
        <w:rPr>
          <w:rFonts w:hint="eastAsia" w:ascii="宋体" w:hAnsi="宋体"/>
          <w:b/>
          <w:bCs/>
          <w:color w:val="000000"/>
          <w:sz w:val="24"/>
          <w:u w:val="single"/>
        </w:rPr>
        <w:t xml:space="preserve">不需标明“正、副本”字样，装订必须左侧装订。</w:t>
      </w:r>
      <w:r>
        <w:rPr>
          <w:rFonts w:hint="eastAsia" w:ascii="宋体" w:hAnsi="宋体" w:eastAsia="宋体" w:cs="Times New Roman"/>
          <w:b/>
          <w:bCs/>
          <w:sz w:val="24"/>
          <w:u w:val="single"/>
          <w:lang w:eastAsia="zh-CN"/>
        </w:rPr>
        <w:t xml:space="preserve">技术标正文均</w:t>
      </w:r>
      <w:r>
        <w:rPr>
          <w:rFonts w:hint="eastAsia" w:ascii="宋体" w:hAnsi="宋体" w:eastAsia="宋体" w:cs="Times New Roman"/>
          <w:b/>
          <w:bCs/>
          <w:sz w:val="24"/>
          <w:u w:val="single"/>
        </w:rPr>
        <w:t xml:space="preserve">采用A4纸</w:t>
      </w:r>
      <w:r>
        <w:rPr>
          <w:rFonts w:hint="eastAsia" w:ascii="宋体" w:hAnsi="宋体" w:eastAsia="宋体" w:cs="Times New Roman"/>
          <w:b/>
          <w:bCs/>
          <w:sz w:val="24"/>
          <w:u w:val="single"/>
          <w:lang w:eastAsia="zh-CN"/>
        </w:rPr>
        <w:t xml:space="preserve">（</w:t>
      </w:r>
      <w:r>
        <w:rPr>
          <w:rFonts w:hint="eastAsia" w:ascii="宋体" w:hAnsi="宋体" w:eastAsia="宋体" w:cs="Times New Roman"/>
          <w:b/>
          <w:bCs/>
          <w:sz w:val="24"/>
          <w:u w:val="single"/>
          <w:lang w:val="en-US" w:eastAsia="zh-CN"/>
        </w:rPr>
        <w:t xml:space="preserve">70g/㎡</w:t>
      </w:r>
      <w:r>
        <w:rPr>
          <w:rFonts w:hint="eastAsia" w:ascii="宋体" w:hAnsi="宋体" w:eastAsia="宋体" w:cs="Times New Roman"/>
          <w:b/>
          <w:bCs/>
          <w:sz w:val="24"/>
          <w:u w:val="single"/>
          <w:lang w:eastAsia="zh-CN"/>
        </w:rPr>
        <w:t xml:space="preserve">）</w:t>
      </w:r>
      <w:r>
        <w:rPr>
          <w:rFonts w:hint="eastAsia" w:ascii="宋体" w:hAnsi="宋体"/>
          <w:b/>
          <w:bCs/>
          <w:color w:val="000000"/>
          <w:sz w:val="24"/>
          <w:u w:val="single"/>
          <w:lang w:eastAsia="zh-CN"/>
        </w:rPr>
        <w:t xml:space="preserve">，</w:t>
      </w:r>
      <w:r>
        <w:rPr>
          <w:rFonts w:hint="eastAsia" w:ascii="宋体" w:hAnsi="宋体"/>
          <w:b/>
          <w:bCs/>
          <w:color w:val="000000"/>
          <w:sz w:val="24"/>
          <w:u w:val="single"/>
        </w:rPr>
        <w:t xml:space="preserve">技术标正文中不得出现可识别投标人身份的任何字符和徽标（包括投标单位名称、人员名称、以往工程名称、投标人独有的企业标准或编号等），文本内严禁出现各种图片插页等内容显示，技术标投标文件正文字体统一为宋体（字体大小统一为小四号字体</w:t>
      </w:r>
      <w:r>
        <w:rPr>
          <w:rFonts w:hint="eastAsia" w:ascii="宋体" w:hAnsi="宋体"/>
          <w:b/>
          <w:bCs/>
          <w:color w:val="000000"/>
          <w:sz w:val="24"/>
          <w:u w:val="single"/>
          <w:lang w:eastAsia="zh-CN"/>
        </w:rPr>
        <w:t xml:space="preserve">，</w:t>
      </w:r>
      <w:r>
        <w:rPr>
          <w:rFonts w:hint="eastAsia" w:ascii="宋体" w:hAnsi="宋体" w:eastAsia="宋体" w:cs="Times New Roman"/>
          <w:b/>
          <w:bCs/>
          <w:color w:val="000000"/>
          <w:sz w:val="24"/>
          <w:u w:val="single"/>
        </w:rPr>
        <w:t xml:space="preserve">行间距22）</w:t>
      </w:r>
      <w:r>
        <w:rPr>
          <w:rFonts w:hint="eastAsia" w:ascii="宋体" w:hAnsi="宋体"/>
          <w:b/>
          <w:bCs/>
          <w:color w:val="000000"/>
          <w:sz w:val="24"/>
          <w:u w:val="single"/>
        </w:rPr>
        <w:t xml:space="preserve">。应版面整洁、字迹清楚、不许涂改，不得出现手写，也不得采用任何不符合常规、有别于其他投标人的特殊做法</w:t>
      </w:r>
      <w:r>
        <w:rPr>
          <w:rFonts w:hint="eastAsia" w:ascii="宋体" w:hAnsi="宋体"/>
          <w:b/>
          <w:bCs/>
          <w:color w:val="000000"/>
          <w:sz w:val="24"/>
        </w:rPr>
        <w:t xml:space="preserve">。</w:t>
      </w:r>
      <w:r/>
    </w:p>
    <w:p>
      <w:pPr>
        <w:pStyle w:val="922"/>
        <w:ind w:firstLine="480"/>
        <w:jc w:val="left"/>
        <w:spacing w:line="360" w:lineRule="auto"/>
        <w:widowControl/>
        <w:rPr>
          <w:rFonts w:hint="eastAsia" w:ascii="宋体" w:hAnsi="宋体" w:cs="宋体"/>
          <w:b/>
          <w:bCs/>
          <w:sz w:val="24"/>
        </w:rPr>
      </w:pPr>
      <w:r>
        <w:rPr>
          <w:rFonts w:hint="eastAsia" w:ascii="宋体" w:hAnsi="宋体"/>
          <w:b/>
          <w:bCs/>
          <w:sz w:val="24"/>
          <w:u w:val="single"/>
        </w:rPr>
        <w:t xml:space="preserve">投标人的投标文件违反招标文件暗标要求的，投标文件技术评审不通过，按无效标处理。</w:t>
      </w:r>
      <w:r>
        <w:rPr>
          <w:rFonts w:hint="eastAsia" w:ascii="宋体" w:hAnsi="宋体" w:cs="宋体"/>
          <w:b/>
          <w:bCs/>
          <w:sz w:val="24"/>
        </w:rPr>
      </w:r>
      <w:r/>
    </w:p>
    <w:p>
      <w:pPr>
        <w:pStyle w:val="922"/>
        <w:ind w:firstLine="480"/>
        <w:spacing w:line="500" w:lineRule="exact"/>
        <w:rPr>
          <w:rFonts w:ascii="宋体" w:hAnsi="宋体"/>
          <w:sz w:val="24"/>
        </w:rPr>
      </w:pPr>
      <w:r>
        <w:rPr>
          <w:rFonts w:hint="eastAsia" w:ascii="宋体" w:hAnsi="宋体"/>
          <w:sz w:val="24"/>
        </w:rPr>
        <w:t xml:space="preserve">4、投标人可将投标文件正副本统一密封或分别密封，如正本和副本分别密封的，应在封袋上标明正、副本字样。</w:t>
      </w:r>
      <w:r>
        <w:rPr>
          <w:rFonts w:ascii="宋体" w:hAnsi="宋体"/>
          <w:sz w:val="24"/>
        </w:rPr>
      </w:r>
      <w:r/>
    </w:p>
    <w:p>
      <w:pPr>
        <w:pStyle w:val="922"/>
        <w:ind w:firstLine="480"/>
        <w:spacing w:line="500" w:lineRule="exact"/>
        <w:rPr>
          <w:rFonts w:ascii="宋体" w:hAnsi="宋体"/>
          <w:sz w:val="24"/>
        </w:rPr>
      </w:pPr>
      <w:r>
        <w:rPr>
          <w:rFonts w:hint="eastAsia" w:ascii="宋体" w:hAnsi="宋体"/>
          <w:sz w:val="24"/>
        </w:rPr>
        <w:t xml:space="preserve">5、投标文件正本须按招标文件要求由法定代表人或被授权人签字或盖章并加盖投标单位印章。副本可复印，但须加盖投标单位印章。  </w:t>
      </w:r>
      <w:r>
        <w:rPr>
          <w:rFonts w:ascii="宋体" w:hAnsi="宋体"/>
          <w:sz w:val="24"/>
        </w:rPr>
      </w:r>
      <w:r/>
    </w:p>
    <w:p>
      <w:pPr>
        <w:pStyle w:val="922"/>
        <w:ind w:firstLine="480"/>
        <w:spacing w:line="500" w:lineRule="exact"/>
        <w:rPr>
          <w:rFonts w:hint="eastAsia" w:ascii="宋体" w:hAnsi="宋体"/>
          <w:sz w:val="24"/>
        </w:rPr>
      </w:pPr>
      <w:r>
        <w:rPr>
          <w:rFonts w:hint="eastAsia" w:ascii="宋体" w:hAnsi="宋体"/>
          <w:sz w:val="24"/>
        </w:rPr>
        <w:t xml:space="preserve">6、开标程序顺利进行后，所有投标文件都将作为档案保存，不论成交与否，代理机构均不退回（未拆封的除外）。</w:t>
      </w:r>
      <w:r>
        <w:rPr>
          <w:rFonts w:hint="eastAsia" w:ascii="宋体" w:hAnsi="宋体"/>
          <w:sz w:val="24"/>
        </w:rPr>
      </w:r>
      <w:r/>
    </w:p>
    <w:p>
      <w:pPr>
        <w:pStyle w:val="922"/>
        <w:ind w:firstLine="482"/>
        <w:spacing w:line="500" w:lineRule="exact"/>
        <w:rPr>
          <w:rFonts w:ascii="宋体" w:hAnsi="宋体"/>
          <w:b/>
          <w:bCs/>
          <w:sz w:val="24"/>
        </w:rPr>
      </w:pPr>
      <w:r>
        <w:rPr>
          <w:rFonts w:hint="eastAsia" w:ascii="宋体" w:hAnsi="宋体"/>
          <w:b/>
          <w:bCs/>
          <w:sz w:val="24"/>
        </w:rPr>
        <w:t xml:space="preserve">六、投标响应文件的密封及标记</w:t>
      </w:r>
      <w:r>
        <w:rPr>
          <w:rFonts w:ascii="宋体" w:hAnsi="宋体"/>
          <w:b/>
          <w:bCs/>
          <w:sz w:val="24"/>
        </w:rPr>
      </w:r>
      <w:r/>
    </w:p>
    <w:p>
      <w:pPr>
        <w:pStyle w:val="922"/>
        <w:ind w:firstLine="472"/>
        <w:spacing w:line="500" w:lineRule="exact"/>
        <w:rPr>
          <w:rFonts w:ascii="宋体" w:hAnsi="宋体"/>
          <w:b/>
          <w:sz w:val="24"/>
        </w:rPr>
        <w:outlineLvl w:val="1"/>
      </w:pPr>
      <w:r>
        <w:rPr>
          <w:rFonts w:hint="eastAsia" w:ascii="宋体" w:hAnsi="宋体"/>
          <w:b/>
          <w:sz w:val="24"/>
        </w:rPr>
        <w:t xml:space="preserve">密封后，应在每一密封包的投标文件上明确标注投标项目名称、投标文件各自对应的名称、投标人全称及日期及所对应的标段，同时加盖投标人公章。</w:t>
      </w:r>
      <w:r>
        <w:rPr>
          <w:rFonts w:ascii="宋体" w:hAnsi="宋体"/>
          <w:b/>
          <w:sz w:val="24"/>
        </w:rPr>
      </w:r>
      <w:r/>
    </w:p>
    <w:p>
      <w:pPr>
        <w:pStyle w:val="922"/>
        <w:ind w:firstLine="482"/>
        <w:spacing w:line="500" w:lineRule="exact"/>
        <w:rPr>
          <w:rFonts w:ascii="宋体" w:hAnsi="宋体" w:cs="宋体"/>
          <w:b/>
          <w:bCs/>
          <w:sz w:val="24"/>
        </w:rPr>
        <w:outlineLvl w:val="1"/>
      </w:pPr>
      <w:r>
        <w:rPr>
          <w:rFonts w:hint="eastAsia" w:ascii="宋体" w:hAnsi="宋体" w:cs="宋体"/>
          <w:b/>
          <w:bCs/>
          <w:sz w:val="24"/>
        </w:rPr>
        <w:t xml:space="preserve">七、投标文件的有效期</w:t>
      </w:r>
      <w:r>
        <w:rPr>
          <w:rFonts w:ascii="宋体" w:hAnsi="宋体" w:cs="宋体"/>
          <w:b/>
          <w:bCs/>
          <w:sz w:val="24"/>
        </w:rPr>
      </w:r>
      <w:r/>
    </w:p>
    <w:p>
      <w:pPr>
        <w:pStyle w:val="922"/>
        <w:ind w:firstLine="480"/>
        <w:spacing w:line="500" w:lineRule="exact"/>
        <w:rPr>
          <w:rFonts w:ascii="宋体" w:hAnsi="宋体" w:cs="宋体"/>
          <w:sz w:val="24"/>
        </w:rPr>
      </w:pPr>
      <w:r>
        <w:rPr>
          <w:rFonts w:hint="eastAsia" w:ascii="宋体" w:hAnsi="宋体" w:cs="宋体"/>
          <w:sz w:val="24"/>
        </w:rPr>
        <w:t xml:space="preserve">1、从投标文件接收截止之日算起，</w:t>
      </w:r>
      <w:r>
        <w:rPr>
          <w:rFonts w:hint="eastAsia" w:ascii="宋体" w:hAnsi="宋体" w:cs="宋体"/>
          <w:b/>
          <w:sz w:val="24"/>
        </w:rPr>
        <w:t xml:space="preserve">45</w:t>
      </w:r>
      <w:r>
        <w:rPr>
          <w:rFonts w:hint="eastAsia" w:ascii="宋体" w:hAnsi="宋体" w:cs="宋体"/>
          <w:sz w:val="24"/>
        </w:rPr>
        <w:t xml:space="preserve">个“日历天”内投标书应保持有效。有效期短于这个规定期限的，投标将被拒绝。</w:t>
      </w:r>
      <w:r>
        <w:rPr>
          <w:rFonts w:ascii="宋体" w:hAnsi="宋体" w:cs="宋体"/>
          <w:sz w:val="24"/>
        </w:rPr>
      </w:r>
      <w:r/>
    </w:p>
    <w:p>
      <w:pPr>
        <w:pStyle w:val="922"/>
        <w:ind w:firstLine="470"/>
        <w:spacing w:line="500" w:lineRule="exact"/>
        <w:rPr>
          <w:rFonts w:ascii="宋体" w:hAnsi="宋体"/>
          <w:b/>
          <w:sz w:val="24"/>
        </w:rPr>
        <w:outlineLvl w:val="1"/>
      </w:pPr>
      <w:r>
        <w:rPr>
          <w:rFonts w:hint="eastAsia" w:ascii="宋体" w:hAnsi="宋体" w:cs="宋体"/>
          <w:sz w:val="24"/>
        </w:rPr>
        <w:t xml:space="preserve">2、在特殊情况下，采购代理机构可与投标供应商协商延长投标书的有效期。这种要求和答复都应以书面、传真、或电报的形式进行。同意延长有效期的投标供应商不能修改投标文件，拒绝接受延期要求的投标供应商的投标书将被拒绝。</w:t>
      </w:r>
      <w:r>
        <w:rPr>
          <w:rFonts w:ascii="宋体" w:hAnsi="宋体"/>
          <w:b/>
          <w:sz w:val="24"/>
        </w:rPr>
      </w:r>
      <w:r/>
    </w:p>
    <w:p>
      <w:pPr>
        <w:pStyle w:val="922"/>
        <w:ind w:firstLine="482"/>
        <w:spacing w:line="500" w:lineRule="exact"/>
        <w:tabs>
          <w:tab w:val="center" w:pos="5071" w:leader="none"/>
        </w:tabs>
        <w:rPr>
          <w:rFonts w:ascii="宋体" w:hAnsi="宋体"/>
          <w:b/>
          <w:bCs/>
          <w:sz w:val="24"/>
        </w:rPr>
      </w:pPr>
      <w:r>
        <w:rPr>
          <w:rFonts w:hint="eastAsia" w:ascii="宋体" w:hAnsi="宋体"/>
          <w:b/>
          <w:bCs/>
          <w:sz w:val="24"/>
        </w:rPr>
        <w:t xml:space="preserve">八、投标报价</w:t>
      </w:r>
      <w:r>
        <w:rPr>
          <w:rFonts w:ascii="宋体" w:hAnsi="宋体"/>
          <w:b/>
          <w:bCs/>
          <w:sz w:val="24"/>
        </w:rPr>
        <w:tab/>
      </w:r>
      <w:r>
        <w:rPr>
          <w:rFonts w:ascii="宋体" w:hAnsi="宋体"/>
          <w:b/>
          <w:bCs/>
          <w:sz w:val="24"/>
        </w:rPr>
      </w:r>
      <w:r/>
    </w:p>
    <w:p>
      <w:pPr>
        <w:pStyle w:val="922"/>
        <w:ind w:firstLine="480"/>
        <w:spacing w:line="500" w:lineRule="exact"/>
        <w:rPr>
          <w:rFonts w:ascii="宋体" w:hAnsi="宋体" w:cs="宋体"/>
          <w:sz w:val="24"/>
        </w:rPr>
      </w:pPr>
      <w:r>
        <w:rPr>
          <w:rFonts w:hint="eastAsia" w:ascii="宋体" w:hAnsi="宋体" w:cs="宋体"/>
          <w:sz w:val="24"/>
        </w:rPr>
        <w:t xml:space="preserve">1、本项目不接受任何有选择的报价。</w:t>
      </w:r>
      <w:r>
        <w:rPr>
          <w:rFonts w:ascii="宋体" w:hAnsi="宋体" w:cs="宋体"/>
          <w:sz w:val="24"/>
        </w:rPr>
      </w:r>
      <w:r/>
    </w:p>
    <w:p>
      <w:pPr>
        <w:pStyle w:val="922"/>
        <w:ind w:firstLine="480"/>
        <w:spacing w:line="500" w:lineRule="exact"/>
        <w:rPr>
          <w:rFonts w:ascii="宋体" w:hAnsi="宋体" w:cs="宋体"/>
          <w:sz w:val="24"/>
        </w:rPr>
      </w:pPr>
      <w:r>
        <w:rPr>
          <w:rFonts w:hint="eastAsia" w:ascii="宋体" w:hAnsi="宋体" w:cs="宋体"/>
          <w:sz w:val="24"/>
        </w:rPr>
        <w:t xml:space="preserve">2、投标报价均以人民币为报价的币种。</w:t>
      </w:r>
      <w:r>
        <w:rPr>
          <w:rFonts w:ascii="宋体" w:hAnsi="宋体" w:cs="宋体"/>
          <w:sz w:val="24"/>
        </w:rPr>
      </w:r>
      <w:r/>
    </w:p>
    <w:p>
      <w:pPr>
        <w:pStyle w:val="922"/>
        <w:ind w:firstLine="480"/>
        <w:spacing w:line="500" w:lineRule="exact"/>
        <w:rPr>
          <w:rFonts w:ascii="宋体" w:hAnsi="宋体" w:cs="宋体"/>
          <w:sz w:val="24"/>
        </w:rPr>
      </w:pPr>
      <w:r>
        <w:rPr>
          <w:rFonts w:hint="eastAsia" w:ascii="宋体" w:hAnsi="宋体" w:cs="宋体"/>
          <w:sz w:val="24"/>
        </w:rPr>
        <w:t xml:space="preserve">3、报价表必须加盖投标供应商公章且必须经法定代表人或被授权人签字或盖章。</w:t>
      </w:r>
      <w:r>
        <w:rPr>
          <w:rFonts w:ascii="宋体" w:hAnsi="宋体" w:cs="宋体"/>
          <w:sz w:val="24"/>
        </w:rPr>
      </w:r>
      <w:r/>
    </w:p>
    <w:p>
      <w:pPr>
        <w:pStyle w:val="922"/>
        <w:ind w:firstLine="480"/>
        <w:spacing w:line="500" w:lineRule="exact"/>
        <w:rPr>
          <w:rFonts w:ascii="宋体" w:hAnsi="宋体"/>
          <w:sz w:val="24"/>
        </w:rPr>
      </w:pPr>
      <w:r>
        <w:rPr>
          <w:rFonts w:hint="eastAsia" w:ascii="宋体" w:hAnsi="宋体"/>
          <w:sz w:val="24"/>
        </w:rPr>
        <w:t xml:space="preserve">4、报价出现前后不一致的，按照下列规定修正：</w:t>
      </w:r>
      <w:r>
        <w:rPr>
          <w:rFonts w:ascii="宋体" w:hAnsi="宋体"/>
          <w:sz w:val="24"/>
        </w:rPr>
      </w:r>
      <w:r/>
    </w:p>
    <w:p>
      <w:pPr>
        <w:pStyle w:val="922"/>
        <w:ind w:firstLine="480"/>
        <w:spacing w:line="500" w:lineRule="exact"/>
        <w:rPr>
          <w:rFonts w:ascii="宋体" w:hAnsi="宋体"/>
          <w:sz w:val="24"/>
        </w:rPr>
      </w:pPr>
      <w:r>
        <w:rPr>
          <w:rFonts w:hint="eastAsia" w:ascii="宋体" w:hAnsi="宋体"/>
          <w:sz w:val="24"/>
        </w:rPr>
        <w:t xml:space="preserve">（1）投标文件中报价表（开标一览表）内容与投标文件技术响应中内容明细不一致的，以报价表（开标一览表）为准；</w:t>
      </w:r>
      <w:r>
        <w:rPr>
          <w:rFonts w:ascii="宋体" w:hAnsi="宋体"/>
          <w:sz w:val="24"/>
        </w:rPr>
      </w:r>
      <w:r/>
    </w:p>
    <w:p>
      <w:pPr>
        <w:pStyle w:val="922"/>
        <w:ind w:firstLine="480"/>
        <w:spacing w:line="500" w:lineRule="exact"/>
        <w:rPr>
          <w:rFonts w:ascii="宋体" w:hAnsi="宋体"/>
          <w:sz w:val="24"/>
        </w:rPr>
      </w:pPr>
      <w:r>
        <w:rPr>
          <w:rFonts w:hint="eastAsia" w:ascii="宋体" w:hAnsi="宋体"/>
          <w:sz w:val="24"/>
        </w:rPr>
        <w:t xml:space="preserve">（2）投标文件中涉及大写金额和小写金额不一致的，以大写金额为准；</w:t>
      </w:r>
      <w:r>
        <w:rPr>
          <w:rFonts w:ascii="宋体" w:hAnsi="宋体"/>
          <w:sz w:val="24"/>
        </w:rPr>
      </w:r>
      <w:r/>
    </w:p>
    <w:p>
      <w:pPr>
        <w:pStyle w:val="922"/>
        <w:ind w:firstLine="480"/>
        <w:spacing w:line="500" w:lineRule="exact"/>
        <w:rPr>
          <w:rFonts w:ascii="宋体" w:hAnsi="宋体"/>
          <w:sz w:val="24"/>
        </w:rPr>
      </w:pPr>
      <w:r>
        <w:rPr>
          <w:rFonts w:hint="eastAsia" w:ascii="宋体" w:hAnsi="宋体"/>
          <w:sz w:val="24"/>
        </w:rPr>
        <w:t xml:space="preserve">（3）单价金额小数点或者百分比有明显错位的，以报价表（开标一览表）的总价为准，并修改单价；</w:t>
      </w:r>
      <w:r>
        <w:rPr>
          <w:rFonts w:ascii="宋体" w:hAnsi="宋体"/>
          <w:sz w:val="24"/>
        </w:rPr>
      </w:r>
      <w:r/>
    </w:p>
    <w:p>
      <w:pPr>
        <w:pStyle w:val="922"/>
        <w:ind w:firstLine="480"/>
        <w:spacing w:line="500" w:lineRule="exact"/>
        <w:rPr>
          <w:rFonts w:ascii="宋体" w:hAnsi="宋体"/>
          <w:sz w:val="24"/>
        </w:rPr>
      </w:pPr>
      <w:r>
        <w:rPr>
          <w:rFonts w:hint="eastAsia" w:ascii="宋体" w:hAnsi="宋体"/>
          <w:sz w:val="24"/>
        </w:rPr>
        <w:t xml:space="preserve">（4）总价金额与按单价汇总金额不一致的，以单价金额计算结果为准。</w:t>
      </w:r>
      <w:r>
        <w:rPr>
          <w:rFonts w:ascii="宋体" w:hAnsi="宋体"/>
          <w:sz w:val="24"/>
        </w:rPr>
      </w:r>
      <w:r/>
    </w:p>
    <w:p>
      <w:pPr>
        <w:pStyle w:val="922"/>
        <w:ind w:firstLine="480"/>
        <w:spacing w:line="500" w:lineRule="exact"/>
        <w:rPr>
          <w:rFonts w:ascii="宋体" w:hAnsi="宋体"/>
          <w:sz w:val="24"/>
        </w:rPr>
      </w:pPr>
      <w:r>
        <w:rPr>
          <w:rFonts w:hint="eastAsia" w:ascii="宋体" w:hAnsi="宋体"/>
          <w:sz w:val="24"/>
        </w:rPr>
        <w:t xml:space="preserve">同时出现两种以上不一致的，按照前款规定的顺序修正。修正后的报价应当由投标供应商的法定代表人或分支机构负责人或其被授权人签字确认后产生约束力，投标供应商不确认的，其投标无效。</w:t>
      </w:r>
      <w:r>
        <w:rPr>
          <w:rFonts w:ascii="宋体" w:hAnsi="宋体"/>
          <w:sz w:val="24"/>
        </w:rPr>
      </w:r>
      <w:r/>
    </w:p>
    <w:p>
      <w:pPr>
        <w:pStyle w:val="922"/>
        <w:ind w:firstLine="480"/>
        <w:spacing w:line="460" w:lineRule="exact"/>
        <w:rPr>
          <w:rFonts w:hint="eastAsia" w:ascii="宋体" w:hAnsi="宋体"/>
          <w:b/>
          <w:bCs/>
          <w:color w:val="000000"/>
          <w:spacing w:val="-2"/>
          <w:sz w:val="24"/>
        </w:rPr>
      </w:pPr>
      <w:r>
        <w:rPr>
          <w:rFonts w:hint="eastAsia" w:ascii="宋体" w:hAnsi="宋体"/>
          <w:sz w:val="24"/>
        </w:rPr>
        <w:t xml:space="preserve">5、</w:t>
      </w:r>
      <w:r>
        <w:rPr>
          <w:rFonts w:hint="eastAsia" w:ascii="宋体" w:hAnsi="宋体"/>
          <w:color w:val="000000"/>
          <w:sz w:val="24"/>
        </w:rPr>
        <w:t xml:space="preserve">本项目投标总报价（以人民币计价）包括但不限于以下内容：</w:t>
      </w:r>
      <w:r>
        <w:rPr>
          <w:rFonts w:ascii="宋体" w:hAnsi="宋体"/>
          <w:b/>
          <w:bCs/>
          <w:color w:val="000000"/>
          <w:spacing w:val="-2"/>
          <w:sz w:val="24"/>
        </w:rPr>
        <w:t xml:space="preserve">招标文件所确定的招标范围内相关资料及规范、规定等全部内容，</w:t>
      </w:r>
      <w:r>
        <w:rPr>
          <w:rFonts w:hint="eastAsia" w:ascii="宋体" w:hAnsi="宋体" w:cs="宋体"/>
          <w:b/>
          <w:bCs/>
          <w:color w:val="000000"/>
          <w:sz w:val="24"/>
        </w:rPr>
        <w:t xml:space="preserve">对绿地、小区主干道行道树进行日常养护管理、大树修剪、对枯死树木、地被植物、草坪等进行适当补植补种、对于绿化带裸土、退化现象满铺补植麦冬、草坪等品种（根据业主要求，工程量详见项目需求），进场后对树木一次性全面修剪清运，并依据各类植物的生长和长势，适时进行修剪、浇水、追肥、喷药杀虫灭菌，清除杂草、松土、修剪、整形、去除枯枝残叶，支撑加固、涂白、清理清运、补植、草籽复播等工作所需的全部费用。即</w:t>
      </w:r>
      <w:r>
        <w:rPr>
          <w:rFonts w:ascii="宋体" w:hAnsi="宋体"/>
          <w:b/>
          <w:bCs/>
          <w:color w:val="000000"/>
          <w:spacing w:val="-2"/>
          <w:sz w:val="24"/>
        </w:rPr>
        <w:t xml:space="preserve">完成上述内容所必须的附属工程、临时工程、材料、劳务、机械、成品保护、垂直运输、脚手架搭设使用、与各工种间的协调配合工作、清洗、养护、验收、创优、安全措施、技术措施，作为一名有经验的投标人所应考虑到的各种因素、风险及所需的全部费用</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922"/>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请供应商认真仔细阅读项目需求，根据自身情况合理报价，中标后不得提出增加额外的费用。</w:t>
      </w:r>
      <w:r>
        <w:rPr>
          <w:rFonts w:hint="eastAsia" w:ascii="宋体" w:hAnsi="宋体" w:cs="宋体"/>
          <w:b/>
          <w:bCs/>
          <w:color w:val="000000"/>
          <w:sz w:val="24"/>
        </w:rPr>
      </w:r>
      <w:r/>
    </w:p>
    <w:p>
      <w:pPr>
        <w:pStyle w:val="922"/>
        <w:ind w:firstLine="472"/>
        <w:spacing w:line="460" w:lineRule="exact"/>
        <w:rPr>
          <w:rFonts w:ascii="宋体" w:hAnsi="宋体"/>
          <w:bCs/>
          <w:color w:val="000000"/>
          <w:spacing w:val="-2"/>
          <w:sz w:val="24"/>
        </w:rPr>
      </w:pPr>
      <w:r>
        <w:rPr>
          <w:rFonts w:hint="eastAsia" w:ascii="宋体" w:hAnsi="宋体"/>
          <w:bCs/>
          <w:color w:val="000000"/>
          <w:spacing w:val="-2"/>
          <w:sz w:val="24"/>
        </w:rPr>
        <w:t xml:space="preserve">6、一次报定的投标报价为成交价，同时，中标人的成交价在合同实施期间不因市场变化因素而变动。</w:t>
      </w:r>
      <w:r>
        <w:rPr>
          <w:rFonts w:ascii="宋体" w:hAnsi="宋体"/>
          <w:bCs/>
          <w:color w:val="000000"/>
          <w:spacing w:val="-2"/>
          <w:sz w:val="24"/>
        </w:rPr>
      </w:r>
      <w:r/>
    </w:p>
    <w:p>
      <w:pPr>
        <w:pStyle w:val="922"/>
        <w:ind w:firstLine="480"/>
        <w:spacing w:line="500" w:lineRule="exact"/>
        <w:rPr>
          <w:rFonts w:ascii="宋体" w:hAnsi="宋体"/>
          <w:color w:val="000000"/>
          <w:sz w:val="24"/>
        </w:rPr>
      </w:pPr>
      <w:r>
        <w:rPr>
          <w:rFonts w:hint="eastAsia" w:ascii="宋体" w:hAnsi="宋体"/>
          <w:sz w:val="24"/>
        </w:rPr>
        <w:t xml:space="preserve">7、</w:t>
      </w:r>
      <w:r>
        <w:rPr>
          <w:rFonts w:hint="eastAsia" w:ascii="宋体" w:hAnsi="宋体" w:cs="宋体"/>
          <w:sz w:val="24"/>
        </w:rPr>
        <w:t xml:space="preserve">投标供应商应详细阅读招标文件的全部内容，根据采购项目需求，准确制定相关工作方</w:t>
      </w:r>
      <w:r>
        <w:rPr>
          <w:rFonts w:hint="eastAsia" w:ascii="宋体" w:hAnsi="宋体" w:cs="宋体"/>
          <w:color w:val="000000"/>
          <w:sz w:val="24"/>
        </w:rPr>
        <w:t xml:space="preserve">案等，必须对本采购项目全部进行报价，如有漏项，视同对本项目的优惠。不按招标文件的要求提供响应文件，导致报价无效，按无效标处理。</w:t>
      </w:r>
      <w:r>
        <w:rPr>
          <w:rFonts w:ascii="宋体" w:hAnsi="宋体"/>
          <w:color w:val="000000"/>
          <w:sz w:val="24"/>
        </w:rPr>
      </w:r>
      <w:r/>
    </w:p>
    <w:p>
      <w:pPr>
        <w:pStyle w:val="922"/>
        <w:ind w:firstLine="482"/>
        <w:spacing w:line="500" w:lineRule="exact"/>
        <w:rPr>
          <w:rFonts w:ascii="宋体" w:hAnsi="宋体" w:cs="宋体"/>
          <w:b/>
          <w:bCs/>
          <w:color w:val="000000"/>
          <w:sz w:val="24"/>
          <w:lang w:val="zh-CN"/>
        </w:rPr>
        <w:outlineLvl w:val="1"/>
      </w:pPr>
      <w:r>
        <w:rPr>
          <w:rFonts w:hint="eastAsia" w:ascii="宋体" w:hAnsi="宋体" w:cs="宋体"/>
          <w:b/>
          <w:bCs/>
          <w:color w:val="000000"/>
          <w:sz w:val="24"/>
          <w:lang w:val="zh-CN"/>
        </w:rPr>
        <w:t xml:space="preserve">九、投标费用</w:t>
      </w:r>
      <w:r>
        <w:rPr>
          <w:rFonts w:ascii="宋体" w:hAnsi="宋体" w:cs="宋体"/>
          <w:b/>
          <w:bCs/>
          <w:color w:val="000000"/>
          <w:sz w:val="24"/>
          <w:lang w:val="zh-CN"/>
        </w:rPr>
      </w:r>
      <w:r/>
    </w:p>
    <w:p>
      <w:pPr>
        <w:pStyle w:val="922"/>
        <w:ind w:firstLine="480"/>
        <w:spacing w:line="500" w:lineRule="exact"/>
        <w:rPr>
          <w:rFonts w:hint="eastAsia" w:ascii="宋体" w:hAnsi="宋体"/>
          <w:color w:val="000000"/>
          <w:sz w:val="24"/>
        </w:rPr>
      </w:pPr>
      <w:r>
        <w:rPr>
          <w:rFonts w:hint="eastAsia" w:ascii="宋体" w:hAnsi="宋体"/>
          <w:color w:val="000000"/>
          <w:sz w:val="24"/>
        </w:rPr>
        <w:t xml:space="preserve">1、无论招标过程和结果如何，投标供应商自行承担与本次项目招标有关的全部费用。投标供应商承担参与投标可能发生的全部费用，采购人在任何情况下均无义务和责任承担这些费用。 </w:t>
      </w:r>
      <w:r>
        <w:rPr>
          <w:rFonts w:hint="eastAsia" w:ascii="宋体" w:hAnsi="宋体"/>
          <w:color w:val="000000"/>
          <w:sz w:val="24"/>
        </w:rPr>
      </w:r>
      <w:r/>
    </w:p>
    <w:p>
      <w:pPr>
        <w:pStyle w:val="922"/>
        <w:ind w:firstLine="480"/>
        <w:spacing w:line="480" w:lineRule="exact"/>
        <w:rPr>
          <w:rFonts w:ascii="宋体" w:hAnsi="宋体"/>
          <w:b/>
          <w:bCs/>
          <w:sz w:val="24"/>
        </w:rPr>
        <w:outlineLvl w:val="1"/>
      </w:pPr>
      <w:r>
        <w:rPr>
          <w:rFonts w:hint="eastAsia" w:ascii="宋体" w:hAnsi="宋体"/>
          <w:sz w:val="24"/>
        </w:rPr>
        <w:t xml:space="preserve">2、</w:t>
      </w:r>
      <w:r>
        <w:rPr>
          <w:rFonts w:ascii="宋体" w:hAnsi="宋体"/>
          <w:sz w:val="24"/>
        </w:rPr>
        <w:t xml:space="preserve">本项目</w:t>
      </w:r>
      <w:r>
        <w:rPr>
          <w:rFonts w:hint="eastAsia" w:ascii="宋体" w:hAnsi="宋体"/>
          <w:sz w:val="24"/>
        </w:rPr>
        <w:t xml:space="preserve">各标段的中标人须缴纳代理服务费，代理服务费为成交金额*1.5%</w:t>
      </w:r>
      <w:r>
        <w:rPr>
          <w:rFonts w:hint="eastAsia" w:ascii="宋体" w:hAnsi="宋体"/>
          <w:sz w:val="24"/>
          <w:lang w:val="zh-CN"/>
        </w:rPr>
        <w:t xml:space="preserve">，各个标段</w:t>
      </w:r>
      <w:r>
        <w:rPr>
          <w:rFonts w:hint="eastAsia" w:ascii="宋体" w:hAnsi="宋体"/>
          <w:sz w:val="24"/>
        </w:rPr>
        <w:t xml:space="preserve">代理服务费不足</w:t>
      </w:r>
      <w:r>
        <w:rPr>
          <w:rFonts w:ascii="宋体" w:hAnsi="宋体"/>
          <w:sz w:val="24"/>
        </w:rPr>
        <w:t xml:space="preserve">¥</w:t>
      </w:r>
      <w:r>
        <w:rPr>
          <w:rFonts w:hint="eastAsia" w:ascii="宋体" w:hAnsi="宋体"/>
          <w:sz w:val="24"/>
        </w:rPr>
        <w:t xml:space="preserve">3000.00元的，以</w:t>
      </w:r>
      <w:r>
        <w:rPr>
          <w:rFonts w:ascii="宋体" w:hAnsi="宋体"/>
          <w:sz w:val="24"/>
        </w:rPr>
        <w:t xml:space="preserve">¥</w:t>
      </w:r>
      <w:r>
        <w:rPr>
          <w:rFonts w:hint="eastAsia" w:ascii="宋体" w:hAnsi="宋体"/>
          <w:sz w:val="24"/>
        </w:rPr>
        <w:t xml:space="preserve">3000.00元计收取</w:t>
      </w:r>
      <w:r>
        <w:rPr>
          <w:rFonts w:ascii="宋体" w:hAnsi="宋体"/>
          <w:sz w:val="24"/>
        </w:rPr>
        <w:t xml:space="preserve">。</w:t>
      </w:r>
      <w:r>
        <w:rPr>
          <w:rFonts w:ascii="宋体" w:hAnsi="宋体"/>
          <w:b/>
          <w:bCs/>
          <w:sz w:val="24"/>
        </w:rPr>
      </w:r>
      <w:r/>
    </w:p>
    <w:p>
      <w:pPr>
        <w:pStyle w:val="922"/>
        <w:ind w:firstLine="480"/>
        <w:spacing w:line="480" w:lineRule="exact"/>
        <w:rPr>
          <w:rFonts w:ascii="宋体" w:hAnsi="宋体"/>
          <w:sz w:val="24"/>
        </w:rPr>
      </w:pPr>
      <w:r>
        <w:rPr>
          <w:rFonts w:hint="eastAsia" w:ascii="宋体" w:hAnsi="宋体"/>
          <w:sz w:val="24"/>
        </w:rPr>
        <w:t xml:space="preserve">3、响应的供应商自行考虑包含在报价内的该项费用及风险并将其综合在单价内，不得单列。</w:t>
      </w:r>
      <w:r>
        <w:rPr>
          <w:rFonts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4、代理服务费应在领取中标通知书时一次性付清，否则采购方有权取消其中标资格。</w:t>
      </w:r>
      <w:r>
        <w:rPr>
          <w:rFonts w:hint="eastAsia" w:ascii="宋体" w:hAnsi="宋体"/>
          <w:sz w:val="24"/>
        </w:rPr>
      </w:r>
      <w:r/>
    </w:p>
    <w:p>
      <w:pPr>
        <w:pStyle w:val="922"/>
        <w:ind w:firstLine="482"/>
        <w:spacing w:line="500" w:lineRule="exact"/>
        <w:rPr>
          <w:rFonts w:ascii="宋体" w:hAnsi="宋体"/>
          <w:b/>
          <w:sz w:val="24"/>
        </w:rPr>
      </w:pPr>
      <w:r>
        <w:rPr>
          <w:rFonts w:hint="eastAsia" w:ascii="宋体" w:hAnsi="宋体"/>
          <w:b/>
          <w:sz w:val="24"/>
        </w:rPr>
        <w:t xml:space="preserve">十、投标文件递交时间及地址</w:t>
      </w:r>
      <w:r>
        <w:rPr>
          <w:rFonts w:ascii="宋体" w:hAnsi="宋体"/>
          <w:b/>
          <w:sz w:val="24"/>
        </w:rPr>
      </w:r>
      <w:r/>
    </w:p>
    <w:p>
      <w:pPr>
        <w:pStyle w:val="922"/>
        <w:ind w:firstLine="480"/>
        <w:spacing w:line="500" w:lineRule="exact"/>
        <w:rPr>
          <w:rFonts w:ascii="宋体" w:hAnsi="宋体"/>
          <w:sz w:val="24"/>
        </w:rPr>
      </w:pPr>
      <w:r>
        <w:rPr>
          <w:rFonts w:hint="eastAsia" w:ascii="宋体" w:hAnsi="宋体"/>
          <w:sz w:val="24"/>
        </w:rPr>
        <w:t xml:space="preserve">投标供应商必须在规定的时间将投标文件送达指定地点。采购人将拒绝接收在截止时间后递交的投标文件。</w:t>
      </w:r>
      <w:r>
        <w:rPr>
          <w:rFonts w:ascii="宋体" w:hAnsi="宋体"/>
          <w:sz w:val="24"/>
        </w:rPr>
      </w:r>
      <w:r/>
    </w:p>
    <w:p>
      <w:pPr>
        <w:pStyle w:val="922"/>
        <w:ind w:firstLine="482"/>
        <w:spacing w:line="500" w:lineRule="exact"/>
        <w:rPr>
          <w:rFonts w:ascii="宋体" w:hAnsi="宋体"/>
          <w:b/>
          <w:sz w:val="24"/>
        </w:rPr>
      </w:pPr>
      <w:r>
        <w:rPr>
          <w:rFonts w:hint="eastAsia" w:ascii="宋体" w:hAnsi="宋体"/>
          <w:b/>
          <w:sz w:val="24"/>
        </w:rPr>
        <w:t xml:space="preserve">十一、履约保证金</w:t>
      </w:r>
      <w:r>
        <w:rPr>
          <w:rFonts w:ascii="宋体" w:hAnsi="宋体"/>
          <w:b/>
          <w:sz w:val="24"/>
        </w:rPr>
      </w:r>
      <w:r/>
    </w:p>
    <w:p>
      <w:pPr>
        <w:pStyle w:val="922"/>
        <w:ind w:firstLine="480"/>
        <w:spacing w:line="5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本项目中标后的履约保证金为该目该标段合同总价款的</w:t>
      </w:r>
      <w:r>
        <w:rPr>
          <w:rFonts w:hint="eastAsia" w:ascii="宋体" w:hAnsi="宋体"/>
          <w:sz w:val="24"/>
          <w:u w:val="single"/>
        </w:rPr>
        <w:t xml:space="preserve"> 5%  </w:t>
      </w:r>
      <w:r>
        <w:rPr>
          <w:rFonts w:hint="eastAsia" w:ascii="宋体" w:hAnsi="宋体"/>
          <w:sz w:val="24"/>
        </w:rPr>
        <w:t xml:space="preserve">。</w:t>
      </w:r>
      <w:r>
        <w:rPr>
          <w:rFonts w:ascii="宋体" w:hAnsi="宋体"/>
          <w:sz w:val="24"/>
        </w:rPr>
      </w:r>
      <w:r/>
    </w:p>
    <w:p>
      <w:pPr>
        <w:pStyle w:val="922"/>
        <w:ind w:firstLine="480"/>
        <w:spacing w:line="460" w:lineRule="exact"/>
        <w:rPr>
          <w:rFonts w:hint="eastAsia" w:ascii="宋体" w:hAnsi="宋体" w:cs="宋体"/>
          <w:sz w:val="24"/>
          <w:lang w:bidi="ar"/>
        </w:rPr>
      </w:pPr>
      <w:r/>
      <w:bookmarkEnd w:id="32"/>
      <w:r/>
      <w:bookmarkStart w:id="33" w:name="_Toc182848971"/>
      <w:r>
        <w:rPr>
          <w:rFonts w:hint="eastAsia" w:ascii="宋体" w:hAnsi="宋体" w:cs="宋体"/>
          <w:sz w:val="24"/>
          <w:lang w:bidi="ar"/>
        </w:rPr>
        <w:t xml:space="preserve">2</w:t>
      </w:r>
      <w:r>
        <w:rPr>
          <w:rFonts w:hint="eastAsia" w:ascii="宋体" w:hAnsi="宋体" w:cs="宋体"/>
          <w:sz w:val="24"/>
          <w:lang w:eastAsia="zh-CN" w:bidi="ar"/>
        </w:rPr>
        <w:t xml:space="preserve">、</w:t>
      </w:r>
      <w:r>
        <w:rPr>
          <w:rFonts w:hint="eastAsia" w:ascii="宋体" w:hAnsi="宋体" w:cs="宋体"/>
          <w:sz w:val="24"/>
          <w:lang w:bidi="ar"/>
        </w:rPr>
        <w:t xml:space="preserve">中标人可以选择以</w:t>
      </w:r>
      <w:r>
        <w:rPr>
          <w:rFonts w:hint="eastAsia" w:ascii="宋体" w:hAnsi="宋体" w:cs="宋体"/>
          <w:sz w:val="24"/>
          <w:u w:val="single"/>
          <w:lang w:val="zh-CN" w:bidi="ar"/>
        </w:rPr>
        <w:t xml:space="preserve">数字人民币、支票、汇票或者金融机构、担保机构出具的保函等</w:t>
      </w:r>
      <w:r>
        <w:rPr>
          <w:rFonts w:hint="eastAsia" w:ascii="宋体" w:hAnsi="宋体" w:cs="宋体"/>
          <w:sz w:val="24"/>
          <w:lang w:val="zh-CN" w:bidi="ar"/>
        </w:rPr>
        <w:t xml:space="preserve">形式提交</w:t>
      </w:r>
      <w:r>
        <w:rPr>
          <w:rFonts w:hint="eastAsia" w:ascii="宋体" w:hAnsi="宋体" w:cs="宋体"/>
          <w:sz w:val="24"/>
          <w:lang w:bidi="ar"/>
        </w:rPr>
        <w:t xml:space="preserve">履约保证金。</w:t>
      </w:r>
      <w:r>
        <w:rPr>
          <w:rFonts w:hint="eastAsia" w:ascii="宋体" w:hAnsi="宋体" w:cs="宋体"/>
          <w:sz w:val="24"/>
          <w:lang w:bidi="ar"/>
        </w:rPr>
      </w:r>
      <w:r/>
    </w:p>
    <w:p>
      <w:pPr>
        <w:pStyle w:val="922"/>
        <w:ind w:firstLine="480"/>
        <w:spacing w:line="460" w:lineRule="exact"/>
        <w:rPr>
          <w:rFonts w:hint="eastAsia" w:ascii="宋体" w:hAnsi="宋体" w:cs="宋体"/>
          <w:sz w:val="24"/>
          <w:lang w:bidi="ar"/>
        </w:rPr>
      </w:pPr>
      <w:r>
        <w:rPr>
          <w:rFonts w:hint="eastAsia" w:ascii="宋体" w:hAnsi="宋体" w:cs="宋体"/>
          <w:sz w:val="24"/>
          <w:lang w:bidi="ar"/>
        </w:rPr>
        <w:t xml:space="preserve">3</w:t>
      </w:r>
      <w:r>
        <w:rPr>
          <w:rFonts w:hint="eastAsia" w:ascii="宋体" w:hAnsi="宋体" w:cs="宋体"/>
          <w:sz w:val="24"/>
          <w:lang w:eastAsia="zh-CN" w:bidi="ar"/>
        </w:rPr>
        <w:t xml:space="preserve">、</w:t>
      </w:r>
      <w:r>
        <w:rPr>
          <w:rFonts w:hint="eastAsia" w:ascii="宋体" w:hAnsi="宋体" w:cs="宋体"/>
          <w:sz w:val="24"/>
          <w:lang w:bidi="ar"/>
        </w:rPr>
        <w:t xml:space="preserve">中标人在中标通知书发出之日起30日内，凭中标通知书和履约保证金的缴纳凭证，与招标人签订合同，超期或未有协商，则视为自动放弃中标资格。</w:t>
      </w:r>
      <w:r>
        <w:rPr>
          <w:rFonts w:hint="eastAsia" w:ascii="宋体" w:hAnsi="宋体" w:cs="宋体"/>
          <w:sz w:val="24"/>
          <w:lang w:bidi="ar"/>
        </w:rPr>
      </w:r>
      <w:r/>
    </w:p>
    <w:p>
      <w:pPr>
        <w:pStyle w:val="922"/>
        <w:ind w:firstLine="480"/>
        <w:spacing w:line="460" w:lineRule="exact"/>
        <w:rPr>
          <w:rFonts w:hint="eastAsia" w:ascii="宋体" w:hAnsi="宋体" w:cs="宋体"/>
          <w:sz w:val="24"/>
          <w:lang w:bidi="ar"/>
        </w:rPr>
      </w:pPr>
      <w:r>
        <w:rPr>
          <w:rFonts w:hint="eastAsia" w:ascii="宋体" w:hAnsi="宋体" w:cs="宋体"/>
          <w:sz w:val="24"/>
          <w:lang w:bidi="ar"/>
        </w:rPr>
        <w:t xml:space="preserve">4</w:t>
      </w:r>
      <w:r>
        <w:rPr>
          <w:rFonts w:hint="eastAsia" w:ascii="宋体" w:hAnsi="宋体" w:cs="宋体"/>
          <w:sz w:val="24"/>
          <w:lang w:eastAsia="zh-CN" w:bidi="ar"/>
        </w:rPr>
        <w:t xml:space="preserve">、</w:t>
      </w:r>
      <w:r>
        <w:rPr>
          <w:rFonts w:hint="eastAsia" w:ascii="宋体" w:hAnsi="宋体" w:cs="宋体"/>
          <w:sz w:val="24"/>
          <w:lang w:bidi="ar"/>
        </w:rPr>
        <w:t xml:space="preserve">中标人在按要求保质保量的完成该项目合同并通过验收后，招标人凭中标人提交的申请，一次性无息退还该合同项目的履约保证金。</w:t>
      </w:r>
      <w:r>
        <w:rPr>
          <w:rFonts w:hint="eastAsia" w:ascii="宋体" w:hAnsi="宋体" w:cs="宋体"/>
          <w:sz w:val="24"/>
          <w:lang w:bidi="ar"/>
        </w:rPr>
      </w:r>
      <w:r/>
    </w:p>
    <w:p>
      <w:pPr>
        <w:pStyle w:val="922"/>
        <w:ind w:firstLine="480"/>
        <w:spacing w:line="460" w:lineRule="exact"/>
        <w:rPr>
          <w:rFonts w:hint="eastAsia" w:ascii="宋体" w:hAnsi="宋体" w:cs="宋体"/>
          <w:sz w:val="24"/>
          <w:lang w:bidi="ar"/>
        </w:rPr>
      </w:pPr>
      <w:r>
        <w:rPr>
          <w:rFonts w:hint="eastAsia" w:ascii="宋体" w:hAnsi="宋体" w:cs="宋体"/>
          <w:sz w:val="24"/>
          <w:lang w:bidi="ar"/>
        </w:rPr>
        <w:t xml:space="preserve">5</w:t>
      </w:r>
      <w:r>
        <w:rPr>
          <w:rFonts w:hint="eastAsia" w:ascii="宋体" w:hAnsi="宋体" w:cs="宋体"/>
          <w:sz w:val="24"/>
          <w:lang w:eastAsia="zh-CN" w:bidi="ar"/>
        </w:rPr>
        <w:t xml:space="preserve">、</w:t>
      </w:r>
      <w:r>
        <w:rPr>
          <w:rFonts w:hint="eastAsia" w:ascii="宋体" w:hAnsi="宋体" w:cs="宋体"/>
          <w:sz w:val="24"/>
          <w:lang w:bidi="ar"/>
        </w:rPr>
        <w:t xml:space="preserve">由于中标人原因，在签订合同后出现不按合同履行的情况，招标人有权将履约保证金作为违约金，全额不予退还，同时招标人亦有权终止合同，中标人还须承担相应的法律赔偿责任。</w:t>
      </w:r>
      <w:r>
        <w:rPr>
          <w:rFonts w:hint="eastAsia" w:ascii="宋体" w:hAnsi="宋体" w:cs="宋体"/>
          <w:sz w:val="24"/>
          <w:lang w:bidi="ar"/>
        </w:rPr>
      </w:r>
      <w:r/>
    </w:p>
    <w:p>
      <w:pPr>
        <w:pStyle w:val="922"/>
        <w:ind w:firstLine="480"/>
        <w:spacing w:line="460" w:lineRule="exact"/>
        <w:rPr>
          <w:rFonts w:hint="eastAsia" w:ascii="宋体" w:hAnsi="宋体" w:eastAsia="宋体" w:cs="宋体"/>
          <w:sz w:val="24"/>
          <w:lang w:val="en-US" w:eastAsia="zh-CN" w:bidi="ar"/>
        </w:rPr>
      </w:pPr>
      <w:r>
        <w:rPr>
          <w:rFonts w:hint="eastAsia" w:ascii="宋体" w:hAnsi="宋体" w:eastAsia="宋体" w:cs="宋体"/>
          <w:sz w:val="24"/>
          <w:lang w:bidi="ar"/>
        </w:rPr>
        <w:t xml:space="preserve">6</w:t>
      </w:r>
      <w:r>
        <w:rPr>
          <w:rFonts w:hint="eastAsia" w:ascii="宋体" w:hAnsi="宋体" w:eastAsia="宋体" w:cs="宋体"/>
          <w:sz w:val="24"/>
          <w:lang w:eastAsia="zh-CN" w:bidi="ar"/>
        </w:rPr>
        <w:t xml:space="preserve">、政府采购履约资金扶持政策，</w:t>
      </w:r>
      <w:r>
        <w:rPr>
          <w:rFonts w:hint="eastAsia" w:ascii="宋体" w:hAnsi="宋体" w:eastAsia="宋体" w:cs="宋体"/>
          <w:sz w:val="24"/>
          <w:lang w:val="en-US" w:eastAsia="zh-CN" w:bidi="ar"/>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sz w:val="24"/>
          <w:lang w:val="en-US" w:eastAsia="zh-CN" w:bidi="ar"/>
        </w:rPr>
      </w:r>
      <w:r/>
    </w:p>
    <w:p>
      <w:pPr>
        <w:pStyle w:val="922"/>
        <w:ind w:firstLine="480"/>
        <w:spacing w:line="460" w:lineRule="exact"/>
        <w:rPr>
          <w:rFonts w:hint="eastAsia" w:ascii="宋体" w:hAnsi="宋体" w:cs="宋体"/>
          <w:sz w:val="24"/>
          <w:lang w:val="zh-CN" w:bidi="ar"/>
        </w:rPr>
      </w:pPr>
      <w:r>
        <w:rPr>
          <w:rFonts w:hint="eastAsia" w:ascii="宋体" w:hAnsi="宋体" w:cs="宋体"/>
          <w:sz w:val="24"/>
          <w:lang w:val="zh-CN" w:bidi="ar"/>
        </w:rPr>
      </w:r>
      <w:r/>
    </w:p>
    <w:p>
      <w:pPr>
        <w:pStyle w:val="934"/>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
    </w:p>
    <w:p>
      <w:pPr>
        <w:pStyle w:val="922"/>
        <w:jc w:val="center"/>
        <w:spacing w:line="360" w:lineRule="auto"/>
        <w:rPr>
          <w:rFonts w:hint="eastAsia" w:ascii="宋体"/>
          <w:b/>
          <w:bCs/>
          <w:sz w:val="36"/>
          <w:szCs w:val="36"/>
        </w:rPr>
      </w:pPr>
      <w:r>
        <w:rPr>
          <w:rFonts w:hint="eastAsia" w:ascii="宋体"/>
          <w:b/>
          <w:bCs/>
          <w:sz w:val="36"/>
          <w:szCs w:val="36"/>
        </w:rPr>
        <w:t xml:space="preserve">第三章 项目需求</w:t>
      </w:r>
      <w:r>
        <w:rPr>
          <w:rFonts w:hint="eastAsia" w:ascii="宋体"/>
          <w:b/>
          <w:bCs/>
          <w:sz w:val="36"/>
          <w:szCs w:val="36"/>
        </w:rPr>
      </w:r>
      <w:r/>
    </w:p>
    <w:p>
      <w:pPr>
        <w:pStyle w:val="922"/>
      </w:pPr>
      <w:r/>
      <w:r/>
    </w:p>
    <w:p>
      <w:pPr>
        <w:pStyle w:val="922"/>
        <w:contextualSpacing/>
        <w:ind w:firstLine="472"/>
        <w:spacing w:line="360" w:lineRule="auto"/>
        <w:tabs>
          <w:tab w:val="left" w:pos="5325" w:leader="none"/>
        </w:tabs>
        <w:rPr>
          <w:rFonts w:hint="eastAsia" w:ascii="宋体" w:hAnsi="宋体" w:cs="宋体"/>
          <w:b/>
          <w:color w:val="000000"/>
          <w:sz w:val="24"/>
        </w:rPr>
      </w:pPr>
      <w:r>
        <w:rPr>
          <w:rFonts w:hint="eastAsia" w:ascii="宋体" w:hAnsi="宋体" w:cs="宋体"/>
          <w:b/>
          <w:color w:val="000000"/>
          <w:sz w:val="24"/>
        </w:rPr>
        <w:t xml:space="preserve">一、项目概况</w:t>
      </w:r>
      <w:r>
        <w:rPr>
          <w:rFonts w:hint="eastAsia" w:ascii="宋体" w:hAnsi="宋体" w:cs="宋体"/>
          <w:b/>
          <w:color w:val="000000"/>
          <w:sz w:val="24"/>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1.1工程地点：永兴街道</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1.2承包方式：包工包料</w:t>
      </w:r>
      <w:r>
        <w:rPr>
          <w:rFonts w:hint="eastAsia" w:ascii="宋体" w:hAnsi="宋体" w:eastAsia="宋体" w:cs="宋体"/>
          <w:sz w:val="24"/>
          <w:lang w:eastAsia="zh-CN" w:bidi="ar"/>
        </w:rPr>
      </w:r>
      <w:r/>
    </w:p>
    <w:p>
      <w:pPr>
        <w:pStyle w:val="922"/>
        <w:ind w:firstLine="482"/>
        <w:spacing w:line="460" w:lineRule="exact"/>
        <w:rPr>
          <w:rFonts w:hint="eastAsia" w:ascii="宋体" w:hAnsi="宋体" w:eastAsia="宋体" w:cs="宋体"/>
          <w:b/>
          <w:bCs/>
          <w:sz w:val="24"/>
          <w:lang w:eastAsia="zh-CN" w:bidi="ar"/>
        </w:rPr>
      </w:pPr>
      <w:r>
        <w:rPr>
          <w:rFonts w:hint="eastAsia" w:ascii="宋体" w:hAnsi="宋体" w:eastAsia="宋体" w:cs="宋体"/>
          <w:b/>
          <w:bCs/>
          <w:sz w:val="24"/>
          <w:lang w:eastAsia="zh-CN" w:bidi="ar"/>
        </w:rPr>
        <w:t xml:space="preserve">1.3养护时间：</w:t>
      </w:r>
      <w:r>
        <w:rPr>
          <w:rFonts w:hint="eastAsia" w:ascii="宋体" w:hAnsi="宋体" w:eastAsia="宋体" w:cs="宋体"/>
          <w:b/>
          <w:bCs/>
          <w:sz w:val="24"/>
          <w:lang w:val="en-US" w:eastAsia="zh-CN" w:bidi="ar"/>
        </w:rPr>
        <w:t xml:space="preserve">曙光新村养护期为18个月，其余养护期均为24个月</w:t>
      </w:r>
      <w:r>
        <w:rPr>
          <w:rFonts w:hint="eastAsia" w:ascii="宋体" w:hAnsi="宋体" w:eastAsia="宋体" w:cs="宋体"/>
          <w:b/>
          <w:bCs/>
          <w:sz w:val="24"/>
          <w:lang w:eastAsia="zh-CN" w:bidi="ar"/>
        </w:rPr>
        <w:t xml:space="preserve">，自合同签订之日起算，具体以采购人通知为准。</w:t>
      </w:r>
      <w:r>
        <w:rPr>
          <w:rFonts w:hint="eastAsia" w:ascii="宋体" w:hAnsi="宋体" w:eastAsia="宋体" w:cs="宋体"/>
          <w:b/>
          <w:bCs/>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1.4养护等级：二级</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1.5基本情况：招标单位向投标单位提供的资料和数据，仅供投标时参考，投标单位须自行全面细致地考察区域情况，以充分了解任何可能会影响到投标价格的事项，并在投标中给予充分考虑。</w:t>
      </w:r>
      <w:r>
        <w:rPr>
          <w:rFonts w:hint="eastAsia" w:ascii="宋体" w:hAnsi="宋体" w:eastAsia="宋体" w:cs="宋体"/>
          <w:sz w:val="24"/>
          <w:lang w:eastAsia="zh-CN" w:bidi="ar"/>
        </w:rPr>
      </w:r>
      <w:r/>
    </w:p>
    <w:p>
      <w:pPr>
        <w:pStyle w:val="922"/>
        <w:ind w:firstLine="482"/>
        <w:spacing w:line="460" w:lineRule="exact"/>
        <w:rPr>
          <w:rFonts w:hint="eastAsia" w:ascii="宋体" w:hAnsi="宋体" w:eastAsia="宋体" w:cs="宋体"/>
          <w:b/>
          <w:bCs/>
          <w:sz w:val="24"/>
          <w:lang w:eastAsia="zh-CN" w:bidi="ar"/>
        </w:rPr>
      </w:pPr>
      <w:r>
        <w:rPr>
          <w:rFonts w:hint="eastAsia" w:ascii="宋体" w:hAnsi="宋体" w:eastAsia="宋体" w:cs="宋体"/>
          <w:b/>
          <w:bCs/>
          <w:sz w:val="24"/>
          <w:lang w:eastAsia="zh-CN" w:bidi="ar"/>
        </w:rPr>
        <w:t xml:space="preserve">1.6项目规模（本项目共分三个标段，供应商可同时投三个标段，但只能中一个标段，如供应商已中标一个标段，则不再参与后续标段的评标。）</w:t>
      </w:r>
      <w:r>
        <w:rPr>
          <w:rFonts w:hint="eastAsia" w:ascii="宋体" w:hAnsi="宋体" w:eastAsia="宋体" w:cs="宋体"/>
          <w:b/>
          <w:bCs/>
          <w:sz w:val="24"/>
          <w:lang w:eastAsia="zh-CN" w:bidi="ar"/>
        </w:rPr>
      </w:r>
      <w:r/>
    </w:p>
    <w:p>
      <w:pPr>
        <w:pStyle w:val="922"/>
        <w:ind w:firstLine="482"/>
        <w:spacing w:line="460" w:lineRule="exact"/>
        <w:rPr>
          <w:rFonts w:hint="eastAsia" w:ascii="宋体" w:hAnsi="宋体" w:eastAsia="宋体" w:cs="宋体"/>
          <w:b/>
          <w:bCs/>
          <w:sz w:val="24"/>
          <w:lang w:eastAsia="zh-CN" w:bidi="ar"/>
        </w:rPr>
      </w:pPr>
      <w:r>
        <w:rPr>
          <w:rFonts w:hint="eastAsia" w:ascii="宋体" w:hAnsi="宋体" w:eastAsia="宋体" w:cs="宋体"/>
          <w:b/>
          <w:bCs/>
          <w:sz w:val="24"/>
          <w:lang w:eastAsia="zh-CN" w:bidi="ar"/>
        </w:rPr>
        <w:t xml:space="preserve">标段一：曙光新村、曙光福里一期、曙光福里二期（总面积：</w:t>
      </w:r>
      <w:r>
        <w:rPr>
          <w:rFonts w:hint="eastAsia" w:ascii="宋体" w:hAnsi="宋体" w:eastAsia="宋体" w:cs="宋体"/>
          <w:b/>
          <w:bCs/>
          <w:sz w:val="24"/>
          <w:lang w:val="en-US" w:eastAsia="zh-CN" w:bidi="ar"/>
        </w:rPr>
        <w:t xml:space="preserve">79320.7</w:t>
      </w:r>
      <w:r>
        <w:rPr>
          <w:rFonts w:hint="eastAsia" w:ascii="宋体" w:hAnsi="宋体" w:eastAsia="宋体" w:cs="宋体"/>
          <w:b/>
          <w:bCs/>
          <w:sz w:val="24"/>
          <w:lang w:eastAsia="zh-CN" w:bidi="ar"/>
        </w:rPr>
        <w:t xml:space="preserve">㎡）</w:t>
      </w:r>
      <w:r>
        <w:rPr>
          <w:rFonts w:hint="eastAsia" w:ascii="宋体" w:hAnsi="宋体" w:eastAsia="宋体" w:cs="宋体"/>
          <w:b/>
          <w:bCs/>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1</w:t>
      </w:r>
      <w:r>
        <w:rPr>
          <w:rFonts w:hint="eastAsia" w:ascii="宋体" w:hAnsi="宋体" w:eastAsia="宋体" w:cs="宋体"/>
          <w:sz w:val="24"/>
          <w:lang w:eastAsia="zh-CN" w:bidi="ar"/>
        </w:rPr>
        <w:t xml:space="preserve">）曙光新村（面积27698.7㎡，养护期</w:t>
      </w:r>
      <w:r>
        <w:rPr>
          <w:rFonts w:hint="eastAsia" w:ascii="宋体" w:hAnsi="宋体" w:eastAsia="宋体" w:cs="宋体"/>
          <w:sz w:val="24"/>
          <w:lang w:val="en-US" w:eastAsia="zh-CN" w:bidi="ar"/>
        </w:rPr>
        <w:t xml:space="preserve">18个月，暂定</w:t>
      </w:r>
      <w:r>
        <w:rPr>
          <w:rFonts w:hint="eastAsia" w:ascii="宋体" w:hAnsi="宋体" w:eastAsia="宋体" w:cs="宋体"/>
          <w:sz w:val="24"/>
          <w:lang w:eastAsia="zh-CN" w:bidi="ar"/>
        </w:rPr>
        <w:t xml:space="preserve">202</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月--202</w:t>
      </w:r>
      <w:r>
        <w:rPr>
          <w:rFonts w:hint="eastAsia" w:ascii="宋体" w:hAnsi="宋体" w:eastAsia="宋体" w:cs="宋体"/>
          <w:sz w:val="24"/>
          <w:lang w:val="en-US" w:eastAsia="zh-CN" w:bidi="ar"/>
        </w:rPr>
        <w:t xml:space="preserve">5</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12</w:t>
      </w:r>
      <w:r>
        <w:rPr>
          <w:rFonts w:hint="eastAsia" w:ascii="宋体" w:hAnsi="宋体" w:eastAsia="宋体" w:cs="宋体"/>
          <w:sz w:val="24"/>
          <w:lang w:eastAsia="zh-CN" w:bidi="ar"/>
        </w:rPr>
        <w:t xml:space="preserve">月，自合同签订之日起算，具体以采购人通知为准；</w:t>
      </w:r>
      <w:r>
        <w:rPr>
          <w:rFonts w:hint="eastAsia" w:ascii="宋体" w:hAnsi="宋体" w:cs="宋体"/>
          <w:color w:val="000000"/>
          <w:sz w:val="24"/>
        </w:rPr>
        <w:t xml:space="preserve">进场后需对（如退化、死亡、裸土等）现象进行补种麦冬或其它品种工程量</w:t>
      </w:r>
      <w:r>
        <w:rPr>
          <w:rFonts w:hint="eastAsia" w:ascii="宋体" w:hAnsi="宋体" w:cs="宋体"/>
          <w:color w:val="000000"/>
          <w:sz w:val="24"/>
          <w:lang w:val="en-US" w:eastAsia="zh-CN"/>
        </w:rPr>
        <w:t xml:space="preserve">5500</w:t>
      </w:r>
      <w:r>
        <w:rPr>
          <w:rFonts w:hint="eastAsia" w:ascii="宋体" w:hAnsi="宋体" w:cs="宋体"/>
          <w:color w:val="000000"/>
          <w:sz w:val="24"/>
          <w:lang w:eastAsia="zh-CN"/>
        </w:rPr>
        <w:t xml:space="preserve">㎡</w:t>
      </w:r>
      <w:r>
        <w:rPr>
          <w:rFonts w:hint="eastAsia" w:ascii="宋体" w:hAnsi="宋体" w:cs="宋体"/>
          <w:color w:val="000000"/>
          <w:sz w:val="24"/>
        </w:rPr>
        <w:t xml:space="preserve">（暂定）</w:t>
      </w:r>
      <w:r>
        <w:rPr>
          <w:rFonts w:hint="eastAsia" w:ascii="宋体" w:hAnsi="宋体" w:eastAsia="宋体" w:cs="宋体"/>
          <w:sz w:val="24"/>
          <w:lang w:eastAsia="zh-CN" w:bidi="ar"/>
        </w:rPr>
        <w:t xml:space="preserve">）</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（2）曙光福里一期（面积28640㎡，养护期</w:t>
      </w:r>
      <w:r>
        <w:rPr>
          <w:rFonts w:hint="eastAsia" w:ascii="宋体" w:hAnsi="宋体" w:eastAsia="宋体" w:cs="宋体"/>
          <w:sz w:val="24"/>
          <w:lang w:val="en-US" w:eastAsia="zh-CN" w:bidi="ar"/>
        </w:rPr>
        <w:t xml:space="preserve">24个月，暂定</w:t>
      </w:r>
      <w:r>
        <w:rPr>
          <w:rFonts w:hint="eastAsia" w:ascii="宋体" w:hAnsi="宋体" w:eastAsia="宋体" w:cs="宋体"/>
          <w:sz w:val="24"/>
          <w:lang w:eastAsia="zh-CN" w:bidi="ar"/>
        </w:rPr>
        <w:t xml:space="preserve">202</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月--202</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月，自合同签订之日起算，具体以采购人通知为准；</w:t>
      </w:r>
      <w:r>
        <w:rPr>
          <w:rFonts w:hint="eastAsia" w:ascii="宋体" w:hAnsi="宋体" w:cs="宋体"/>
          <w:color w:val="000000"/>
          <w:sz w:val="24"/>
        </w:rPr>
        <w:t xml:space="preserve">进场后需对（如退化、死亡、裸土等）现象进行补种麦冬或其它品种工程量</w:t>
      </w:r>
      <w:r>
        <w:rPr>
          <w:rFonts w:hint="eastAsia" w:ascii="宋体" w:hAnsi="宋体" w:cs="宋体"/>
          <w:color w:val="000000"/>
          <w:sz w:val="24"/>
          <w:lang w:val="en-US" w:eastAsia="zh-CN"/>
        </w:rPr>
        <w:t xml:space="preserve">6000</w:t>
      </w:r>
      <w:r>
        <w:rPr>
          <w:rFonts w:hint="eastAsia" w:ascii="宋体" w:hAnsi="宋体" w:cs="宋体"/>
          <w:color w:val="000000"/>
          <w:sz w:val="24"/>
        </w:rPr>
        <w:t xml:space="preserve">m2（暂定）</w:t>
      </w:r>
      <w:r>
        <w:rPr>
          <w:rFonts w:hint="eastAsia" w:ascii="宋体" w:hAnsi="宋体" w:eastAsia="宋体" w:cs="宋体"/>
          <w:sz w:val="24"/>
          <w:lang w:eastAsia="zh-CN" w:bidi="ar"/>
        </w:rPr>
        <w:t xml:space="preserve">）</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）曙光福里二期（面积22982㎡，养护期</w:t>
      </w:r>
      <w:r>
        <w:rPr>
          <w:rFonts w:hint="eastAsia" w:ascii="宋体" w:hAnsi="宋体" w:eastAsia="宋体" w:cs="宋体"/>
          <w:sz w:val="24"/>
          <w:lang w:val="en-US" w:eastAsia="zh-CN" w:bidi="ar"/>
        </w:rPr>
        <w:t xml:space="preserve">24个月，暂定</w:t>
      </w:r>
      <w:r>
        <w:rPr>
          <w:rFonts w:hint="eastAsia" w:ascii="宋体" w:hAnsi="宋体" w:eastAsia="宋体" w:cs="宋体"/>
          <w:sz w:val="24"/>
          <w:lang w:eastAsia="zh-CN" w:bidi="ar"/>
        </w:rPr>
        <w:t xml:space="preserve">202</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月--202</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月，自合同签订之日起算，具体以采购人通知为准；</w:t>
      </w:r>
      <w:r>
        <w:rPr>
          <w:rFonts w:hint="eastAsia" w:ascii="宋体" w:hAnsi="宋体" w:cs="宋体"/>
          <w:color w:val="000000"/>
          <w:sz w:val="24"/>
        </w:rPr>
        <w:t xml:space="preserve">进场后需对（如退化、死亡、裸土等）现象进行补种麦冬或其它品种工程量</w:t>
      </w:r>
      <w:r>
        <w:rPr>
          <w:rFonts w:hint="eastAsia" w:ascii="宋体" w:hAnsi="宋体" w:cs="宋体"/>
          <w:color w:val="000000"/>
          <w:sz w:val="24"/>
          <w:lang w:val="en-US" w:eastAsia="zh-CN"/>
        </w:rPr>
        <w:t xml:space="preserve">4500</w:t>
      </w:r>
      <w:r>
        <w:rPr>
          <w:rFonts w:hint="eastAsia" w:ascii="宋体" w:hAnsi="宋体" w:cs="宋体"/>
          <w:color w:val="000000"/>
          <w:sz w:val="24"/>
        </w:rPr>
        <w:t xml:space="preserve">m2（暂定）</w:t>
      </w:r>
      <w:r>
        <w:rPr>
          <w:rFonts w:hint="eastAsia" w:ascii="宋体" w:hAnsi="宋体" w:eastAsia="宋体" w:cs="宋体"/>
          <w:sz w:val="24"/>
          <w:lang w:eastAsia="zh-CN" w:bidi="ar"/>
        </w:rPr>
        <w:t xml:space="preserve">）</w:t>
      </w:r>
      <w:r>
        <w:rPr>
          <w:rFonts w:hint="eastAsia" w:ascii="宋体" w:hAnsi="宋体" w:eastAsia="宋体" w:cs="宋体"/>
          <w:sz w:val="24"/>
          <w:lang w:eastAsia="zh-CN" w:bidi="ar"/>
        </w:rPr>
      </w:r>
      <w:r/>
    </w:p>
    <w:p>
      <w:pPr>
        <w:pStyle w:val="922"/>
        <w:ind w:firstLine="482"/>
        <w:spacing w:line="460" w:lineRule="exact"/>
        <w:rPr>
          <w:rFonts w:hint="eastAsia" w:ascii="宋体" w:hAnsi="宋体" w:eastAsia="宋体" w:cs="宋体"/>
          <w:sz w:val="24"/>
          <w:lang w:eastAsia="zh-CN" w:bidi="ar"/>
        </w:rPr>
      </w:pPr>
      <w:r>
        <w:rPr>
          <w:rFonts w:hint="eastAsia" w:ascii="宋体" w:hAnsi="宋体" w:eastAsia="宋体" w:cs="宋体"/>
          <w:b/>
          <w:bCs/>
          <w:sz w:val="24"/>
          <w:lang w:eastAsia="zh-CN" w:bidi="ar"/>
        </w:rPr>
        <w:t xml:space="preserve">标段二：永和佳苑一期二期、华邦永兴花苑、永兴福里（总面积：8</w:t>
      </w:r>
      <w:r>
        <w:rPr>
          <w:rFonts w:hint="eastAsia" w:ascii="宋体" w:hAnsi="宋体" w:eastAsia="宋体" w:cs="宋体"/>
          <w:b/>
          <w:bCs/>
          <w:sz w:val="24"/>
          <w:lang w:val="en-US" w:eastAsia="zh-CN" w:bidi="ar"/>
        </w:rPr>
        <w:t xml:space="preserve">5389</w:t>
      </w:r>
      <w:r>
        <w:rPr>
          <w:rFonts w:hint="eastAsia" w:ascii="宋体" w:hAnsi="宋体" w:eastAsia="宋体" w:cs="宋体"/>
          <w:b/>
          <w:bCs/>
          <w:sz w:val="24"/>
          <w:lang w:eastAsia="zh-CN" w:bidi="ar"/>
        </w:rPr>
        <w:t xml:space="preserve">㎡） </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（1）永和佳苑一期二期（面积：32332㎡，养护期</w:t>
      </w:r>
      <w:r>
        <w:rPr>
          <w:rFonts w:hint="eastAsia" w:ascii="宋体" w:hAnsi="宋体" w:eastAsia="宋体" w:cs="宋体"/>
          <w:sz w:val="24"/>
          <w:lang w:val="en-US" w:eastAsia="zh-CN" w:bidi="ar"/>
        </w:rPr>
        <w:t xml:space="preserve">24个月，暂定</w:t>
      </w:r>
      <w:r>
        <w:rPr>
          <w:rFonts w:hint="eastAsia" w:ascii="宋体" w:hAnsi="宋体" w:eastAsia="宋体" w:cs="宋体"/>
          <w:sz w:val="24"/>
          <w:lang w:eastAsia="zh-CN" w:bidi="ar"/>
        </w:rPr>
        <w:t xml:space="preserve">202</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月--202</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月，自合同签订之日起算，具体以采购人通知为准；</w:t>
      </w:r>
      <w:r>
        <w:rPr>
          <w:rFonts w:hint="eastAsia" w:ascii="宋体" w:hAnsi="宋体" w:cs="宋体"/>
          <w:color w:val="000000"/>
          <w:sz w:val="24"/>
        </w:rPr>
        <w:t xml:space="preserve">进场后需对（如退化、死亡、裸土等）现象进行补种麦冬或其它品种工程量</w:t>
      </w:r>
      <w:r>
        <w:rPr>
          <w:rFonts w:hint="eastAsia" w:ascii="宋体" w:hAnsi="宋体" w:cs="宋体"/>
          <w:color w:val="000000"/>
          <w:sz w:val="24"/>
          <w:lang w:val="en-US" w:eastAsia="zh-CN"/>
        </w:rPr>
        <w:t xml:space="preserve">6500</w:t>
      </w:r>
      <w:r>
        <w:rPr>
          <w:rFonts w:hint="eastAsia" w:ascii="宋体" w:hAnsi="宋体" w:cs="宋体"/>
          <w:color w:val="000000"/>
          <w:sz w:val="24"/>
          <w:lang w:eastAsia="zh-CN"/>
        </w:rPr>
        <w:t xml:space="preserve">㎡</w:t>
      </w:r>
      <w:r>
        <w:rPr>
          <w:rFonts w:hint="eastAsia" w:ascii="宋体" w:hAnsi="宋体" w:cs="宋体"/>
          <w:color w:val="000000"/>
          <w:sz w:val="24"/>
        </w:rPr>
        <w:t xml:space="preserve">（暂定）</w:t>
      </w:r>
      <w:r>
        <w:rPr>
          <w:rFonts w:hint="eastAsia" w:ascii="宋体" w:hAnsi="宋体" w:eastAsia="宋体" w:cs="宋体"/>
          <w:sz w:val="24"/>
          <w:lang w:eastAsia="zh-CN" w:bidi="ar"/>
        </w:rPr>
        <w:t xml:space="preserve">）</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（2）华邦永兴花苑（面积：9524㎡，养护期</w:t>
      </w:r>
      <w:r>
        <w:rPr>
          <w:rFonts w:hint="eastAsia" w:ascii="宋体" w:hAnsi="宋体" w:eastAsia="宋体" w:cs="宋体"/>
          <w:sz w:val="24"/>
          <w:lang w:val="en-US" w:eastAsia="zh-CN" w:bidi="ar"/>
        </w:rPr>
        <w:t xml:space="preserve">24个月，暂定</w:t>
      </w:r>
      <w:r>
        <w:rPr>
          <w:rFonts w:hint="eastAsia" w:ascii="宋体" w:hAnsi="宋体" w:eastAsia="宋体" w:cs="宋体"/>
          <w:sz w:val="24"/>
          <w:lang w:eastAsia="zh-CN" w:bidi="ar"/>
        </w:rPr>
        <w:t xml:space="preserve">202</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月--202</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月，自合同签订之日起算，具体以采购人通知为准；</w:t>
      </w:r>
      <w:r>
        <w:rPr>
          <w:rFonts w:hint="eastAsia" w:ascii="宋体" w:hAnsi="宋体" w:cs="宋体"/>
          <w:color w:val="000000"/>
          <w:sz w:val="24"/>
        </w:rPr>
        <w:t xml:space="preserve">进场后需对（如退化、死亡、裸土等）现象进行补种麦冬或其它品种工程量</w:t>
      </w:r>
      <w:r>
        <w:rPr>
          <w:rFonts w:hint="eastAsia" w:ascii="宋体" w:hAnsi="宋体" w:cs="宋体"/>
          <w:color w:val="000000"/>
          <w:sz w:val="24"/>
          <w:lang w:val="en-US" w:eastAsia="zh-CN"/>
        </w:rPr>
        <w:t xml:space="preserve">2000</w:t>
      </w:r>
      <w:r>
        <w:rPr>
          <w:rFonts w:hint="eastAsia" w:ascii="宋体" w:hAnsi="宋体" w:cs="宋体"/>
          <w:color w:val="000000"/>
          <w:sz w:val="24"/>
          <w:lang w:eastAsia="zh-CN"/>
        </w:rPr>
        <w:t xml:space="preserve">㎡</w:t>
      </w:r>
      <w:r>
        <w:rPr>
          <w:rFonts w:hint="eastAsia" w:ascii="宋体" w:hAnsi="宋体" w:cs="宋体"/>
          <w:color w:val="000000"/>
          <w:sz w:val="24"/>
        </w:rPr>
        <w:t xml:space="preserve">（暂定）</w:t>
      </w:r>
      <w:r>
        <w:rPr>
          <w:rFonts w:hint="eastAsia" w:ascii="宋体" w:hAnsi="宋体" w:eastAsia="宋体" w:cs="宋体"/>
          <w:sz w:val="24"/>
          <w:lang w:eastAsia="zh-CN" w:bidi="ar"/>
        </w:rPr>
        <w:t xml:space="preserve">） </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（3）永兴福里（面积：</w:t>
      </w:r>
      <w:r>
        <w:rPr>
          <w:rFonts w:hint="eastAsia" w:ascii="宋体" w:hAnsi="宋体" w:eastAsia="宋体" w:cs="宋体"/>
          <w:sz w:val="24"/>
          <w:lang w:val="en-US" w:eastAsia="zh-CN" w:bidi="ar"/>
        </w:rPr>
        <w:t xml:space="preserve">43533</w:t>
      </w:r>
      <w:r>
        <w:rPr>
          <w:rFonts w:hint="eastAsia" w:ascii="宋体" w:hAnsi="宋体" w:eastAsia="宋体" w:cs="宋体"/>
          <w:sz w:val="24"/>
          <w:lang w:eastAsia="zh-CN" w:bidi="ar"/>
        </w:rPr>
        <w:t xml:space="preserve">㎡，养护期</w:t>
      </w:r>
      <w:r>
        <w:rPr>
          <w:rFonts w:hint="eastAsia" w:ascii="宋体" w:hAnsi="宋体" w:eastAsia="宋体" w:cs="宋体"/>
          <w:sz w:val="24"/>
          <w:lang w:val="en-US" w:eastAsia="zh-CN" w:bidi="ar"/>
        </w:rPr>
        <w:t xml:space="preserve">24个月，暂定</w:t>
      </w:r>
      <w:r>
        <w:rPr>
          <w:rFonts w:hint="eastAsia" w:ascii="宋体" w:hAnsi="宋体" w:eastAsia="宋体" w:cs="宋体"/>
          <w:sz w:val="24"/>
          <w:lang w:eastAsia="zh-CN" w:bidi="ar"/>
        </w:rPr>
        <w:t xml:space="preserve">202</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月--202</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月，自合同签订之日起算，具体以采购人通知为准；</w:t>
      </w:r>
      <w:r>
        <w:rPr>
          <w:rFonts w:hint="eastAsia" w:ascii="宋体" w:hAnsi="宋体" w:cs="宋体"/>
          <w:color w:val="000000"/>
          <w:sz w:val="24"/>
        </w:rPr>
        <w:t xml:space="preserve">进场后需对（如退化、死亡、裸土等）现象进行补种麦冬或其它品种工程量</w:t>
      </w:r>
      <w:r>
        <w:rPr>
          <w:rFonts w:hint="eastAsia" w:ascii="宋体" w:hAnsi="宋体" w:cs="宋体"/>
          <w:color w:val="000000"/>
          <w:sz w:val="24"/>
          <w:lang w:val="en-US" w:eastAsia="zh-CN"/>
        </w:rPr>
        <w:t xml:space="preserve">9000</w:t>
      </w:r>
      <w:r>
        <w:rPr>
          <w:rFonts w:hint="eastAsia" w:ascii="宋体" w:hAnsi="宋体" w:cs="宋体"/>
          <w:color w:val="000000"/>
          <w:sz w:val="24"/>
          <w:lang w:eastAsia="zh-CN"/>
        </w:rPr>
        <w:t xml:space="preserve">㎡</w:t>
      </w:r>
      <w:r>
        <w:rPr>
          <w:rFonts w:hint="eastAsia" w:ascii="宋体" w:hAnsi="宋体" w:cs="宋体"/>
          <w:color w:val="000000"/>
          <w:sz w:val="24"/>
        </w:rPr>
        <w:t xml:space="preserve">（暂定）</w:t>
      </w:r>
      <w:r>
        <w:rPr>
          <w:rFonts w:hint="eastAsia" w:ascii="宋体" w:hAnsi="宋体" w:eastAsia="宋体" w:cs="宋体"/>
          <w:sz w:val="24"/>
          <w:lang w:eastAsia="zh-CN" w:bidi="ar"/>
        </w:rPr>
        <w:t xml:space="preserve">） </w:t>
      </w:r>
      <w:r>
        <w:rPr>
          <w:rFonts w:hint="eastAsia" w:ascii="宋体" w:hAnsi="宋体" w:eastAsia="宋体" w:cs="宋体"/>
          <w:sz w:val="24"/>
          <w:lang w:eastAsia="zh-CN" w:bidi="ar"/>
        </w:rPr>
      </w:r>
      <w:r/>
    </w:p>
    <w:p>
      <w:pPr>
        <w:pStyle w:val="922"/>
        <w:ind w:firstLine="482"/>
        <w:spacing w:line="460" w:lineRule="exact"/>
        <w:rPr>
          <w:rFonts w:hint="eastAsia" w:ascii="宋体" w:hAnsi="宋体" w:eastAsia="宋体" w:cs="宋体"/>
          <w:b/>
          <w:bCs/>
          <w:sz w:val="24"/>
          <w:lang w:eastAsia="zh-CN" w:bidi="ar"/>
        </w:rPr>
      </w:pPr>
      <w:r>
        <w:rPr>
          <w:rFonts w:hint="eastAsia" w:ascii="宋体" w:hAnsi="宋体" w:eastAsia="宋体" w:cs="宋体"/>
          <w:b/>
          <w:bCs/>
          <w:sz w:val="24"/>
          <w:lang w:eastAsia="zh-CN" w:bidi="ar"/>
        </w:rPr>
        <w:t xml:space="preserve">标段三：永兴佳园一期、永兴佳园二期、新华福里（总面积：</w:t>
      </w:r>
      <w:r>
        <w:rPr>
          <w:rFonts w:hint="eastAsia" w:ascii="宋体" w:hAnsi="宋体" w:eastAsia="宋体" w:cs="宋体"/>
          <w:b/>
          <w:bCs/>
          <w:sz w:val="24"/>
          <w:lang w:val="en-US" w:eastAsia="zh-CN" w:bidi="ar"/>
        </w:rPr>
        <w:t xml:space="preserve">95806.92</w:t>
      </w:r>
      <w:r>
        <w:rPr>
          <w:rFonts w:hint="eastAsia" w:ascii="宋体" w:hAnsi="宋体" w:eastAsia="宋体" w:cs="宋体"/>
          <w:b/>
          <w:bCs/>
          <w:sz w:val="24"/>
          <w:lang w:eastAsia="zh-CN" w:bidi="ar"/>
        </w:rPr>
        <w:t xml:space="preserve">㎡） </w:t>
      </w:r>
      <w:r>
        <w:rPr>
          <w:rFonts w:hint="eastAsia" w:ascii="宋体" w:hAnsi="宋体" w:eastAsia="宋体" w:cs="宋体"/>
          <w:b/>
          <w:bCs/>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（1）永兴佳园一期 （ 面积：29628.4㎡， 养护期</w:t>
      </w:r>
      <w:r>
        <w:rPr>
          <w:rFonts w:hint="eastAsia" w:ascii="宋体" w:hAnsi="宋体" w:eastAsia="宋体" w:cs="宋体"/>
          <w:sz w:val="24"/>
          <w:lang w:val="en-US" w:eastAsia="zh-CN" w:bidi="ar"/>
        </w:rPr>
        <w:t xml:space="preserve">24个月，暂定</w:t>
      </w:r>
      <w:r>
        <w:rPr>
          <w:rFonts w:hint="eastAsia" w:ascii="宋体" w:hAnsi="宋体" w:eastAsia="宋体" w:cs="宋体"/>
          <w:sz w:val="24"/>
          <w:lang w:eastAsia="zh-CN" w:bidi="ar"/>
        </w:rPr>
        <w:t xml:space="preserve">202</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月--202</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月，自合同签订之日起算，具体以采购人通知为准；</w:t>
      </w:r>
      <w:r>
        <w:rPr>
          <w:rFonts w:hint="eastAsia" w:ascii="宋体" w:hAnsi="宋体" w:cs="宋体"/>
          <w:color w:val="000000"/>
          <w:sz w:val="24"/>
        </w:rPr>
        <w:t xml:space="preserve">进场后需对（如退化、死亡、裸土等）现象进行补种麦冬或其它品种工程量</w:t>
      </w:r>
      <w:r>
        <w:rPr>
          <w:rFonts w:hint="eastAsia" w:ascii="宋体" w:hAnsi="宋体" w:cs="宋体"/>
          <w:color w:val="000000"/>
          <w:sz w:val="24"/>
          <w:lang w:val="en-US" w:eastAsia="zh-CN"/>
        </w:rPr>
        <w:t xml:space="preserve">6000</w:t>
      </w:r>
      <w:r>
        <w:rPr>
          <w:rFonts w:hint="eastAsia" w:ascii="宋体" w:hAnsi="宋体" w:cs="宋体"/>
          <w:color w:val="000000"/>
          <w:sz w:val="24"/>
          <w:lang w:eastAsia="zh-CN"/>
        </w:rPr>
        <w:t xml:space="preserve">㎡</w:t>
      </w:r>
      <w:r>
        <w:rPr>
          <w:rFonts w:hint="eastAsia" w:ascii="宋体" w:hAnsi="宋体" w:cs="宋体"/>
          <w:color w:val="000000"/>
          <w:sz w:val="24"/>
        </w:rPr>
        <w:t xml:space="preserve">（暂定）</w:t>
      </w:r>
      <w:r>
        <w:rPr>
          <w:rFonts w:hint="eastAsia" w:ascii="宋体" w:hAnsi="宋体" w:eastAsia="宋体" w:cs="宋体"/>
          <w:sz w:val="24"/>
          <w:lang w:eastAsia="zh-CN" w:bidi="ar"/>
        </w:rPr>
        <w:t xml:space="preserve">）</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（2）永兴佳园二期 （面积：36668.52㎡ ，养护期</w:t>
      </w:r>
      <w:r>
        <w:rPr>
          <w:rFonts w:hint="eastAsia" w:ascii="宋体" w:hAnsi="宋体" w:eastAsia="宋体" w:cs="宋体"/>
          <w:sz w:val="24"/>
          <w:lang w:val="en-US" w:eastAsia="zh-CN" w:bidi="ar"/>
        </w:rPr>
        <w:t xml:space="preserve">24个月，暂定</w:t>
      </w:r>
      <w:r>
        <w:rPr>
          <w:rFonts w:hint="eastAsia" w:ascii="宋体" w:hAnsi="宋体" w:eastAsia="宋体" w:cs="宋体"/>
          <w:sz w:val="24"/>
          <w:lang w:eastAsia="zh-CN" w:bidi="ar"/>
        </w:rPr>
        <w:t xml:space="preserve">202</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月--202</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月，自合同签订之日起算，具体以采购人通知为准；</w:t>
      </w:r>
      <w:r>
        <w:rPr>
          <w:rFonts w:hint="eastAsia" w:ascii="宋体" w:hAnsi="宋体" w:cs="宋体"/>
          <w:color w:val="000000"/>
          <w:sz w:val="24"/>
        </w:rPr>
        <w:t xml:space="preserve">进场后需对（如退化、死亡、裸土等）现象进行补种麦冬或其它品种工程量</w:t>
      </w:r>
      <w:r>
        <w:rPr>
          <w:rFonts w:hint="eastAsia" w:ascii="宋体" w:hAnsi="宋体" w:cs="宋体"/>
          <w:color w:val="000000"/>
          <w:sz w:val="24"/>
          <w:lang w:val="en-US" w:eastAsia="zh-CN"/>
        </w:rPr>
        <w:t xml:space="preserve">7500</w:t>
      </w:r>
      <w:r>
        <w:rPr>
          <w:rFonts w:hint="eastAsia" w:ascii="宋体" w:hAnsi="宋体" w:cs="宋体"/>
          <w:color w:val="000000"/>
          <w:sz w:val="24"/>
          <w:lang w:eastAsia="zh-CN"/>
        </w:rPr>
        <w:t xml:space="preserve">㎡</w:t>
      </w:r>
      <w:r>
        <w:rPr>
          <w:rFonts w:hint="eastAsia" w:ascii="宋体" w:hAnsi="宋体" w:cs="宋体"/>
          <w:color w:val="000000"/>
          <w:sz w:val="24"/>
        </w:rPr>
        <w:t xml:space="preserve">（暂定）</w:t>
      </w:r>
      <w:r>
        <w:rPr>
          <w:rFonts w:hint="eastAsia" w:ascii="宋体" w:hAnsi="宋体" w:eastAsia="宋体" w:cs="宋体"/>
          <w:sz w:val="24"/>
          <w:lang w:eastAsia="zh-CN" w:bidi="ar"/>
        </w:rPr>
        <w:t xml:space="preserve">）</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（3）新华福里 （面积：29510㎡ ，养护期</w:t>
      </w:r>
      <w:r>
        <w:rPr>
          <w:rFonts w:hint="eastAsia" w:ascii="宋体" w:hAnsi="宋体" w:eastAsia="宋体" w:cs="宋体"/>
          <w:sz w:val="24"/>
          <w:lang w:val="en-US" w:eastAsia="zh-CN" w:bidi="ar"/>
        </w:rPr>
        <w:t xml:space="preserve">24个月，暂定</w:t>
      </w:r>
      <w:r>
        <w:rPr>
          <w:rFonts w:hint="eastAsia" w:ascii="宋体" w:hAnsi="宋体" w:eastAsia="宋体" w:cs="宋体"/>
          <w:sz w:val="24"/>
          <w:lang w:eastAsia="zh-CN" w:bidi="ar"/>
        </w:rPr>
        <w:t xml:space="preserve">202</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月--202</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年</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月，自合同签订之日起算，具体以采购人通知为准；</w:t>
      </w:r>
      <w:r>
        <w:rPr>
          <w:rFonts w:hint="eastAsia" w:ascii="宋体" w:hAnsi="宋体" w:cs="宋体"/>
          <w:color w:val="000000"/>
          <w:sz w:val="24"/>
        </w:rPr>
        <w:t xml:space="preserve">进场后需对（如退化、死亡、裸土等）现象进行补种麦冬或其它品种工程量</w:t>
      </w:r>
      <w:r>
        <w:rPr>
          <w:rFonts w:hint="eastAsia" w:ascii="宋体" w:hAnsi="宋体" w:cs="宋体"/>
          <w:color w:val="000000"/>
          <w:sz w:val="24"/>
          <w:lang w:val="en-US" w:eastAsia="zh-CN"/>
        </w:rPr>
        <w:t xml:space="preserve">6000</w:t>
      </w:r>
      <w:r>
        <w:rPr>
          <w:rFonts w:hint="eastAsia" w:ascii="宋体" w:hAnsi="宋体" w:cs="宋体"/>
          <w:color w:val="000000"/>
          <w:sz w:val="24"/>
          <w:lang w:eastAsia="zh-CN"/>
        </w:rPr>
        <w:t xml:space="preserve">㎡</w:t>
      </w:r>
      <w:r>
        <w:rPr>
          <w:rFonts w:hint="eastAsia" w:ascii="宋体" w:hAnsi="宋体" w:cs="宋体"/>
          <w:color w:val="000000"/>
          <w:sz w:val="24"/>
        </w:rPr>
        <w:t xml:space="preserve">（暂定）</w:t>
      </w:r>
      <w:r>
        <w:rPr>
          <w:rFonts w:hint="eastAsia" w:ascii="宋体" w:hAnsi="宋体" w:eastAsia="宋体" w:cs="宋体"/>
          <w:sz w:val="24"/>
          <w:lang w:eastAsia="zh-CN" w:bidi="ar"/>
        </w:rPr>
        <w:t xml:space="preserve">）</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特别说明：</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1.费用情况说明：所需费用一次性全部包含在预算总价内。请投标人根据自身经验综合考虑到的各种因素、风险及所需的全部费用。养护过程中不得提出任何增加费用的要求。</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pPr>
      <w:r>
        <w:rPr>
          <w:rFonts w:hint="eastAsia" w:ascii="宋体" w:hAnsi="宋体" w:eastAsia="宋体" w:cs="宋体"/>
          <w:sz w:val="24"/>
          <w:lang w:eastAsia="zh-CN" w:bidi="ar"/>
        </w:rPr>
        <w:t xml:space="preserve">2.根据投标单位自身经验综合考虑到的各种因素、风险及所需的全部费用，中标后公示期结束，需要直接进场养护。</w:t>
      </w:r>
      <w:r>
        <w:rPr>
          <w:rFonts w:hint="eastAsia" w:ascii="宋体" w:hAnsi="宋体" w:eastAsia="宋体" w:cs="宋体"/>
          <w:sz w:val="24"/>
          <w:lang w:eastAsia="zh-CN" w:bidi="ar"/>
        </w:rPr>
      </w:r>
      <w:r/>
    </w:p>
    <w:p>
      <w:pPr>
        <w:pStyle w:val="922"/>
        <w:ind w:firstLine="480"/>
        <w:spacing w:line="460" w:lineRule="exact"/>
        <w:rPr>
          <w:rFonts w:hint="eastAsia" w:ascii="宋体" w:hAnsi="宋体" w:eastAsia="宋体" w:cs="宋体"/>
          <w:sz w:val="24"/>
          <w:lang w:eastAsia="zh-CN" w:bidi="ar"/>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lang w:eastAsia="zh-CN" w:bidi="ar"/>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二、养护主要内容</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管护内容是做好管护区域内的绿化苗木及行道树的施肥、除草、浇水、修剪整形、病虫害防治、扶正、补苗、垃圾清运、安全防护、支撑固定及看护、复播草籽（每年复播黑麦草及百慕大草籽）、对四季花卉每季度平均更换布置花卉1次）、去除枯死植株并做好补植等工作，达到约定养护标准。</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三、现场绿化考核内容与基本目标（详见附件1、2、3）</w:t>
      </w:r>
      <w:r>
        <w:rPr>
          <w:rFonts w:ascii="Times New Roman" w:eastAsia="宋体"/>
          <w:sz w:val="24"/>
          <w:szCs w:val="24"/>
        </w:rPr>
      </w:r>
      <w:r/>
    </w:p>
    <w:p>
      <w:pPr>
        <w:pStyle w:val="922"/>
        <w:ind w:firstLine="480"/>
        <w:jc w:val="left"/>
        <w:spacing w:line="360" w:lineRule="auto"/>
        <w:rPr>
          <w:rFonts w:hint="eastAsia" w:ascii="Times New Roman"/>
          <w:sz w:val="24"/>
          <w:szCs w:val="24"/>
        </w:rPr>
      </w:pPr>
      <w:r>
        <w:rPr>
          <w:rFonts w:hint="eastAsia" w:ascii="Times New Roman"/>
          <w:sz w:val="24"/>
          <w:szCs w:val="24"/>
        </w:rPr>
        <w:t xml:space="preserve">1、绿化养护考核内容</w:t>
      </w:r>
      <w:r>
        <w:rPr>
          <w:rFonts w:hint="eastAsia" w:ascii="Times New Roman"/>
          <w:sz w:val="24"/>
          <w:szCs w:val="24"/>
        </w:rPr>
      </w:r>
      <w:r/>
    </w:p>
    <w:p>
      <w:pPr>
        <w:pStyle w:val="922"/>
        <w:ind w:firstLine="480"/>
        <w:jc w:val="left"/>
        <w:spacing w:line="360" w:lineRule="auto"/>
        <w:rPr>
          <w:rFonts w:ascii="Times New Roman" w:eastAsia="宋体"/>
          <w:sz w:val="24"/>
          <w:szCs w:val="24"/>
        </w:rPr>
      </w:pPr>
      <w:r>
        <w:rPr>
          <w:rFonts w:hint="eastAsia" w:ascii="Times New Roman"/>
          <w:sz w:val="24"/>
          <w:szCs w:val="24"/>
        </w:rPr>
        <w:t xml:space="preserve">1.1</w:t>
      </w:r>
      <w:r>
        <w:rPr>
          <w:rFonts w:ascii="Times New Roman" w:eastAsia="宋体"/>
          <w:sz w:val="24"/>
          <w:szCs w:val="24"/>
        </w:rPr>
        <w:t xml:space="preserve">树木养护（乔木、灌木、绿篱）</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主要包括浇水、中耕松土、除草、修剪、切边、涂白、支撑加固、扶正、抗旱、排涝、病虫害防治、施肥、防寒、树木补植等。</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要求绿地无杂草、树木生长旺盛、无缺株（块），无明显斜倒，无明显病虫害、适时修剪，无枯枝死树，绿地无黄土露天及板结现象，绿化保存率达98%。</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（1）浇水、抗旱：根据不同的环境条件，本地季节特点，各类树木的生物生态习性，适时浇水、抗旱，满足树木生长要求，7-9 月高温干燥季节，保持每周绿地普遍浇透水一次。（如遇中雨除外）</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（2）中耕松土：保持土壤常年疏松，无板结。</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（3）除草：要求日常保持绿地无杂草，做到除早、除小、除净。使用化学除草剂应当保证对植物的安全，不产生危害。并报请业主方同意后实施。树木无藤蔓缠绕。</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（4）修剪：根据不同树种的习性，景观配置要求，适时修剪。绿地内乔灌木修剪，要体现群落结构、景观层次。绿篱，球类、色块修剪要求轮廓整齐线型流畅，</w:t>
      </w:r>
      <w:r>
        <w:rPr>
          <w:rFonts w:hint="eastAsia" w:ascii="Times New Roman" w:eastAsia="宋体"/>
          <w:sz w:val="24"/>
          <w:szCs w:val="24"/>
          <w:lang w:eastAsia="zh-CN"/>
        </w:rPr>
        <w:t xml:space="preserve">外形</w:t>
      </w:r>
      <w:r>
        <w:rPr>
          <w:rFonts w:ascii="Times New Roman" w:eastAsia="宋体"/>
          <w:sz w:val="24"/>
          <w:szCs w:val="24"/>
        </w:rPr>
        <w:t xml:space="preserve">饱满，无飞头，赤脚、斑秃现象。</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乔木按习性及时抹茸、修剪，做到无明显徒长枝、病虫枝、交叉枝、下垂枝、扭伤枝、枯枝烂头，行道树枝下高、总高及冠幅基本一致；树冠完整，定杆整齐，整枝合理均匀，通风透光良好。紧贴基部节点不留死杈，剪口平整并涂防腐剂。对于剪口直径大于15cm的粗壮大枝，要分段截枝、以防树枝撕裂。</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花灌木修剪及时、合理，有利于短枝和花芽的形成。</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绿篱、色块及球类修剪适时；轮廓明显，曲线流畅，整齐平整，球类修剪圆整。</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（5）切边：对绿地内树穴、绿篱、色块、花境与草坪交接处要进行切边，保持线条流畅清晰。（树木胸径15</w:t>
      </w:r>
      <w:r>
        <w:rPr>
          <w:rFonts w:hint="eastAsia" w:ascii="Times New Roman"/>
          <w:sz w:val="24"/>
          <w:szCs w:val="24"/>
        </w:rPr>
        <w:t xml:space="preserve">cm</w:t>
      </w:r>
      <w:r>
        <w:rPr>
          <w:rFonts w:ascii="Times New Roman" w:eastAsia="宋体"/>
          <w:sz w:val="24"/>
          <w:szCs w:val="24"/>
        </w:rPr>
        <w:t xml:space="preserve">以下树穴直径是树木胸径的6-8倍，树木胸径15cm以上树穴直径统一为120cm。）</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（6）涂白：每年11月上旬前对相关乔木进行一次涂白，高度按1.2米的高度进行涂白，涂白液按要求配比。</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（7）支撑加固及树木扶正：新栽、高大、浅根系树木设支撑加固，倾斜树木及时扶正，尤其要加强台风季节树木防倾斜倒伏的措施。</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（8）排涝：及时做好雨季、恶劣天气绿地、行道树、园路、铺装等地面的排水工作，确保不积水，植物不涝害、行人无安全隐患。</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（9）病虫害防治：做好病虫害预测预报工作，防治及时、有效，用药正确，配比科学，安全操作，不发生药物危害，无大面积病虫害危害现象，无大面积树干蛀空、树皮腐蚀等现象。</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（10）保洁：开展日常绿化地块保洁工作，做到绿地无杂物，垃圾及漂浮物。</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（11）防寒：按规范要求及时有效地做好冬季植物防寒和积雪清除工作。</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hint="eastAsia" w:ascii="Times New Roman"/>
          <w:sz w:val="24"/>
          <w:szCs w:val="24"/>
        </w:rPr>
        <w:t xml:space="preserve">1.2</w:t>
      </w:r>
      <w:r>
        <w:rPr>
          <w:rFonts w:ascii="Times New Roman" w:eastAsia="宋体"/>
          <w:sz w:val="24"/>
          <w:szCs w:val="24"/>
        </w:rPr>
        <w:t xml:space="preserve">草坪养护</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草地色泽正常、</w:t>
      </w:r>
      <w:r>
        <w:rPr>
          <w:rFonts w:hint="eastAsia" w:ascii="Times New Roman" w:eastAsia="宋体"/>
          <w:sz w:val="24"/>
          <w:szCs w:val="24"/>
          <w:lang w:eastAsia="zh-CN"/>
        </w:rPr>
        <w:t xml:space="preserve">地形</w:t>
      </w:r>
      <w:r>
        <w:rPr>
          <w:rFonts w:ascii="Times New Roman" w:eastAsia="宋体"/>
          <w:sz w:val="24"/>
          <w:szCs w:val="24"/>
        </w:rPr>
        <w:t xml:space="preserve">优美，及时挑除杂草、控制病虫害，草坪覆盖率应达95%。杂草率应低于5%，无坑洼积水、无裸露地、无碎砖头石子、无残枝败叶、纸屑烟头；杂草应经常清除，防止杂草结籽繁衍，一般用手拔除或用小铲、锄头除草，结合中耕也可去除杂草。绿地无改变使用用途，无占用现象。</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草坪生长高度：冷季型冬季不超过6cm，</w:t>
      </w:r>
      <w:r>
        <w:rPr>
          <w:rFonts w:hint="eastAsia" w:ascii="Times New Roman"/>
          <w:sz w:val="24"/>
          <w:szCs w:val="24"/>
        </w:rPr>
        <w:t xml:space="preserve">暖</w:t>
      </w:r>
      <w:r>
        <w:rPr>
          <w:rFonts w:ascii="Times New Roman" w:eastAsia="宋体"/>
          <w:sz w:val="24"/>
          <w:szCs w:val="24"/>
        </w:rPr>
        <w:t xml:space="preserve">季型夏季不超过8cm，冬季尽量低剪。</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草坪每年施肥不少于两次，施肥用量及面积须报采购单位验收。及时防治病虫害，确保草坪无大面积病虫害发生，草坪中的树坑、色块、花境边缘应进行切边，切边界沟清晰，线型流畅。</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hint="eastAsia" w:ascii="Times New Roman"/>
          <w:sz w:val="24"/>
          <w:szCs w:val="24"/>
        </w:rPr>
        <w:t xml:space="preserve">1.3</w:t>
      </w:r>
      <w:r>
        <w:rPr>
          <w:rFonts w:ascii="Times New Roman" w:eastAsia="宋体"/>
          <w:sz w:val="24"/>
          <w:szCs w:val="24"/>
        </w:rPr>
        <w:t xml:space="preserve">绿化补植</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养护单位要根据现场状况制定科学合理的补植计划。补植应按照种植规范进行，施足基肥并加强浇水、养护管理措施。</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（1）对长势衰弱的绿化或其他原因造成死亡的绿篱、花草、乔木、草坪及时拔除并补植恢复，补植的绿化的品种和规格应与原来的品种、规格一致，以保证优良的景观效果。</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（2）按照种植规范，5月份根据需要播种百慕大草籽，每年10月份复播黑麦草草籽并做好养护工作。</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（3）补植包期内因养护单位管理不善造成的所有树木、地被、草坪、花卉死亡的，由管护单位负责按原有品种、数量、规格在半个月内补栽到位。</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hint="eastAsia" w:ascii="Times New Roman"/>
          <w:sz w:val="24"/>
          <w:szCs w:val="24"/>
        </w:rPr>
        <w:t xml:space="preserve">1.4</w:t>
      </w:r>
      <w:r>
        <w:rPr>
          <w:rFonts w:ascii="Times New Roman" w:eastAsia="宋体"/>
          <w:sz w:val="24"/>
          <w:szCs w:val="24"/>
        </w:rPr>
        <w:t xml:space="preserve">草花布置</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四季草花布置时，必须保证美观、成活。布置前做好填（取）土、耕翻、清杂、施肥、整地形等前期作业。布置后必须落实专人巡查、维护，确保各花坛、花箱、花池设施完好无损，全日动态保洁，及时中耕除草，适时施肥、浇水、修剪残花。做到无枯萎、黄化、缺株、漂浮垃圾等现象，全年景观效果良好。每批次草花更换时通知采购单位主动接受动态监管。</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hint="eastAsia" w:ascii="Times New Roman"/>
          <w:sz w:val="24"/>
          <w:szCs w:val="24"/>
        </w:rPr>
        <w:t xml:space="preserve">2</w:t>
      </w:r>
      <w:r>
        <w:rPr>
          <w:rFonts w:ascii="Times New Roman" w:eastAsia="宋体"/>
          <w:sz w:val="24"/>
          <w:szCs w:val="24"/>
        </w:rPr>
        <w:t xml:space="preserve">、护绿管理</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（1）实行常态巡查、动态管护制度。如发现擅自移伐、乱修剪树木，擅自在绿地内搭建、开挖、占用、堆放、悬挂等占绿毁绿等违规现象应第一时间制止。</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（2）绿地无扣绳晾晒、各类乱种植现象。</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（3）根据管理所要求，及时清理和恢复擅自毁绿、违规毁绿现场。</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（4）根据采购</w:t>
      </w:r>
      <w:r>
        <w:rPr>
          <w:rFonts w:hint="eastAsia" w:ascii="Times New Roman" w:eastAsia="宋体"/>
          <w:sz w:val="24"/>
          <w:szCs w:val="24"/>
          <w:lang w:eastAsia="zh-CN"/>
        </w:rPr>
        <w:t xml:space="preserve">单位巡察</w:t>
      </w:r>
      <w:r>
        <w:rPr>
          <w:rFonts w:ascii="Times New Roman" w:eastAsia="宋体"/>
          <w:sz w:val="24"/>
          <w:szCs w:val="24"/>
        </w:rPr>
        <w:t xml:space="preserve">中发现的问题下达的《整改通知书》限期整改到位。</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hint="eastAsia" w:ascii="Times New Roman"/>
          <w:sz w:val="24"/>
          <w:szCs w:val="24"/>
        </w:rPr>
        <w:t xml:space="preserve">3</w:t>
      </w:r>
      <w:r>
        <w:rPr>
          <w:rFonts w:ascii="Times New Roman" w:eastAsia="宋体"/>
          <w:sz w:val="24"/>
          <w:szCs w:val="24"/>
        </w:rPr>
        <w:t xml:space="preserve">、组织管理及安全生产</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（1）对影响秩序或存在安全隐患的潜在问题要采取有效措施防控。及时处置有安全隐患、妨碍通行的树木。</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（2）每月初上报月度养护计划。</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（3）有相应的特殊天气状况及紧急事件的应急预案。</w:t>
      </w:r>
      <w:r>
        <w:rPr>
          <w:rFonts w:ascii="Times New Roman" w:eastAsia="宋体"/>
          <w:sz w:val="24"/>
          <w:szCs w:val="24"/>
        </w:rPr>
      </w:r>
      <w:r/>
    </w:p>
    <w:p>
      <w:pPr>
        <w:pStyle w:val="922"/>
        <w:ind w:firstLine="480"/>
        <w:jc w:val="left"/>
        <w:spacing w:line="360" w:lineRule="auto"/>
        <w:rPr>
          <w:rFonts w:hint="eastAsia" w:ascii="Times New Roman"/>
          <w:sz w:val="24"/>
          <w:szCs w:val="24"/>
        </w:rPr>
      </w:pPr>
      <w:r>
        <w:rPr>
          <w:rFonts w:ascii="Times New Roman" w:eastAsia="宋体"/>
          <w:sz w:val="24"/>
          <w:szCs w:val="24"/>
        </w:rPr>
        <w:t xml:space="preserve">（4）养护负责人保持24小时通信畅通</w:t>
      </w:r>
      <w:r>
        <w:rPr>
          <w:rFonts w:hint="eastAsia" w:ascii="Times New Roman"/>
          <w:sz w:val="24"/>
          <w:szCs w:val="24"/>
        </w:rPr>
        <w:t xml:space="preserve">。</w:t>
      </w:r>
      <w:r>
        <w:rPr>
          <w:rFonts w:hint="eastAsia" w:ascii="Times New Roman"/>
          <w:sz w:val="24"/>
          <w:szCs w:val="24"/>
        </w:rPr>
      </w:r>
      <w:r/>
    </w:p>
    <w:p>
      <w:pPr>
        <w:pStyle w:val="922"/>
        <w:ind w:firstLine="480"/>
        <w:jc w:val="left"/>
        <w:spacing w:line="360" w:lineRule="auto"/>
        <w:rPr>
          <w:rFonts w:ascii="Times New Roman" w:eastAsia="宋体"/>
          <w:sz w:val="24"/>
          <w:szCs w:val="24"/>
        </w:rPr>
      </w:pPr>
      <w:r>
        <w:rPr>
          <w:rFonts w:hint="eastAsia" w:ascii="Times New Roman"/>
          <w:sz w:val="24"/>
          <w:szCs w:val="24"/>
        </w:rPr>
        <w:t xml:space="preserve">4</w:t>
      </w:r>
      <w:r>
        <w:rPr>
          <w:rFonts w:ascii="Times New Roman" w:eastAsia="宋体"/>
          <w:sz w:val="24"/>
          <w:szCs w:val="24"/>
        </w:rPr>
        <w:t xml:space="preserve">、工作完成及配合情况</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（1）对采购单位提出需要整改的问题，能按规定及时办结。</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（2）没有因新闻媒体曝光造成不良影响。</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（3）对上级交办的突击性工作和管护中的临时性工作能认真完成。</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（4）能按照采购单位要求完成月度工作计划及交办的月度重点任务。</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（5）养护人员能按采购单位要求及时到位。</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四、采用的技术规范</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1、《江苏省园林绿化工程质量评定标准（试行）》</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2、《江苏省城市园林绿化用植物养护技术规定》</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3、《城市园林绿化工程施工及验收规范》（CJJ/T82-99）</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4、国家、地方、行业现行的建设工程强制性条文、其他规范和标准</w:t>
      </w:r>
      <w:r>
        <w:rPr>
          <w:rFonts w:ascii="Times New Roman" w:eastAsia="宋体"/>
          <w:sz w:val="24"/>
          <w:szCs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五、付款方式：</w:t>
      </w:r>
      <w:r>
        <w:rPr>
          <w:rFonts w:ascii="Times New Roman" w:eastAsia="宋体"/>
          <w:sz w:val="24"/>
          <w:szCs w:val="24"/>
        </w:rPr>
      </w:r>
      <w:r/>
    </w:p>
    <w:p>
      <w:pPr>
        <w:pStyle w:val="922"/>
        <w:ind w:firstLine="480"/>
        <w:jc w:val="left"/>
        <w:spacing w:line="360" w:lineRule="auto"/>
        <w:rPr>
          <w:rFonts w:hint="eastAsia" w:ascii="Times New Roman" w:hAnsi="Times New Roman" w:eastAsia="宋体" w:cs="Times New Roman"/>
          <w:sz w:val="24"/>
          <w:szCs w:val="24"/>
        </w:rPr>
      </w:pPr>
      <w:r>
        <w:rPr>
          <w:rFonts w:ascii="Times New Roman" w:eastAsia="宋体"/>
          <w:sz w:val="24"/>
          <w:szCs w:val="24"/>
        </w:rPr>
        <w:t xml:space="preserve">1、</w:t>
      </w:r>
      <w:r>
        <w:rPr>
          <w:rFonts w:hint="eastAsia" w:ascii="Times New Roman" w:hAnsi="Times New Roman" w:eastAsia="宋体" w:cs="Times New Roman"/>
          <w:sz w:val="24"/>
          <w:szCs w:val="24"/>
        </w:rPr>
        <w:t xml:space="preserve">关于合同进度款的支付时间及方式：</w:t>
      </w:r>
      <w:r>
        <w:rPr>
          <w:rFonts w:hint="eastAsia" w:ascii="Times New Roman" w:hAnsi="Times New Roman" w:eastAsia="宋体" w:cs="Times New Roman"/>
          <w:sz w:val="24"/>
          <w:szCs w:val="24"/>
        </w:rPr>
      </w:r>
      <w:r/>
    </w:p>
    <w:p>
      <w:pPr>
        <w:pStyle w:val="922"/>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签订合同后支付年合同价款的10%作为预付款，采购单位每月以单个住宅小区为考核单元对中标供应商绿化养护的结果分别进行考核，并以此为依据，每6个月拨付一次绿化养护费用（第一次拨付扣除已经支付的预付款），最后一笔费用待交接验收完成后一次性付清。每月根据月度综合汇总得分结果，以90分为基本分，达到基本分的全额兑现相应小区的养护费用，考评分在90分（不包括90分）以下的,每少一分扣除相应小区当月养护费用1000元。</w:t>
      </w:r>
      <w:r>
        <w:rPr>
          <w:rFonts w:hint="eastAsia" w:ascii="Times New Roman" w:hAnsi="Times New Roman" w:eastAsia="宋体" w:cs="Times New Roman"/>
          <w:sz w:val="24"/>
          <w:szCs w:val="24"/>
        </w:rPr>
      </w:r>
      <w:r/>
    </w:p>
    <w:p>
      <w:pPr>
        <w:pStyle w:val="922"/>
        <w:ind w:firstLine="480"/>
        <w:jc w:val="left"/>
        <w:spacing w:line="360" w:lineRule="auto"/>
        <w:rPr>
          <w:rFonts w:ascii="宋体" w:hAnsi="宋体"/>
          <w:bCs/>
          <w:color w:val="000000"/>
          <w:sz w:val="24"/>
        </w:rPr>
      </w:pPr>
      <w:r>
        <w:rPr>
          <w:rFonts w:hint="eastAsia" w:ascii="宋体" w:hAnsi="宋体"/>
          <w:bCs/>
          <w:color w:val="000000"/>
          <w:sz w:val="24"/>
        </w:rPr>
        <w:t xml:space="preserve">在签订合同时，供应商明确表示无需预付款或者主动要求降低预付款比例的，采购人可不适用上述规定。</w:t>
      </w:r>
      <w:r>
        <w:rPr>
          <w:rFonts w:ascii="宋体" w:hAnsi="宋体"/>
          <w:bCs/>
          <w:color w:val="000000"/>
          <w:sz w:val="24"/>
        </w:rPr>
      </w:r>
      <w:r/>
    </w:p>
    <w:p>
      <w:pPr>
        <w:pStyle w:val="922"/>
        <w:ind w:firstLine="480"/>
        <w:jc w:val="left"/>
        <w:spacing w:line="360" w:lineRule="auto"/>
        <w:rPr>
          <w:rFonts w:ascii="Times New Roman" w:eastAsia="宋体"/>
          <w:sz w:val="24"/>
          <w:szCs w:val="24"/>
        </w:rPr>
      </w:pPr>
      <w:r>
        <w:rPr>
          <w:rFonts w:ascii="Times New Roman" w:eastAsia="宋体"/>
          <w:sz w:val="24"/>
          <w:szCs w:val="24"/>
        </w:rPr>
        <w:t xml:space="preserve">2、因中标供应商原因，按照养护考核标准同一小区连续3次考核平均得分低于80分的及未达到合同约定的养护标准的，除赔偿采购单位损失外，采购单位有权终止合同，养护费用按合同约定结算，同时作为不良记录存档，保证金不予退回。</w:t>
      </w:r>
      <w:r>
        <w:rPr>
          <w:rFonts w:ascii="Times New Roman" w:eastAsia="宋体"/>
          <w:sz w:val="24"/>
          <w:szCs w:val="24"/>
        </w:rPr>
      </w:r>
      <w:r/>
    </w:p>
    <w:p>
      <w:pPr>
        <w:pStyle w:val="922"/>
        <w:ind w:firstLine="480"/>
        <w:jc w:val="left"/>
        <w:spacing w:line="360" w:lineRule="auto"/>
        <w:rPr>
          <w:rFonts w:ascii="Times New Roman"/>
          <w:bCs/>
          <w:sz w:val="24"/>
          <w:szCs w:val="24"/>
        </w:rPr>
      </w:pPr>
      <w:r>
        <w:rPr>
          <w:rFonts w:ascii="Times New Roman" w:eastAsia="宋体"/>
          <w:sz w:val="24"/>
          <w:szCs w:val="24"/>
        </w:rPr>
        <w:t xml:space="preserve">3、合同期内，年平均分低于85分的，原则上不再确定为下一轮绿化养护单位。</w:t>
      </w:r>
      <w:r>
        <w:rPr>
          <w:rFonts w:ascii="Times New Roman"/>
          <w:bCs/>
          <w:sz w:val="24"/>
          <w:szCs w:val="24"/>
        </w:rPr>
      </w:r>
      <w:r/>
    </w:p>
    <w:p>
      <w:pPr>
        <w:pStyle w:val="922"/>
        <w:jc w:val="left"/>
        <w:spacing w:line="580" w:lineRule="exact"/>
        <w:rPr>
          <w:rFonts w:hint="eastAsia" w:ascii="宋体" w:hAnsi="宋体"/>
          <w:b/>
          <w:bCs/>
          <w:sz w:val="24"/>
        </w:rPr>
      </w:pPr>
      <w:r>
        <w:rPr>
          <w:rFonts w:hint="eastAsia" w:ascii="宋体" w:hAnsi="宋体"/>
          <w:b/>
          <w:bCs/>
          <w:sz w:val="24"/>
        </w:rPr>
      </w:r>
      <w:r/>
    </w:p>
    <w:p>
      <w:pPr>
        <w:pStyle w:val="934"/>
        <w:rPr>
          <w:rFonts w:hint="eastAsia" w:ascii="宋体" w:hAnsi="宋体"/>
          <w:b/>
          <w:bCs/>
          <w:sz w:val="24"/>
        </w:rPr>
      </w:pPr>
      <w:r>
        <w:rPr>
          <w:rFonts w:hint="eastAsia" w:ascii="宋体" w:hAnsi="宋体"/>
          <w:b/>
          <w:bCs/>
          <w:sz w:val="24"/>
        </w:rPr>
      </w:r>
      <w:r/>
    </w:p>
    <w:p>
      <w:pPr>
        <w:pStyle w:val="934"/>
        <w:rPr>
          <w:rFonts w:hint="eastAsia" w:ascii="宋体" w:hAnsi="宋体"/>
          <w:b/>
          <w:bCs/>
          <w:sz w:val="24"/>
        </w:rPr>
      </w:pPr>
      <w:r>
        <w:rPr>
          <w:rFonts w:hint="eastAsia" w:ascii="宋体" w:hAnsi="宋体"/>
          <w:b/>
          <w:bCs/>
          <w:sz w:val="24"/>
        </w:rPr>
      </w:r>
      <w:r/>
    </w:p>
    <w:p>
      <w:pPr>
        <w:pStyle w:val="934"/>
        <w:rPr>
          <w:rFonts w:hint="eastAsia" w:ascii="宋体" w:hAnsi="宋体"/>
          <w:b/>
          <w:bCs/>
          <w:sz w:val="24"/>
        </w:rPr>
      </w:pPr>
      <w:r>
        <w:rPr>
          <w:rFonts w:hint="eastAsia" w:ascii="宋体" w:hAnsi="宋体"/>
          <w:b/>
          <w:bCs/>
          <w:sz w:val="24"/>
        </w:rPr>
      </w:r>
      <w:r/>
    </w:p>
    <w:p>
      <w:pPr>
        <w:pStyle w:val="922"/>
        <w:jc w:val="left"/>
        <w:spacing w:line="580" w:lineRule="exact"/>
        <w:rPr>
          <w:rFonts w:ascii="宋体" w:hAnsi="宋体"/>
          <w:b/>
          <w:bCs/>
          <w:sz w:val="24"/>
        </w:rPr>
      </w:pPr>
      <w:r>
        <w:rPr>
          <w:rFonts w:hint="eastAsia" w:ascii="宋体" w:hAnsi="宋体"/>
          <w:b/>
          <w:bCs/>
          <w:sz w:val="24"/>
        </w:rPr>
        <w:t xml:space="preserve">附件1：</w:t>
      </w:r>
      <w:r>
        <w:rPr>
          <w:rFonts w:ascii="宋体" w:hAnsi="宋体"/>
          <w:b/>
          <w:bCs/>
          <w:sz w:val="24"/>
        </w:rPr>
      </w:r>
      <w:r/>
    </w:p>
    <w:p>
      <w:pPr>
        <w:pStyle w:val="922"/>
        <w:jc w:val="center"/>
        <w:spacing w:line="580" w:lineRule="exact"/>
        <w:rPr>
          <w:rFonts w:ascii="宋体" w:hAnsi="宋体"/>
          <w:b/>
          <w:bCs/>
          <w:sz w:val="24"/>
        </w:rPr>
      </w:pPr>
      <w:r>
        <w:rPr>
          <w:rFonts w:hint="eastAsia" w:ascii="宋体" w:hAnsi="宋体"/>
          <w:b/>
          <w:bCs/>
          <w:sz w:val="24"/>
        </w:rPr>
        <w:t xml:space="preserve">小区绿化养护管理考核办法</w:t>
      </w:r>
      <w:r>
        <w:rPr>
          <w:rFonts w:ascii="宋体" w:hAnsi="宋体"/>
          <w:b/>
          <w:bCs/>
          <w:sz w:val="24"/>
        </w:rPr>
      </w:r>
      <w:r/>
    </w:p>
    <w:p>
      <w:pPr>
        <w:pStyle w:val="922"/>
        <w:ind w:firstLine="480"/>
        <w:spacing w:line="480" w:lineRule="exact"/>
        <w:rPr>
          <w:rFonts w:ascii="宋体" w:hAnsi="宋体"/>
          <w:sz w:val="24"/>
        </w:rPr>
      </w:pPr>
      <w:r>
        <w:rPr>
          <w:rFonts w:hint="eastAsia" w:ascii="宋体" w:hAnsi="宋体"/>
          <w:sz w:val="24"/>
        </w:rPr>
        <w:t xml:space="preserve">为巩固小区绿化建设成果，不断提高绿化养护管理质量和水平，推进生态园林城市的建设，特制定本办法。</w:t>
      </w:r>
      <w:r>
        <w:rPr>
          <w:rFonts w:ascii="宋体" w:hAnsi="宋体"/>
          <w:sz w:val="24"/>
        </w:rPr>
      </w:r>
      <w:r/>
    </w:p>
    <w:p>
      <w:pPr>
        <w:pStyle w:val="1056"/>
        <w:ind w:firstLine="482"/>
        <w:spacing w:line="480" w:lineRule="exact"/>
        <w:rPr>
          <w:rFonts w:ascii="宋体" w:hAnsi="宋体"/>
          <w:b/>
          <w:sz w:val="24"/>
        </w:rPr>
      </w:pPr>
      <w:r>
        <w:rPr>
          <w:rFonts w:hint="eastAsia" w:ascii="宋体" w:hAnsi="宋体"/>
          <w:b/>
          <w:sz w:val="24"/>
        </w:rPr>
        <w:t xml:space="preserve">一、考核小组</w:t>
      </w:r>
      <w:r>
        <w:rPr>
          <w:rFonts w:ascii="宋体" w:hAnsi="宋体"/>
          <w:b/>
          <w:sz w:val="24"/>
        </w:rPr>
      </w:r>
      <w:r/>
    </w:p>
    <w:p>
      <w:pPr>
        <w:pStyle w:val="1056"/>
        <w:ind w:firstLine="480"/>
        <w:spacing w:line="48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eastAsia="zh-CN"/>
        </w:rPr>
        <w:t xml:space="preserve">考核组</w:t>
      </w:r>
      <w:r>
        <w:rPr>
          <w:rFonts w:hint="eastAsia" w:ascii="宋体" w:hAnsi="宋体" w:eastAsia="宋体" w:cs="Times New Roman"/>
          <w:sz w:val="24"/>
        </w:rPr>
        <w:t xml:space="preserve">成员：街道</w:t>
      </w:r>
      <w:r>
        <w:rPr>
          <w:rFonts w:hint="eastAsia" w:ascii="宋体" w:hAnsi="宋体" w:eastAsia="宋体" w:cs="Times New Roman"/>
          <w:sz w:val="24"/>
          <w:lang w:eastAsia="zh-CN"/>
        </w:rPr>
        <w:t xml:space="preserve">城市建设办公室、</w:t>
      </w:r>
      <w:r>
        <w:rPr>
          <w:rFonts w:hint="eastAsia" w:ascii="宋体" w:hAnsi="宋体" w:eastAsia="宋体" w:cs="Times New Roman"/>
          <w:sz w:val="24"/>
        </w:rPr>
        <w:t xml:space="preserve">相应</w:t>
      </w:r>
      <w:r>
        <w:rPr>
          <w:rFonts w:hint="eastAsia" w:ascii="宋体" w:hAnsi="宋体" w:eastAsia="宋体" w:cs="Times New Roman"/>
          <w:sz w:val="24"/>
          <w:lang w:eastAsia="zh-CN"/>
        </w:rPr>
        <w:t xml:space="preserve">村（社</w:t>
      </w:r>
      <w:r>
        <w:rPr>
          <w:rFonts w:hint="eastAsia" w:ascii="宋体" w:hAnsi="宋体" w:eastAsia="宋体" w:cs="Times New Roman"/>
          <w:sz w:val="24"/>
        </w:rPr>
        <w:t xml:space="preserve">）区、小区物业。</w:t>
      </w:r>
      <w:r>
        <w:rPr>
          <w:rFonts w:hint="eastAsia" w:ascii="宋体" w:hAnsi="宋体" w:eastAsia="宋体" w:cs="Times New Roman"/>
          <w:sz w:val="24"/>
        </w:rPr>
      </w:r>
      <w:r/>
    </w:p>
    <w:p>
      <w:pPr>
        <w:pStyle w:val="1056"/>
        <w:ind w:firstLine="480"/>
        <w:spacing w:line="480" w:lineRule="exact"/>
        <w:rPr>
          <w:rFonts w:ascii="宋体" w:hAnsi="宋体"/>
          <w:sz w:val="24"/>
        </w:rPr>
      </w:pPr>
      <w:r>
        <w:rPr>
          <w:rFonts w:hint="eastAsia" w:ascii="宋体" w:hAnsi="宋体"/>
          <w:sz w:val="24"/>
        </w:rPr>
        <w:t xml:space="preserve">2.小组职责：考核小组负责本办法的组织实施和指导，确保考核结果客观公正，并将考核结果及时汇总。</w:t>
      </w:r>
      <w:r>
        <w:rPr>
          <w:rFonts w:ascii="宋体" w:hAnsi="宋体"/>
          <w:sz w:val="24"/>
        </w:rPr>
      </w:r>
      <w:r/>
    </w:p>
    <w:p>
      <w:pPr>
        <w:pStyle w:val="922"/>
        <w:ind w:firstLine="482"/>
        <w:spacing w:line="480" w:lineRule="exact"/>
        <w:rPr>
          <w:rFonts w:ascii="宋体" w:hAnsi="宋体"/>
          <w:b/>
          <w:sz w:val="24"/>
        </w:rPr>
      </w:pPr>
      <w:r>
        <w:rPr>
          <w:rFonts w:hint="eastAsia" w:ascii="宋体" w:hAnsi="宋体"/>
          <w:b/>
          <w:sz w:val="24"/>
        </w:rPr>
        <w:t xml:space="preserve">二、考核对象及内容</w:t>
      </w:r>
      <w:r>
        <w:rPr>
          <w:rFonts w:ascii="宋体" w:hAnsi="宋体"/>
          <w:b/>
          <w:sz w:val="24"/>
        </w:rPr>
      </w:r>
      <w:r/>
    </w:p>
    <w:p>
      <w:pPr>
        <w:pStyle w:val="922"/>
        <w:ind w:firstLine="480"/>
        <w:spacing w:line="480" w:lineRule="exact"/>
        <w:rPr>
          <w:rFonts w:ascii="宋体" w:hAnsi="宋体"/>
          <w:sz w:val="24"/>
        </w:rPr>
      </w:pPr>
      <w:r>
        <w:rPr>
          <w:rFonts w:hint="eastAsia" w:ascii="宋体" w:hAnsi="宋体"/>
          <w:sz w:val="24"/>
        </w:rPr>
        <w:t xml:space="preserve">考核对象为绿化养护责任单位。以单个住宅小区为考核单元，考核内容为：根据园林植物的生长特性以及不同季节的绿化养护工作特点，针对绿化补植、树木修剪、草坪修剪、树穴切边、树木施肥、病虫害防治、草籽复播（混合草籽）、季度性草花布置等养护项目。 </w:t>
      </w:r>
      <w:r>
        <w:rPr>
          <w:rFonts w:ascii="宋体" w:hAnsi="宋体"/>
          <w:sz w:val="24"/>
        </w:rPr>
      </w:r>
      <w:r/>
    </w:p>
    <w:p>
      <w:pPr>
        <w:pStyle w:val="922"/>
        <w:ind w:firstLine="482"/>
        <w:spacing w:line="480" w:lineRule="exact"/>
        <w:rPr>
          <w:rFonts w:ascii="宋体" w:hAnsi="宋体"/>
          <w:b/>
          <w:color w:val="000000"/>
          <w:sz w:val="24"/>
        </w:rPr>
      </w:pPr>
      <w:r>
        <w:rPr>
          <w:rFonts w:hint="eastAsia" w:ascii="宋体" w:hAnsi="宋体"/>
          <w:b/>
          <w:color w:val="000000"/>
          <w:sz w:val="24"/>
        </w:rPr>
        <w:t xml:space="preserve">三、考核方式</w:t>
      </w:r>
      <w:r>
        <w:rPr>
          <w:rFonts w:ascii="宋体" w:hAnsi="宋体"/>
          <w:b/>
          <w:color w:val="000000"/>
          <w:sz w:val="24"/>
        </w:rPr>
      </w:r>
      <w:r/>
    </w:p>
    <w:p>
      <w:pPr>
        <w:pStyle w:val="1056"/>
        <w:ind w:firstLine="480"/>
        <w:spacing w:line="480" w:lineRule="exact"/>
        <w:rPr>
          <w:rFonts w:hint="eastAsia" w:ascii="宋体" w:hAnsi="宋体" w:eastAsia="宋体" w:cs="Times New Roman"/>
          <w:sz w:val="24"/>
        </w:rPr>
      </w:pPr>
      <w:r>
        <w:rPr>
          <w:rFonts w:hint="eastAsia" w:ascii="宋体" w:hAnsi="宋体" w:eastAsia="宋体" w:cs="Times New Roman"/>
          <w:sz w:val="24"/>
        </w:rPr>
        <w:t xml:space="preserve">1.考核分为绿化养护管理现场考核（简称“现场考核”）和日常组织管理考核（简称“日常考核”）两部分，现场考核与日常考核的分值分别为60分、40分，日常考核的所有条目执行捆绑式扣分，扣完为止。</w:t>
      </w:r>
      <w:r>
        <w:rPr>
          <w:rFonts w:hint="eastAsia" w:ascii="宋体" w:hAnsi="宋体" w:eastAsia="宋体" w:cs="Times New Roman"/>
          <w:sz w:val="24"/>
        </w:rPr>
      </w:r>
      <w:r/>
    </w:p>
    <w:p>
      <w:pPr>
        <w:pStyle w:val="1056"/>
        <w:ind w:firstLine="480"/>
        <w:spacing w:line="480" w:lineRule="exact"/>
        <w:rPr>
          <w:rFonts w:hint="eastAsia" w:ascii="宋体" w:hAnsi="宋体" w:eastAsia="宋体" w:cs="Times New Roman"/>
          <w:sz w:val="24"/>
        </w:rPr>
      </w:pPr>
      <w:r>
        <w:rPr>
          <w:rFonts w:hint="eastAsia" w:ascii="宋体" w:hAnsi="宋体" w:eastAsia="宋体" w:cs="Times New Roman"/>
          <w:sz w:val="24"/>
        </w:rPr>
        <w:t xml:space="preserve">2.现场考核主要由</w:t>
      </w:r>
      <w:r>
        <w:rPr>
          <w:rFonts w:hint="eastAsia" w:ascii="宋体" w:hAnsi="宋体" w:eastAsia="宋体" w:cs="Times New Roman"/>
          <w:sz w:val="24"/>
          <w:lang w:eastAsia="zh-CN"/>
        </w:rPr>
        <w:t xml:space="preserve">村社区组织安排</w:t>
      </w:r>
      <w:r>
        <w:rPr>
          <w:rFonts w:hint="eastAsia" w:ascii="宋体" w:hAnsi="宋体" w:eastAsia="宋体" w:cs="Times New Roman"/>
          <w:sz w:val="24"/>
        </w:rPr>
        <w:t xml:space="preserve">相关人员采取“随机抽查、现场评分”的方式，按照《现场绿化养护管理考核评分标准》（详见附件2）内容进行考核。</w:t>
      </w:r>
      <w:r>
        <w:rPr>
          <w:rFonts w:hint="eastAsia" w:ascii="宋体" w:hAnsi="宋体" w:eastAsia="宋体" w:cs="Times New Roman"/>
          <w:sz w:val="24"/>
        </w:rPr>
      </w:r>
      <w:r/>
    </w:p>
    <w:p>
      <w:pPr>
        <w:pStyle w:val="1056"/>
        <w:ind w:firstLine="480"/>
        <w:spacing w:line="480" w:lineRule="exact"/>
        <w:rPr>
          <w:rFonts w:ascii="宋体" w:hAnsi="宋体"/>
          <w:color w:val="ff0000"/>
          <w:sz w:val="24"/>
        </w:rPr>
      </w:pPr>
      <w:r>
        <w:rPr>
          <w:rFonts w:hint="eastAsia" w:ascii="宋体" w:hAnsi="宋体" w:eastAsia="宋体" w:cs="Times New Roman"/>
          <w:sz w:val="24"/>
        </w:rPr>
        <w:t xml:space="preserve">3.日常考核由相应的</w:t>
      </w:r>
      <w:r>
        <w:rPr>
          <w:rFonts w:hint="eastAsia" w:ascii="宋体" w:hAnsi="宋体" w:eastAsia="宋体" w:cs="Times New Roman"/>
          <w:sz w:val="24"/>
          <w:lang w:eastAsia="zh-CN"/>
        </w:rPr>
        <w:t xml:space="preserve">小区物业</w:t>
      </w:r>
      <w:r>
        <w:rPr>
          <w:rFonts w:hint="eastAsia" w:ascii="宋体" w:hAnsi="宋体" w:eastAsia="宋体" w:cs="Times New Roman"/>
          <w:sz w:val="24"/>
        </w:rPr>
        <w:t xml:space="preserve">企业按照《日常绿化养护管理考核评分标准》（详见附件3），对各有小区绿化管理日常组织管理和工作完成情况进行综合评分，</w:t>
      </w:r>
      <w:r>
        <w:rPr>
          <w:rFonts w:hint="eastAsia" w:ascii="宋体" w:hAnsi="宋体" w:eastAsia="宋体" w:cs="Times New Roman"/>
          <w:sz w:val="24"/>
          <w:lang w:eastAsia="zh-CN"/>
        </w:rPr>
        <w:t xml:space="preserve">小区物业</w:t>
      </w:r>
      <w:r>
        <w:rPr>
          <w:rFonts w:hint="eastAsia" w:ascii="宋体" w:hAnsi="宋体" w:eastAsia="宋体" w:cs="Times New Roman"/>
          <w:sz w:val="24"/>
        </w:rPr>
        <w:t xml:space="preserve">企业在考核扣分时应提供相关的影像资料或文档，并通知养护单位确认。</w:t>
      </w:r>
      <w:r>
        <w:rPr>
          <w:rFonts w:ascii="宋体" w:hAnsi="宋体"/>
          <w:color w:val="ff0000"/>
          <w:sz w:val="24"/>
        </w:rPr>
      </w:r>
      <w:r/>
    </w:p>
    <w:p>
      <w:pPr>
        <w:pStyle w:val="922"/>
        <w:ind w:firstLine="480"/>
        <w:spacing w:line="480" w:lineRule="exact"/>
        <w:rPr>
          <w:rFonts w:hint="eastAsia" w:ascii="宋体" w:hAnsi="宋体"/>
          <w:sz w:val="24"/>
        </w:rPr>
      </w:pPr>
      <w:r>
        <w:rPr>
          <w:rFonts w:hint="eastAsia" w:ascii="宋体" w:hAnsi="宋体"/>
          <w:sz w:val="24"/>
        </w:rPr>
        <w:t xml:space="preserve">4. 其他直接扣分、扣款事项及标准：</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（1）无故缺席各类绿化养护会议、培训等活动的，每发生一次扣2分，同时罚款1000.00元。</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项目负责人不能按照指令在一小时内到达养护现场的，每发生一起扣2分，同时罚款500.00元。</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项目负责人24小时保持通信畅通，半小时内联系不上，每发生一起扣2分。</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（2）对业主管理单位下达的整改问题，未在规定时间内完成整改，或整改不到位的，视情节严重程度扣2-4分/项·次，并罚款1000元/项.</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3）养护期间若发生安全事故，养护方必须及时处置，所发生费用和责任全部由管护方承担。如因管护不到位引起树木断枝、倒塌、碰线、碰屋造成伤人、伤物等事件的，扣5分/次，同时罚款2000.00元/次；如处理不当或不及时，造成不良影响和后果的，扣10分/次，同时罚款5000.00元，记不良记录1次。</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（4）未第一时间发现、制止、上报绿化违章事件的，扣5分/次，同时罚款2000.00元/次、记不良记录1次。</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（5）抗灾抢险等各类突发事件处置不力的，扣4分/次，同时罚款2000.00元/次。</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（6）擅自使用化学除草剂，造成植物长势衰弱影响绿化景观效果的，每发生一次扣4分，同时直接罚款2000.00元/次；修剪草坪时违反先人工除草后机械割草的原则，每发现一次扣5分，同时直接罚款2000元。</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（7）未按要求对小区补植到位或以次充好进行补植的，每发生一次扣2分，同时罚款1000.00元。对栽植完成以后，管护不到位的，每发生一次扣2分，同时罚款1000.00元。</w:t>
      </w:r>
      <w:r>
        <w:rPr>
          <w:rFonts w:hint="eastAsia" w:ascii="宋体" w:hAnsi="宋体"/>
          <w:sz w:val="24"/>
        </w:rPr>
      </w:r>
      <w:r/>
    </w:p>
    <w:p>
      <w:pPr>
        <w:pStyle w:val="922"/>
        <w:ind w:firstLine="480"/>
        <w:spacing w:line="480" w:lineRule="exact"/>
      </w:pPr>
      <w:r>
        <w:rPr>
          <w:rFonts w:hint="eastAsia" w:ascii="宋体" w:hAnsi="宋体"/>
          <w:sz w:val="24"/>
        </w:rPr>
        <w:t xml:space="preserve">（8）未按要求对小区树木修剪不到位的，每发生一次扣2分，同时罚款1000.00元。对在修剪工程中未劝阻老百姓或不设警示安全的，如处理不当或不及时，造成不良影响和后果的，扣10分/次，同时罚款5000.00元，记不良记录1次。造成人员损伤的由养护单位自行负责处理。</w:t>
      </w:r>
      <w:r/>
    </w:p>
    <w:p>
      <w:pPr>
        <w:pStyle w:val="922"/>
        <w:ind w:firstLine="480"/>
        <w:spacing w:line="360" w:lineRule="auto"/>
        <w:rPr>
          <w:rFonts w:hint="eastAsia" w:ascii="宋体" w:hAnsi="宋体"/>
          <w:sz w:val="24"/>
        </w:rPr>
      </w:pPr>
      <w:r>
        <w:rPr>
          <w:rFonts w:hint="eastAsia" w:ascii="宋体" w:hAnsi="宋体"/>
          <w:sz w:val="24"/>
        </w:rPr>
        <w:t xml:space="preserve">5.评分公式：月度综合得分=现场考核+日常考核评分-其他直接扣分项</w:t>
      </w:r>
      <w:r>
        <w:rPr>
          <w:rFonts w:hint="eastAsia" w:ascii="宋体" w:hAnsi="宋体"/>
          <w:sz w:val="24"/>
        </w:rPr>
      </w:r>
      <w:r/>
    </w:p>
    <w:p>
      <w:pPr>
        <w:pStyle w:val="922"/>
        <w:ind w:firstLine="480"/>
        <w:spacing w:line="360" w:lineRule="auto"/>
        <w:rPr>
          <w:rFonts w:hint="eastAsia" w:ascii="宋体" w:hAnsi="宋体"/>
          <w:sz w:val="24"/>
        </w:rPr>
      </w:pPr>
      <w:r>
        <w:rPr>
          <w:rFonts w:hint="eastAsia" w:ascii="宋体" w:hAnsi="宋体"/>
          <w:sz w:val="24"/>
        </w:rPr>
        <w:t xml:space="preserve">月度综合得分作为被考核单位当月最终得分，作为付款、续约的依据。</w:t>
      </w:r>
      <w:r>
        <w:rPr>
          <w:rFonts w:hint="eastAsia" w:ascii="宋体" w:hAnsi="宋体"/>
          <w:sz w:val="24"/>
        </w:rPr>
      </w:r>
      <w:r/>
    </w:p>
    <w:p>
      <w:pPr>
        <w:pStyle w:val="934"/>
        <w:ind w:left="0" w:firstLine="0"/>
        <w:spacing w:line="360" w:lineRule="auto"/>
      </w:pPr>
      <w:r>
        <w:rPr>
          <w:rFonts w:hint="eastAsia" w:ascii="宋体" w:hAnsi="宋体"/>
          <w:sz w:val="24"/>
        </w:rPr>
        <w:t xml:space="preserve">    6.</w:t>
      </w:r>
      <w:r>
        <w:rPr>
          <w:rFonts w:hint="eastAsia" w:ascii="宋体" w:hAnsi="宋体" w:cs="宋体"/>
          <w:sz w:val="24"/>
        </w:rPr>
        <w:t xml:space="preserve">根据付款条件支付第一笔费用和最后一笔费用时，根据补植“麦冬”和树木修剪情况，满足业主要求（如工程量、管护期间维护、植物成活率）等即申请支付养护费用。</w:t>
      </w:r>
      <w:r/>
    </w:p>
    <w:p>
      <w:pPr>
        <w:pStyle w:val="922"/>
        <w:ind w:firstLine="482"/>
        <w:spacing w:line="480" w:lineRule="exact"/>
        <w:rPr>
          <w:rFonts w:ascii="宋体" w:hAnsi="宋体"/>
          <w:b/>
          <w:sz w:val="24"/>
        </w:rPr>
      </w:pPr>
      <w:r>
        <w:rPr>
          <w:rFonts w:hint="eastAsia" w:ascii="宋体" w:hAnsi="宋体"/>
          <w:b/>
          <w:sz w:val="24"/>
        </w:rPr>
        <w:t xml:space="preserve">四、现场绿化考核内容与基本目标</w:t>
      </w:r>
      <w:r>
        <w:rPr>
          <w:rFonts w:ascii="宋体" w:hAnsi="宋体"/>
          <w:b/>
          <w:sz w:val="24"/>
        </w:rPr>
      </w:r>
      <w:r/>
    </w:p>
    <w:p>
      <w:pPr>
        <w:pStyle w:val="922"/>
        <w:ind w:firstLine="482"/>
        <w:spacing w:line="480" w:lineRule="exact"/>
        <w:rPr>
          <w:rFonts w:ascii="宋体" w:hAnsi="宋体"/>
          <w:b/>
          <w:sz w:val="24"/>
        </w:rPr>
      </w:pPr>
      <w:r>
        <w:rPr>
          <w:rFonts w:hint="eastAsia" w:ascii="宋体" w:hAnsi="宋体"/>
          <w:b/>
          <w:sz w:val="24"/>
        </w:rPr>
        <w:t xml:space="preserve">（一）绿化养护</w:t>
      </w:r>
      <w:r>
        <w:rPr>
          <w:rFonts w:ascii="宋体" w:hAnsi="宋体"/>
          <w:b/>
          <w:sz w:val="24"/>
        </w:rPr>
      </w:r>
      <w:r/>
    </w:p>
    <w:p>
      <w:pPr>
        <w:pStyle w:val="922"/>
        <w:ind w:firstLine="482"/>
        <w:spacing w:line="480" w:lineRule="exact"/>
        <w:rPr>
          <w:rFonts w:ascii="宋体" w:hAnsi="宋体"/>
          <w:b/>
          <w:sz w:val="24"/>
        </w:rPr>
      </w:pPr>
      <w:r>
        <w:rPr>
          <w:rFonts w:hint="eastAsia" w:ascii="宋体" w:hAnsi="宋体"/>
          <w:b/>
          <w:sz w:val="24"/>
        </w:rPr>
        <w:t xml:space="preserve">1、树木养护（乔木、灌木、绿篱）</w:t>
      </w:r>
      <w:r>
        <w:rPr>
          <w:rFonts w:ascii="宋体" w:hAnsi="宋体"/>
          <w:b/>
          <w:sz w:val="24"/>
        </w:rPr>
      </w:r>
      <w:r/>
    </w:p>
    <w:p>
      <w:pPr>
        <w:pStyle w:val="922"/>
        <w:ind w:firstLine="480"/>
        <w:spacing w:line="480" w:lineRule="exact"/>
        <w:rPr>
          <w:rFonts w:hint="eastAsia" w:ascii="宋体" w:hAnsi="宋体"/>
          <w:sz w:val="24"/>
        </w:rPr>
      </w:pPr>
      <w:r>
        <w:rPr>
          <w:rFonts w:hint="eastAsia" w:ascii="宋体" w:hAnsi="宋体"/>
          <w:sz w:val="24"/>
        </w:rPr>
        <w:t xml:space="preserve">主要包括浇水、中耕松土、除草、修剪、切边、涂白、支撑加固、扶正、抗旱、排涝、病虫害防治、施肥、防寒、树木补植等。</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要求绿地无杂草、树木生长旺盛、无缺株（块），无明显斜倒，无明显病虫害、适时修剪，无枯枝死树，绿地无黄土露天及板结现象，绿化保存率达98%。</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（1）浇水、抗旱：根据不同的环境条件，本地季节特点，各类树木的生物生态习性，适时浇水、抗旱，满足树木生长要求，7-9月高温干燥季节，保持每周绿地普遍浇透水一次。（如遇中雨除外）</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（2）中耕松土：保持土壤常年疏松，无板结。</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（3）除草：要求日常保持绿地无杂草，做到除早、除小、除净，并遵循先人工除草后机械修剪的原则。使用化学除草剂应当保证对植物的安全，不产生危害。并报请业主方同意后实施。树木无藤蔓缠绕。</w:t>
      </w:r>
      <w:r>
        <w:rPr>
          <w:rFonts w:hint="eastAsia" w:ascii="宋体" w:hAnsi="宋体"/>
          <w:sz w:val="24"/>
        </w:rPr>
      </w:r>
      <w:r/>
    </w:p>
    <w:p>
      <w:pPr>
        <w:pStyle w:val="922"/>
        <w:ind w:firstLine="480"/>
        <w:spacing w:line="480" w:lineRule="exact"/>
        <w:rPr>
          <w:rFonts w:ascii="宋体" w:hAnsi="宋体"/>
          <w:sz w:val="24"/>
        </w:rPr>
      </w:pPr>
      <w:r>
        <w:rPr>
          <w:rFonts w:hint="eastAsia" w:ascii="宋体" w:hAnsi="宋体"/>
          <w:sz w:val="24"/>
        </w:rPr>
        <w:t xml:space="preserve">（4）修剪：根据不同树种的习性，景观配置要求，适时修剪。绿地内乔灌木修剪，要体现群落结构、景观层次。绿篱，球类、色块修剪要求轮廓整齐线型流畅，外型饱满，无飞头，赤脚、斑秃现象。</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乔木按习性及时抹茸、修剪，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花灌木修剪及时、合理，有利于短枝和花芽的形成。</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绿篱、色块及球类修剪适时；轮廓明显，曲线流畅，整齐平整，球类修剪圆整。</w:t>
      </w:r>
      <w:r>
        <w:rPr>
          <w:rFonts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（5）切边：对绿地内树穴、绿篱、色块、花境与草坪交接处要进行切边，保持线条流畅清晰。（树木胸径15㎝以下树穴直径是树木胸径的6-8倍，树木胸径15㎝以上树穴直径统一为120㎝。）</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（6）涂白：每年11月上旬前对相关乔木进行一次涂白，高度按1.2米的高度进行涂白，涂白液按要求配比。</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（7）支撑加固及树木扶正：新栽、高大、浅根系树木设支撑加固，倾斜树木及时扶正，尤其要加强台风季节树木防倾斜倒伏的措施。</w:t>
      </w:r>
      <w:r>
        <w:rPr>
          <w:rFonts w:hint="eastAsia" w:ascii="宋体" w:hAnsi="宋体"/>
          <w:sz w:val="24"/>
        </w:rPr>
      </w:r>
      <w:r/>
    </w:p>
    <w:p>
      <w:pPr>
        <w:pStyle w:val="922"/>
        <w:ind w:firstLine="480"/>
        <w:spacing w:line="480" w:lineRule="exact"/>
        <w:rPr>
          <w:rFonts w:hint="eastAsia" w:ascii="宋体" w:hAnsi="宋体"/>
          <w:sz w:val="24"/>
        </w:rPr>
      </w:pPr>
      <w:r>
        <w:rPr>
          <w:rFonts w:hint="eastAsia" w:ascii="宋体" w:hAnsi="宋体"/>
          <w:sz w:val="24"/>
        </w:rPr>
        <w:t xml:space="preserve">（8）排涝：及时做好雨季、恶劣天气绿地、行道树、园路、铺装等地面的排水工作，确保不积水，植物不涝害、行人无安全隐患。</w:t>
      </w:r>
      <w:r>
        <w:rPr>
          <w:rFonts w:hint="eastAsia" w:ascii="宋体" w:hAnsi="宋体"/>
          <w:sz w:val="24"/>
        </w:rPr>
      </w:r>
      <w:r/>
    </w:p>
    <w:p>
      <w:pPr>
        <w:pStyle w:val="922"/>
        <w:ind w:firstLine="480"/>
        <w:spacing w:line="480" w:lineRule="exact"/>
        <w:rPr>
          <w:rFonts w:ascii="宋体" w:hAnsi="宋体"/>
          <w:sz w:val="24"/>
        </w:rPr>
      </w:pPr>
      <w:r>
        <w:rPr>
          <w:rFonts w:hint="eastAsia" w:ascii="宋体" w:hAnsi="宋体"/>
          <w:sz w:val="24"/>
        </w:rPr>
        <w:t xml:space="preserve">（9）病虫害防治：做好病虫害预测预报工作，防治及时、有效，用药正确，配比科学，安全操作，不发生药物危害，无大面积病虫害危害现象，无大面积树干蛀空、树皮腐蚀等现象。</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（10）保洁：开展日常绿化地块保洁工作，修剪绿化产生的垃圾做到日产日清。</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（11）防寒：按规范要求及时有效地做好冬季植物防寒和积雪清除工作。</w:t>
      </w:r>
      <w:r>
        <w:rPr>
          <w:rFonts w:ascii="宋体" w:hAnsi="宋体"/>
          <w:sz w:val="24"/>
        </w:rPr>
      </w:r>
      <w:r/>
    </w:p>
    <w:p>
      <w:pPr>
        <w:pStyle w:val="922"/>
        <w:ind w:firstLine="482"/>
        <w:spacing w:line="480" w:lineRule="exact"/>
        <w:rPr>
          <w:rFonts w:ascii="宋体" w:hAnsi="宋体"/>
          <w:b/>
          <w:sz w:val="24"/>
        </w:rPr>
      </w:pPr>
      <w:r>
        <w:rPr>
          <w:rFonts w:hint="eastAsia" w:ascii="宋体" w:hAnsi="宋体"/>
          <w:b/>
          <w:sz w:val="24"/>
        </w:rPr>
        <w:t xml:space="preserve">2、草坪养护</w:t>
      </w:r>
      <w:r>
        <w:rPr>
          <w:rFonts w:ascii="宋体" w:hAnsi="宋体"/>
          <w:b/>
          <w:sz w:val="24"/>
        </w:rPr>
      </w:r>
      <w:r/>
    </w:p>
    <w:p>
      <w:pPr>
        <w:pStyle w:val="922"/>
        <w:ind w:firstLine="480"/>
        <w:spacing w:line="480" w:lineRule="exact"/>
        <w:rPr>
          <w:rFonts w:ascii="宋体" w:hAnsi="宋体"/>
          <w:sz w:val="24"/>
        </w:rPr>
      </w:pPr>
      <w:r>
        <w:rPr>
          <w:rFonts w:hint="eastAsia" w:ascii="宋体" w:hAnsi="宋体"/>
          <w:sz w:val="24"/>
        </w:rPr>
        <w:t xml:space="preserve">草地色泽正常、地型优美，及时挑除杂草、控制病虫害，草坪覆盖率应达95%。杂草率应低于5%,无坑洼积水、无裸露地、无碎砖头石子、无残枝败叶、纸屑烟头；杂草应经常清除，防止杂草结籽繁衍，一般用手拔除或用小铲、锄头除草，结合中耕也可去除杂草。绿地无改变使用用途，无占用现象。</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草坪生长高度：冷季型冬季不超过6cm夏季不超过8cm,暧季型夏季不超过8cm,冬季尽量低剪”。</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草坪每年施肥不少于两次。及时防治病虫害，确保草坪无大面积病虫害发生，草坪中的树坑、色块、花境边缘应进行切边，切边界沟清晰，线型流畅。</w:t>
      </w:r>
      <w:r>
        <w:rPr>
          <w:rFonts w:ascii="宋体" w:hAnsi="宋体"/>
          <w:sz w:val="24"/>
        </w:rPr>
      </w:r>
      <w:r/>
    </w:p>
    <w:p>
      <w:pPr>
        <w:pStyle w:val="922"/>
        <w:ind w:firstLine="480"/>
        <w:spacing w:line="480" w:lineRule="exact"/>
        <w:rPr>
          <w:rFonts w:ascii="宋体" w:hAnsi="宋体"/>
          <w:b/>
          <w:sz w:val="24"/>
        </w:rPr>
      </w:pPr>
      <w:r>
        <w:rPr>
          <w:rFonts w:hint="eastAsia" w:ascii="宋体" w:hAnsi="宋体"/>
          <w:sz w:val="24"/>
        </w:rPr>
        <w:t xml:space="preserve">3、</w:t>
      </w:r>
      <w:r>
        <w:rPr>
          <w:rFonts w:hint="eastAsia" w:ascii="宋体" w:hAnsi="宋体"/>
          <w:b/>
          <w:sz w:val="24"/>
        </w:rPr>
        <w:t xml:space="preserve">绿化补植</w:t>
      </w:r>
      <w:r>
        <w:rPr>
          <w:rFonts w:ascii="宋体" w:hAnsi="宋体"/>
          <w:b/>
          <w:sz w:val="24"/>
        </w:rPr>
      </w:r>
      <w:r/>
    </w:p>
    <w:p>
      <w:pPr>
        <w:pStyle w:val="922"/>
        <w:ind w:firstLine="480"/>
        <w:spacing w:line="480" w:lineRule="exact"/>
        <w:rPr>
          <w:rFonts w:ascii="宋体" w:hAnsi="宋体"/>
          <w:sz w:val="24"/>
        </w:rPr>
      </w:pPr>
      <w:r>
        <w:rPr>
          <w:rFonts w:hint="eastAsia" w:ascii="宋体" w:hAnsi="宋体"/>
          <w:sz w:val="24"/>
        </w:rPr>
        <w:t xml:space="preserve">养护单位要根据现场状况制定科学合理的补植计划。补植应按照种植规范进行，施足基肥并加强浇水、养护管理措施。</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（1）对长势衰弱的绿化或其他原因造成死亡的绿篱、花草、乔木、草坪及时拔除并补植恢复，补植的绿化的品种和规格应与原来的品种、规格一致，以保证优良的景观效果。</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（2）按照种植规范，4月份根据需要播种百慕大草籽，每年10月份复播黑麦草草籽并做好养护工作。</w:t>
      </w:r>
      <w:r>
        <w:rPr>
          <w:rFonts w:ascii="宋体" w:hAnsi="宋体"/>
          <w:sz w:val="24"/>
        </w:rPr>
      </w:r>
      <w:r/>
    </w:p>
    <w:p>
      <w:pPr>
        <w:pStyle w:val="922"/>
        <w:ind w:firstLine="480"/>
        <w:spacing w:line="480" w:lineRule="exact"/>
        <w:rPr>
          <w:rFonts w:ascii="宋体" w:hAnsi="宋体"/>
          <w:sz w:val="24"/>
        </w:rPr>
      </w:pPr>
      <w:r>
        <w:rPr>
          <w:rFonts w:hint="eastAsia" w:ascii="宋体" w:hAnsi="宋体"/>
          <w:sz w:val="24"/>
        </w:rPr>
        <w:t xml:space="preserve">（3）补植包期内因养护单位管理不善造成的所有树木、地被、草坪、花卉死亡的，由管护单位负责按原有品种、数量、规格在半个月内补栽到位。</w:t>
      </w:r>
      <w:r>
        <w:rPr>
          <w:rFonts w:ascii="宋体" w:hAnsi="宋体"/>
          <w:sz w:val="24"/>
        </w:rPr>
      </w:r>
      <w:r/>
    </w:p>
    <w:p>
      <w:pPr>
        <w:pStyle w:val="922"/>
        <w:ind w:firstLine="560"/>
        <w:spacing w:line="480" w:lineRule="exact"/>
        <w:shd w:val="clear" w:color="auto" w:fill="auto"/>
        <w:widowControl/>
        <w:rPr>
          <w:rFonts w:ascii="宋体" w:hAnsi="宋体"/>
          <w:b/>
          <w:sz w:val="24"/>
        </w:rPr>
      </w:pPr>
      <w:r>
        <w:rPr>
          <w:rFonts w:hint="eastAsia" w:ascii="宋体" w:hAnsi="宋体"/>
          <w:sz w:val="24"/>
        </w:rPr>
        <w:t xml:space="preserve">4、</w:t>
      </w:r>
      <w:r>
        <w:rPr>
          <w:rFonts w:hint="eastAsia" w:ascii="宋体" w:hAnsi="宋体"/>
          <w:b/>
          <w:sz w:val="24"/>
        </w:rPr>
        <w:t xml:space="preserve">草花布置</w:t>
      </w:r>
      <w:r>
        <w:rPr>
          <w:rFonts w:ascii="宋体" w:hAnsi="宋体"/>
          <w:b/>
          <w:sz w:val="24"/>
        </w:rPr>
      </w:r>
      <w:r/>
    </w:p>
    <w:p>
      <w:pPr>
        <w:pStyle w:val="922"/>
        <w:ind w:firstLine="560"/>
        <w:spacing w:line="480" w:lineRule="exact"/>
        <w:shd w:val="clear" w:color="auto" w:fill="auto"/>
        <w:widowControl/>
        <w:rPr>
          <w:rFonts w:ascii="宋体" w:hAnsi="宋体"/>
          <w:sz w:val="24"/>
        </w:rPr>
      </w:pPr>
      <w:r>
        <w:rPr>
          <w:rFonts w:hint="eastAsia" w:ascii="宋体" w:hAnsi="宋体"/>
          <w:sz w:val="24"/>
        </w:rPr>
        <w:t xml:space="preserve">四季草花布置时，必须保证美观、成活。布置前做好填（取）土、耕翻、清杂、施肥、整地形等前期作业。布置后必须落实专人巡查、维护，确保各花坛、花箱、花池设施完好无损，全日动态保洁，及时中耕除草，适时施肥、浇水、修剪残花。做到无枯萎、黄化、缺株、漂浮垃圾等现象，全年景观效果良好。每批次草花更换时通知采购单位主动接受动态监管。</w:t>
      </w:r>
      <w:r>
        <w:rPr>
          <w:rFonts w:ascii="宋体" w:hAnsi="宋体"/>
          <w:sz w:val="24"/>
        </w:rPr>
      </w:r>
      <w:r/>
    </w:p>
    <w:p>
      <w:pPr>
        <w:pStyle w:val="922"/>
        <w:ind w:firstLine="349"/>
        <w:spacing w:line="480" w:lineRule="exact"/>
        <w:shd w:val="clear" w:color="auto" w:fill="auto"/>
        <w:rPr>
          <w:rFonts w:ascii="宋体" w:hAnsi="宋体"/>
          <w:b/>
          <w:sz w:val="24"/>
        </w:rPr>
      </w:pPr>
      <w:r>
        <w:rPr>
          <w:rFonts w:hint="eastAsia" w:ascii="宋体" w:hAnsi="宋体"/>
          <w:b/>
          <w:sz w:val="24"/>
        </w:rPr>
        <w:t xml:space="preserve">（二）护绿管理</w:t>
      </w:r>
      <w:r>
        <w:rPr>
          <w:rFonts w:ascii="宋体" w:hAnsi="宋体"/>
          <w:b/>
          <w:sz w:val="24"/>
        </w:rPr>
      </w:r>
      <w:r/>
    </w:p>
    <w:p>
      <w:pPr>
        <w:pStyle w:val="922"/>
        <w:ind w:firstLine="360"/>
        <w:spacing w:line="480" w:lineRule="exact"/>
        <w:rPr>
          <w:rFonts w:ascii="宋体" w:hAnsi="宋体"/>
          <w:sz w:val="24"/>
        </w:rPr>
      </w:pPr>
      <w:r>
        <w:rPr>
          <w:rFonts w:hint="eastAsia" w:ascii="宋体" w:hAnsi="宋体"/>
          <w:sz w:val="24"/>
        </w:rPr>
        <w:t xml:space="preserve">（1）实行常态巡查、动态管护制度。如发现擅自移伐、乱修剪树木，擅自在绿地内搭建、开挖、占用、堆放、悬挂等占绿毁绿等违规现象应第一时间制止。       </w:t>
      </w:r>
      <w:r>
        <w:rPr>
          <w:rFonts w:ascii="宋体" w:hAnsi="宋体"/>
          <w:sz w:val="24"/>
        </w:rPr>
      </w:r>
      <w:r/>
    </w:p>
    <w:p>
      <w:pPr>
        <w:pStyle w:val="922"/>
        <w:ind w:firstLine="200"/>
        <w:spacing w:line="480" w:lineRule="exact"/>
        <w:rPr>
          <w:rFonts w:ascii="宋体" w:hAnsi="宋体"/>
          <w:sz w:val="24"/>
        </w:rPr>
      </w:pPr>
      <w:r>
        <w:rPr>
          <w:rFonts w:hint="eastAsia" w:ascii="宋体" w:hAnsi="宋体"/>
          <w:sz w:val="24"/>
        </w:rPr>
        <w:t xml:space="preserve"> （2）绿地无扣绳晾晒、各类乱种植现象。</w:t>
      </w:r>
      <w:r>
        <w:rPr>
          <w:rFonts w:ascii="宋体" w:hAnsi="宋体"/>
          <w:sz w:val="24"/>
        </w:rPr>
      </w:r>
      <w:r/>
    </w:p>
    <w:p>
      <w:pPr>
        <w:pStyle w:val="922"/>
        <w:ind w:firstLine="360"/>
        <w:spacing w:line="480" w:lineRule="exact"/>
        <w:rPr>
          <w:rFonts w:ascii="宋体" w:hAnsi="宋体"/>
          <w:sz w:val="24"/>
        </w:rPr>
      </w:pPr>
      <w:r>
        <w:rPr>
          <w:rFonts w:hint="eastAsia" w:ascii="宋体" w:hAnsi="宋体"/>
          <w:sz w:val="24"/>
        </w:rPr>
        <w:t xml:space="preserve">（3）根据管理所要求，及时清理和恢复擅自毁绿、违规毁绿现场。</w:t>
      </w:r>
      <w:r>
        <w:rPr>
          <w:rFonts w:ascii="宋体" w:hAnsi="宋体"/>
          <w:sz w:val="24"/>
        </w:rPr>
      </w:r>
      <w:r/>
    </w:p>
    <w:p>
      <w:pPr>
        <w:pStyle w:val="922"/>
        <w:ind w:firstLine="360"/>
        <w:spacing w:line="480" w:lineRule="exact"/>
        <w:rPr>
          <w:rFonts w:ascii="宋体" w:hAnsi="宋体"/>
          <w:sz w:val="24"/>
        </w:rPr>
      </w:pPr>
      <w:r>
        <w:rPr>
          <w:rFonts w:hint="eastAsia" w:ascii="宋体" w:hAnsi="宋体"/>
          <w:sz w:val="24"/>
        </w:rPr>
        <w:t xml:space="preserve">（4）根据采购单位巡查中发现的问题下达的《整改通知书》限期整改到位。</w:t>
      </w:r>
      <w:r>
        <w:rPr>
          <w:rFonts w:ascii="宋体" w:hAnsi="宋体"/>
          <w:sz w:val="24"/>
        </w:rPr>
      </w:r>
      <w:r/>
    </w:p>
    <w:p>
      <w:pPr>
        <w:pStyle w:val="922"/>
        <w:ind w:firstLine="449"/>
        <w:spacing w:line="480" w:lineRule="exact"/>
        <w:rPr>
          <w:rFonts w:ascii="宋体" w:hAnsi="宋体"/>
          <w:b/>
          <w:spacing w:val="-6"/>
          <w:sz w:val="24"/>
        </w:rPr>
      </w:pPr>
      <w:r>
        <w:rPr>
          <w:rFonts w:hint="eastAsia" w:ascii="宋体" w:hAnsi="宋体"/>
          <w:b/>
          <w:spacing w:val="-6"/>
          <w:sz w:val="24"/>
        </w:rPr>
        <w:t xml:space="preserve">（三）组织管理及安全生产 </w:t>
      </w:r>
      <w:r>
        <w:rPr>
          <w:rFonts w:ascii="宋体" w:hAnsi="宋体"/>
          <w:b/>
          <w:spacing w:val="-6"/>
          <w:sz w:val="24"/>
        </w:rPr>
      </w:r>
      <w:r/>
    </w:p>
    <w:p>
      <w:pPr>
        <w:pStyle w:val="922"/>
        <w:ind w:left="393"/>
        <w:jc w:val="left"/>
        <w:spacing w:line="480" w:lineRule="exact"/>
        <w:rPr>
          <w:rFonts w:ascii="宋体" w:hAnsi="宋体"/>
          <w:sz w:val="24"/>
        </w:rPr>
      </w:pPr>
      <w:r>
        <w:rPr>
          <w:rFonts w:hint="eastAsia" w:ascii="宋体" w:hAnsi="宋体"/>
          <w:sz w:val="24"/>
        </w:rPr>
        <w:t xml:space="preserve">（1）对影响秩序或存在安全隐患的潜在问题要采取有效措施防控。及时处置有安全隐患、妨碍通行的树木。</w:t>
      </w:r>
      <w:r>
        <w:rPr>
          <w:rFonts w:ascii="宋体" w:hAnsi="宋体"/>
          <w:sz w:val="24"/>
        </w:rPr>
      </w:r>
      <w:r/>
    </w:p>
    <w:p>
      <w:pPr>
        <w:pStyle w:val="922"/>
        <w:ind w:firstLine="456"/>
        <w:spacing w:line="480" w:lineRule="exact"/>
        <w:rPr>
          <w:rFonts w:ascii="宋体" w:hAnsi="宋体"/>
          <w:spacing w:val="-6"/>
          <w:sz w:val="24"/>
        </w:rPr>
      </w:pPr>
      <w:r>
        <w:rPr>
          <w:rFonts w:hint="eastAsia" w:ascii="宋体" w:hAnsi="宋体"/>
          <w:spacing w:val="-6"/>
          <w:sz w:val="24"/>
        </w:rPr>
        <w:t xml:space="preserve">（2）每月初上报月度养护计划。</w:t>
      </w:r>
      <w:r>
        <w:rPr>
          <w:rFonts w:ascii="宋体" w:hAnsi="宋体"/>
          <w:spacing w:val="-6"/>
          <w:sz w:val="24"/>
        </w:rPr>
      </w:r>
      <w:r/>
    </w:p>
    <w:p>
      <w:pPr>
        <w:pStyle w:val="922"/>
        <w:ind w:firstLine="456"/>
        <w:spacing w:line="480" w:lineRule="exact"/>
        <w:rPr>
          <w:rFonts w:ascii="宋体" w:hAnsi="宋体"/>
          <w:spacing w:val="-6"/>
          <w:sz w:val="24"/>
        </w:rPr>
      </w:pPr>
      <w:r>
        <w:rPr>
          <w:rFonts w:hint="eastAsia" w:ascii="宋体" w:hAnsi="宋体"/>
          <w:spacing w:val="-6"/>
          <w:sz w:val="24"/>
        </w:rPr>
        <w:t xml:space="preserve">（3）有相应的特殊天气状况及紧急事件的应急预案。</w:t>
      </w:r>
      <w:r>
        <w:rPr>
          <w:rFonts w:ascii="宋体" w:hAnsi="宋体"/>
          <w:spacing w:val="-6"/>
          <w:sz w:val="24"/>
        </w:rPr>
      </w:r>
      <w:r/>
    </w:p>
    <w:p>
      <w:pPr>
        <w:pStyle w:val="922"/>
        <w:ind w:firstLine="456"/>
        <w:spacing w:line="480" w:lineRule="exact"/>
        <w:rPr>
          <w:rFonts w:ascii="宋体" w:hAnsi="宋体"/>
          <w:spacing w:val="-6"/>
          <w:sz w:val="24"/>
        </w:rPr>
      </w:pPr>
      <w:r>
        <w:rPr>
          <w:rFonts w:hint="eastAsia" w:ascii="宋体" w:hAnsi="宋体"/>
          <w:spacing w:val="-6"/>
          <w:sz w:val="24"/>
        </w:rPr>
        <w:t xml:space="preserve">（4）因园林绿化养护单位工作不力、措施不到位等原因，造成安全事故的，该项不得分。</w:t>
      </w:r>
      <w:r>
        <w:rPr>
          <w:rFonts w:ascii="宋体" w:hAnsi="宋体"/>
          <w:spacing w:val="-6"/>
          <w:sz w:val="24"/>
        </w:rPr>
      </w:r>
      <w:r/>
    </w:p>
    <w:p>
      <w:pPr>
        <w:pStyle w:val="922"/>
        <w:ind w:firstLine="456"/>
        <w:spacing w:line="480" w:lineRule="exact"/>
        <w:rPr>
          <w:rFonts w:ascii="宋体" w:hAnsi="宋体"/>
          <w:spacing w:val="-6"/>
          <w:sz w:val="24"/>
        </w:rPr>
      </w:pPr>
      <w:r>
        <w:rPr>
          <w:rFonts w:hint="eastAsia" w:ascii="宋体" w:hAnsi="宋体"/>
          <w:spacing w:val="-6"/>
          <w:sz w:val="24"/>
        </w:rPr>
        <w:t xml:space="preserve">（5）</w:t>
      </w:r>
      <w:r>
        <w:rPr>
          <w:rFonts w:hint="eastAsia" w:ascii="宋体" w:hAnsi="宋体"/>
          <w:sz w:val="24"/>
        </w:rPr>
        <w:t xml:space="preserve">各标段养护负责人保持24小时通信畅通。</w:t>
      </w:r>
      <w:r>
        <w:rPr>
          <w:rFonts w:ascii="宋体" w:hAnsi="宋体"/>
          <w:spacing w:val="-6"/>
          <w:sz w:val="24"/>
        </w:rPr>
      </w:r>
      <w:r/>
    </w:p>
    <w:p>
      <w:pPr>
        <w:pStyle w:val="922"/>
        <w:ind w:firstLine="458"/>
        <w:spacing w:line="480" w:lineRule="exact"/>
        <w:rPr>
          <w:rFonts w:ascii="宋体" w:hAnsi="宋体"/>
          <w:spacing w:val="-6"/>
          <w:sz w:val="24"/>
        </w:rPr>
      </w:pPr>
      <w:r>
        <w:rPr>
          <w:rFonts w:hint="eastAsia" w:ascii="宋体" w:hAnsi="宋体"/>
          <w:b/>
          <w:spacing w:val="-6"/>
          <w:sz w:val="24"/>
        </w:rPr>
        <w:t xml:space="preserve">（四）、工作完成及配合情况</w:t>
      </w:r>
      <w:r>
        <w:rPr>
          <w:rFonts w:hint="eastAsia" w:ascii="宋体" w:hAnsi="宋体"/>
          <w:spacing w:val="-6"/>
          <w:sz w:val="24"/>
        </w:rPr>
        <w:t xml:space="preserve"> </w:t>
      </w:r>
      <w:r>
        <w:rPr>
          <w:rFonts w:ascii="宋体" w:hAnsi="宋体"/>
          <w:spacing w:val="-6"/>
          <w:sz w:val="24"/>
        </w:rPr>
      </w:r>
      <w:r/>
    </w:p>
    <w:p>
      <w:pPr>
        <w:pStyle w:val="922"/>
        <w:ind w:firstLine="456"/>
        <w:spacing w:line="480" w:lineRule="exact"/>
        <w:rPr>
          <w:rFonts w:ascii="宋体" w:hAnsi="宋体"/>
          <w:spacing w:val="-6"/>
          <w:sz w:val="24"/>
        </w:rPr>
      </w:pPr>
      <w:r>
        <w:rPr>
          <w:rFonts w:hint="eastAsia" w:ascii="宋体" w:hAnsi="宋体"/>
          <w:spacing w:val="-6"/>
          <w:sz w:val="24"/>
        </w:rPr>
        <w:t xml:space="preserve">（1）对采购单位提出需要整改的问题，能按规定及时办结。</w:t>
      </w:r>
      <w:r>
        <w:rPr>
          <w:rFonts w:ascii="宋体" w:hAnsi="宋体"/>
          <w:spacing w:val="-6"/>
          <w:sz w:val="24"/>
        </w:rPr>
      </w:r>
      <w:r/>
    </w:p>
    <w:p>
      <w:pPr>
        <w:pStyle w:val="922"/>
        <w:ind w:firstLine="456"/>
        <w:spacing w:line="480" w:lineRule="exact"/>
        <w:rPr>
          <w:rFonts w:ascii="宋体" w:hAnsi="宋体"/>
          <w:spacing w:val="-6"/>
          <w:sz w:val="24"/>
        </w:rPr>
      </w:pPr>
      <w:r>
        <w:rPr>
          <w:rFonts w:hint="eastAsia" w:ascii="宋体" w:hAnsi="宋体"/>
          <w:spacing w:val="-6"/>
          <w:sz w:val="24"/>
        </w:rPr>
        <w:t xml:space="preserve">（2）没有因新闻媒体曝光造成不良影响。</w:t>
      </w:r>
      <w:r>
        <w:rPr>
          <w:rFonts w:ascii="宋体" w:hAnsi="宋体"/>
          <w:spacing w:val="-6"/>
          <w:sz w:val="24"/>
        </w:rPr>
      </w:r>
      <w:r/>
    </w:p>
    <w:p>
      <w:pPr>
        <w:pStyle w:val="922"/>
        <w:ind w:firstLine="456"/>
        <w:spacing w:line="480" w:lineRule="exact"/>
        <w:rPr>
          <w:rFonts w:ascii="宋体" w:hAnsi="宋体"/>
          <w:spacing w:val="-6"/>
          <w:sz w:val="24"/>
        </w:rPr>
      </w:pPr>
      <w:r>
        <w:rPr>
          <w:rFonts w:hint="eastAsia" w:ascii="宋体" w:hAnsi="宋体"/>
          <w:spacing w:val="-6"/>
          <w:sz w:val="24"/>
        </w:rPr>
        <w:t xml:space="preserve">（3）对上级交办的突击性工作和管护中的临时性工作能认真完成。 </w:t>
      </w:r>
      <w:r>
        <w:rPr>
          <w:rFonts w:ascii="宋体" w:hAnsi="宋体"/>
          <w:spacing w:val="-6"/>
          <w:sz w:val="24"/>
        </w:rPr>
      </w:r>
      <w:r/>
    </w:p>
    <w:p>
      <w:pPr>
        <w:pStyle w:val="922"/>
        <w:ind w:firstLine="456"/>
        <w:spacing w:line="480" w:lineRule="exact"/>
        <w:rPr>
          <w:rFonts w:ascii="宋体" w:hAnsi="宋体"/>
          <w:spacing w:val="-6"/>
          <w:sz w:val="24"/>
        </w:rPr>
      </w:pPr>
      <w:r>
        <w:rPr>
          <w:rFonts w:hint="eastAsia" w:ascii="宋体" w:hAnsi="宋体"/>
          <w:spacing w:val="-6"/>
          <w:sz w:val="24"/>
        </w:rPr>
        <w:t xml:space="preserve">（4）能按照采购单位要求完成月度工作计划及交办的月度重点任务。</w:t>
      </w:r>
      <w:r>
        <w:rPr>
          <w:rFonts w:ascii="宋体" w:hAnsi="宋体"/>
          <w:spacing w:val="-6"/>
          <w:sz w:val="24"/>
        </w:rPr>
      </w:r>
      <w:r/>
    </w:p>
    <w:p>
      <w:pPr>
        <w:pStyle w:val="922"/>
        <w:ind w:firstLine="456"/>
        <w:spacing w:line="480" w:lineRule="exact"/>
        <w:rPr>
          <w:rFonts w:ascii="宋体" w:hAnsi="宋体"/>
          <w:spacing w:val="-6"/>
          <w:sz w:val="24"/>
        </w:rPr>
      </w:pPr>
      <w:r>
        <w:rPr>
          <w:rFonts w:hint="eastAsia" w:ascii="宋体" w:hAnsi="宋体"/>
          <w:spacing w:val="-6"/>
          <w:sz w:val="24"/>
        </w:rPr>
        <w:t xml:space="preserve">（5）养护人员能按采购单位要求及时到位。</w:t>
      </w:r>
      <w:r>
        <w:rPr>
          <w:rFonts w:ascii="宋体" w:hAnsi="宋体"/>
          <w:spacing w:val="-6"/>
          <w:sz w:val="24"/>
        </w:rPr>
      </w:r>
      <w:r/>
    </w:p>
    <w:p>
      <w:pPr>
        <w:pStyle w:val="922"/>
        <w:ind w:firstLine="482"/>
        <w:spacing w:line="480" w:lineRule="exact"/>
        <w:shd w:val="clear" w:color="auto" w:fill="auto"/>
        <w:widowControl/>
        <w:rPr>
          <w:rFonts w:hint="eastAsia" w:ascii="宋体" w:hAnsi="宋体"/>
          <w:b/>
          <w:bCs/>
          <w:sz w:val="24"/>
        </w:rPr>
      </w:pPr>
      <w:r>
        <w:rPr>
          <w:rFonts w:hint="eastAsia" w:ascii="宋体" w:hAnsi="宋体"/>
          <w:b/>
          <w:bCs/>
          <w:sz w:val="24"/>
        </w:rPr>
        <w:t xml:space="preserve">(五）、日常管理要求及流程</w:t>
      </w:r>
      <w:r>
        <w:rPr>
          <w:rFonts w:hint="eastAsia" w:ascii="宋体" w:hAnsi="宋体"/>
          <w:b/>
          <w:bCs/>
          <w:sz w:val="24"/>
        </w:rPr>
      </w:r>
      <w:r/>
    </w:p>
    <w:p>
      <w:pPr>
        <w:pStyle w:val="922"/>
        <w:ind w:firstLine="456"/>
        <w:spacing w:line="480" w:lineRule="exact"/>
        <w:rPr>
          <w:rFonts w:hint="eastAsia" w:ascii="宋体" w:hAnsi="宋体" w:eastAsia="宋体" w:cs="Times New Roman"/>
          <w:spacing w:val="-6"/>
          <w:sz w:val="24"/>
        </w:rPr>
      </w:pPr>
      <w:r>
        <w:rPr>
          <w:rFonts w:hint="eastAsia" w:ascii="宋体" w:hAnsi="宋体" w:eastAsia="宋体" w:cs="Times New Roman"/>
          <w:spacing w:val="-6"/>
          <w:sz w:val="24"/>
        </w:rPr>
      </w:r>
      <w:r>
        <w:rPr>
          <w:rFonts w:hint="eastAsia" w:ascii="宋体" w:hAnsi="宋体"/>
          <w:spacing w:val="-6"/>
          <w:sz w:val="24"/>
        </w:rPr>
        <w:t xml:space="preserve">（1）</w:t>
      </w:r>
      <w:r>
        <w:rPr>
          <w:rFonts w:hint="eastAsia" w:ascii="宋体" w:hAnsi="宋体" w:eastAsia="宋体" w:cs="Times New Roman"/>
          <w:spacing w:val="-6"/>
          <w:sz w:val="24"/>
        </w:rPr>
        <w:t xml:space="preserve">每周巡查一次小区，到物管处或村（社）区签到并留下巡查照片，月底同考核评分表一并报送。（附件4）</w:t>
      </w:r>
      <w:r>
        <w:rPr>
          <w:rFonts w:hint="eastAsia" w:ascii="宋体" w:hAnsi="宋体" w:eastAsia="宋体" w:cs="Times New Roman"/>
          <w:spacing w:val="-6"/>
          <w:sz w:val="24"/>
        </w:rPr>
      </w:r>
      <w:r/>
    </w:p>
    <w:p>
      <w:pPr>
        <w:pStyle w:val="922"/>
        <w:ind w:firstLine="456"/>
        <w:spacing w:line="480" w:lineRule="exact"/>
        <w:rPr>
          <w:rFonts w:hint="eastAsia" w:ascii="宋体" w:hAnsi="宋体" w:eastAsia="宋体" w:cs="Times New Roman"/>
          <w:spacing w:val="-6"/>
          <w:sz w:val="24"/>
        </w:rPr>
      </w:pPr>
      <w:r>
        <w:rPr>
          <w:rFonts w:hint="eastAsia" w:ascii="宋体" w:hAnsi="宋体" w:eastAsia="宋体" w:cs="Times New Roman"/>
          <w:spacing w:val="-6"/>
          <w:sz w:val="24"/>
        </w:rPr>
      </w:r>
      <w:r>
        <w:rPr>
          <w:rFonts w:hint="eastAsia" w:ascii="宋体" w:hAnsi="宋体"/>
          <w:spacing w:val="-6"/>
          <w:sz w:val="24"/>
        </w:rPr>
        <w:t xml:space="preserve">（2）</w:t>
      </w:r>
      <w:r>
        <w:rPr>
          <w:rFonts w:hint="eastAsia" w:ascii="宋体" w:hAnsi="宋体" w:eastAsia="宋体" w:cs="Times New Roman"/>
          <w:spacing w:val="-6"/>
          <w:sz w:val="24"/>
        </w:rPr>
        <w:t xml:space="preserve">每月对报送月度计划任务要保证及时做到位。</w:t>
      </w:r>
      <w:r>
        <w:rPr>
          <w:rFonts w:hint="eastAsia" w:ascii="宋体" w:hAnsi="宋体" w:eastAsia="宋体" w:cs="Times New Roman"/>
          <w:spacing w:val="-6"/>
          <w:sz w:val="24"/>
        </w:rPr>
      </w:r>
      <w:r/>
    </w:p>
    <w:p>
      <w:pPr>
        <w:pStyle w:val="922"/>
        <w:ind w:firstLine="456"/>
        <w:spacing w:line="480" w:lineRule="exact"/>
        <w:rPr>
          <w:rFonts w:hint="eastAsia" w:ascii="宋体" w:hAnsi="宋体" w:eastAsia="宋体" w:cs="Times New Roman"/>
          <w:spacing w:val="-6"/>
          <w:sz w:val="24"/>
        </w:rPr>
      </w:pPr>
      <w:r>
        <w:rPr>
          <w:rFonts w:hint="eastAsia" w:ascii="宋体" w:hAnsi="宋体" w:eastAsia="宋体" w:cs="Times New Roman"/>
          <w:spacing w:val="-6"/>
          <w:sz w:val="24"/>
        </w:rPr>
      </w:r>
      <w:r>
        <w:rPr>
          <w:rFonts w:hint="eastAsia" w:ascii="宋体" w:hAnsi="宋体"/>
          <w:spacing w:val="-6"/>
          <w:sz w:val="24"/>
        </w:rPr>
        <w:t xml:space="preserve">（3）</w:t>
      </w:r>
      <w:r>
        <w:rPr>
          <w:rFonts w:hint="eastAsia" w:ascii="宋体" w:hAnsi="宋体" w:eastAsia="宋体" w:cs="Times New Roman"/>
          <w:spacing w:val="-6"/>
          <w:sz w:val="24"/>
        </w:rPr>
        <w:t xml:space="preserve">每月5日前及时报送上月完成整改情况及当月工作计划——街道1份。（附件5）</w:t>
      </w:r>
      <w:r>
        <w:rPr>
          <w:rFonts w:hint="eastAsia" w:ascii="宋体" w:hAnsi="宋体" w:eastAsia="宋体" w:cs="Times New Roman"/>
          <w:spacing w:val="-6"/>
          <w:sz w:val="24"/>
        </w:rPr>
      </w:r>
      <w:r/>
    </w:p>
    <w:p>
      <w:pPr>
        <w:pStyle w:val="922"/>
        <w:ind w:firstLine="456"/>
        <w:spacing w:line="480" w:lineRule="exact"/>
        <w:rPr>
          <w:rFonts w:hint="eastAsia" w:ascii="宋体" w:hAnsi="宋体" w:eastAsia="宋体" w:cs="Times New Roman"/>
          <w:spacing w:val="-6"/>
          <w:sz w:val="24"/>
        </w:rPr>
      </w:pPr>
      <w:r>
        <w:rPr>
          <w:rFonts w:hint="eastAsia" w:ascii="宋体" w:hAnsi="宋体" w:eastAsia="宋体" w:cs="Times New Roman"/>
          <w:spacing w:val="-6"/>
          <w:sz w:val="24"/>
        </w:rPr>
      </w:r>
      <w:r>
        <w:rPr>
          <w:rFonts w:hint="eastAsia" w:ascii="宋体" w:hAnsi="宋体"/>
          <w:spacing w:val="-6"/>
          <w:sz w:val="24"/>
        </w:rPr>
        <w:t xml:space="preserve">（4）</w:t>
      </w:r>
      <w:r>
        <w:rPr>
          <w:rFonts w:hint="eastAsia" w:ascii="宋体" w:hAnsi="宋体" w:eastAsia="宋体" w:cs="Times New Roman"/>
          <w:spacing w:val="-6"/>
          <w:sz w:val="24"/>
        </w:rPr>
        <w:t xml:space="preserve">每月30日前及时报送月度考核评分表——物业、村（社）区、街道各1份。</w:t>
      </w:r>
      <w:r>
        <w:rPr>
          <w:rFonts w:hint="eastAsia" w:ascii="宋体" w:hAnsi="宋体" w:eastAsia="宋体" w:cs="Times New Roman"/>
          <w:spacing w:val="-6"/>
          <w:sz w:val="24"/>
        </w:rPr>
      </w:r>
      <w:r/>
    </w:p>
    <w:p>
      <w:pPr>
        <w:pStyle w:val="922"/>
        <w:ind w:firstLine="456"/>
        <w:spacing w:line="480" w:lineRule="exact"/>
        <w:rPr>
          <w:rFonts w:hint="eastAsia" w:ascii="宋体" w:hAnsi="宋体" w:eastAsia="宋体" w:cs="Times New Roman"/>
          <w:spacing w:val="-6"/>
          <w:sz w:val="24"/>
        </w:rPr>
      </w:pPr>
      <w:r>
        <w:rPr>
          <w:rFonts w:hint="eastAsia" w:ascii="宋体" w:hAnsi="宋体" w:eastAsia="宋体" w:cs="Times New Roman"/>
          <w:spacing w:val="-6"/>
          <w:sz w:val="24"/>
        </w:rPr>
      </w:r>
      <w:r>
        <w:rPr>
          <w:rFonts w:hint="eastAsia" w:ascii="宋体" w:hAnsi="宋体"/>
          <w:spacing w:val="-6"/>
          <w:sz w:val="24"/>
        </w:rPr>
        <w:t xml:space="preserve">（5）</w:t>
      </w:r>
      <w:r>
        <w:rPr>
          <w:rFonts w:hint="eastAsia" w:ascii="宋体" w:hAnsi="宋体" w:eastAsia="宋体" w:cs="Times New Roman"/>
          <w:spacing w:val="-6"/>
          <w:sz w:val="24"/>
        </w:rPr>
        <w:t xml:space="preserve">每季度第三月中期由街道组织会议，管护单位负责人对每季度绿化存在的主要问题进行剖析，同时布置季度主要养护工作任务。</w:t>
      </w:r>
      <w:r>
        <w:rPr>
          <w:rFonts w:hint="eastAsia" w:ascii="宋体" w:hAnsi="宋体" w:eastAsia="宋体" w:cs="Times New Roman"/>
          <w:spacing w:val="-6"/>
          <w:sz w:val="24"/>
        </w:rPr>
      </w:r>
      <w:r/>
    </w:p>
    <w:p>
      <w:pPr>
        <w:pStyle w:val="922"/>
        <w:ind w:firstLine="456"/>
        <w:spacing w:line="480" w:lineRule="exact"/>
        <w:rPr>
          <w:rFonts w:hint="eastAsia" w:ascii="宋体" w:hAnsi="宋体" w:eastAsia="宋体" w:cs="Times New Roman"/>
          <w:spacing w:val="-6"/>
          <w:sz w:val="24"/>
        </w:rPr>
      </w:pPr>
      <w:r>
        <w:rPr>
          <w:rFonts w:hint="eastAsia" w:ascii="宋体" w:hAnsi="宋体" w:eastAsia="宋体" w:cs="Times New Roman"/>
          <w:spacing w:val="-6"/>
          <w:sz w:val="24"/>
        </w:rPr>
      </w:r>
      <w:r>
        <w:rPr>
          <w:rFonts w:hint="eastAsia" w:ascii="宋体" w:hAnsi="宋体"/>
          <w:spacing w:val="-6"/>
          <w:sz w:val="24"/>
        </w:rPr>
        <w:t xml:space="preserve">（6）</w:t>
      </w:r>
      <w:r>
        <w:rPr>
          <w:rFonts w:hint="eastAsia" w:ascii="宋体" w:hAnsi="宋体" w:eastAsia="宋体" w:cs="Times New Roman"/>
          <w:spacing w:val="-6"/>
          <w:sz w:val="24"/>
        </w:rPr>
        <w:t xml:space="preserve">各标段养护负责人保持24小时通信畅通。</w:t>
      </w:r>
      <w:r>
        <w:rPr>
          <w:rFonts w:hint="eastAsia" w:ascii="宋体" w:hAnsi="宋体" w:eastAsia="宋体" w:cs="Times New Roman"/>
          <w:spacing w:val="-6"/>
          <w:sz w:val="24"/>
        </w:rPr>
      </w:r>
      <w:r/>
    </w:p>
    <w:p>
      <w:pPr>
        <w:pStyle w:val="922"/>
        <w:ind w:firstLine="456"/>
        <w:spacing w:line="480" w:lineRule="exact"/>
        <w:rPr>
          <w:rFonts w:hint="eastAsia" w:ascii="宋体" w:hAnsi="宋体" w:eastAsia="宋体" w:cs="Times New Roman"/>
          <w:spacing w:val="-6"/>
          <w:sz w:val="24"/>
        </w:rPr>
      </w:pPr>
      <w:r>
        <w:rPr>
          <w:rFonts w:hint="eastAsia" w:ascii="宋体" w:hAnsi="宋体" w:eastAsia="宋体" w:cs="Times New Roman"/>
          <w:spacing w:val="-6"/>
          <w:sz w:val="24"/>
        </w:rPr>
      </w:r>
      <w:r>
        <w:rPr>
          <w:rFonts w:hint="eastAsia" w:ascii="宋体" w:hAnsi="宋体"/>
          <w:spacing w:val="-6"/>
          <w:sz w:val="24"/>
        </w:rPr>
        <w:t xml:space="preserve">（7）</w:t>
      </w:r>
      <w:r>
        <w:rPr>
          <w:rFonts w:hint="eastAsia" w:ascii="宋体" w:hAnsi="宋体" w:eastAsia="宋体" w:cs="Times New Roman"/>
          <w:spacing w:val="-6"/>
          <w:sz w:val="24"/>
        </w:rPr>
        <w:t xml:space="preserve">在物管、村（社）区下达两次整改通知后，管护工作仍然不到位，或者计划任务仍然不能保质保量完成的，上报街道负责人将就近安排第三方实施，所发生费用*2系数后从原管护方合同中扣除相应费用。</w:t>
      </w:r>
      <w:r>
        <w:rPr>
          <w:rFonts w:hint="eastAsia" w:ascii="宋体" w:hAnsi="宋体" w:eastAsia="宋体" w:cs="Times New Roman"/>
          <w:spacing w:val="-6"/>
          <w:sz w:val="24"/>
        </w:rPr>
      </w:r>
      <w:r/>
    </w:p>
    <w:p>
      <w:pPr>
        <w:pStyle w:val="922"/>
        <w:ind w:firstLine="456"/>
        <w:spacing w:line="480" w:lineRule="exact"/>
        <w:rPr>
          <w:rFonts w:hint="eastAsia" w:ascii="宋体" w:hAnsi="宋体" w:eastAsia="宋体" w:cs="Times New Roman"/>
          <w:spacing w:val="-6"/>
          <w:sz w:val="24"/>
        </w:rPr>
      </w:pPr>
      <w:r>
        <w:rPr>
          <w:rFonts w:hint="eastAsia" w:ascii="宋体" w:hAnsi="宋体" w:eastAsia="宋体" w:cs="Times New Roman"/>
          <w:spacing w:val="-6"/>
          <w:sz w:val="24"/>
        </w:rPr>
      </w:r>
      <w:r>
        <w:rPr>
          <w:rFonts w:hint="eastAsia" w:ascii="宋体" w:hAnsi="宋体"/>
          <w:spacing w:val="-6"/>
          <w:sz w:val="24"/>
        </w:rPr>
        <w:t xml:space="preserve">（8）</w:t>
      </w:r>
      <w:r>
        <w:rPr>
          <w:rFonts w:hint="eastAsia" w:ascii="宋体" w:hAnsi="宋体" w:eastAsia="宋体" w:cs="Times New Roman"/>
          <w:spacing w:val="-6"/>
          <w:sz w:val="24"/>
        </w:rPr>
        <w:t xml:space="preserve">申请支付结算前除月度考核台账外，还需报送月度考核统计汇总表并签字盖章（附件6）</w:t>
      </w:r>
      <w:r>
        <w:rPr>
          <w:rFonts w:hint="eastAsia" w:ascii="宋体" w:hAnsi="宋体" w:eastAsia="宋体" w:cs="Times New Roman"/>
          <w:spacing w:val="-6"/>
          <w:sz w:val="24"/>
        </w:rPr>
      </w:r>
      <w:r/>
    </w:p>
    <w:p>
      <w:pPr>
        <w:pStyle w:val="922"/>
        <w:ind w:firstLine="456"/>
        <w:spacing w:line="480" w:lineRule="exact"/>
        <w:rPr>
          <w:rFonts w:hint="eastAsia" w:ascii="宋体" w:hAnsi="宋体" w:eastAsia="宋体" w:cs="Times New Roman"/>
          <w:spacing w:val="-6"/>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spacing w:val="-6"/>
          <w:sz w:val="24"/>
        </w:rPr>
      </w:r>
      <w:r/>
    </w:p>
    <w:p>
      <w:pPr>
        <w:pStyle w:val="922"/>
        <w:rPr>
          <w:rFonts w:hint="eastAsia" w:ascii="宋体" w:hAnsi="宋体" w:cs="宋体"/>
          <w:b/>
          <w:color w:val="ff0000"/>
          <w:sz w:val="24"/>
        </w:rPr>
      </w:pPr>
      <w:r>
        <w:rPr>
          <w:rFonts w:hint="eastAsia" w:ascii="宋体" w:hAnsi="宋体" w:cs="宋体"/>
          <w:b/>
          <w:sz w:val="24"/>
        </w:rPr>
        <w:t xml:space="preserve">附件2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b/>
          <w:sz w:val="24"/>
          <w:u w:val="single"/>
        </w:rPr>
        <w:t xml:space="preserve">    </w:t>
      </w:r>
      <w:r>
        <w:rPr>
          <w:rFonts w:hint="eastAsia" w:ascii="宋体" w:hAnsi="宋体" w:cs="宋体"/>
          <w:b/>
          <w:sz w:val="24"/>
        </w:rPr>
        <w:t xml:space="preserve">月份现场绿化养护管理考核评分标准</w:t>
      </w:r>
      <w:r>
        <w:rPr>
          <w:rFonts w:hint="eastAsia" w:ascii="宋体" w:hAnsi="宋体" w:cs="宋体"/>
          <w:b/>
          <w:color w:val="ff0000"/>
          <w:sz w:val="24"/>
        </w:rPr>
      </w:r>
      <w:r/>
    </w:p>
    <w:p>
      <w:pPr>
        <w:pStyle w:val="922"/>
        <w:rPr>
          <w:rFonts w:hint="eastAsia" w:ascii="宋体" w:hAnsi="宋体" w:cs="宋体"/>
          <w:b/>
          <w:sz w:val="24"/>
          <w:u w:val="single"/>
        </w:rPr>
      </w:pPr>
      <w:r>
        <w:rPr>
          <w:rFonts w:hint="eastAsia" w:ascii="宋体" w:hAnsi="宋体" w:cs="宋体"/>
          <w:b/>
          <w:sz w:val="24"/>
        </w:rPr>
        <w:t xml:space="preserve">小区名称：</w:t>
      </w:r>
      <w:r>
        <w:rPr>
          <w:rFonts w:hint="eastAsia" w:ascii="宋体" w:hAnsi="宋体" w:cs="宋体"/>
          <w:b/>
          <w:sz w:val="24"/>
          <w:u w:val="single"/>
        </w:rPr>
        <w:t xml:space="preserve">                    </w:t>
      </w:r>
      <w:r>
        <w:rPr>
          <w:rFonts w:hint="eastAsia" w:ascii="宋体" w:hAnsi="宋体" w:cs="宋体"/>
          <w:b/>
          <w:sz w:val="24"/>
          <w:u w:val="single"/>
        </w:rPr>
      </w:r>
      <w:r/>
    </w:p>
    <w:p>
      <w:pPr>
        <w:pStyle w:val="934"/>
        <w:ind w:firstLine="400"/>
        <w:rPr>
          <w:rFonts w:hint="eastAsia"/>
        </w:rPr>
      </w:pPr>
      <w:r>
        <w:rPr>
          <w:rFonts w:hint="eastAsia"/>
        </w:rPr>
      </w:r>
      <w:r/>
    </w:p>
    <w:tbl>
      <w:tblPr>
        <w:tblW w:w="141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5400"/>
        <w:gridCol w:w="825"/>
        <w:gridCol w:w="6303"/>
        <w:gridCol w:w="642"/>
      </w:tblGrid>
      <w:tr>
        <w:trPr>
          <w:trHeight w:val="90"/>
        </w:trPr>
        <w:tc>
          <w:tcPr>
            <w:tcW w:w="930"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条目</w:t>
            </w:r>
            <w:r>
              <w:rPr>
                <w:sz w:val="20"/>
                <w:szCs w:val="20"/>
              </w:rPr>
            </w:r>
            <w:r/>
          </w:p>
        </w:tc>
        <w:tc>
          <w:tcPr>
            <w:tcW w:w="5400"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考核内容及管护要求</w:t>
            </w:r>
            <w:r>
              <w:rPr>
                <w:sz w:val="20"/>
                <w:szCs w:val="20"/>
              </w:rPr>
            </w:r>
            <w:r/>
          </w:p>
        </w:tc>
        <w:tc>
          <w:tcPr>
            <w:tcW w:w="825"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标准分值</w:t>
            </w:r>
            <w:r>
              <w:rPr>
                <w:sz w:val="20"/>
                <w:szCs w:val="20"/>
              </w:rPr>
            </w:r>
            <w:r/>
          </w:p>
        </w:tc>
        <w:tc>
          <w:tcPr>
            <w:tcW w:w="6303"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扣分细则</w:t>
            </w:r>
            <w:r>
              <w:rPr>
                <w:sz w:val="20"/>
                <w:szCs w:val="20"/>
              </w:rPr>
            </w:r>
            <w:r/>
          </w:p>
        </w:tc>
        <w:tc>
          <w:tcPr>
            <w:tcW w:w="642"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得分</w:t>
            </w:r>
            <w:r>
              <w:rPr>
                <w:sz w:val="20"/>
                <w:szCs w:val="20"/>
              </w:rPr>
            </w:r>
            <w:r/>
          </w:p>
        </w:tc>
      </w:tr>
      <w:tr>
        <w:trPr>
          <w:trHeight w:val="530"/>
        </w:trPr>
        <w:tc>
          <w:tcPr>
            <w:tcW w:w="930"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绿化长势</w:t>
            </w:r>
            <w:r>
              <w:rPr>
                <w:sz w:val="20"/>
                <w:szCs w:val="20"/>
              </w:rPr>
            </w:r>
            <w:r/>
          </w:p>
        </w:tc>
        <w:tc>
          <w:tcPr>
            <w:tcW w:w="5400"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树木、草坪、花卉、色块等生长茂盛，树冠完整，树形整齐美观。无倾斜、倒伏，无枯枝、死树，绿化保存率100%。</w:t>
            </w:r>
            <w:r>
              <w:rPr>
                <w:sz w:val="20"/>
                <w:szCs w:val="20"/>
              </w:rPr>
            </w:r>
            <w:r/>
          </w:p>
        </w:tc>
        <w:tc>
          <w:tcPr>
            <w:tcW w:w="825"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t xml:space="preserve">8</w:t>
            </w:r>
            <w:r>
              <w:rPr>
                <w:sz w:val="20"/>
                <w:szCs w:val="20"/>
              </w:rPr>
            </w:r>
            <w:r/>
          </w:p>
        </w:tc>
        <w:tc>
          <w:tcPr>
            <w:tcW w:w="6303"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树冠不完整、树形差、有光秃落叶的,扣1分/株·处，有树木倾斜或倒伏现象的，扣0.5分/株·处，有明显枯枝的0.5分/株·处，有死亡现象的扣1分/株·㎡﹑草坪1分/20㎡；不及时进行补缺的，扣0.5分/株·处；</w:t>
            </w:r>
            <w:r>
              <w:rPr>
                <w:sz w:val="20"/>
                <w:szCs w:val="20"/>
              </w:rPr>
            </w:r>
            <w:r/>
          </w:p>
        </w:tc>
        <w:tc>
          <w:tcPr>
            <w:tcW w:w="642"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r>
            <w:r>
              <w:rPr>
                <w:sz w:val="20"/>
                <w:szCs w:val="20"/>
              </w:rPr>
            </w:r>
            <w:r/>
          </w:p>
        </w:tc>
      </w:tr>
      <w:tr>
        <w:trPr>
          <w:trHeight w:val="818"/>
        </w:trPr>
        <w:tc>
          <w:tcPr>
            <w:tcW w:w="930"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松土除草</w:t>
            </w:r>
            <w:r>
              <w:rPr>
                <w:sz w:val="20"/>
                <w:szCs w:val="20"/>
              </w:rPr>
            </w:r>
            <w:r/>
          </w:p>
        </w:tc>
        <w:tc>
          <w:tcPr>
            <w:tcW w:w="5400"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及时松土除杂草，常年保持土壤疏松，松土深度不伤根系。不得随意使用化学除草剂，遵循先人工除草后机械修剪的原则</w:t>
            </w:r>
            <w:r>
              <w:rPr>
                <w:sz w:val="20"/>
                <w:szCs w:val="20"/>
              </w:rPr>
            </w:r>
            <w:r/>
          </w:p>
        </w:tc>
        <w:tc>
          <w:tcPr>
            <w:tcW w:w="825"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t xml:space="preserve">7</w:t>
            </w:r>
            <w:r>
              <w:rPr>
                <w:sz w:val="20"/>
                <w:szCs w:val="20"/>
              </w:rPr>
            </w:r>
            <w:r/>
          </w:p>
        </w:tc>
        <w:tc>
          <w:tcPr>
            <w:tcW w:w="6303"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杂草未及时清除扣0.5-1分/50平方，树穴、地被土壤板结，扣0.5分/处。随意使用化学除草剂的3分/处·次；违反先人工除草后机械修剪的原则，扣2分/处（50平方为一处）</w:t>
            </w:r>
            <w:r>
              <w:rPr>
                <w:sz w:val="20"/>
                <w:szCs w:val="20"/>
              </w:rPr>
            </w:r>
            <w:r/>
          </w:p>
        </w:tc>
        <w:tc>
          <w:tcPr>
            <w:tcW w:w="642"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r>
            <w:r>
              <w:rPr>
                <w:sz w:val="20"/>
                <w:szCs w:val="20"/>
              </w:rPr>
            </w:r>
            <w:r/>
          </w:p>
        </w:tc>
      </w:tr>
      <w:tr>
        <w:trPr>
          <w:trHeight w:val="841"/>
        </w:trPr>
        <w:tc>
          <w:tcPr>
            <w:tcW w:w="930"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浇水抗旱</w:t>
            </w:r>
            <w:r>
              <w:rPr>
                <w:sz w:val="20"/>
                <w:szCs w:val="20"/>
              </w:rPr>
            </w:r>
            <w:r/>
          </w:p>
        </w:tc>
        <w:tc>
          <w:tcPr>
            <w:tcW w:w="5400"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对绿化树木及草坪进行适期适量浇水、喷水，及时抗旱，确保正常生长。</w:t>
            </w:r>
            <w:r>
              <w:rPr>
                <w:sz w:val="20"/>
                <w:szCs w:val="20"/>
              </w:rPr>
            </w:r>
            <w:r/>
          </w:p>
          <w:p>
            <w:pPr>
              <w:pStyle w:val="922"/>
              <w:jc w:val="left"/>
              <w:widowControl/>
              <w:rPr>
                <w:rFonts w:hint="eastAsia" w:ascii="宋体" w:hAnsi="宋体" w:cs="宋体"/>
                <w:sz w:val="20"/>
                <w:szCs w:val="20"/>
              </w:rPr>
            </w:pPr>
            <w:r>
              <w:rPr>
                <w:rFonts w:hint="eastAsia" w:ascii="宋体" w:hAnsi="宋体" w:cs="宋体"/>
                <w:sz w:val="20"/>
                <w:szCs w:val="20"/>
              </w:rPr>
              <w:t xml:space="preserve">绿地内不积水，坑坑洼洼必须及时填平，确保雨后积水及时排除。</w:t>
            </w:r>
            <w:r>
              <w:rPr>
                <w:sz w:val="20"/>
                <w:szCs w:val="20"/>
              </w:rPr>
            </w:r>
            <w:r/>
          </w:p>
        </w:tc>
        <w:tc>
          <w:tcPr>
            <w:tcW w:w="825"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t xml:space="preserve">8</w:t>
            </w:r>
            <w:r>
              <w:rPr>
                <w:sz w:val="20"/>
                <w:szCs w:val="20"/>
              </w:rPr>
            </w:r>
            <w:r/>
          </w:p>
        </w:tc>
        <w:tc>
          <w:tcPr>
            <w:tcW w:w="6303"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未及时浇水、喷水，致使树木、草坪生长不良的，扣1-5分/处，致植物枯死的加倍扣分。</w:t>
            </w:r>
            <w:r>
              <w:rPr>
                <w:sz w:val="20"/>
                <w:szCs w:val="20"/>
              </w:rPr>
            </w:r>
            <w:r/>
          </w:p>
          <w:p>
            <w:pPr>
              <w:pStyle w:val="922"/>
              <w:jc w:val="left"/>
              <w:widowControl/>
              <w:rPr>
                <w:rFonts w:hint="eastAsia" w:ascii="宋体" w:hAnsi="宋体" w:cs="宋体"/>
                <w:sz w:val="20"/>
                <w:szCs w:val="20"/>
              </w:rPr>
            </w:pPr>
            <w:r>
              <w:rPr>
                <w:rFonts w:hint="eastAsia" w:ascii="宋体" w:hAnsi="宋体" w:cs="宋体"/>
                <w:sz w:val="20"/>
                <w:szCs w:val="20"/>
              </w:rPr>
              <w:t xml:space="preserve">有积水现象的，扣0.5分/处·次。</w:t>
            </w:r>
            <w:r>
              <w:rPr>
                <w:sz w:val="20"/>
                <w:szCs w:val="20"/>
              </w:rPr>
            </w:r>
            <w:r/>
          </w:p>
        </w:tc>
        <w:tc>
          <w:tcPr>
            <w:tcW w:w="642"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r>
            <w:r>
              <w:rPr>
                <w:sz w:val="20"/>
                <w:szCs w:val="20"/>
              </w:rPr>
            </w:r>
            <w:r/>
          </w:p>
        </w:tc>
      </w:tr>
      <w:tr>
        <w:trPr>
          <w:trHeight w:val="436"/>
        </w:trPr>
        <w:tc>
          <w:tcPr>
            <w:tcW w:w="930"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切边</w:t>
            </w:r>
            <w:r>
              <w:rPr>
                <w:sz w:val="20"/>
                <w:szCs w:val="20"/>
              </w:rPr>
            </w:r>
            <w:r/>
          </w:p>
        </w:tc>
        <w:tc>
          <w:tcPr>
            <w:tcW w:w="5400"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切边及时、线条流畅。</w:t>
            </w:r>
            <w:r>
              <w:rPr>
                <w:sz w:val="20"/>
                <w:szCs w:val="20"/>
              </w:rPr>
            </w:r>
            <w:r/>
          </w:p>
        </w:tc>
        <w:tc>
          <w:tcPr>
            <w:tcW w:w="825"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t xml:space="preserve">6</w:t>
            </w:r>
            <w:r>
              <w:rPr>
                <w:sz w:val="20"/>
                <w:szCs w:val="20"/>
              </w:rPr>
            </w:r>
            <w:r/>
          </w:p>
        </w:tc>
        <w:tc>
          <w:tcPr>
            <w:tcW w:w="6303"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未切边的，扣1分/株（处）；切边不明显的、线条不流畅的，扣0.5分/株（处）。</w:t>
            </w:r>
            <w:r>
              <w:rPr>
                <w:sz w:val="20"/>
                <w:szCs w:val="20"/>
              </w:rPr>
            </w:r>
            <w:r/>
          </w:p>
        </w:tc>
        <w:tc>
          <w:tcPr>
            <w:tcW w:w="642"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r>
            <w:r>
              <w:rPr>
                <w:sz w:val="20"/>
                <w:szCs w:val="20"/>
              </w:rPr>
            </w:r>
            <w:r/>
          </w:p>
        </w:tc>
      </w:tr>
      <w:tr>
        <w:trPr>
          <w:trHeight w:val="90"/>
        </w:trPr>
        <w:tc>
          <w:tcPr>
            <w:tcW w:w="930"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草花布置、草籽复播、绿化补植</w:t>
            </w:r>
            <w:r>
              <w:rPr>
                <w:sz w:val="20"/>
                <w:szCs w:val="20"/>
              </w:rPr>
            </w:r>
            <w:r/>
          </w:p>
        </w:tc>
        <w:tc>
          <w:tcPr>
            <w:tcW w:w="5400"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四季有花，每季选用时令花卉；每季度平均更换布置花卉1次；按种植规范复播黑麦草及百慕大草籽，保质保量，出芽率达85%以上。根据现场状况制定科学合理的补植计划。补植应按照种植规范进行，施足基肥并加强浇水、养护管理措施</w:t>
            </w:r>
            <w:r>
              <w:rPr>
                <w:sz w:val="20"/>
                <w:szCs w:val="20"/>
              </w:rPr>
            </w:r>
            <w:r/>
          </w:p>
        </w:tc>
        <w:tc>
          <w:tcPr>
            <w:tcW w:w="825"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t xml:space="preserve">8</w:t>
            </w:r>
            <w:r>
              <w:rPr>
                <w:sz w:val="20"/>
                <w:szCs w:val="20"/>
              </w:rPr>
            </w:r>
            <w:r/>
          </w:p>
        </w:tc>
        <w:tc>
          <w:tcPr>
            <w:tcW w:w="6303"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更换次数每少一次的扣5分/处，花期不整齐，枯枝残较多景观效果较差的扣2分/次·处； 未能按照要求复播草籽（黑麦草或百慕大），扣每处1分/20㎡;未能按照合同要求完成补植计划的，扣每处1分/10㎡.</w:t>
            </w:r>
            <w:r>
              <w:rPr>
                <w:sz w:val="20"/>
                <w:szCs w:val="20"/>
              </w:rPr>
            </w:r>
            <w:r/>
          </w:p>
        </w:tc>
        <w:tc>
          <w:tcPr>
            <w:tcW w:w="642"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r>
            <w:r>
              <w:rPr>
                <w:sz w:val="20"/>
                <w:szCs w:val="20"/>
              </w:rPr>
            </w:r>
            <w:r/>
          </w:p>
        </w:tc>
      </w:tr>
      <w:tr>
        <w:trPr>
          <w:trHeight w:val="286"/>
        </w:trPr>
        <w:tc>
          <w:tcPr>
            <w:tcW w:w="930"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施肥</w:t>
            </w:r>
            <w:r>
              <w:rPr>
                <w:sz w:val="20"/>
                <w:szCs w:val="20"/>
              </w:rPr>
            </w:r>
            <w:r/>
          </w:p>
        </w:tc>
        <w:tc>
          <w:tcPr>
            <w:tcW w:w="5400"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按要求施肥及时，一年不少于2次。规范操作，施肥后及时覆盖。施肥方法适当，用量合理，不产生肥害。</w:t>
            </w:r>
            <w:r>
              <w:rPr>
                <w:rFonts w:hint="eastAsia" w:ascii="宋体" w:hAnsi="宋体" w:cs="宋体"/>
                <w:sz w:val="20"/>
                <w:szCs w:val="20"/>
              </w:rPr>
              <w:t xml:space="preserve">施肥过程由养护单位用摄像机全过程录像，随时接受业主方的监管。</w:t>
            </w:r>
            <w:r>
              <w:rPr>
                <w:sz w:val="20"/>
                <w:szCs w:val="20"/>
              </w:rPr>
            </w:r>
            <w:r/>
          </w:p>
        </w:tc>
        <w:tc>
          <w:tcPr>
            <w:tcW w:w="825"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t xml:space="preserve">8</w:t>
            </w:r>
            <w:r>
              <w:rPr>
                <w:sz w:val="20"/>
                <w:szCs w:val="20"/>
              </w:rPr>
            </w:r>
            <w:r/>
          </w:p>
        </w:tc>
        <w:tc>
          <w:tcPr>
            <w:tcW w:w="6303"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未按要求的时间节点，保质保量施肥的，每月每次扣8分；发生肥害，扣2分/处；</w:t>
            </w:r>
            <w:r>
              <w:rPr>
                <w:sz w:val="20"/>
                <w:szCs w:val="20"/>
              </w:rPr>
            </w:r>
            <w:r/>
          </w:p>
        </w:tc>
        <w:tc>
          <w:tcPr>
            <w:tcW w:w="642"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r>
            <w:r>
              <w:rPr>
                <w:sz w:val="20"/>
                <w:szCs w:val="20"/>
              </w:rPr>
            </w:r>
            <w:r/>
          </w:p>
        </w:tc>
      </w:tr>
      <w:tr>
        <w:trPr>
          <w:trHeight w:val="1268"/>
        </w:trPr>
        <w:tc>
          <w:tcPr>
            <w:tcW w:w="930"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病虫防治及涂白</w:t>
            </w:r>
            <w:r>
              <w:rPr>
                <w:sz w:val="20"/>
                <w:szCs w:val="20"/>
              </w:rPr>
            </w:r>
            <w:r/>
          </w:p>
        </w:tc>
        <w:tc>
          <w:tcPr>
            <w:tcW w:w="5400"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按规定使用农药，科学防治，做到合理配比、选准药品、用量正确，无药害产生。</w:t>
            </w:r>
            <w:r>
              <w:rPr>
                <w:sz w:val="20"/>
                <w:szCs w:val="20"/>
              </w:rPr>
            </w:r>
            <w:r/>
          </w:p>
          <w:p>
            <w:pPr>
              <w:pStyle w:val="922"/>
              <w:jc w:val="left"/>
              <w:widowControl/>
              <w:rPr>
                <w:rFonts w:hint="eastAsia" w:ascii="宋体" w:hAnsi="宋体" w:cs="宋体"/>
                <w:sz w:val="20"/>
                <w:szCs w:val="20"/>
              </w:rPr>
            </w:pPr>
            <w:r>
              <w:rPr>
                <w:rFonts w:hint="eastAsia" w:ascii="宋体" w:hAnsi="宋体" w:cs="宋体"/>
                <w:sz w:val="20"/>
                <w:szCs w:val="20"/>
              </w:rPr>
              <w:t xml:space="preserve">结合冬季树木涂白，及时清理消灭越冬虫蛹、虫茧及有关病原体。</w:t>
            </w:r>
            <w:r>
              <w:rPr>
                <w:sz w:val="20"/>
                <w:szCs w:val="20"/>
              </w:rPr>
            </w:r>
            <w:r/>
          </w:p>
        </w:tc>
        <w:tc>
          <w:tcPr>
            <w:tcW w:w="825"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t xml:space="preserve">7</w:t>
            </w:r>
            <w:r>
              <w:rPr>
                <w:sz w:val="20"/>
                <w:szCs w:val="20"/>
              </w:rPr>
            </w:r>
            <w:r/>
          </w:p>
        </w:tc>
        <w:tc>
          <w:tcPr>
            <w:tcW w:w="6303"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防治不及时引起居民投诉的，扣2分/次；冬季不按规定要求对树木进行涂白的，扣1分/处；不及时清除越冬虫蛹、虫茧及有关病原体的扣1分/处。</w:t>
            </w:r>
            <w:r>
              <w:rPr>
                <w:sz w:val="20"/>
                <w:szCs w:val="20"/>
              </w:rPr>
            </w:r>
            <w:r/>
          </w:p>
        </w:tc>
        <w:tc>
          <w:tcPr>
            <w:tcW w:w="642"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r>
            <w:r>
              <w:rPr>
                <w:sz w:val="20"/>
                <w:szCs w:val="20"/>
              </w:rPr>
            </w:r>
            <w:r/>
          </w:p>
        </w:tc>
      </w:tr>
      <w:tr>
        <w:trPr>
          <w:trHeight w:val="1470"/>
        </w:trPr>
        <w:tc>
          <w:tcPr>
            <w:tcW w:w="930"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修剪整形</w:t>
            </w:r>
            <w:r>
              <w:rPr>
                <w:sz w:val="20"/>
                <w:szCs w:val="20"/>
              </w:rPr>
            </w:r>
            <w:r/>
          </w:p>
        </w:tc>
        <w:tc>
          <w:tcPr>
            <w:tcW w:w="5400"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乔木修剪定期、整齐，整枝合理均匀；根据树木习性及时剥芽，修剪符合要求，树木通风透光良好，花灌木根据特性修剪及时、准确。</w:t>
            </w:r>
            <w:r>
              <w:rPr>
                <w:sz w:val="20"/>
                <w:szCs w:val="20"/>
              </w:rPr>
            </w:r>
            <w:r/>
          </w:p>
          <w:p>
            <w:pPr>
              <w:pStyle w:val="922"/>
              <w:jc w:val="left"/>
              <w:widowControl/>
              <w:rPr>
                <w:rFonts w:hint="eastAsia" w:ascii="宋体" w:hAnsi="宋体" w:cs="宋体"/>
                <w:sz w:val="20"/>
                <w:szCs w:val="20"/>
              </w:rPr>
            </w:pPr>
            <w:r>
              <w:rPr>
                <w:rFonts w:hint="eastAsia" w:ascii="宋体" w:hAnsi="宋体" w:cs="宋体"/>
                <w:sz w:val="20"/>
                <w:szCs w:val="20"/>
              </w:rPr>
              <w:t xml:space="preserve">草坪要适时进行修剪，保持一定高度，生长季节修剪高度5-8cm,休眠期修剪高度不超过5cm，修剪面平整，边角无遗留，草屑及时扫尽运出。</w:t>
            </w:r>
            <w:r>
              <w:rPr>
                <w:sz w:val="20"/>
                <w:szCs w:val="20"/>
              </w:rPr>
            </w:r>
            <w:r/>
          </w:p>
          <w:p>
            <w:pPr>
              <w:pStyle w:val="922"/>
              <w:jc w:val="left"/>
              <w:widowControl/>
              <w:rPr>
                <w:rFonts w:hint="eastAsia" w:ascii="宋体" w:hAnsi="宋体" w:cs="宋体"/>
                <w:sz w:val="20"/>
                <w:szCs w:val="20"/>
              </w:rPr>
            </w:pPr>
            <w:r>
              <w:rPr>
                <w:rFonts w:hint="eastAsia" w:ascii="宋体" w:hAnsi="宋体" w:cs="宋体"/>
                <w:sz w:val="20"/>
                <w:szCs w:val="20"/>
              </w:rPr>
              <w:t xml:space="preserve">造型植物适时修剪，定期造型，满足景观要求。列植式球类常年修剪圆润饱满，下脚修剪高度一致；组团式球类修剪错落有致，生长季每月修剪不少于3次。</w:t>
            </w:r>
            <w:r>
              <w:rPr>
                <w:sz w:val="20"/>
                <w:szCs w:val="20"/>
              </w:rPr>
            </w:r>
            <w:r/>
          </w:p>
        </w:tc>
        <w:tc>
          <w:tcPr>
            <w:tcW w:w="825"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t xml:space="preserve">8</w:t>
            </w:r>
            <w:r>
              <w:rPr>
                <w:sz w:val="20"/>
                <w:szCs w:val="20"/>
              </w:rPr>
            </w:r>
            <w:r/>
          </w:p>
        </w:tc>
        <w:tc>
          <w:tcPr>
            <w:tcW w:w="6303"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各类乔木、大型花灌木不适时修剪的，扣0.5分/株；不按要求修剪，扣0.5分/处；</w:t>
            </w:r>
            <w:r>
              <w:rPr>
                <w:sz w:val="20"/>
                <w:szCs w:val="20"/>
              </w:rPr>
            </w:r>
            <w:r/>
          </w:p>
          <w:p>
            <w:pPr>
              <w:pStyle w:val="922"/>
              <w:jc w:val="left"/>
              <w:widowControl/>
              <w:rPr>
                <w:rFonts w:hint="eastAsia" w:ascii="宋体" w:hAnsi="宋体" w:cs="宋体"/>
                <w:sz w:val="20"/>
                <w:szCs w:val="20"/>
              </w:rPr>
            </w:pPr>
            <w:r>
              <w:rPr>
                <w:rFonts w:hint="eastAsia" w:ascii="宋体" w:hAnsi="宋体" w:cs="宋体"/>
                <w:sz w:val="20"/>
                <w:szCs w:val="20"/>
              </w:rPr>
              <w:t xml:space="preserve">草坪不及时修剪，扣1分/处；修剪面不平，边角有遗留，扣0.5分/处；</w:t>
            </w:r>
            <w:r>
              <w:rPr>
                <w:sz w:val="20"/>
                <w:szCs w:val="20"/>
              </w:rPr>
            </w:r>
            <w:r/>
          </w:p>
          <w:p>
            <w:pPr>
              <w:pStyle w:val="922"/>
              <w:jc w:val="left"/>
              <w:widowControl/>
              <w:rPr>
                <w:rFonts w:hint="eastAsia" w:ascii="宋体" w:hAnsi="宋体" w:cs="宋体"/>
                <w:sz w:val="20"/>
                <w:szCs w:val="20"/>
              </w:rPr>
            </w:pPr>
            <w:r>
              <w:rPr>
                <w:rFonts w:hint="eastAsia" w:ascii="宋体" w:hAnsi="宋体" w:cs="宋体"/>
                <w:sz w:val="20"/>
                <w:szCs w:val="20"/>
              </w:rPr>
              <w:t xml:space="preserve">造型植物不及时修剪、造型的扣1分/处；质量不符合要求的扣0.5分/处。</w:t>
            </w:r>
            <w:r>
              <w:rPr>
                <w:sz w:val="20"/>
                <w:szCs w:val="20"/>
              </w:rPr>
            </w:r>
            <w:r/>
          </w:p>
        </w:tc>
        <w:tc>
          <w:tcPr>
            <w:tcW w:w="642"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r>
            <w:r>
              <w:rPr>
                <w:sz w:val="20"/>
                <w:szCs w:val="20"/>
              </w:rPr>
            </w:r>
            <w:r/>
          </w:p>
        </w:tc>
      </w:tr>
      <w:tr>
        <w:trPr>
          <w:trHeight w:val="715"/>
        </w:trPr>
        <w:tc>
          <w:tcPr>
            <w:tcW w:w="930" w:type="dxa"/>
            <w:vAlign w:val="center"/>
            <w:textDirection w:val="lrTb"/>
            <w:noWrap w:val="false"/>
          </w:tcPr>
          <w:p>
            <w:pPr>
              <w:pStyle w:val="922"/>
              <w:jc w:val="center"/>
              <w:widowControl/>
              <w:rPr>
                <w:rFonts w:hint="eastAsia" w:ascii="宋体" w:hAnsi="宋体" w:cs="宋体"/>
                <w:b/>
                <w:bCs/>
                <w:sz w:val="20"/>
                <w:szCs w:val="20"/>
              </w:rPr>
            </w:pPr>
            <w:r>
              <w:rPr>
                <w:rFonts w:hint="eastAsia" w:ascii="宋体" w:hAnsi="宋体" w:cs="宋体"/>
                <w:b/>
                <w:bCs/>
                <w:sz w:val="20"/>
                <w:szCs w:val="20"/>
              </w:rPr>
              <w:t xml:space="preserve">其他直接扣款扣分事项</w:t>
            </w:r>
            <w:r>
              <w:rPr>
                <w:sz w:val="20"/>
                <w:szCs w:val="20"/>
              </w:rPr>
            </w:r>
            <w:r/>
          </w:p>
        </w:tc>
        <w:tc>
          <w:tcPr>
            <w:tcW w:w="5400"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详见考核办法中的第三款第四条关于其他直接扣分、扣款事项及标准</w:t>
            </w:r>
            <w:r>
              <w:rPr>
                <w:sz w:val="20"/>
                <w:szCs w:val="20"/>
              </w:rPr>
            </w:r>
            <w:r/>
          </w:p>
          <w:p>
            <w:pPr>
              <w:pStyle w:val="922"/>
              <w:jc w:val="left"/>
              <w:widowControl/>
              <w:rPr>
                <w:rFonts w:hint="eastAsia" w:ascii="宋体" w:hAnsi="宋体" w:cs="宋体"/>
                <w:sz w:val="20"/>
                <w:szCs w:val="20"/>
              </w:rPr>
            </w:pPr>
            <w:r>
              <w:rPr>
                <w:rFonts w:hint="eastAsia" w:ascii="宋体" w:hAnsi="宋体" w:cs="宋体"/>
                <w:sz w:val="20"/>
                <w:szCs w:val="20"/>
              </w:rPr>
            </w:r>
            <w:r>
              <w:rPr>
                <w:sz w:val="20"/>
                <w:szCs w:val="20"/>
              </w:rPr>
            </w:r>
            <w:r/>
          </w:p>
        </w:tc>
        <w:tc>
          <w:tcPr>
            <w:tcW w:w="825"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r>
            <w:r>
              <w:rPr>
                <w:sz w:val="20"/>
                <w:szCs w:val="20"/>
              </w:rPr>
            </w:r>
            <w:r/>
          </w:p>
        </w:tc>
        <w:tc>
          <w:tcPr>
            <w:gridSpan w:val="2"/>
            <w:tcW w:w="6945"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r>
            <w:r>
              <w:rPr>
                <w:sz w:val="20"/>
                <w:szCs w:val="20"/>
              </w:rPr>
            </w:r>
            <w:r/>
          </w:p>
        </w:tc>
      </w:tr>
      <w:tr>
        <w:trPr>
          <w:trHeight w:val="715"/>
        </w:trPr>
        <w:tc>
          <w:tcPr>
            <w:gridSpan w:val="2"/>
            <w:tcW w:w="6330"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t xml:space="preserve">合计</w:t>
            </w:r>
            <w:r>
              <w:rPr>
                <w:sz w:val="20"/>
                <w:szCs w:val="20"/>
              </w:rPr>
            </w:r>
            <w:r/>
          </w:p>
        </w:tc>
        <w:tc>
          <w:tcPr>
            <w:tcW w:w="825"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t xml:space="preserve">60</w:t>
            </w:r>
            <w:r>
              <w:rPr>
                <w:sz w:val="20"/>
                <w:szCs w:val="20"/>
              </w:rPr>
            </w:r>
            <w:r/>
          </w:p>
        </w:tc>
        <w:tc>
          <w:tcPr>
            <w:gridSpan w:val="2"/>
            <w:tcW w:w="6945"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r>
            <w:r>
              <w:rPr>
                <w:sz w:val="20"/>
                <w:szCs w:val="20"/>
              </w:rPr>
            </w:r>
            <w:r/>
          </w:p>
        </w:tc>
      </w:tr>
      <w:tr>
        <w:trPr>
          <w:trHeight w:val="599"/>
        </w:trPr>
        <w:tc>
          <w:tcPr>
            <w:gridSpan w:val="5"/>
            <w:tcW w:w="14100"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考核人签字：                          日期：         被考核人签字：                          日期：</w:t>
            </w:r>
            <w:r>
              <w:rPr>
                <w:sz w:val="20"/>
                <w:szCs w:val="20"/>
              </w:rPr>
            </w:r>
            <w:r/>
          </w:p>
        </w:tc>
      </w:tr>
    </w:tbl>
    <w:p>
      <w:pPr>
        <w:rPr>
          <w:rFonts w:hint="eastAsia" w:ascii="宋体" w:hAnsi="宋体" w:cs="宋体"/>
          <w:b/>
          <w:bCs/>
          <w:color w:val="ff0000"/>
          <w:sz w:val="24"/>
          <w:szCs w:val="24"/>
        </w:rPr>
      </w:pPr>
      <w:r>
        <w:rPr>
          <w:rFonts w:hint="eastAsia" w:ascii="宋体" w:hAnsi="宋体" w:cs="宋体"/>
          <w:b/>
          <w:sz w:val="24"/>
          <w:highlight w:val="none"/>
        </w:rPr>
      </w:r>
      <w:r>
        <w:rPr>
          <w:rFonts w:hint="eastAsia" w:ascii="宋体" w:hAnsi="宋体" w:cs="宋体"/>
          <w:b/>
          <w:sz w:val="24"/>
          <w:highlight w:val="none"/>
        </w:rPr>
      </w:r>
      <w:r/>
    </w:p>
    <w:p>
      <w:pPr>
        <w:rPr>
          <w:rFonts w:hint="eastAsia" w:ascii="宋体" w:hAnsi="宋体" w:cs="宋体"/>
          <w:b/>
          <w:bCs/>
          <w:sz w:val="24"/>
          <w:szCs w:val="24"/>
          <w:highlight w:val="none"/>
        </w:rPr>
      </w:pPr>
      <w:r>
        <w:rPr>
          <w:rFonts w:hint="eastAsia" w:ascii="宋体" w:hAnsi="宋体" w:cs="宋体"/>
          <w:b/>
          <w:sz w:val="24"/>
          <w:highlight w:val="none"/>
        </w:rPr>
      </w:r>
      <w:r>
        <w:rPr>
          <w:rFonts w:hint="eastAsia" w:ascii="宋体" w:hAnsi="宋体" w:cs="宋体"/>
          <w:b/>
          <w:sz w:val="24"/>
          <w:highlight w:val="none"/>
        </w:rPr>
      </w:r>
      <w:r/>
    </w:p>
    <w:p>
      <w:pPr>
        <w:rPr>
          <w:rFonts w:hint="eastAsia" w:ascii="宋体" w:hAnsi="宋体" w:cs="宋体"/>
          <w:b/>
          <w:bCs/>
          <w:sz w:val="24"/>
          <w:szCs w:val="24"/>
          <w:highlight w:val="none"/>
        </w:rPr>
      </w:pPr>
      <w:r>
        <w:rPr>
          <w:rFonts w:hint="eastAsia" w:ascii="宋体" w:hAnsi="宋体" w:cs="宋体"/>
          <w:b/>
          <w:sz w:val="24"/>
          <w:highlight w:val="none"/>
        </w:rPr>
      </w:r>
      <w:r>
        <w:rPr>
          <w:rFonts w:hint="eastAsia" w:ascii="宋体" w:hAnsi="宋体" w:cs="宋体"/>
          <w:b/>
          <w:sz w:val="24"/>
          <w:highlight w:val="none"/>
        </w:rPr>
      </w:r>
      <w:r/>
    </w:p>
    <w:p>
      <w:pPr>
        <w:rPr>
          <w:rFonts w:hint="eastAsia" w:ascii="宋体" w:hAnsi="宋体" w:cs="宋体"/>
          <w:b/>
          <w:bCs/>
          <w:sz w:val="24"/>
          <w:szCs w:val="24"/>
          <w:highlight w:val="none"/>
        </w:rPr>
      </w:pPr>
      <w:r>
        <w:rPr>
          <w:rFonts w:hint="eastAsia" w:ascii="宋体" w:hAnsi="宋体" w:cs="宋体"/>
          <w:b/>
          <w:sz w:val="24"/>
          <w:highlight w:val="none"/>
        </w:rPr>
      </w:r>
      <w:r>
        <w:rPr>
          <w:rFonts w:hint="eastAsia" w:ascii="宋体" w:hAnsi="宋体" w:cs="宋体"/>
          <w:b/>
          <w:sz w:val="24"/>
          <w:highlight w:val="none"/>
        </w:rPr>
      </w:r>
      <w:r/>
    </w:p>
    <w:p>
      <w:pPr>
        <w:rPr>
          <w:rFonts w:hint="eastAsia" w:ascii="宋体" w:hAnsi="宋体" w:cs="宋体"/>
          <w:b/>
          <w:bCs/>
          <w:sz w:val="24"/>
          <w:szCs w:val="24"/>
          <w:highlight w:val="none"/>
        </w:rPr>
      </w:pPr>
      <w:r>
        <w:rPr>
          <w:rFonts w:hint="eastAsia" w:ascii="宋体" w:hAnsi="宋体" w:cs="宋体"/>
          <w:b/>
          <w:sz w:val="24"/>
          <w:highlight w:val="none"/>
        </w:rPr>
      </w:r>
      <w:r>
        <w:rPr>
          <w:rFonts w:hint="eastAsia" w:ascii="宋体" w:hAnsi="宋体" w:cs="宋体"/>
          <w:b/>
          <w:sz w:val="24"/>
          <w:highlight w:val="none"/>
        </w:rPr>
      </w:r>
      <w:r/>
    </w:p>
    <w:p>
      <w:pPr>
        <w:rPr>
          <w:rFonts w:hint="eastAsia" w:ascii="宋体" w:hAnsi="宋体" w:cs="宋体"/>
          <w:b/>
          <w:bCs/>
          <w:sz w:val="24"/>
          <w:szCs w:val="24"/>
          <w:highlight w:val="none"/>
        </w:rPr>
      </w:pPr>
      <w:r>
        <w:rPr>
          <w:rFonts w:hint="eastAsia" w:ascii="宋体" w:hAnsi="宋体" w:cs="宋体"/>
          <w:b/>
          <w:sz w:val="24"/>
          <w:highlight w:val="none"/>
        </w:rPr>
      </w:r>
      <w:r>
        <w:rPr>
          <w:rFonts w:hint="eastAsia" w:ascii="宋体" w:hAnsi="宋体" w:cs="宋体"/>
          <w:b/>
          <w:sz w:val="24"/>
          <w:highlight w:val="none"/>
        </w:rPr>
      </w:r>
      <w:r/>
    </w:p>
    <w:p>
      <w:pPr>
        <w:rPr>
          <w:rFonts w:hint="eastAsia" w:ascii="宋体" w:hAnsi="宋体" w:cs="宋体"/>
          <w:b/>
          <w:bCs/>
          <w:sz w:val="24"/>
          <w:szCs w:val="24"/>
          <w:highlight w:val="none"/>
        </w:rPr>
      </w:pPr>
      <w:r>
        <w:rPr>
          <w:rFonts w:hint="eastAsia" w:ascii="宋体" w:hAnsi="宋体" w:cs="宋体"/>
          <w:b/>
          <w:sz w:val="24"/>
          <w:highlight w:val="none"/>
        </w:rPr>
      </w:r>
      <w:r>
        <w:rPr>
          <w:rFonts w:hint="eastAsia" w:ascii="宋体" w:hAnsi="宋体" w:cs="宋体"/>
          <w:b/>
          <w:sz w:val="24"/>
          <w:highlight w:val="none"/>
        </w:rPr>
      </w:r>
      <w:r/>
    </w:p>
    <w:p>
      <w:pPr>
        <w:pStyle w:val="922"/>
        <w:rPr>
          <w:rFonts w:hint="eastAsia" w:ascii="宋体" w:hAnsi="宋体" w:cs="宋体"/>
          <w:b/>
          <w:bCs/>
          <w:sz w:val="20"/>
          <w:szCs w:val="20"/>
          <w:highlight w:val="none"/>
        </w:rPr>
      </w:pPr>
      <w:r>
        <w:rPr>
          <w:rFonts w:hint="eastAsia" w:ascii="宋体" w:hAnsi="宋体" w:cs="宋体"/>
          <w:b/>
          <w:sz w:val="20"/>
          <w:szCs w:val="20"/>
        </w:rPr>
        <w:t xml:space="preserve">附件3 </w:t>
      </w:r>
      <w:r>
        <w:rPr>
          <w:rFonts w:hint="eastAsia" w:ascii="宋体" w:hAnsi="宋体" w:cs="宋体"/>
          <w:sz w:val="20"/>
          <w:szCs w:val="20"/>
        </w:rPr>
        <w:t xml:space="preserve">                                  </w:t>
      </w:r>
      <w:r>
        <w:rPr>
          <w:rFonts w:hint="eastAsia" w:ascii="宋体" w:hAnsi="宋体" w:cs="宋体"/>
          <w:sz w:val="20"/>
          <w:szCs w:val="20"/>
          <w:u w:val="single"/>
        </w:rPr>
        <w:t xml:space="preserve">    </w:t>
      </w:r>
      <w:r>
        <w:rPr>
          <w:rFonts w:hint="eastAsia" w:ascii="宋体" w:hAnsi="宋体" w:cs="宋体"/>
          <w:sz w:val="20"/>
          <w:szCs w:val="20"/>
        </w:rPr>
        <w:t xml:space="preserve">年</w:t>
      </w:r>
      <w:r>
        <w:rPr>
          <w:rFonts w:hint="eastAsia" w:ascii="宋体" w:hAnsi="宋体" w:cs="宋体"/>
          <w:b/>
          <w:sz w:val="20"/>
          <w:szCs w:val="20"/>
          <w:u w:val="single"/>
        </w:rPr>
        <w:t xml:space="preserve">  </w:t>
      </w:r>
      <w:r>
        <w:rPr>
          <w:rFonts w:hint="eastAsia" w:ascii="宋体" w:hAnsi="宋体" w:cs="宋体"/>
          <w:bCs/>
          <w:sz w:val="20"/>
          <w:szCs w:val="20"/>
        </w:rPr>
        <w:t xml:space="preserve">月</w:t>
      </w:r>
      <w:r>
        <w:rPr>
          <w:rFonts w:hint="eastAsia" w:ascii="宋体" w:hAnsi="宋体" w:cs="宋体"/>
          <w:b/>
          <w:sz w:val="20"/>
          <w:szCs w:val="20"/>
        </w:rPr>
        <w:t xml:space="preserve">份日常绿化养护管理考核评分标准</w:t>
      </w:r>
      <w:r>
        <w:rPr>
          <w:sz w:val="20"/>
          <w:szCs w:val="20"/>
        </w:rPr>
      </w:r>
      <w:r/>
    </w:p>
    <w:p>
      <w:pPr>
        <w:pStyle w:val="922"/>
        <w:rPr>
          <w:rFonts w:hint="eastAsia" w:ascii="宋体" w:hAnsi="宋体" w:cs="宋体"/>
          <w:b/>
          <w:sz w:val="20"/>
          <w:szCs w:val="20"/>
          <w:u w:val="single"/>
        </w:rPr>
      </w:pPr>
      <w:r>
        <w:rPr>
          <w:rFonts w:hint="eastAsia" w:ascii="宋体" w:hAnsi="宋体" w:cs="宋体"/>
          <w:b/>
          <w:sz w:val="20"/>
          <w:szCs w:val="20"/>
        </w:rPr>
        <w:t xml:space="preserve">小区名称：</w:t>
      </w:r>
      <w:r>
        <w:rPr>
          <w:rFonts w:hint="eastAsia" w:ascii="宋体" w:hAnsi="宋体" w:cs="宋体"/>
          <w:b/>
          <w:sz w:val="20"/>
          <w:szCs w:val="20"/>
          <w:u w:val="single"/>
        </w:rPr>
        <w:t xml:space="preserve">                    </w:t>
      </w:r>
      <w:r>
        <w:rPr>
          <w:sz w:val="20"/>
          <w:szCs w:val="20"/>
        </w:rPr>
      </w:r>
      <w:r/>
    </w:p>
    <w:p>
      <w:pPr>
        <w:pStyle w:val="934"/>
        <w:ind w:firstLine="400"/>
        <w:rPr>
          <w:rFonts w:hint="eastAsia"/>
          <w:sz w:val="20"/>
          <w:szCs w:val="20"/>
        </w:rPr>
      </w:pPr>
      <w:r>
        <w:rPr>
          <w:rFonts w:hint="eastAsia"/>
          <w:sz w:val="20"/>
          <w:szCs w:val="20"/>
        </w:rPr>
      </w:r>
      <w:r>
        <w:rPr>
          <w:sz w:val="20"/>
          <w:szCs w:val="20"/>
        </w:rPr>
      </w:r>
      <w:r/>
    </w:p>
    <w:tbl>
      <w:tblPr>
        <w:tblW w:w="0" w:type="auto"/>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5769"/>
        <w:gridCol w:w="960"/>
        <w:gridCol w:w="6015"/>
        <w:gridCol w:w="851"/>
      </w:tblGrid>
      <w:tr>
        <w:trPr>
          <w:trHeight w:val="525"/>
        </w:trPr>
        <w:tc>
          <w:tcPr>
            <w:tcW w:w="900" w:type="dxa"/>
            <w:vAlign w:val="center"/>
            <w:textDirection w:val="lrTb"/>
            <w:noWrap w:val="false"/>
          </w:tcPr>
          <w:p>
            <w:pPr>
              <w:pStyle w:val="922"/>
              <w:jc w:val="center"/>
              <w:rPr>
                <w:rFonts w:hint="eastAsia" w:ascii="宋体" w:hAnsi="宋体" w:cs="宋体"/>
                <w:b/>
                <w:bCs/>
                <w:sz w:val="20"/>
                <w:szCs w:val="20"/>
              </w:rPr>
            </w:pPr>
            <w:r>
              <w:rPr>
                <w:rFonts w:hint="eastAsia" w:ascii="宋体" w:hAnsi="宋体" w:cs="宋体"/>
                <w:b/>
                <w:bCs/>
                <w:sz w:val="20"/>
                <w:szCs w:val="20"/>
              </w:rPr>
              <w:t xml:space="preserve">条目</w:t>
            </w:r>
            <w:r>
              <w:rPr>
                <w:sz w:val="20"/>
                <w:szCs w:val="20"/>
              </w:rPr>
            </w:r>
            <w:r/>
          </w:p>
        </w:tc>
        <w:tc>
          <w:tcPr>
            <w:tcW w:w="5769" w:type="dxa"/>
            <w:vAlign w:val="center"/>
            <w:textDirection w:val="lrTb"/>
            <w:noWrap w:val="false"/>
          </w:tcPr>
          <w:p>
            <w:pPr>
              <w:pStyle w:val="922"/>
              <w:jc w:val="center"/>
              <w:rPr>
                <w:rFonts w:hint="eastAsia" w:ascii="宋体" w:hAnsi="宋体" w:cs="宋体"/>
                <w:b/>
                <w:bCs/>
                <w:sz w:val="20"/>
                <w:szCs w:val="20"/>
              </w:rPr>
            </w:pPr>
            <w:r>
              <w:rPr>
                <w:rFonts w:hint="eastAsia" w:ascii="宋体" w:hAnsi="宋体" w:cs="宋体"/>
                <w:b/>
                <w:bCs/>
                <w:sz w:val="20"/>
                <w:szCs w:val="20"/>
              </w:rPr>
              <w:t xml:space="preserve">考核内容及管护要求</w:t>
            </w:r>
            <w:r>
              <w:rPr>
                <w:sz w:val="20"/>
                <w:szCs w:val="20"/>
              </w:rPr>
            </w:r>
            <w:r/>
          </w:p>
        </w:tc>
        <w:tc>
          <w:tcPr>
            <w:tcW w:w="960" w:type="dxa"/>
            <w:vAlign w:val="center"/>
            <w:textDirection w:val="lrTb"/>
            <w:noWrap w:val="false"/>
          </w:tcPr>
          <w:p>
            <w:pPr>
              <w:pStyle w:val="922"/>
              <w:jc w:val="center"/>
              <w:rPr>
                <w:rFonts w:hint="eastAsia" w:ascii="宋体" w:hAnsi="宋体" w:cs="宋体"/>
                <w:b/>
                <w:bCs/>
                <w:sz w:val="20"/>
                <w:szCs w:val="20"/>
              </w:rPr>
            </w:pPr>
            <w:r>
              <w:rPr>
                <w:rFonts w:hint="eastAsia" w:ascii="宋体" w:hAnsi="宋体" w:cs="宋体"/>
                <w:b/>
                <w:bCs/>
                <w:sz w:val="20"/>
                <w:szCs w:val="20"/>
              </w:rPr>
              <w:t xml:space="preserve">标准分值</w:t>
            </w:r>
            <w:r>
              <w:rPr>
                <w:sz w:val="20"/>
                <w:szCs w:val="20"/>
              </w:rPr>
            </w:r>
            <w:r/>
          </w:p>
        </w:tc>
        <w:tc>
          <w:tcPr>
            <w:tcW w:w="6015" w:type="dxa"/>
            <w:vAlign w:val="center"/>
            <w:textDirection w:val="lrTb"/>
            <w:noWrap w:val="false"/>
          </w:tcPr>
          <w:p>
            <w:pPr>
              <w:pStyle w:val="922"/>
              <w:jc w:val="center"/>
              <w:rPr>
                <w:rFonts w:hint="eastAsia" w:ascii="宋体" w:hAnsi="宋体" w:cs="宋体"/>
                <w:b/>
                <w:bCs/>
                <w:sz w:val="20"/>
                <w:szCs w:val="20"/>
              </w:rPr>
            </w:pPr>
            <w:r>
              <w:rPr>
                <w:rFonts w:hint="eastAsia" w:ascii="宋体" w:hAnsi="宋体" w:cs="宋体"/>
                <w:b/>
                <w:bCs/>
                <w:sz w:val="20"/>
                <w:szCs w:val="20"/>
              </w:rPr>
              <w:t xml:space="preserve">扣分细则（组织管理及工作完成情况实行捆绑式扣分扣完40分为止）</w:t>
            </w:r>
            <w:r>
              <w:rPr>
                <w:sz w:val="20"/>
                <w:szCs w:val="20"/>
              </w:rPr>
            </w:r>
            <w:r/>
          </w:p>
        </w:tc>
        <w:tc>
          <w:tcPr>
            <w:tcW w:w="851" w:type="dxa"/>
            <w:vAlign w:val="center"/>
            <w:textDirection w:val="lrTb"/>
            <w:noWrap w:val="false"/>
          </w:tcPr>
          <w:p>
            <w:pPr>
              <w:pStyle w:val="922"/>
              <w:jc w:val="center"/>
              <w:rPr>
                <w:rFonts w:hint="eastAsia" w:ascii="宋体" w:hAnsi="宋体" w:cs="宋体"/>
                <w:b/>
                <w:bCs/>
                <w:sz w:val="20"/>
                <w:szCs w:val="20"/>
              </w:rPr>
            </w:pPr>
            <w:r>
              <w:rPr>
                <w:rFonts w:hint="eastAsia" w:ascii="宋体" w:hAnsi="宋体" w:cs="宋体"/>
                <w:b/>
                <w:bCs/>
                <w:sz w:val="20"/>
                <w:szCs w:val="20"/>
              </w:rPr>
              <w:t xml:space="preserve">得分</w:t>
            </w:r>
            <w:r>
              <w:rPr>
                <w:sz w:val="20"/>
                <w:szCs w:val="20"/>
              </w:rPr>
            </w:r>
            <w:r/>
          </w:p>
        </w:tc>
      </w:tr>
      <w:tr>
        <w:trPr>
          <w:trHeight w:val="2287"/>
        </w:trPr>
        <w:tc>
          <w:tcPr>
            <w:tcW w:w="900" w:type="dxa"/>
            <w:vAlign w:val="center"/>
            <w:textDirection w:val="lrTb"/>
            <w:noWrap w:val="false"/>
          </w:tcPr>
          <w:p>
            <w:pPr>
              <w:pStyle w:val="922"/>
              <w:jc w:val="center"/>
              <w:rPr>
                <w:rFonts w:hint="eastAsia" w:ascii="宋体" w:hAnsi="宋体" w:cs="宋体"/>
                <w:b/>
                <w:bCs/>
                <w:sz w:val="20"/>
                <w:szCs w:val="20"/>
              </w:rPr>
            </w:pPr>
            <w:r>
              <w:rPr>
                <w:rFonts w:hint="eastAsia" w:ascii="宋体" w:hAnsi="宋体" w:cs="宋体"/>
                <w:b/>
                <w:bCs/>
                <w:spacing w:val="-6"/>
                <w:sz w:val="20"/>
                <w:szCs w:val="20"/>
              </w:rPr>
              <w:t xml:space="preserve">组织管理及安全生产</w:t>
            </w:r>
            <w:r>
              <w:rPr>
                <w:sz w:val="20"/>
                <w:szCs w:val="20"/>
              </w:rPr>
            </w:r>
            <w:r/>
          </w:p>
        </w:tc>
        <w:tc>
          <w:tcPr>
            <w:tcW w:w="5769" w:type="dxa"/>
            <w:vAlign w:val="top"/>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（1）对影响秩序或存在安全隐患的潜在问题要采取有效措施防控。及时处置有安全隐患、妨碍通行的树木。</w:t>
            </w:r>
            <w:r>
              <w:rPr>
                <w:sz w:val="20"/>
                <w:szCs w:val="20"/>
              </w:rPr>
            </w:r>
            <w:r/>
          </w:p>
          <w:p>
            <w:pPr>
              <w:pStyle w:val="922"/>
              <w:widowControl/>
              <w:rPr>
                <w:rFonts w:hint="eastAsia" w:ascii="宋体" w:hAnsi="宋体" w:cs="宋体"/>
                <w:sz w:val="20"/>
                <w:szCs w:val="20"/>
              </w:rPr>
            </w:pPr>
            <w:r>
              <w:rPr>
                <w:rFonts w:hint="eastAsia" w:ascii="宋体" w:hAnsi="宋体" w:cs="宋体"/>
                <w:sz w:val="20"/>
                <w:szCs w:val="20"/>
              </w:rPr>
              <w:t xml:space="preserve">（2）每月初上报月度养护计划。</w:t>
            </w:r>
            <w:r>
              <w:rPr>
                <w:sz w:val="20"/>
                <w:szCs w:val="20"/>
              </w:rPr>
            </w:r>
            <w:r/>
          </w:p>
          <w:p>
            <w:pPr>
              <w:pStyle w:val="922"/>
              <w:widowControl/>
              <w:rPr>
                <w:rFonts w:hint="eastAsia" w:ascii="宋体" w:hAnsi="宋体" w:cs="宋体"/>
                <w:sz w:val="20"/>
                <w:szCs w:val="20"/>
              </w:rPr>
            </w:pPr>
            <w:r>
              <w:rPr>
                <w:rFonts w:hint="eastAsia" w:ascii="宋体" w:hAnsi="宋体" w:cs="宋体"/>
                <w:sz w:val="20"/>
                <w:szCs w:val="20"/>
              </w:rPr>
              <w:t xml:space="preserve">（3）有相应的特殊天气状况及紧急事件的应急预案。</w:t>
            </w:r>
            <w:r>
              <w:rPr>
                <w:sz w:val="20"/>
                <w:szCs w:val="20"/>
              </w:rPr>
            </w:r>
            <w:r/>
          </w:p>
          <w:p>
            <w:pPr>
              <w:pStyle w:val="922"/>
              <w:widowControl/>
              <w:rPr>
                <w:rFonts w:hint="eastAsia" w:ascii="宋体" w:hAnsi="宋体" w:cs="宋体"/>
                <w:sz w:val="20"/>
                <w:szCs w:val="20"/>
              </w:rPr>
            </w:pPr>
            <w:r>
              <w:rPr>
                <w:rFonts w:hint="eastAsia" w:ascii="宋体" w:hAnsi="宋体" w:cs="宋体"/>
                <w:sz w:val="20"/>
                <w:szCs w:val="20"/>
              </w:rPr>
              <w:t xml:space="preserve">（4）因园林绿化养护单位工作不力、措施不到位等原因，造成安全事故的，该项不得分。</w:t>
            </w:r>
            <w:r>
              <w:rPr>
                <w:sz w:val="20"/>
                <w:szCs w:val="20"/>
              </w:rPr>
            </w:r>
            <w:r/>
          </w:p>
          <w:p>
            <w:pPr>
              <w:pStyle w:val="922"/>
              <w:widowControl/>
              <w:rPr>
                <w:rFonts w:hint="eastAsia" w:ascii="宋体" w:hAnsi="宋体" w:cs="宋体"/>
                <w:sz w:val="20"/>
                <w:szCs w:val="20"/>
              </w:rPr>
            </w:pPr>
            <w:r>
              <w:rPr>
                <w:rFonts w:hint="eastAsia" w:ascii="宋体" w:hAnsi="宋体" w:cs="宋体"/>
                <w:sz w:val="20"/>
                <w:szCs w:val="20"/>
              </w:rPr>
              <w:t xml:space="preserve">（5）各标段养护负责人保持24小时通信畅通</w:t>
            </w:r>
            <w:r>
              <w:rPr>
                <w:sz w:val="20"/>
                <w:szCs w:val="20"/>
              </w:rPr>
            </w:r>
            <w:r/>
          </w:p>
        </w:tc>
        <w:tc>
          <w:tcPr>
            <w:tcW w:w="960"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t xml:space="preserve">15</w:t>
            </w:r>
            <w:r>
              <w:rPr>
                <w:sz w:val="20"/>
                <w:szCs w:val="20"/>
              </w:rPr>
            </w:r>
            <w:r/>
          </w:p>
        </w:tc>
        <w:tc>
          <w:tcPr>
            <w:tcW w:w="6015" w:type="dxa"/>
            <w:vAlign w:val="center"/>
            <w:textDirection w:val="lrTb"/>
            <w:noWrap w:val="false"/>
          </w:tcPr>
          <w:p>
            <w:pPr>
              <w:pStyle w:val="922"/>
              <w:widowControl/>
              <w:rPr>
                <w:rFonts w:hint="eastAsia" w:ascii="宋体" w:hAnsi="宋体" w:cs="宋体"/>
                <w:sz w:val="20"/>
                <w:szCs w:val="20"/>
              </w:rPr>
            </w:pPr>
            <w:r>
              <w:rPr>
                <w:rFonts w:hint="eastAsia" w:ascii="宋体" w:hAnsi="宋体" w:cs="宋体"/>
                <w:sz w:val="20"/>
                <w:szCs w:val="20"/>
              </w:rPr>
              <w:t xml:space="preserve">每发现一处扣3分。 </w:t>
            </w:r>
            <w:r>
              <w:rPr>
                <w:sz w:val="20"/>
                <w:szCs w:val="20"/>
              </w:rPr>
            </w:r>
            <w:r/>
          </w:p>
        </w:tc>
        <w:tc>
          <w:tcPr>
            <w:tcW w:w="851" w:type="dxa"/>
            <w:vAlign w:val="top"/>
            <w:textDirection w:val="lrTb"/>
            <w:noWrap w:val="false"/>
          </w:tcPr>
          <w:p>
            <w:pPr>
              <w:pStyle w:val="922"/>
              <w:rPr>
                <w:rFonts w:hint="eastAsia" w:ascii="宋体" w:hAnsi="宋体" w:cs="宋体"/>
                <w:sz w:val="20"/>
                <w:szCs w:val="20"/>
              </w:rPr>
            </w:pPr>
            <w:r>
              <w:rPr>
                <w:rFonts w:hint="eastAsia" w:ascii="宋体" w:hAnsi="宋体" w:cs="宋体"/>
                <w:sz w:val="20"/>
                <w:szCs w:val="20"/>
              </w:rPr>
            </w:r>
            <w:r>
              <w:rPr>
                <w:sz w:val="20"/>
                <w:szCs w:val="20"/>
              </w:rPr>
            </w:r>
            <w:r/>
          </w:p>
        </w:tc>
      </w:tr>
      <w:tr>
        <w:trPr>
          <w:trHeight w:val="1983"/>
        </w:trPr>
        <w:tc>
          <w:tcPr>
            <w:tcW w:w="900" w:type="dxa"/>
            <w:vAlign w:val="center"/>
            <w:textDirection w:val="lrTb"/>
            <w:noWrap w:val="false"/>
          </w:tcPr>
          <w:p>
            <w:pPr>
              <w:pStyle w:val="922"/>
              <w:jc w:val="center"/>
              <w:rPr>
                <w:rFonts w:hint="eastAsia" w:ascii="宋体" w:hAnsi="宋体" w:cs="宋体"/>
                <w:b/>
                <w:bCs/>
                <w:spacing w:val="-6"/>
                <w:sz w:val="20"/>
                <w:szCs w:val="20"/>
              </w:rPr>
            </w:pPr>
            <w:r>
              <w:rPr>
                <w:rFonts w:hint="eastAsia" w:ascii="宋体" w:hAnsi="宋体" w:cs="宋体"/>
                <w:b/>
                <w:bCs/>
                <w:spacing w:val="-6"/>
                <w:sz w:val="20"/>
                <w:szCs w:val="20"/>
              </w:rPr>
              <w:t xml:space="preserve">工作完成情况</w:t>
            </w:r>
            <w:r>
              <w:rPr>
                <w:sz w:val="20"/>
                <w:szCs w:val="20"/>
              </w:rPr>
            </w:r>
            <w:r/>
          </w:p>
        </w:tc>
        <w:tc>
          <w:tcPr>
            <w:tcW w:w="5769" w:type="dxa"/>
            <w:vAlign w:val="top"/>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（1）对甲方提出需要整改的问题，能按规定及时办结。</w:t>
            </w:r>
            <w:r>
              <w:rPr>
                <w:sz w:val="20"/>
                <w:szCs w:val="20"/>
              </w:rPr>
            </w:r>
            <w:r/>
          </w:p>
          <w:p>
            <w:pPr>
              <w:pStyle w:val="922"/>
              <w:jc w:val="left"/>
              <w:widowControl/>
              <w:rPr>
                <w:rFonts w:hint="eastAsia" w:ascii="宋体" w:hAnsi="宋体" w:cs="宋体"/>
                <w:sz w:val="20"/>
                <w:szCs w:val="20"/>
              </w:rPr>
            </w:pPr>
            <w:r>
              <w:rPr>
                <w:rFonts w:hint="eastAsia" w:ascii="宋体" w:hAnsi="宋体" w:cs="宋体"/>
                <w:sz w:val="20"/>
                <w:szCs w:val="20"/>
              </w:rPr>
              <w:t xml:space="preserve">（2）没有因新闻媒体曝光造成不良影响。</w:t>
            </w:r>
            <w:r>
              <w:rPr>
                <w:sz w:val="20"/>
                <w:szCs w:val="20"/>
              </w:rPr>
            </w:r>
            <w:r/>
          </w:p>
          <w:p>
            <w:pPr>
              <w:pStyle w:val="922"/>
              <w:jc w:val="left"/>
              <w:widowControl/>
              <w:rPr>
                <w:rFonts w:hint="eastAsia" w:ascii="宋体" w:hAnsi="宋体" w:cs="宋体"/>
                <w:sz w:val="20"/>
                <w:szCs w:val="20"/>
              </w:rPr>
            </w:pPr>
            <w:r>
              <w:rPr>
                <w:rFonts w:hint="eastAsia" w:ascii="宋体" w:hAnsi="宋体" w:cs="宋体"/>
                <w:sz w:val="20"/>
                <w:szCs w:val="20"/>
              </w:rPr>
              <w:t xml:space="preserve">（3）对上级交办的突击性工作和管护中的临时性工作能认真完成。 </w:t>
            </w:r>
            <w:r>
              <w:rPr>
                <w:sz w:val="20"/>
                <w:szCs w:val="20"/>
              </w:rPr>
            </w:r>
            <w:r/>
          </w:p>
          <w:p>
            <w:pPr>
              <w:pStyle w:val="922"/>
              <w:jc w:val="left"/>
              <w:widowControl/>
              <w:rPr>
                <w:rFonts w:hint="eastAsia" w:ascii="宋体" w:hAnsi="宋体" w:cs="宋体"/>
                <w:sz w:val="20"/>
                <w:szCs w:val="20"/>
              </w:rPr>
            </w:pPr>
            <w:r>
              <w:rPr>
                <w:rFonts w:hint="eastAsia" w:ascii="宋体" w:hAnsi="宋体" w:cs="宋体"/>
                <w:sz w:val="20"/>
                <w:szCs w:val="20"/>
              </w:rPr>
              <w:t xml:space="preserve">（4）能按照要求完成月度工作计划及交办的月度重点任务。</w:t>
            </w:r>
            <w:r>
              <w:rPr>
                <w:sz w:val="20"/>
                <w:szCs w:val="20"/>
              </w:rPr>
            </w:r>
            <w:r/>
          </w:p>
          <w:p>
            <w:pPr>
              <w:pStyle w:val="922"/>
              <w:jc w:val="left"/>
              <w:widowControl/>
              <w:rPr>
                <w:rFonts w:hint="eastAsia" w:ascii="宋体" w:hAnsi="宋体" w:cs="宋体"/>
                <w:sz w:val="20"/>
                <w:szCs w:val="20"/>
              </w:rPr>
            </w:pPr>
            <w:r>
              <w:rPr>
                <w:rFonts w:hint="eastAsia" w:ascii="宋体" w:hAnsi="宋体" w:cs="宋体"/>
                <w:sz w:val="20"/>
                <w:szCs w:val="20"/>
              </w:rPr>
              <w:t xml:space="preserve"> （5）人员按甲方要求及时到位。</w:t>
            </w:r>
            <w:r>
              <w:rPr>
                <w:sz w:val="20"/>
                <w:szCs w:val="20"/>
              </w:rPr>
            </w:r>
            <w:r/>
          </w:p>
        </w:tc>
        <w:tc>
          <w:tcPr>
            <w:tcW w:w="960" w:type="dxa"/>
            <w:vAlign w:val="center"/>
            <w:textDirection w:val="lrTb"/>
            <w:noWrap w:val="false"/>
          </w:tcPr>
          <w:p>
            <w:pPr>
              <w:pStyle w:val="922"/>
              <w:jc w:val="center"/>
              <w:widowControl/>
              <w:rPr>
                <w:rFonts w:hint="eastAsia" w:ascii="宋体" w:hAnsi="宋体" w:cs="宋体"/>
                <w:sz w:val="20"/>
                <w:szCs w:val="20"/>
              </w:rPr>
            </w:pPr>
            <w:r>
              <w:rPr>
                <w:rFonts w:hint="eastAsia" w:ascii="宋体" w:hAnsi="宋体" w:cs="宋体"/>
                <w:sz w:val="20"/>
                <w:szCs w:val="20"/>
              </w:rPr>
              <w:t xml:space="preserve">25</w:t>
            </w:r>
            <w:r>
              <w:rPr>
                <w:sz w:val="20"/>
                <w:szCs w:val="20"/>
              </w:rPr>
            </w:r>
            <w:r/>
          </w:p>
        </w:tc>
        <w:tc>
          <w:tcPr>
            <w:tcW w:w="6015" w:type="dxa"/>
            <w:vAlign w:val="center"/>
            <w:textDirection w:val="lrTb"/>
            <w:noWrap w:val="false"/>
          </w:tcPr>
          <w:p>
            <w:pPr>
              <w:pStyle w:val="922"/>
              <w:jc w:val="left"/>
              <w:widowControl/>
              <w:rPr>
                <w:rFonts w:hint="eastAsia" w:ascii="宋体" w:hAnsi="宋体" w:cs="宋体"/>
                <w:sz w:val="20"/>
                <w:szCs w:val="20"/>
              </w:rPr>
            </w:pPr>
            <w:r>
              <w:rPr>
                <w:rFonts w:hint="eastAsia" w:ascii="宋体" w:hAnsi="宋体" w:cs="宋体"/>
                <w:sz w:val="20"/>
                <w:szCs w:val="20"/>
              </w:rPr>
              <w:t xml:space="preserve">（1）、（2）、（5）不符合要求的每处扣3分，（3）（4）不符合要求的每处扣8分。</w:t>
            </w:r>
            <w:r>
              <w:rPr>
                <w:sz w:val="20"/>
                <w:szCs w:val="20"/>
              </w:rPr>
            </w:r>
            <w:r/>
          </w:p>
        </w:tc>
        <w:tc>
          <w:tcPr>
            <w:tcW w:w="851" w:type="dxa"/>
            <w:vAlign w:val="top"/>
            <w:textDirection w:val="lrTb"/>
            <w:noWrap w:val="false"/>
          </w:tcPr>
          <w:p>
            <w:pPr>
              <w:pStyle w:val="922"/>
              <w:rPr>
                <w:rFonts w:hint="eastAsia" w:ascii="宋体" w:hAnsi="宋体" w:cs="宋体"/>
                <w:sz w:val="20"/>
                <w:szCs w:val="20"/>
              </w:rPr>
            </w:pPr>
            <w:r>
              <w:rPr>
                <w:rFonts w:hint="eastAsia" w:ascii="宋体" w:hAnsi="宋体" w:cs="宋体"/>
                <w:sz w:val="20"/>
                <w:szCs w:val="20"/>
              </w:rPr>
            </w:r>
            <w:r>
              <w:rPr>
                <w:sz w:val="20"/>
                <w:szCs w:val="20"/>
              </w:rPr>
            </w:r>
            <w:r/>
          </w:p>
        </w:tc>
      </w:tr>
      <w:tr>
        <w:trPr>
          <w:trHeight w:val="881"/>
        </w:trPr>
        <w:tc>
          <w:tcPr>
            <w:tcW w:w="900" w:type="dxa"/>
            <w:vAlign w:val="center"/>
            <w:textDirection w:val="lrTb"/>
            <w:noWrap w:val="false"/>
          </w:tcPr>
          <w:p>
            <w:pPr>
              <w:pStyle w:val="922"/>
              <w:jc w:val="center"/>
              <w:rPr>
                <w:rFonts w:hint="eastAsia" w:ascii="宋体" w:hAnsi="宋体" w:cs="宋体"/>
                <w:b/>
                <w:bCs/>
                <w:spacing w:val="-6"/>
                <w:sz w:val="20"/>
                <w:szCs w:val="20"/>
              </w:rPr>
            </w:pPr>
            <w:r>
              <w:rPr>
                <w:rFonts w:hint="eastAsia" w:ascii="宋体" w:hAnsi="宋体" w:cs="宋体"/>
                <w:b/>
                <w:bCs/>
                <w:spacing w:val="-6"/>
                <w:sz w:val="20"/>
                <w:szCs w:val="20"/>
              </w:rPr>
              <w:t xml:space="preserve">其他扣分扣款事项</w:t>
            </w:r>
            <w:r>
              <w:rPr>
                <w:sz w:val="20"/>
                <w:szCs w:val="20"/>
              </w:rPr>
            </w:r>
            <w:r/>
          </w:p>
        </w:tc>
        <w:tc>
          <w:tcPr>
            <w:tcW w:w="5769" w:type="dxa"/>
            <w:vAlign w:val="center"/>
            <w:textDirection w:val="lrTb"/>
            <w:noWrap w:val="false"/>
          </w:tcPr>
          <w:p>
            <w:pPr>
              <w:pStyle w:val="922"/>
              <w:widowControl/>
              <w:rPr>
                <w:rFonts w:hint="eastAsia" w:ascii="宋体" w:hAnsi="宋体" w:cs="宋体"/>
                <w:sz w:val="20"/>
                <w:szCs w:val="20"/>
              </w:rPr>
            </w:pPr>
            <w:r>
              <w:rPr>
                <w:rFonts w:hint="eastAsia" w:ascii="宋体" w:hAnsi="宋体" w:cs="宋体"/>
                <w:sz w:val="20"/>
                <w:szCs w:val="20"/>
              </w:rPr>
              <w:t xml:space="preserve">详见考核办法中的第三款第四条关于其他直接扣分、扣款事项及标准</w:t>
            </w:r>
            <w:r>
              <w:rPr>
                <w:sz w:val="20"/>
                <w:szCs w:val="20"/>
              </w:rPr>
            </w:r>
            <w:r/>
          </w:p>
        </w:tc>
        <w:tc>
          <w:tcPr>
            <w:tcW w:w="960"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6015" w:type="dxa"/>
            <w:vAlign w:val="top"/>
            <w:textDirection w:val="lrTb"/>
            <w:noWrap w:val="false"/>
          </w:tcPr>
          <w:p>
            <w:pPr>
              <w:pStyle w:val="922"/>
              <w:jc w:val="left"/>
              <w:rPr>
                <w:rFonts w:hint="eastAsia" w:ascii="宋体" w:hAnsi="宋体" w:cs="宋体"/>
                <w:sz w:val="20"/>
                <w:szCs w:val="20"/>
              </w:rPr>
            </w:pPr>
            <w:r>
              <w:rPr>
                <w:rFonts w:hint="eastAsia" w:ascii="宋体" w:hAnsi="宋体" w:cs="宋体"/>
                <w:sz w:val="20"/>
                <w:szCs w:val="20"/>
              </w:rPr>
            </w:r>
            <w:r>
              <w:rPr>
                <w:sz w:val="20"/>
                <w:szCs w:val="20"/>
              </w:rPr>
            </w:r>
            <w:r/>
          </w:p>
        </w:tc>
        <w:tc>
          <w:tcPr>
            <w:tcW w:w="851" w:type="dxa"/>
            <w:vAlign w:val="top"/>
            <w:textDirection w:val="lrTb"/>
            <w:noWrap w:val="false"/>
          </w:tcPr>
          <w:p>
            <w:pPr>
              <w:pStyle w:val="922"/>
              <w:rPr>
                <w:rFonts w:hint="eastAsia" w:ascii="宋体" w:hAnsi="宋体" w:cs="宋体"/>
                <w:sz w:val="20"/>
                <w:szCs w:val="20"/>
              </w:rPr>
            </w:pPr>
            <w:r>
              <w:rPr>
                <w:rFonts w:hint="eastAsia" w:ascii="宋体" w:hAnsi="宋体" w:cs="宋体"/>
                <w:sz w:val="20"/>
                <w:szCs w:val="20"/>
              </w:rPr>
            </w:r>
            <w:r>
              <w:rPr>
                <w:sz w:val="20"/>
                <w:szCs w:val="20"/>
              </w:rPr>
            </w:r>
            <w:r/>
          </w:p>
        </w:tc>
      </w:tr>
      <w:tr>
        <w:trPr>
          <w:trHeight w:val="371"/>
        </w:trPr>
        <w:tc>
          <w:tcPr>
            <w:gridSpan w:val="2"/>
            <w:tcW w:w="6669" w:type="dxa"/>
            <w:vAlign w:val="top"/>
            <w:textDirection w:val="lrTb"/>
            <w:noWrap w:val="false"/>
          </w:tcPr>
          <w:p>
            <w:pPr>
              <w:pStyle w:val="922"/>
              <w:rPr>
                <w:rFonts w:hint="eastAsia" w:ascii="宋体" w:hAnsi="宋体" w:cs="宋体"/>
                <w:spacing w:val="-6"/>
                <w:sz w:val="20"/>
                <w:szCs w:val="20"/>
              </w:rPr>
            </w:pPr>
            <w:r>
              <w:rPr>
                <w:rFonts w:hint="eastAsia" w:ascii="宋体" w:hAnsi="宋体" w:cs="宋体"/>
                <w:spacing w:val="-6"/>
                <w:sz w:val="20"/>
                <w:szCs w:val="20"/>
              </w:rPr>
              <w:t xml:space="preserve">合计</w:t>
            </w:r>
            <w:r>
              <w:rPr>
                <w:sz w:val="20"/>
                <w:szCs w:val="20"/>
              </w:rPr>
            </w:r>
            <w:r/>
          </w:p>
        </w:tc>
        <w:tc>
          <w:tcPr>
            <w:tcW w:w="960"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40</w:t>
            </w:r>
            <w:r>
              <w:rPr>
                <w:sz w:val="20"/>
                <w:szCs w:val="20"/>
              </w:rPr>
            </w:r>
            <w:r/>
          </w:p>
        </w:tc>
        <w:tc>
          <w:tcPr>
            <w:tcW w:w="6015" w:type="dxa"/>
            <w:vAlign w:val="top"/>
            <w:textDirection w:val="lrTb"/>
            <w:noWrap w:val="false"/>
          </w:tcPr>
          <w:p>
            <w:pPr>
              <w:pStyle w:val="922"/>
              <w:rPr>
                <w:rFonts w:hint="eastAsia" w:ascii="宋体" w:hAnsi="宋体" w:cs="宋体"/>
                <w:sz w:val="20"/>
                <w:szCs w:val="20"/>
              </w:rPr>
            </w:pPr>
            <w:r>
              <w:rPr>
                <w:rFonts w:hint="eastAsia" w:ascii="宋体" w:hAnsi="宋体" w:cs="宋体"/>
                <w:sz w:val="20"/>
                <w:szCs w:val="20"/>
              </w:rPr>
            </w:r>
            <w:r>
              <w:rPr>
                <w:sz w:val="20"/>
                <w:szCs w:val="20"/>
              </w:rPr>
            </w:r>
            <w:r/>
          </w:p>
        </w:tc>
        <w:tc>
          <w:tcPr>
            <w:tcW w:w="851" w:type="dxa"/>
            <w:vAlign w:val="top"/>
            <w:textDirection w:val="lrTb"/>
            <w:noWrap w:val="false"/>
          </w:tcPr>
          <w:p>
            <w:pPr>
              <w:pStyle w:val="922"/>
              <w:rPr>
                <w:rFonts w:hint="eastAsia" w:ascii="宋体" w:hAnsi="宋体" w:cs="宋体"/>
                <w:sz w:val="20"/>
                <w:szCs w:val="20"/>
              </w:rPr>
            </w:pPr>
            <w:r>
              <w:rPr>
                <w:rFonts w:hint="eastAsia" w:ascii="宋体" w:hAnsi="宋体" w:cs="宋体"/>
                <w:sz w:val="20"/>
                <w:szCs w:val="20"/>
              </w:rPr>
            </w:r>
            <w:r>
              <w:rPr>
                <w:sz w:val="20"/>
                <w:szCs w:val="20"/>
              </w:rPr>
            </w:r>
            <w:r/>
          </w:p>
        </w:tc>
      </w:tr>
      <w:tr>
        <w:trPr>
          <w:trHeight w:val="90"/>
        </w:trPr>
        <w:tc>
          <w:tcPr>
            <w:gridSpan w:val="4"/>
            <w:tcW w:w="13644" w:type="dxa"/>
            <w:vAlign w:val="top"/>
            <w:textDirection w:val="lrTb"/>
            <w:noWrap w:val="false"/>
          </w:tcPr>
          <w:p>
            <w:pPr>
              <w:pStyle w:val="922"/>
              <w:rPr>
                <w:rFonts w:hint="eastAsia" w:ascii="宋体" w:hAnsi="宋体" w:cs="宋体"/>
                <w:spacing w:val="-6"/>
                <w:sz w:val="20"/>
                <w:szCs w:val="20"/>
              </w:rPr>
            </w:pPr>
            <w:r>
              <w:rPr>
                <w:rFonts w:hint="eastAsia" w:ascii="宋体" w:hAnsi="宋体" w:cs="宋体"/>
                <w:sz w:val="20"/>
                <w:szCs w:val="20"/>
              </w:rPr>
              <w:t xml:space="preserve">考核人签字：                          日期：         被考核人签字：                          日期：</w:t>
            </w:r>
            <w:r>
              <w:rPr>
                <w:sz w:val="20"/>
                <w:szCs w:val="20"/>
              </w:rPr>
            </w:r>
            <w:r/>
          </w:p>
        </w:tc>
        <w:tc>
          <w:tcPr>
            <w:tcW w:w="851" w:type="dxa"/>
            <w:vAlign w:val="top"/>
            <w:textDirection w:val="lrTb"/>
            <w:noWrap w:val="false"/>
          </w:tcPr>
          <w:p>
            <w:pPr>
              <w:pStyle w:val="922"/>
              <w:rPr>
                <w:rFonts w:hint="eastAsia" w:ascii="宋体" w:hAnsi="宋体" w:cs="宋体"/>
                <w:sz w:val="20"/>
                <w:szCs w:val="20"/>
              </w:rPr>
            </w:pPr>
            <w:r>
              <w:rPr>
                <w:rFonts w:hint="eastAsia" w:ascii="宋体" w:hAnsi="宋体" w:cs="宋体"/>
                <w:sz w:val="20"/>
                <w:szCs w:val="20"/>
              </w:rPr>
            </w:r>
            <w:r>
              <w:rPr>
                <w:sz w:val="20"/>
                <w:szCs w:val="20"/>
              </w:rPr>
            </w:r>
            <w:r/>
          </w:p>
        </w:tc>
      </w:tr>
    </w:tbl>
    <w:p>
      <w:pPr>
        <w:pStyle w:val="922"/>
        <w:rPr>
          <w:rFonts w:hint="eastAsia" w:ascii="宋体" w:hAnsi="宋体" w:cs="宋体"/>
          <w:b/>
          <w:bCs/>
          <w:sz w:val="20"/>
          <w:szCs w:val="20"/>
        </w:rPr>
      </w:pPr>
      <w:r>
        <w:rPr>
          <w:rFonts w:hint="eastAsia" w:ascii="宋体" w:hAnsi="宋体" w:cs="宋体"/>
          <w:b/>
          <w:bCs/>
          <w:sz w:val="20"/>
          <w:szCs w:val="20"/>
        </w:rPr>
      </w:r>
      <w:r>
        <w:rPr>
          <w:sz w:val="20"/>
          <w:szCs w:val="20"/>
        </w:rPr>
      </w:r>
      <w:r/>
    </w:p>
    <w:p>
      <w:pPr>
        <w:rPr>
          <w:rFonts w:hint="eastAsia" w:ascii="宋体" w:hAnsi="宋体" w:cs="宋体"/>
          <w:sz w:val="20"/>
          <w:szCs w:val="20"/>
          <w:u w:val="single"/>
        </w:rPr>
      </w:pPr>
      <w:r>
        <w:rPr>
          <w:rFonts w:hint="eastAsia" w:ascii="宋体" w:hAnsi="宋体" w:cs="宋体"/>
          <w:sz w:val="20"/>
          <w:szCs w:val="20"/>
          <w:highlight w:val="none"/>
        </w:rPr>
      </w:r>
      <w:r>
        <w:rPr>
          <w:rFonts w:hint="eastAsia" w:ascii="宋体" w:hAnsi="宋体" w:cs="宋体"/>
          <w:sz w:val="20"/>
          <w:szCs w:val="20"/>
          <w:highlight w:val="none"/>
        </w:rPr>
      </w:r>
    </w:p>
    <w:p>
      <w:pPr>
        <w:rPr>
          <w:rFonts w:hint="eastAsia" w:ascii="宋体" w:hAnsi="宋体" w:cs="宋体"/>
          <w:sz w:val="20"/>
          <w:szCs w:val="20"/>
          <w:highlight w:val="none"/>
        </w:rPr>
      </w:pPr>
      <w:r>
        <w:rPr>
          <w:rFonts w:hint="eastAsia" w:ascii="宋体" w:hAnsi="宋体" w:cs="宋体"/>
          <w:sz w:val="20"/>
          <w:szCs w:val="20"/>
          <w:highlight w:val="none"/>
        </w:rPr>
      </w:r>
      <w:r>
        <w:rPr>
          <w:rFonts w:hint="eastAsia" w:ascii="宋体" w:hAnsi="宋体" w:cs="宋体"/>
          <w:sz w:val="20"/>
          <w:szCs w:val="20"/>
          <w:highlight w:val="none"/>
        </w:rPr>
      </w:r>
    </w:p>
    <w:p>
      <w:pPr>
        <w:rPr>
          <w:rFonts w:hint="eastAsia" w:ascii="宋体" w:hAnsi="宋体" w:cs="宋体"/>
          <w:sz w:val="20"/>
          <w:szCs w:val="20"/>
          <w:highlight w:val="none"/>
        </w:rPr>
      </w:pPr>
      <w:r>
        <w:rPr>
          <w:rFonts w:hint="eastAsia" w:ascii="宋体" w:hAnsi="宋体" w:cs="宋体"/>
          <w:sz w:val="20"/>
          <w:szCs w:val="20"/>
          <w:highlight w:val="none"/>
        </w:rPr>
      </w:r>
      <w:r>
        <w:rPr>
          <w:rFonts w:hint="eastAsia" w:ascii="宋体" w:hAnsi="宋体" w:cs="宋体"/>
          <w:sz w:val="20"/>
          <w:szCs w:val="20"/>
          <w:highlight w:val="none"/>
        </w:rPr>
      </w:r>
    </w:p>
    <w:p>
      <w:pPr>
        <w:pStyle w:val="922"/>
        <w:rPr>
          <w:rFonts w:hint="eastAsia" w:ascii="宋体" w:hAnsi="宋体" w:cs="宋体"/>
          <w:sz w:val="20"/>
          <w:szCs w:val="20"/>
          <w:highlight w:val="none"/>
        </w:rPr>
      </w:pPr>
      <w:r>
        <w:rPr>
          <w:rFonts w:hint="eastAsia" w:ascii="宋体" w:hAnsi="宋体" w:cs="宋体"/>
          <w:b/>
          <w:bCs/>
          <w:sz w:val="20"/>
          <w:szCs w:val="20"/>
        </w:rPr>
        <w:t xml:space="preserve">附件4: </w:t>
      </w:r>
      <w:r>
        <w:rPr>
          <w:rFonts w:hint="eastAsia" w:ascii="宋体" w:hAnsi="宋体" w:cs="宋体"/>
          <w:sz w:val="20"/>
          <w:szCs w:val="20"/>
        </w:rPr>
        <w:t xml:space="preserve">                                </w:t>
      </w:r>
      <w:r>
        <w:rPr>
          <w:rFonts w:hint="eastAsia" w:ascii="宋体" w:hAnsi="宋体" w:cs="宋体"/>
          <w:sz w:val="20"/>
          <w:szCs w:val="20"/>
          <w:u w:val="single"/>
        </w:rPr>
        <w:t xml:space="preserve">       </w:t>
      </w:r>
      <w:r>
        <w:rPr>
          <w:rFonts w:hint="eastAsia" w:ascii="宋体" w:hAnsi="宋体" w:cs="宋体"/>
          <w:sz w:val="20"/>
          <w:szCs w:val="20"/>
        </w:rPr>
        <w:t xml:space="preserve">年</w:t>
      </w:r>
      <w:r>
        <w:rPr>
          <w:rFonts w:hint="eastAsia" w:ascii="宋体" w:hAnsi="宋体" w:cs="宋体"/>
          <w:b/>
          <w:sz w:val="20"/>
          <w:szCs w:val="20"/>
          <w:u w:val="single"/>
        </w:rPr>
        <w:t xml:space="preserve">  </w:t>
      </w:r>
      <w:r>
        <w:rPr>
          <w:rFonts w:hint="eastAsia" w:ascii="宋体" w:hAnsi="宋体" w:cs="宋体"/>
          <w:bCs/>
          <w:sz w:val="20"/>
          <w:szCs w:val="20"/>
        </w:rPr>
        <w:t xml:space="preserve">月</w:t>
      </w:r>
      <w:r>
        <w:rPr>
          <w:rFonts w:hint="eastAsia" w:ascii="宋体" w:hAnsi="宋体" w:cs="宋体"/>
          <w:sz w:val="20"/>
          <w:szCs w:val="20"/>
        </w:rPr>
        <w:t xml:space="preserve">每周巡查签到表（物业处打卡）</w:t>
      </w:r>
      <w:r>
        <w:rPr>
          <w:sz w:val="20"/>
          <w:szCs w:val="20"/>
        </w:rPr>
      </w:r>
      <w:r/>
    </w:p>
    <w:p>
      <w:pPr>
        <w:pStyle w:val="922"/>
        <w:rPr>
          <w:rFonts w:hint="eastAsia" w:ascii="宋体" w:hAnsi="宋体" w:cs="宋体"/>
          <w:b/>
          <w:sz w:val="20"/>
          <w:szCs w:val="20"/>
        </w:rPr>
      </w:pPr>
      <w:r>
        <w:rPr>
          <w:rFonts w:hint="eastAsia" w:ascii="宋体" w:hAnsi="宋体" w:cs="宋体"/>
          <w:b/>
          <w:sz w:val="20"/>
          <w:szCs w:val="20"/>
        </w:rPr>
      </w:r>
      <w:r>
        <w:rPr>
          <w:sz w:val="20"/>
          <w:szCs w:val="20"/>
        </w:rPr>
      </w:r>
      <w:r/>
    </w:p>
    <w:p>
      <w:pPr>
        <w:pStyle w:val="922"/>
        <w:rPr>
          <w:rFonts w:hint="eastAsia" w:ascii="宋体" w:hAnsi="宋体" w:cs="宋体"/>
          <w:b/>
          <w:sz w:val="20"/>
          <w:szCs w:val="20"/>
          <w:u w:val="single"/>
        </w:rPr>
      </w:pPr>
      <w:r>
        <w:rPr>
          <w:rFonts w:hint="eastAsia" w:ascii="宋体" w:hAnsi="宋体" w:cs="宋体"/>
          <w:b/>
          <w:sz w:val="20"/>
          <w:szCs w:val="20"/>
        </w:rPr>
        <w:t xml:space="preserve">小区名称：</w:t>
      </w:r>
      <w:r>
        <w:rPr>
          <w:rFonts w:hint="eastAsia" w:ascii="宋体" w:hAnsi="宋体" w:cs="宋体"/>
          <w:b/>
          <w:sz w:val="20"/>
          <w:szCs w:val="20"/>
          <w:u w:val="single"/>
        </w:rPr>
        <w:t xml:space="preserve">                           </w:t>
      </w:r>
      <w:r>
        <w:rPr>
          <w:sz w:val="20"/>
          <w:szCs w:val="20"/>
        </w:rPr>
      </w:r>
      <w:r/>
    </w:p>
    <w:p>
      <w:pPr>
        <w:pStyle w:val="934"/>
        <w:ind w:firstLine="400"/>
        <w:rPr>
          <w:rFonts w:hint="eastAsia"/>
          <w:sz w:val="20"/>
          <w:szCs w:val="20"/>
        </w:rPr>
      </w:pPr>
      <w:r>
        <w:rPr>
          <w:rFonts w:hint="eastAsia"/>
          <w:sz w:val="20"/>
          <w:szCs w:val="20"/>
        </w:rPr>
      </w:r>
      <w:r>
        <w:rPr>
          <w:sz w:val="20"/>
          <w:szCs w:val="2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3"/>
        <w:gridCol w:w="3434"/>
        <w:gridCol w:w="4220"/>
        <w:gridCol w:w="4207"/>
      </w:tblGrid>
      <w:tr>
        <w:trPr>
          <w:trHeight w:val="722"/>
        </w:trPr>
        <w:tc>
          <w:tcPr>
            <w:tcW w:w="2313"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序号</w:t>
            </w:r>
            <w:r>
              <w:rPr>
                <w:sz w:val="20"/>
                <w:szCs w:val="20"/>
              </w:rPr>
            </w:r>
            <w:r/>
          </w:p>
        </w:tc>
        <w:tc>
          <w:tcPr>
            <w:tcW w:w="3434"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巡查日期</w:t>
            </w:r>
            <w:r>
              <w:rPr>
                <w:sz w:val="20"/>
                <w:szCs w:val="20"/>
              </w:rPr>
            </w:r>
            <w:r/>
          </w:p>
        </w:tc>
        <w:tc>
          <w:tcPr>
            <w:tcW w:w="4220"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责任人（签字）</w:t>
            </w:r>
            <w:r>
              <w:rPr>
                <w:sz w:val="20"/>
                <w:szCs w:val="20"/>
              </w:rPr>
            </w:r>
            <w:r/>
          </w:p>
        </w:tc>
        <w:tc>
          <w:tcPr>
            <w:tcW w:w="4207" w:type="dxa"/>
            <w:vAlign w:val="center"/>
            <w:textDirection w:val="lrTb"/>
            <w:noWrap w:val="false"/>
          </w:tcPr>
          <w:p>
            <w:pPr>
              <w:pStyle w:val="922"/>
              <w:jc w:val="center"/>
              <w:rPr>
                <w:rFonts w:ascii="宋体" w:hAnsi="宋体" w:cs="宋体"/>
                <w:sz w:val="20"/>
                <w:szCs w:val="20"/>
              </w:rPr>
            </w:pPr>
            <w:r>
              <w:rPr>
                <w:rFonts w:hint="eastAsia" w:ascii="宋体" w:hAnsi="宋体" w:cs="宋体"/>
                <w:sz w:val="20"/>
                <w:szCs w:val="20"/>
              </w:rPr>
              <w:t xml:space="preserve">备注</w:t>
            </w:r>
            <w:r>
              <w:rPr>
                <w:sz w:val="20"/>
                <w:szCs w:val="20"/>
              </w:rPr>
            </w:r>
            <w:r/>
          </w:p>
        </w:tc>
      </w:tr>
      <w:tr>
        <w:trPr>
          <w:trHeight w:val="464"/>
        </w:trPr>
        <w:tc>
          <w:tcPr>
            <w:tcW w:w="2313"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1</w:t>
            </w:r>
            <w:r>
              <w:rPr>
                <w:sz w:val="20"/>
                <w:szCs w:val="20"/>
              </w:rPr>
            </w:r>
            <w:r/>
          </w:p>
        </w:tc>
        <w:tc>
          <w:tcPr>
            <w:tcW w:w="3434"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20"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07"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r>
      <w:tr>
        <w:trPr>
          <w:trHeight w:val="464"/>
        </w:trPr>
        <w:tc>
          <w:tcPr>
            <w:tcW w:w="2313"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2</w:t>
            </w:r>
            <w:r>
              <w:rPr>
                <w:sz w:val="20"/>
                <w:szCs w:val="20"/>
              </w:rPr>
            </w:r>
            <w:r/>
          </w:p>
        </w:tc>
        <w:tc>
          <w:tcPr>
            <w:tcW w:w="3434"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20"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07"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r>
      <w:tr>
        <w:trPr>
          <w:trHeight w:val="464"/>
        </w:trPr>
        <w:tc>
          <w:tcPr>
            <w:tcW w:w="2313"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3</w:t>
            </w:r>
            <w:r>
              <w:rPr>
                <w:sz w:val="20"/>
                <w:szCs w:val="20"/>
              </w:rPr>
            </w:r>
            <w:r/>
          </w:p>
        </w:tc>
        <w:tc>
          <w:tcPr>
            <w:tcW w:w="3434"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20"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07"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r>
      <w:tr>
        <w:trPr>
          <w:trHeight w:val="464"/>
        </w:trPr>
        <w:tc>
          <w:tcPr>
            <w:tcW w:w="2313"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4</w:t>
            </w:r>
            <w:r>
              <w:rPr>
                <w:sz w:val="20"/>
                <w:szCs w:val="20"/>
              </w:rPr>
            </w:r>
            <w:r/>
          </w:p>
        </w:tc>
        <w:tc>
          <w:tcPr>
            <w:tcW w:w="3434"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20"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07"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r>
      <w:tr>
        <w:trPr>
          <w:trHeight w:val="464"/>
        </w:trPr>
        <w:tc>
          <w:tcPr>
            <w:tcW w:w="2313"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5</w:t>
            </w:r>
            <w:r>
              <w:rPr>
                <w:sz w:val="20"/>
                <w:szCs w:val="20"/>
              </w:rPr>
            </w:r>
            <w:r/>
          </w:p>
        </w:tc>
        <w:tc>
          <w:tcPr>
            <w:tcW w:w="3434"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20"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07"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r>
      <w:tr>
        <w:trPr>
          <w:trHeight w:val="464"/>
        </w:trPr>
        <w:tc>
          <w:tcPr>
            <w:tcW w:w="2313"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6</w:t>
            </w:r>
            <w:r>
              <w:rPr>
                <w:sz w:val="20"/>
                <w:szCs w:val="20"/>
              </w:rPr>
            </w:r>
            <w:r/>
          </w:p>
        </w:tc>
        <w:tc>
          <w:tcPr>
            <w:tcW w:w="3434"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20"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07"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r>
      <w:tr>
        <w:trPr>
          <w:trHeight w:val="464"/>
        </w:trPr>
        <w:tc>
          <w:tcPr>
            <w:tcW w:w="2313"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7</w:t>
            </w:r>
            <w:r>
              <w:rPr>
                <w:sz w:val="20"/>
                <w:szCs w:val="20"/>
              </w:rPr>
            </w:r>
            <w:r/>
          </w:p>
        </w:tc>
        <w:tc>
          <w:tcPr>
            <w:tcW w:w="3434"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20"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07"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r>
      <w:tr>
        <w:trPr>
          <w:trHeight w:val="464"/>
        </w:trPr>
        <w:tc>
          <w:tcPr>
            <w:tcW w:w="2313"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t xml:space="preserve">8</w:t>
            </w:r>
            <w:r>
              <w:rPr>
                <w:sz w:val="20"/>
                <w:szCs w:val="20"/>
              </w:rPr>
            </w:r>
            <w:r/>
          </w:p>
        </w:tc>
        <w:tc>
          <w:tcPr>
            <w:tcW w:w="3434"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20"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c>
          <w:tcPr>
            <w:tcW w:w="4207" w:type="dxa"/>
            <w:vAlign w:val="center"/>
            <w:textDirection w:val="lrTb"/>
            <w:noWrap w:val="false"/>
          </w:tcPr>
          <w:p>
            <w:pPr>
              <w:pStyle w:val="922"/>
              <w:jc w:val="center"/>
              <w:rPr>
                <w:rFonts w:hint="eastAsia" w:ascii="宋体" w:hAnsi="宋体" w:cs="宋体"/>
                <w:sz w:val="20"/>
                <w:szCs w:val="20"/>
              </w:rPr>
            </w:pPr>
            <w:r>
              <w:rPr>
                <w:rFonts w:hint="eastAsia" w:ascii="宋体" w:hAnsi="宋体" w:cs="宋体"/>
                <w:sz w:val="20"/>
                <w:szCs w:val="20"/>
              </w:rPr>
            </w:r>
            <w:r>
              <w:rPr>
                <w:sz w:val="20"/>
                <w:szCs w:val="20"/>
              </w:rPr>
            </w:r>
            <w:r/>
          </w:p>
        </w:tc>
      </w:tr>
    </w:tbl>
    <w:p>
      <w:pPr>
        <w:pStyle w:val="1097"/>
        <w:jc w:val="both"/>
        <w:spacing w:before="312" w:after="312" w:line="360" w:lineRule="auto"/>
        <w:tabs>
          <w:tab w:val="left" w:pos="3156" w:leader="none"/>
        </w:tabs>
        <w:rPr>
          <w:rFonts w:hint="eastAsia" w:ascii="宋体" w:eastAsia="宋体"/>
          <w:sz w:val="20"/>
          <w:szCs w:val="20"/>
        </w:rPr>
      </w:pPr>
      <w:r>
        <w:rPr>
          <w:rFonts w:hint="eastAsia" w:ascii="宋体" w:eastAsia="宋体"/>
          <w:sz w:val="20"/>
          <w:szCs w:val="20"/>
        </w:rPr>
        <w:t xml:space="preserve">人员签字确认（物业、养护单位）：</w:t>
      </w:r>
      <w:r>
        <w:rPr>
          <w:sz w:val="20"/>
          <w:szCs w:val="20"/>
        </w:rPr>
      </w:r>
      <w:r/>
    </w:p>
    <w:p>
      <w:pPr>
        <w:pStyle w:val="922"/>
        <w:ind w:firstLine="482"/>
        <w:spacing w:line="360" w:lineRule="auto"/>
        <w:rPr>
          <w:rFonts w:hint="eastAsia" w:ascii="宋体" w:hAnsi="宋体" w:cs="宋体"/>
          <w:b/>
          <w:bCs/>
          <w:sz w:val="24"/>
        </w:rPr>
      </w:pPr>
      <w:r>
        <w:rPr>
          <w:rFonts w:hint="eastAsia" w:ascii="宋体" w:hAnsi="宋体" w:cs="宋体"/>
          <w:b/>
          <w:bCs/>
          <w:sz w:val="24"/>
        </w:rPr>
      </w:r>
      <w:r/>
    </w:p>
    <w:p>
      <w:pPr>
        <w:pStyle w:val="922"/>
        <w:ind w:firstLine="482"/>
        <w:spacing w:line="360" w:lineRule="auto"/>
        <w:rPr>
          <w:rFonts w:hint="eastAsia" w:ascii="宋体" w:hAnsi="宋体" w:cs="宋体"/>
          <w:b/>
          <w:bCs/>
          <w:sz w:val="24"/>
        </w:rPr>
      </w:pPr>
      <w:r>
        <w:rPr>
          <w:rFonts w:hint="eastAsia" w:ascii="宋体" w:hAnsi="宋体" w:cs="宋体"/>
          <w:b/>
          <w:bCs/>
          <w:sz w:val="24"/>
        </w:rPr>
      </w:r>
      <w:r/>
    </w:p>
    <w:p>
      <w:pPr>
        <w:rPr>
          <w:rFonts w:hint="eastAsia" w:ascii="宋体" w:hAnsi="宋体" w:eastAsia="宋体" w:cs="宋体"/>
          <w:b/>
          <w:bCs/>
          <w:color w:val="000000"/>
          <w:sz w:val="24"/>
          <w:szCs w:val="24"/>
          <w:u w:val="none"/>
          <w:lang w:eastAsia="zh-CN"/>
        </w:rPr>
      </w:pPr>
      <w:r>
        <w:rPr>
          <w:rFonts w:hint="eastAsia" w:ascii="宋体" w:hAnsi="宋体" w:cs="宋体"/>
          <w:color w:val="000000"/>
          <w:sz w:val="24"/>
          <w:highlight w:val="none"/>
          <w:u w:val="none"/>
          <w:lang w:eastAsia="zh-CN"/>
        </w:rPr>
      </w:r>
      <w:r>
        <w:rPr>
          <w:rFonts w:hint="eastAsia" w:ascii="宋体" w:hAnsi="宋体" w:cs="宋体"/>
          <w:color w:val="000000"/>
          <w:sz w:val="24"/>
          <w:highlight w:val="none"/>
          <w:u w:val="none"/>
          <w:lang w:eastAsia="zh-CN"/>
        </w:rPr>
      </w:r>
      <w:r/>
    </w:p>
    <w:p>
      <w:pPr>
        <w:rPr>
          <w:rFonts w:hint="eastAsia" w:ascii="宋体" w:hAnsi="宋体" w:cs="宋体"/>
          <w:color w:val="000000"/>
          <w:sz w:val="24"/>
          <w:szCs w:val="24"/>
          <w:highlight w:val="none"/>
          <w:u w:val="none"/>
          <w:lang w:eastAsia="zh-CN"/>
        </w:rPr>
      </w:pPr>
      <w:r>
        <w:rPr>
          <w:rFonts w:hint="eastAsia" w:ascii="宋体" w:hAnsi="宋体" w:cs="宋体"/>
          <w:color w:val="000000"/>
          <w:sz w:val="24"/>
          <w:highlight w:val="none"/>
          <w:u w:val="none"/>
          <w:lang w:eastAsia="zh-CN"/>
        </w:rPr>
      </w:r>
      <w:r>
        <w:rPr>
          <w:rFonts w:hint="eastAsia" w:ascii="宋体" w:hAnsi="宋体" w:cs="宋体"/>
          <w:color w:val="000000"/>
          <w:sz w:val="24"/>
          <w:highlight w:val="none"/>
          <w:u w:val="none"/>
          <w:lang w:eastAsia="zh-CN"/>
        </w:rPr>
      </w:r>
      <w:r/>
    </w:p>
    <w:p>
      <w:pPr>
        <w:rPr>
          <w:rFonts w:hint="eastAsia" w:ascii="宋体" w:hAnsi="宋体" w:cs="宋体"/>
          <w:color w:val="000000"/>
          <w:sz w:val="24"/>
          <w:szCs w:val="24"/>
          <w:highlight w:val="none"/>
          <w:u w:val="none"/>
          <w:lang w:eastAsia="zh-CN"/>
        </w:rPr>
      </w:pPr>
      <w:r>
        <w:rPr>
          <w:rFonts w:hint="eastAsia" w:ascii="宋体" w:hAnsi="宋体" w:cs="宋体"/>
          <w:color w:val="000000"/>
          <w:sz w:val="24"/>
          <w:highlight w:val="none"/>
          <w:u w:val="none"/>
          <w:lang w:eastAsia="zh-CN"/>
        </w:rPr>
      </w:r>
      <w:r>
        <w:rPr>
          <w:rFonts w:hint="eastAsia" w:ascii="宋体" w:hAnsi="宋体" w:cs="宋体"/>
          <w:color w:val="000000"/>
          <w:sz w:val="24"/>
          <w:highlight w:val="none"/>
          <w:u w:val="none"/>
          <w:lang w:eastAsia="zh-CN"/>
        </w:rPr>
      </w:r>
      <w:r/>
    </w:p>
    <w:p>
      <w:pPr>
        <w:rPr>
          <w:rFonts w:hint="eastAsia" w:ascii="宋体" w:hAnsi="宋体" w:cs="宋体"/>
          <w:color w:val="000000"/>
          <w:sz w:val="24"/>
          <w:szCs w:val="24"/>
          <w:highlight w:val="none"/>
          <w:u w:val="none"/>
          <w:lang w:eastAsia="zh-CN"/>
        </w:rPr>
      </w:pPr>
      <w:r>
        <w:rPr>
          <w:rFonts w:hint="eastAsia" w:ascii="宋体" w:hAnsi="宋体" w:cs="宋体"/>
          <w:color w:val="000000"/>
          <w:sz w:val="24"/>
          <w:highlight w:val="none"/>
          <w:u w:val="none"/>
          <w:lang w:eastAsia="zh-CN"/>
        </w:rPr>
      </w:r>
      <w:r>
        <w:rPr>
          <w:rFonts w:hint="eastAsia" w:ascii="宋体" w:hAnsi="宋体" w:cs="宋体"/>
          <w:color w:val="000000"/>
          <w:sz w:val="24"/>
          <w:highlight w:val="none"/>
          <w:u w:val="none"/>
          <w:lang w:eastAsia="zh-CN"/>
        </w:rPr>
      </w:r>
      <w:r/>
    </w:p>
    <w:p>
      <w:pPr>
        <w:pStyle w:val="922"/>
        <w:rPr>
          <w:rFonts w:hint="eastAsia" w:ascii="宋体" w:hAnsi="宋体" w:cs="宋体"/>
          <w:color w:val="000000"/>
          <w:sz w:val="24"/>
          <w:szCs w:val="24"/>
          <w:highlight w:val="none"/>
          <w:u w:val="none"/>
          <w:lang w:eastAsia="zh-CN"/>
        </w:rPr>
      </w:pPr>
      <w:r>
        <w:rPr>
          <w:rFonts w:hint="eastAsia" w:ascii="宋体" w:hAnsi="宋体" w:cs="宋体"/>
          <w:b/>
          <w:bCs/>
          <w:color w:val="000000"/>
          <w:sz w:val="24"/>
        </w:rPr>
        <w:t xml:space="preserve">附件 5: </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  </w:t>
      </w:r>
      <w:r>
        <w:rPr>
          <w:rFonts w:hint="eastAsia" w:ascii="宋体" w:hAnsi="宋体" w:cs="宋体"/>
          <w:color w:val="000000"/>
          <w:sz w:val="24"/>
          <w:lang w:eastAsia="zh-CN"/>
        </w:rPr>
        <w:t xml:space="preserve">补植</w:t>
      </w:r>
      <w:r>
        <w:rPr>
          <w:rFonts w:hint="eastAsia" w:ascii="宋体" w:hAnsi="宋体" w:cs="宋体"/>
          <w:color w:val="000000"/>
          <w:sz w:val="24"/>
          <w:u w:val="none"/>
          <w:lang w:eastAsia="zh-CN"/>
        </w:rPr>
        <w:t xml:space="preserve">工程量确认表</w:t>
      </w:r>
      <w:r>
        <w:rPr>
          <w:rFonts w:hint="eastAsia" w:ascii="宋体" w:hAnsi="宋体" w:eastAsia="宋体" w:cs="宋体"/>
          <w:b/>
          <w:color w:val="000000"/>
          <w:sz w:val="24"/>
          <w:u w:val="none"/>
          <w:lang w:eastAsia="zh-CN"/>
        </w:rPr>
      </w:r>
      <w:r/>
    </w:p>
    <w:p>
      <w:pPr>
        <w:pStyle w:val="922"/>
        <w:rPr>
          <w:rFonts w:hint="eastAsia" w:ascii="宋体" w:hAnsi="宋体" w:cs="宋体"/>
          <w:b/>
          <w:color w:val="000000"/>
          <w:sz w:val="24"/>
          <w:u w:val="single"/>
        </w:rPr>
      </w:pPr>
      <w:r>
        <w:rPr>
          <w:rFonts w:hint="eastAsia" w:ascii="宋体" w:hAnsi="宋体" w:cs="宋体"/>
          <w:b/>
          <w:color w:val="000000"/>
          <w:sz w:val="24"/>
        </w:rPr>
        <w:t xml:space="preserve">小区名称：</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34"/>
        <w:ind w:firstLine="480"/>
        <w:rPr>
          <w:rFonts w:hint="eastAsia" w:ascii="宋体" w:hAnsi="宋体" w:cs="宋体"/>
          <w:color w:val="000000"/>
          <w:sz w:val="24"/>
          <w:szCs w:val="24"/>
        </w:rPr>
      </w:pPr>
      <w:r>
        <w:rPr>
          <w:rFonts w:hint="eastAsia" w:ascii="宋体" w:hAnsi="宋体" w:cs="宋体"/>
          <w:color w:val="000000"/>
          <w:sz w:val="24"/>
          <w:szCs w:val="24"/>
        </w:rPr>
      </w:r>
      <w:r/>
    </w:p>
    <w:tbl>
      <w:tblPr>
        <w:tblpPr w:horzAnchor="page" w:tblpX="1442" w:vertAnchor="text" w:tblpY="52" w:leftFromText="180" w:topFromText="0" w:rightFromText="180" w:bottomFromText="0"/>
        <w:tblW w:w="144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2749"/>
        <w:gridCol w:w="2479"/>
        <w:gridCol w:w="1864"/>
        <w:gridCol w:w="2406"/>
        <w:gridCol w:w="4200"/>
      </w:tblGrid>
      <w:tr>
        <w:trPr>
          <w:trHeight w:val="418"/>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t xml:space="preserve">序号</w:t>
            </w: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eastAsia="宋体" w:cs="宋体"/>
                <w:color w:val="000000"/>
                <w:sz w:val="24"/>
                <w:lang w:eastAsia="zh-CN"/>
              </w:rPr>
              <w:framePr w:vAnchor="text" w:hAnchor="page" w:x="1442" w:y="52"/>
            </w:pPr>
            <w:r>
              <w:rPr>
                <w:rFonts w:hint="eastAsia" w:ascii="宋体" w:hAnsi="宋体" w:cs="宋体"/>
                <w:color w:val="000000"/>
                <w:sz w:val="24"/>
                <w:lang w:eastAsia="zh-CN"/>
              </w:rPr>
              <w:t xml:space="preserve">补植时间</w:t>
            </w:r>
            <w:r>
              <w:rPr>
                <w:rFonts w:hint="eastAsia" w:ascii="宋体" w:hAnsi="宋体" w:eastAsia="宋体" w:cs="宋体"/>
                <w:color w:val="000000"/>
                <w:sz w:val="24"/>
                <w:lang w:eastAsia="zh-CN"/>
              </w:rPr>
            </w:r>
            <w:r/>
          </w:p>
        </w:tc>
        <w:tc>
          <w:tcPr>
            <w:tcW w:w="2479" w:type="dxa"/>
            <w:vAlign w:val="top"/>
            <w:textDirection w:val="lrTb"/>
            <w:noWrap w:val="false"/>
          </w:tcPr>
          <w:p>
            <w:pPr>
              <w:pStyle w:val="922"/>
              <w:jc w:val="center"/>
              <w:rPr>
                <w:rFonts w:hint="eastAsia" w:ascii="宋体" w:hAnsi="宋体" w:eastAsia="宋体" w:cs="宋体"/>
                <w:color w:val="000000"/>
                <w:sz w:val="24"/>
                <w:lang w:eastAsia="zh-CN"/>
              </w:rPr>
              <w:framePr w:vAnchor="text" w:hAnchor="page" w:x="1442" w:y="52"/>
            </w:pPr>
            <w:r>
              <w:rPr>
                <w:rFonts w:hint="eastAsia" w:ascii="宋体" w:hAnsi="宋体" w:eastAsia="宋体" w:cs="宋体"/>
                <w:color w:val="000000"/>
                <w:sz w:val="24"/>
                <w:lang w:eastAsia="zh-CN"/>
              </w:rPr>
              <w:t xml:space="preserve">补植品种</w:t>
            </w:r>
            <w:r>
              <w:rPr>
                <w:rFonts w:hint="eastAsia" w:ascii="宋体" w:hAnsi="宋体" w:eastAsia="宋体" w:cs="宋体"/>
                <w:color w:val="000000"/>
                <w:sz w:val="24"/>
                <w:lang w:eastAsia="zh-CN"/>
              </w:rPr>
            </w:r>
            <w:r/>
          </w:p>
        </w:tc>
        <w:tc>
          <w:tcPr>
            <w:tcW w:w="1864" w:type="dxa"/>
            <w:vAlign w:val="top"/>
            <w:textDirection w:val="lrTb"/>
            <w:noWrap w:val="false"/>
          </w:tcPr>
          <w:p>
            <w:pPr>
              <w:pStyle w:val="922"/>
              <w:jc w:val="center"/>
              <w:rPr>
                <w:rFonts w:hint="eastAsia" w:ascii="宋体" w:hAnsi="宋体" w:cs="宋体"/>
                <w:color w:val="000000"/>
                <w:sz w:val="24"/>
                <w:lang w:eastAsia="zh-CN"/>
              </w:rPr>
              <w:framePr w:vAnchor="text" w:hAnchor="page" w:x="1442" w:y="52"/>
            </w:pPr>
            <w:r>
              <w:rPr>
                <w:rFonts w:hint="eastAsia" w:ascii="宋体" w:hAnsi="宋体" w:cs="宋体"/>
                <w:color w:val="000000"/>
                <w:sz w:val="24"/>
                <w:lang w:eastAsia="zh-CN"/>
              </w:rPr>
              <w:t xml:space="preserve">补植面积</w:t>
            </w:r>
            <w:r>
              <w:rPr>
                <w:rFonts w:hint="eastAsia" w:ascii="宋体" w:hAnsi="宋体" w:cs="宋体"/>
                <w:color w:val="000000"/>
                <w:sz w:val="24"/>
                <w:lang w:eastAsia="zh-CN"/>
              </w:rPr>
            </w:r>
            <w:r/>
          </w:p>
        </w:tc>
        <w:tc>
          <w:tcPr>
            <w:tcW w:w="2406" w:type="dxa"/>
            <w:vAlign w:val="top"/>
            <w:textDirection w:val="lrTb"/>
            <w:noWrap w:val="false"/>
          </w:tcPr>
          <w:p>
            <w:pPr>
              <w:pStyle w:val="922"/>
              <w:jc w:val="center"/>
              <w:rPr>
                <w:rFonts w:hint="eastAsia" w:ascii="宋体" w:hAnsi="宋体" w:eastAsia="宋体" w:cs="宋体"/>
                <w:color w:val="000000"/>
                <w:sz w:val="24"/>
                <w:lang w:val="en-US" w:eastAsia="zh-CN"/>
              </w:rPr>
              <w:framePr w:vAnchor="text" w:hAnchor="page" w:x="1442" w:y="52"/>
            </w:pPr>
            <w:r>
              <w:rPr>
                <w:rFonts w:hint="eastAsia" w:ascii="宋体" w:hAnsi="宋体" w:cs="宋体"/>
                <w:color w:val="000000"/>
                <w:sz w:val="24"/>
                <w:lang w:eastAsia="zh-CN"/>
              </w:rPr>
              <w:t xml:space="preserve">补植位置</w:t>
            </w:r>
            <w:r>
              <w:rPr>
                <w:rFonts w:hint="eastAsia" w:ascii="宋体" w:hAnsi="宋体" w:eastAsia="宋体" w:cs="宋体"/>
                <w:color w:val="000000"/>
                <w:sz w:val="24"/>
                <w:lang w:val="en-US" w:eastAsia="zh-CN"/>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t xml:space="preserve">备注</w:t>
            </w:r>
            <w:r>
              <w:rPr>
                <w:rFonts w:hint="eastAsia" w:ascii="宋体" w:hAnsi="宋体" w:cs="宋体"/>
                <w:color w:val="000000"/>
                <w:sz w:val="24"/>
              </w:rPr>
            </w:r>
            <w:r/>
          </w:p>
        </w:tc>
      </w:tr>
      <w:tr>
        <w:trPr>
          <w:trHeight w:val="418"/>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r>
        <w:trPr>
          <w:trHeight w:val="418"/>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r>
        <w:trPr>
          <w:trHeight w:val="418"/>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r>
        <w:trPr>
          <w:trHeight w:val="418"/>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r>
        <w:trPr>
          <w:trHeight w:val="418"/>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r>
        <w:trPr>
          <w:trHeight w:val="418"/>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r>
        <w:trPr>
          <w:trHeight w:val="418"/>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r>
        <w:trPr>
          <w:trHeight w:val="442"/>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r>
        <w:trPr>
          <w:trHeight w:val="442"/>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r>
        <w:trPr>
          <w:trHeight w:val="442"/>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r>
        <w:trPr>
          <w:trHeight w:val="442"/>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r>
        <w:trPr>
          <w:trHeight w:val="442"/>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r>
        <w:trPr>
          <w:trHeight w:val="452"/>
        </w:trPr>
        <w:tc>
          <w:tcPr>
            <w:tcW w:w="73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74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79"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1864"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2406"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c>
          <w:tcPr>
            <w:tcW w:w="4200" w:type="dxa"/>
            <w:vAlign w:val="top"/>
            <w:textDirection w:val="lrTb"/>
            <w:noWrap w:val="false"/>
          </w:tcPr>
          <w:p>
            <w:pPr>
              <w:pStyle w:val="922"/>
              <w:jc w:val="center"/>
              <w:rPr>
                <w:rFonts w:hint="eastAsia" w:ascii="宋体" w:hAnsi="宋体" w:cs="宋体"/>
                <w:color w:val="000000"/>
                <w:sz w:val="24"/>
              </w:rPr>
              <w:framePr w:vAnchor="text" w:hAnchor="page" w:x="1442" w:y="52"/>
            </w:pPr>
            <w:r>
              <w:rPr>
                <w:rFonts w:hint="eastAsia" w:ascii="宋体" w:hAnsi="宋体" w:cs="宋体"/>
                <w:color w:val="000000"/>
                <w:sz w:val="24"/>
              </w:rPr>
            </w:r>
            <w:r/>
          </w:p>
        </w:tc>
      </w:tr>
    </w:tbl>
    <w:p>
      <w:pPr>
        <w:pStyle w:val="922"/>
        <w:rPr>
          <w:rFonts w:hint="eastAsia" w:ascii="宋体" w:hAnsi="宋体" w:cs="宋体"/>
          <w:color w:val="000000"/>
          <w:sz w:val="24"/>
        </w:rPr>
      </w:pPr>
      <w:r>
        <w:rPr>
          <w:rFonts w:hint="eastAsia" w:ascii="宋体" w:hAnsi="宋体" w:cs="宋体"/>
          <w:color w:val="000000"/>
          <w:sz w:val="24"/>
        </w:rPr>
        <w:t xml:space="preserve">养护单位：</w:t>
      </w:r>
      <w:r>
        <w:rPr>
          <w:rFonts w:hint="eastAsia" w:ascii="宋体" w:hAnsi="宋体" w:cs="宋体"/>
          <w:color w:val="000000"/>
          <w:sz w:val="24"/>
          <w:u w:val="single"/>
        </w:rPr>
        <w:t xml:space="preserve">                        </w:t>
      </w:r>
      <w:r>
        <w:rPr>
          <w:rFonts w:hint="eastAsia" w:ascii="宋体" w:hAnsi="宋体" w:cs="宋体"/>
          <w:color w:val="000000"/>
          <w:sz w:val="24"/>
        </w:rPr>
        <w:t xml:space="preserve">       日期：</w:t>
      </w:r>
      <w:r>
        <w:rPr>
          <w:rFonts w:hint="eastAsia" w:ascii="宋体" w:hAnsi="宋体" w:cs="宋体"/>
          <w:color w:val="000000"/>
          <w:sz w:val="24"/>
          <w:u w:val="single"/>
        </w:rPr>
        <w:t xml:space="preserve">          </w:t>
      </w:r>
      <w:r>
        <w:rPr>
          <w:rFonts w:hint="eastAsia" w:ascii="宋体" w:hAnsi="宋体" w:cs="宋体"/>
          <w:color w:val="000000"/>
          <w:sz w:val="24"/>
        </w:rPr>
        <w:t xml:space="preserve">               村（社）区</w:t>
      </w:r>
      <w:r>
        <w:rPr>
          <w:rFonts w:hint="eastAsia" w:ascii="宋体" w:hAnsi="宋体" w:cs="宋体"/>
          <w:color w:val="000000"/>
          <w:sz w:val="24"/>
          <w:lang w:eastAsia="zh-CN"/>
        </w:rPr>
        <w:t xml:space="preserve">、物业</w:t>
      </w:r>
      <w:r>
        <w:rPr>
          <w:rFonts w:hint="eastAsia" w:ascii="宋体" w:hAnsi="宋体" w:cs="宋体"/>
          <w:color w:val="000000"/>
          <w:sz w:val="24"/>
        </w:rPr>
        <w:t xml:space="preserve">签字</w:t>
      </w:r>
      <w:r>
        <w:rPr>
          <w:rFonts w:hint="eastAsia" w:ascii="宋体" w:hAnsi="宋体" w:cs="宋体"/>
          <w:color w:val="000000"/>
          <w:sz w:val="24"/>
          <w:lang w:eastAsia="zh-CN"/>
        </w:rPr>
        <w:t xml:space="preserve">确认</w:t>
      </w:r>
      <w:r>
        <w:rPr>
          <w:rFonts w:hint="eastAsia" w:ascii="宋体" w:hAnsi="宋体" w:cs="宋体"/>
          <w:color w:val="000000"/>
          <w:sz w:val="24"/>
        </w:rPr>
        <w:t xml:space="preserve">：</w:t>
      </w:r>
      <w:r>
        <w:rPr>
          <w:rFonts w:hint="eastAsia" w:ascii="宋体" w:hAnsi="宋体" w:cs="宋体"/>
          <w:color w:val="000000"/>
          <w:sz w:val="24"/>
        </w:rPr>
      </w:r>
      <w:r/>
    </w:p>
    <w:p>
      <w:pPr>
        <w:pStyle w:val="922"/>
        <w:rPr>
          <w:rFonts w:hint="eastAsia" w:ascii="宋体" w:hAnsi="宋体" w:cs="宋体"/>
          <w:color w:val="000000"/>
          <w:sz w:val="24"/>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cs="宋体"/>
          <w:color w:val="000000"/>
          <w:sz w:val="24"/>
        </w:rPr>
      </w:r>
      <w:r/>
    </w:p>
    <w:p>
      <w:pPr>
        <w:pStyle w:val="922"/>
        <w:ind w:firstLine="482"/>
        <w:spacing w:line="360" w:lineRule="auto"/>
        <w:rPr>
          <w:rFonts w:hint="eastAsia" w:ascii="宋体" w:hAnsi="宋体" w:cs="宋体"/>
          <w:b/>
          <w:bCs/>
          <w:sz w:val="24"/>
        </w:rPr>
      </w:pPr>
      <w:r>
        <w:rPr>
          <w:rFonts w:hint="eastAsia" w:ascii="宋体" w:hAnsi="宋体" w:cs="宋体"/>
          <w:b/>
          <w:bCs/>
          <w:sz w:val="24"/>
        </w:rPr>
      </w:r>
      <w:r/>
    </w:p>
    <w:p>
      <w:pPr>
        <w:pStyle w:val="922"/>
        <w:ind w:firstLine="482"/>
        <w:spacing w:line="360" w:lineRule="auto"/>
        <w:rPr>
          <w:rFonts w:hint="eastAsia" w:ascii="宋体" w:hAnsi="宋体" w:cs="宋体"/>
          <w:b/>
          <w:sz w:val="24"/>
        </w:rPr>
      </w:pPr>
      <w:r>
        <w:rPr>
          <w:rFonts w:hint="eastAsia" w:ascii="宋体" w:hAnsi="宋体" w:cs="宋体"/>
          <w:b/>
          <w:bCs/>
          <w:sz w:val="24"/>
        </w:rPr>
        <w:t xml:space="preserve">附件6:</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  —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b/>
          <w:sz w:val="24"/>
        </w:rPr>
        <w:t xml:space="preserve">绿化养护管理考核结果汇总</w:t>
      </w:r>
      <w:r>
        <w:rPr>
          <w:rFonts w:hint="eastAsia" w:ascii="宋体" w:hAnsi="宋体" w:cs="宋体"/>
          <w:b/>
          <w:sz w:val="24"/>
        </w:rPr>
      </w:r>
      <w:r/>
    </w:p>
    <w:p>
      <w:pPr>
        <w:pStyle w:val="922"/>
        <w:ind w:firstLine="472"/>
        <w:spacing w:line="360" w:lineRule="auto"/>
        <w:rPr>
          <w:rFonts w:ascii="宋体" w:hAnsi="宋体" w:cs="宋体"/>
          <w:b/>
          <w:sz w:val="24"/>
          <w:u w:val="single"/>
        </w:rPr>
      </w:pPr>
      <w:r>
        <w:rPr>
          <w:rFonts w:hint="eastAsia" w:ascii="宋体" w:hAnsi="宋体" w:cs="宋体"/>
          <w:b/>
          <w:sz w:val="24"/>
        </w:rPr>
        <w:t xml:space="preserve">小区名称：</w:t>
      </w:r>
      <w:r>
        <w:rPr>
          <w:rFonts w:hint="eastAsia" w:ascii="宋体" w:hAnsi="宋体" w:cs="宋体"/>
          <w:b/>
          <w:sz w:val="24"/>
          <w:u w:val="single"/>
        </w:rPr>
        <w:t xml:space="preserve">                  </w:t>
      </w:r>
      <w:r>
        <w:rPr>
          <w:rFonts w:ascii="宋体" w:hAnsi="宋体" w:cs="宋体"/>
          <w:b/>
          <w:sz w:val="24"/>
          <w:u w:val="single"/>
        </w:rPr>
      </w:r>
      <w:r/>
    </w:p>
    <w:tbl>
      <w:tblPr>
        <w:tblW w:w="12859" w:type="dxa"/>
        <w:tblInd w:w="6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7"/>
        <w:gridCol w:w="3005"/>
        <w:gridCol w:w="4088"/>
        <w:gridCol w:w="4619"/>
      </w:tblGrid>
      <w:tr>
        <w:trPr>
          <w:trHeight w:val="646"/>
        </w:trPr>
        <w:tc>
          <w:tcPr>
            <w:tcW w:w="1147" w:type="dxa"/>
            <w:vAlign w:val="center"/>
            <w:textDirection w:val="lrTb"/>
            <w:noWrap w:val="false"/>
          </w:tcPr>
          <w:p>
            <w:pPr>
              <w:pStyle w:val="922"/>
              <w:ind w:left="30"/>
              <w:jc w:val="center"/>
              <w:spacing w:line="360" w:lineRule="auto"/>
              <w:rPr>
                <w:rFonts w:hint="eastAsia" w:ascii="宋体" w:hAnsi="宋体" w:cs="宋体"/>
                <w:sz w:val="24"/>
              </w:rPr>
            </w:pPr>
            <w:r>
              <w:rPr>
                <w:rFonts w:hint="eastAsia" w:ascii="宋体" w:hAnsi="宋体" w:cs="宋体"/>
                <w:sz w:val="24"/>
              </w:rPr>
              <w:t xml:space="preserve">月份</w:t>
            </w:r>
            <w:r>
              <w:rPr>
                <w:rFonts w:hint="eastAsia" w:ascii="宋体" w:hAnsi="宋体" w:cs="宋体"/>
                <w:sz w:val="24"/>
              </w:rPr>
            </w:r>
            <w:r/>
          </w:p>
        </w:tc>
        <w:tc>
          <w:tcPr>
            <w:tcW w:w="3005"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t xml:space="preserve">物业考评得分</w:t>
            </w:r>
            <w:r>
              <w:rPr>
                <w:rFonts w:hint="eastAsia" w:ascii="宋体" w:hAnsi="宋体" w:cs="宋体"/>
                <w:sz w:val="24"/>
              </w:rPr>
            </w:r>
            <w:r/>
          </w:p>
        </w:tc>
        <w:tc>
          <w:tcPr>
            <w:tcW w:w="4088"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t xml:space="preserve">村（社）区考评得分</w:t>
            </w:r>
            <w:r>
              <w:rPr>
                <w:rFonts w:hint="eastAsia" w:ascii="宋体" w:hAnsi="宋体" w:cs="宋体"/>
                <w:sz w:val="24"/>
              </w:rPr>
            </w:r>
            <w:r/>
          </w:p>
        </w:tc>
        <w:tc>
          <w:tcPr>
            <w:tcW w:w="4619"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t xml:space="preserve">月度综合得分</w:t>
            </w:r>
            <w:r>
              <w:rPr>
                <w:rFonts w:hint="eastAsia" w:ascii="宋体" w:hAnsi="宋体" w:cs="宋体"/>
                <w:sz w:val="24"/>
              </w:rPr>
            </w:r>
            <w:r/>
          </w:p>
        </w:tc>
      </w:tr>
      <w:tr>
        <w:trPr>
          <w:trHeight w:val="683"/>
        </w:trPr>
        <w:tc>
          <w:tcPr>
            <w:tcW w:w="1147" w:type="dxa"/>
            <w:vAlign w:val="center"/>
            <w:textDirection w:val="lrTb"/>
            <w:noWrap w:val="false"/>
          </w:tcPr>
          <w:p>
            <w:pPr>
              <w:pStyle w:val="922"/>
              <w:ind w:left="30"/>
              <w:jc w:val="center"/>
              <w:spacing w:line="360" w:lineRule="auto"/>
              <w:rPr>
                <w:rFonts w:hint="eastAsia" w:ascii="宋体" w:hAnsi="宋体" w:cs="宋体"/>
                <w:sz w:val="24"/>
              </w:rPr>
            </w:pPr>
            <w:r>
              <w:rPr>
                <w:rFonts w:hint="eastAsia" w:ascii="宋体" w:hAnsi="宋体" w:cs="宋体"/>
                <w:sz w:val="24"/>
              </w:rPr>
            </w:r>
            <w:r/>
          </w:p>
        </w:tc>
        <w:tc>
          <w:tcPr>
            <w:tcW w:w="3005"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4088"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4619"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r>
      <w:tr>
        <w:trPr>
          <w:trHeight w:val="646"/>
        </w:trPr>
        <w:tc>
          <w:tcPr>
            <w:tcW w:w="1147" w:type="dxa"/>
            <w:vAlign w:val="center"/>
            <w:textDirection w:val="lrTb"/>
            <w:noWrap w:val="false"/>
          </w:tcPr>
          <w:p>
            <w:pPr>
              <w:pStyle w:val="922"/>
              <w:ind w:left="30"/>
              <w:jc w:val="center"/>
              <w:spacing w:line="360" w:lineRule="auto"/>
              <w:rPr>
                <w:rFonts w:hint="eastAsia" w:ascii="宋体" w:hAnsi="宋体" w:cs="宋体"/>
                <w:sz w:val="24"/>
              </w:rPr>
            </w:pPr>
            <w:r>
              <w:rPr>
                <w:rFonts w:hint="eastAsia" w:ascii="宋体" w:hAnsi="宋体" w:cs="宋体"/>
                <w:sz w:val="24"/>
              </w:rPr>
            </w:r>
            <w:r/>
          </w:p>
        </w:tc>
        <w:tc>
          <w:tcPr>
            <w:tcW w:w="3005"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4088"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4619"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r>
      <w:tr>
        <w:trPr>
          <w:trHeight w:val="646"/>
        </w:trPr>
        <w:tc>
          <w:tcPr>
            <w:tcW w:w="1147" w:type="dxa"/>
            <w:vAlign w:val="center"/>
            <w:textDirection w:val="lrTb"/>
            <w:noWrap w:val="false"/>
          </w:tcPr>
          <w:p>
            <w:pPr>
              <w:pStyle w:val="922"/>
              <w:ind w:left="30"/>
              <w:jc w:val="center"/>
              <w:spacing w:line="360" w:lineRule="auto"/>
              <w:rPr>
                <w:rFonts w:hint="eastAsia" w:ascii="宋体" w:hAnsi="宋体" w:cs="宋体"/>
                <w:sz w:val="24"/>
              </w:rPr>
            </w:pPr>
            <w:r>
              <w:rPr>
                <w:rFonts w:hint="eastAsia" w:ascii="宋体" w:hAnsi="宋体" w:cs="宋体"/>
                <w:sz w:val="24"/>
              </w:rPr>
            </w:r>
            <w:r/>
          </w:p>
        </w:tc>
        <w:tc>
          <w:tcPr>
            <w:tcW w:w="3005" w:type="dxa"/>
            <w:vAlign w:val="center"/>
            <w:textDirection w:val="lrTb"/>
            <w:noWrap w:val="false"/>
          </w:tcPr>
          <w:p>
            <w:pPr>
              <w:pStyle w:val="922"/>
              <w:ind w:left="30"/>
              <w:jc w:val="center"/>
              <w:spacing w:line="360" w:lineRule="auto"/>
              <w:rPr>
                <w:rFonts w:hint="eastAsia" w:ascii="宋体" w:hAnsi="宋体" w:cs="宋体"/>
                <w:sz w:val="24"/>
              </w:rPr>
            </w:pPr>
            <w:r>
              <w:rPr>
                <w:rFonts w:hint="eastAsia" w:ascii="宋体" w:hAnsi="宋体" w:cs="宋体"/>
                <w:sz w:val="24"/>
              </w:rPr>
            </w:r>
            <w:r/>
          </w:p>
        </w:tc>
        <w:tc>
          <w:tcPr>
            <w:tcW w:w="4088" w:type="dxa"/>
            <w:vAlign w:val="center"/>
            <w:textDirection w:val="lrTb"/>
            <w:noWrap w:val="false"/>
          </w:tcPr>
          <w:p>
            <w:pPr>
              <w:pStyle w:val="922"/>
              <w:ind w:left="30"/>
              <w:jc w:val="center"/>
              <w:spacing w:line="360" w:lineRule="auto"/>
              <w:rPr>
                <w:rFonts w:hint="eastAsia" w:ascii="宋体" w:hAnsi="宋体" w:cs="宋体"/>
                <w:sz w:val="24"/>
              </w:rPr>
            </w:pPr>
            <w:r>
              <w:rPr>
                <w:rFonts w:hint="eastAsia" w:ascii="宋体" w:hAnsi="宋体" w:cs="宋体"/>
                <w:sz w:val="24"/>
              </w:rPr>
            </w:r>
            <w:r/>
          </w:p>
        </w:tc>
        <w:tc>
          <w:tcPr>
            <w:tcW w:w="4619" w:type="dxa"/>
            <w:vAlign w:val="center"/>
            <w:textDirection w:val="lrTb"/>
            <w:noWrap w:val="false"/>
          </w:tcPr>
          <w:p>
            <w:pPr>
              <w:pStyle w:val="922"/>
              <w:ind w:left="30"/>
              <w:jc w:val="center"/>
              <w:spacing w:line="360" w:lineRule="auto"/>
              <w:rPr>
                <w:rFonts w:hint="eastAsia" w:ascii="宋体" w:hAnsi="宋体" w:cs="宋体"/>
                <w:sz w:val="24"/>
              </w:rPr>
            </w:pPr>
            <w:r>
              <w:rPr>
                <w:rFonts w:hint="eastAsia" w:ascii="宋体" w:hAnsi="宋体" w:cs="宋体"/>
                <w:sz w:val="24"/>
              </w:rPr>
            </w:r>
            <w:r/>
          </w:p>
        </w:tc>
      </w:tr>
      <w:tr>
        <w:trPr>
          <w:trHeight w:val="646"/>
        </w:trPr>
        <w:tc>
          <w:tcPr>
            <w:tcW w:w="1147"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3005"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4088"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4619"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r>
      <w:tr>
        <w:trPr>
          <w:trHeight w:val="646"/>
        </w:trPr>
        <w:tc>
          <w:tcPr>
            <w:tcW w:w="1147"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3005"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4088"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4619"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r>
      <w:tr>
        <w:trPr>
          <w:trHeight w:val="656"/>
        </w:trPr>
        <w:tc>
          <w:tcPr>
            <w:tcW w:w="1147"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3005"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4088"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c>
          <w:tcPr>
            <w:tcW w:w="4619"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r>
            <w:r/>
          </w:p>
        </w:tc>
      </w:tr>
    </w:tbl>
    <w:p>
      <w:pPr>
        <w:pStyle w:val="922"/>
        <w:jc w:val="left"/>
        <w:spacing w:line="360" w:lineRule="auto"/>
        <w:rPr>
          <w:rFonts w:hint="eastAsia" w:ascii="宋体" w:hAnsi="宋体" w:cs="宋体"/>
          <w:sz w:val="32"/>
          <w:szCs w:val="32"/>
        </w:rPr>
      </w:pPr>
      <w:r>
        <w:rPr>
          <w:rFonts w:hint="eastAsia" w:ascii="宋体" w:hAnsi="宋体" w:cs="宋体"/>
          <w:sz w:val="32"/>
          <w:szCs w:val="32"/>
        </w:rPr>
        <w:t xml:space="preserve">    </w:t>
      </w:r>
      <w:r>
        <w:rPr>
          <w:rFonts w:hint="eastAsia" w:ascii="宋体" w:hAnsi="宋体" w:cs="宋体"/>
          <w:sz w:val="32"/>
          <w:szCs w:val="32"/>
        </w:rPr>
      </w:r>
      <w:r/>
    </w:p>
    <w:p>
      <w:pPr>
        <w:pStyle w:val="922"/>
        <w:jc w:val="left"/>
        <w:spacing w:line="360" w:lineRule="auto"/>
        <w:rPr>
          <w:rFonts w:hint="eastAsia" w:ascii="宋体" w:hAnsi="宋体" w:cs="宋体"/>
          <w:sz w:val="24"/>
        </w:rPr>
      </w:pPr>
      <w:r>
        <w:rPr>
          <w:rFonts w:hint="eastAsia" w:ascii="宋体" w:hAnsi="宋体" w:cs="宋体"/>
          <w:sz w:val="24"/>
        </w:rPr>
        <w:t xml:space="preserve">备注：1、月度综合得分=物业评分+村（社）区评分；</w:t>
      </w:r>
      <w:r>
        <w:rPr>
          <w:rFonts w:hint="eastAsia" w:ascii="宋体" w:hAnsi="宋体" w:cs="宋体"/>
          <w:sz w:val="24"/>
        </w:rPr>
      </w:r>
      <w:r/>
    </w:p>
    <w:p>
      <w:pPr>
        <w:pStyle w:val="922"/>
        <w:jc w:val="left"/>
        <w:spacing w:line="360" w:lineRule="auto"/>
        <w:rPr>
          <w:rFonts w:hint="eastAsia" w:ascii="宋体" w:hAnsi="宋体" w:cs="宋体"/>
          <w:color w:val="ff0000"/>
          <w:sz w:val="24"/>
        </w:rPr>
      </w:pPr>
      <w:r>
        <w:rPr>
          <w:rFonts w:hint="eastAsia" w:ascii="宋体" w:hAnsi="宋体" w:cs="宋体"/>
          <w:color w:val="ff0000"/>
          <w:sz w:val="24"/>
        </w:rPr>
        <w:t xml:space="preserve">      </w:t>
      </w:r>
      <w:r>
        <w:rPr>
          <w:rFonts w:hint="eastAsia" w:ascii="宋体" w:hAnsi="宋体" w:eastAsia="宋体" w:cs="宋体"/>
          <w:sz w:val="24"/>
        </w:rPr>
        <w:t xml:space="preserve">2、96-100分为优秀、90-95为良好、低于90分（不包括90分）为不合格。</w:t>
      </w:r>
      <w:r>
        <w:rPr>
          <w:rFonts w:hint="eastAsia" w:ascii="宋体" w:hAnsi="宋体" w:cs="宋体"/>
          <w:color w:val="ff0000"/>
          <w:sz w:val="24"/>
        </w:rPr>
        <w:t xml:space="preserve"> </w:t>
      </w:r>
      <w:r>
        <w:rPr>
          <w:rFonts w:hint="eastAsia" w:ascii="宋体" w:hAnsi="宋体" w:cs="宋体"/>
          <w:color w:val="ff0000"/>
          <w:sz w:val="24"/>
        </w:rPr>
      </w:r>
      <w:r/>
    </w:p>
    <w:p>
      <w:pPr>
        <w:pStyle w:val="934"/>
        <w:ind w:firstLine="400"/>
        <w:rPr>
          <w:rFonts w:hint="eastAsia"/>
        </w:rPr>
      </w:pPr>
      <w:r>
        <w:rPr>
          <w:rFonts w:hint="eastAsia"/>
        </w:rPr>
      </w:r>
      <w:r/>
    </w:p>
    <w:p>
      <w:pPr>
        <w:pStyle w:val="922"/>
        <w:ind w:firstLine="480"/>
        <w:jc w:val="left"/>
        <w:spacing w:line="360" w:lineRule="auto"/>
        <w:rPr>
          <w:rFonts w:hint="eastAsia" w:ascii="宋体" w:hAnsi="宋体" w:cs="宋体"/>
          <w:sz w:val="24"/>
        </w:rPr>
        <w:sectPr>
          <w:footnotePr/>
          <w:endnotePr/>
          <w:type w:val="nextPage"/>
          <w:pgSz w:w="16838" w:h="11906" w:orient="landscape"/>
          <w:pgMar w:top="1134" w:right="1021" w:bottom="1134" w:left="1134" w:header="851" w:footer="992" w:gutter="0"/>
          <w:pgNumType w:start="1"/>
          <w:cols w:num="1" w:sep="0" w:space="1701" w:equalWidth="1"/>
          <w:docGrid w:linePitch="360"/>
        </w:sectPr>
      </w:pPr>
      <w:r>
        <w:rPr>
          <w:rFonts w:hint="eastAsia" w:ascii="宋体" w:hAnsi="宋体" w:cs="宋体"/>
          <w:sz w:val="24"/>
        </w:rPr>
        <w:t xml:space="preserve">考核人员（签字）：                                       </w:t>
      </w:r>
      <w:r>
        <w:rPr>
          <w:rFonts w:hint="eastAsia" w:ascii="宋体" w:hAnsi="宋体" w:cs="宋体"/>
          <w:sz w:val="24"/>
        </w:rPr>
      </w:r>
      <w:r/>
    </w:p>
    <w:p>
      <w:pPr>
        <w:pStyle w:val="1097"/>
        <w:spacing w:before="312" w:after="312" w:line="360" w:lineRule="auto"/>
        <w:tabs>
          <w:tab w:val="left" w:pos="3156" w:leader="none"/>
        </w:tabs>
        <w:rPr>
          <w:rFonts w:ascii="宋体" w:eastAsia="宋体"/>
          <w:sz w:val="36"/>
          <w:szCs w:val="36"/>
        </w:rPr>
      </w:pPr>
      <w:r>
        <w:rPr>
          <w:rFonts w:hint="eastAsia" w:ascii="宋体" w:eastAsia="宋体"/>
          <w:sz w:val="36"/>
          <w:szCs w:val="36"/>
        </w:rPr>
        <w:t xml:space="preserve">第四章 评审方法和程序</w:t>
      </w:r>
      <w:r>
        <w:rPr>
          <w:rFonts w:ascii="宋体" w:eastAsia="宋体"/>
          <w:sz w:val="36"/>
          <w:szCs w:val="36"/>
        </w:rPr>
      </w:r>
      <w:r/>
    </w:p>
    <w:p>
      <w:pPr>
        <w:pStyle w:val="922"/>
        <w:ind w:firstLine="487"/>
        <w:spacing w:line="360" w:lineRule="auto"/>
        <w:rPr>
          <w:rFonts w:ascii="宋体" w:hAnsi="宋体"/>
          <w:b/>
          <w:sz w:val="24"/>
        </w:rPr>
      </w:pPr>
      <w:r>
        <w:rPr>
          <w:rFonts w:hint="eastAsia" w:ascii="宋体" w:hAnsi="宋体"/>
          <w:b/>
          <w:sz w:val="24"/>
        </w:rPr>
        <w:t xml:space="preserve">一、采购人委托招标代理机构组织开标</w:t>
      </w:r>
      <w:r>
        <w:rPr>
          <w:rFonts w:ascii="宋体" w:hAnsi="宋体"/>
          <w:b/>
          <w:sz w:val="24"/>
        </w:rPr>
      </w:r>
      <w:r/>
    </w:p>
    <w:p>
      <w:pPr>
        <w:pStyle w:val="922"/>
        <w:ind w:firstLine="484"/>
        <w:spacing w:line="360" w:lineRule="auto"/>
        <w:rPr>
          <w:rFonts w:ascii="宋体" w:hAnsi="宋体"/>
          <w:sz w:val="24"/>
        </w:rPr>
      </w:pPr>
      <w:r>
        <w:rPr>
          <w:rFonts w:hint="eastAsia" w:ascii="宋体" w:hAnsi="宋体"/>
          <w:sz w:val="24"/>
        </w:rPr>
        <w:t xml:space="preserve">1、成立评标委员会小组，由采购人代表和有关专家依法组成。</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2、投标供应商的法定代表人或被授权人须持身份证准时参加投标会。</w:t>
      </w:r>
      <w:r>
        <w:rPr>
          <w:rFonts w:ascii="宋体" w:hAnsi="宋体"/>
          <w:sz w:val="24"/>
        </w:rPr>
      </w:r>
      <w:r/>
    </w:p>
    <w:p>
      <w:pPr>
        <w:pStyle w:val="922"/>
        <w:ind w:firstLine="487"/>
        <w:spacing w:line="360" w:lineRule="auto"/>
        <w:rPr>
          <w:rFonts w:ascii="宋体" w:hAnsi="宋体"/>
          <w:b/>
          <w:sz w:val="24"/>
        </w:rPr>
      </w:pPr>
      <w:r>
        <w:rPr>
          <w:rFonts w:hint="eastAsia" w:ascii="宋体" w:hAnsi="宋体"/>
          <w:b/>
          <w:sz w:val="24"/>
        </w:rPr>
        <w:t xml:space="preserve">二、开标</w:t>
      </w:r>
      <w:r>
        <w:rPr>
          <w:rFonts w:ascii="宋体" w:hAnsi="宋体"/>
          <w:b/>
          <w:sz w:val="24"/>
        </w:rPr>
      </w:r>
      <w:r/>
    </w:p>
    <w:p>
      <w:pPr>
        <w:pStyle w:val="922"/>
        <w:ind w:firstLine="484"/>
        <w:spacing w:line="360" w:lineRule="auto"/>
        <w:rPr>
          <w:rFonts w:ascii="宋体" w:hAnsi="宋体"/>
          <w:sz w:val="24"/>
        </w:rPr>
      </w:pPr>
      <w:r>
        <w:rPr>
          <w:rFonts w:hint="eastAsia" w:ascii="宋体" w:hAnsi="宋体"/>
          <w:sz w:val="24"/>
        </w:rPr>
        <w:t xml:space="preserve">1、采购代理机构主持开标并记录，及时处理投标供应商代表提出的询问或者回避申请。</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2、投标供应商不足3家的不得开标，相应处理方式见本招标文件第四章第十一条的规定。</w:t>
      </w:r>
      <w:r>
        <w:rPr>
          <w:rFonts w:ascii="宋体" w:hAnsi="宋体"/>
          <w:sz w:val="24"/>
        </w:rPr>
      </w:r>
      <w:r/>
    </w:p>
    <w:p>
      <w:pPr>
        <w:pStyle w:val="922"/>
        <w:ind w:firstLine="487"/>
        <w:spacing w:line="360" w:lineRule="auto"/>
        <w:rPr>
          <w:rFonts w:ascii="宋体" w:hAnsi="宋体"/>
          <w:b/>
          <w:sz w:val="24"/>
        </w:rPr>
      </w:pPr>
      <w:r>
        <w:rPr>
          <w:rFonts w:hint="eastAsia" w:ascii="宋体" w:hAnsi="宋体"/>
          <w:b/>
          <w:sz w:val="24"/>
        </w:rPr>
        <w:t xml:space="preserve">三、资格审查</w:t>
      </w:r>
      <w:r>
        <w:rPr>
          <w:rFonts w:ascii="宋体" w:hAnsi="宋体"/>
          <w:b/>
          <w:sz w:val="24"/>
        </w:rPr>
      </w:r>
      <w:r/>
    </w:p>
    <w:p>
      <w:pPr>
        <w:pStyle w:val="922"/>
        <w:ind w:firstLine="484"/>
        <w:spacing w:line="360" w:lineRule="auto"/>
        <w:rPr>
          <w:rFonts w:ascii="宋体" w:hAnsi="宋体"/>
          <w:sz w:val="24"/>
        </w:rPr>
      </w:pPr>
      <w:r>
        <w:rPr>
          <w:rFonts w:hint="eastAsia" w:ascii="宋体" w:hAnsi="宋体"/>
          <w:sz w:val="24"/>
        </w:rPr>
        <w:t xml:space="preserve">1、开标后</w:t>
      </w:r>
      <w:r>
        <w:rPr>
          <w:rFonts w:hint="eastAsia" w:ascii="宋体" w:hAnsi="宋体"/>
          <w:color w:val="000000"/>
          <w:sz w:val="24"/>
        </w:rPr>
        <w:t xml:space="preserve">，</w:t>
      </w:r>
      <w:r>
        <w:rPr>
          <w:rFonts w:hint="eastAsia" w:ascii="宋体" w:hAnsi="宋体"/>
          <w:b/>
          <w:bCs/>
          <w:color w:val="000000"/>
          <w:sz w:val="24"/>
        </w:rPr>
        <w:t xml:space="preserve">采购人及其委托的采购代理机构</w:t>
      </w:r>
      <w:r>
        <w:rPr>
          <w:rFonts w:hint="eastAsia" w:ascii="宋体" w:hAnsi="宋体"/>
          <w:color w:val="000000"/>
          <w:sz w:val="24"/>
        </w:rPr>
        <w:t xml:space="preserve">依据中华人</w:t>
      </w:r>
      <w:r>
        <w:rPr>
          <w:rFonts w:hint="eastAsia" w:ascii="宋体" w:hAnsi="宋体"/>
          <w:sz w:val="24"/>
        </w:rPr>
        <w:t xml:space="preserve">民共和国财政部令第87号《政府采购货物和服务招标投标管理办法》文件第四十四条的规定，根据招标文件载明的资格审查要求，对投标供应商的资格进行审查。</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2、资格审查合格的供应商进入评标。</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3、合格投标供应商不足3家的，不得评标，相应处理方式见本招标文件第四章第十一条的规定。</w:t>
      </w:r>
      <w:r>
        <w:rPr>
          <w:rFonts w:ascii="宋体" w:hAnsi="宋体"/>
          <w:sz w:val="24"/>
        </w:rPr>
      </w:r>
      <w:r/>
    </w:p>
    <w:p>
      <w:pPr>
        <w:pStyle w:val="922"/>
        <w:ind w:firstLine="487"/>
        <w:spacing w:line="360" w:lineRule="auto"/>
        <w:rPr>
          <w:rFonts w:ascii="宋体" w:hAnsi="宋体"/>
          <w:b/>
          <w:sz w:val="24"/>
        </w:rPr>
      </w:pPr>
      <w:r>
        <w:rPr>
          <w:rFonts w:hint="eastAsia" w:ascii="宋体" w:hAnsi="宋体"/>
          <w:b/>
          <w:sz w:val="24"/>
        </w:rPr>
        <w:t xml:space="preserve">四、评标</w:t>
      </w:r>
      <w:r>
        <w:rPr>
          <w:rFonts w:ascii="宋体" w:hAnsi="宋体"/>
          <w:b/>
          <w:sz w:val="24"/>
        </w:rPr>
      </w:r>
      <w:r/>
    </w:p>
    <w:p>
      <w:pPr>
        <w:pStyle w:val="922"/>
        <w:ind w:firstLine="484"/>
        <w:spacing w:line="360" w:lineRule="auto"/>
        <w:rPr>
          <w:rFonts w:ascii="宋体" w:hAnsi="宋体"/>
          <w:b/>
          <w:sz w:val="24"/>
        </w:rPr>
      </w:pPr>
      <w:r>
        <w:rPr>
          <w:rFonts w:hint="eastAsia" w:ascii="宋体" w:hAnsi="宋体"/>
          <w:sz w:val="24"/>
        </w:rPr>
        <w:t xml:space="preserve">1、评标时间：</w:t>
      </w:r>
      <w:r>
        <w:rPr>
          <w:rFonts w:hint="eastAsia" w:ascii="宋体" w:hAnsi="宋体"/>
          <w:b/>
          <w:sz w:val="24"/>
        </w:rPr>
        <w:t xml:space="preserve">资格审查结束以后。</w:t>
      </w:r>
      <w:r>
        <w:rPr>
          <w:rFonts w:ascii="宋体" w:hAnsi="宋体"/>
          <w:b/>
          <w:sz w:val="24"/>
        </w:rPr>
      </w:r>
      <w:r/>
    </w:p>
    <w:p>
      <w:pPr>
        <w:pStyle w:val="922"/>
        <w:ind w:firstLine="484"/>
        <w:spacing w:line="360" w:lineRule="auto"/>
        <w:rPr>
          <w:rFonts w:ascii="宋体" w:hAnsi="宋体"/>
          <w:sz w:val="24"/>
        </w:rPr>
      </w:pPr>
      <w:r>
        <w:rPr>
          <w:rFonts w:hint="eastAsia" w:ascii="宋体" w:hAnsi="宋体"/>
          <w:sz w:val="24"/>
        </w:rPr>
        <w:t xml:space="preserve">2、采购代理机构负责组织评标工作，并履行下列职责：</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（2）宣布评标纪律。</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（3）公布投标供应商名单，告知评审专家应当回避的情形。</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（4）组织评标委员会推选评标组长，采购人代表不得担任组长。</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（5）在评标期间采取必要的通讯管理措施，保证评标活动不受外界干扰；除采购人代表、评标现场组织人员外，采购人的其他工作人员以及与评标工作无关的人员不得进入评标现场。</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（6）根据评标委员会的要求介绍政府采购相关政策法规、招标文件。</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（8）核对评标结果，有下列规定情形的，要求评标委员会复核或者书面说明理由，评标委员会拒绝的，则予以书面记录并向本级财政部门报告：</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① 分值汇总计算错误的；</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② 分项评分超出评分标准范围的；</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③ 评标委员会成员对客观评审因素评分不一致的；</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④ 经评标委员会认定评分畸高、畸低的。</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（10）处理与评标有关的其他事项。</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3、评标委员会负责具体评标事务：</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1）独立履行审查、评价合格投标供应商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2）对于投标文件中含义不明确、同类问题表述不一致或者有明显文字和计算错误的内容，评标委员会应当以书面形式要求投标供应商作出必要的澄清、说明或者补正。投标供应商的澄清、说明或者补正，应当采用书面形式由投标供应商代表签字，但不得超出招标文件的范围或者改变其实质性内容。</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4、评标委员会成员独立履行以下职责与义务：</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（1）遵纪守法，客观、公正、廉洁地履行职责；</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（2）审查合格投标供应商的投标文件是否实质性响应招标文件要求，并做出评价；</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（3）按照招标文件规定的评标办法和评标标准进行评标，对评审意见承担个人责任；</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（4）可以要求投标供应商对投标文件有关事项做出解释或澄清；</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（5）对评标过程和结果，以及投标供应商的商业秘密保密；</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（6）配合相关部门的投诉处理工作；</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（7）配合采购人或采购代理机构答复投标供应商提出的质疑。</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5、除采购人代表、评标现场组织人员外，采购人的其他工作人员以及与评标工作无关的人员不得进入评标现场；有关人员对评标情况以及在评标过程中获悉的国家秘密、商业秘密负有保密责任。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6、开标后直到公告项目成交结果发出中标通知书并授予中标人合同为止，凡属于评审、澄清、评价和比较投标的所有资料及有关授予合同等的相关信息，都不应向投标供应商或与评标无关的其他人泄露。</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7、评审期间，合格投标供应商的投标文件仍有可能被评标委员会根据规定判为无效投标。</w:t>
      </w:r>
      <w:r>
        <w:rPr>
          <w:rFonts w:ascii="宋体" w:hAnsi="宋体"/>
          <w:sz w:val="24"/>
        </w:rPr>
      </w:r>
      <w:r/>
    </w:p>
    <w:p>
      <w:pPr>
        <w:pStyle w:val="922"/>
        <w:ind w:firstLine="484"/>
        <w:spacing w:line="360" w:lineRule="auto"/>
        <w:rPr>
          <w:rFonts w:ascii="宋体" w:hAnsi="宋体"/>
          <w:sz w:val="24"/>
        </w:rPr>
      </w:pPr>
      <w:r>
        <w:rPr>
          <w:rFonts w:hint="eastAsia" w:ascii="宋体" w:hAnsi="宋体"/>
          <w:sz w:val="24"/>
        </w:rPr>
        <w:t xml:space="preserve">8、在投标文件的评审、澄清、评价和比较以及授予合同的过程中，投标供应商对采购人和评标委员会成员有施加影响的任何行为，都将取消其可能的中标资格。</w:t>
      </w:r>
      <w:r>
        <w:rPr>
          <w:rFonts w:ascii="宋体" w:hAnsi="宋体"/>
          <w:sz w:val="24"/>
        </w:rPr>
      </w:r>
      <w:r/>
    </w:p>
    <w:p>
      <w:pPr>
        <w:pStyle w:val="922"/>
        <w:ind w:firstLine="487"/>
        <w:spacing w:line="360" w:lineRule="auto"/>
        <w:rPr>
          <w:rFonts w:ascii="宋体" w:hAnsi="宋体"/>
          <w:b/>
          <w:bCs/>
          <w:sz w:val="24"/>
        </w:rPr>
        <w:outlineLvl w:val="1"/>
      </w:pPr>
      <w:r>
        <w:rPr>
          <w:rFonts w:hint="eastAsia" w:ascii="宋体" w:hAnsi="宋体"/>
          <w:b/>
          <w:bCs/>
          <w:sz w:val="24"/>
        </w:rPr>
        <w:t xml:space="preserve">五、评审原则</w:t>
      </w:r>
      <w:r>
        <w:rPr>
          <w:rFonts w:ascii="宋体" w:hAnsi="宋体"/>
          <w:b/>
          <w:bCs/>
          <w:sz w:val="24"/>
        </w:rPr>
      </w:r>
      <w:r/>
    </w:p>
    <w:p>
      <w:pPr>
        <w:pStyle w:val="922"/>
        <w:ind w:firstLine="484"/>
        <w:spacing w:line="360" w:lineRule="auto"/>
        <w:rPr>
          <w:rFonts w:ascii="宋体" w:hAnsi="宋体" w:cs="宋体"/>
          <w:sz w:val="24"/>
        </w:rPr>
      </w:pPr>
      <w:r>
        <w:rPr>
          <w:rFonts w:hint="eastAsia" w:ascii="宋体" w:hAnsi="宋体"/>
          <w:sz w:val="24"/>
        </w:rPr>
        <w:t xml:space="preserve">1、</w:t>
      </w:r>
      <w:r>
        <w:rPr>
          <w:rFonts w:hint="eastAsia" w:ascii="宋体" w:hAnsi="宋体" w:cs="宋体"/>
          <w:sz w:val="24"/>
        </w:rPr>
        <w:t xml:space="preserve">本项目采用</w:t>
      </w:r>
      <w:r>
        <w:rPr>
          <w:rFonts w:hint="eastAsia" w:ascii="宋体" w:hAnsi="宋体" w:cs="宋体"/>
          <w:sz w:val="24"/>
          <w:u w:val="single"/>
        </w:rPr>
        <w:t xml:space="preserve">  </w:t>
      </w:r>
      <w:r>
        <w:rPr>
          <w:rFonts w:hint="eastAsia" w:ascii="宋体" w:hAnsi="宋体" w:cs="宋体"/>
          <w:b/>
          <w:sz w:val="24"/>
          <w:u w:val="single"/>
        </w:rPr>
        <w:t xml:space="preserve">综合评分法</w:t>
      </w:r>
      <w:r>
        <w:rPr>
          <w:rFonts w:hint="eastAsia" w:ascii="宋体" w:hAnsi="宋体" w:cs="宋体"/>
          <w:sz w:val="24"/>
          <w:u w:val="single"/>
        </w:rPr>
        <w:t xml:space="preserve"> </w:t>
      </w:r>
      <w:r>
        <w:rPr>
          <w:rFonts w:hint="eastAsia" w:ascii="宋体" w:hAnsi="宋体" w:cs="宋体"/>
          <w:sz w:val="24"/>
        </w:rPr>
        <w:t xml:space="preserve">，即指投标文件满足本项目招标文件全部实质性要求，且按照评审因素的量化指标，经评审后得分最高的投标供应商推荐为中标人的评标方法。</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2、评标委员会成员：对符合资格的投标供应商的投标文件进行符合性审查，以确定其是否满足招标文件的实质性要求；按照招标文件中规定的评标方法和标准，对符合性审查合格的投标文件进行商务和技术评估，综合比较与评价。</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3、评标委员会严格按照招标文件规定的要求、条件、评分标准，对投标供应商所提供的完整计划标的物的科学性、可行性、产品质量、服务质量的保证及承诺等实质性响应内容进行比较评价。</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4、对投标文件的评审判定，只依据投标文件内容本身，不依靠开标后任何外来证明文件。</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r>
      <w:r>
        <w:rPr>
          <w:rFonts w:hint="eastAsia" w:ascii="宋体" w:hAnsi="宋体" w:cs="宋体"/>
          <w:b/>
          <w:bCs/>
          <w:sz w:val="24"/>
        </w:rPr>
        <w:t xml:space="preserve">六、评标程序：</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r>
      <w:r>
        <w:rPr>
          <w:rFonts w:hint="eastAsia" w:ascii="宋体" w:hAnsi="宋体"/>
          <w:spacing w:val="-6"/>
          <w:sz w:val="24"/>
        </w:rPr>
        <w:t xml:space="preserve">（1）</w:t>
      </w:r>
      <w:r>
        <w:rPr>
          <w:rFonts w:hint="eastAsia" w:ascii="宋体" w:hAnsi="宋体" w:cs="宋体"/>
          <w:sz w:val="24"/>
        </w:rPr>
        <w:t xml:space="preserve">资格符合性评审——技术标评审——商务标评审——确定中标候选人。</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本次资格审查采用资格后审，各投标供应商资格审查通过后方能进入技术标的开标。先开技术标，技术标打分结束后再开商务标。</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r>
      <w:r>
        <w:rPr>
          <w:rFonts w:hint="eastAsia" w:ascii="宋体" w:hAnsi="宋体"/>
          <w:spacing w:val="-6"/>
          <w:sz w:val="24"/>
        </w:rPr>
        <w:t xml:space="preserve">（2）</w:t>
      </w:r>
      <w:r>
        <w:rPr>
          <w:rFonts w:hint="eastAsia" w:ascii="宋体" w:hAnsi="宋体" w:cs="宋体"/>
          <w:sz w:val="24"/>
        </w:rPr>
        <w:t xml:space="preserve">评标委员会将仅对按本招标文件载明的方法与规定，为实质上响应招标文件要求的投标文件评审并进行评价和比较。</w:t>
      </w:r>
      <w:r>
        <w:rPr>
          <w:rFonts w:ascii="宋体" w:hAnsi="宋体" w:cs="宋体"/>
          <w:sz w:val="24"/>
        </w:rPr>
      </w:r>
      <w:r/>
    </w:p>
    <w:p>
      <w:pPr>
        <w:pStyle w:val="922"/>
        <w:ind w:firstLine="484"/>
        <w:spacing w:line="360" w:lineRule="auto"/>
        <w:rPr>
          <w:rFonts w:ascii="宋体" w:hAnsi="宋体" w:cs="宋体"/>
          <w:color w:val="000000"/>
          <w:sz w:val="24"/>
        </w:rPr>
      </w:pPr>
      <w:r>
        <w:rPr>
          <w:rFonts w:hint="eastAsia" w:ascii="宋体" w:hAnsi="宋体" w:cs="宋体"/>
          <w:color w:val="000000"/>
          <w:sz w:val="24"/>
        </w:rPr>
      </w:r>
      <w:r>
        <w:rPr>
          <w:rFonts w:hint="eastAsia" w:ascii="宋体" w:hAnsi="宋体"/>
          <w:spacing w:val="-6"/>
          <w:sz w:val="24"/>
        </w:rPr>
        <w:t xml:space="preserve">（3）</w:t>
      </w:r>
      <w:r>
        <w:rPr>
          <w:rFonts w:hint="eastAsia" w:ascii="宋体" w:hAnsi="宋体" w:cs="宋体"/>
          <w:color w:val="000000"/>
          <w:sz w:val="24"/>
        </w:rPr>
        <w:t xml:space="preserve">本次项目的技术标和商务标评审总分值为100分。两部分评审因素比重如下：</w:t>
      </w:r>
      <w:r>
        <w:rPr>
          <w:rFonts w:ascii="宋体" w:hAnsi="宋体" w:cs="宋体"/>
          <w:color w:val="000000"/>
          <w:sz w:val="24"/>
        </w:rPr>
      </w:r>
      <w:r/>
    </w:p>
    <w:p>
      <w:pPr>
        <w:pStyle w:val="922"/>
        <w:ind w:firstLine="484"/>
        <w:spacing w:line="360" w:lineRule="auto"/>
        <w:rPr>
          <w:rFonts w:ascii="宋体" w:hAnsi="宋体" w:cs="宋体"/>
          <w:color w:val="000000"/>
          <w:sz w:val="24"/>
        </w:rPr>
      </w:pPr>
      <w:r>
        <w:rPr>
          <w:rFonts w:hint="eastAsia" w:ascii="宋体" w:hAnsi="宋体" w:cs="宋体"/>
          <w:color w:val="000000"/>
          <w:sz w:val="24"/>
        </w:rPr>
        <w:t xml:space="preserve">技术标分值占总分值的比重为</w:t>
      </w:r>
      <w:r>
        <w:rPr>
          <w:rFonts w:hint="eastAsia" w:ascii="宋体" w:hAnsi="宋体" w:cs="宋体"/>
          <w:color w:val="000000"/>
          <w:sz w:val="24"/>
          <w:u w:val="single"/>
        </w:rPr>
        <w:t xml:space="preserve"> </w:t>
      </w:r>
      <w:r>
        <w:rPr>
          <w:rFonts w:hint="eastAsia" w:ascii="宋体" w:hAnsi="宋体" w:cs="宋体"/>
          <w:b/>
          <w:bCs/>
          <w:color w:val="000000"/>
          <w:sz w:val="24"/>
          <w:u w:val="single"/>
          <w:lang w:val="en-US" w:eastAsia="zh-CN"/>
        </w:rPr>
        <w:t xml:space="preserve">80</w:t>
      </w:r>
      <w:r>
        <w:rPr>
          <w:rFonts w:hint="eastAsia" w:ascii="宋体" w:hAnsi="宋体" w:cs="宋体"/>
          <w:b/>
          <w:bCs/>
          <w:color w:val="000000"/>
          <w:sz w:val="24"/>
          <w:u w:val="single"/>
        </w:rPr>
        <w:t xml:space="preserve">%</w:t>
      </w:r>
      <w:r>
        <w:rPr>
          <w:rFonts w:hint="eastAsia" w:ascii="宋体" w:hAnsi="宋体" w:cs="宋体"/>
          <w:color w:val="000000"/>
          <w:sz w:val="24"/>
          <w:u w:val="single"/>
        </w:rPr>
        <w:t xml:space="preserve">（权重）  </w:t>
      </w:r>
      <w:r>
        <w:rPr>
          <w:rFonts w:hint="eastAsia" w:ascii="宋体" w:hAnsi="宋体" w:cs="宋体"/>
          <w:color w:val="000000"/>
          <w:sz w:val="24"/>
        </w:rPr>
        <w:t xml:space="preserve">（计算结果均四舍五入保留两位小数）；</w:t>
      </w:r>
      <w:r>
        <w:rPr>
          <w:rFonts w:ascii="宋体" w:hAnsi="宋体" w:cs="宋体"/>
          <w:color w:val="000000"/>
          <w:sz w:val="24"/>
        </w:rPr>
      </w:r>
      <w:r/>
    </w:p>
    <w:p>
      <w:pPr>
        <w:pStyle w:val="922"/>
        <w:ind w:firstLine="484"/>
        <w:spacing w:line="360" w:lineRule="auto"/>
        <w:rPr>
          <w:rFonts w:ascii="宋体" w:hAnsi="宋体" w:cs="宋体"/>
          <w:color w:val="000000"/>
          <w:sz w:val="24"/>
        </w:rPr>
      </w:pPr>
      <w:r>
        <w:rPr>
          <w:rFonts w:hint="eastAsia" w:ascii="宋体" w:hAnsi="宋体" w:cs="宋体"/>
          <w:color w:val="000000"/>
          <w:sz w:val="24"/>
        </w:rPr>
        <w:t xml:space="preserve">商务标分值占总分值的比重为</w:t>
      </w:r>
      <w:r>
        <w:rPr>
          <w:rFonts w:hint="eastAsia" w:ascii="宋体" w:hAnsi="宋体" w:cs="宋体"/>
          <w:color w:val="000000"/>
          <w:sz w:val="24"/>
          <w:u w:val="single"/>
        </w:rPr>
        <w:t xml:space="preserve"> </w:t>
      </w:r>
      <w:r>
        <w:rPr>
          <w:rFonts w:hint="eastAsia" w:ascii="宋体" w:hAnsi="宋体" w:cs="宋体"/>
          <w:b/>
          <w:bCs/>
          <w:color w:val="000000"/>
          <w:sz w:val="24"/>
          <w:u w:val="single"/>
          <w:lang w:val="en-US" w:eastAsia="zh-CN"/>
        </w:rPr>
        <w:t xml:space="preserve">20</w:t>
      </w:r>
      <w:r>
        <w:rPr>
          <w:rFonts w:hint="eastAsia" w:ascii="宋体" w:hAnsi="宋体" w:cs="宋体"/>
          <w:b/>
          <w:bCs/>
          <w:color w:val="000000"/>
          <w:sz w:val="24"/>
          <w:u w:val="single"/>
        </w:rPr>
        <w:t xml:space="preserve">%</w:t>
      </w:r>
      <w:r>
        <w:rPr>
          <w:rFonts w:hint="eastAsia" w:ascii="宋体" w:hAnsi="宋体" w:cs="宋体"/>
          <w:color w:val="000000"/>
          <w:sz w:val="24"/>
          <w:u w:val="single"/>
        </w:rPr>
        <w:t xml:space="preserve">（权重）  </w:t>
      </w:r>
      <w:r>
        <w:rPr>
          <w:rFonts w:hint="eastAsia" w:ascii="宋体" w:hAnsi="宋体" w:cs="宋体"/>
          <w:color w:val="000000"/>
          <w:sz w:val="24"/>
        </w:rPr>
        <w:t xml:space="preserve">（计算结果均四舍五入保留两位小数）；</w:t>
      </w:r>
      <w:r>
        <w:rPr>
          <w:rFonts w:ascii="宋体" w:hAnsi="宋体" w:cs="宋体"/>
          <w:color w:val="000000"/>
          <w:sz w:val="24"/>
        </w:rPr>
      </w:r>
      <w:r/>
    </w:p>
    <w:p>
      <w:pPr>
        <w:pStyle w:val="922"/>
        <w:ind w:firstLine="484"/>
        <w:spacing w:line="360" w:lineRule="auto"/>
        <w:rPr>
          <w:rFonts w:ascii="宋体" w:hAnsi="宋体" w:cs="宋体"/>
          <w:sz w:val="24"/>
        </w:rPr>
      </w:pPr>
      <w:r>
        <w:rPr>
          <w:rFonts w:hint="eastAsia" w:ascii="宋体" w:hAnsi="宋体" w:cs="宋体"/>
          <w:color w:val="000000"/>
          <w:sz w:val="24"/>
        </w:rPr>
      </w:r>
      <w:r>
        <w:rPr>
          <w:rFonts w:hint="eastAsia" w:ascii="宋体" w:hAnsi="宋体"/>
          <w:spacing w:val="-6"/>
          <w:sz w:val="24"/>
        </w:rPr>
        <w:t xml:space="preserve">（4）</w:t>
      </w:r>
      <w:r>
        <w:rPr>
          <w:rFonts w:hint="eastAsia" w:ascii="宋体" w:hAnsi="宋体" w:cs="宋体"/>
          <w:color w:val="000000"/>
          <w:sz w:val="24"/>
        </w:rPr>
        <w:t xml:space="preserve">评标委员会严格按照招标文件的要求、条件、评分标准，对投标供应商所提供货物或服务的先进性、可靠性、售后服务承诺、质量保证承诺等实</w:t>
      </w:r>
      <w:r>
        <w:rPr>
          <w:rFonts w:hint="eastAsia" w:ascii="宋体" w:hAnsi="宋体" w:cs="宋体"/>
          <w:sz w:val="24"/>
        </w:rPr>
        <w:t xml:space="preserve">质性响应内容进行比较。</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r>
      <w:r>
        <w:rPr>
          <w:rFonts w:hint="eastAsia" w:ascii="宋体" w:hAnsi="宋体"/>
          <w:spacing w:val="-6"/>
          <w:sz w:val="24"/>
        </w:rPr>
        <w:t xml:space="preserve">（5）</w:t>
      </w:r>
      <w:r>
        <w:rPr>
          <w:rFonts w:hint="eastAsia" w:ascii="宋体" w:hAnsi="宋体" w:cs="宋体"/>
          <w:sz w:val="24"/>
        </w:rPr>
        <w:t xml:space="preserve">评标委员会构成共5人，评标专家4人，业主评委1人；评标专家确定方式：在专家库中随机抽取。评标委员会各成员独立对每个进入打分程序的有效投标供应商的投标文件的技术部分以打分的形式进行评审和评价。</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color w:val="000000"/>
          <w:sz w:val="24"/>
        </w:rPr>
      </w:r>
      <w:r>
        <w:rPr>
          <w:rFonts w:hint="eastAsia" w:ascii="宋体" w:hAnsi="宋体"/>
          <w:spacing w:val="-6"/>
          <w:sz w:val="24"/>
        </w:rPr>
        <w:t xml:space="preserve">（6）</w:t>
      </w:r>
      <w:r>
        <w:rPr>
          <w:rFonts w:hint="eastAsia" w:ascii="宋体" w:hAnsi="宋体" w:cs="宋体"/>
          <w:color w:val="000000"/>
          <w:sz w:val="24"/>
        </w:rPr>
        <w:t xml:space="preserve">技术分按5个评委的算术平均值计算（计</w:t>
      </w:r>
      <w:r>
        <w:rPr>
          <w:rFonts w:hint="eastAsia" w:ascii="宋体" w:hAnsi="宋体" w:cs="宋体"/>
          <w:sz w:val="24"/>
        </w:rPr>
        <w:t xml:space="preserve">算结果均四舍五入保留两位小数）。</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r>
      <w:r>
        <w:rPr>
          <w:rFonts w:hint="eastAsia" w:ascii="宋体" w:hAnsi="宋体"/>
          <w:spacing w:val="-6"/>
          <w:sz w:val="24"/>
        </w:rPr>
        <w:t xml:space="preserve">（7）</w:t>
      </w:r>
      <w:r>
        <w:rPr>
          <w:rFonts w:hint="eastAsia" w:ascii="宋体" w:hAnsi="宋体" w:cs="宋体"/>
          <w:sz w:val="24"/>
        </w:rPr>
        <w:t xml:space="preserve">开启投标供应商的商务报价标，现场唱标后由投标供应商代表签名确认。</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r>
      <w:r>
        <w:rPr>
          <w:rFonts w:hint="eastAsia" w:ascii="宋体" w:hAnsi="宋体"/>
          <w:spacing w:val="-6"/>
          <w:sz w:val="24"/>
        </w:rPr>
        <w:t xml:space="preserve">（8）</w:t>
      </w:r>
      <w:r>
        <w:rPr>
          <w:rFonts w:hint="eastAsia" w:ascii="宋体" w:hAnsi="宋体" w:cs="宋体"/>
          <w:sz w:val="24"/>
        </w:rPr>
        <w:t xml:space="preserve">投标供应商的价格标评审得分直接计算取得，并与其技术标得分相加为该投标供应商的综合得分（计算结果均四舍五入保留两位小数）。</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r>
      <w:r>
        <w:rPr>
          <w:rFonts w:hint="eastAsia" w:ascii="宋体" w:hAnsi="宋体"/>
          <w:spacing w:val="-6"/>
          <w:sz w:val="24"/>
        </w:rPr>
        <w:t xml:space="preserve">（9）</w:t>
      </w:r>
      <w:r>
        <w:rPr>
          <w:rFonts w:hint="eastAsia" w:ascii="宋体" w:hAnsi="宋体" w:cs="宋体"/>
          <w:sz w:val="24"/>
        </w:rPr>
        <w:t xml:space="preserve">评审后的综合得分相同的，按投标报价由低到高顺序排列。综合得分且投标报价相同的并列；综合得分排序并列第一的，则采取现场抽签的方式确定（投标供应商的抽签顺序分别为各投标供应商递交投标文件签到顺序号）</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r>
      <w:r>
        <w:rPr>
          <w:rFonts w:hint="eastAsia" w:ascii="宋体" w:hAnsi="宋体"/>
          <w:spacing w:val="-6"/>
          <w:sz w:val="24"/>
        </w:rPr>
        <w:t xml:space="preserve">（10）</w:t>
      </w:r>
      <w:r>
        <w:rPr>
          <w:rFonts w:hint="eastAsia" w:ascii="宋体" w:hAnsi="宋体" w:cs="宋体"/>
          <w:sz w:val="24"/>
        </w:rPr>
        <w:t xml:space="preserve">评标结果按投标文件满足招标文件全部实质性要求，且按照评审因素的量化指标评审综合得分最高的投标供应商，排名第一的确定为第一中标候选人，出具评审报告并将结果通知所有投标供应商。</w:t>
      </w:r>
      <w:r>
        <w:rPr>
          <w:rFonts w:ascii="宋体" w:hAnsi="宋体" w:cs="宋体"/>
          <w:sz w:val="24"/>
        </w:rPr>
      </w:r>
      <w:r/>
    </w:p>
    <w:p>
      <w:pPr>
        <w:pStyle w:val="922"/>
        <w:ind w:firstLine="487"/>
        <w:spacing w:line="360" w:lineRule="auto"/>
        <w:rPr>
          <w:rFonts w:ascii="宋体" w:hAnsi="宋体" w:cs="宋体"/>
          <w:b/>
          <w:sz w:val="24"/>
        </w:rPr>
      </w:pPr>
      <w:r>
        <w:rPr>
          <w:rFonts w:hint="eastAsia" w:ascii="宋体" w:hAnsi="宋体" w:cs="宋体"/>
          <w:b/>
          <w:sz w:val="24"/>
        </w:rPr>
        <w:t xml:space="preserve">七、关于投标价格评审</w:t>
      </w:r>
      <w:r>
        <w:rPr>
          <w:rFonts w:ascii="宋体" w:hAnsi="宋体" w:cs="宋体"/>
          <w:b/>
          <w:sz w:val="24"/>
        </w:rPr>
      </w:r>
      <w:r/>
    </w:p>
    <w:p>
      <w:pPr>
        <w:pStyle w:val="922"/>
        <w:ind w:firstLine="480"/>
        <w:spacing w:line="360" w:lineRule="auto"/>
        <w:rPr>
          <w:rFonts w:ascii="宋体" w:hAnsi="宋体" w:cs="宋体"/>
          <w:sz w:val="24"/>
        </w:rPr>
        <w:outlineLvl w:val="2"/>
      </w:pPr>
      <w:r>
        <w:rPr>
          <w:rFonts w:hint="eastAsia" w:ascii="宋体" w:hAnsi="宋体" w:cs="宋体"/>
          <w:sz w:val="24"/>
        </w:rPr>
        <w:t xml:space="preserve">1、针对投标价格实质响应的评审</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评标委员会将审查每份投标文件的商务报价是否实质上响应了招标文件的要求。实质上响应的投标应该是与招标文件要求的全部条款、条件和规格相符，没有重大偏离或保留。所谓重大偏离或保留是指实质上影响合同的服务范围、质量和性能，或者实质上与招标文件的要求不一致。纠正这些偏离或保留将会对其他实质上响应要求的投标供应商的竞争地位产生不公正的影响。如未实质上响应 ，则按无效投标处理。</w:t>
      </w:r>
      <w:r>
        <w:rPr>
          <w:rFonts w:ascii="宋体" w:hAnsi="宋体" w:cs="宋体"/>
          <w:sz w:val="24"/>
        </w:rPr>
      </w:r>
      <w:r/>
    </w:p>
    <w:p>
      <w:pPr>
        <w:pStyle w:val="922"/>
        <w:ind w:firstLine="480"/>
        <w:spacing w:line="360" w:lineRule="auto"/>
        <w:rPr>
          <w:rFonts w:ascii="宋体" w:hAnsi="宋体" w:cs="宋体"/>
          <w:sz w:val="24"/>
        </w:rPr>
        <w:outlineLvl w:val="2"/>
      </w:pPr>
      <w:r>
        <w:rPr>
          <w:rFonts w:hint="eastAsia" w:ascii="宋体" w:hAnsi="宋体" w:cs="宋体"/>
          <w:sz w:val="24"/>
        </w:rPr>
        <w:t xml:space="preserve">2、针对投标价格合理性的评审</w:t>
      </w:r>
      <w:r>
        <w:rPr>
          <w:rFonts w:ascii="宋体" w:hAnsi="宋体" w:cs="宋体"/>
          <w:sz w:val="24"/>
        </w:rPr>
      </w:r>
      <w:r/>
    </w:p>
    <w:p>
      <w:pPr>
        <w:pStyle w:val="922"/>
        <w:ind w:firstLine="487"/>
        <w:spacing w:line="360" w:lineRule="auto"/>
        <w:rPr>
          <w:rFonts w:ascii="宋体" w:hAnsi="宋体"/>
          <w:b/>
          <w:bCs/>
          <w:sz w:val="24"/>
        </w:rPr>
      </w:pPr>
      <w:r>
        <w:rPr>
          <w:rFonts w:hint="eastAsia" w:ascii="宋体" w:hAnsi="宋体" w:cs="宋体"/>
          <w:b/>
          <w:bCs/>
          <w:sz w:val="24"/>
        </w:rPr>
        <w:t xml:space="preserve">评标委员会认为投标供应商的报价明显低于其他通过符合性审查投标供应商的报价，有可能影响服务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sz w:val="24"/>
        </w:rPr>
        <w:t xml:space="preserve"> </w:t>
      </w:r>
      <w:r>
        <w:rPr>
          <w:rFonts w:ascii="宋体" w:hAnsi="宋体"/>
          <w:b/>
          <w:bCs/>
          <w:sz w:val="24"/>
        </w:rPr>
      </w:r>
      <w:r/>
    </w:p>
    <w:p>
      <w:pPr>
        <w:pStyle w:val="922"/>
        <w:numPr>
          <w:ilvl w:val="0"/>
          <w:numId w:val="2"/>
        </w:numPr>
        <w:ind w:firstLine="487"/>
        <w:spacing w:line="360" w:lineRule="auto"/>
        <w:rPr>
          <w:rFonts w:hint="eastAsia" w:ascii="宋体" w:hAnsi="宋体" w:cs="宋体"/>
          <w:b/>
          <w:bCs/>
          <w:sz w:val="24"/>
        </w:rPr>
      </w:pPr>
      <w:r>
        <w:rPr>
          <w:rFonts w:hint="eastAsia" w:ascii="宋体" w:hAnsi="宋体" w:cs="宋体"/>
          <w:b/>
          <w:bCs/>
          <w:sz w:val="24"/>
        </w:rPr>
        <w:t xml:space="preserve">评审评分项</w:t>
      </w:r>
      <w:r>
        <w:rPr>
          <w:rFonts w:hint="eastAsia" w:ascii="宋体" w:hAnsi="宋体" w:cs="宋体"/>
          <w:b/>
          <w:bCs/>
          <w:sz w:val="24"/>
        </w:rPr>
      </w:r>
      <w:r/>
    </w:p>
    <w:p>
      <w:pPr>
        <w:pStyle w:val="922"/>
        <w:ind w:left="2" w:firstLine="482"/>
        <w:jc w:val="left"/>
        <w:spacing w:line="480" w:lineRule="exact"/>
        <w:rPr>
          <w:rFonts w:hint="eastAsia" w:ascii="宋体" w:hAnsi="宋体"/>
          <w:sz w:val="24"/>
          <w:lang w:val="zh-CN"/>
        </w:rPr>
      </w:pPr>
      <w:r>
        <w:rPr>
          <w:rFonts w:ascii="宋体" w:hAnsi="宋体"/>
          <w:b/>
          <w:sz w:val="24"/>
          <w:lang w:val="zh-CN"/>
        </w:rPr>
        <w:t xml:space="preserve"> (</w:t>
      </w:r>
      <w:r>
        <w:rPr>
          <w:rFonts w:hint="eastAsia" w:ascii="宋体" w:hAnsi="宋体"/>
          <w:b/>
          <w:sz w:val="24"/>
          <w:lang w:val="zh-CN"/>
        </w:rPr>
        <w:t xml:space="preserve">一</w:t>
      </w:r>
      <w:r>
        <w:rPr>
          <w:rFonts w:ascii="宋体" w:hAnsi="宋体"/>
          <w:b/>
          <w:sz w:val="24"/>
          <w:lang w:val="zh-CN"/>
        </w:rPr>
        <w:t xml:space="preserve">)</w:t>
      </w:r>
      <w:r>
        <w:rPr>
          <w:rFonts w:hint="eastAsia" w:ascii="宋体" w:hAnsi="宋体"/>
          <w:b/>
          <w:sz w:val="24"/>
          <w:lang w:val="zh-CN"/>
        </w:rPr>
        <w:t xml:space="preserve">技术标评分</w:t>
      </w:r>
      <w:r>
        <w:rPr>
          <w:rFonts w:hint="eastAsia" w:ascii="宋体" w:hAnsi="宋体"/>
          <w:sz w:val="24"/>
          <w:lang w:val="zh-CN"/>
        </w:rPr>
        <w:t xml:space="preserve">：</w:t>
      </w:r>
      <w:r>
        <w:rPr>
          <w:rFonts w:hint="eastAsia" w:ascii="宋体" w:hAnsi="宋体"/>
          <w:b/>
          <w:bCs/>
          <w:sz w:val="24"/>
          <w:u w:val="single"/>
        </w:rPr>
        <w:t xml:space="preserve">80</w:t>
      </w:r>
      <w:r>
        <w:rPr>
          <w:rFonts w:hint="eastAsia" w:ascii="宋体" w:hAnsi="宋体"/>
          <w:b/>
          <w:bCs/>
          <w:sz w:val="24"/>
          <w:u w:val="single"/>
          <w:lang w:val="zh-CN"/>
        </w:rPr>
        <w:t xml:space="preserve">分</w:t>
      </w:r>
      <w:r>
        <w:rPr>
          <w:rFonts w:hint="eastAsia" w:ascii="宋体" w:hAnsi="宋体"/>
          <w:sz w:val="24"/>
          <w:lang w:val="zh-CN"/>
        </w:rPr>
      </w:r>
      <w:r/>
    </w:p>
    <w:p>
      <w:pPr>
        <w:pStyle w:val="922"/>
        <w:contextualSpacing/>
        <w:ind w:firstLine="600"/>
        <w:jc w:val="left"/>
        <w:spacing w:line="480" w:lineRule="exact"/>
        <w:rPr>
          <w:rFonts w:hint="eastAsia" w:ascii="宋体" w:hAnsi="宋体"/>
          <w:sz w:val="24"/>
        </w:rPr>
      </w:pPr>
      <w:r>
        <w:rPr>
          <w:rFonts w:hint="eastAsia" w:ascii="宋体" w:hAnsi="宋体"/>
          <w:sz w:val="24"/>
        </w:rPr>
        <w:t xml:space="preserve">各投标人得分为评委会成员评分的算术平均分，分值保留小数点后两位。</w:t>
      </w:r>
      <w:r>
        <w:rPr>
          <w:rFonts w:hint="eastAsia" w:ascii="宋体" w:hAnsi="宋体"/>
          <w:sz w:val="24"/>
        </w:rPr>
      </w:r>
      <w:r/>
    </w:p>
    <w:tbl>
      <w:tblPr>
        <w:tblW w:w="92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5"/>
        <w:gridCol w:w="7513"/>
      </w:tblGrid>
      <w:tr>
        <w:trPr>
          <w:trHeight w:val="549"/>
        </w:trPr>
        <w:tc>
          <w:tcPr>
            <w:tcW w:w="1765" w:type="dxa"/>
            <w:vAlign w:val="center"/>
            <w:textDirection w:val="lrTb"/>
            <w:noWrap w:val="false"/>
          </w:tcPr>
          <w:p>
            <w:pPr>
              <w:pStyle w:val="922"/>
              <w:jc w:val="center"/>
              <w:spacing w:line="400" w:lineRule="exact"/>
              <w:rPr>
                <w:rFonts w:ascii="Times New Roman"/>
                <w:b/>
                <w:szCs w:val="24"/>
              </w:rPr>
            </w:pPr>
            <w:r/>
            <w:bookmarkEnd w:id="33"/>
            <w:r/>
            <w:bookmarkStart w:id="34" w:name="_Toc182849073"/>
            <w:r>
              <w:rPr>
                <w:rFonts w:ascii="Times New Roman"/>
                <w:b/>
                <w:bCs/>
                <w:szCs w:val="24"/>
              </w:rPr>
              <w:t xml:space="preserve">评审因素</w:t>
            </w:r>
            <w:r>
              <w:rPr>
                <w:rFonts w:ascii="Times New Roman"/>
                <w:b/>
                <w:szCs w:val="24"/>
              </w:rPr>
            </w:r>
            <w:r/>
          </w:p>
        </w:tc>
        <w:tc>
          <w:tcPr>
            <w:tcW w:w="7513" w:type="dxa"/>
            <w:vAlign w:val="center"/>
            <w:textDirection w:val="lrTb"/>
            <w:noWrap w:val="false"/>
          </w:tcPr>
          <w:p>
            <w:pPr>
              <w:pStyle w:val="922"/>
              <w:jc w:val="center"/>
              <w:spacing w:line="400" w:lineRule="exact"/>
              <w:rPr>
                <w:rFonts w:ascii="Times New Roman"/>
                <w:b/>
                <w:szCs w:val="24"/>
              </w:rPr>
            </w:pPr>
            <w:r>
              <w:rPr>
                <w:rFonts w:ascii="Times New Roman"/>
                <w:b/>
                <w:bCs/>
                <w:szCs w:val="24"/>
              </w:rPr>
              <w:t xml:space="preserve">评分标准说明</w:t>
            </w:r>
            <w:r>
              <w:rPr>
                <w:rFonts w:ascii="Times New Roman"/>
                <w:b/>
                <w:szCs w:val="24"/>
              </w:rPr>
            </w:r>
            <w:r/>
          </w:p>
        </w:tc>
      </w:tr>
      <w:tr>
        <w:trPr>
          <w:trHeight w:val="556"/>
        </w:trPr>
        <w:tc>
          <w:tcPr>
            <w:gridSpan w:val="2"/>
            <w:tcW w:w="9278" w:type="dxa"/>
            <w:vAlign w:val="center"/>
            <w:textDirection w:val="lrTb"/>
            <w:noWrap w:val="false"/>
          </w:tcPr>
          <w:p>
            <w:pPr>
              <w:pStyle w:val="922"/>
              <w:jc w:val="center"/>
              <w:spacing w:line="400" w:lineRule="exact"/>
              <w:rPr>
                <w:rFonts w:ascii="Times New Roman"/>
                <w:b/>
                <w:bCs/>
                <w:szCs w:val="24"/>
              </w:rPr>
            </w:pPr>
            <w:r>
              <w:rPr>
                <w:rFonts w:ascii="Times New Roman"/>
                <w:b/>
                <w:bCs/>
                <w:szCs w:val="24"/>
              </w:rPr>
              <w:t xml:space="preserve">第一部分（30分）</w:t>
            </w:r>
            <w:r>
              <w:rPr>
                <w:rFonts w:ascii="Times New Roman"/>
                <w:b/>
                <w:bCs/>
                <w:szCs w:val="24"/>
              </w:rPr>
            </w:r>
            <w:r/>
          </w:p>
        </w:tc>
      </w:tr>
      <w:tr>
        <w:trPr>
          <w:trHeight w:val="410"/>
        </w:trPr>
        <w:tc>
          <w:tcPr>
            <w:tcW w:w="1765" w:type="dxa"/>
            <w:vAlign w:val="center"/>
            <w:textDirection w:val="lrTb"/>
            <w:noWrap w:val="false"/>
          </w:tcPr>
          <w:p>
            <w:pPr>
              <w:pStyle w:val="922"/>
              <w:jc w:val="center"/>
              <w:spacing w:line="300" w:lineRule="exact"/>
              <w:rPr>
                <w:rFonts w:ascii="Times New Roman"/>
                <w:b/>
                <w:szCs w:val="24"/>
              </w:rPr>
            </w:pPr>
            <w:r>
              <w:rPr>
                <w:rFonts w:ascii="Times New Roman"/>
                <w:b/>
                <w:szCs w:val="24"/>
              </w:rPr>
              <w:t xml:space="preserve">专业养护车辆、机具</w:t>
            </w:r>
            <w:r>
              <w:rPr>
                <w:rFonts w:ascii="Times New Roman"/>
                <w:b/>
                <w:szCs w:val="24"/>
              </w:rPr>
            </w:r>
            <w:r/>
          </w:p>
          <w:p>
            <w:pPr>
              <w:pStyle w:val="922"/>
              <w:jc w:val="center"/>
              <w:rPr>
                <w:rFonts w:ascii="Times New Roman"/>
                <w:b/>
                <w:szCs w:val="24"/>
                <w:lang w:val="zh-CN"/>
              </w:rPr>
            </w:pPr>
            <w:r>
              <w:rPr>
                <w:rFonts w:ascii="Times New Roman"/>
                <w:b/>
                <w:szCs w:val="24"/>
              </w:rPr>
              <w:t xml:space="preserve">（17分）</w:t>
            </w:r>
            <w:r>
              <w:rPr>
                <w:rFonts w:ascii="Times New Roman"/>
                <w:b/>
                <w:szCs w:val="24"/>
                <w:lang w:val="zh-CN"/>
              </w:rPr>
            </w:r>
            <w:r/>
          </w:p>
        </w:tc>
        <w:tc>
          <w:tcPr>
            <w:tcW w:w="7513" w:type="dxa"/>
            <w:vAlign w:val="center"/>
            <w:textDirection w:val="lrTb"/>
            <w:noWrap w:val="false"/>
          </w:tcPr>
          <w:p>
            <w:pPr>
              <w:pStyle w:val="922"/>
              <w:jc w:val="left"/>
              <w:rPr>
                <w:rFonts w:ascii="Times New Roman"/>
                <w:bCs/>
                <w:color w:val="000000"/>
                <w:szCs w:val="24"/>
              </w:rPr>
            </w:pPr>
            <w:r>
              <w:rPr>
                <w:rFonts w:ascii="Times New Roman"/>
                <w:bCs/>
                <w:szCs w:val="24"/>
              </w:rPr>
              <w:t xml:space="preserve">投标人拥有</w:t>
            </w:r>
            <w:r>
              <w:rPr>
                <w:rFonts w:hint="eastAsia" w:ascii="Times New Roman"/>
                <w:bCs/>
                <w:color w:val="000000"/>
                <w:szCs w:val="24"/>
                <w:lang w:val="en-US" w:eastAsia="zh-CN"/>
              </w:rPr>
              <w:t xml:space="preserve">9</w:t>
            </w:r>
            <w:r>
              <w:rPr>
                <w:rFonts w:ascii="Times New Roman"/>
                <w:bCs/>
                <w:color w:val="000000"/>
                <w:szCs w:val="24"/>
              </w:rPr>
              <w:t xml:space="preserve">吨（含）以上洒水车，有1辆</w:t>
            </w:r>
            <w:r>
              <w:rPr>
                <w:rFonts w:hint="eastAsia" w:ascii="Times New Roman"/>
                <w:bCs/>
                <w:color w:val="000000"/>
                <w:szCs w:val="24"/>
              </w:rPr>
              <w:t xml:space="preserve">得</w:t>
            </w:r>
            <w:r>
              <w:rPr>
                <w:rFonts w:ascii="Times New Roman"/>
                <w:bCs/>
                <w:color w:val="000000"/>
                <w:szCs w:val="24"/>
              </w:rPr>
              <w:t xml:space="preserve">1分，满分2分；</w:t>
            </w:r>
            <w:r>
              <w:rPr>
                <w:rFonts w:ascii="Times New Roman"/>
                <w:bCs/>
                <w:color w:val="000000"/>
                <w:szCs w:val="24"/>
              </w:rPr>
            </w:r>
            <w:r/>
          </w:p>
          <w:p>
            <w:pPr>
              <w:pStyle w:val="922"/>
              <w:jc w:val="left"/>
              <w:rPr>
                <w:rFonts w:ascii="Times New Roman"/>
                <w:bCs/>
                <w:color w:val="000000"/>
                <w:szCs w:val="24"/>
              </w:rPr>
            </w:pPr>
            <w:r>
              <w:rPr>
                <w:rFonts w:ascii="Times New Roman"/>
                <w:bCs/>
                <w:color w:val="000000"/>
                <w:szCs w:val="24"/>
              </w:rPr>
              <w:t xml:space="preserve">投标人拥有高空作业车</w:t>
            </w:r>
            <w:r>
              <w:rPr>
                <w:rFonts w:hint="eastAsia" w:ascii="Times New Roman"/>
                <w:bCs/>
                <w:color w:val="000000"/>
                <w:szCs w:val="24"/>
              </w:rPr>
              <w:t xml:space="preserve">得</w:t>
            </w:r>
            <w:r>
              <w:rPr>
                <w:rFonts w:ascii="Times New Roman"/>
                <w:bCs/>
                <w:color w:val="000000"/>
                <w:szCs w:val="24"/>
              </w:rPr>
              <w:t xml:space="preserve">2分，满分2分；</w:t>
            </w:r>
            <w:r>
              <w:rPr>
                <w:rFonts w:ascii="Times New Roman"/>
                <w:bCs/>
                <w:color w:val="000000"/>
                <w:szCs w:val="24"/>
              </w:rPr>
            </w:r>
            <w:r/>
          </w:p>
          <w:p>
            <w:pPr>
              <w:pStyle w:val="922"/>
              <w:jc w:val="left"/>
              <w:rPr>
                <w:rFonts w:ascii="Times New Roman"/>
                <w:bCs/>
                <w:color w:val="000000"/>
                <w:szCs w:val="24"/>
              </w:rPr>
            </w:pPr>
            <w:r>
              <w:rPr>
                <w:rFonts w:ascii="Times New Roman"/>
                <w:bCs/>
                <w:color w:val="000000"/>
                <w:szCs w:val="24"/>
              </w:rPr>
              <w:t xml:space="preserve">投标人拥有移动式起重机（随车吊）</w:t>
            </w:r>
            <w:r>
              <w:rPr>
                <w:rFonts w:hint="eastAsia" w:ascii="Times New Roman"/>
                <w:bCs/>
                <w:color w:val="000000"/>
                <w:szCs w:val="24"/>
              </w:rPr>
              <w:t xml:space="preserve">得</w:t>
            </w:r>
            <w:r>
              <w:rPr>
                <w:rFonts w:ascii="Times New Roman"/>
                <w:bCs/>
                <w:color w:val="000000"/>
                <w:szCs w:val="24"/>
              </w:rPr>
              <w:t xml:space="preserve">1分，满分1分；</w:t>
            </w:r>
            <w:r>
              <w:rPr>
                <w:rFonts w:ascii="Times New Roman"/>
                <w:bCs/>
                <w:color w:val="000000"/>
                <w:szCs w:val="24"/>
              </w:rPr>
            </w:r>
            <w:r/>
          </w:p>
          <w:p>
            <w:pPr>
              <w:pStyle w:val="922"/>
              <w:jc w:val="left"/>
              <w:rPr>
                <w:rFonts w:ascii="Times New Roman"/>
                <w:bCs/>
                <w:color w:val="000000"/>
                <w:szCs w:val="24"/>
              </w:rPr>
            </w:pPr>
            <w:r>
              <w:rPr>
                <w:rFonts w:ascii="Times New Roman"/>
                <w:bCs/>
                <w:color w:val="000000"/>
                <w:szCs w:val="24"/>
              </w:rPr>
              <w:t xml:space="preserve">投标人拥有剪草机，有一台</w:t>
            </w:r>
            <w:r>
              <w:rPr>
                <w:rFonts w:hint="eastAsia" w:ascii="Times New Roman"/>
                <w:bCs/>
                <w:color w:val="000000"/>
                <w:szCs w:val="24"/>
              </w:rPr>
              <w:t xml:space="preserve">得</w:t>
            </w:r>
            <w:r>
              <w:rPr>
                <w:rFonts w:ascii="Times New Roman"/>
                <w:bCs/>
                <w:color w:val="000000"/>
                <w:szCs w:val="24"/>
              </w:rPr>
              <w:t xml:space="preserve">0.5分，满分2分；</w:t>
            </w:r>
            <w:r>
              <w:rPr>
                <w:rFonts w:ascii="Times New Roman"/>
                <w:bCs/>
                <w:color w:val="000000"/>
                <w:szCs w:val="24"/>
              </w:rPr>
            </w:r>
            <w:r/>
          </w:p>
          <w:p>
            <w:pPr>
              <w:pStyle w:val="922"/>
              <w:jc w:val="left"/>
              <w:rPr>
                <w:rFonts w:ascii="Times New Roman"/>
                <w:bCs/>
                <w:color w:val="000000"/>
                <w:szCs w:val="24"/>
              </w:rPr>
            </w:pPr>
            <w:r>
              <w:rPr>
                <w:rFonts w:ascii="Times New Roman"/>
                <w:bCs/>
                <w:color w:val="000000"/>
                <w:szCs w:val="24"/>
              </w:rPr>
              <w:t xml:space="preserve">投标人拥有机动喷药机，有一台</w:t>
            </w:r>
            <w:r>
              <w:rPr>
                <w:rFonts w:hint="eastAsia" w:ascii="Times New Roman"/>
                <w:bCs/>
                <w:color w:val="000000"/>
                <w:szCs w:val="24"/>
              </w:rPr>
              <w:t xml:space="preserve">得</w:t>
            </w:r>
            <w:r>
              <w:rPr>
                <w:rFonts w:ascii="Times New Roman"/>
                <w:bCs/>
                <w:color w:val="000000"/>
                <w:szCs w:val="24"/>
              </w:rPr>
              <w:t xml:space="preserve">0.5分，满分1分；</w:t>
            </w:r>
            <w:r>
              <w:rPr>
                <w:rFonts w:ascii="Times New Roman"/>
                <w:bCs/>
                <w:color w:val="000000"/>
                <w:szCs w:val="24"/>
              </w:rPr>
            </w:r>
            <w:r/>
          </w:p>
          <w:p>
            <w:pPr>
              <w:pStyle w:val="922"/>
              <w:jc w:val="left"/>
              <w:rPr>
                <w:rFonts w:ascii="Times New Roman"/>
                <w:bCs/>
                <w:color w:val="000000"/>
                <w:szCs w:val="24"/>
              </w:rPr>
            </w:pPr>
            <w:r>
              <w:rPr>
                <w:rFonts w:ascii="Times New Roman"/>
                <w:bCs/>
                <w:color w:val="000000"/>
                <w:szCs w:val="24"/>
              </w:rPr>
              <w:t xml:space="preserve">投标人拥有树枝粉碎机，有一台</w:t>
            </w:r>
            <w:r>
              <w:rPr>
                <w:rFonts w:hint="eastAsia" w:ascii="Times New Roman"/>
                <w:bCs/>
                <w:color w:val="000000"/>
                <w:szCs w:val="24"/>
              </w:rPr>
              <w:t xml:space="preserve">得</w:t>
            </w:r>
            <w:r>
              <w:rPr>
                <w:rFonts w:ascii="Times New Roman"/>
                <w:bCs/>
                <w:color w:val="000000"/>
                <w:szCs w:val="24"/>
              </w:rPr>
              <w:t xml:space="preserve">1分，满分1分；</w:t>
            </w:r>
            <w:r>
              <w:rPr>
                <w:rFonts w:ascii="Times New Roman"/>
                <w:bCs/>
                <w:color w:val="000000"/>
                <w:szCs w:val="24"/>
              </w:rPr>
            </w:r>
            <w:r/>
          </w:p>
          <w:p>
            <w:pPr>
              <w:pStyle w:val="922"/>
              <w:jc w:val="left"/>
              <w:rPr>
                <w:rFonts w:ascii="Times New Roman"/>
                <w:bCs/>
                <w:color w:val="000000"/>
                <w:szCs w:val="24"/>
              </w:rPr>
            </w:pPr>
            <w:r>
              <w:rPr>
                <w:rFonts w:ascii="Times New Roman"/>
                <w:bCs/>
                <w:color w:val="000000"/>
                <w:szCs w:val="24"/>
              </w:rPr>
              <w:t xml:space="preserve">投标人拥有水泵，有一台</w:t>
            </w:r>
            <w:r>
              <w:rPr>
                <w:rFonts w:hint="eastAsia" w:ascii="Times New Roman"/>
                <w:bCs/>
                <w:color w:val="000000"/>
                <w:szCs w:val="24"/>
              </w:rPr>
              <w:t xml:space="preserve">得</w:t>
            </w:r>
            <w:r>
              <w:rPr>
                <w:rFonts w:ascii="Times New Roman"/>
                <w:bCs/>
                <w:color w:val="000000"/>
                <w:szCs w:val="24"/>
              </w:rPr>
              <w:t xml:space="preserve">1分，满分2分；</w:t>
            </w:r>
            <w:r>
              <w:rPr>
                <w:rFonts w:ascii="Times New Roman"/>
                <w:bCs/>
                <w:color w:val="000000"/>
                <w:szCs w:val="24"/>
              </w:rPr>
            </w:r>
            <w:r/>
          </w:p>
          <w:p>
            <w:pPr>
              <w:pStyle w:val="922"/>
              <w:jc w:val="left"/>
              <w:rPr>
                <w:rFonts w:ascii="Times New Roman"/>
                <w:bCs/>
                <w:color w:val="000000"/>
                <w:szCs w:val="24"/>
              </w:rPr>
            </w:pPr>
            <w:r>
              <w:rPr>
                <w:rFonts w:ascii="Times New Roman"/>
                <w:bCs/>
                <w:color w:val="000000"/>
                <w:szCs w:val="24"/>
              </w:rPr>
              <w:t xml:space="preserve">投标人拥有巡查应急处置机动车（轿车或面包车）得1分，满分2分；</w:t>
            </w:r>
            <w:r>
              <w:rPr>
                <w:rFonts w:ascii="Times New Roman"/>
                <w:bCs/>
                <w:color w:val="000000"/>
                <w:szCs w:val="24"/>
              </w:rPr>
            </w:r>
            <w:r/>
          </w:p>
          <w:p>
            <w:pPr>
              <w:pStyle w:val="922"/>
              <w:jc w:val="left"/>
              <w:rPr>
                <w:rFonts w:ascii="Times New Roman"/>
                <w:bCs/>
                <w:color w:val="000000"/>
                <w:szCs w:val="24"/>
              </w:rPr>
            </w:pPr>
            <w:r>
              <w:rPr>
                <w:rFonts w:ascii="Times New Roman"/>
                <w:bCs/>
                <w:color w:val="000000"/>
                <w:szCs w:val="24"/>
              </w:rPr>
              <w:t xml:space="preserve">投标人拥有清运卡车有一辆</w:t>
            </w:r>
            <w:r>
              <w:rPr>
                <w:rFonts w:hint="eastAsia" w:ascii="Times New Roman"/>
                <w:bCs/>
                <w:color w:val="000000"/>
                <w:szCs w:val="24"/>
              </w:rPr>
              <w:t xml:space="preserve">得</w:t>
            </w:r>
            <w:r>
              <w:rPr>
                <w:rFonts w:ascii="Times New Roman"/>
                <w:bCs/>
                <w:color w:val="000000"/>
                <w:szCs w:val="24"/>
              </w:rPr>
              <w:t xml:space="preserve">1分，满分2分；</w:t>
            </w:r>
            <w:r>
              <w:rPr>
                <w:rFonts w:ascii="Times New Roman"/>
                <w:bCs/>
                <w:color w:val="000000"/>
                <w:szCs w:val="24"/>
              </w:rPr>
            </w:r>
            <w:r/>
          </w:p>
          <w:p>
            <w:pPr>
              <w:pStyle w:val="922"/>
              <w:jc w:val="left"/>
              <w:rPr>
                <w:rFonts w:ascii="Times New Roman"/>
                <w:bCs/>
                <w:color w:val="000000"/>
                <w:szCs w:val="24"/>
              </w:rPr>
            </w:pPr>
            <w:r>
              <w:rPr>
                <w:rFonts w:ascii="Times New Roman"/>
                <w:bCs/>
                <w:color w:val="000000"/>
                <w:szCs w:val="24"/>
              </w:rPr>
              <w:t xml:space="preserve">投标人拥有绿篱机有一台</w:t>
            </w:r>
            <w:r>
              <w:rPr>
                <w:rFonts w:hint="eastAsia" w:ascii="Times New Roman"/>
                <w:bCs/>
                <w:color w:val="000000"/>
                <w:szCs w:val="24"/>
              </w:rPr>
              <w:t xml:space="preserve">得</w:t>
            </w:r>
            <w:r>
              <w:rPr>
                <w:rFonts w:ascii="Times New Roman"/>
                <w:bCs/>
                <w:color w:val="000000"/>
                <w:szCs w:val="24"/>
              </w:rPr>
              <w:t xml:space="preserve">0.5分，满分1分；</w:t>
            </w:r>
            <w:r>
              <w:rPr>
                <w:rFonts w:ascii="Times New Roman"/>
                <w:bCs/>
                <w:color w:val="000000"/>
                <w:szCs w:val="24"/>
              </w:rPr>
            </w:r>
            <w:r/>
          </w:p>
          <w:p>
            <w:pPr>
              <w:pStyle w:val="922"/>
              <w:jc w:val="left"/>
              <w:rPr>
                <w:rFonts w:ascii="Times New Roman"/>
                <w:bCs/>
                <w:color w:val="000000"/>
                <w:szCs w:val="24"/>
              </w:rPr>
            </w:pPr>
            <w:r>
              <w:rPr>
                <w:rFonts w:ascii="Times New Roman"/>
                <w:bCs/>
                <w:color w:val="000000"/>
                <w:szCs w:val="24"/>
              </w:rPr>
              <w:t xml:space="preserve">投标人拥有割灌机有一台</w:t>
            </w:r>
            <w:r>
              <w:rPr>
                <w:rFonts w:hint="eastAsia" w:ascii="Times New Roman"/>
                <w:bCs/>
                <w:color w:val="000000"/>
                <w:szCs w:val="24"/>
              </w:rPr>
              <w:t xml:space="preserve">得</w:t>
            </w:r>
            <w:r>
              <w:rPr>
                <w:rFonts w:ascii="Times New Roman"/>
                <w:bCs/>
                <w:color w:val="000000"/>
                <w:szCs w:val="24"/>
              </w:rPr>
              <w:t xml:space="preserve">0.5分，满分1分；</w:t>
            </w:r>
            <w:r>
              <w:rPr>
                <w:rFonts w:ascii="Times New Roman"/>
                <w:bCs/>
                <w:color w:val="000000"/>
                <w:szCs w:val="24"/>
              </w:rPr>
            </w:r>
            <w:r/>
          </w:p>
          <w:p>
            <w:pPr>
              <w:pStyle w:val="922"/>
              <w:rPr>
                <w:rFonts w:ascii="Times New Roman"/>
                <w:szCs w:val="24"/>
                <w:lang w:val="zh-CN"/>
              </w:rPr>
            </w:pPr>
            <w:r>
              <w:rPr>
                <w:rFonts w:ascii="Times New Roman"/>
                <w:b/>
                <w:color w:val="000000"/>
                <w:szCs w:val="24"/>
              </w:rPr>
              <w:t xml:space="preserve">需提供车辆</w:t>
            </w:r>
            <w:r>
              <w:rPr>
                <w:rFonts w:hint="eastAsia" w:ascii="Times New Roman"/>
                <w:b/>
                <w:color w:val="000000"/>
                <w:szCs w:val="24"/>
              </w:rPr>
              <w:t xml:space="preserve">行驶证</w:t>
            </w:r>
            <w:r>
              <w:rPr>
                <w:rFonts w:ascii="Times New Roman"/>
                <w:b/>
                <w:color w:val="000000"/>
                <w:szCs w:val="24"/>
              </w:rPr>
              <w:t xml:space="preserve">、机具购买发票复印件（发票日期必须在招标公告上网之前），且车辆</w:t>
            </w:r>
            <w:r>
              <w:rPr>
                <w:rFonts w:hint="eastAsia" w:ascii="Times New Roman"/>
                <w:b/>
                <w:color w:val="000000"/>
                <w:szCs w:val="24"/>
              </w:rPr>
              <w:t xml:space="preserve">行驶证所有人名称</w:t>
            </w:r>
            <w:r>
              <w:rPr>
                <w:rFonts w:ascii="Times New Roman"/>
                <w:b/>
                <w:color w:val="000000"/>
                <w:szCs w:val="24"/>
              </w:rPr>
              <w:t xml:space="preserve">、机具发票复印件</w:t>
            </w:r>
            <w:r>
              <w:rPr>
                <w:rFonts w:ascii="Times New Roman"/>
                <w:b/>
                <w:szCs w:val="24"/>
              </w:rPr>
              <w:t xml:space="preserve">付款方单位名称必须与投标人营业执照上的名称一致。同时提供原件备查，否则后果自负。</w:t>
            </w:r>
            <w:r>
              <w:rPr>
                <w:rFonts w:ascii="Times New Roman"/>
                <w:szCs w:val="24"/>
                <w:lang w:val="zh-CN"/>
              </w:rPr>
            </w:r>
            <w:r/>
          </w:p>
        </w:tc>
      </w:tr>
      <w:tr>
        <w:trPr>
          <w:trHeight w:val="2045"/>
        </w:trPr>
        <w:tc>
          <w:tcPr>
            <w:tcW w:w="1765" w:type="dxa"/>
            <w:vAlign w:val="center"/>
            <w:textDirection w:val="lrTb"/>
            <w:noWrap w:val="false"/>
          </w:tcPr>
          <w:p>
            <w:pPr>
              <w:pStyle w:val="922"/>
              <w:jc w:val="center"/>
              <w:spacing w:line="300" w:lineRule="exact"/>
              <w:rPr>
                <w:rFonts w:ascii="Times New Roman"/>
                <w:b/>
                <w:szCs w:val="24"/>
              </w:rPr>
            </w:pPr>
            <w:r>
              <w:rPr>
                <w:rFonts w:ascii="Times New Roman"/>
                <w:b/>
                <w:szCs w:val="24"/>
              </w:rPr>
              <w:t xml:space="preserve">项目组成员配备</w:t>
            </w:r>
            <w:r>
              <w:rPr>
                <w:rFonts w:ascii="Times New Roman"/>
                <w:b/>
                <w:szCs w:val="24"/>
              </w:rPr>
            </w:r>
            <w:r/>
          </w:p>
          <w:p>
            <w:pPr>
              <w:pStyle w:val="922"/>
              <w:jc w:val="center"/>
              <w:spacing w:line="300" w:lineRule="exact"/>
              <w:rPr>
                <w:rFonts w:ascii="Times New Roman"/>
                <w:b/>
                <w:szCs w:val="24"/>
              </w:rPr>
            </w:pPr>
            <w:r>
              <w:rPr>
                <w:rFonts w:ascii="Times New Roman"/>
                <w:b/>
                <w:szCs w:val="24"/>
              </w:rPr>
              <w:t xml:space="preserve">（4分）</w:t>
            </w:r>
            <w:r>
              <w:rPr>
                <w:rFonts w:ascii="Times New Roman"/>
                <w:b/>
                <w:szCs w:val="24"/>
              </w:rPr>
            </w:r>
            <w:r/>
          </w:p>
        </w:tc>
        <w:tc>
          <w:tcPr>
            <w:tcW w:w="7513" w:type="dxa"/>
            <w:vAlign w:val="center"/>
            <w:textDirection w:val="lrTb"/>
            <w:noWrap w:val="false"/>
          </w:tcPr>
          <w:p>
            <w:pPr>
              <w:pStyle w:val="922"/>
              <w:tabs>
                <w:tab w:val="left" w:pos="3228" w:leader="none"/>
              </w:tabs>
              <w:rPr>
                <w:rFonts w:ascii="Times New Roman"/>
                <w:bCs/>
                <w:szCs w:val="24"/>
              </w:rPr>
            </w:pPr>
            <w:r>
              <w:rPr>
                <w:rFonts w:ascii="Times New Roman"/>
                <w:bCs/>
                <w:szCs w:val="24"/>
              </w:rPr>
              <w:t xml:space="preserve">项目组成员</w:t>
            </w:r>
            <w:r>
              <w:rPr>
                <w:rFonts w:hint="eastAsia" w:ascii="Times New Roman"/>
                <w:bCs/>
                <w:szCs w:val="24"/>
                <w:lang w:eastAsia="zh-CN"/>
              </w:rPr>
              <w:t xml:space="preserve">（</w:t>
            </w:r>
            <w:r>
              <w:rPr>
                <w:rFonts w:ascii="Times New Roman"/>
                <w:bCs/>
                <w:szCs w:val="24"/>
              </w:rPr>
              <w:t xml:space="preserve">项目负责人除外</w:t>
            </w:r>
            <w:r>
              <w:rPr>
                <w:rFonts w:hint="eastAsia" w:ascii="Times New Roman"/>
                <w:bCs/>
                <w:szCs w:val="24"/>
                <w:lang w:eastAsia="zh-CN"/>
              </w:rPr>
              <w:t xml:space="preserve">）</w:t>
            </w:r>
            <w:r>
              <w:rPr>
                <w:rFonts w:ascii="Times New Roman"/>
                <w:bCs/>
                <w:szCs w:val="24"/>
              </w:rPr>
              <w:t xml:space="preserve">绿化（花卉）高级工不少于</w:t>
            </w:r>
            <w:r>
              <w:rPr>
                <w:rFonts w:hint="eastAsia" w:ascii="Times New Roman"/>
                <w:bCs/>
                <w:szCs w:val="24"/>
                <w:lang w:eastAsia="zh-CN"/>
              </w:rPr>
              <w:t xml:space="preserve">（</w:t>
            </w:r>
            <w:r>
              <w:rPr>
                <w:rFonts w:ascii="Times New Roman"/>
                <w:bCs/>
                <w:szCs w:val="24"/>
              </w:rPr>
              <w:t xml:space="preserve">含</w:t>
            </w:r>
            <w:r>
              <w:rPr>
                <w:rFonts w:hint="eastAsia" w:ascii="Times New Roman"/>
                <w:bCs/>
                <w:szCs w:val="24"/>
                <w:lang w:eastAsia="zh-CN"/>
              </w:rPr>
              <w:t xml:space="preserve">）</w:t>
            </w:r>
            <w:r>
              <w:rPr>
                <w:rFonts w:ascii="Times New Roman"/>
                <w:bCs/>
                <w:szCs w:val="24"/>
              </w:rPr>
              <w:t xml:space="preserve">1名、中级工不少于</w:t>
            </w:r>
            <w:r>
              <w:rPr>
                <w:rFonts w:hint="eastAsia" w:ascii="Times New Roman"/>
                <w:bCs/>
                <w:szCs w:val="24"/>
                <w:lang w:eastAsia="zh-CN"/>
              </w:rPr>
              <w:t xml:space="preserve">（</w:t>
            </w:r>
            <w:r>
              <w:rPr>
                <w:rFonts w:ascii="Times New Roman"/>
                <w:bCs/>
                <w:szCs w:val="24"/>
              </w:rPr>
              <w:t xml:space="preserve">含</w:t>
            </w:r>
            <w:r>
              <w:rPr>
                <w:rFonts w:hint="eastAsia" w:ascii="Times New Roman"/>
                <w:bCs/>
                <w:szCs w:val="24"/>
                <w:lang w:eastAsia="zh-CN"/>
              </w:rPr>
              <w:t xml:space="preserve">）</w:t>
            </w:r>
            <w:r>
              <w:rPr>
                <w:rFonts w:ascii="Times New Roman"/>
                <w:bCs/>
                <w:szCs w:val="24"/>
              </w:rPr>
              <w:t xml:space="preserve">2名、安全员1员。满足要求的得4分；</w:t>
            </w:r>
            <w:r>
              <w:rPr>
                <w:rFonts w:hint="eastAsia" w:ascii="Times New Roman"/>
                <w:bCs/>
                <w:szCs w:val="24"/>
                <w:lang w:eastAsia="zh-CN"/>
              </w:rPr>
              <w:t xml:space="preserve">需</w:t>
            </w:r>
            <w:r>
              <w:rPr>
                <w:rFonts w:ascii="Times New Roman"/>
                <w:bCs/>
                <w:szCs w:val="24"/>
              </w:rPr>
              <w:t xml:space="preserve">提供的相关证明材料：</w:t>
            </w:r>
            <w:r>
              <w:rPr>
                <w:rFonts w:hint="eastAsia" w:hAnsi="宋体" w:cs="宋体"/>
                <w:bCs/>
                <w:szCs w:val="24"/>
              </w:rPr>
              <w:t xml:space="preserve">①</w:t>
            </w:r>
            <w:r>
              <w:rPr>
                <w:rFonts w:ascii="Times New Roman"/>
                <w:bCs/>
                <w:szCs w:val="24"/>
              </w:rPr>
              <w:t xml:space="preserve">有效的相关证书</w:t>
            </w:r>
            <w:r>
              <w:rPr>
                <w:rFonts w:hint="eastAsia" w:ascii="Times New Roman"/>
                <w:bCs/>
                <w:szCs w:val="24"/>
                <w:lang w:eastAsia="zh-CN"/>
              </w:rPr>
              <w:t xml:space="preserve">（</w:t>
            </w:r>
            <w:r>
              <w:rPr>
                <w:rFonts w:ascii="Times New Roman"/>
                <w:bCs/>
                <w:szCs w:val="24"/>
              </w:rPr>
              <w:t xml:space="preserve">高级工、中级工、安全员）；</w:t>
            </w:r>
            <w:r>
              <w:rPr>
                <w:rFonts w:hint="eastAsia" w:hAnsi="宋体" w:cs="宋体"/>
                <w:bCs/>
                <w:szCs w:val="24"/>
              </w:rPr>
              <w:t xml:space="preserve">②</w:t>
            </w:r>
            <w:r>
              <w:rPr>
                <w:rFonts w:ascii="Times New Roman"/>
                <w:bCs/>
                <w:szCs w:val="24"/>
              </w:rPr>
              <w:t xml:space="preserve">劳动合同书；</w:t>
            </w:r>
            <w:r>
              <w:rPr>
                <w:rFonts w:hint="eastAsia" w:hAnsi="宋体" w:cs="宋体"/>
                <w:bCs/>
                <w:szCs w:val="24"/>
              </w:rPr>
              <w:t xml:space="preserve">③</w:t>
            </w:r>
            <w:r>
              <w:rPr>
                <w:rFonts w:ascii="Times New Roman"/>
                <w:bCs/>
                <w:szCs w:val="24"/>
              </w:rPr>
              <w:t xml:space="preserve">社保机构出具并盖章的投标企业为其缴纳</w:t>
            </w:r>
            <w:r>
              <w:rPr>
                <w:rFonts w:hint="eastAsia" w:ascii="Times New Roman"/>
                <w:bCs/>
                <w:szCs w:val="24"/>
              </w:rPr>
              <w:t xml:space="preserve">的近三个月任意1个月（不含投标当月）</w:t>
            </w:r>
            <w:r>
              <w:rPr>
                <w:rFonts w:ascii="Times New Roman"/>
                <w:bCs/>
                <w:szCs w:val="24"/>
              </w:rPr>
              <w:t xml:space="preserve">的养老保险缴费清单。缺任何一项不得分，以上人员在本项目中不得兼职。</w:t>
            </w:r>
            <w:r>
              <w:rPr>
                <w:rFonts w:ascii="Times New Roman"/>
                <w:bCs/>
                <w:szCs w:val="24"/>
              </w:rPr>
            </w:r>
            <w:r/>
          </w:p>
        </w:tc>
      </w:tr>
      <w:tr>
        <w:trPr>
          <w:trHeight w:val="2307"/>
        </w:trPr>
        <w:tc>
          <w:tcPr>
            <w:tcW w:w="1765" w:type="dxa"/>
            <w:vAlign w:val="center"/>
            <w:textDirection w:val="lrTb"/>
            <w:noWrap w:val="false"/>
          </w:tcPr>
          <w:p>
            <w:pPr>
              <w:pStyle w:val="922"/>
              <w:jc w:val="center"/>
              <w:rPr>
                <w:rFonts w:ascii="Times New Roman"/>
                <w:b/>
                <w:szCs w:val="24"/>
              </w:rPr>
            </w:pPr>
            <w:r>
              <w:rPr>
                <w:rFonts w:ascii="Times New Roman"/>
                <w:b/>
                <w:szCs w:val="24"/>
              </w:rPr>
              <w:t xml:space="preserve">项目负责人业绩</w:t>
            </w:r>
            <w:r>
              <w:rPr>
                <w:rFonts w:ascii="Times New Roman"/>
                <w:b/>
                <w:szCs w:val="24"/>
              </w:rPr>
            </w:r>
            <w:r/>
          </w:p>
          <w:p>
            <w:pPr>
              <w:pStyle w:val="922"/>
              <w:jc w:val="center"/>
              <w:rPr>
                <w:rFonts w:ascii="Times New Roman"/>
                <w:b/>
                <w:szCs w:val="24"/>
                <w:lang w:val="zh-CN"/>
              </w:rPr>
            </w:pPr>
            <w:r>
              <w:rPr>
                <w:rFonts w:ascii="Times New Roman"/>
                <w:b/>
                <w:szCs w:val="24"/>
              </w:rPr>
              <w:t xml:space="preserve">（9分）</w:t>
            </w:r>
            <w:r>
              <w:rPr>
                <w:rFonts w:ascii="Times New Roman"/>
                <w:b/>
                <w:szCs w:val="24"/>
                <w:lang w:val="zh-CN"/>
              </w:rPr>
            </w:r>
            <w:r/>
          </w:p>
        </w:tc>
        <w:tc>
          <w:tcPr>
            <w:tcW w:w="7513" w:type="dxa"/>
            <w:vAlign w:val="center"/>
            <w:textDirection w:val="lrTb"/>
            <w:noWrap w:val="false"/>
          </w:tcPr>
          <w:p>
            <w:pPr>
              <w:pStyle w:val="922"/>
              <w:tabs>
                <w:tab w:val="left" w:pos="3228" w:leader="none"/>
              </w:tabs>
              <w:rPr>
                <w:rFonts w:ascii="Times New Roman"/>
                <w:szCs w:val="24"/>
              </w:rPr>
            </w:pPr>
            <w:r>
              <w:rPr>
                <w:rFonts w:ascii="Times New Roman"/>
                <w:bCs/>
                <w:szCs w:val="24"/>
              </w:rPr>
              <w:t xml:space="preserve">拟派项目负责人</w:t>
            </w:r>
            <w:r>
              <w:rPr>
                <w:rFonts w:ascii="Times New Roman"/>
                <w:bCs/>
                <w:color w:val="000000"/>
                <w:szCs w:val="24"/>
                <w:highlight w:val="none"/>
              </w:rPr>
              <w:t xml:space="preserve">20</w:t>
            </w:r>
            <w:r>
              <w:rPr>
                <w:rFonts w:hint="eastAsia" w:ascii="Times New Roman"/>
                <w:bCs/>
                <w:color w:val="000000"/>
                <w:szCs w:val="24"/>
                <w:highlight w:val="none"/>
                <w:lang w:val="en-US" w:eastAsia="zh-CN"/>
              </w:rPr>
              <w:t xml:space="preserve">20</w:t>
            </w:r>
            <w:r>
              <w:rPr>
                <w:rFonts w:ascii="Times New Roman"/>
                <w:bCs/>
                <w:color w:val="000000"/>
                <w:szCs w:val="24"/>
                <w:highlight w:val="none"/>
              </w:rPr>
              <w:t xml:space="preserve">年1月1日</w:t>
            </w:r>
            <w:r>
              <w:rPr>
                <w:rFonts w:ascii="Times New Roman"/>
                <w:bCs/>
                <w:szCs w:val="24"/>
              </w:rPr>
              <w:t xml:space="preserve">以来（以合同签订时间为准</w:t>
            </w:r>
            <w:r>
              <w:rPr>
                <w:rFonts w:hint="eastAsia" w:ascii="Times New Roman"/>
                <w:bCs/>
                <w:szCs w:val="24"/>
                <w:lang w:eastAsia="zh-CN"/>
              </w:rPr>
              <w:t xml:space="preserve">）</w:t>
            </w:r>
            <w:r>
              <w:rPr>
                <w:rFonts w:ascii="Times New Roman"/>
                <w:bCs/>
                <w:szCs w:val="24"/>
              </w:rPr>
              <w:t xml:space="preserve">在投标企业任职期内承担过类似</w:t>
            </w:r>
            <w:r>
              <w:rPr>
                <w:rFonts w:ascii="Times New Roman"/>
                <w:bCs/>
                <w:color w:val="000000"/>
                <w:szCs w:val="24"/>
              </w:rPr>
              <w:t xml:space="preserve">绿化养护业绩（</w:t>
            </w:r>
            <w:r>
              <w:rPr>
                <w:rFonts w:ascii="Times New Roman"/>
                <w:b/>
                <w:bCs w:val="0"/>
                <w:color w:val="000000"/>
                <w:szCs w:val="24"/>
              </w:rPr>
              <w:t xml:space="preserve">类似业绩不包括绿化工程施工及其</w:t>
            </w:r>
            <w:r>
              <w:rPr>
                <w:rFonts w:ascii="Times New Roman"/>
                <w:b/>
                <w:bCs w:val="0"/>
                <w:szCs w:val="24"/>
              </w:rPr>
              <w:t xml:space="preserve">缺陷期养护</w:t>
            </w:r>
            <w:r>
              <w:rPr>
                <w:rFonts w:ascii="Times New Roman"/>
                <w:bCs/>
                <w:szCs w:val="24"/>
              </w:rPr>
              <w:t xml:space="preserve">），有一个得3分，最高得9分。业绩证明材料须</w:t>
            </w:r>
            <w:r>
              <w:rPr>
                <w:rFonts w:hint="eastAsia" w:ascii="Times New Roman"/>
                <w:b/>
                <w:bCs w:val="0"/>
                <w:szCs w:val="24"/>
                <w:lang w:eastAsia="zh-CN"/>
              </w:rPr>
              <w:t xml:space="preserve">同时</w:t>
            </w:r>
            <w:r>
              <w:rPr>
                <w:rFonts w:ascii="Times New Roman"/>
                <w:bCs/>
                <w:szCs w:val="24"/>
              </w:rPr>
              <w:t xml:space="preserve">提供中标</w:t>
            </w:r>
            <w:r>
              <w:rPr>
                <w:rFonts w:hint="eastAsia" w:ascii="Times New Roman"/>
                <w:bCs/>
                <w:szCs w:val="24"/>
                <w:lang w:eastAsia="zh-CN"/>
              </w:rPr>
              <w:t xml:space="preserve">（成交）</w:t>
            </w:r>
            <w:r>
              <w:rPr>
                <w:rFonts w:ascii="Times New Roman"/>
                <w:bCs/>
                <w:szCs w:val="24"/>
              </w:rPr>
              <w:t xml:space="preserve">通知书、合同（须有项目负责人姓名）、能够体现养护工作验收合格的证明材料，三</w:t>
            </w:r>
            <w:r>
              <w:rPr>
                <w:rFonts w:ascii="Times New Roman"/>
                <w:bCs/>
                <w:color w:val="000000"/>
                <w:szCs w:val="24"/>
              </w:rPr>
              <w:t xml:space="preserve">项证明材料缺一不可。如项目负责人发生过变更的，该工程的业绩属于变更后的项目负责人，投标人应当提供经备案的项目负责人变更证明。</w:t>
            </w:r>
            <w:r>
              <w:rPr>
                <w:rFonts w:ascii="Times New Roman"/>
                <w:szCs w:val="24"/>
              </w:rPr>
            </w:r>
            <w:r/>
          </w:p>
        </w:tc>
      </w:tr>
      <w:tr>
        <w:trPr>
          <w:trHeight w:val="597"/>
        </w:trPr>
        <w:tc>
          <w:tcPr>
            <w:gridSpan w:val="2"/>
            <w:tcW w:w="9278" w:type="dxa"/>
            <w:vAlign w:val="center"/>
            <w:textDirection w:val="lrTb"/>
            <w:noWrap w:val="false"/>
          </w:tcPr>
          <w:p>
            <w:pPr>
              <w:pStyle w:val="922"/>
              <w:jc w:val="center"/>
              <w:tabs>
                <w:tab w:val="left" w:pos="3228" w:leader="none"/>
              </w:tabs>
              <w:rPr>
                <w:rFonts w:ascii="Times New Roman"/>
                <w:b/>
                <w:bCs/>
                <w:szCs w:val="24"/>
              </w:rPr>
            </w:pPr>
            <w:r>
              <w:rPr>
                <w:rFonts w:ascii="Times New Roman"/>
                <w:b/>
                <w:bCs/>
                <w:szCs w:val="24"/>
              </w:rPr>
              <w:t xml:space="preserve">第二部分（50分，暗标，详见第二章 投标供应商须知）</w:t>
            </w:r>
            <w:r>
              <w:rPr>
                <w:rFonts w:ascii="Times New Roman"/>
                <w:b/>
                <w:bCs/>
                <w:szCs w:val="24"/>
              </w:rPr>
            </w:r>
            <w:r/>
          </w:p>
        </w:tc>
      </w:tr>
      <w:tr>
        <w:trPr>
          <w:trHeight w:val="1340"/>
        </w:trPr>
        <w:tc>
          <w:tcPr>
            <w:tcW w:w="1765" w:type="dxa"/>
            <w:vAlign w:val="center"/>
            <w:textDirection w:val="lrTb"/>
            <w:noWrap w:val="false"/>
          </w:tcPr>
          <w:p>
            <w:pPr>
              <w:pStyle w:val="922"/>
              <w:jc w:val="center"/>
              <w:spacing w:line="380" w:lineRule="exact"/>
              <w:rPr>
                <w:rFonts w:ascii="Times New Roman"/>
                <w:b/>
                <w:szCs w:val="24"/>
              </w:rPr>
            </w:pPr>
            <w:r>
              <w:rPr>
                <w:rFonts w:ascii="Times New Roman"/>
                <w:b/>
                <w:szCs w:val="24"/>
              </w:rPr>
              <w:t xml:space="preserve">养护内容及目标</w:t>
            </w:r>
            <w:r>
              <w:rPr>
                <w:rFonts w:ascii="Times New Roman"/>
                <w:b/>
                <w:szCs w:val="24"/>
              </w:rPr>
            </w:r>
            <w:r/>
          </w:p>
          <w:p>
            <w:pPr>
              <w:pStyle w:val="922"/>
              <w:jc w:val="center"/>
              <w:spacing w:line="380" w:lineRule="exact"/>
              <w:rPr>
                <w:rFonts w:ascii="Times New Roman"/>
                <w:b/>
                <w:szCs w:val="24"/>
              </w:rPr>
            </w:pPr>
            <w:r>
              <w:rPr>
                <w:rFonts w:ascii="Times New Roman"/>
                <w:b/>
                <w:szCs w:val="24"/>
              </w:rPr>
              <w:t xml:space="preserve">（10分）</w:t>
            </w:r>
            <w:r>
              <w:rPr>
                <w:rFonts w:ascii="Times New Roman"/>
                <w:b/>
                <w:szCs w:val="24"/>
              </w:rPr>
            </w:r>
            <w:r/>
          </w:p>
        </w:tc>
        <w:tc>
          <w:tcPr>
            <w:tcW w:w="7513" w:type="dxa"/>
            <w:vAlign w:val="center"/>
            <w:textDirection w:val="lrTb"/>
            <w:noWrap w:val="false"/>
          </w:tcPr>
          <w:p>
            <w:pPr>
              <w:pStyle w:val="922"/>
              <w:jc w:val="left"/>
              <w:rPr>
                <w:rFonts w:hint="eastAsia" w:ascii="Times New Roman" w:eastAsia="宋体"/>
                <w:szCs w:val="24"/>
                <w:lang w:eastAsia="zh-CN"/>
              </w:rPr>
            </w:pPr>
            <w:r>
              <w:rPr>
                <w:rFonts w:hint="eastAsia" w:ascii="Times New Roman"/>
                <w:szCs w:val="24"/>
                <w:lang w:eastAsia="zh-CN"/>
              </w:rPr>
              <w:t xml:space="preserve">养护内容及目标，内容全面、切合实际、完全响应招标文件要求，</w:t>
            </w:r>
            <w:r>
              <w:rPr>
                <w:rFonts w:hint="eastAsia" w:ascii="Times New Roman"/>
                <w:szCs w:val="24"/>
                <w:lang w:eastAsia="zh-CN"/>
              </w:rPr>
              <w:t xml:space="preserve">每点最高得</w:t>
            </w:r>
            <w:r>
              <w:rPr>
                <w:rFonts w:hint="eastAsia" w:ascii="Times New Roman"/>
                <w:szCs w:val="24"/>
                <w:lang w:val="en-US" w:eastAsia="zh-CN"/>
              </w:rPr>
              <w:t xml:space="preserve">5</w:t>
            </w:r>
            <w:r>
              <w:rPr>
                <w:rFonts w:hint="eastAsia" w:ascii="Times New Roman"/>
                <w:szCs w:val="24"/>
                <w:lang w:eastAsia="zh-CN"/>
              </w:rPr>
              <w:t xml:space="preserve">分，本项最高得</w:t>
            </w:r>
            <w:r>
              <w:rPr>
                <w:rFonts w:hint="eastAsia" w:ascii="Times New Roman"/>
                <w:szCs w:val="24"/>
                <w:lang w:val="en-US" w:eastAsia="zh-CN"/>
              </w:rPr>
              <w:t xml:space="preserve">10</w:t>
            </w:r>
            <w:r>
              <w:rPr>
                <w:rFonts w:hint="eastAsia" w:ascii="Times New Roman"/>
                <w:szCs w:val="24"/>
                <w:lang w:eastAsia="zh-CN"/>
              </w:rPr>
              <w:t xml:space="preserve">分。</w:t>
            </w:r>
            <w:r>
              <w:rPr>
                <w:rFonts w:ascii="Times New Roman"/>
                <w:szCs w:val="24"/>
              </w:rPr>
              <w:t xml:space="preserve">不提供不得分</w:t>
            </w:r>
            <w:r>
              <w:rPr>
                <w:rFonts w:hint="eastAsia" w:ascii="Times New Roman"/>
                <w:szCs w:val="24"/>
                <w:lang w:eastAsia="zh-CN"/>
              </w:rPr>
              <w:t xml:space="preserve">。</w:t>
            </w:r>
            <w:r>
              <w:rPr>
                <w:rFonts w:hint="eastAsia" w:ascii="Times New Roman" w:eastAsia="宋体"/>
                <w:szCs w:val="24"/>
                <w:lang w:eastAsia="zh-CN"/>
              </w:rPr>
            </w:r>
            <w:r/>
          </w:p>
          <w:p>
            <w:pPr>
              <w:pStyle w:val="922"/>
              <w:jc w:val="left"/>
              <w:rPr>
                <w:rFonts w:hint="eastAsia" w:ascii="Times New Roman"/>
                <w:szCs w:val="24"/>
                <w:lang w:eastAsia="zh-CN"/>
              </w:rPr>
            </w:pPr>
            <w:r>
              <w:rPr>
                <w:rFonts w:ascii="Calibri" w:hAnsi="Calibri" w:cs="Calibri"/>
                <w:szCs w:val="24"/>
              </w:rPr>
              <w:t xml:space="preserve">①</w:t>
            </w:r>
            <w:r>
              <w:rPr>
                <w:rFonts w:hint="eastAsia" w:ascii="Times New Roman"/>
                <w:szCs w:val="24"/>
                <w:lang w:eastAsia="zh-CN"/>
              </w:rPr>
              <w:t xml:space="preserve">绿化养护内容包含补植品种、补植面积等；</w:t>
            </w:r>
            <w:r>
              <w:rPr>
                <w:rFonts w:hint="eastAsia" w:ascii="Times New Roman"/>
                <w:szCs w:val="24"/>
                <w:lang w:eastAsia="zh-CN"/>
              </w:rPr>
            </w:r>
            <w:r/>
          </w:p>
          <w:p>
            <w:pPr>
              <w:pStyle w:val="922"/>
              <w:jc w:val="left"/>
              <w:rPr>
                <w:rFonts w:ascii="Times New Roman"/>
                <w:szCs w:val="24"/>
              </w:rPr>
            </w:pPr>
            <w:r>
              <w:rPr>
                <w:rFonts w:ascii="Calibri" w:hAnsi="Calibri" w:cs="Calibri"/>
                <w:szCs w:val="24"/>
              </w:rPr>
              <w:t xml:space="preserve">②</w:t>
            </w:r>
            <w:r>
              <w:rPr>
                <w:rFonts w:hint="eastAsia" w:ascii="Times New Roman"/>
                <w:szCs w:val="24"/>
                <w:lang w:eastAsia="zh-CN"/>
              </w:rPr>
              <w:t xml:space="preserve">绿化养护目标要求（</w:t>
            </w:r>
            <w:r>
              <w:rPr>
                <w:rFonts w:ascii="Times New Roman"/>
                <w:szCs w:val="24"/>
              </w:rPr>
              <w:t xml:space="preserve">提供针对本项目的详细的养护目标，要求要完全响应招标文件的实质性要求且认识深刻</w:t>
            </w:r>
            <w:r>
              <w:rPr>
                <w:rFonts w:hint="eastAsia" w:ascii="Times New Roman"/>
                <w:szCs w:val="24"/>
                <w:lang w:eastAsia="zh-CN"/>
              </w:rPr>
              <w:t xml:space="preserve">）</w:t>
            </w:r>
            <w:r>
              <w:rPr>
                <w:rFonts w:ascii="Times New Roman"/>
                <w:szCs w:val="24"/>
              </w:rPr>
              <w:t xml:space="preserve">。</w:t>
            </w:r>
            <w:r>
              <w:rPr>
                <w:rFonts w:ascii="Times New Roman"/>
                <w:szCs w:val="24"/>
              </w:rPr>
            </w:r>
            <w:r/>
          </w:p>
        </w:tc>
      </w:tr>
      <w:tr>
        <w:trPr>
          <w:trHeight w:val="558"/>
        </w:trPr>
        <w:tc>
          <w:tcPr>
            <w:tcW w:w="1765" w:type="dxa"/>
            <w:vAlign w:val="center"/>
            <w:textDirection w:val="lrTb"/>
            <w:noWrap w:val="false"/>
          </w:tcPr>
          <w:p>
            <w:pPr>
              <w:pStyle w:val="922"/>
              <w:jc w:val="center"/>
              <w:spacing w:line="380" w:lineRule="exact"/>
              <w:rPr>
                <w:rFonts w:ascii="Times New Roman"/>
                <w:b/>
                <w:szCs w:val="24"/>
              </w:rPr>
            </w:pPr>
            <w:r>
              <w:rPr>
                <w:rFonts w:ascii="Times New Roman"/>
                <w:b/>
                <w:szCs w:val="24"/>
              </w:rPr>
              <w:t xml:space="preserve">管理体系</w:t>
            </w:r>
            <w:r>
              <w:rPr>
                <w:rFonts w:ascii="Times New Roman"/>
                <w:b/>
                <w:szCs w:val="24"/>
              </w:rPr>
            </w:r>
            <w:r/>
          </w:p>
          <w:p>
            <w:pPr>
              <w:pStyle w:val="922"/>
              <w:jc w:val="center"/>
              <w:spacing w:line="380" w:lineRule="exact"/>
              <w:rPr>
                <w:rFonts w:ascii="Times New Roman"/>
                <w:b/>
                <w:szCs w:val="24"/>
              </w:rPr>
            </w:pPr>
            <w:r>
              <w:rPr>
                <w:rFonts w:ascii="Times New Roman"/>
                <w:b/>
                <w:szCs w:val="24"/>
              </w:rPr>
              <w:t xml:space="preserve">（15分）</w:t>
            </w:r>
            <w:r>
              <w:rPr>
                <w:rFonts w:ascii="Times New Roman"/>
                <w:b/>
                <w:szCs w:val="24"/>
              </w:rPr>
            </w:r>
            <w:r/>
          </w:p>
        </w:tc>
        <w:tc>
          <w:tcPr>
            <w:tcW w:w="7513" w:type="dxa"/>
            <w:vAlign w:val="center"/>
            <w:textDirection w:val="lrTb"/>
            <w:noWrap w:val="false"/>
          </w:tcPr>
          <w:p>
            <w:pPr>
              <w:pStyle w:val="922"/>
              <w:jc w:val="left"/>
              <w:rPr>
                <w:rFonts w:hint="eastAsia" w:ascii="Times New Roman" w:eastAsia="宋体"/>
                <w:szCs w:val="24"/>
                <w:lang w:eastAsia="zh-CN"/>
              </w:rPr>
            </w:pPr>
            <w:r>
              <w:rPr>
                <w:rFonts w:hint="eastAsia" w:ascii="Times New Roman"/>
                <w:szCs w:val="24"/>
                <w:lang w:eastAsia="zh-CN"/>
              </w:rPr>
              <w:t xml:space="preserve">管理体系，评标委员会针对管理体系中组织管理、人员配备安排、人员职责、人员管理培训、人员稳定性保证措施进行评分，要求内容合同、可操作性强、全面完善，</w:t>
            </w:r>
            <w:r>
              <w:rPr>
                <w:rFonts w:hint="eastAsia" w:ascii="Times New Roman"/>
                <w:szCs w:val="24"/>
                <w:lang w:eastAsia="zh-CN"/>
              </w:rPr>
              <w:t xml:space="preserve">每点最高得</w:t>
            </w:r>
            <w:r>
              <w:rPr>
                <w:rFonts w:hint="eastAsia" w:ascii="Times New Roman"/>
                <w:szCs w:val="24"/>
                <w:lang w:val="en-US" w:eastAsia="zh-CN"/>
              </w:rPr>
              <w:t xml:space="preserve">3</w:t>
            </w:r>
            <w:r>
              <w:rPr>
                <w:rFonts w:hint="eastAsia" w:ascii="Times New Roman"/>
                <w:szCs w:val="24"/>
                <w:lang w:eastAsia="zh-CN"/>
              </w:rPr>
              <w:t xml:space="preserve">分，本项最高得</w:t>
            </w:r>
            <w:r>
              <w:rPr>
                <w:rFonts w:hint="eastAsia" w:ascii="Times New Roman"/>
                <w:szCs w:val="24"/>
                <w:lang w:val="en-US" w:eastAsia="zh-CN"/>
              </w:rPr>
              <w:t xml:space="preserve">15</w:t>
            </w:r>
            <w:r>
              <w:rPr>
                <w:rFonts w:hint="eastAsia" w:ascii="Times New Roman"/>
                <w:szCs w:val="24"/>
                <w:lang w:eastAsia="zh-CN"/>
              </w:rPr>
              <w:t xml:space="preserve">分。</w:t>
            </w:r>
            <w:r>
              <w:rPr>
                <w:rFonts w:ascii="Times New Roman"/>
                <w:szCs w:val="24"/>
              </w:rPr>
              <w:t xml:space="preserve">不提供不得分</w:t>
            </w:r>
            <w:r>
              <w:rPr>
                <w:rFonts w:hint="eastAsia" w:ascii="Times New Roman"/>
                <w:szCs w:val="24"/>
                <w:lang w:eastAsia="zh-CN"/>
              </w:rPr>
              <w:t xml:space="preserve">。</w:t>
            </w:r>
            <w:r>
              <w:rPr>
                <w:rFonts w:hint="eastAsia" w:ascii="Times New Roman" w:eastAsia="宋体"/>
                <w:szCs w:val="24"/>
                <w:lang w:eastAsia="zh-CN"/>
              </w:rPr>
            </w:r>
            <w:r/>
          </w:p>
          <w:p>
            <w:pPr>
              <w:pStyle w:val="922"/>
              <w:jc w:val="left"/>
              <w:rPr>
                <w:rFonts w:hint="eastAsia" w:ascii="Times New Roman" w:eastAsia="宋体"/>
                <w:szCs w:val="24"/>
                <w:lang w:eastAsia="zh-CN"/>
              </w:rPr>
            </w:pPr>
            <w:r>
              <w:rPr>
                <w:rFonts w:ascii="Calibri" w:hAnsi="Calibri" w:cs="Calibri"/>
                <w:szCs w:val="24"/>
              </w:rPr>
              <w:t xml:space="preserve">①</w:t>
            </w:r>
            <w:r>
              <w:rPr>
                <w:rFonts w:ascii="Times New Roman"/>
                <w:szCs w:val="24"/>
              </w:rPr>
              <w:t xml:space="preserve">组织管理体系</w:t>
            </w:r>
            <w:r>
              <w:rPr>
                <w:rFonts w:hint="eastAsia" w:ascii="Times New Roman"/>
                <w:szCs w:val="24"/>
                <w:lang w:eastAsia="zh-CN"/>
              </w:rPr>
              <w:t xml:space="preserve">（</w:t>
            </w:r>
            <w:r>
              <w:rPr>
                <w:rFonts w:ascii="Times New Roman"/>
                <w:szCs w:val="24"/>
              </w:rPr>
              <w:t xml:space="preserve">组织健全、管理科学、体系完整</w:t>
            </w:r>
            <w:r>
              <w:rPr>
                <w:rFonts w:hint="eastAsia" w:ascii="Times New Roman"/>
                <w:szCs w:val="24"/>
                <w:lang w:eastAsia="zh-CN"/>
              </w:rPr>
              <w:t xml:space="preserve">）</w:t>
            </w:r>
            <w:r>
              <w:rPr>
                <w:rFonts w:hint="eastAsia" w:ascii="Times New Roman" w:eastAsia="宋体"/>
                <w:szCs w:val="24"/>
                <w:lang w:eastAsia="zh-CN"/>
              </w:rPr>
            </w:r>
            <w:r/>
          </w:p>
          <w:p>
            <w:pPr>
              <w:pStyle w:val="922"/>
              <w:jc w:val="left"/>
              <w:rPr>
                <w:rFonts w:hint="eastAsia" w:ascii="Times New Roman"/>
                <w:szCs w:val="24"/>
                <w:lang w:eastAsia="zh-CN"/>
              </w:rPr>
            </w:pPr>
            <w:r>
              <w:rPr>
                <w:rFonts w:ascii="Calibri" w:hAnsi="Calibri" w:cs="Calibri"/>
                <w:szCs w:val="24"/>
                <w:lang w:eastAsia="zh-CN"/>
              </w:rPr>
              <w:t xml:space="preserve">②</w:t>
            </w:r>
            <w:r>
              <w:rPr>
                <w:rFonts w:hint="eastAsia" w:ascii="Times New Roman"/>
                <w:szCs w:val="24"/>
                <w:lang w:eastAsia="zh-CN"/>
              </w:rPr>
              <w:t xml:space="preserve">人员配备（人员安排构架等）</w:t>
            </w:r>
            <w:r>
              <w:rPr>
                <w:rFonts w:hint="eastAsia" w:ascii="Times New Roman"/>
                <w:szCs w:val="24"/>
                <w:lang w:eastAsia="zh-CN"/>
              </w:rPr>
            </w:r>
            <w:r/>
          </w:p>
          <w:p>
            <w:pPr>
              <w:pStyle w:val="922"/>
              <w:jc w:val="left"/>
              <w:rPr>
                <w:rFonts w:ascii="Times New Roman"/>
                <w:szCs w:val="24"/>
                <w:lang w:val="en-US" w:eastAsia="zh-CN"/>
              </w:rPr>
            </w:pPr>
            <w:r>
              <w:rPr>
                <w:rFonts w:ascii="Calibri" w:hAnsi="Calibri" w:cs="Calibri"/>
                <w:szCs w:val="24"/>
                <w:lang w:eastAsia="zh-CN"/>
              </w:rPr>
              <w:t xml:space="preserve">③</w:t>
            </w:r>
            <w:r>
              <w:rPr>
                <w:rFonts w:hint="eastAsia" w:ascii="Times New Roman"/>
                <w:szCs w:val="24"/>
                <w:lang w:eastAsia="zh-CN"/>
              </w:rPr>
              <w:t xml:space="preserve">人员职责</w:t>
            </w:r>
            <w:r>
              <w:rPr>
                <w:rFonts w:hint="eastAsia" w:ascii="Times New Roman"/>
                <w:szCs w:val="24"/>
                <w:lang w:val="en-US" w:eastAsia="zh-CN"/>
              </w:rPr>
              <w:t xml:space="preserve">(</w:t>
            </w:r>
            <w:r>
              <w:rPr>
                <w:rFonts w:hint="eastAsia" w:ascii="Times New Roman"/>
                <w:szCs w:val="24"/>
                <w:lang w:eastAsia="zh-CN"/>
              </w:rPr>
              <w:t xml:space="preserve">岗位职责等</w:t>
            </w:r>
            <w:r>
              <w:rPr>
                <w:rFonts w:hint="eastAsia" w:ascii="Times New Roman"/>
                <w:szCs w:val="24"/>
                <w:lang w:val="en-US" w:eastAsia="zh-CN"/>
              </w:rPr>
              <w:t xml:space="preserve">)</w:t>
            </w:r>
            <w:r>
              <w:rPr>
                <w:rFonts w:ascii="Times New Roman"/>
                <w:szCs w:val="24"/>
                <w:lang w:val="en-US" w:eastAsia="zh-CN"/>
              </w:rPr>
            </w:r>
            <w:r/>
          </w:p>
          <w:p>
            <w:pPr>
              <w:pStyle w:val="922"/>
              <w:jc w:val="left"/>
              <w:rPr>
                <w:rFonts w:hint="eastAsia" w:ascii="Times New Roman"/>
                <w:szCs w:val="24"/>
                <w:lang w:eastAsia="zh-CN"/>
              </w:rPr>
            </w:pPr>
            <w:r>
              <w:rPr>
                <w:rFonts w:ascii="Calibri" w:hAnsi="Calibri" w:cs="Calibri"/>
                <w:szCs w:val="24"/>
                <w:lang w:eastAsia="zh-CN"/>
              </w:rPr>
              <w:t xml:space="preserve">④</w:t>
            </w:r>
            <w:r>
              <w:rPr>
                <w:rFonts w:hint="eastAsia" w:ascii="Times New Roman"/>
                <w:szCs w:val="24"/>
                <w:lang w:eastAsia="zh-CN"/>
              </w:rPr>
              <w:t xml:space="preserve">人员管理培训（管理思路培训方案等）</w:t>
            </w:r>
            <w:r>
              <w:rPr>
                <w:rFonts w:hint="eastAsia" w:ascii="Times New Roman"/>
                <w:szCs w:val="24"/>
                <w:lang w:eastAsia="zh-CN"/>
              </w:rPr>
            </w:r>
            <w:r/>
          </w:p>
          <w:p>
            <w:pPr>
              <w:pStyle w:val="922"/>
              <w:jc w:val="left"/>
              <w:rPr>
                <w:rFonts w:ascii="Times New Roman"/>
                <w:szCs w:val="24"/>
              </w:rPr>
            </w:pPr>
            <w:r>
              <w:rPr>
                <w:rFonts w:ascii="Calibri" w:hAnsi="Calibri" w:cs="Calibri"/>
                <w:szCs w:val="24"/>
                <w:lang w:eastAsia="zh-CN"/>
              </w:rPr>
              <w:t xml:space="preserve">⑤</w:t>
            </w:r>
            <w:r>
              <w:rPr>
                <w:rFonts w:hint="eastAsia" w:ascii="Times New Roman"/>
                <w:szCs w:val="24"/>
                <w:lang w:eastAsia="zh-CN"/>
              </w:rPr>
              <w:t xml:space="preserve">人员稳定性措施</w:t>
            </w:r>
            <w:r>
              <w:rPr>
                <w:rFonts w:hint="eastAsia" w:ascii="Times New Roman"/>
                <w:szCs w:val="24"/>
                <w:lang w:val="en-US" w:eastAsia="zh-CN"/>
              </w:rPr>
              <w:t xml:space="preserve">(人员稳定性</w:t>
            </w:r>
            <w:r>
              <w:rPr>
                <w:rFonts w:hint="eastAsia" w:ascii="Times New Roman"/>
                <w:szCs w:val="24"/>
                <w:lang w:eastAsia="zh-CN"/>
              </w:rPr>
              <w:t xml:space="preserve">保障措施方案等</w:t>
            </w:r>
            <w:r>
              <w:rPr>
                <w:rFonts w:hint="eastAsia" w:ascii="Times New Roman"/>
                <w:szCs w:val="24"/>
                <w:lang w:val="en-US" w:eastAsia="zh-CN"/>
              </w:rPr>
              <w:t xml:space="preserve">)</w:t>
            </w:r>
            <w:r>
              <w:rPr>
                <w:rFonts w:ascii="Times New Roman"/>
                <w:szCs w:val="24"/>
              </w:rPr>
            </w:r>
            <w:r/>
          </w:p>
        </w:tc>
      </w:tr>
      <w:tr>
        <w:trPr>
          <w:trHeight w:val="629"/>
        </w:trPr>
        <w:tc>
          <w:tcPr>
            <w:tcW w:w="1765" w:type="dxa"/>
            <w:vAlign w:val="center"/>
            <w:textDirection w:val="lrTb"/>
            <w:noWrap w:val="false"/>
          </w:tcPr>
          <w:p>
            <w:pPr>
              <w:pStyle w:val="922"/>
              <w:jc w:val="center"/>
              <w:spacing w:line="380" w:lineRule="exact"/>
              <w:rPr>
                <w:rFonts w:ascii="Times New Roman"/>
                <w:b/>
                <w:szCs w:val="24"/>
              </w:rPr>
            </w:pPr>
            <w:r>
              <w:rPr>
                <w:rFonts w:ascii="Times New Roman"/>
                <w:b/>
                <w:szCs w:val="24"/>
              </w:rPr>
              <w:t xml:space="preserve">管护方案</w:t>
            </w:r>
            <w:r>
              <w:rPr>
                <w:rFonts w:ascii="Times New Roman"/>
                <w:b/>
                <w:szCs w:val="24"/>
              </w:rPr>
            </w:r>
            <w:r/>
          </w:p>
          <w:p>
            <w:pPr>
              <w:pStyle w:val="922"/>
              <w:jc w:val="center"/>
              <w:spacing w:line="380" w:lineRule="exact"/>
              <w:rPr>
                <w:rFonts w:ascii="Times New Roman"/>
                <w:b/>
                <w:szCs w:val="24"/>
              </w:rPr>
            </w:pPr>
            <w:r>
              <w:rPr>
                <w:rFonts w:ascii="Times New Roman"/>
                <w:b/>
                <w:szCs w:val="24"/>
              </w:rPr>
              <w:t xml:space="preserve">（10分）</w:t>
            </w:r>
            <w:r>
              <w:rPr>
                <w:rFonts w:ascii="Times New Roman"/>
                <w:b/>
                <w:szCs w:val="24"/>
              </w:rPr>
            </w:r>
            <w:r/>
          </w:p>
        </w:tc>
        <w:tc>
          <w:tcPr>
            <w:tcW w:w="7513" w:type="dxa"/>
            <w:vAlign w:val="center"/>
            <w:textDirection w:val="lrTb"/>
            <w:noWrap w:val="false"/>
          </w:tcPr>
          <w:p>
            <w:pPr>
              <w:pStyle w:val="922"/>
              <w:jc w:val="left"/>
              <w:rPr>
                <w:rFonts w:hint="eastAsia" w:ascii="Times New Roman" w:eastAsia="宋体"/>
                <w:szCs w:val="24"/>
                <w:lang w:eastAsia="zh-CN"/>
              </w:rPr>
            </w:pPr>
            <w:r>
              <w:rPr>
                <w:rFonts w:hint="eastAsia" w:ascii="Times New Roman"/>
                <w:szCs w:val="24"/>
                <w:lang w:eastAsia="zh-CN"/>
              </w:rPr>
              <w:t xml:space="preserve">管护方案，</w:t>
            </w:r>
            <w:r>
              <w:rPr>
                <w:rFonts w:hint="eastAsia" w:ascii="Times New Roman"/>
                <w:szCs w:val="24"/>
                <w:lang w:eastAsia="zh-CN"/>
              </w:rPr>
              <w:t xml:space="preserve">评标委员会针对每点包含的管护方案的合理性、可行性、实用性、科学性进行评分，每点最高得</w:t>
            </w:r>
            <w:r>
              <w:rPr>
                <w:rFonts w:hint="eastAsia" w:ascii="Times New Roman"/>
                <w:szCs w:val="24"/>
                <w:lang w:val="en-US" w:eastAsia="zh-CN"/>
              </w:rPr>
              <w:t xml:space="preserve">5</w:t>
            </w:r>
            <w:r>
              <w:rPr>
                <w:rFonts w:hint="eastAsia" w:ascii="Times New Roman"/>
                <w:szCs w:val="24"/>
                <w:lang w:eastAsia="zh-CN"/>
              </w:rPr>
              <w:t xml:space="preserve">分，本项最高得</w:t>
            </w:r>
            <w:r>
              <w:rPr>
                <w:rFonts w:hint="eastAsia" w:ascii="Times New Roman"/>
                <w:szCs w:val="24"/>
                <w:lang w:val="en-US" w:eastAsia="zh-CN"/>
              </w:rPr>
              <w:t xml:space="preserve">10</w:t>
            </w:r>
            <w:r>
              <w:rPr>
                <w:rFonts w:hint="eastAsia" w:ascii="Times New Roman"/>
                <w:szCs w:val="24"/>
                <w:lang w:eastAsia="zh-CN"/>
              </w:rPr>
              <w:t xml:space="preserve">分。</w:t>
            </w:r>
            <w:r>
              <w:rPr>
                <w:rFonts w:ascii="Times New Roman"/>
                <w:szCs w:val="24"/>
              </w:rPr>
              <w:t xml:space="preserve">不提供不得分</w:t>
            </w:r>
            <w:r>
              <w:rPr>
                <w:rFonts w:hint="eastAsia" w:ascii="Times New Roman"/>
                <w:szCs w:val="24"/>
                <w:lang w:eastAsia="zh-CN"/>
              </w:rPr>
              <w:t xml:space="preserve">。</w:t>
            </w:r>
            <w:r>
              <w:rPr>
                <w:rFonts w:hint="eastAsia" w:ascii="Times New Roman" w:eastAsia="宋体"/>
                <w:szCs w:val="24"/>
                <w:lang w:eastAsia="zh-CN"/>
              </w:rPr>
            </w:r>
            <w:r/>
          </w:p>
          <w:p>
            <w:pPr>
              <w:pStyle w:val="922"/>
              <w:jc w:val="left"/>
              <w:rPr>
                <w:rFonts w:ascii="Times New Roman"/>
                <w:szCs w:val="24"/>
              </w:rPr>
            </w:pPr>
            <w:r>
              <w:rPr>
                <w:rFonts w:ascii="Calibri" w:hAnsi="Calibri" w:cs="Calibri"/>
                <w:szCs w:val="24"/>
              </w:rPr>
              <w:t xml:space="preserve">①</w:t>
            </w:r>
            <w:r>
              <w:rPr>
                <w:rFonts w:ascii="Times New Roman"/>
                <w:szCs w:val="24"/>
              </w:rPr>
              <w:t xml:space="preserve">质量保证措施：提供针对具体各个苗木</w:t>
            </w:r>
            <w:r>
              <w:rPr>
                <w:rFonts w:hint="eastAsia" w:ascii="Times New Roman"/>
                <w:szCs w:val="24"/>
                <w:lang w:eastAsia="zh-CN"/>
              </w:rPr>
              <w:t xml:space="preserve">品种</w:t>
            </w:r>
            <w:r>
              <w:rPr>
                <w:rFonts w:ascii="Times New Roman"/>
                <w:szCs w:val="24"/>
              </w:rPr>
              <w:t xml:space="preserve">所采取的养护质量保证措施。</w:t>
            </w:r>
            <w:r>
              <w:rPr>
                <w:rFonts w:ascii="Times New Roman"/>
                <w:szCs w:val="24"/>
              </w:rPr>
            </w:r>
            <w:r/>
          </w:p>
          <w:p>
            <w:pPr>
              <w:pStyle w:val="922"/>
              <w:jc w:val="left"/>
              <w:rPr>
                <w:rFonts w:ascii="Times New Roman"/>
                <w:szCs w:val="24"/>
              </w:rPr>
            </w:pPr>
            <w:r>
              <w:rPr>
                <w:rFonts w:ascii="Times New Roman"/>
                <w:szCs w:val="24"/>
              </w:rPr>
              <w:t xml:space="preserve">有合理可行的安全文明施工管理制度及采取的各项保护措施，有合理可行的绿地</w:t>
            </w:r>
            <w:r>
              <w:rPr>
                <w:rFonts w:ascii="Calibri" w:hAnsi="Calibri" w:cs="Calibri"/>
                <w:szCs w:val="24"/>
              </w:rPr>
              <w:t xml:space="preserve">②</w:t>
            </w:r>
            <w:r>
              <w:rPr>
                <w:rFonts w:ascii="Times New Roman"/>
                <w:szCs w:val="24"/>
              </w:rPr>
              <w:t xml:space="preserve">保洁（含垃圾外运）方案</w:t>
            </w:r>
            <w:r>
              <w:rPr>
                <w:rFonts w:hint="eastAsia" w:ascii="Times New Roman"/>
                <w:szCs w:val="24"/>
                <w:lang w:eastAsia="zh-CN"/>
              </w:rPr>
              <w:t xml:space="preserve">及针对性保证措施</w:t>
            </w:r>
            <w:r>
              <w:rPr>
                <w:rFonts w:ascii="Times New Roman"/>
                <w:szCs w:val="24"/>
              </w:rPr>
              <w:t xml:space="preserve">。</w:t>
            </w:r>
            <w:r>
              <w:rPr>
                <w:rFonts w:ascii="Times New Roman"/>
                <w:szCs w:val="24"/>
              </w:rPr>
            </w:r>
            <w:r/>
          </w:p>
        </w:tc>
      </w:tr>
      <w:tr>
        <w:trPr>
          <w:trHeight w:val="558"/>
        </w:trPr>
        <w:tc>
          <w:tcPr>
            <w:tcW w:w="1765" w:type="dxa"/>
            <w:vAlign w:val="center"/>
            <w:textDirection w:val="lrTb"/>
            <w:noWrap w:val="false"/>
          </w:tcPr>
          <w:p>
            <w:pPr>
              <w:pStyle w:val="922"/>
              <w:jc w:val="center"/>
              <w:spacing w:line="380" w:lineRule="exact"/>
              <w:rPr>
                <w:rFonts w:ascii="Times New Roman"/>
                <w:b/>
                <w:szCs w:val="24"/>
              </w:rPr>
            </w:pPr>
            <w:r>
              <w:rPr>
                <w:rFonts w:ascii="Times New Roman"/>
                <w:b/>
                <w:szCs w:val="24"/>
              </w:rPr>
              <w:t xml:space="preserve">应急方案与措施（包含但不限于）（10分）</w:t>
            </w:r>
            <w:r>
              <w:rPr>
                <w:rFonts w:ascii="Times New Roman"/>
                <w:b/>
                <w:szCs w:val="24"/>
              </w:rPr>
            </w:r>
            <w:r/>
          </w:p>
        </w:tc>
        <w:tc>
          <w:tcPr>
            <w:tcW w:w="7513" w:type="dxa"/>
            <w:vAlign w:val="center"/>
            <w:textDirection w:val="lrTb"/>
            <w:noWrap w:val="false"/>
          </w:tcPr>
          <w:p>
            <w:pPr>
              <w:pStyle w:val="922"/>
              <w:jc w:val="left"/>
              <w:rPr>
                <w:rFonts w:hint="eastAsia" w:ascii="Times New Roman" w:eastAsia="宋体"/>
                <w:szCs w:val="24"/>
                <w:lang w:eastAsia="zh-CN"/>
              </w:rPr>
            </w:pPr>
            <w:r>
              <w:rPr>
                <w:rFonts w:ascii="Times New Roman"/>
                <w:szCs w:val="24"/>
              </w:rPr>
              <w:t xml:space="preserve">应急方案与措施</w:t>
            </w:r>
            <w:r>
              <w:rPr>
                <w:rFonts w:hint="eastAsia" w:ascii="Times New Roman"/>
                <w:szCs w:val="24"/>
                <w:lang w:eastAsia="zh-CN"/>
              </w:rPr>
              <w:t xml:space="preserve">等，评标委员会针对每点包含的要点齐全无缺漏项、内容与要点相符、内容完善、严谨、程序规范且能够适用于本项目进行评分，</w:t>
            </w:r>
            <w:r>
              <w:rPr>
                <w:rFonts w:ascii="Times New Roman"/>
                <w:szCs w:val="24"/>
              </w:rPr>
              <w:t xml:space="preserve">要求分析全面、措施合理，方案针对性</w:t>
            </w:r>
            <w:r>
              <w:rPr>
                <w:rFonts w:hint="eastAsia" w:ascii="Times New Roman"/>
                <w:szCs w:val="24"/>
                <w:lang w:eastAsia="zh-CN"/>
              </w:rPr>
              <w:t xml:space="preserve">，</w:t>
            </w:r>
            <w:r>
              <w:rPr>
                <w:rFonts w:hint="eastAsia" w:ascii="Times New Roman"/>
                <w:szCs w:val="24"/>
                <w:lang w:eastAsia="zh-CN"/>
              </w:rPr>
              <w:t xml:space="preserve">每点最高得</w:t>
            </w:r>
            <w:r>
              <w:rPr>
                <w:rFonts w:hint="eastAsia" w:ascii="Times New Roman"/>
                <w:szCs w:val="24"/>
                <w:lang w:val="en-US" w:eastAsia="zh-CN"/>
              </w:rPr>
              <w:t xml:space="preserve">5</w:t>
            </w:r>
            <w:r>
              <w:rPr>
                <w:rFonts w:hint="eastAsia" w:ascii="Times New Roman"/>
                <w:szCs w:val="24"/>
                <w:lang w:eastAsia="zh-CN"/>
              </w:rPr>
              <w:t xml:space="preserve">分，本项最高得</w:t>
            </w:r>
            <w:r>
              <w:rPr>
                <w:rFonts w:hint="eastAsia" w:ascii="Times New Roman"/>
                <w:szCs w:val="24"/>
                <w:lang w:val="en-US" w:eastAsia="zh-CN"/>
              </w:rPr>
              <w:t xml:space="preserve">10</w:t>
            </w:r>
            <w:r>
              <w:rPr>
                <w:rFonts w:hint="eastAsia" w:ascii="Times New Roman"/>
                <w:szCs w:val="24"/>
                <w:lang w:eastAsia="zh-CN"/>
              </w:rPr>
              <w:t xml:space="preserve">分。</w:t>
            </w:r>
            <w:r>
              <w:rPr>
                <w:rFonts w:ascii="Times New Roman"/>
                <w:szCs w:val="24"/>
              </w:rPr>
              <w:t xml:space="preserve">不提供不得分</w:t>
            </w:r>
            <w:r>
              <w:rPr>
                <w:rFonts w:hint="eastAsia" w:ascii="Times New Roman"/>
                <w:szCs w:val="24"/>
                <w:lang w:eastAsia="zh-CN"/>
              </w:rPr>
              <w:t xml:space="preserve">。</w:t>
            </w:r>
            <w:r>
              <w:rPr>
                <w:rFonts w:hint="eastAsia" w:ascii="Times New Roman" w:eastAsia="宋体"/>
                <w:szCs w:val="24"/>
                <w:lang w:eastAsia="zh-CN"/>
              </w:rPr>
            </w:r>
            <w:r/>
          </w:p>
          <w:p>
            <w:pPr>
              <w:pStyle w:val="922"/>
              <w:jc w:val="left"/>
              <w:rPr>
                <w:rFonts w:hint="eastAsia" w:ascii="Times New Roman" w:eastAsia="宋体"/>
                <w:szCs w:val="24"/>
                <w:lang w:eastAsia="zh-CN"/>
              </w:rPr>
            </w:pPr>
            <w:r>
              <w:rPr>
                <w:rFonts w:ascii="Calibri" w:hAnsi="Calibri" w:cs="Calibri"/>
                <w:szCs w:val="24"/>
              </w:rPr>
              <w:t xml:space="preserve">①</w:t>
            </w:r>
            <w:r>
              <w:rPr>
                <w:rFonts w:ascii="Times New Roman"/>
                <w:szCs w:val="24"/>
              </w:rPr>
              <w:t xml:space="preserve">冬、雨季节的养护措施</w:t>
            </w:r>
            <w:r>
              <w:rPr>
                <w:rFonts w:hint="eastAsia" w:ascii="Times New Roman"/>
                <w:szCs w:val="24"/>
                <w:lang w:eastAsia="zh-CN"/>
              </w:rPr>
              <w:t xml:space="preserve">，</w:t>
            </w:r>
            <w:r>
              <w:rPr>
                <w:rFonts w:hint="eastAsia" w:ascii="Times New Roman"/>
                <w:szCs w:val="24"/>
                <w:lang w:val="en-US" w:eastAsia="zh-CN"/>
              </w:rPr>
              <w:t xml:space="preserve">应急处理</w:t>
            </w:r>
            <w:r>
              <w:rPr>
                <w:rFonts w:hint="eastAsia" w:ascii="Times New Roman"/>
                <w:szCs w:val="24"/>
                <w:lang w:eastAsia="zh-CN"/>
              </w:rPr>
              <w:t xml:space="preserve">预案</w:t>
            </w:r>
            <w:r>
              <w:rPr>
                <w:rFonts w:hint="eastAsia" w:ascii="Times New Roman"/>
                <w:szCs w:val="24"/>
                <w:lang w:val="en-US" w:eastAsia="zh-CN"/>
              </w:rPr>
              <w:t xml:space="preserve">及措施安排</w:t>
            </w:r>
            <w:r>
              <w:rPr>
                <w:rFonts w:hint="eastAsia" w:ascii="Times New Roman"/>
                <w:szCs w:val="24"/>
                <w:lang w:eastAsia="zh-CN"/>
              </w:rPr>
              <w:t xml:space="preserve">。</w:t>
            </w:r>
            <w:r>
              <w:rPr>
                <w:rFonts w:hint="eastAsia" w:ascii="Times New Roman" w:eastAsia="宋体"/>
                <w:szCs w:val="24"/>
                <w:lang w:eastAsia="zh-CN"/>
              </w:rPr>
            </w:r>
            <w:r/>
          </w:p>
          <w:p>
            <w:pPr>
              <w:pStyle w:val="922"/>
              <w:jc w:val="left"/>
              <w:rPr>
                <w:rFonts w:ascii="Times New Roman"/>
                <w:szCs w:val="24"/>
              </w:rPr>
            </w:pPr>
            <w:r>
              <w:rPr>
                <w:rFonts w:ascii="Calibri" w:hAnsi="Calibri" w:cs="Calibri"/>
                <w:szCs w:val="24"/>
              </w:rPr>
              <w:t xml:space="preserve">②</w:t>
            </w:r>
            <w:r>
              <w:rPr>
                <w:rFonts w:ascii="Times New Roman"/>
                <w:szCs w:val="24"/>
              </w:rPr>
              <w:t xml:space="preserve">特殊天气（如台风、暴雪等）</w:t>
            </w:r>
            <w:r>
              <w:rPr>
                <w:rFonts w:hint="eastAsia" w:ascii="Times New Roman"/>
                <w:szCs w:val="24"/>
                <w:lang w:eastAsia="zh-CN"/>
              </w:rPr>
              <w:t xml:space="preserve">养护措施，人员安排及包装措施，提前预案等</w:t>
            </w:r>
            <w:r>
              <w:rPr>
                <w:rFonts w:ascii="Times New Roman"/>
                <w:szCs w:val="24"/>
              </w:rPr>
              <w:t xml:space="preserve">。</w:t>
            </w:r>
            <w:r>
              <w:rPr>
                <w:rFonts w:ascii="Times New Roman"/>
                <w:szCs w:val="24"/>
              </w:rPr>
            </w:r>
            <w:r/>
          </w:p>
        </w:tc>
      </w:tr>
      <w:tr>
        <w:trPr>
          <w:trHeight w:val="1015"/>
        </w:trPr>
        <w:tc>
          <w:tcPr>
            <w:tcW w:w="1765" w:type="dxa"/>
            <w:vAlign w:val="center"/>
            <w:textDirection w:val="lrTb"/>
            <w:noWrap w:val="false"/>
          </w:tcPr>
          <w:p>
            <w:pPr>
              <w:pStyle w:val="922"/>
              <w:jc w:val="center"/>
              <w:spacing w:line="380" w:lineRule="exact"/>
              <w:rPr>
                <w:rFonts w:ascii="Times New Roman"/>
                <w:b/>
                <w:szCs w:val="24"/>
              </w:rPr>
            </w:pPr>
            <w:r>
              <w:rPr>
                <w:rFonts w:ascii="Times New Roman"/>
                <w:b/>
                <w:szCs w:val="24"/>
              </w:rPr>
              <w:t xml:space="preserve">合理化建议</w:t>
            </w:r>
            <w:r>
              <w:rPr>
                <w:rFonts w:ascii="Times New Roman"/>
                <w:b/>
                <w:szCs w:val="24"/>
              </w:rPr>
            </w:r>
            <w:r/>
          </w:p>
          <w:p>
            <w:pPr>
              <w:pStyle w:val="922"/>
              <w:jc w:val="center"/>
              <w:spacing w:line="380" w:lineRule="exact"/>
              <w:rPr>
                <w:rFonts w:ascii="Times New Roman"/>
                <w:b/>
                <w:szCs w:val="24"/>
              </w:rPr>
            </w:pPr>
            <w:r>
              <w:rPr>
                <w:rFonts w:ascii="Times New Roman"/>
                <w:b/>
                <w:szCs w:val="24"/>
              </w:rPr>
              <w:t xml:space="preserve">（5分）</w:t>
            </w:r>
            <w:r>
              <w:rPr>
                <w:rFonts w:ascii="Times New Roman"/>
                <w:b/>
                <w:szCs w:val="24"/>
              </w:rPr>
            </w:r>
            <w:r/>
          </w:p>
        </w:tc>
        <w:tc>
          <w:tcPr>
            <w:tcW w:w="7513" w:type="dxa"/>
            <w:vAlign w:val="center"/>
            <w:textDirection w:val="lrTb"/>
            <w:noWrap w:val="false"/>
          </w:tcPr>
          <w:p>
            <w:pPr>
              <w:pStyle w:val="922"/>
              <w:jc w:val="left"/>
              <w:rPr>
                <w:rFonts w:ascii="Times New Roman"/>
                <w:szCs w:val="24"/>
              </w:rPr>
            </w:pPr>
            <w:r>
              <w:rPr>
                <w:rFonts w:ascii="Times New Roman"/>
                <w:szCs w:val="24"/>
              </w:rPr>
              <w:t xml:space="preserve">所提建议有</w:t>
            </w:r>
            <w:r>
              <w:rPr>
                <w:rFonts w:hint="eastAsia" w:ascii="Times New Roman"/>
                <w:szCs w:val="24"/>
                <w:lang w:eastAsia="zh-CN"/>
              </w:rPr>
              <w:t xml:space="preserve">利于</w:t>
            </w:r>
            <w:r>
              <w:rPr>
                <w:rFonts w:ascii="Times New Roman"/>
                <w:szCs w:val="24"/>
              </w:rPr>
              <w:t xml:space="preserve">养护管理工作的开展，切实可行、科学合理的，每有一项</w:t>
            </w:r>
            <w:r>
              <w:rPr>
                <w:rFonts w:hint="eastAsia" w:ascii="Times New Roman"/>
                <w:szCs w:val="24"/>
                <w:lang w:eastAsia="zh-CN"/>
              </w:rPr>
              <w:t xml:space="preserve">最多</w:t>
            </w:r>
            <w:r>
              <w:rPr>
                <w:rFonts w:ascii="Times New Roman"/>
                <w:szCs w:val="24"/>
              </w:rPr>
              <w:t xml:space="preserve">得1分，最多不超过5分。</w:t>
            </w:r>
            <w:r>
              <w:rPr>
                <w:rFonts w:ascii="Times New Roman"/>
                <w:szCs w:val="24"/>
              </w:rPr>
            </w:r>
            <w:r/>
          </w:p>
        </w:tc>
      </w:tr>
    </w:tbl>
    <w:p>
      <w:pPr>
        <w:pStyle w:val="922"/>
        <w:ind w:firstLine="482"/>
        <w:spacing w:line="480" w:lineRule="exact"/>
        <w:rPr>
          <w:rFonts w:hint="eastAsia" w:ascii="宋体" w:hAnsi="宋体" w:cs="宋体"/>
          <w:b/>
          <w:sz w:val="24"/>
        </w:rPr>
        <w:outlineLvl w:val="1"/>
      </w:pPr>
      <w:r>
        <w:rPr>
          <w:rFonts w:hint="eastAsia" w:ascii="宋体" w:hAnsi="宋体" w:cs="宋体"/>
          <w:b/>
          <w:sz w:val="24"/>
        </w:rPr>
        <w:t xml:space="preserve">（二）</w:t>
      </w:r>
      <w:r>
        <w:rPr>
          <w:rFonts w:hint="eastAsia" w:ascii="宋体" w:hAnsi="宋体" w:cs="宋体"/>
          <w:b/>
          <w:sz w:val="24"/>
          <w:lang w:val="zh-CN"/>
        </w:rPr>
        <w:t xml:space="preserve">商务标</w:t>
      </w:r>
      <w:r>
        <w:rPr>
          <w:rFonts w:hint="eastAsia" w:ascii="宋体" w:hAnsi="宋体" w:cs="宋体"/>
          <w:b/>
          <w:sz w:val="24"/>
        </w:rPr>
        <w:t xml:space="preserve">评分（2</w:t>
      </w:r>
      <w:r>
        <w:rPr>
          <w:rFonts w:hint="eastAsia" w:ascii="宋体" w:hAnsi="宋体" w:cs="宋体"/>
          <w:b/>
          <w:sz w:val="24"/>
          <w:lang w:val="en-US" w:eastAsia="zh-CN"/>
        </w:rPr>
        <w:t xml:space="preserve">0</w:t>
      </w:r>
      <w:r>
        <w:rPr>
          <w:rFonts w:hint="eastAsia" w:ascii="宋体" w:hAnsi="宋体" w:cs="宋体"/>
          <w:b/>
          <w:sz w:val="24"/>
        </w:rPr>
        <w:t xml:space="preserve">分）</w:t>
      </w:r>
      <w:r>
        <w:rPr>
          <w:rFonts w:hint="eastAsia" w:ascii="宋体" w:hAnsi="宋体" w:cs="宋体"/>
          <w:b/>
          <w:sz w:val="24"/>
        </w:rPr>
      </w:r>
      <w:r/>
    </w:p>
    <w:p>
      <w:pPr>
        <w:pStyle w:val="922"/>
        <w:ind w:firstLine="480"/>
        <w:spacing w:line="360" w:lineRule="auto"/>
        <w:rPr>
          <w:rFonts w:hint="eastAsia" w:cs="宋体"/>
          <w:b/>
          <w:bCs/>
          <w:color w:val="000000"/>
          <w:sz w:val="24"/>
        </w:rPr>
      </w:pPr>
      <w:r>
        <w:rPr>
          <w:rFonts w:hint="eastAsia" w:cs="宋体"/>
          <w:sz w:val="24"/>
        </w:rPr>
        <w:t xml:space="preserve">1、本次项目最高限价为：</w:t>
      </w:r>
      <w:r>
        <w:rPr>
          <w:rFonts w:hint="eastAsia" w:ascii="宋体" w:hAnsi="宋体" w:cs="宋体"/>
          <w:b/>
          <w:bCs/>
          <w:sz w:val="24"/>
          <w:u w:val="single"/>
        </w:rPr>
        <w:t xml:space="preserve">（若供应商同时参与2个或3个标段的投标，商务标文件则应按标段分别制作装订及密封，且</w:t>
      </w:r>
      <w:r>
        <w:rPr>
          <w:rFonts w:hint="eastAsia" w:ascii="宋体" w:hAnsi="宋体" w:cs="宋体"/>
          <w:b/>
          <w:sz w:val="24"/>
          <w:u w:val="single"/>
        </w:rPr>
        <w:t xml:space="preserve">标注“标段</w:t>
      </w:r>
      <w:r>
        <w:rPr>
          <w:rFonts w:hint="eastAsia" w:ascii="宋体" w:hAnsi="宋体" w:cs="宋体"/>
          <w:b/>
          <w:sz w:val="24"/>
          <w:u w:val="single"/>
          <w:lang w:eastAsia="zh-CN"/>
        </w:rPr>
        <w:t xml:space="preserve">一</w:t>
      </w:r>
      <w:r>
        <w:rPr>
          <w:rFonts w:hint="eastAsia" w:ascii="宋体" w:hAnsi="宋体" w:cs="宋体"/>
          <w:b/>
          <w:sz w:val="24"/>
          <w:u w:val="single"/>
        </w:rPr>
        <w:t xml:space="preserve">”、“标段</w:t>
      </w:r>
      <w:r>
        <w:rPr>
          <w:rFonts w:hint="eastAsia" w:ascii="宋体" w:hAnsi="宋体" w:cs="宋体"/>
          <w:b/>
          <w:sz w:val="24"/>
          <w:u w:val="single"/>
          <w:lang w:eastAsia="zh-CN"/>
        </w:rPr>
        <w:t xml:space="preserve">二</w:t>
      </w:r>
      <w:r>
        <w:rPr>
          <w:rFonts w:hint="eastAsia" w:ascii="宋体" w:hAnsi="宋体" w:cs="宋体"/>
          <w:b/>
          <w:sz w:val="24"/>
          <w:u w:val="single"/>
        </w:rPr>
        <w:t xml:space="preserve">”、“标段</w:t>
      </w:r>
      <w:r>
        <w:rPr>
          <w:rFonts w:hint="eastAsia" w:ascii="宋体" w:hAnsi="宋体" w:cs="宋体"/>
          <w:b/>
          <w:sz w:val="24"/>
          <w:u w:val="single"/>
          <w:lang w:eastAsia="zh-CN"/>
        </w:rPr>
        <w:t xml:space="preserve">三</w:t>
      </w:r>
      <w:r>
        <w:rPr>
          <w:rFonts w:hint="eastAsia" w:ascii="宋体" w:hAnsi="宋体" w:cs="宋体"/>
          <w:b/>
          <w:sz w:val="24"/>
          <w:u w:val="single"/>
        </w:rPr>
        <w:t xml:space="preserve">”字样，</w:t>
      </w:r>
      <w:r>
        <w:rPr>
          <w:rFonts w:hint="eastAsia" w:ascii="宋体" w:hAnsi="宋体" w:cs="宋体"/>
          <w:b/>
          <w:bCs/>
          <w:sz w:val="24"/>
          <w:u w:val="single"/>
        </w:rPr>
        <w:t xml:space="preserve">否则作无效标处理。</w:t>
      </w:r>
      <w:r>
        <w:rPr>
          <w:rFonts w:hint="eastAsia" w:cs="宋体"/>
          <w:b/>
          <w:sz w:val="24"/>
        </w:rPr>
        <w:t xml:space="preserve"> </w:t>
      </w:r>
      <w:r>
        <w:rPr>
          <w:rFonts w:hint="eastAsia" w:ascii="宋体" w:hAnsi="宋体" w:eastAsia="宋体" w:cs="宋体"/>
          <w:b/>
          <w:bCs/>
          <w:color w:val="000000"/>
          <w:sz w:val="24"/>
          <w:szCs w:val="24"/>
        </w:rPr>
        <w:t xml:space="preserve">标段一：</w:t>
      </w:r>
      <w:r>
        <w:rPr>
          <w:rFonts w:hint="eastAsia" w:ascii="宋体" w:hAnsi="宋体" w:eastAsia="宋体" w:cs="宋体"/>
          <w:b/>
          <w:bCs/>
          <w:color w:val="000000"/>
          <w:sz w:val="24"/>
          <w:szCs w:val="24"/>
          <w:lang w:val="en-US" w:eastAsia="zh-CN"/>
        </w:rPr>
        <w:t xml:space="preserve">87万</w:t>
      </w: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标段二：</w:t>
      </w:r>
      <w:r>
        <w:rPr>
          <w:rFonts w:hint="eastAsia" w:ascii="宋体" w:hAnsi="宋体" w:eastAsia="宋体" w:cs="宋体"/>
          <w:b/>
          <w:bCs/>
          <w:color w:val="000000"/>
          <w:sz w:val="24"/>
          <w:szCs w:val="24"/>
          <w:lang w:val="en-US" w:eastAsia="zh-CN"/>
        </w:rPr>
        <w:t xml:space="preserve">103万</w:t>
      </w: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标段三：</w:t>
      </w:r>
      <w:r>
        <w:rPr>
          <w:rFonts w:hint="eastAsia" w:ascii="宋体" w:hAnsi="宋体" w:eastAsia="宋体" w:cs="宋体"/>
          <w:b/>
          <w:bCs/>
          <w:color w:val="000000"/>
          <w:sz w:val="24"/>
          <w:szCs w:val="24"/>
          <w:lang w:val="en-US" w:eastAsia="zh-CN"/>
        </w:rPr>
        <w:t xml:space="preserve">115万</w:t>
      </w: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lang w:eastAsia="zh-CN"/>
        </w:rPr>
        <w:t xml:space="preserve">，</w:t>
      </w:r>
      <w:r>
        <w:rPr>
          <w:rFonts w:hint="eastAsia" w:cs="宋体"/>
          <w:b/>
          <w:bCs/>
          <w:color w:val="000000"/>
          <w:sz w:val="24"/>
        </w:rPr>
        <w:t xml:space="preserve"> 超过</w:t>
      </w:r>
      <w:r>
        <w:rPr>
          <w:rFonts w:hint="eastAsia" w:cs="宋体"/>
          <w:b/>
          <w:bCs/>
          <w:color w:val="000000"/>
          <w:sz w:val="24"/>
          <w:lang w:eastAsia="zh-CN"/>
        </w:rPr>
        <w:t xml:space="preserve">各标段</w:t>
      </w:r>
      <w:r>
        <w:rPr>
          <w:rFonts w:hint="eastAsia" w:cs="宋体"/>
          <w:b/>
          <w:bCs/>
          <w:color w:val="000000"/>
          <w:sz w:val="24"/>
        </w:rPr>
        <w:t xml:space="preserve">限价作无效投标处理。</w:t>
      </w:r>
      <w:r>
        <w:rPr>
          <w:rFonts w:hint="eastAsia" w:cs="宋体"/>
          <w:b/>
          <w:bCs/>
          <w:color w:val="000000"/>
          <w:sz w:val="24"/>
        </w:rPr>
      </w:r>
      <w:r/>
    </w:p>
    <w:p>
      <w:pPr>
        <w:pStyle w:val="922"/>
        <w:ind w:firstLine="480"/>
        <w:spacing w:line="360" w:lineRule="auto"/>
        <w:rPr>
          <w:rFonts w:hint="eastAsia" w:cs="宋体"/>
          <w:sz w:val="24"/>
        </w:rPr>
      </w:pPr>
      <w:r>
        <w:rPr>
          <w:rFonts w:hint="eastAsia" w:cs="宋体"/>
          <w:sz w:val="24"/>
        </w:rPr>
        <w:t xml:space="preserve">2、满足招标文件要求且投标报价最低的报价为评标基准价，其商务标得分为满分。</w:t>
      </w:r>
      <w:r>
        <w:rPr>
          <w:rFonts w:hint="eastAsia" w:cs="宋体"/>
          <w:sz w:val="24"/>
        </w:rPr>
      </w:r>
      <w:r/>
    </w:p>
    <w:p>
      <w:pPr>
        <w:pStyle w:val="922"/>
        <w:ind w:firstLine="480"/>
        <w:spacing w:line="360" w:lineRule="auto"/>
        <w:rPr>
          <w:rFonts w:hint="eastAsia" w:cs="宋体"/>
          <w:sz w:val="24"/>
        </w:rPr>
      </w:pPr>
      <w:r>
        <w:rPr>
          <w:rFonts w:hint="eastAsia" w:cs="宋体"/>
          <w:sz w:val="24"/>
        </w:rPr>
        <w:t xml:space="preserve">3、其他投标供应商的商务标得分分别按照下列公式计算：</w:t>
      </w:r>
      <w:r>
        <w:rPr>
          <w:rFonts w:hint="eastAsia" w:cs="宋体"/>
          <w:sz w:val="24"/>
        </w:rPr>
      </w:r>
      <w:r/>
    </w:p>
    <w:p>
      <w:pPr>
        <w:pStyle w:val="922"/>
        <w:ind w:firstLine="480"/>
        <w:spacing w:line="360" w:lineRule="auto"/>
        <w:rPr>
          <w:rFonts w:hint="eastAsia" w:cs="宋体"/>
          <w:b/>
          <w:bCs/>
          <w:sz w:val="24"/>
        </w:rPr>
      </w:pPr>
      <w:r>
        <w:rPr>
          <w:rFonts w:hint="eastAsia" w:cs="宋体"/>
          <w:sz w:val="24"/>
        </w:rPr>
        <w:t xml:space="preserve">  </w:t>
      </w:r>
      <w:r>
        <w:rPr>
          <w:rFonts w:hint="eastAsia" w:cs="宋体"/>
          <w:b/>
          <w:bCs/>
          <w:sz w:val="24"/>
        </w:rPr>
        <w:t xml:space="preserve"> 商务标得分 =（评标基准价/投标报价）×2</w:t>
      </w:r>
      <w:r>
        <w:rPr>
          <w:rFonts w:hint="eastAsia" w:cs="宋体"/>
          <w:b/>
          <w:bCs/>
          <w:sz w:val="24"/>
          <w:lang w:val="en-US" w:eastAsia="zh-CN"/>
        </w:rPr>
        <w:t xml:space="preserve">0</w:t>
      </w:r>
      <w:r>
        <w:rPr>
          <w:rFonts w:hint="eastAsia" w:cs="宋体"/>
          <w:b/>
          <w:bCs/>
          <w:sz w:val="24"/>
        </w:rPr>
        <w:t xml:space="preserve">%×100 </w:t>
      </w:r>
      <w:r>
        <w:rPr>
          <w:rFonts w:hint="eastAsia" w:cs="宋体"/>
          <w:b/>
          <w:bCs/>
          <w:sz w:val="24"/>
        </w:rPr>
      </w:r>
      <w:r/>
    </w:p>
    <w:p>
      <w:pPr>
        <w:pStyle w:val="922"/>
        <w:ind w:firstLine="482"/>
        <w:spacing w:line="360" w:lineRule="auto"/>
        <w:rPr>
          <w:rFonts w:hint="eastAsia" w:cs="宋体"/>
          <w:b/>
          <w:bCs/>
          <w:sz w:val="24"/>
        </w:rPr>
      </w:pPr>
      <w:r>
        <w:rPr>
          <w:rFonts w:hint="eastAsia" w:cs="宋体"/>
          <w:b/>
          <w:bCs/>
          <w:sz w:val="24"/>
        </w:rPr>
        <w:t xml:space="preserve">注：</w:t>
      </w:r>
      <w:r>
        <w:rPr>
          <w:rFonts w:hint="eastAsia" w:ascii="宋体" w:hAnsi="宋体" w:eastAsia="宋体" w:cs="宋体"/>
          <w:b/>
          <w:bCs/>
          <w:color w:val="000000"/>
          <w:sz w:val="24"/>
          <w:lang w:val="en-US" w:eastAsia="zh-CN"/>
        </w:rPr>
        <w:t xml:space="preserve">投标报价小数点后最多保留两位小数，否则作</w:t>
      </w:r>
      <w:r>
        <w:rPr>
          <w:rFonts w:hint="eastAsia" w:ascii="宋体" w:hAnsi="宋体" w:eastAsia="宋体" w:cs="宋体"/>
          <w:b/>
          <w:bCs/>
          <w:color w:val="000000"/>
          <w:sz w:val="24"/>
        </w:rPr>
        <w:t xml:space="preserve">无效投标处理</w:t>
      </w:r>
      <w:r>
        <w:rPr>
          <w:rFonts w:hint="eastAsia" w:ascii="宋体" w:hAnsi="宋体" w:eastAsia="宋体" w:cs="宋体"/>
          <w:b/>
          <w:bCs/>
          <w:color w:val="000000"/>
          <w:sz w:val="24"/>
          <w:lang w:eastAsia="zh-CN"/>
        </w:rPr>
        <w:t xml:space="preserve">。</w:t>
      </w:r>
      <w:r>
        <w:rPr>
          <w:rFonts w:hint="eastAsia" w:cs="宋体"/>
          <w:b/>
          <w:bCs/>
          <w:sz w:val="24"/>
        </w:rPr>
        <w:t xml:space="preserve">请投标单位仔细阅读项目需求，所需费用已一次性全部包含在投资总价内。请投标人根据自身经验综合考虑到的各种因素、风险及所需的全部费用，理性报价。养护过程中不得提出任何增加费用的要求。</w:t>
      </w:r>
      <w:r>
        <w:rPr>
          <w:rFonts w:hint="eastAsia" w:cs="宋体"/>
          <w:b/>
          <w:bCs/>
          <w:sz w:val="24"/>
        </w:rPr>
      </w:r>
      <w:r/>
    </w:p>
    <w:p>
      <w:pPr>
        <w:pStyle w:val="922"/>
        <w:ind w:firstLine="482"/>
        <w:spacing w:line="360" w:lineRule="auto"/>
        <w:tabs>
          <w:tab w:val="left" w:pos="5801" w:leader="none"/>
        </w:tabs>
        <w:rPr>
          <w:rFonts w:ascii="宋体" w:hAnsi="宋体" w:cs="宋体"/>
          <w:b/>
          <w:bCs/>
          <w:sz w:val="24"/>
        </w:rPr>
        <w:outlineLvl w:val="1"/>
      </w:pPr>
      <w:r>
        <w:rPr>
          <w:rFonts w:ascii="宋体" w:hAnsi="宋体" w:cs="宋体"/>
          <w:b/>
          <w:bCs/>
          <w:sz w:val="24"/>
        </w:rPr>
        <w:t xml:space="preserve">4</w:t>
      </w:r>
      <w:r>
        <w:rPr>
          <w:rFonts w:ascii="宋体" w:hAnsi="宋体" w:cs="宋体"/>
          <w:b/>
          <w:bCs/>
          <w:sz w:val="24"/>
          <w:lang w:val="zh-TW"/>
        </w:rPr>
        <w:t xml:space="preserve">、政府采购政策</w:t>
      </w:r>
      <w:r>
        <w:rPr>
          <w:rFonts w:ascii="宋体" w:hAnsi="宋体" w:cs="宋体"/>
          <w:b/>
          <w:bCs/>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本项目专门面向中小企业采购。本项目所有服务须全部由符合政策要求的中小企业提供，提供服务须为中小微企业、监狱企业或残疾人福利性单位，按照采购文件要求提供《中小企业声明函》《残疾人福利性单位声明函》或监狱和戒毒企业证明材料。</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r>
      <w:r>
        <w:rPr>
          <w:rFonts w:hint="eastAsia" w:ascii="宋体" w:hAnsi="宋体"/>
          <w:spacing w:val="-6"/>
          <w:sz w:val="24"/>
        </w:rPr>
        <w:t xml:space="preserve">（1）</w:t>
      </w:r>
      <w:r>
        <w:rPr>
          <w:rFonts w:hint="eastAsia" w:ascii="宋体" w:hAnsi="宋体" w:cs="宋体"/>
          <w:sz w:val="24"/>
        </w:rPr>
        <w:t xml:space="preserve">根据《政府采购促进中小企业发展管理办法》（财库﹝2020﹞46 号）要求，本项目专门面向中小企业采购。本项目所有货物须全部由符合政策要求的中小企业承接，提供货物的制造商须符合工信部联企业〔2011〕300号《关于印发中小企业划型标准规定的通知》中“他未列明行业”中小企业划型标准规定（提供中小企业声明函，格式参见第五章）</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r>
      <w:r>
        <w:rPr>
          <w:rFonts w:hint="eastAsia" w:ascii="宋体" w:hAnsi="宋体"/>
          <w:spacing w:val="-6"/>
          <w:sz w:val="24"/>
        </w:rPr>
        <w:t xml:space="preserve">（2）</w:t>
      </w:r>
      <w:r>
        <w:rPr>
          <w:rFonts w:hint="eastAsia" w:ascii="宋体" w:hAnsi="宋体" w:cs="宋体"/>
          <w:sz w:val="24"/>
        </w:rPr>
        <w:t xml:space="preserve">监狱企业视同中小企业，监狱企业参与投标的须提供省级及以上监狱管理局、戒毒管理局（含新疆生产建设兵团）出具的属于监狱企业的证明文件。监狱企业标准请参照《关于政府采购支持监狱企业发展有关问题的通知》（财库[2014]68号）</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r>
      <w:r>
        <w:rPr>
          <w:rFonts w:hint="eastAsia" w:ascii="宋体" w:hAnsi="宋体"/>
          <w:spacing w:val="-6"/>
          <w:sz w:val="24"/>
        </w:rPr>
        <w:t xml:space="preserve">（3）</w:t>
      </w:r>
      <w:r>
        <w:rPr>
          <w:rFonts w:hint="eastAsia" w:ascii="宋体" w:hAnsi="宋体" w:cs="宋体"/>
          <w:sz w:val="24"/>
        </w:rPr>
        <w:t xml:space="preserve">残疾人福利性单位视同中小企业，残疾人福利性单位参与投标的须提供《残疾人福利性单位声明函》，残疾人福利性单位须符合《关于促进残疾人就业政府采购政策的通知》（财库〔2017〕141 号）要求。</w:t>
      </w:r>
      <w:r>
        <w:rPr>
          <w:rFonts w:hint="eastAsia" w:ascii="宋体" w:hAnsi="宋体" w:cs="宋体"/>
          <w:sz w:val="24"/>
        </w:rPr>
      </w:r>
      <w:r/>
    </w:p>
    <w:p>
      <w:pPr>
        <w:pStyle w:val="922"/>
        <w:ind w:firstLine="482"/>
        <w:spacing w:line="360" w:lineRule="auto"/>
        <w:tabs>
          <w:tab w:val="left" w:pos="5801" w:leader="none"/>
        </w:tabs>
        <w:rPr>
          <w:rFonts w:ascii="宋体" w:hAnsi="宋体" w:cs="宋体"/>
          <w:b/>
          <w:color w:val="000000"/>
          <w:sz w:val="24"/>
          <w:highlight w:val="red"/>
        </w:rPr>
        <w:outlineLvl w:val="1"/>
      </w:pPr>
      <w:r>
        <w:rPr>
          <w:rFonts w:hint="eastAsia" w:ascii="宋体" w:hAnsi="宋体" w:cs="宋体"/>
          <w:b/>
          <w:color w:val="000000"/>
          <w:sz w:val="24"/>
        </w:rPr>
        <w:t xml:space="preserve">九、出现下列情形之一的，作无效投标处理：</w:t>
      </w:r>
      <w:r>
        <w:rPr>
          <w:rFonts w:ascii="宋体" w:hAnsi="宋体" w:cs="宋体"/>
          <w:b/>
          <w:color w:val="000000"/>
          <w:sz w:val="24"/>
        </w:rPr>
        <w:tab/>
      </w:r>
      <w:r>
        <w:rPr>
          <w:rFonts w:ascii="宋体" w:hAnsi="宋体" w:cs="宋体"/>
          <w:b/>
          <w:color w:val="000000"/>
          <w:sz w:val="24"/>
          <w:highlight w:val="red"/>
        </w:rPr>
      </w:r>
      <w:r/>
    </w:p>
    <w:p>
      <w:pPr>
        <w:pStyle w:val="922"/>
        <w:ind w:firstLine="480"/>
        <w:spacing w:line="360" w:lineRule="auto"/>
        <w:rPr>
          <w:rFonts w:ascii="宋体" w:hAnsi="宋体" w:cs="宋体"/>
          <w:sz w:val="24"/>
        </w:rPr>
      </w:pPr>
      <w:r>
        <w:rPr>
          <w:rFonts w:hint="eastAsia" w:ascii="宋体" w:hAnsi="宋体" w:cs="宋体"/>
          <w:sz w:val="24"/>
        </w:rPr>
        <w:t xml:space="preserve">1、投标文件未按招标文件要求签署、盖章的；</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2、不具备招标文件中规定的资格要求的；</w:t>
      </w:r>
      <w:r>
        <w:rPr>
          <w:rFonts w:ascii="宋体" w:hAnsi="宋体" w:cs="宋体"/>
          <w:sz w:val="24"/>
        </w:rPr>
      </w:r>
      <w:r/>
    </w:p>
    <w:p>
      <w:pPr>
        <w:pStyle w:val="922"/>
        <w:ind w:firstLine="482"/>
        <w:spacing w:line="360" w:lineRule="auto"/>
        <w:rPr>
          <w:rFonts w:ascii="宋体" w:hAnsi="宋体" w:cs="宋体"/>
          <w:sz w:val="24"/>
        </w:rPr>
      </w:pPr>
      <w:r>
        <w:rPr>
          <w:rFonts w:hint="eastAsia" w:ascii="宋体" w:hAnsi="宋体" w:cs="宋体"/>
          <w:b/>
          <w:bCs/>
          <w:sz w:val="24"/>
        </w:rPr>
        <w:t xml:space="preserve">3、报价超过招标文件中规定的</w:t>
      </w:r>
      <w:r>
        <w:rPr>
          <w:rFonts w:hint="eastAsia" w:ascii="宋体" w:hAnsi="宋体" w:cs="宋体"/>
          <w:b/>
          <w:bCs/>
          <w:sz w:val="24"/>
          <w:lang w:eastAsia="zh-CN"/>
        </w:rPr>
        <w:t xml:space="preserve">各标段</w:t>
      </w:r>
      <w:r>
        <w:rPr>
          <w:rFonts w:hint="eastAsia" w:ascii="宋体" w:hAnsi="宋体" w:cs="宋体"/>
          <w:b/>
          <w:bCs/>
          <w:sz w:val="24"/>
        </w:rPr>
        <w:t xml:space="preserve">最高限价的；</w:t>
      </w:r>
      <w:r>
        <w:rPr>
          <w:rFonts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4、投标文件含有采购人不能接受的附加条件的；</w:t>
      </w:r>
      <w:r>
        <w:rPr>
          <w:rFonts w:hint="eastAsia" w:ascii="宋体" w:hAnsi="宋体" w:cs="宋体"/>
          <w:sz w:val="24"/>
        </w:rPr>
      </w:r>
      <w:r/>
    </w:p>
    <w:p>
      <w:pPr>
        <w:pStyle w:val="922"/>
        <w:ind w:firstLine="482"/>
        <w:spacing w:line="360" w:lineRule="auto"/>
        <w:rPr>
          <w:rFonts w:ascii="宋体" w:hAnsi="宋体" w:cs="宋体"/>
          <w:b/>
          <w:sz w:val="24"/>
        </w:rPr>
      </w:pPr>
      <w:r>
        <w:rPr>
          <w:rFonts w:hint="eastAsia" w:ascii="宋体" w:hAnsi="宋体" w:cs="宋体"/>
          <w:b/>
          <w:sz w:val="24"/>
        </w:rPr>
        <w:t xml:space="preserve">5、技术标文件违反招标文件暗标要求的；</w:t>
      </w:r>
      <w:r>
        <w:rPr>
          <w:rFonts w:ascii="宋体" w:hAnsi="宋体" w:cs="宋体"/>
          <w:b/>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6、法律、法规和招标文件规定的其他无效情形。</w:t>
      </w:r>
      <w:r>
        <w:rPr>
          <w:rFonts w:hint="eastAsia" w:ascii="宋体" w:hAnsi="宋体" w:cs="宋体"/>
          <w:sz w:val="24"/>
        </w:rPr>
      </w:r>
      <w:r/>
    </w:p>
    <w:p>
      <w:pPr>
        <w:pStyle w:val="922"/>
        <w:ind w:firstLine="482"/>
        <w:spacing w:line="360" w:lineRule="auto"/>
        <w:rPr>
          <w:rFonts w:hint="eastAsia" w:ascii="宋体" w:hAnsi="宋体" w:cs="宋体"/>
          <w:b/>
          <w:bCs/>
          <w:sz w:val="24"/>
        </w:rPr>
      </w:pPr>
      <w:r>
        <w:rPr>
          <w:rFonts w:hint="eastAsia" w:ascii="宋体" w:hAnsi="宋体" w:cs="宋体"/>
          <w:b/>
          <w:bCs/>
          <w:sz w:val="24"/>
        </w:rPr>
        <w:t xml:space="preserve">十、有下列情形之一的，视为投标供应商串通投标，其投标无效</w:t>
      </w:r>
      <w:r>
        <w:rPr>
          <w:rFonts w:hint="eastAsia" w:ascii="宋体" w:hAnsi="宋体" w:cs="宋体"/>
          <w:b/>
          <w:bCs/>
          <w:sz w:val="24"/>
        </w:rPr>
      </w:r>
      <w:r/>
    </w:p>
    <w:p>
      <w:pPr>
        <w:pStyle w:val="922"/>
        <w:ind w:firstLine="484"/>
        <w:spacing w:line="360" w:lineRule="auto"/>
        <w:rPr>
          <w:rFonts w:ascii="宋体" w:hAnsi="宋体" w:cs="宋体"/>
          <w:sz w:val="24"/>
        </w:rPr>
      </w:pPr>
      <w:r>
        <w:rPr>
          <w:rFonts w:hint="eastAsia" w:ascii="宋体" w:hAnsi="宋体" w:cs="宋体"/>
          <w:sz w:val="24"/>
        </w:rPr>
        <w:t xml:space="preserve">1、不同投标供应商的投标文件由同一单位或者个人编制；</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2、不同投标供应商委托同一单位或者个人办理投标事宜；</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3、不同投标供应商的投标文件载明的项目管理成员或者联系人员为同一人；</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4、不同投标供应商的投标文件异常一致或者投标报价呈规律性差异；</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5、不同投标供应商的投标文件相互混装；</w:t>
      </w:r>
      <w:r>
        <w:rPr>
          <w:rFonts w:ascii="宋体" w:hAnsi="宋体" w:cs="宋体"/>
          <w:sz w:val="24"/>
        </w:rPr>
      </w:r>
      <w:r/>
    </w:p>
    <w:p>
      <w:pPr>
        <w:pStyle w:val="922"/>
        <w:ind w:firstLine="482"/>
        <w:spacing w:line="360" w:lineRule="auto"/>
        <w:rPr>
          <w:rFonts w:ascii="宋体" w:hAnsi="宋体" w:cs="宋体"/>
          <w:sz w:val="24"/>
        </w:rPr>
        <w:outlineLvl w:val="1"/>
      </w:pPr>
      <w:r>
        <w:rPr>
          <w:rFonts w:hint="eastAsia" w:ascii="宋体" w:hAnsi="宋体" w:cs="宋体"/>
          <w:b/>
          <w:sz w:val="24"/>
        </w:rPr>
        <w:t xml:space="preserve">十一、变更为其他方式采购的情形处理</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依据《政府采购货物和服务招标投标管理办法》财政部87号令第四十三条的规定：公开招标数额标准以上的采购项目，投标截止后供应商不足3家或者通过资格审查或符合性审查的供应商不足3家的，除采购任务取消情形外，按照以下方式处理：</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1、招标文件存在不合理条款或者招标程序不符合规定的，采购人、采购代理机构改正后依法重新招标；</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2、招标文件没有不合理条款、招标程序符合规定，需要采用其他采购方式采购的，采购人应当依法报财政部门批准。</w:t>
      </w:r>
      <w:r>
        <w:rPr>
          <w:rFonts w:ascii="宋体" w:hAnsi="宋体" w:cs="宋体"/>
          <w:sz w:val="24"/>
        </w:rPr>
      </w:r>
      <w:r/>
    </w:p>
    <w:p>
      <w:pPr>
        <w:pStyle w:val="922"/>
        <w:ind w:firstLine="564"/>
        <w:spacing w:line="360" w:lineRule="auto"/>
        <w:rPr>
          <w:rFonts w:ascii="宋体" w:hAnsi="宋体" w:cs="宋体"/>
          <w:sz w:val="24"/>
        </w:rPr>
      </w:pPr>
      <w:r>
        <w:rPr>
          <w:rFonts w:hint="eastAsia" w:ascii="宋体" w:hAnsi="宋体" w:cs="宋体"/>
          <w:sz w:val="24"/>
        </w:rPr>
        <w:t xml:space="preserve">3、依据《政府采购非招标采购方式管理办法》财政部74号令第三条第（三）款的规定：达到公开招标数额标准、经批准采用非公开招标的货物、服务，可以采用竞争性谈判、单一来源采购方式采购，采购货物的，还可以采用询价采购方式。</w:t>
      </w:r>
      <w:r>
        <w:rPr>
          <w:rFonts w:ascii="宋体" w:hAnsi="宋体" w:cs="宋体"/>
          <w:sz w:val="24"/>
        </w:rPr>
      </w:r>
      <w:r/>
    </w:p>
    <w:p>
      <w:pPr>
        <w:pStyle w:val="922"/>
        <w:ind w:firstLine="482"/>
        <w:spacing w:line="360" w:lineRule="auto"/>
        <w:rPr>
          <w:rFonts w:ascii="宋体" w:hAnsi="宋体" w:cs="宋体"/>
          <w:b/>
          <w:sz w:val="24"/>
        </w:rPr>
        <w:outlineLvl w:val="1"/>
      </w:pPr>
      <w:r>
        <w:rPr>
          <w:rFonts w:hint="eastAsia" w:ascii="宋体" w:hAnsi="宋体" w:cs="宋体"/>
          <w:b/>
          <w:sz w:val="24"/>
        </w:rPr>
        <w:t xml:space="preserve">十二、出现下列情形之一的，作废标处理：</w:t>
      </w:r>
      <w:r>
        <w:rPr>
          <w:rFonts w:ascii="宋体" w:hAnsi="宋体" w:cs="宋体"/>
          <w:b/>
          <w:sz w:val="24"/>
        </w:rPr>
      </w:r>
      <w:r/>
    </w:p>
    <w:p>
      <w:pPr>
        <w:pStyle w:val="922"/>
        <w:ind w:firstLine="480"/>
        <w:spacing w:line="360" w:lineRule="auto"/>
        <w:rPr>
          <w:rFonts w:ascii="宋体" w:hAnsi="宋体" w:cs="宋体"/>
          <w:sz w:val="24"/>
        </w:rPr>
      </w:pPr>
      <w:r>
        <w:rPr>
          <w:rFonts w:hint="eastAsia" w:ascii="宋体" w:hAnsi="宋体" w:cs="宋体"/>
          <w:sz w:val="24"/>
        </w:rPr>
        <w:t xml:space="preserve">1、出现影响采购公正的违法违规行为的；</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2、投标供应商报价超出</w:t>
      </w:r>
      <w:r>
        <w:rPr>
          <w:rFonts w:hint="eastAsia" w:ascii="宋体" w:hAnsi="宋体" w:cs="宋体"/>
          <w:sz w:val="24"/>
          <w:lang w:eastAsia="zh-CN"/>
        </w:rPr>
        <w:t xml:space="preserve">各标段最高限</w:t>
      </w:r>
      <w:r>
        <w:rPr>
          <w:rFonts w:hint="eastAsia" w:ascii="宋体" w:hAnsi="宋体" w:cs="宋体"/>
          <w:sz w:val="24"/>
        </w:rPr>
        <w:t xml:space="preserve">价的；</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3、因重大变故，采购任务被取消的；</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4、评标委员会依据法律法规可以认定为废标的其他情况。</w:t>
      </w:r>
      <w:r>
        <w:rPr>
          <w:rFonts w:ascii="宋体" w:hAnsi="宋体" w:cs="宋体"/>
          <w:sz w:val="24"/>
        </w:rPr>
      </w:r>
      <w:r/>
    </w:p>
    <w:p>
      <w:pPr>
        <w:pStyle w:val="922"/>
        <w:ind w:firstLine="482"/>
        <w:spacing w:line="360" w:lineRule="auto"/>
        <w:rPr>
          <w:rFonts w:ascii="宋体" w:hAnsi="宋体" w:cs="宋体"/>
          <w:b/>
          <w:sz w:val="24"/>
        </w:rPr>
        <w:outlineLvl w:val="1"/>
      </w:pPr>
      <w:r>
        <w:rPr>
          <w:rFonts w:hint="eastAsia" w:ascii="宋体" w:hAnsi="宋体" w:cs="宋体"/>
          <w:b/>
          <w:sz w:val="24"/>
        </w:rPr>
        <w:t xml:space="preserve">十三、中标通知</w:t>
      </w:r>
      <w:r>
        <w:rPr>
          <w:rFonts w:ascii="宋体" w:hAnsi="宋体" w:cs="宋体"/>
          <w:b/>
          <w:sz w:val="24"/>
        </w:rPr>
      </w:r>
      <w:r/>
    </w:p>
    <w:p>
      <w:pPr>
        <w:pStyle w:val="922"/>
        <w:ind w:firstLine="484"/>
        <w:spacing w:line="360" w:lineRule="auto"/>
        <w:rPr>
          <w:rFonts w:ascii="宋体" w:hAnsi="宋体" w:cs="宋体"/>
          <w:sz w:val="24"/>
        </w:rPr>
      </w:pPr>
      <w:r>
        <w:rPr>
          <w:rFonts w:hint="eastAsia" w:ascii="宋体" w:hAnsi="宋体" w:cs="宋体"/>
          <w:sz w:val="24"/>
        </w:rPr>
        <w:t xml:space="preserve">1、开标结束后，采购人自中标人确定之日起2个工作日内在指定媒体上公告中标结果。</w:t>
      </w:r>
      <w:r>
        <w:rPr>
          <w:rFonts w:ascii="宋体" w:hAnsi="宋体" w:cs="宋体"/>
          <w:sz w:val="24"/>
        </w:rPr>
      </w:r>
      <w:r/>
    </w:p>
    <w:p>
      <w:pPr>
        <w:pStyle w:val="922"/>
        <w:ind w:firstLine="484"/>
        <w:spacing w:line="360" w:lineRule="auto"/>
        <w:rPr>
          <w:rFonts w:ascii="宋体" w:hAnsi="宋体" w:cs="宋体"/>
          <w:sz w:val="24"/>
        </w:rPr>
      </w:pPr>
      <w:r>
        <w:rPr>
          <w:rFonts w:hint="eastAsia" w:ascii="宋体" w:hAnsi="宋体" w:cs="宋体"/>
          <w:sz w:val="24"/>
        </w:rPr>
        <w:t xml:space="preserve">2、中标公告期限为1个工作日，期限结束后向中标人发出《中标通知书》。</w:t>
      </w:r>
      <w:r>
        <w:rPr>
          <w:rFonts w:ascii="宋体" w:hAnsi="宋体" w:cs="宋体"/>
          <w:sz w:val="24"/>
        </w:rPr>
      </w:r>
      <w:r/>
    </w:p>
    <w:p>
      <w:pPr>
        <w:pStyle w:val="922"/>
        <w:ind w:firstLine="484"/>
        <w:spacing w:line="360" w:lineRule="auto"/>
        <w:rPr>
          <w:rFonts w:ascii="宋体" w:hAnsi="宋体" w:cs="仿宋_GB2312"/>
          <w:b/>
          <w:bCs/>
          <w:sz w:val="24"/>
        </w:rPr>
      </w:pPr>
      <w:r>
        <w:rPr>
          <w:rFonts w:hint="eastAsia" w:ascii="宋体" w:hAnsi="宋体" w:cs="宋体"/>
          <w:sz w:val="24"/>
        </w:rPr>
        <w:t xml:space="preserve">3、《中标通知书》一经发出，即具有法律效力。采购人、中标人依法承担法律责任。</w:t>
      </w:r>
      <w:r>
        <w:rPr>
          <w:rFonts w:hint="eastAsia" w:ascii="宋体" w:hAnsi="宋体" w:cs="仿宋_GB2312"/>
          <w:b/>
          <w:bCs/>
          <w:sz w:val="24"/>
        </w:rPr>
        <w:t xml:space="preserve"> </w:t>
      </w:r>
      <w:r>
        <w:rPr>
          <w:rFonts w:ascii="宋体" w:hAnsi="宋体" w:cs="仿宋_GB2312"/>
          <w:b/>
          <w:bCs/>
          <w:sz w:val="24"/>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highlight w:val="none"/>
        </w:rPr>
      </w:r>
      <w:r>
        <w:rPr>
          <w:rFonts w:hint="eastAsia" w:ascii="宋体" w:eastAsia="宋体"/>
          <w:sz w:val="36"/>
          <w:szCs w:val="36"/>
          <w:highlight w:val="none"/>
        </w:rPr>
      </w:r>
      <w:r/>
    </w:p>
    <w:p>
      <w:pPr>
        <w:pStyle w:val="1097"/>
        <w:jc w:val="center"/>
        <w:spacing w:before="312" w:after="312" w:line="360" w:lineRule="auto"/>
        <w:rPr>
          <w:rFonts w:hint="eastAsia" w:ascii="宋体" w:eastAsia="宋体"/>
          <w:sz w:val="36"/>
          <w:szCs w:val="36"/>
          <w:highlight w:val="none"/>
        </w:rPr>
      </w:pPr>
      <w:r>
        <w:rPr>
          <w:rFonts w:hint="eastAsia" w:ascii="宋体" w:eastAsia="宋体"/>
          <w:sz w:val="36"/>
          <w:szCs w:val="36"/>
        </w:rPr>
        <w:t xml:space="preserve">第五章 合同主要条款</w:t>
      </w:r>
      <w:r>
        <w:rPr>
          <w:rFonts w:ascii="宋体" w:eastAsia="宋体"/>
          <w:sz w:val="36"/>
          <w:szCs w:val="36"/>
        </w:rPr>
      </w:r>
      <w:r/>
    </w:p>
    <w:p>
      <w:pPr>
        <w:pStyle w:val="922"/>
        <w:ind w:firstLine="2156"/>
        <w:spacing w:line="360" w:lineRule="auto"/>
        <w:rPr>
          <w:rFonts w:hint="eastAsia" w:ascii="宋体"/>
          <w:b/>
          <w:iCs/>
          <w:sz w:val="36"/>
          <w:szCs w:val="36"/>
        </w:rPr>
      </w:pPr>
      <w:r>
        <w:rPr>
          <w:rFonts w:hint="eastAsia" w:ascii="宋体"/>
          <w:b/>
          <w:iCs/>
          <w:sz w:val="24"/>
        </w:rPr>
        <w:t xml:space="preserve">        </w:t>
      </w:r>
      <w:r>
        <w:rPr>
          <w:rFonts w:hint="eastAsia" w:ascii="宋体"/>
          <w:b/>
          <w:iCs/>
          <w:sz w:val="36"/>
          <w:szCs w:val="36"/>
        </w:rPr>
        <w:t xml:space="preserve"> 园林绿化养护合同</w:t>
      </w:r>
      <w:r>
        <w:rPr>
          <w:rFonts w:hint="eastAsia" w:ascii="宋体"/>
          <w:b/>
          <w:iCs/>
          <w:sz w:val="36"/>
          <w:szCs w:val="36"/>
        </w:rPr>
      </w:r>
      <w:r/>
    </w:p>
    <w:p>
      <w:pPr>
        <w:pStyle w:val="922"/>
        <w:ind w:firstLine="480"/>
        <w:spacing w:line="440" w:lineRule="exact"/>
        <w:rPr>
          <w:rFonts w:ascii="宋体" w:hAnsi="宋体" w:cs="宋体"/>
          <w:sz w:val="24"/>
          <w:u w:val="single"/>
        </w:rPr>
      </w:pPr>
      <w:r>
        <w:rPr>
          <w:rFonts w:hint="eastAsia" w:ascii="宋体" w:hAnsi="宋体" w:cs="宋体"/>
          <w:sz w:val="24"/>
        </w:rPr>
        <w:t xml:space="preserve">甲方（发包方）</w:t>
      </w:r>
      <w:r>
        <w:rPr>
          <w:rFonts w:hint="eastAsia" w:ascii="宋体" w:hAnsi="宋体" w:cs="宋体"/>
          <w:sz w:val="24"/>
          <w:u w:val="single"/>
        </w:rPr>
        <w:t xml:space="preserve">                             </w:t>
      </w:r>
      <w:r>
        <w:rPr>
          <w:rFonts w:ascii="宋体" w:hAnsi="宋体" w:cs="宋体"/>
          <w:sz w:val="24"/>
          <w:u w:val="single"/>
        </w:rPr>
      </w:r>
      <w:r/>
    </w:p>
    <w:p>
      <w:pPr>
        <w:pStyle w:val="922"/>
        <w:ind w:firstLine="480"/>
        <w:spacing w:line="440" w:lineRule="exact"/>
        <w:rPr>
          <w:rFonts w:ascii="宋体" w:hAnsi="宋体" w:cs="宋体"/>
          <w:sz w:val="24"/>
          <w:u w:val="single"/>
        </w:rPr>
      </w:pPr>
      <w:r>
        <w:rPr>
          <w:rFonts w:hint="eastAsia" w:ascii="宋体" w:hAnsi="宋体" w:cs="宋体"/>
          <w:sz w:val="24"/>
        </w:rPr>
        <w:t xml:space="preserve">乙方（承包方）</w:t>
      </w:r>
      <w:r>
        <w:rPr>
          <w:rFonts w:hint="eastAsia" w:ascii="宋体" w:hAnsi="宋体" w:cs="宋体"/>
          <w:sz w:val="24"/>
          <w:u w:val="single"/>
          <w:shd w:val="clear" w:color="auto" w:fill="ffffff"/>
        </w:rPr>
        <w:t xml:space="preserve">                                </w:t>
      </w:r>
      <w:r>
        <w:rPr>
          <w:rFonts w:ascii="宋体" w:hAnsi="宋体" w:cs="宋体"/>
          <w:sz w:val="24"/>
          <w:u w:val="single"/>
        </w:rPr>
      </w:r>
      <w:r/>
    </w:p>
    <w:p>
      <w:pPr>
        <w:pStyle w:val="922"/>
        <w:ind w:firstLine="480"/>
        <w:spacing w:line="440" w:lineRule="exact"/>
        <w:rPr>
          <w:rFonts w:ascii="宋体" w:hAnsi="宋体" w:cs="宋体"/>
          <w:sz w:val="24"/>
        </w:rPr>
      </w:pPr>
      <w:r>
        <w:rPr>
          <w:rFonts w:hint="eastAsia" w:ascii="宋体" w:hAnsi="宋体" w:cs="宋体"/>
          <w:sz w:val="24"/>
        </w:rPr>
        <w:t xml:space="preserve">为明确甲乙双方的权利义务，依照《中华人民共和国民法典》、《城市绿化条例》及其他有关法律、法规的规定，遵循平等、自愿、公平和诚实信用的原则，双方就</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绿化项目的养护管理事宜协商一致，订立本合同。</w:t>
      </w:r>
      <w:r>
        <w:rPr>
          <w:rFonts w:ascii="宋体" w:hAnsi="宋体" w:cs="宋体"/>
          <w:sz w:val="24"/>
        </w:rPr>
      </w:r>
      <w:r/>
    </w:p>
    <w:p>
      <w:pPr>
        <w:pStyle w:val="922"/>
        <w:ind w:firstLine="482"/>
        <w:spacing w:line="360" w:lineRule="auto"/>
        <w:rPr>
          <w:rFonts w:ascii="宋体" w:hAnsi="宋体" w:cs="宋体"/>
          <w:b/>
          <w:sz w:val="24"/>
        </w:rPr>
      </w:pPr>
      <w:r>
        <w:rPr>
          <w:rFonts w:hint="eastAsia" w:ascii="宋体" w:hAnsi="宋体" w:cs="宋体"/>
          <w:b/>
          <w:sz w:val="24"/>
        </w:rPr>
        <w:t xml:space="preserve">第一条  项目概况</w:t>
      </w:r>
      <w:r>
        <w:rPr>
          <w:rFonts w:ascii="宋体" w:hAnsi="宋体" w:cs="宋体"/>
          <w:b/>
          <w:sz w:val="24"/>
        </w:rPr>
      </w:r>
      <w:r/>
    </w:p>
    <w:p>
      <w:pPr>
        <w:pStyle w:val="922"/>
        <w:ind w:firstLine="480"/>
        <w:spacing w:line="360" w:lineRule="auto"/>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sz w:val="24"/>
        </w:rPr>
        <w:t xml:space="preserve">标</w:t>
      </w:r>
      <w:r>
        <w:rPr>
          <w:rFonts w:hint="eastAsia" w:ascii="宋体" w:hAnsi="宋体" w:cs="宋体"/>
          <w:color w:val="000000"/>
          <w:sz w:val="24"/>
        </w:rPr>
        <w:t xml:space="preserve">段：</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22"/>
        <w:ind w:firstLine="480"/>
        <w:spacing w:line="360" w:lineRule="auto"/>
        <w:rPr>
          <w:rFonts w:ascii="宋体" w:hAnsi="宋体" w:cs="宋体"/>
          <w:color w:val="000000"/>
          <w:sz w:val="24"/>
          <w:u w:val="single"/>
        </w:rPr>
      </w:pPr>
      <w:r>
        <w:rPr>
          <w:rFonts w:hint="eastAsia" w:ascii="宋体" w:hAnsi="宋体" w:cs="宋体"/>
          <w:color w:val="000000"/>
          <w:sz w:val="24"/>
        </w:rPr>
        <w:t xml:space="preserve">项目地点：</w:t>
      </w:r>
      <w:r>
        <w:rPr>
          <w:rFonts w:hint="eastAsia" w:ascii="宋体" w:hAnsi="宋体" w:cs="宋体"/>
          <w:color w:val="000000"/>
          <w:sz w:val="24"/>
          <w:u w:val="single"/>
          <w:lang w:eastAsia="zh-CN"/>
        </w:rPr>
        <w:t xml:space="preserve">永兴</w:t>
      </w:r>
      <w:r>
        <w:rPr>
          <w:rFonts w:hint="eastAsia" w:ascii="宋体" w:hAnsi="宋体" w:cs="宋体"/>
          <w:color w:val="000000"/>
          <w:sz w:val="24"/>
          <w:u w:val="single"/>
        </w:rPr>
        <w:t xml:space="preserve">镇街道管辖内  </w:t>
      </w:r>
      <w:r>
        <w:rPr>
          <w:rFonts w:ascii="宋体" w:hAnsi="宋体" w:cs="宋体"/>
          <w:color w:val="000000"/>
          <w:sz w:val="24"/>
          <w:u w:val="single"/>
        </w:rPr>
      </w:r>
      <w:r/>
    </w:p>
    <w:p>
      <w:pPr>
        <w:pStyle w:val="922"/>
        <w:ind w:firstLine="480"/>
        <w:jc w:val="left"/>
        <w:spacing w:line="360" w:lineRule="auto"/>
        <w:rPr>
          <w:rFonts w:ascii="宋体" w:hAnsi="宋体" w:cs="宋体"/>
          <w:sz w:val="24"/>
          <w:u w:val="single"/>
        </w:rPr>
      </w:pPr>
      <w:r>
        <w:rPr>
          <w:rFonts w:hint="eastAsia" w:ascii="宋体" w:hAnsi="宋体" w:cs="宋体"/>
          <w:sz w:val="24"/>
        </w:rPr>
        <w:t xml:space="preserve">养护范围：</w:t>
      </w:r>
      <w:r>
        <w:rPr>
          <w:rFonts w:hint="eastAsia" w:ascii="宋体" w:hAnsi="宋体" w:cs="宋体"/>
          <w:sz w:val="24"/>
          <w:u w:val="single"/>
        </w:rPr>
        <w:t xml:space="preserve">详见招标文件        </w:t>
      </w:r>
      <w:r>
        <w:rPr>
          <w:rFonts w:ascii="宋体" w:hAnsi="宋体" w:cs="宋体"/>
          <w:sz w:val="24"/>
          <w:u w:val="single"/>
        </w:rPr>
      </w:r>
      <w:r/>
    </w:p>
    <w:p>
      <w:pPr>
        <w:pStyle w:val="922"/>
        <w:ind w:firstLine="480"/>
        <w:spacing w:line="360" w:lineRule="auto"/>
        <w:rPr>
          <w:rFonts w:hint="eastAsia" w:ascii="宋体" w:hAnsi="宋体" w:eastAsia="宋体" w:cs="宋体"/>
          <w:sz w:val="24"/>
        </w:rPr>
      </w:pPr>
      <w:r>
        <w:rPr>
          <w:rFonts w:hint="eastAsia" w:ascii="宋体" w:hAnsi="宋体" w:eastAsia="宋体" w:cs="宋体"/>
          <w:sz w:val="24"/>
        </w:rPr>
        <w:t xml:space="preserve">绿化面积：</w:t>
      </w:r>
      <w:r>
        <w:rPr>
          <w:rFonts w:hint="eastAsia" w:ascii="宋体" w:hAnsi="宋体" w:cs="宋体"/>
          <w:color w:val="000000"/>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r>
      <w:r/>
    </w:p>
    <w:p>
      <w:pPr>
        <w:pStyle w:val="922"/>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甲方业主代表：</w:t>
      </w:r>
      <w:r>
        <w:rPr>
          <w:rFonts w:hint="eastAsia" w:ascii="宋体" w:hAnsi="宋体" w:cs="宋体"/>
          <w:color w:val="000000"/>
          <w:sz w:val="24"/>
          <w:u w:val="single"/>
        </w:rPr>
        <w:t xml:space="preserve">                     </w:t>
      </w:r>
      <w:r>
        <w:rPr>
          <w:rFonts w:hint="eastAsia" w:ascii="宋体" w:hAnsi="宋体" w:eastAsia="宋体" w:cs="宋体"/>
          <w:sz w:val="24"/>
          <w:lang w:val="en-US" w:eastAsia="zh-CN"/>
        </w:rPr>
        <w:t xml:space="preserve">                 </w:t>
      </w:r>
      <w:r>
        <w:rPr>
          <w:rFonts w:hint="eastAsia" w:ascii="宋体" w:hAnsi="宋体" w:eastAsia="宋体" w:cs="宋体"/>
          <w:sz w:val="24"/>
          <w:lang w:val="en-US" w:eastAsia="zh-CN"/>
        </w:rPr>
      </w:r>
      <w:r/>
    </w:p>
    <w:p>
      <w:pPr>
        <w:pStyle w:val="922"/>
        <w:ind w:firstLine="480"/>
        <w:spacing w:line="360" w:lineRule="auto"/>
        <w:rPr>
          <w:rFonts w:hint="eastAsia"/>
          <w:color w:val="ff0000"/>
          <w:u w:val="single"/>
          <w:lang w:val="en-US" w:eastAsia="zh-CN"/>
        </w:rPr>
      </w:pPr>
      <w:r>
        <w:rPr>
          <w:rFonts w:hint="eastAsia" w:ascii="宋体" w:hAnsi="宋体" w:eastAsia="宋体" w:cs="宋体"/>
          <w:sz w:val="24"/>
          <w:lang w:val="en-US" w:eastAsia="zh-CN"/>
        </w:rPr>
        <w:t xml:space="preserve">乙方项目负责人：</w:t>
      </w:r>
      <w:r>
        <w:rPr>
          <w:rFonts w:hint="eastAsia" w:ascii="宋体" w:hAnsi="宋体" w:cs="宋体"/>
          <w:color w:val="000000"/>
          <w:sz w:val="24"/>
          <w:u w:val="single"/>
        </w:rPr>
        <w:t xml:space="preserve">                   </w:t>
      </w:r>
      <w:r>
        <w:rPr>
          <w:rFonts w:hint="eastAsia" w:ascii="宋体" w:hAnsi="宋体" w:eastAsia="宋体" w:cs="宋体"/>
          <w:sz w:val="24"/>
          <w:lang w:val="en-US" w:eastAsia="zh-CN"/>
        </w:rPr>
        <w:t xml:space="preserve">                  </w:t>
      </w:r>
      <w:r>
        <w:rPr>
          <w:rFonts w:hint="eastAsia"/>
          <w:color w:val="ff0000"/>
          <w:u w:val="single"/>
          <w:lang w:val="en-US" w:eastAsia="zh-CN"/>
        </w:rPr>
      </w:r>
      <w:r/>
    </w:p>
    <w:p>
      <w:pPr>
        <w:pStyle w:val="922"/>
        <w:ind w:firstLine="482"/>
        <w:spacing w:line="460" w:lineRule="exact"/>
        <w:rPr>
          <w:rFonts w:hint="eastAsia" w:ascii="宋体" w:hAnsi="Times New Roman" w:eastAsia="宋体" w:cs="Times New Roman"/>
          <w:b/>
          <w:bCs/>
          <w:color w:val="000000"/>
          <w:sz w:val="24"/>
        </w:rPr>
      </w:pPr>
      <w:r>
        <w:rPr>
          <w:rFonts w:hint="eastAsia" w:ascii="宋体" w:hAnsi="Times New Roman" w:eastAsia="宋体" w:cs="Times New Roman"/>
          <w:b/>
          <w:bCs/>
          <w:color w:val="000000"/>
          <w:sz w:val="24"/>
        </w:rPr>
        <w:t xml:space="preserve">需求养护二级，曙光新村养护期为18个月，其余养护期均为24个月。服务期： 自</w:t>
      </w:r>
      <w:r>
        <w:rPr>
          <w:rFonts w:hint="eastAsia" w:ascii="宋体" w:hAnsi="Times New Roman" w:eastAsia="宋体" w:cs="Times New Roman"/>
          <w:b/>
          <w:bCs/>
          <w:color w:val="000000"/>
          <w:sz w:val="24"/>
          <w:lang w:val="en-US" w:eastAsia="zh-CN"/>
        </w:rPr>
        <w:t xml:space="preserve">2024</w:t>
      </w:r>
      <w:r>
        <w:rPr>
          <w:rFonts w:hint="eastAsia" w:ascii="宋体" w:hAnsi="Times New Roman" w:eastAsia="宋体" w:cs="Times New Roman"/>
          <w:b/>
          <w:bCs/>
          <w:color w:val="000000"/>
          <w:sz w:val="24"/>
        </w:rPr>
        <w:t xml:space="preserve">年</w:t>
      </w:r>
      <w:r>
        <w:rPr>
          <w:rFonts w:hint="eastAsia" w:ascii="宋体" w:hAnsi="Times New Roman" w:eastAsia="宋体" w:cs="Times New Roman"/>
          <w:b/>
          <w:bCs/>
          <w:color w:val="000000"/>
          <w:sz w:val="24"/>
          <w:u w:val="single"/>
        </w:rPr>
        <w:t xml:space="preserve">    </w:t>
      </w:r>
      <w:r>
        <w:rPr>
          <w:rFonts w:hint="eastAsia" w:ascii="宋体" w:hAnsi="Times New Roman" w:eastAsia="宋体" w:cs="Times New Roman"/>
          <w:b/>
          <w:bCs/>
          <w:color w:val="000000"/>
          <w:sz w:val="24"/>
        </w:rPr>
        <w:t xml:space="preserve">月</w:t>
      </w:r>
      <w:r>
        <w:rPr>
          <w:rFonts w:hint="eastAsia" w:ascii="宋体" w:hAnsi="Times New Roman" w:eastAsia="宋体" w:cs="Times New Roman"/>
          <w:b/>
          <w:bCs/>
          <w:color w:val="000000"/>
          <w:sz w:val="24"/>
          <w:u w:val="single"/>
        </w:rPr>
        <w:t xml:space="preserve">   </w:t>
      </w:r>
      <w:r>
        <w:rPr>
          <w:rFonts w:hint="eastAsia" w:ascii="宋体" w:hAnsi="Times New Roman" w:eastAsia="宋体" w:cs="Times New Roman"/>
          <w:b/>
          <w:bCs/>
          <w:color w:val="000000"/>
          <w:sz w:val="24"/>
        </w:rPr>
        <w:t xml:space="preserve"> 日起至</w:t>
      </w:r>
      <w:r>
        <w:rPr>
          <w:rFonts w:hint="eastAsia" w:ascii="宋体" w:hAnsi="Times New Roman" w:eastAsia="宋体" w:cs="Times New Roman"/>
          <w:b/>
          <w:bCs/>
          <w:color w:val="000000"/>
          <w:sz w:val="24"/>
          <w:lang w:val="en-US" w:eastAsia="zh-CN"/>
        </w:rPr>
        <w:t xml:space="preserve">2026</w:t>
      </w:r>
      <w:r>
        <w:rPr>
          <w:rFonts w:hint="eastAsia" w:ascii="宋体" w:hAnsi="Times New Roman" w:eastAsia="宋体" w:cs="Times New Roman"/>
          <w:b/>
          <w:bCs/>
          <w:color w:val="000000"/>
          <w:sz w:val="24"/>
        </w:rPr>
        <w:t xml:space="preserve">年</w:t>
      </w:r>
      <w:r>
        <w:rPr>
          <w:rFonts w:hint="eastAsia" w:ascii="宋体" w:hAnsi="Times New Roman" w:eastAsia="宋体" w:cs="Times New Roman"/>
          <w:b/>
          <w:bCs/>
          <w:color w:val="000000"/>
          <w:sz w:val="24"/>
          <w:u w:val="single"/>
        </w:rPr>
        <w:t xml:space="preserve">   </w:t>
      </w:r>
      <w:r>
        <w:rPr>
          <w:rFonts w:hint="eastAsia" w:ascii="宋体" w:hAnsi="Times New Roman" w:eastAsia="宋体" w:cs="Times New Roman"/>
          <w:b/>
          <w:bCs/>
          <w:color w:val="000000"/>
          <w:sz w:val="24"/>
        </w:rPr>
        <w:t xml:space="preserve">月</w:t>
      </w:r>
      <w:r>
        <w:rPr>
          <w:rFonts w:hint="eastAsia" w:ascii="宋体" w:hAnsi="Times New Roman" w:eastAsia="宋体" w:cs="Times New Roman"/>
          <w:b/>
          <w:bCs/>
          <w:color w:val="000000"/>
          <w:sz w:val="24"/>
          <w:u w:val="single"/>
        </w:rPr>
        <w:t xml:space="preserve">   </w:t>
      </w:r>
      <w:r>
        <w:rPr>
          <w:rFonts w:hint="eastAsia" w:ascii="宋体" w:hAnsi="Times New Roman" w:eastAsia="宋体" w:cs="Times New Roman"/>
          <w:b/>
          <w:bCs/>
          <w:color w:val="000000"/>
          <w:sz w:val="24"/>
        </w:rPr>
        <w:t xml:space="preserve">日止  （具体以合同签订日起计算）</w:t>
      </w:r>
      <w:r>
        <w:rPr>
          <w:rFonts w:hint="eastAsia" w:ascii="宋体" w:hAnsi="Times New Roman" w:eastAsia="宋体" w:cs="Times New Roman"/>
          <w:b/>
          <w:bCs/>
          <w:color w:val="000000"/>
          <w:sz w:val="24"/>
        </w:rPr>
      </w:r>
      <w:r/>
    </w:p>
    <w:p>
      <w:pPr>
        <w:pStyle w:val="922"/>
        <w:ind w:firstLine="482"/>
        <w:spacing w:line="460" w:lineRule="exact"/>
        <w:rPr>
          <w:rFonts w:hint="eastAsia"/>
        </w:rPr>
      </w:pPr>
      <w:r>
        <w:rPr>
          <w:rFonts w:hint="eastAsia" w:ascii="宋体"/>
          <w:b/>
          <w:bCs/>
          <w:color w:val="000000"/>
          <w:sz w:val="24"/>
        </w:rPr>
        <w:t xml:space="preserve">注：费用情况说明：所需费用已一次性全部包含在投资总价内。请投标人根据自身</w:t>
      </w:r>
      <w:r>
        <w:rPr>
          <w:rFonts w:ascii="宋体" w:hAnsi="宋体"/>
          <w:b/>
          <w:bCs/>
          <w:color w:val="000000"/>
          <w:spacing w:val="-2"/>
          <w:sz w:val="24"/>
        </w:rPr>
        <w:t xml:space="preserve">经验</w:t>
      </w:r>
      <w:r>
        <w:rPr>
          <w:rFonts w:hint="eastAsia" w:ascii="宋体" w:hAnsi="宋体"/>
          <w:b/>
          <w:bCs/>
          <w:color w:val="000000"/>
          <w:spacing w:val="-2"/>
          <w:sz w:val="24"/>
        </w:rPr>
        <w:t xml:space="preserve">综合</w:t>
      </w:r>
      <w:r>
        <w:rPr>
          <w:rFonts w:ascii="宋体" w:hAnsi="宋体"/>
          <w:b/>
          <w:bCs/>
          <w:color w:val="000000"/>
          <w:spacing w:val="-2"/>
          <w:sz w:val="24"/>
        </w:rPr>
        <w:t xml:space="preserve">考虑到的各种因素、风险及所需的全部费用</w:t>
      </w:r>
      <w:r>
        <w:rPr>
          <w:rFonts w:hint="eastAsia" w:ascii="宋体" w:hAnsi="宋体"/>
          <w:bCs/>
          <w:color w:val="000000"/>
          <w:spacing w:val="-2"/>
          <w:sz w:val="24"/>
        </w:rPr>
        <w:t xml:space="preserve">。养护过程中不得提出任何增加费用的要求。</w:t>
      </w:r>
      <w:r>
        <w:rPr>
          <w:rFonts w:hint="eastAsia"/>
        </w:rPr>
      </w:r>
      <w:r/>
    </w:p>
    <w:p>
      <w:pPr>
        <w:pStyle w:val="922"/>
        <w:contextualSpacing/>
        <w:ind w:firstLine="482"/>
        <w:spacing w:line="400" w:lineRule="exact"/>
        <w:tabs>
          <w:tab w:val="left" w:pos="5325" w:leader="none"/>
        </w:tabs>
        <w:rPr>
          <w:rFonts w:hint="eastAsia" w:ascii="宋体" w:hAnsi="宋体" w:cs="宋体"/>
          <w:b/>
          <w:bCs/>
          <w:sz w:val="24"/>
        </w:rPr>
      </w:pPr>
      <w:r>
        <w:rPr>
          <w:rFonts w:hint="eastAsia" w:ascii="宋体" w:hAnsi="宋体" w:cs="宋体"/>
          <w:b/>
          <w:bCs/>
          <w:sz w:val="24"/>
        </w:rPr>
        <w:t xml:space="preserve">第二条  采用的技术规范</w:t>
      </w:r>
      <w:r>
        <w:rPr>
          <w:rFonts w:hint="eastAsia" w:ascii="宋体" w:hAnsi="宋体" w:cs="宋体"/>
          <w:b/>
          <w:bCs/>
          <w:sz w:val="24"/>
        </w:rPr>
      </w:r>
      <w:r/>
    </w:p>
    <w:p>
      <w:pPr>
        <w:pStyle w:val="922"/>
        <w:ind w:firstLine="518"/>
        <w:jc w:val="left"/>
        <w:spacing w:line="360" w:lineRule="auto"/>
        <w:rPr>
          <w:rFonts w:hint="eastAsia" w:ascii="宋体" w:hAnsi="宋体"/>
          <w:bCs/>
          <w:sz w:val="24"/>
        </w:rPr>
      </w:pPr>
      <w:r>
        <w:rPr>
          <w:rFonts w:hint="eastAsia" w:ascii="宋体" w:hAnsi="宋体"/>
          <w:bCs/>
          <w:sz w:val="24"/>
        </w:rPr>
        <w:t xml:space="preserve">1、《江苏省园林绿化工程质量评定标准（试行）》</w:t>
      </w:r>
      <w:r>
        <w:rPr>
          <w:rFonts w:hint="eastAsia" w:ascii="宋体" w:hAnsi="宋体"/>
          <w:bCs/>
          <w:sz w:val="24"/>
        </w:rPr>
      </w:r>
      <w:r/>
    </w:p>
    <w:p>
      <w:pPr>
        <w:pStyle w:val="922"/>
        <w:ind w:firstLine="518"/>
        <w:jc w:val="left"/>
        <w:spacing w:line="360" w:lineRule="auto"/>
        <w:rPr>
          <w:rFonts w:hint="eastAsia" w:ascii="宋体" w:hAnsi="宋体"/>
          <w:bCs/>
          <w:sz w:val="24"/>
        </w:rPr>
      </w:pPr>
      <w:r>
        <w:rPr>
          <w:rFonts w:hint="eastAsia" w:ascii="宋体" w:hAnsi="宋体"/>
          <w:bCs/>
          <w:sz w:val="24"/>
        </w:rPr>
        <w:t xml:space="preserve">2、《江苏省城市园林绿化用植物养护技术规定》</w:t>
      </w:r>
      <w:r>
        <w:rPr>
          <w:rFonts w:hint="eastAsia" w:ascii="宋体" w:hAnsi="宋体"/>
          <w:bCs/>
          <w:sz w:val="24"/>
        </w:rPr>
      </w:r>
      <w:r/>
    </w:p>
    <w:p>
      <w:pPr>
        <w:pStyle w:val="922"/>
        <w:ind w:firstLine="518"/>
        <w:jc w:val="left"/>
        <w:spacing w:line="360" w:lineRule="auto"/>
        <w:rPr>
          <w:rFonts w:hint="eastAsia" w:ascii="宋体" w:hAnsi="宋体"/>
          <w:bCs/>
          <w:sz w:val="24"/>
        </w:rPr>
      </w:pPr>
      <w:r>
        <w:rPr>
          <w:rFonts w:hint="eastAsia" w:ascii="宋体" w:hAnsi="宋体"/>
          <w:bCs/>
          <w:sz w:val="24"/>
        </w:rPr>
        <w:t xml:space="preserve">3、《城市园林绿化工程施工及验收规范》（CJJ/T82-99）</w:t>
      </w:r>
      <w:r>
        <w:rPr>
          <w:rFonts w:hint="eastAsia" w:ascii="宋体" w:hAnsi="宋体"/>
          <w:bCs/>
          <w:sz w:val="24"/>
        </w:rPr>
      </w:r>
      <w:r/>
    </w:p>
    <w:p>
      <w:pPr>
        <w:pStyle w:val="922"/>
        <w:ind w:firstLine="480"/>
        <w:jc w:val="left"/>
        <w:spacing w:line="360" w:lineRule="auto"/>
        <w:rPr>
          <w:rFonts w:hint="eastAsia" w:ascii="宋体" w:hAnsi="宋体"/>
          <w:bCs/>
          <w:sz w:val="24"/>
        </w:rPr>
      </w:pPr>
      <w:r>
        <w:rPr>
          <w:rFonts w:hint="eastAsia" w:ascii="宋体" w:hAnsi="宋体"/>
          <w:bCs/>
          <w:sz w:val="24"/>
        </w:rPr>
        <w:t xml:space="preserve">4、 国家、地方、行业现行的建设工程强制性条文、其他规范和标准</w:t>
      </w:r>
      <w:r>
        <w:rPr>
          <w:rFonts w:hint="eastAsia" w:ascii="宋体" w:hAnsi="宋体"/>
          <w:bCs/>
          <w:sz w:val="24"/>
        </w:rPr>
      </w:r>
      <w:r/>
    </w:p>
    <w:p>
      <w:pPr>
        <w:pStyle w:val="922"/>
        <w:ind w:firstLine="482"/>
        <w:spacing w:line="440" w:lineRule="exact"/>
        <w:rPr>
          <w:rFonts w:hint="eastAsia" w:ascii="宋体" w:hAnsi="宋体" w:cs="宋体"/>
          <w:b/>
          <w:sz w:val="24"/>
        </w:rPr>
      </w:pPr>
      <w:r>
        <w:rPr>
          <w:rFonts w:hint="eastAsia" w:ascii="宋体" w:hAnsi="宋体" w:cs="宋体"/>
          <w:b/>
          <w:sz w:val="24"/>
        </w:rPr>
        <w:t xml:space="preserve">第三条 养护主要内容</w:t>
      </w:r>
      <w:r>
        <w:rPr>
          <w:rFonts w:hint="eastAsia" w:ascii="宋体" w:hAnsi="宋体" w:cs="宋体"/>
          <w:b/>
          <w:sz w:val="24"/>
        </w:rPr>
      </w:r>
      <w:r/>
    </w:p>
    <w:p>
      <w:pPr>
        <w:pStyle w:val="922"/>
        <w:ind w:firstLine="470"/>
        <w:spacing w:line="440" w:lineRule="exact"/>
        <w:rPr>
          <w:rFonts w:hint="eastAsia" w:ascii="宋体" w:hAnsi="宋体"/>
          <w:color w:val="000000"/>
          <w:sz w:val="24"/>
        </w:rPr>
      </w:pPr>
      <w:r>
        <w:rPr>
          <w:rFonts w:hint="eastAsia" w:ascii="宋体" w:hAnsi="宋体"/>
          <w:color w:val="000000"/>
          <w:sz w:val="24"/>
        </w:rPr>
        <w:t xml:space="preserve">3.1中标后，中标人会同小区物业、村社区、上轮管护单位做好移交管护工程量的清点登记工作，并形成书面交接确认单。</w:t>
      </w:r>
      <w:r>
        <w:rPr>
          <w:rFonts w:hint="eastAsia" w:ascii="宋体" w:hAnsi="宋体"/>
          <w:color w:val="000000"/>
          <w:sz w:val="24"/>
        </w:rPr>
      </w:r>
      <w:r/>
    </w:p>
    <w:p>
      <w:pPr>
        <w:pStyle w:val="922"/>
        <w:ind w:firstLine="470"/>
        <w:spacing w:line="440" w:lineRule="exact"/>
        <w:rPr>
          <w:rFonts w:hint="eastAsia" w:ascii="宋体" w:hAnsi="宋体"/>
          <w:color w:val="000000"/>
          <w:sz w:val="24"/>
        </w:rPr>
      </w:pPr>
      <w:r>
        <w:rPr>
          <w:rFonts w:hint="eastAsia" w:ascii="宋体" w:hAnsi="宋体"/>
          <w:color w:val="000000"/>
          <w:sz w:val="24"/>
        </w:rPr>
        <w:t xml:space="preserve">3.2管护内容是做好管护区域内的绿化苗木的修剪、施肥、以人工除草机械辅助、浇水、修剪整形、病虫害防治、扶正、补苗、垃圾清运淸杂、安全防护、支撑固定及看护、涂白、绿化废弃物处置、复播草籽（每年复播黑麦草及百慕大草籽）、四季花卉每季度平均更换布置花卉1次（如有）、去除枯死植株并做好补植等工作，达到约定养护标准。</w:t>
      </w:r>
      <w:r>
        <w:rPr>
          <w:rFonts w:hint="eastAsia" w:ascii="宋体" w:hAnsi="宋体"/>
          <w:color w:val="000000"/>
          <w:sz w:val="24"/>
        </w:rPr>
      </w:r>
      <w:r/>
    </w:p>
    <w:p>
      <w:pPr>
        <w:pStyle w:val="922"/>
        <w:ind w:firstLine="470"/>
        <w:spacing w:line="440" w:lineRule="exact"/>
        <w:rPr>
          <w:rFonts w:hint="eastAsia" w:ascii="宋体" w:hAnsi="宋体"/>
          <w:color w:val="000000"/>
          <w:sz w:val="24"/>
        </w:rPr>
      </w:pPr>
      <w:r>
        <w:rPr>
          <w:rFonts w:hint="eastAsia" w:ascii="宋体" w:hAnsi="宋体"/>
          <w:color w:val="000000"/>
          <w:sz w:val="24"/>
        </w:rPr>
        <w:t xml:space="preserve">3.3根据要求中标单位入场后，根据工程量明细表，需对中标小区裸土、退化、死亡的绿化地块进行补种，补种要求以种植“麦冬”为主（满铺种植），或与甲方、社区、物业及乙方商谈约定其它品种等。另外，树木修剪按实际需求进行，待业主通知、中标人会同小区物业、村社区及小区楼道负责人共同商讨形成资料后按树木季节性进行修剪清理。(工程量详见明细表）</w:t>
      </w:r>
      <w:r>
        <w:rPr>
          <w:rFonts w:hint="eastAsia" w:ascii="宋体" w:hAnsi="宋体"/>
          <w:color w:val="000000"/>
          <w:sz w:val="24"/>
        </w:rPr>
      </w:r>
      <w:r/>
    </w:p>
    <w:p>
      <w:pPr>
        <w:pStyle w:val="922"/>
        <w:ind w:firstLine="472"/>
        <w:spacing w:line="440" w:lineRule="exact"/>
        <w:rPr>
          <w:rFonts w:hint="eastAsia" w:ascii="宋体" w:hAnsi="宋体" w:cs="宋体"/>
          <w:b/>
          <w:sz w:val="24"/>
        </w:rPr>
      </w:pPr>
      <w:r>
        <w:rPr>
          <w:rFonts w:hint="eastAsia" w:ascii="宋体" w:hAnsi="宋体" w:cs="宋体"/>
          <w:b/>
          <w:sz w:val="24"/>
        </w:rPr>
        <w:t xml:space="preserve">第四条  养护主要内容、绿化养护考核项目</w:t>
      </w:r>
      <w:r>
        <w:rPr>
          <w:rFonts w:hint="eastAsia" w:ascii="宋体" w:hAnsi="宋体" w:cs="宋体"/>
          <w:b/>
          <w:sz w:val="24"/>
        </w:rPr>
      </w:r>
      <w:r/>
    </w:p>
    <w:p>
      <w:pPr>
        <w:pStyle w:val="922"/>
        <w:ind w:firstLine="482"/>
        <w:spacing w:line="580" w:lineRule="exact"/>
        <w:rPr>
          <w:rFonts w:hint="eastAsia" w:ascii="宋体" w:hAnsi="宋体" w:cs="宋体"/>
          <w:b/>
          <w:sz w:val="24"/>
        </w:rPr>
      </w:pPr>
      <w:r>
        <w:rPr>
          <w:rFonts w:hint="eastAsia" w:ascii="宋体" w:hAnsi="宋体" w:cs="宋体"/>
          <w:b/>
          <w:sz w:val="24"/>
        </w:rPr>
        <w:t xml:space="preserve">具体绿化养护考核管理目标详见附件1《</w:t>
      </w:r>
      <w:r>
        <w:rPr>
          <w:rFonts w:hint="eastAsia" w:ascii="宋体" w:hAnsi="宋体"/>
          <w:b/>
          <w:bCs/>
          <w:sz w:val="24"/>
        </w:rPr>
        <w:t xml:space="preserve">小区绿化养护管理考核办法</w:t>
      </w:r>
      <w:r>
        <w:rPr>
          <w:rFonts w:hint="eastAsia" w:ascii="宋体" w:hAnsi="宋体" w:cs="宋体"/>
          <w:b/>
          <w:sz w:val="24"/>
        </w:rPr>
        <w:t xml:space="preserve">》</w:t>
      </w:r>
      <w:r>
        <w:rPr>
          <w:rFonts w:hint="eastAsia" w:ascii="宋体" w:hAnsi="宋体" w:cs="宋体"/>
          <w:b/>
          <w:sz w:val="24"/>
        </w:rPr>
      </w:r>
      <w:r/>
    </w:p>
    <w:p>
      <w:pPr>
        <w:pStyle w:val="922"/>
        <w:ind w:firstLine="482"/>
        <w:spacing w:line="440" w:lineRule="exact"/>
        <w:rPr>
          <w:rFonts w:hint="eastAsia" w:ascii="宋体" w:hAnsi="宋体"/>
          <w:b/>
          <w:sz w:val="24"/>
        </w:rPr>
      </w:pPr>
      <w:r>
        <w:rPr>
          <w:rFonts w:hint="eastAsia" w:ascii="宋体" w:hAnsi="宋体"/>
          <w:b/>
          <w:sz w:val="24"/>
        </w:rPr>
        <w:t xml:space="preserve">4.1树木养护（乔木、灌木、绿篱）</w:t>
      </w:r>
      <w:r>
        <w:rPr>
          <w:rFonts w:hint="eastAsia" w:ascii="宋体" w:hAnsi="宋体"/>
          <w:b/>
          <w:sz w:val="24"/>
        </w:rPr>
      </w:r>
      <w:r/>
    </w:p>
    <w:p>
      <w:pPr>
        <w:pStyle w:val="922"/>
        <w:ind w:firstLine="480"/>
        <w:spacing w:line="440" w:lineRule="exact"/>
        <w:rPr>
          <w:rFonts w:hint="eastAsia" w:ascii="宋体" w:hAnsi="宋体"/>
          <w:bCs/>
          <w:sz w:val="24"/>
        </w:rPr>
      </w:pPr>
      <w:r>
        <w:rPr>
          <w:rFonts w:hint="eastAsia" w:ascii="宋体" w:hAnsi="宋体"/>
          <w:bCs/>
          <w:sz w:val="24"/>
        </w:rPr>
        <w:t xml:space="preserve">主要包括浇水、抗旱、中耕松土、除草、修剪、切边、涂白、支撑加固、排涝、病虫害防治、保洁、防寒、做树穴等。</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（1）浇水、抗旱：根据不同的环境条件，本地季节特点，各类树木的生物生态习性，适时浇水、抗旱，满足树木生长要求，7-9月高温干燥季节，保持绿地普遍浇透水一次。（如遇中雨除外）</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（2）中耕松土：保持土壤常年疏松，无板结。</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（3）除草：要求日常保持绿地无杂草，做到除早、除小、除净。使用化学除草剂应当保证对植物的安全，不产生危害。并报请业主方同意后实施。树木无藤蔓缠绕。</w:t>
      </w:r>
      <w:r>
        <w:rPr>
          <w:rFonts w:hint="eastAsia" w:ascii="宋体" w:hAnsi="宋体"/>
          <w:bCs/>
          <w:sz w:val="24"/>
        </w:rPr>
      </w:r>
      <w:r/>
    </w:p>
    <w:p>
      <w:pPr>
        <w:pStyle w:val="922"/>
        <w:ind w:firstLine="480"/>
        <w:spacing w:line="440" w:lineRule="exact"/>
        <w:rPr>
          <w:rFonts w:ascii="宋体" w:hAnsi="宋体"/>
          <w:bCs/>
          <w:sz w:val="24"/>
        </w:rPr>
      </w:pPr>
      <w:r>
        <w:rPr>
          <w:rFonts w:hint="eastAsia" w:ascii="宋体" w:hAnsi="宋体"/>
          <w:bCs/>
          <w:sz w:val="24"/>
        </w:rPr>
        <w:t xml:space="preserve">（4）修剪：根据不同树种的习性，景观配置要求，适时修剪。绿地内乔灌木修剪，要体现群落结构、景观层次。绿篱，球类、色块修剪要求轮廓整齐线型流畅，外型饱满，无飞头，赤脚、斑秃现象。注：因历史原因本次含一次性重型修剪整改，待整改结束后，按以上要求进行日常维护修剪。</w:t>
      </w:r>
      <w:r>
        <w:rPr>
          <w:rFonts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乔木、大乔木按习性及时抹茸、修剪，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花灌木修剪及时、合理，有利于短枝和花芽的形成。</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绿篱、色块及球类修剪适时；轮廓明显，曲线流畅，整齐平整，球类修剪圆整。</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（5）切边：对绿地内树穴、绿篱、色块、花境与草坪交接处要进行切边，保持线条流畅清晰。（树木胸径15㎝以下树穴直径是树木胸径的6-8倍，树木胸径15㎝以上树穴直径统一为120㎝。）</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（6）涂白：每年11月上旬前对相关乔木进行一次涂白，高度按1.2米的高度进行涂白，涂白液按要求配比。</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（7）支撑加固及树木扶正：新栽、高大、浅根系树木设支撑加固，倾斜树木及时扶正，尤其要加强台风季节树木防倾斜倒伏的措施。</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（8）排涝：及时做好雨季、恶劣天气绿地、行道树、园路、铺装等地面的排水工作，确保不积水，植物不涝害、行人无安全隐患。</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（9）病虫害防治：做好病虫害预测预报工作，防治及时、有效，用药正确，配比科学，安全操作，不发生药物危害，无大面积病虫害危害现象，无大面积树干蛀空、树皮腐蚀等现象。</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（10）保洁：开展日常绿化地块保洁工作，做到绿地无杂物，垃圾及漂浮物。</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（11）防寒：按规范要求及时有效地做好冬季植物防寒和积雪清除工作。</w:t>
      </w:r>
      <w:r>
        <w:rPr>
          <w:rFonts w:hint="eastAsia" w:ascii="宋体" w:hAnsi="宋体"/>
          <w:bCs/>
          <w:sz w:val="24"/>
        </w:rPr>
      </w:r>
      <w:r/>
    </w:p>
    <w:p>
      <w:pPr>
        <w:pStyle w:val="934"/>
        <w:ind w:left="0" w:firstLine="480"/>
        <w:spacing w:line="360" w:lineRule="auto"/>
      </w:pPr>
      <w:r>
        <w:rPr>
          <w:rFonts w:hint="eastAsia" w:ascii="宋体" w:hAnsi="宋体"/>
          <w:bCs/>
          <w:sz w:val="24"/>
        </w:rPr>
        <w:t xml:space="preserve">（12）做树穴：天气转凉时，按规范要求及时做好树穴翻整工作。</w:t>
      </w:r>
      <w:r/>
    </w:p>
    <w:p>
      <w:pPr>
        <w:pStyle w:val="922"/>
        <w:spacing w:line="440" w:lineRule="exact"/>
        <w:rPr>
          <w:rFonts w:hint="eastAsia" w:ascii="宋体" w:hAnsi="宋体"/>
          <w:b/>
          <w:sz w:val="24"/>
        </w:rPr>
      </w:pPr>
      <w:r>
        <w:rPr>
          <w:rFonts w:hint="eastAsia" w:ascii="宋体" w:hAnsi="宋体"/>
          <w:b/>
          <w:sz w:val="24"/>
        </w:rPr>
        <w:t xml:space="preserve">   4.2草坪养护</w:t>
      </w:r>
      <w:r>
        <w:rPr>
          <w:rFonts w:hint="eastAsia" w:ascii="宋体" w:hAnsi="宋体"/>
          <w:b/>
          <w:sz w:val="24"/>
        </w:rPr>
      </w:r>
      <w:r/>
    </w:p>
    <w:p>
      <w:pPr>
        <w:pStyle w:val="922"/>
        <w:ind w:firstLine="480"/>
        <w:spacing w:line="440" w:lineRule="exact"/>
        <w:rPr>
          <w:rFonts w:hint="eastAsia" w:ascii="宋体" w:hAnsi="宋体"/>
          <w:bCs/>
          <w:sz w:val="24"/>
        </w:rPr>
      </w:pPr>
      <w:r>
        <w:rPr>
          <w:rFonts w:hint="eastAsia" w:ascii="宋体" w:hAnsi="宋体"/>
          <w:bCs/>
          <w:sz w:val="24"/>
        </w:rPr>
        <w:t xml:space="preserve">草地色泽正常、地型优美，及时挑除杂草、控制病虫害，草坪覆盖率应达90%。杂草率应低于10%,无坑洼积水、无裸露地、无碎砖头石子、无残枝败叶、纸屑烟头；杂草应经常清除，防止杂草结籽繁衍，以人工除草为主、化学药剂为辅，一般用手拔除或用小铲、锄头除草，结合中耕也可去除杂草。绿地无改变使用用途，无占用现象。</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草坪生长高度：冷季型冬季不超过6cm夏季不超过8cm,暧季型夏季不超过8cm,冬季尽量低剪”。</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草坪每年施肥不少于一次。及时防治病虫害，确保草坪无大面积病虫害发生，草坪中的树坑、色块、花境边缘应进行切边，切边界沟清晰，线型流畅。</w:t>
      </w:r>
      <w:r>
        <w:rPr>
          <w:rFonts w:hint="eastAsia" w:ascii="宋体" w:hAnsi="宋体"/>
          <w:bCs/>
          <w:sz w:val="24"/>
        </w:rPr>
      </w:r>
      <w:r/>
    </w:p>
    <w:p>
      <w:pPr>
        <w:pStyle w:val="922"/>
        <w:ind w:firstLine="482"/>
        <w:spacing w:line="440" w:lineRule="exact"/>
        <w:rPr>
          <w:rFonts w:hint="eastAsia" w:ascii="宋体" w:hAnsi="宋体"/>
          <w:b/>
          <w:sz w:val="24"/>
        </w:rPr>
      </w:pPr>
      <w:r>
        <w:rPr>
          <w:rFonts w:hint="eastAsia" w:ascii="宋体" w:hAnsi="宋体"/>
          <w:b/>
          <w:sz w:val="24"/>
        </w:rPr>
        <w:t xml:space="preserve">4.3绿化补植</w:t>
      </w:r>
      <w:r>
        <w:rPr>
          <w:rFonts w:hint="eastAsia" w:ascii="宋体" w:hAnsi="宋体"/>
          <w:b/>
          <w:sz w:val="24"/>
        </w:rPr>
      </w:r>
      <w:r/>
    </w:p>
    <w:p>
      <w:pPr>
        <w:pStyle w:val="922"/>
        <w:ind w:firstLine="480"/>
        <w:spacing w:line="440" w:lineRule="exact"/>
        <w:rPr>
          <w:rFonts w:hint="eastAsia" w:ascii="宋体" w:hAnsi="宋体"/>
          <w:bCs/>
          <w:sz w:val="24"/>
        </w:rPr>
      </w:pPr>
      <w:r>
        <w:rPr>
          <w:rFonts w:hint="eastAsia" w:ascii="宋体" w:hAnsi="宋体"/>
          <w:bCs/>
          <w:sz w:val="24"/>
        </w:rPr>
        <w:t xml:space="preserve">养护单位要根据现场状况制定科学合理的补植计划。补植应按照种植规范进行，施足基肥并加强浇水、养护管理措施。</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（1）对长势衰弱的绿化或其他原因造成死亡的绿篱、花草、乔木、草坪及时拔除并补植恢复，以保证优良的景观效果。</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（2）按照种植规范，4-5月份根据需要播种百慕大草籽，每年9-10月份复播黑麦草草籽并做好养护工作，是否进行播种由村、社区，物业负责确认，业主方负责监督。</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（3）补植包期内因养护单位管理不善造成的所有树木、地被、草坪、花卉死亡的，由管护单位负责按原有品种、数量、规格在半个月内补栽到位。</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（4）草花布置</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四季草花布置时，必须保证美观、成活。布置前做好填（取）土、耕翻、清杂、施肥、整地形等前期作业。布置后必须落实专人巡查、维护，确保各花坛、花箱、花池设施完好无损，全日动态保洁，及时中耕除草，适时施肥、浇水、修剪残花。做到无枯萎、黄化、缺株、漂浮垃圾等现象，全年景观效果良好。每批次草花更换时通知采购单位主动接受动态监管。</w:t>
      </w:r>
      <w:r>
        <w:rPr>
          <w:rFonts w:hint="eastAsia" w:ascii="宋体" w:hAnsi="宋体"/>
          <w:bCs/>
          <w:sz w:val="24"/>
        </w:rPr>
      </w:r>
      <w:r/>
    </w:p>
    <w:p>
      <w:pPr>
        <w:pStyle w:val="922"/>
        <w:ind w:firstLine="482"/>
        <w:spacing w:line="440" w:lineRule="exact"/>
        <w:rPr>
          <w:rFonts w:hint="eastAsia" w:ascii="宋体" w:hAnsi="宋体"/>
          <w:b/>
          <w:sz w:val="24"/>
        </w:rPr>
      </w:pPr>
      <w:r>
        <w:rPr>
          <w:rFonts w:hint="eastAsia" w:ascii="宋体" w:hAnsi="宋体"/>
          <w:b/>
          <w:sz w:val="24"/>
        </w:rPr>
        <w:t xml:space="preserve">4.4、护绿管理</w:t>
      </w:r>
      <w:r>
        <w:rPr>
          <w:rFonts w:hint="eastAsia" w:ascii="宋体" w:hAnsi="宋体"/>
          <w:b/>
          <w:sz w:val="24"/>
        </w:rPr>
      </w:r>
      <w:r/>
    </w:p>
    <w:p>
      <w:pPr>
        <w:pStyle w:val="922"/>
        <w:ind w:firstLine="480"/>
        <w:spacing w:line="440" w:lineRule="exact"/>
        <w:rPr>
          <w:rFonts w:hint="eastAsia" w:ascii="宋体" w:hAnsi="宋体"/>
          <w:bCs/>
          <w:sz w:val="24"/>
        </w:rPr>
      </w:pPr>
      <w:r>
        <w:rPr>
          <w:rFonts w:hint="eastAsia" w:ascii="宋体" w:hAnsi="宋体"/>
          <w:bCs/>
          <w:sz w:val="24"/>
        </w:rPr>
        <w:t xml:space="preserve">（1）实行常态巡查、动态管护制度。如发现擅自移伐、乱修剪树木，擅自在绿地内搭建、开挖、占用、堆放、悬挂等占绿毁绿等违规现象应第一时间制止。       </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（2）绿地无扣绳晾晒、各类乱种植现象。</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（3）根据管理所要求，及时清理和恢复擅自毁绿、违规毁绿现场。</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（4）根据村社区、物业巡查中发现的问题下达的《整改通知书》限期整改到位。</w:t>
      </w:r>
      <w:r>
        <w:rPr>
          <w:rFonts w:hint="eastAsia" w:ascii="宋体" w:hAnsi="宋体"/>
          <w:bCs/>
          <w:sz w:val="24"/>
        </w:rPr>
      </w:r>
      <w:r/>
    </w:p>
    <w:p>
      <w:pPr>
        <w:pStyle w:val="922"/>
        <w:ind w:firstLine="482"/>
        <w:spacing w:line="440" w:lineRule="exact"/>
        <w:rPr>
          <w:rFonts w:hint="eastAsia" w:ascii="宋体" w:hAnsi="宋体"/>
          <w:bCs/>
          <w:sz w:val="24"/>
        </w:rPr>
      </w:pPr>
      <w:r>
        <w:rPr>
          <w:rFonts w:hint="eastAsia" w:ascii="宋体" w:hAnsi="宋体"/>
          <w:b/>
          <w:sz w:val="24"/>
        </w:rPr>
        <w:t xml:space="preserve">4.5、组织管理及安全生产</w:t>
      </w:r>
      <w:r>
        <w:rPr>
          <w:rFonts w:hint="eastAsia" w:ascii="宋体" w:hAnsi="宋体"/>
          <w:bCs/>
          <w:sz w:val="24"/>
        </w:rPr>
        <w:t xml:space="preserve"> </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（1）对影响秩序或存在安全隐患的潜在问题要采取有效措施防控。及时处置有安全隐患、妨碍通行的树木。</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（2）每月初上报月度养护计划，至村社区、物业及街道各一份（具体详见考核办法）。</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（3）有相应的特殊天气状况及紧急事件的应急预案。 </w:t>
      </w:r>
      <w:r>
        <w:rPr>
          <w:rFonts w:hint="eastAsia" w:ascii="宋体" w:hAnsi="宋体"/>
          <w:bCs/>
          <w:sz w:val="24"/>
        </w:rPr>
      </w:r>
      <w:r/>
    </w:p>
    <w:p>
      <w:pPr>
        <w:pStyle w:val="922"/>
        <w:ind w:firstLine="480"/>
        <w:spacing w:line="440" w:lineRule="exact"/>
        <w:rPr>
          <w:rFonts w:hint="eastAsia" w:ascii="宋体" w:hAnsi="宋体"/>
          <w:bCs/>
          <w:sz w:val="24"/>
        </w:rPr>
      </w:pPr>
      <w:r>
        <w:rPr>
          <w:rFonts w:hint="eastAsia" w:ascii="宋体" w:hAnsi="宋体"/>
          <w:bCs/>
          <w:sz w:val="24"/>
        </w:rPr>
        <w:t xml:space="preserve">（4）各标段养护负责人保持24小时通信畅通</w:t>
      </w:r>
      <w:r>
        <w:rPr>
          <w:rFonts w:hint="eastAsia" w:ascii="宋体" w:hAnsi="宋体"/>
          <w:bCs/>
          <w:sz w:val="24"/>
        </w:rPr>
      </w:r>
      <w:r/>
    </w:p>
    <w:p>
      <w:pPr>
        <w:pStyle w:val="922"/>
        <w:ind w:firstLine="482"/>
        <w:spacing w:line="440" w:lineRule="exact"/>
        <w:rPr>
          <w:rFonts w:hint="eastAsia" w:ascii="宋体" w:hAnsi="宋体"/>
          <w:bCs/>
          <w:sz w:val="24"/>
        </w:rPr>
      </w:pPr>
      <w:r>
        <w:rPr>
          <w:rFonts w:hint="eastAsia" w:ascii="宋体" w:hAnsi="宋体"/>
          <w:b/>
          <w:sz w:val="24"/>
        </w:rPr>
        <w:t xml:space="preserve">4.6、工作完成及配合情况</w:t>
      </w:r>
      <w:r>
        <w:rPr>
          <w:rFonts w:hint="eastAsia" w:ascii="宋体" w:hAnsi="宋体"/>
          <w:bCs/>
          <w:sz w:val="24"/>
        </w:rPr>
        <w:t xml:space="preserve"> </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（1）对采购单位提出需要整改的问题，能按规定及时办结。</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（2）没有因新闻媒体曝光造成不良影响。</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（3）对上级交办的突击性工作和管护中的临时性工作能认真完成。 </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（4）能按照采购单位要求完成月度工作计划及交办的月度重点任务。</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（5）养护人员能按采购单位要求及时到位。</w:t>
      </w:r>
      <w:r>
        <w:rPr>
          <w:rFonts w:hint="eastAsia" w:ascii="宋体" w:hAnsi="宋体"/>
          <w:bCs/>
          <w:sz w:val="24"/>
        </w:rPr>
      </w:r>
      <w:r/>
    </w:p>
    <w:p>
      <w:pPr>
        <w:pStyle w:val="922"/>
        <w:ind w:firstLine="482"/>
        <w:spacing w:line="360" w:lineRule="auto"/>
        <w:rPr>
          <w:rFonts w:ascii="宋体" w:hAnsi="宋体" w:cs="宋体"/>
          <w:b/>
          <w:sz w:val="24"/>
        </w:rPr>
      </w:pPr>
      <w:r>
        <w:rPr>
          <w:rFonts w:hint="eastAsia" w:ascii="宋体" w:hAnsi="宋体" w:cs="宋体"/>
          <w:b/>
          <w:sz w:val="24"/>
        </w:rPr>
        <w:t xml:space="preserve">第五条  办公场所及管理机制</w:t>
      </w:r>
      <w:r>
        <w:rPr>
          <w:rFonts w:ascii="宋体" w:hAnsi="宋体" w:cs="宋体"/>
          <w:b/>
          <w:sz w:val="24"/>
        </w:rPr>
      </w:r>
      <w:r/>
    </w:p>
    <w:p>
      <w:pPr>
        <w:pStyle w:val="922"/>
        <w:ind w:firstLine="480"/>
        <w:spacing w:line="360" w:lineRule="auto"/>
        <w:rPr>
          <w:rFonts w:ascii="宋体" w:hAnsi="宋体" w:cs="宋体"/>
          <w:sz w:val="24"/>
        </w:rPr>
      </w:pPr>
      <w:r>
        <w:rPr>
          <w:rFonts w:hint="eastAsia" w:ascii="宋体" w:hAnsi="宋体" w:cs="宋体"/>
          <w:sz w:val="24"/>
        </w:rPr>
        <w:t xml:space="preserve">乙方作为养护专业企业，要有固定办公场所、固定管理技术人员、固定养护专业工人、固定生产设备等。</w:t>
      </w:r>
      <w:r>
        <w:rPr>
          <w:rFonts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乙方应有完整的机构、完善的运营机制、完备的管理制度和措施，完全有效的灾害防治预案。</w:t>
      </w:r>
      <w:r>
        <w:rPr>
          <w:rFonts w:hint="eastAsia" w:ascii="宋体" w:hAnsi="宋体" w:cs="宋体"/>
          <w:sz w:val="24"/>
        </w:rPr>
      </w:r>
      <w:r/>
    </w:p>
    <w:p>
      <w:pPr>
        <w:pStyle w:val="922"/>
        <w:ind w:firstLine="482"/>
        <w:spacing w:line="360" w:lineRule="auto"/>
        <w:rPr>
          <w:rFonts w:hint="eastAsia" w:ascii="宋体" w:hAnsi="宋体"/>
          <w:bCs/>
          <w:sz w:val="24"/>
        </w:rPr>
      </w:pPr>
      <w:r>
        <w:rPr>
          <w:rFonts w:hint="eastAsia" w:ascii="宋体" w:hAnsi="宋体" w:cs="宋体"/>
          <w:b/>
          <w:sz w:val="24"/>
        </w:rPr>
        <w:t xml:space="preserve">第六条  养护考核结果使用</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1、因中标供应商原因，按照养护考核标准同一小区连续3次考核平均得分低于80分的及未达到合同约定的养护标准的，除赔偿采购单位损失外，采购单位有权终止合同，养护费用按合同约定结算，同时作为不良记录存档，保证金不予退回。</w:t>
      </w:r>
      <w:r>
        <w:rPr>
          <w:rFonts w:hint="eastAsia" w:ascii="宋体" w:hAnsi="宋体"/>
          <w:bCs/>
          <w:sz w:val="24"/>
        </w:rPr>
      </w:r>
      <w:r/>
    </w:p>
    <w:p>
      <w:pPr>
        <w:pStyle w:val="922"/>
        <w:ind w:firstLine="480"/>
        <w:spacing w:line="360" w:lineRule="auto"/>
        <w:rPr>
          <w:rFonts w:hint="eastAsia" w:ascii="宋体" w:hAnsi="宋体"/>
          <w:bCs/>
          <w:sz w:val="24"/>
        </w:rPr>
      </w:pPr>
      <w:r>
        <w:rPr>
          <w:rFonts w:hint="eastAsia" w:ascii="宋体" w:hAnsi="宋体"/>
          <w:bCs/>
          <w:sz w:val="24"/>
        </w:rPr>
        <w:t xml:space="preserve">2、合同期内，年平均分低</w:t>
      </w:r>
      <w:r>
        <w:rPr>
          <w:rFonts w:hint="eastAsia" w:ascii="宋体" w:hAnsi="宋体"/>
          <w:bCs/>
          <w:color w:val="000000"/>
          <w:sz w:val="24"/>
        </w:rPr>
        <w:t xml:space="preserve">于</w:t>
      </w:r>
      <w:r>
        <w:rPr>
          <w:rFonts w:hint="eastAsia" w:ascii="宋体" w:hAnsi="宋体"/>
          <w:bCs/>
          <w:color w:val="000000"/>
          <w:sz w:val="24"/>
          <w:lang w:val="en-US" w:eastAsia="zh-CN"/>
        </w:rPr>
        <w:t xml:space="preserve">9</w:t>
      </w:r>
      <w:r>
        <w:rPr>
          <w:rFonts w:hint="eastAsia" w:ascii="宋体" w:hAnsi="宋体"/>
          <w:bCs/>
          <w:color w:val="000000"/>
          <w:sz w:val="24"/>
          <w:lang w:val="en-US" w:eastAsia="zh-CN"/>
        </w:rPr>
        <w:t xml:space="preserve">0</w:t>
      </w:r>
      <w:r>
        <w:rPr>
          <w:rFonts w:hint="eastAsia" w:ascii="宋体" w:hAnsi="宋体"/>
          <w:bCs/>
          <w:color w:val="000000"/>
          <w:sz w:val="24"/>
        </w:rPr>
        <w:t xml:space="preserve">分</w:t>
      </w:r>
      <w:r>
        <w:rPr>
          <w:rFonts w:hint="eastAsia" w:ascii="宋体" w:hAnsi="宋体"/>
          <w:bCs/>
          <w:sz w:val="24"/>
        </w:rPr>
        <w:t xml:space="preserve">的，原则上不再确定为下一轮绿化养护单位。</w:t>
      </w:r>
      <w:r>
        <w:rPr>
          <w:rFonts w:hint="eastAsia" w:ascii="宋体" w:hAnsi="宋体"/>
          <w:bCs/>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招标项目合同期满前3个月暂停支付管护经费，待与下一轮养护接管单位交接手续办妥后一次性结算拨付。交接过程中存在问题的需在规定时间内整改到位，逾期整改不到位由接管单位进行整改，所需费用由原管护单位承担，从管护经费中扣除，费用不够的从履约保证金中扣除。</w:t>
      </w:r>
      <w:r>
        <w:rPr>
          <w:rFonts w:hint="eastAsia" w:ascii="宋体" w:hAnsi="宋体" w:cs="宋体"/>
          <w:sz w:val="24"/>
        </w:rPr>
      </w:r>
      <w:r/>
    </w:p>
    <w:p>
      <w:pPr>
        <w:pStyle w:val="922"/>
        <w:ind w:firstLine="480"/>
        <w:spacing w:line="360" w:lineRule="auto"/>
        <w:rPr>
          <w:rStyle w:val="1000"/>
          <w:rFonts w:hint="eastAsia" w:ascii="宋体" w:hAnsi="宋体" w:cs="宋体"/>
          <w:sz w:val="24"/>
          <w:szCs w:val="24"/>
        </w:rPr>
      </w:pPr>
      <w:r>
        <w:rPr>
          <w:rFonts w:hint="eastAsia" w:ascii="宋体" w:hAnsi="宋体" w:cs="宋体"/>
          <w:sz w:val="24"/>
        </w:rPr>
        <w:t xml:space="preserve">4</w:t>
      </w:r>
      <w:r>
        <w:rPr>
          <w:rStyle w:val="1000"/>
          <w:rFonts w:hint="eastAsia" w:ascii="宋体" w:hAnsi="宋体" w:cs="宋体"/>
          <w:sz w:val="24"/>
          <w:szCs w:val="24"/>
        </w:rPr>
        <w:t xml:space="preserve">、</w:t>
      </w:r>
      <w:r>
        <w:rPr>
          <w:rFonts w:hint="eastAsia" w:ascii="宋体" w:hAnsi="宋体" w:cs="宋体"/>
          <w:sz w:val="24"/>
        </w:rPr>
        <w:t xml:space="preserve">对巡查考核、市、区级考核、平台举报发现的问题，以及街道城市建设办下达的专项管护通知中的养护工作，如下达两次书面反馈或整改通知仍未整改或实施到位，绿化综合管护考</w:t>
      </w:r>
      <w:r>
        <w:rPr>
          <w:rStyle w:val="1000"/>
          <w:rFonts w:hint="eastAsia" w:ascii="宋体" w:hAnsi="宋体" w:cs="宋体"/>
          <w:sz w:val="24"/>
          <w:szCs w:val="24"/>
        </w:rPr>
        <w:t xml:space="preserve">核工作小组有权安排第三方实施，所有费用从管护经费中2倍价格扣除。</w:t>
      </w:r>
      <w:r>
        <w:rPr>
          <w:rStyle w:val="1000"/>
          <w:rFonts w:hint="eastAsia" w:ascii="宋体" w:hAnsi="宋体" w:cs="宋体"/>
          <w:sz w:val="24"/>
          <w:szCs w:val="24"/>
        </w:rPr>
      </w:r>
      <w:r/>
    </w:p>
    <w:p>
      <w:pPr>
        <w:pStyle w:val="922"/>
        <w:ind w:firstLine="480"/>
        <w:spacing w:line="360" w:lineRule="auto"/>
        <w:rPr>
          <w:rFonts w:ascii="宋体" w:hAnsi="宋体" w:cs="宋体"/>
          <w:b/>
          <w:bCs/>
          <w:sz w:val="24"/>
        </w:rPr>
      </w:pPr>
      <w:r>
        <w:rPr>
          <w:rStyle w:val="1000"/>
          <w:rFonts w:hint="eastAsia" w:ascii="宋体" w:hAnsi="宋体" w:cs="宋体"/>
          <w:sz w:val="24"/>
          <w:szCs w:val="24"/>
        </w:rPr>
        <w:t xml:space="preserve">5、</w:t>
      </w:r>
      <w:r>
        <w:rPr>
          <w:rFonts w:hint="eastAsia" w:ascii="宋体" w:hAnsi="宋体" w:cs="宋体"/>
          <w:sz w:val="24"/>
        </w:rPr>
        <w:t xml:space="preserve">月度综合汇总得分结果，以90分为基本分，达到基本分的全额兑现相应小区的养护费用，具体使用方法详见</w:t>
      </w:r>
      <w:r>
        <w:rPr>
          <w:rFonts w:hint="eastAsia" w:ascii="宋体" w:hAnsi="宋体" w:cs="宋体"/>
          <w:b/>
          <w:bCs/>
          <w:sz w:val="24"/>
        </w:rPr>
        <w:t xml:space="preserve">《第九条合同价款与支付》</w:t>
      </w:r>
      <w:r>
        <w:rPr>
          <w:rFonts w:ascii="宋体" w:hAnsi="宋体" w:cs="宋体"/>
          <w:b/>
          <w:bCs/>
          <w:sz w:val="24"/>
        </w:rPr>
      </w:r>
      <w:r/>
    </w:p>
    <w:p>
      <w:pPr>
        <w:pStyle w:val="922"/>
        <w:ind w:firstLine="482"/>
        <w:spacing w:line="360" w:lineRule="auto"/>
        <w:rPr>
          <w:rFonts w:ascii="宋体" w:hAnsi="宋体" w:cs="宋体"/>
          <w:b/>
          <w:sz w:val="24"/>
        </w:rPr>
      </w:pPr>
      <w:r>
        <w:rPr>
          <w:rFonts w:hint="eastAsia" w:ascii="宋体" w:hAnsi="宋体" w:cs="宋体"/>
          <w:b/>
          <w:sz w:val="24"/>
        </w:rPr>
        <w:t xml:space="preserve">第七条  双方权利和义务</w:t>
      </w:r>
      <w:r>
        <w:rPr>
          <w:rFonts w:ascii="宋体" w:hAnsi="宋体" w:cs="宋体"/>
          <w:b/>
          <w:sz w:val="24"/>
        </w:rPr>
      </w:r>
      <w:r/>
    </w:p>
    <w:p>
      <w:pPr>
        <w:pStyle w:val="922"/>
        <w:ind w:firstLine="482"/>
        <w:spacing w:line="360" w:lineRule="auto"/>
        <w:rPr>
          <w:rFonts w:ascii="宋体" w:hAnsi="宋体" w:cs="宋体"/>
          <w:b/>
          <w:sz w:val="24"/>
        </w:rPr>
      </w:pPr>
      <w:r>
        <w:rPr>
          <w:rFonts w:hint="eastAsia" w:ascii="宋体" w:hAnsi="宋体" w:cs="宋体"/>
          <w:b/>
          <w:sz w:val="24"/>
        </w:rPr>
        <w:t xml:space="preserve">1、甲方权利和义务</w:t>
      </w:r>
      <w:r>
        <w:rPr>
          <w:rFonts w:ascii="宋体" w:hAnsi="宋体" w:cs="宋体"/>
          <w:b/>
          <w:sz w:val="24"/>
        </w:rPr>
      </w:r>
      <w:r/>
    </w:p>
    <w:p>
      <w:pPr>
        <w:pStyle w:val="922"/>
        <w:ind w:firstLine="480"/>
        <w:spacing w:line="360" w:lineRule="auto"/>
        <w:rPr>
          <w:rFonts w:ascii="宋体" w:hAnsi="宋体" w:cs="宋体"/>
          <w:sz w:val="24"/>
        </w:rPr>
      </w:pPr>
      <w:r>
        <w:rPr>
          <w:rFonts w:hint="eastAsia" w:ascii="宋体" w:hAnsi="宋体" w:cs="宋体"/>
          <w:sz w:val="24"/>
        </w:rPr>
        <w:t xml:space="preserve">（1）将养护工程区域内的树木、草坪、花卉、及其它需要养护的设施，列明范围或清单，双方进行现场确认。</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（2）全面监督、指导、检查、验收乙方工作，发现问题及时通知乙方，并要求乙方及时予以处理，对乙方提出的合理建议和要求予以采纳或提供帮助。</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（3）甲方有权制定相应之管理措施、监督检查标准等，以保证乙方按照合同及其他双方议定之要求进行作业。</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（4）甲方除按合同约定向乙方支付养护费用外，不再向乙方支付其他任何费用。</w:t>
      </w:r>
      <w:r>
        <w:rPr>
          <w:rFonts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（5）协助乙方维持施工秩序，尽可能提供方便。</w:t>
      </w:r>
      <w:r>
        <w:rPr>
          <w:rFonts w:hint="eastAsia" w:ascii="宋体" w:hAnsi="宋体" w:cs="宋体"/>
          <w:sz w:val="24"/>
        </w:rPr>
      </w:r>
      <w:r/>
    </w:p>
    <w:p>
      <w:pPr>
        <w:pStyle w:val="934"/>
        <w:ind w:left="0" w:firstLine="480"/>
        <w:spacing w:line="360" w:lineRule="auto"/>
        <w:rPr>
          <w:sz w:val="24"/>
          <w:szCs w:val="24"/>
        </w:rPr>
      </w:pPr>
      <w:r>
        <w:rPr>
          <w:rFonts w:hint="eastAsia" w:ascii="宋体" w:hAnsi="宋体" w:cs="宋体"/>
          <w:sz w:val="24"/>
        </w:rPr>
        <w:t xml:space="preserve">（6）甲</w:t>
      </w:r>
      <w:r>
        <w:rPr>
          <w:rFonts w:hint="eastAsia"/>
          <w:sz w:val="24"/>
          <w:szCs w:val="24"/>
        </w:rPr>
        <w:t xml:space="preserve">方有权对乙方养护管理工作进行考核评分，并以甲方考核评分结果作为支付绿化养护费用的依据</w:t>
      </w:r>
      <w:r>
        <w:rPr>
          <w:sz w:val="24"/>
          <w:szCs w:val="24"/>
        </w:rPr>
      </w:r>
      <w:r/>
    </w:p>
    <w:p>
      <w:pPr>
        <w:pStyle w:val="922"/>
        <w:ind w:firstLine="482"/>
        <w:spacing w:line="360" w:lineRule="auto"/>
        <w:rPr>
          <w:rFonts w:ascii="宋体" w:hAnsi="宋体" w:cs="宋体"/>
          <w:b/>
          <w:sz w:val="24"/>
        </w:rPr>
      </w:pPr>
      <w:r>
        <w:rPr>
          <w:rFonts w:hint="eastAsia" w:ascii="宋体" w:hAnsi="宋体" w:cs="宋体"/>
          <w:b/>
          <w:sz w:val="24"/>
        </w:rPr>
        <w:t xml:space="preserve">2、乙方权利和义务</w:t>
      </w:r>
      <w:r>
        <w:rPr>
          <w:rFonts w:ascii="宋体" w:hAnsi="宋体" w:cs="宋体"/>
          <w:b/>
          <w:sz w:val="24"/>
        </w:rPr>
      </w:r>
      <w:r/>
    </w:p>
    <w:p>
      <w:pPr>
        <w:pStyle w:val="922"/>
        <w:ind w:firstLine="480"/>
        <w:spacing w:line="360" w:lineRule="auto"/>
        <w:rPr>
          <w:rFonts w:ascii="宋体" w:hAnsi="宋体" w:cs="宋体"/>
          <w:sz w:val="24"/>
        </w:rPr>
      </w:pPr>
      <w:r>
        <w:rPr>
          <w:rFonts w:hint="eastAsia" w:ascii="宋体" w:hAnsi="宋体" w:cs="宋体"/>
          <w:sz w:val="24"/>
        </w:rPr>
        <w:t xml:space="preserve">（1）乙方应严格按本合同约定及其投标书的承诺为甲方受托管理的内容提供专业化的养护管理，在规定的期限内，按标准完成并履行本合同约定的义无。养护所需的工具，设备、人员等均由乙方负责，养护所需的农药、化肥、补植补种绿化、运输费用等均有乙方承担。</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（2）应教育所属员工注意安全，防止安全事故的发生；文明施工，及时清理施工现场，做到工完场清；一切安全责任事故由乙方自行负责。</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（3）乙方每周至少指派一名高层管理人员配合甲方进行联合巡查绿化养护情况，并对巡查的问题及时进行整改。</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（4）遇绿化特殊工作需求时（如迎接参观检查、创优评比、文明城市长效考核等特殊情况），在接到甲方通知后应予积极配合。</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（5）负责区域内各类植物养护及日常巡视检查，如发现各类苗木、设施有被损、被盗等情况时，应及时向甲方汇报并立即进行补缺、恢复。</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（6）开展养护工作时，严格遵守政府和有关主管部门对噪音污染、环境保护、扬尘管控和安全生产等的管理规定，文明施工；对外开放的养护区域，处理好养护工作与行人的关系，有必要时设置临时指示标志。</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（7）接受甲方的管理、监督、检查和考核，对甲方发出的整改通知，应及时按甲方的要求进行整改。乙方无正当理由拒绝整改时，甲方可以另行委托他人予以整改，所发生的费用由乙方承担。</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（8）乙方全部负责养护工作人员的劳动保护和人身安全及购买保险。</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（9）乙方在喷洒农药或除虫剂之前提前告知甲方。</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（10）每月25日到下月月初前将送下月的详细养护计划以书面的形式报送甲方审核，调整的工作计划需提交甲方备案；各类养护台账齐全。</w:t>
      </w:r>
      <w:r>
        <w:rPr>
          <w:rFonts w:ascii="宋体" w:hAnsi="宋体" w:cs="宋体"/>
          <w:sz w:val="24"/>
        </w:rPr>
      </w:r>
      <w:r/>
    </w:p>
    <w:p>
      <w:pPr>
        <w:pStyle w:val="922"/>
        <w:ind w:firstLine="482"/>
        <w:spacing w:line="360" w:lineRule="auto"/>
        <w:rPr>
          <w:rFonts w:ascii="宋体" w:hAnsi="宋体" w:cs="宋体"/>
          <w:b/>
          <w:sz w:val="24"/>
        </w:rPr>
      </w:pPr>
      <w:r>
        <w:rPr>
          <w:rFonts w:hint="eastAsia" w:ascii="宋体" w:hAnsi="宋体" w:cs="宋体"/>
          <w:b/>
          <w:sz w:val="24"/>
        </w:rPr>
        <w:t xml:space="preserve">第八条  安全防护及事故处理</w:t>
      </w:r>
      <w:r>
        <w:rPr>
          <w:rFonts w:ascii="宋体" w:hAnsi="宋体" w:cs="宋体"/>
          <w:b/>
          <w:sz w:val="24"/>
        </w:rPr>
      </w:r>
      <w:r/>
    </w:p>
    <w:p>
      <w:pPr>
        <w:pStyle w:val="922"/>
        <w:ind w:firstLine="480"/>
        <w:spacing w:line="360" w:lineRule="auto"/>
        <w:rPr>
          <w:rFonts w:ascii="宋体" w:hAnsi="宋体" w:cs="宋体"/>
          <w:sz w:val="24"/>
        </w:rPr>
      </w:pPr>
      <w:r>
        <w:rPr>
          <w:rFonts w:hint="eastAsia" w:ascii="宋体" w:hAnsi="宋体" w:cs="宋体"/>
          <w:sz w:val="24"/>
        </w:rPr>
        <w:t xml:space="preserve">1、一般要求</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1）乙方在养护期间，应当严格遵守安全生产作业的有关管理制度，并随时接受行业安全检查人员依法实施的监督检查，采取必要的安全防护措施，消除事故隐患。由于乙方安全措施不力造成事故的责任和因此发生的费用，由乙方承担。</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（2）乙方应对其在养护场地的工作人员进行三级安全教育，并对他们的安全负责。</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2、安全防范</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（1）乙方在从事喷洒农药、控制有害生物、修剪树木、修理设施、清理道路或水体、防台防汛等工作时应自行采取相应的安全防护措施。</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（2）乙方对土壤进行消毒或防治病虫害时，不得使用国家禁止使用的剧毒、高残留或可能造成其它公害的药剂。乙方应按规定妥善收集和处理。</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3、环境保护</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（1）养护期间，乙方应遵守国家有关环境保护的政策、法规。养护范围内的垃圾应按规定清理、外运。</w:t>
      </w:r>
      <w:r>
        <w:rPr>
          <w:rFonts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（2）乙方应按合同约定进行施肥、沤肥。施肥、沤肥不得造成绿化景观和周边环境污染。</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4、扬尘防控</w:t>
      </w:r>
      <w:r>
        <w:rPr>
          <w:rFonts w:hint="eastAsia"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乙方养护期间，如遇到扬尘二级预警要及时做好防尘工作，如有必要及时停工，等待预警解除后再进场养护作业。如被发现违反相关规定并造成不良后果的，甲方有权做出相应处罚措施。</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5、事故处理</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（1）养护期间，若发生重大伤亡及其他安全事故，乙方应按有关规定立即上报有关部门并通知甲方代表，同时按政府有关部门要求处理，由事故责任方承担发生的费用。</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（2）甲方、乙方对事故责任有争议时，应按政府有关部门的认定处理。</w:t>
      </w:r>
      <w:r>
        <w:rPr>
          <w:rFonts w:ascii="宋体" w:hAnsi="宋体" w:cs="宋体"/>
          <w:sz w:val="24"/>
        </w:rPr>
      </w:r>
      <w:r/>
    </w:p>
    <w:p>
      <w:pPr>
        <w:pStyle w:val="922"/>
        <w:ind w:firstLine="482"/>
        <w:spacing w:line="360" w:lineRule="auto"/>
        <w:rPr>
          <w:rFonts w:ascii="宋体" w:hAnsi="宋体" w:cs="宋体"/>
          <w:b/>
          <w:sz w:val="24"/>
        </w:rPr>
      </w:pPr>
      <w:r>
        <w:rPr>
          <w:rFonts w:hint="eastAsia" w:ascii="宋体" w:hAnsi="宋体" w:cs="宋体"/>
          <w:b/>
          <w:sz w:val="24"/>
        </w:rPr>
        <w:t xml:space="preserve">第九条  合同价款与支付</w:t>
      </w:r>
      <w:r>
        <w:rPr>
          <w:rFonts w:ascii="宋体" w:hAnsi="宋体" w:cs="宋体"/>
          <w:b/>
          <w:sz w:val="24"/>
        </w:rPr>
      </w:r>
      <w:r/>
    </w:p>
    <w:p>
      <w:pPr>
        <w:pStyle w:val="922"/>
        <w:ind w:firstLine="480"/>
        <w:spacing w:line="360" w:lineRule="auto"/>
        <w:rPr>
          <w:rFonts w:ascii="宋体" w:hAnsi="宋体" w:cs="宋体"/>
          <w:sz w:val="24"/>
        </w:rPr>
      </w:pPr>
      <w:r>
        <w:rPr>
          <w:rFonts w:hint="eastAsia" w:ascii="宋体" w:hAnsi="宋体" w:cs="宋体"/>
          <w:sz w:val="24"/>
        </w:rPr>
        <w:t xml:space="preserve">1、合同价款</w:t>
      </w:r>
      <w:r>
        <w:rPr>
          <w:rFonts w:ascii="宋体" w:hAnsi="宋体" w:cs="宋体"/>
          <w:sz w:val="24"/>
        </w:rPr>
      </w:r>
      <w:r/>
    </w:p>
    <w:p>
      <w:pPr>
        <w:pStyle w:val="922"/>
        <w:ind w:firstLine="482"/>
        <w:spacing w:line="360" w:lineRule="auto"/>
        <w:rPr>
          <w:rFonts w:hint="eastAsia" w:ascii="宋体" w:hAnsi="宋体" w:cs="宋体"/>
          <w:b/>
          <w:bCs/>
          <w:sz w:val="24"/>
        </w:rPr>
      </w:pPr>
      <w:r>
        <w:rPr>
          <w:rFonts w:hint="eastAsia" w:ascii="宋体" w:hAnsi="宋体" w:cs="宋体"/>
          <w:b/>
          <w:bCs/>
          <w:sz w:val="24"/>
        </w:rPr>
        <w:t xml:space="preserve">本养护项目，合同总价款为</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     </w:t>
      </w:r>
      <w:r>
        <w:rPr>
          <w:rFonts w:hint="eastAsia" w:ascii="宋体" w:hAnsi="宋体" w:cs="宋体"/>
          <w:b/>
          <w:bCs/>
          <w:sz w:val="24"/>
          <w:u w:val="single"/>
        </w:rPr>
        <w:t xml:space="preserve"> </w:t>
      </w:r>
      <w:r>
        <w:rPr>
          <w:rFonts w:hint="eastAsia" w:ascii="宋体" w:hAnsi="宋体" w:cs="宋体"/>
          <w:b/>
          <w:bCs/>
          <w:sz w:val="24"/>
        </w:rPr>
        <w:t xml:space="preserve">（大写：人民币</w:t>
      </w:r>
      <w:r>
        <w:rPr>
          <w:rFonts w:hint="eastAsia" w:ascii="宋体" w:hAnsi="宋体" w:cs="宋体"/>
          <w:b/>
          <w:bCs/>
          <w:sz w:val="24"/>
          <w:u w:val="single"/>
          <w:shd w:val="clear" w:color="auto" w:fill="ffffff"/>
        </w:rPr>
        <w:t xml:space="preserve">  </w:t>
      </w:r>
      <w:r>
        <w:rPr>
          <w:rFonts w:hint="eastAsia" w:ascii="宋体" w:hAnsi="宋体" w:cs="宋体"/>
          <w:b/>
          <w:bCs/>
          <w:sz w:val="24"/>
          <w:u w:val="single"/>
          <w:shd w:val="clear" w:color="auto" w:fill="ffffff"/>
          <w:lang w:val="en-US" w:eastAsia="zh-CN"/>
        </w:rPr>
        <w:t xml:space="preserve">    </w:t>
      </w:r>
      <w:r>
        <w:rPr>
          <w:rFonts w:hint="eastAsia" w:ascii="宋体" w:hAnsi="宋体" w:cs="宋体"/>
          <w:b/>
          <w:bCs/>
          <w:sz w:val="24"/>
          <w:u w:val="single"/>
          <w:shd w:val="clear" w:color="auto" w:fill="ffffff"/>
        </w:rPr>
        <w:t xml:space="preserve"> </w:t>
      </w:r>
      <w:r>
        <w:rPr>
          <w:rFonts w:hint="eastAsia" w:ascii="宋体" w:hAnsi="宋体" w:cs="宋体"/>
          <w:b/>
          <w:bCs/>
          <w:sz w:val="24"/>
        </w:rPr>
        <w:t xml:space="preserve">）。</w:t>
      </w:r>
      <w:r>
        <w:rPr>
          <w:rFonts w:hint="eastAsia" w:ascii="宋体" w:hAnsi="宋体" w:cs="宋体"/>
          <w:b/>
          <w:bCs/>
          <w:sz w:val="24"/>
        </w:rPr>
      </w:r>
      <w:r/>
    </w:p>
    <w:p>
      <w:pPr>
        <w:pStyle w:val="922"/>
        <w:ind w:firstLine="480"/>
        <w:spacing w:line="360" w:lineRule="auto"/>
        <w:rPr>
          <w:rFonts w:ascii="宋体" w:hAnsi="宋体"/>
          <w:b/>
          <w:bCs/>
          <w:sz w:val="24"/>
        </w:rPr>
      </w:pPr>
      <w:r>
        <w:rPr>
          <w:rFonts w:hint="eastAsia" w:ascii="宋体" w:hAnsi="宋体" w:cs="宋体"/>
          <w:sz w:val="24"/>
        </w:rPr>
        <w:t xml:space="preserve">2、合同价款的支付时间及方式</w:t>
      </w:r>
      <w:r>
        <w:rPr>
          <w:rFonts w:ascii="宋体" w:hAnsi="宋体"/>
          <w:b/>
          <w:bCs/>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关于合同进度款的支付时间及方式：</w:t>
      </w:r>
      <w:r>
        <w:rPr>
          <w:rFonts w:hint="eastAsia" w:ascii="宋体" w:hAnsi="宋体" w:cs="宋体"/>
          <w:color w:val="000000"/>
          <w:sz w:val="24"/>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t xml:space="preserve">签订合同后支付年合同价款的10%作为预付款，采购单位每月以单个住宅小区为考核单元对中标供应商绿化养护的结果分别进行考核，并以此为依据，每6个月拨付一次绿化养护费用（第一次拨付扣除已经支付的预付款），最后一笔费用待交接验收完成后一次性付清。每月根据月度综合汇总得分结果，以90分为基本分，达到基本分的全额兑现相应小区的养护费用，考评分在90分（不包括90分）以下的,每少一分扣除相应小区当月养护费用1000元。</w:t>
      </w:r>
      <w:r>
        <w:rPr>
          <w:rFonts w:hint="eastAsia" w:ascii="宋体" w:hAnsi="宋体"/>
          <w:bCs/>
          <w:color w:val="000000"/>
          <w:sz w:val="24"/>
        </w:rPr>
      </w:r>
      <w:r/>
    </w:p>
    <w:p>
      <w:pPr>
        <w:pStyle w:val="922"/>
        <w:ind w:firstLine="480"/>
        <w:jc w:val="left"/>
        <w:spacing w:line="360" w:lineRule="auto"/>
        <w:rPr>
          <w:rFonts w:ascii="宋体" w:hAnsi="宋体"/>
          <w:bCs/>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2</w:t>
      </w:r>
      <w:r>
        <w:rPr>
          <w:rFonts w:hint="eastAsia" w:ascii="宋体" w:hAnsi="宋体"/>
          <w:bCs/>
          <w:color w:val="000000"/>
          <w:sz w:val="24"/>
          <w:lang w:eastAsia="zh-CN"/>
        </w:rPr>
        <w:t xml:space="preserve">）</w:t>
      </w:r>
      <w:r>
        <w:rPr>
          <w:rFonts w:hint="eastAsia" w:ascii="宋体" w:hAnsi="宋体"/>
          <w:bCs/>
          <w:color w:val="000000"/>
          <w:sz w:val="24"/>
        </w:rPr>
        <w:t xml:space="preserve">在签订合同时，供应商明确表示无需预付款或者主动要求降低预付款比例的，采购人可不适用上述规定。</w:t>
      </w:r>
      <w:r>
        <w:rPr>
          <w:rFonts w:ascii="宋体" w:hAnsi="宋体"/>
          <w:bCs/>
          <w:color w:val="000000"/>
          <w:sz w:val="24"/>
        </w:rPr>
      </w:r>
      <w:r/>
    </w:p>
    <w:p>
      <w:pPr>
        <w:pStyle w:val="922"/>
        <w:ind w:firstLine="518"/>
        <w:jc w:val="left"/>
        <w:spacing w:line="360" w:lineRule="auto"/>
        <w:rPr>
          <w:rFonts w:ascii="宋体" w:hAnsi="宋体"/>
          <w:bCs/>
          <w:color w:val="000000"/>
          <w:sz w:val="24"/>
        </w:rPr>
      </w:pPr>
      <w:r>
        <w:rPr>
          <w:rFonts w:hint="eastAsia" w:ascii="宋体" w:hAnsi="宋体"/>
          <w:bCs/>
          <w:color w:val="000000"/>
          <w:sz w:val="24"/>
        </w:rPr>
        <w:t xml:space="preserve">（3）因中标供应商原因，按照养护考核标准同一小区连续3次考核平均得分低于80分的及未达到合同约定的养护标准的，除赔偿采购单位损失外，采购单位有权终止合同，养护费用按合同约定结算，同时作为不良记录存档，保证金不予退回。</w:t>
      </w:r>
      <w:r>
        <w:rPr>
          <w:rFonts w:ascii="宋体" w:hAnsi="宋体"/>
          <w:bCs/>
          <w:color w:val="000000"/>
          <w:sz w:val="24"/>
        </w:rPr>
      </w:r>
      <w:r/>
    </w:p>
    <w:p>
      <w:pPr>
        <w:pStyle w:val="922"/>
        <w:ind w:firstLine="518"/>
        <w:jc w:val="left"/>
        <w:spacing w:line="360" w:lineRule="auto"/>
        <w:rPr>
          <w:rFonts w:hint="eastAsia" w:ascii="宋体" w:hAnsi="宋体"/>
          <w:bCs/>
          <w:color w:val="000000"/>
          <w:sz w:val="24"/>
        </w:rPr>
      </w:pPr>
      <w:r>
        <w:rPr>
          <w:rFonts w:hint="eastAsia" w:ascii="宋体" w:hAnsi="宋体"/>
          <w:bCs/>
          <w:color w:val="000000"/>
          <w:sz w:val="24"/>
        </w:rPr>
        <w:t xml:space="preserve">（4）合同期内，年平均分低于85分的，原则上不再确定为下一轮绿化养护单位。</w:t>
      </w:r>
      <w:r>
        <w:rPr>
          <w:rFonts w:hint="eastAsia" w:ascii="宋体" w:hAnsi="宋体"/>
          <w:bCs/>
          <w:color w:val="000000"/>
          <w:sz w:val="24"/>
        </w:rPr>
      </w:r>
      <w:r/>
    </w:p>
    <w:p>
      <w:pPr>
        <w:pStyle w:val="922"/>
        <w:ind w:firstLine="518"/>
        <w:jc w:val="left"/>
        <w:spacing w:line="360" w:lineRule="auto"/>
        <w:rPr>
          <w:rFonts w:hint="eastAsia" w:ascii="宋体" w:hAnsi="宋体"/>
          <w:bCs/>
          <w:color w:val="000000"/>
          <w:sz w:val="24"/>
        </w:rPr>
      </w:pPr>
      <w:r>
        <w:rPr>
          <w:rFonts w:hint="eastAsia" w:ascii="宋体" w:hAnsi="宋体"/>
          <w:bCs/>
          <w:color w:val="000000"/>
          <w:sz w:val="24"/>
        </w:rPr>
        <w:t xml:space="preserve">（5）在签订合同时，认真仔细阅读项目需求，费用已全部的包含在内，合同签订后不得提出增加额外的费用。</w:t>
      </w:r>
      <w:r>
        <w:rPr>
          <w:rFonts w:hint="eastAsia" w:ascii="宋体" w:hAnsi="宋体"/>
          <w:bCs/>
          <w:color w:val="000000"/>
          <w:sz w:val="24"/>
        </w:rPr>
      </w:r>
      <w:r/>
    </w:p>
    <w:p>
      <w:pPr>
        <w:pStyle w:val="922"/>
        <w:ind w:firstLine="518"/>
        <w:jc w:val="left"/>
        <w:spacing w:line="360" w:lineRule="auto"/>
        <w:rPr>
          <w:rFonts w:hint="eastAsia" w:ascii="宋体" w:hAnsi="宋体"/>
          <w:bCs/>
          <w:color w:val="000000"/>
          <w:sz w:val="24"/>
        </w:rPr>
      </w:pPr>
      <w:r>
        <w:rPr>
          <w:rFonts w:hint="eastAsia" w:ascii="宋体" w:hAnsi="宋体"/>
          <w:bCs/>
          <w:color w:val="000000"/>
          <w:sz w:val="24"/>
        </w:rPr>
        <w:t xml:space="preserve">（6）在签订合同时，供应商明确表示无需预付款或者主动要求降低预付款比例的，采购人可不适用上述规定。</w:t>
      </w:r>
      <w:r>
        <w:rPr>
          <w:rFonts w:hint="eastAsia" w:ascii="宋体" w:hAnsi="宋体"/>
          <w:bCs/>
          <w:color w:val="000000"/>
          <w:sz w:val="24"/>
        </w:rPr>
      </w:r>
      <w:r/>
    </w:p>
    <w:p>
      <w:pPr>
        <w:pStyle w:val="922"/>
        <w:ind w:firstLine="482"/>
        <w:spacing w:line="360" w:lineRule="auto"/>
        <w:rPr>
          <w:rFonts w:ascii="宋体" w:hAnsi="宋体" w:cs="宋体"/>
          <w:b/>
          <w:sz w:val="24"/>
        </w:rPr>
      </w:pPr>
      <w:r>
        <w:rPr>
          <w:rFonts w:hint="eastAsia" w:ascii="宋体" w:hAnsi="宋体" w:cs="宋体"/>
          <w:b/>
          <w:sz w:val="24"/>
        </w:rPr>
        <w:t xml:space="preserve">第十条  养护工具与材料</w:t>
      </w:r>
      <w:r>
        <w:rPr>
          <w:rFonts w:ascii="宋体" w:hAnsi="宋体" w:cs="宋体"/>
          <w:b/>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乙方自行购置养护工具与材料，并且垃圾清运、堆放地点的选择由乙方自己解决。</w:t>
      </w:r>
      <w:r>
        <w:rPr>
          <w:rFonts w:hint="eastAsia" w:ascii="宋体" w:hAnsi="宋体" w:cs="宋体"/>
          <w:sz w:val="24"/>
        </w:rPr>
      </w:r>
      <w:r/>
    </w:p>
    <w:p>
      <w:pPr>
        <w:pStyle w:val="922"/>
        <w:ind w:firstLine="482"/>
        <w:spacing w:line="360" w:lineRule="auto"/>
        <w:rPr>
          <w:rFonts w:hint="eastAsia" w:ascii="宋体" w:hAnsi="宋体" w:cs="宋体"/>
          <w:b/>
          <w:sz w:val="24"/>
        </w:rPr>
      </w:pPr>
      <w:r>
        <w:rPr>
          <w:rFonts w:hint="eastAsia" w:ascii="宋体" w:hAnsi="宋体" w:cs="宋体"/>
          <w:b/>
          <w:sz w:val="24"/>
        </w:rPr>
        <w:t xml:space="preserve">第十一条 履约保证金</w:t>
      </w:r>
      <w:r>
        <w:rPr>
          <w:rFonts w:hint="eastAsia" w:ascii="宋体" w:hAnsi="宋体" w:cs="宋体"/>
          <w:b/>
          <w:sz w:val="24"/>
        </w:rPr>
      </w:r>
      <w:r/>
    </w:p>
    <w:p>
      <w:pPr>
        <w:pStyle w:val="922"/>
        <w:ind w:firstLine="482"/>
        <w:spacing w:line="360" w:lineRule="auto"/>
        <w:rPr>
          <w:rFonts w:hint="eastAsia" w:ascii="宋体" w:hAnsi="宋体" w:cs="宋体"/>
          <w:b/>
          <w:bCs/>
          <w:sz w:val="24"/>
        </w:rPr>
      </w:pPr>
      <w:r>
        <w:rPr>
          <w:rFonts w:hint="eastAsia" w:ascii="宋体" w:hAnsi="宋体" w:cs="宋体"/>
          <w:b/>
          <w:bCs/>
          <w:sz w:val="24"/>
        </w:rPr>
        <w:t xml:space="preserve">本项目履约保证金为</w:t>
      </w:r>
      <w:r>
        <w:rPr>
          <w:rFonts w:hint="eastAsia" w:ascii="宋体" w:hAnsi="宋体" w:cs="宋体"/>
          <w:b/>
          <w:bCs/>
          <w:sz w:val="24"/>
          <w:u w:val="single"/>
        </w:rPr>
        <w:t xml:space="preserve">     </w:t>
      </w:r>
      <w:r>
        <w:rPr>
          <w:rFonts w:hint="eastAsia" w:ascii="宋体" w:hAnsi="宋体" w:cs="宋体"/>
          <w:b/>
          <w:bCs/>
          <w:sz w:val="24"/>
        </w:rPr>
        <w:t xml:space="preserve">元。</w:t>
      </w:r>
      <w:r>
        <w:rPr>
          <w:rFonts w:hint="eastAsia" w:hAnsi="宋体"/>
          <w:color w:val="000000"/>
          <w:sz w:val="24"/>
        </w:rPr>
        <w:t xml:space="preserve">签订合同前，乙方需向甲方缴纳履约保证金。按合同总价的</w:t>
      </w:r>
      <w:r>
        <w:rPr>
          <w:rFonts w:hAnsi="宋体"/>
          <w:color w:val="000000"/>
          <w:sz w:val="24"/>
        </w:rPr>
        <w:t xml:space="preserve">5%（</w:t>
      </w:r>
      <w:r>
        <w:rPr>
          <w:rFonts w:hint="eastAsia" w:hAnsi="宋体"/>
          <w:color w:val="000000"/>
          <w:sz w:val="24"/>
        </w:rPr>
        <w:t xml:space="preserve">其中质量</w:t>
      </w:r>
      <w:r>
        <w:rPr>
          <w:rFonts w:hAnsi="宋体"/>
          <w:color w:val="000000"/>
          <w:sz w:val="24"/>
        </w:rPr>
        <w:t xml:space="preserve">3%、安全2%）计取，</w:t>
      </w:r>
      <w:r>
        <w:rPr>
          <w:rFonts w:hint="eastAsia" w:hAnsi="宋体"/>
          <w:color w:val="000000"/>
          <w:sz w:val="24"/>
        </w:rPr>
        <w:t xml:space="preserve">不计息。</w:t>
      </w:r>
      <w:r>
        <w:rPr>
          <w:rFonts w:hint="eastAsia" w:ascii="宋体" w:hAnsi="宋体" w:cs="宋体"/>
          <w:b/>
          <w:bCs/>
          <w:sz w:val="24"/>
        </w:rPr>
      </w:r>
      <w:r/>
    </w:p>
    <w:p>
      <w:pPr>
        <w:pStyle w:val="922"/>
        <w:ind w:firstLine="480"/>
        <w:spacing w:line="360" w:lineRule="auto"/>
        <w:rPr>
          <w:rFonts w:hAnsi="宋体"/>
          <w:color w:val="000000"/>
          <w:sz w:val="24"/>
        </w:rPr>
      </w:pPr>
      <w:r>
        <w:rPr>
          <w:rFonts w:hint="eastAsia" w:hAnsi="宋体"/>
          <w:color w:val="000000"/>
          <w:sz w:val="24"/>
        </w:rPr>
        <w:t xml:space="preserve">乙方</w:t>
      </w:r>
      <w:r>
        <w:rPr>
          <w:rFonts w:hAnsi="宋体"/>
          <w:color w:val="000000"/>
          <w:sz w:val="24"/>
        </w:rPr>
        <w:t xml:space="preserve">按要求保质保量完成该项目合同并通过验收后，</w:t>
      </w:r>
      <w:r>
        <w:rPr>
          <w:rFonts w:hint="eastAsia" w:hAnsi="宋体"/>
          <w:color w:val="000000"/>
          <w:sz w:val="24"/>
        </w:rPr>
        <w:t xml:space="preserve">甲方</w:t>
      </w:r>
      <w:r>
        <w:rPr>
          <w:rFonts w:hAnsi="宋体"/>
          <w:color w:val="000000"/>
          <w:sz w:val="24"/>
        </w:rPr>
        <w:t xml:space="preserve">凭</w:t>
      </w:r>
      <w:r>
        <w:rPr>
          <w:rFonts w:hint="eastAsia" w:hAnsi="宋体"/>
          <w:color w:val="000000"/>
          <w:sz w:val="24"/>
        </w:rPr>
        <w:t xml:space="preserve">乙方</w:t>
      </w:r>
      <w:r>
        <w:rPr>
          <w:rFonts w:hAnsi="宋体"/>
          <w:color w:val="000000"/>
          <w:sz w:val="24"/>
        </w:rPr>
        <w:t xml:space="preserve">提交的申请，一次性无息退还。</w:t>
      </w:r>
      <w:r>
        <w:rPr>
          <w:rFonts w:hAnsi="宋体"/>
          <w:color w:val="000000"/>
          <w:sz w:val="24"/>
        </w:rPr>
      </w:r>
      <w:r/>
    </w:p>
    <w:p>
      <w:pPr>
        <w:pStyle w:val="922"/>
        <w:ind w:firstLine="480"/>
        <w:spacing w:line="360" w:lineRule="auto"/>
        <w:rPr>
          <w:rFonts w:hAnsi="宋体"/>
          <w:color w:val="000000"/>
          <w:sz w:val="24"/>
        </w:rPr>
      </w:pPr>
      <w:r>
        <w:rPr>
          <w:rFonts w:hAnsi="宋体"/>
          <w:color w:val="000000"/>
          <w:sz w:val="24"/>
        </w:rPr>
        <w:t xml:space="preserve">由于</w:t>
      </w:r>
      <w:r>
        <w:rPr>
          <w:rFonts w:hint="eastAsia" w:hAnsi="宋体"/>
          <w:color w:val="000000"/>
          <w:sz w:val="24"/>
        </w:rPr>
        <w:t xml:space="preserve">乙方</w:t>
      </w:r>
      <w:r>
        <w:rPr>
          <w:rFonts w:hAnsi="宋体"/>
          <w:color w:val="000000"/>
          <w:sz w:val="24"/>
        </w:rPr>
        <w:t xml:space="preserve">原因，在签订合同后出现不按合同履行的情况，</w:t>
      </w:r>
      <w:r>
        <w:rPr>
          <w:rFonts w:hint="eastAsia" w:hAnsi="宋体"/>
          <w:color w:val="000000"/>
          <w:sz w:val="24"/>
        </w:rPr>
        <w:t xml:space="preserve">甲方</w:t>
      </w:r>
      <w:r>
        <w:rPr>
          <w:rFonts w:hAnsi="宋体"/>
          <w:color w:val="000000"/>
          <w:sz w:val="24"/>
        </w:rPr>
        <w:t xml:space="preserve">有权将履约保证金作为违约金，全额不予退还，同时</w:t>
      </w:r>
      <w:r>
        <w:rPr>
          <w:rFonts w:hint="eastAsia" w:hAnsi="宋体"/>
          <w:color w:val="000000"/>
          <w:sz w:val="24"/>
        </w:rPr>
        <w:t xml:space="preserve">甲方</w:t>
      </w:r>
      <w:r>
        <w:rPr>
          <w:rFonts w:hAnsi="宋体"/>
          <w:color w:val="000000"/>
          <w:sz w:val="24"/>
        </w:rPr>
        <w:t xml:space="preserve">亦有权终止合同，</w:t>
      </w:r>
      <w:r>
        <w:rPr>
          <w:rFonts w:hint="eastAsia" w:hAnsi="宋体"/>
          <w:color w:val="000000"/>
          <w:sz w:val="24"/>
        </w:rPr>
        <w:t xml:space="preserve">乙方</w:t>
      </w:r>
      <w:r>
        <w:rPr>
          <w:rFonts w:hAnsi="宋体"/>
          <w:color w:val="000000"/>
          <w:sz w:val="24"/>
        </w:rPr>
        <w:t xml:space="preserve">还须承担相应的法律赔偿责任。</w:t>
      </w:r>
      <w:r>
        <w:rPr>
          <w:rFonts w:hAnsi="宋体"/>
          <w:color w:val="000000"/>
          <w:sz w:val="24"/>
        </w:rPr>
      </w:r>
      <w:r/>
    </w:p>
    <w:p>
      <w:pPr>
        <w:pStyle w:val="922"/>
        <w:ind w:firstLine="482"/>
        <w:spacing w:line="440" w:lineRule="exact"/>
        <w:rPr>
          <w:rFonts w:ascii="宋体" w:hAnsi="宋体" w:cs="宋体"/>
          <w:b/>
          <w:sz w:val="24"/>
        </w:rPr>
      </w:pPr>
      <w:r>
        <w:rPr>
          <w:rFonts w:hint="eastAsia" w:ascii="宋体" w:hAnsi="宋体" w:cs="宋体"/>
          <w:b/>
          <w:sz w:val="24"/>
        </w:rPr>
        <w:t xml:space="preserve">第十二条  违约责任</w:t>
      </w:r>
      <w:r>
        <w:rPr>
          <w:rFonts w:ascii="宋体" w:hAnsi="宋体" w:cs="宋体"/>
          <w:b/>
          <w:sz w:val="24"/>
        </w:rPr>
      </w:r>
      <w:r/>
    </w:p>
    <w:p>
      <w:pPr>
        <w:pStyle w:val="922"/>
        <w:ind w:firstLine="480"/>
        <w:spacing w:line="440" w:lineRule="exact"/>
        <w:rPr>
          <w:rFonts w:ascii="宋体" w:hAnsi="宋体" w:cs="宋体"/>
          <w:sz w:val="24"/>
        </w:rPr>
      </w:pPr>
      <w:r>
        <w:rPr>
          <w:rFonts w:hint="eastAsia" w:ascii="宋体" w:hAnsi="宋体" w:cs="宋体"/>
          <w:sz w:val="24"/>
        </w:rPr>
        <w:t xml:space="preserve">1、甲方违约责任 </w:t>
      </w:r>
      <w:r>
        <w:rPr>
          <w:rFonts w:ascii="宋体" w:hAnsi="宋体" w:cs="宋体"/>
          <w:sz w:val="24"/>
        </w:rPr>
      </w:r>
      <w:r/>
    </w:p>
    <w:p>
      <w:pPr>
        <w:pStyle w:val="922"/>
        <w:ind w:firstLine="480"/>
        <w:spacing w:line="440" w:lineRule="exact"/>
        <w:rPr>
          <w:rFonts w:ascii="宋体" w:hAnsi="宋体" w:cs="宋体"/>
          <w:sz w:val="24"/>
        </w:rPr>
      </w:pPr>
      <w:r>
        <w:rPr>
          <w:rFonts w:hint="eastAsia" w:ascii="宋体" w:hAnsi="宋体" w:cs="宋体"/>
          <w:sz w:val="24"/>
        </w:rPr>
        <w:t xml:space="preserve">（1）甲方应按合同约定支付养护款。甲方未能按照合同约定履行应尽义务的，应补偿乙方因此支付的相应费用</w:t>
      </w:r>
      <w:r>
        <w:rPr>
          <w:rFonts w:ascii="宋体" w:hAnsi="宋体" w:cs="宋体"/>
          <w:sz w:val="24"/>
        </w:rPr>
      </w:r>
      <w:r/>
    </w:p>
    <w:p>
      <w:pPr>
        <w:pStyle w:val="922"/>
        <w:ind w:firstLine="480"/>
        <w:spacing w:line="440" w:lineRule="exact"/>
        <w:rPr>
          <w:rFonts w:ascii="宋体" w:hAnsi="宋体" w:cs="宋体"/>
          <w:sz w:val="24"/>
        </w:rPr>
      </w:pPr>
      <w:r>
        <w:rPr>
          <w:rFonts w:hint="eastAsia" w:ascii="宋体" w:hAnsi="宋体" w:cs="宋体"/>
          <w:sz w:val="24"/>
        </w:rPr>
        <w:t xml:space="preserve">（2）因甲方原因，造成养护范围内的植物死亡的，其损失由甲方承担。</w:t>
      </w:r>
      <w:r>
        <w:rPr>
          <w:rFonts w:ascii="宋体" w:hAnsi="宋体" w:cs="宋体"/>
          <w:sz w:val="24"/>
        </w:rPr>
      </w:r>
      <w:r/>
    </w:p>
    <w:p>
      <w:pPr>
        <w:pStyle w:val="922"/>
        <w:ind w:firstLine="480"/>
        <w:spacing w:line="440" w:lineRule="exact"/>
        <w:rPr>
          <w:rFonts w:ascii="宋体" w:hAnsi="宋体" w:cs="宋体"/>
          <w:sz w:val="24"/>
        </w:rPr>
      </w:pPr>
      <w:r>
        <w:rPr>
          <w:rFonts w:hint="eastAsia" w:ascii="宋体" w:hAnsi="宋体" w:cs="宋体"/>
          <w:sz w:val="24"/>
        </w:rPr>
        <w:t xml:space="preserve">2、乙方违约责任</w:t>
      </w:r>
      <w:r>
        <w:rPr>
          <w:rFonts w:ascii="宋体" w:hAnsi="宋体" w:cs="宋体"/>
          <w:sz w:val="24"/>
        </w:rPr>
      </w:r>
      <w:r/>
    </w:p>
    <w:p>
      <w:pPr>
        <w:pStyle w:val="922"/>
        <w:ind w:firstLine="480"/>
        <w:spacing w:line="440" w:lineRule="exact"/>
        <w:rPr>
          <w:rFonts w:ascii="宋体" w:hAnsi="宋体" w:cs="宋体"/>
          <w:b/>
          <w:sz w:val="24"/>
        </w:rPr>
      </w:pPr>
      <w:r>
        <w:rPr>
          <w:rFonts w:hint="eastAsia" w:ascii="宋体" w:hAnsi="宋体" w:cs="宋体"/>
          <w:sz w:val="24"/>
        </w:rPr>
        <w:t xml:space="preserve">（1）</w:t>
      </w:r>
      <w:r>
        <w:rPr>
          <w:rFonts w:hint="eastAsia" w:ascii="宋体" w:hAnsi="宋体" w:cs="宋体"/>
          <w:b/>
          <w:sz w:val="24"/>
        </w:rPr>
        <w:t xml:space="preserve">因中标供应商原因，按照养护考核标准同一小区连续3次考核平均得分低于80分的及未达到合同约定的养护标准的，除赔偿采购单位损失外，采购单位有权终止合同，养护费用按合同约定结算，同时作为不良记录存档，保证金不予退回。</w:t>
      </w:r>
      <w:r>
        <w:rPr>
          <w:rFonts w:ascii="宋体" w:hAnsi="宋体" w:cs="宋体"/>
          <w:b/>
          <w:sz w:val="24"/>
        </w:rPr>
      </w:r>
      <w:r/>
    </w:p>
    <w:p>
      <w:pPr>
        <w:pStyle w:val="922"/>
        <w:ind w:firstLine="480"/>
        <w:spacing w:line="440" w:lineRule="exact"/>
        <w:rPr>
          <w:rFonts w:ascii="宋体" w:hAnsi="宋体" w:cs="宋体"/>
          <w:sz w:val="24"/>
        </w:rPr>
      </w:pPr>
      <w:r>
        <w:rPr>
          <w:rFonts w:hint="eastAsia" w:ascii="宋体" w:hAnsi="宋体" w:cs="宋体"/>
          <w:sz w:val="24"/>
        </w:rPr>
        <w:t xml:space="preserve">（2）未经甲方同意，乙方擅自将承包的养护项目进行分包或转包给他人，给甲方造成损失的，应承担赔偿责任。为此，甲方有权终止合同。</w:t>
      </w:r>
      <w:r>
        <w:rPr>
          <w:rFonts w:ascii="宋体" w:hAnsi="宋体" w:cs="宋体"/>
          <w:sz w:val="24"/>
        </w:rPr>
      </w:r>
      <w:r/>
    </w:p>
    <w:p>
      <w:pPr>
        <w:pStyle w:val="922"/>
        <w:ind w:firstLine="480"/>
        <w:spacing w:line="440" w:lineRule="exact"/>
        <w:rPr>
          <w:rFonts w:hint="eastAsia" w:ascii="宋体" w:hAnsi="宋体" w:cs="宋体"/>
          <w:b/>
          <w:sz w:val="24"/>
        </w:rPr>
      </w:pPr>
      <w:r>
        <w:rPr>
          <w:rFonts w:hint="eastAsia" w:ascii="宋体" w:hAnsi="宋体" w:cs="宋体"/>
          <w:sz w:val="24"/>
        </w:rPr>
        <w:t xml:space="preserve">（3）乙方严重违反合同约定，</w:t>
      </w:r>
      <w:r>
        <w:rPr>
          <w:rFonts w:hint="eastAsia" w:ascii="宋体" w:hAnsi="宋体" w:cs="宋体"/>
          <w:b/>
          <w:sz w:val="24"/>
        </w:rPr>
        <w:t xml:space="preserve">降低服务质量或导致甲方其他方面的严重损害，经甲方书面通知整改或警告后仍无效果的，一切责任由乙方自负，甲方有权解除本合同。</w:t>
      </w:r>
      <w:r>
        <w:rPr>
          <w:rFonts w:hint="eastAsia" w:ascii="宋体" w:hAnsi="宋体" w:cs="宋体"/>
          <w:b/>
          <w:sz w:val="24"/>
        </w:rPr>
      </w:r>
      <w:r/>
    </w:p>
    <w:p>
      <w:pPr>
        <w:pStyle w:val="922"/>
        <w:ind w:firstLine="482"/>
        <w:spacing w:line="440" w:lineRule="exact"/>
        <w:rPr>
          <w:rFonts w:ascii="宋体" w:hAnsi="宋体" w:cs="宋体"/>
          <w:b/>
          <w:sz w:val="24"/>
        </w:rPr>
      </w:pPr>
      <w:r>
        <w:rPr>
          <w:rFonts w:hint="eastAsia" w:ascii="宋体" w:hAnsi="宋体" w:cs="宋体"/>
          <w:b/>
          <w:sz w:val="24"/>
        </w:rPr>
        <w:t xml:space="preserve">第十三条  其他约定</w:t>
      </w:r>
      <w:r>
        <w:rPr>
          <w:rFonts w:ascii="宋体" w:hAnsi="宋体" w:cs="宋体"/>
          <w:b/>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1、养护合同内如不是乙方原因造成的，涉及增加工程量、及其它不可预见的工作，经街道主要会议讨论确定，根据街道相关的工程管理办法，另行签订协议并单独结算审计。</w:t>
      </w:r>
      <w:r>
        <w:rPr>
          <w:rFonts w:hint="eastAsia"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2、合同到期时，甲方按移交时经乙方确认的苗木清单进行验收，如有损失，乙方负责赔偿。</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3、合同履行过程中，乙方违约，甲方有权终止合同，收回养护权。甲方违约，乙方有权终止合同。</w:t>
      </w:r>
      <w:r>
        <w:rPr>
          <w:rFonts w:ascii="宋体" w:hAnsi="宋体" w:cs="宋体"/>
          <w:sz w:val="24"/>
        </w:rPr>
      </w:r>
      <w:r/>
    </w:p>
    <w:p>
      <w:pPr>
        <w:pStyle w:val="922"/>
        <w:ind w:firstLine="480"/>
        <w:rPr>
          <w:rFonts w:hint="eastAsia" w:ascii="宋体" w:hAnsi="宋体" w:cs="宋体"/>
          <w:sz w:val="24"/>
        </w:rPr>
      </w:pPr>
      <w:r>
        <w:rPr>
          <w:rFonts w:hint="eastAsia" w:ascii="宋体" w:hAnsi="宋体" w:cs="宋体"/>
          <w:sz w:val="24"/>
        </w:rPr>
        <w:t xml:space="preserve">甲方（公章）：                              乙方（公章）：</w:t>
      </w:r>
      <w:r>
        <w:rPr>
          <w:rFonts w:hint="eastAsia" w:ascii="宋体" w:hAnsi="宋体" w:cs="宋体"/>
          <w:sz w:val="24"/>
        </w:rPr>
      </w:r>
      <w:r/>
    </w:p>
    <w:p>
      <w:pPr>
        <w:pStyle w:val="922"/>
        <w:ind w:firstLine="480"/>
        <w:rPr>
          <w:rFonts w:hint="eastAsia" w:ascii="宋体" w:hAnsi="宋体" w:cs="宋体"/>
          <w:sz w:val="24"/>
        </w:rPr>
      </w:pPr>
      <w:r>
        <w:rPr>
          <w:rFonts w:hint="eastAsia" w:ascii="宋体" w:hAnsi="宋体" w:cs="宋体"/>
          <w:sz w:val="24"/>
        </w:rPr>
        <w:t xml:space="preserve">法定代表人（签字）                          法定代表人（签字）</w:t>
      </w:r>
      <w:r>
        <w:rPr>
          <w:rFonts w:hint="eastAsia" w:ascii="宋体" w:hAnsi="宋体" w:cs="宋体"/>
          <w:sz w:val="24"/>
        </w:rPr>
      </w:r>
      <w:r/>
    </w:p>
    <w:p>
      <w:pPr>
        <w:pStyle w:val="922"/>
        <w:rPr>
          <w:rFonts w:hint="eastAsia" w:ascii="宋体" w:hAnsi="宋体" w:cs="宋体"/>
          <w:sz w:val="24"/>
        </w:rPr>
      </w:pPr>
      <w:r>
        <w:rPr>
          <w:rFonts w:hint="eastAsia" w:ascii="宋体" w:hAnsi="宋体" w:cs="宋体"/>
          <w:sz w:val="24"/>
        </w:rPr>
        <w:t xml:space="preserve">    或委托代理人（签字）：                      或委托代理人（签字）：</w:t>
      </w:r>
      <w:r>
        <w:rPr>
          <w:rFonts w:hint="eastAsia" w:ascii="宋体" w:hAnsi="宋体" w:cs="宋体"/>
          <w:sz w:val="24"/>
        </w:rPr>
      </w:r>
      <w:r/>
    </w:p>
    <w:p>
      <w:pPr>
        <w:pStyle w:val="922"/>
        <w:ind w:firstLine="5616"/>
        <w:rPr>
          <w:rFonts w:hint="eastAsia" w:ascii="宋体" w:hAnsi="宋体" w:cs="宋体"/>
          <w:sz w:val="24"/>
        </w:rPr>
      </w:pPr>
      <w:r>
        <w:rPr>
          <w:rFonts w:hint="eastAsia" w:ascii="宋体" w:hAnsi="宋体" w:cs="宋体"/>
          <w:sz w:val="24"/>
        </w:rPr>
      </w:r>
      <w:r/>
    </w:p>
    <w:p>
      <w:pPr>
        <w:pStyle w:val="922"/>
        <w:ind w:firstLine="2640"/>
        <w:rPr>
          <w:rFonts w:hint="eastAsia"/>
        </w:rPr>
      </w:pPr>
      <w:r>
        <w:rPr>
          <w:rFonts w:hint="eastAsia" w:ascii="宋体" w:hAnsi="宋体" w:cs="宋体"/>
          <w:sz w:val="24"/>
        </w:rPr>
        <w:t xml:space="preserve">年    月    日                      年    月    日</w:t>
      </w:r>
      <w:r>
        <w:rPr>
          <w:rFonts w:hint="eastAsia" w:ascii="宋体" w:hAnsi="宋体"/>
          <w:b/>
          <w:bCs/>
          <w:color w:val="ff0000"/>
          <w:sz w:val="30"/>
          <w:szCs w:val="30"/>
        </w:rPr>
        <w:t xml:space="preserve">                                                              </w:t>
      </w:r>
      <w:r>
        <w:rPr>
          <w:rFonts w:hint="eastAsia"/>
        </w:rPr>
      </w:r>
      <w:r/>
    </w:p>
    <w:p>
      <w:pPr>
        <w:pStyle w:val="1097"/>
        <w:spacing w:before="312" w:after="312" w:line="360" w:lineRule="auto"/>
        <w:rPr>
          <w:rFonts w:hint="eastAsia" w:ascii="宋体" w:eastAsia="宋体"/>
          <w:sz w:val="36"/>
          <w:szCs w:val="36"/>
        </w:rPr>
      </w:pPr>
      <w:r>
        <w:rPr>
          <w:rFonts w:hint="eastAsia" w:ascii="宋体" w:eastAsia="宋体"/>
          <w:sz w:val="36"/>
          <w:szCs w:val="36"/>
        </w:rPr>
      </w:r>
      <w:r/>
    </w:p>
    <w:p>
      <w:pPr>
        <w:pStyle w:val="1097"/>
        <w:spacing w:before="312" w:after="312" w:line="360" w:lineRule="auto"/>
        <w:rPr>
          <w:rFonts w:ascii="宋体"/>
          <w:sz w:val="24"/>
        </w:rPr>
      </w:pPr>
      <w:r>
        <w:rPr>
          <w:rFonts w:hint="eastAsia" w:ascii="宋体" w:eastAsia="宋体"/>
          <w:sz w:val="36"/>
          <w:szCs w:val="36"/>
        </w:rPr>
        <w:t xml:space="preserve">第六章 合同授予</w:t>
      </w:r>
      <w:r>
        <w:rPr>
          <w:rFonts w:ascii="宋体"/>
          <w:sz w:val="24"/>
        </w:rPr>
      </w:r>
      <w:r/>
    </w:p>
    <w:p>
      <w:pPr>
        <w:pStyle w:val="922"/>
        <w:contextualSpacing/>
        <w:ind w:firstLine="482"/>
        <w:spacing w:line="480" w:lineRule="exact"/>
        <w:rPr>
          <w:rFonts w:hint="eastAsia" w:ascii="宋体" w:hAnsi="宋体"/>
          <w:color w:val="ff0000"/>
          <w:sz w:val="24"/>
        </w:rPr>
      </w:pPr>
      <w:r>
        <w:rPr>
          <w:rFonts w:hint="eastAsia" w:ascii="宋体" w:hAnsi="宋体"/>
          <w:b/>
          <w:color w:val="000000"/>
          <w:sz w:val="24"/>
        </w:rPr>
        <w:t xml:space="preserve">一</w:t>
      </w:r>
      <w:r>
        <w:rPr>
          <w:rFonts w:hint="eastAsia" w:ascii="宋体" w:hAnsi="宋体"/>
          <w:color w:val="000000"/>
          <w:sz w:val="24"/>
        </w:rPr>
        <w:t xml:space="preserve">、中标人和招标人需在《中标通知书》</w:t>
      </w:r>
      <w:r>
        <w:rPr>
          <w:rFonts w:hint="eastAsia"/>
          <w:color w:val="000000"/>
          <w:sz w:val="24"/>
        </w:rPr>
        <w:t xml:space="preserve">发出之日起30日内</w:t>
      </w:r>
      <w:r>
        <w:rPr>
          <w:rFonts w:hint="eastAsia" w:ascii="宋体" w:hAnsi="宋体"/>
          <w:color w:val="000000"/>
          <w:sz w:val="24"/>
        </w:rPr>
        <w:t xml:space="preserve">签订合同。合同签订后中标人方可履约，否则引起的一切后果由中标人自行承担。</w:t>
      </w:r>
      <w:r>
        <w:rPr>
          <w:rFonts w:hint="eastAsia" w:ascii="宋体" w:hAnsi="宋体"/>
          <w:b/>
          <w:color w:val="000000"/>
          <w:sz w:val="24"/>
        </w:rPr>
        <w:t xml:space="preserve">纸质合同一式</w:t>
      </w:r>
      <w:r>
        <w:rPr>
          <w:rFonts w:hint="eastAsia" w:ascii="宋体" w:hAnsi="宋体"/>
          <w:b/>
          <w:color w:val="000000"/>
          <w:sz w:val="24"/>
          <w:lang w:eastAsia="zh-CN"/>
        </w:rPr>
        <w:t xml:space="preserve">陆</w:t>
      </w:r>
      <w:r>
        <w:rPr>
          <w:rFonts w:hint="eastAsia" w:ascii="宋体" w:hAnsi="宋体"/>
          <w:b/>
          <w:color w:val="000000"/>
          <w:sz w:val="24"/>
        </w:rPr>
        <w:t xml:space="preserve">份，招标人</w:t>
      </w:r>
      <w:r>
        <w:rPr>
          <w:rFonts w:hint="eastAsia" w:ascii="宋体" w:hAnsi="宋体"/>
          <w:b/>
          <w:color w:val="000000"/>
          <w:sz w:val="24"/>
          <w:lang w:eastAsia="zh-CN"/>
        </w:rPr>
        <w:t xml:space="preserve">肆份</w:t>
      </w:r>
      <w:r>
        <w:rPr>
          <w:rFonts w:hint="eastAsia" w:ascii="宋体" w:hAnsi="宋体"/>
          <w:b/>
          <w:color w:val="000000"/>
          <w:sz w:val="24"/>
        </w:rPr>
        <w:t xml:space="preserve">、中标人贰份，采购合同需在合同签订之日起2个工作日内进行合同公告</w:t>
      </w:r>
      <w:r>
        <w:rPr>
          <w:rFonts w:hint="eastAsia" w:ascii="宋体" w:hAnsi="宋体"/>
          <w:b/>
          <w:bCs/>
          <w:color w:val="000000"/>
          <w:sz w:val="24"/>
        </w:rPr>
        <w:t xml:space="preserve">。</w:t>
      </w:r>
      <w:r>
        <w:rPr>
          <w:rFonts w:hint="eastAsia" w:ascii="宋体" w:hAnsi="宋体"/>
          <w:color w:val="000000"/>
          <w:sz w:val="24"/>
          <w:lang w:val="zh-CN"/>
        </w:rPr>
        <w:t xml:space="preserve">所签合同不得对采购文件作实质性修改</w:t>
      </w:r>
      <w:r>
        <w:rPr>
          <w:rFonts w:hint="eastAsia" w:ascii="宋体" w:hAnsi="宋体"/>
          <w:color w:val="000000"/>
          <w:sz w:val="24"/>
        </w:rPr>
        <w:t xml:space="preserve">。招标人不得向中标人提出不合理的要求作为签订合同的条件，不得与中标人私下订立背离采购文件实质性内容的协议。</w:t>
      </w:r>
      <w:r>
        <w:rPr>
          <w:rFonts w:hint="eastAsia" w:ascii="宋体" w:hAnsi="宋体"/>
          <w:color w:val="ff0000"/>
          <w:sz w:val="24"/>
        </w:rPr>
      </w:r>
      <w:r/>
    </w:p>
    <w:p>
      <w:pPr>
        <w:pStyle w:val="922"/>
        <w:contextualSpacing/>
        <w:ind w:firstLine="472"/>
        <w:spacing w:line="480" w:lineRule="exact"/>
        <w:rPr>
          <w:rFonts w:hint="eastAsia" w:ascii="宋体" w:hAnsi="宋体"/>
          <w:color w:val="000000"/>
          <w:sz w:val="24"/>
        </w:rPr>
      </w:pPr>
      <w:r>
        <w:rPr>
          <w:rFonts w:hint="eastAsia" w:ascii="宋体" w:hAnsi="宋体"/>
          <w:b/>
          <w:color w:val="000000"/>
          <w:sz w:val="24"/>
        </w:rPr>
        <w:t xml:space="preserve">二</w:t>
      </w:r>
      <w:r>
        <w:rPr>
          <w:rFonts w:hint="eastAsia" w:ascii="宋体" w:hAnsi="宋体"/>
          <w:color w:val="000000"/>
          <w:sz w:val="24"/>
        </w:rPr>
        <w:t xml:space="preserve">、</w:t>
      </w:r>
      <w:bookmarkStart w:id="35" w:name="OLE_LINK2"/>
      <w:r/>
      <w:bookmarkStart w:id="36" w:name="OLE_LINK1"/>
      <w:r>
        <w:rPr>
          <w:rFonts w:hint="eastAsia" w:ascii="宋体" w:hAnsi="宋体"/>
          <w:color w:val="000000"/>
          <w:sz w:val="24"/>
        </w:rPr>
        <w:t xml:space="preserve">招标人按合同约定积极配合中标人履约，中标人履约到位后，请以书面形式向招标人提出付款申请，招标人接到申请后，确认合同约定内容已完成，支付相应款项。</w:t>
      </w:r>
      <w:r>
        <w:rPr>
          <w:rFonts w:hint="eastAsia" w:ascii="宋体" w:hAnsi="宋体"/>
          <w:color w:val="000000"/>
          <w:sz w:val="24"/>
        </w:rPr>
      </w:r>
      <w:r/>
    </w:p>
    <w:p>
      <w:pPr>
        <w:pStyle w:val="922"/>
        <w:contextualSpacing/>
        <w:ind w:firstLine="480"/>
        <w:spacing w:line="480" w:lineRule="exact"/>
        <w:rPr>
          <w:rFonts w:hint="eastAsia" w:ascii="宋体" w:hAnsi="宋体"/>
          <w:color w:val="000000"/>
          <w:sz w:val="24"/>
        </w:rPr>
      </w:pPr>
      <w:r>
        <w:rPr>
          <w:rFonts w:hint="eastAsia" w:ascii="宋体" w:hAnsi="宋体"/>
          <w:color w:val="000000"/>
          <w:sz w:val="24"/>
        </w:rPr>
        <w:t xml:space="preserve">三、招标人故意推迟项目验收时间的，与中标人串通或要求中标人通过减少货物数量或降低服务标准的，在履行合同中采取更改配置、调换物品等手段的，要求中标人出具虚假发票或任意更改销售发票的，谋取不正当利益的，承担相应的法律责任。</w:t>
      </w:r>
      <w:r>
        <w:rPr>
          <w:rFonts w:hint="eastAsia" w:ascii="宋体" w:hAnsi="宋体"/>
          <w:color w:val="000000"/>
          <w:sz w:val="24"/>
        </w:rPr>
      </w:r>
      <w:r/>
    </w:p>
    <w:p>
      <w:pPr>
        <w:pStyle w:val="922"/>
        <w:contextualSpacing/>
        <w:ind w:firstLine="480"/>
        <w:spacing w:line="480" w:lineRule="exact"/>
        <w:rPr>
          <w:rFonts w:hint="eastAsia" w:ascii="宋体" w:hAnsi="宋体"/>
          <w:color w:val="000000"/>
          <w:sz w:val="24"/>
        </w:rPr>
      </w:pPr>
      <w:r>
        <w:rPr>
          <w:rFonts w:hint="eastAsia" w:ascii="宋体" w:hAnsi="宋体"/>
          <w:color w:val="000000"/>
          <w:sz w:val="24"/>
        </w:rPr>
        <w:t xml:space="preserve">四、中标人出现违约情形，应当及时纠正或补偿；造成损失的，按合同约定追究违约责任；发现有假冒、伪劣、走私产品、商业贿赂等违法情形的，应由招标人移交工商、质监、公安等行政执法部门依法查处。</w:t>
      </w:r>
      <w:r>
        <w:rPr>
          <w:rFonts w:hint="eastAsia" w:ascii="宋体" w:hAnsi="宋体"/>
          <w:color w:val="000000"/>
          <w:sz w:val="24"/>
        </w:rPr>
      </w:r>
      <w:r/>
    </w:p>
    <w:p>
      <w:pPr>
        <w:pStyle w:val="943"/>
        <w:contextualSpacing/>
        <w:ind w:right="210" w:firstLine="513"/>
        <w:spacing w:line="480" w:lineRule="exact"/>
        <w:rPr>
          <w:rFonts w:hint="eastAsia" w:ascii="宋体" w:hAnsi="宋体"/>
          <w:color w:val="000000"/>
          <w:sz w:val="28"/>
          <w:szCs w:val="28"/>
        </w:rPr>
      </w:pPr>
      <w:r>
        <w:rPr>
          <w:rFonts w:hint="eastAsia" w:ascii="宋体" w:hAnsi="宋体"/>
          <w:color w:val="000000"/>
          <w:sz w:val="24"/>
          <w:szCs w:val="24"/>
          <w:lang w:val="zh-CN"/>
        </w:rPr>
        <w:t xml:space="preserve">五、</w:t>
      </w:r>
      <w:r>
        <w:rPr>
          <w:rFonts w:hint="eastAsia" w:ascii="宋体" w:hAnsi="宋体"/>
          <w:b/>
          <w:color w:val="000000"/>
          <w:sz w:val="24"/>
          <w:szCs w:val="24"/>
        </w:rPr>
        <w:t xml:space="preserve">不响应付款方式的，视同无效投标处理。</w:t>
      </w:r>
      <w:r>
        <w:rPr>
          <w:rFonts w:hint="eastAsia"/>
          <w:b/>
          <w:color w:val="000000"/>
          <w:sz w:val="24"/>
        </w:rPr>
        <w:t xml:space="preserve">实际付款方式以最终签订采购合同为准。</w:t>
      </w:r>
      <w:r>
        <w:rPr>
          <w:rFonts w:hint="eastAsia" w:ascii="宋体" w:hAnsi="宋体"/>
          <w:color w:val="000000"/>
          <w:sz w:val="24"/>
          <w:szCs w:val="24"/>
        </w:rPr>
        <w:t xml:space="preserve">款项由招标人按相关财务支付规定办理支付手续。不得故意拖延支付时间</w:t>
      </w:r>
      <w:bookmarkEnd w:id="35"/>
      <w:r/>
      <w:bookmarkEnd w:id="36"/>
      <w:r>
        <w:rPr>
          <w:rFonts w:hint="eastAsia" w:ascii="宋体" w:hAnsi="宋体"/>
          <w:color w:val="000000"/>
          <w:sz w:val="24"/>
          <w:szCs w:val="24"/>
        </w:rPr>
        <w:t xml:space="preserve">。</w:t>
      </w:r>
      <w:r>
        <w:rPr>
          <w:rFonts w:hint="eastAsia" w:ascii="宋体" w:hAnsi="宋体"/>
          <w:color w:val="000000"/>
          <w:sz w:val="28"/>
          <w:szCs w:val="28"/>
        </w:rPr>
      </w:r>
      <w:r/>
    </w:p>
    <w:p>
      <w:pPr>
        <w:pStyle w:val="1097"/>
        <w:spacing w:before="312" w:after="312" w:line="360" w:lineRule="auto"/>
        <w:rPr>
          <w:rFonts w:ascii="宋体" w:eastAsia="宋体"/>
          <w:sz w:val="36"/>
          <w:szCs w:val="36"/>
        </w:rPr>
      </w:pPr>
      <w:r>
        <w:rPr>
          <w:rFonts w:ascii="宋体" w:eastAsia="宋体"/>
          <w:sz w:val="36"/>
          <w:szCs w:val="36"/>
        </w:rPr>
        <w:br w:type="page" w:clear="all"/>
      </w:r>
      <w:r>
        <w:rPr>
          <w:rFonts w:hint="eastAsia" w:ascii="宋体" w:eastAsia="宋体"/>
          <w:sz w:val="36"/>
          <w:szCs w:val="36"/>
        </w:rPr>
        <w:t xml:space="preserve">第七章 质疑与投诉</w:t>
      </w:r>
      <w:r>
        <w:rPr>
          <w:rFonts w:ascii="宋体" w:eastAsia="宋体"/>
          <w:sz w:val="36"/>
          <w:szCs w:val="36"/>
        </w:rPr>
      </w:r>
      <w:r/>
    </w:p>
    <w:p>
      <w:pPr>
        <w:pStyle w:val="922"/>
        <w:ind w:firstLine="480"/>
        <w:spacing w:line="360" w:lineRule="auto"/>
        <w:rPr>
          <w:rFonts w:ascii="宋体" w:hAnsi="宋体" w:cs="宋体"/>
          <w:sz w:val="24"/>
        </w:rPr>
      </w:pPr>
      <w:r>
        <w:rPr>
          <w:rFonts w:hint="eastAsia" w:ascii="宋体" w:hAnsi="宋体" w:cs="宋体"/>
          <w:sz w:val="24"/>
        </w:rPr>
        <w:t xml:space="preserve">格式请在崇川区人民政府网“下载中心--质疑函”下载</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一、质疑的提出</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1、质疑人必须是直接参加本次投标活动的当事人。</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下载招标文件的投标供应商应根据第二章“投标供应商须知”中第一条第4款的约定提出；响应文件接收截止后，投标供应商未进行投标登记的，不能就响应文件接收截止后的招投标过程、成交结果提出质疑；在投标过程中，凡主持人或评标小组明确提出须由投标供应商确认的事项，投标供应商当场无异议的，事后不得提出质疑。</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3、提出质疑时，必须坚持“谁主张，谁举证”、“实事求是”的原则，不能臆测。属于须由法定部门调查、侦查或先行作出相关认定的事项，质疑人应当依法申请具有法定职权的部门查清、认定，并将相关结果提供给采购人或代理机构。采购人或代理机构不具有法定调查、认定权限。</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对不能提供相关佐证材料的、涉及商业秘密的、非书面形式的、非送达的、匿名的《质疑函》将不予受理。</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相关佐证材料要具备客观性、关联性、合法性，无法查实的（如宣传册、媒体报道、猜测、推理等）不能作为佐证材料。</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采购人或代理机构不负责搜集相关佐证材料等工作。</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二、《质疑函》的受理和回复</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1、《质疑函》须由质疑人的法定代表人或参加本次投标授权人送达采购人和代理机构。</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对符合提出质疑要求的，采购人、代理机构签收并出具《质疑受理通知书》。在处理过程中，发现需要质疑人进一步补充相关佐证材料的，请质疑人在规定的时间内提供，质疑回复时间相应顺延。质疑人不能按时提供相关佐证材料的，视同放弃质疑。</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3、对不符合提出质疑要求的，出具《质疑退回通知书》并提出相关补充材料要求，质疑人未在规定的时间内提供补充佐证材料的，视同放弃质疑。</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4、采购人、代理机构负责将质疑人提出的质疑相关材料提供给相关专家或评标小组审核，并将审核意见回复质疑人。</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必要时，可向被质疑人转发《质疑函》及相关佐证材料。被质疑人应当在要求的时间日内，以书面形式作出说明，并提交相关证据。被质疑人在规定时间内，无正当理由未提交相关证据的，视同放弃说明权利，认可被质疑事项。</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5、因质疑情况复杂，组织论证或审查时间较长的，采购人、代理机构以书面形式通知质疑人，可适当延长质疑回复处理时间。</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三、质疑处理</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1、质疑成立的处理。采购人或代理机构终止采购，并建议有关部门给相关当事人予以处理。</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2、质疑不成立的处理。</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1）质疑人书面《申请撤回质疑函》的，不作违约处理。</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2）质疑人在规定的时间内不配合进行质疑调查处理的，按自动撤回《质疑函》处理。</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3）质疑人不按《质疑函》格式就提出质疑的，作违约处理。同时，视情列入不良供应商名单。</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4）质疑人虽提供了相关佐证材料，但不能证明其质疑成立的，采购人或代理机构请质疑人补充相关佐证材料，仍不能证明其质疑成立的，作违约处理。并将其列入不良供应商名单。</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5）质疑人不能提供相关佐证材料的，采购人、代理机构已指出，质疑人仍然坚持提出质疑的，作违约处理。同时，列入不良供应商名单。</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6）对明显有违事实的、经相关专家或评标小组认定无依据的、经其他供应商举证无依据的质疑，作违约处理，列入不良供应商名单；同时，对其中每一项不成立的质疑给予质疑人1年内禁入本区域内的政府采购活动的违约处理，依次类推；视情在南通政府采购网、省、国家级相关媒体予以披露。</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7）质疑人承担使用虚假材料或恶意方式质疑的法律责任。</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四、无佐证材料的举报作违约处理。供应商不得进行不提供相关佐证材料（含无法查实的如宣传册、媒体报道、猜测、推理等）向有关部门的举报，否则作违约处理。同时对其在1至3年内禁入由采购人组织的政府采购活动的违约处理。</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五、投诉不成立的作违约处理。供应商进行质疑后，采购人回复质疑不成立，供应商仍进行投诉的，并最终投诉不成立的，作违约处理。采购人有权对其在1至3年内禁入由采购人组织的政府采购活动的违约处理。</w:t>
      </w:r>
      <w:r>
        <w:rPr>
          <w:rFonts w:ascii="宋体" w:hAnsi="宋体" w:cs="宋体"/>
          <w:sz w:val="24"/>
        </w:rPr>
      </w:r>
      <w:r/>
    </w:p>
    <w:p>
      <w:pPr>
        <w:pStyle w:val="922"/>
        <w:ind w:firstLine="480"/>
        <w:spacing w:line="360" w:lineRule="auto"/>
        <w:rPr>
          <w:rFonts w:ascii="宋体" w:hAnsi="宋体" w:cs="宋体"/>
          <w:sz w:val="24"/>
        </w:rPr>
      </w:pPr>
      <w:r>
        <w:rPr>
          <w:rFonts w:hint="eastAsia" w:ascii="宋体" w:hAnsi="宋体" w:cs="宋体"/>
          <w:sz w:val="24"/>
        </w:rPr>
        <w:t xml:space="preserve">六、《质疑函》、《质疑回复函》，质疑、举报、投诉不成立的等相关情况，视情在南通政府采购网、省、国家级等相关媒体予以披露。并建议相关政府采购机构对该供应商同步实施1至3年内禁入。</w:t>
      </w:r>
      <w:r>
        <w:rPr>
          <w:rFonts w:ascii="宋体" w:hAnsi="宋体" w:cs="宋体"/>
          <w:sz w:val="24"/>
        </w:rPr>
      </w:r>
      <w:r/>
    </w:p>
    <w:p>
      <w:pPr>
        <w:pStyle w:val="922"/>
        <w:ind w:firstLine="480"/>
        <w:spacing w:line="360" w:lineRule="auto"/>
        <w:rPr>
          <w:rFonts w:ascii="宋体" w:hAnsi="宋体"/>
          <w:dstrike/>
          <w:sz w:val="24"/>
        </w:rPr>
      </w:pPr>
      <w:r>
        <w:rPr>
          <w:rFonts w:hint="eastAsia" w:ascii="宋体" w:hAnsi="宋体" w:cs="宋体"/>
          <w:sz w:val="24"/>
        </w:rPr>
        <w:t xml:space="preserve">七、质疑供应商对采购人或代理机构的答复不满意或者采购人或代理机构未在规定的时间内作出答复的，可以在答复期满后15个工作日内向崇川区政府采购监督管理部门投诉。</w:t>
      </w:r>
      <w:r>
        <w:rPr>
          <w:rFonts w:ascii="宋体" w:hAnsi="宋体"/>
          <w:dstrike/>
          <w:sz w:val="24"/>
        </w:rPr>
      </w:r>
      <w:r/>
    </w:p>
    <w:p>
      <w:pPr>
        <w:pStyle w:val="1097"/>
        <w:spacing w:before="312" w:after="312" w:line="360" w:lineRule="auto"/>
        <w:rPr>
          <w:rFonts w:ascii="宋体" w:eastAsia="宋体"/>
          <w:sz w:val="36"/>
          <w:szCs w:val="36"/>
        </w:rPr>
      </w:pPr>
      <w:r/>
      <w:bookmarkEnd w:id="34"/>
      <w:r>
        <w:rPr>
          <w:rFonts w:hint="eastAsia" w:ascii="宋体" w:eastAsia="宋体"/>
          <w:sz w:val="36"/>
          <w:szCs w:val="36"/>
        </w:rPr>
        <w:t xml:space="preserve"> </w:t>
      </w:r>
      <w:r>
        <w:rPr>
          <w:rFonts w:ascii="宋体" w:eastAsia="宋体"/>
          <w:sz w:val="36"/>
          <w:szCs w:val="36"/>
        </w:rPr>
        <w:br w:type="page" w:clear="all"/>
      </w:r>
      <w:r>
        <w:rPr>
          <w:rFonts w:hint="eastAsia" w:ascii="宋体" w:eastAsia="宋体"/>
          <w:sz w:val="36"/>
          <w:szCs w:val="36"/>
        </w:rPr>
        <w:t xml:space="preserve">第八章 投标文件组成及格式</w:t>
      </w:r>
      <w:r>
        <w:rPr>
          <w:rFonts w:ascii="宋体" w:eastAsia="宋体"/>
          <w:sz w:val="36"/>
          <w:szCs w:val="36"/>
        </w:rPr>
      </w:r>
      <w:r/>
    </w:p>
    <w:p>
      <w:pPr>
        <w:pStyle w:val="922"/>
        <w:contextualSpacing/>
        <w:ind w:firstLine="470"/>
        <w:spacing w:line="480" w:lineRule="exact"/>
        <w:rPr>
          <w:rFonts w:ascii="宋体" w:hAnsi="宋体"/>
          <w:b/>
          <w:sz w:val="24"/>
        </w:rPr>
      </w:pPr>
      <w:r>
        <w:rPr>
          <w:rFonts w:hint="eastAsia" w:ascii="宋体" w:hAnsi="宋体"/>
          <w:sz w:val="24"/>
        </w:rPr>
        <w:t xml:space="preserve">投标文件由资格审查文件、技术标和商务标三部分组成</w:t>
      </w:r>
      <w:r>
        <w:rPr>
          <w:rFonts w:hint="eastAsia" w:ascii="宋体" w:hAnsi="宋体"/>
          <w:b/>
          <w:sz w:val="24"/>
        </w:rPr>
        <w:t xml:space="preserve">（具体要求详见第二章）</w:t>
      </w:r>
      <w:r>
        <w:rPr>
          <w:rFonts w:ascii="宋体" w:hAnsi="宋体"/>
          <w:b/>
          <w:sz w:val="24"/>
        </w:rPr>
      </w:r>
      <w:r/>
    </w:p>
    <w:p>
      <w:pPr>
        <w:pStyle w:val="922"/>
        <w:contextualSpacing/>
        <w:ind w:firstLine="472"/>
        <w:spacing w:line="480" w:lineRule="exact"/>
        <w:rPr>
          <w:rFonts w:ascii="宋体" w:hAnsi="宋体"/>
          <w:b/>
          <w:bCs/>
          <w:spacing w:val="-6"/>
          <w:sz w:val="24"/>
        </w:rPr>
      </w:pPr>
      <w:r>
        <w:rPr>
          <w:rFonts w:hint="eastAsia" w:ascii="宋体" w:hAnsi="宋体"/>
          <w:b/>
          <w:bCs/>
          <w:sz w:val="24"/>
        </w:rPr>
        <w:t xml:space="preserve">本项目资格审查文件、技术标和商务标</w:t>
      </w:r>
      <w:r>
        <w:rPr>
          <w:rFonts w:hint="eastAsia" w:ascii="宋体" w:hAnsi="宋体"/>
          <w:b/>
          <w:bCs/>
          <w:spacing w:val="-6"/>
          <w:sz w:val="24"/>
        </w:rPr>
        <w:t xml:space="preserve">请分别装订、分别单独密封后一起递交。</w:t>
      </w:r>
      <w:r>
        <w:rPr>
          <w:rFonts w:ascii="宋体" w:hAnsi="宋体"/>
          <w:b/>
          <w:bCs/>
          <w:spacing w:val="-6"/>
          <w:sz w:val="24"/>
        </w:rPr>
      </w:r>
      <w:r/>
    </w:p>
    <w:p>
      <w:pPr>
        <w:pStyle w:val="922"/>
        <w:numPr>
          <w:ilvl w:val="0"/>
          <w:numId w:val="3"/>
        </w:numPr>
        <w:spacing w:line="480" w:lineRule="exact"/>
        <w:rPr>
          <w:rFonts w:hint="eastAsia" w:ascii="宋体" w:hAnsi="宋体"/>
          <w:b/>
          <w:color w:val="ff0000"/>
          <w:sz w:val="24"/>
        </w:rPr>
      </w:pPr>
      <w:r>
        <w:rPr>
          <w:rFonts w:hint="eastAsia" w:ascii="宋体" w:hAnsi="宋体"/>
          <w:b/>
          <w:sz w:val="24"/>
        </w:rPr>
        <w:t xml:space="preserve">资格审查文件    </w:t>
      </w:r>
      <w:r>
        <w:rPr>
          <w:rFonts w:hint="eastAsia" w:ascii="宋体" w:hAnsi="宋体"/>
          <w:b/>
          <w:color w:val="ff0000"/>
          <w:sz w:val="24"/>
        </w:rPr>
      </w:r>
      <w:r/>
    </w:p>
    <w:p>
      <w:pPr>
        <w:pStyle w:val="922"/>
        <w:ind w:firstLine="470"/>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1</w:t>
      </w:r>
      <w:r>
        <w:rPr>
          <w:rFonts w:ascii="宋体" w:hAnsi="宋体" w:cs="宋体"/>
          <w:sz w:val="24"/>
          <w:lang w:val="zh-TW" w:eastAsia="zh-TW"/>
        </w:rPr>
        <w:t xml:space="preserve">、关于资格的声明函；（格式见附件）</w:t>
      </w:r>
      <w:r>
        <w:rPr>
          <w:rFonts w:ascii="宋体" w:hAnsi="宋体" w:cs="宋体"/>
          <w:sz w:val="24"/>
        </w:rPr>
      </w:r>
      <w:r/>
    </w:p>
    <w:p>
      <w:pPr>
        <w:pStyle w:val="922"/>
        <w:ind w:firstLine="470"/>
        <w:jc w:val="left"/>
        <w:spacing w:line="360" w:lineRule="auto"/>
        <w:widowControl/>
        <w:rPr>
          <w:rFonts w:ascii="宋体" w:hAnsi="宋体" w:cs="宋体"/>
          <w:sz w:val="24"/>
        </w:rPr>
      </w:pPr>
      <w:r>
        <w:rPr>
          <w:rFonts w:ascii="宋体" w:hAnsi="宋体" w:cs="宋体"/>
          <w:sz w:val="24"/>
        </w:rPr>
        <w:t xml:space="preserve"> 2</w:t>
      </w:r>
      <w:r>
        <w:rPr>
          <w:rFonts w:ascii="宋体" w:hAnsi="宋体" w:cs="宋体"/>
          <w:sz w:val="24"/>
          <w:lang w:val="zh-TW" w:eastAsia="zh-TW"/>
        </w:rPr>
        <w:t xml:space="preserve">、法定代表人身份证明书；（格式见附件）</w:t>
      </w:r>
      <w:r>
        <w:rPr>
          <w:rFonts w:ascii="宋体" w:hAnsi="宋体" w:cs="宋体"/>
          <w:sz w:val="24"/>
        </w:rPr>
      </w:r>
      <w:r/>
    </w:p>
    <w:p>
      <w:pPr>
        <w:pStyle w:val="922"/>
        <w:ind w:firstLine="470"/>
        <w:jc w:val="left"/>
        <w:spacing w:line="360" w:lineRule="auto"/>
        <w:widowControl/>
        <w:rPr>
          <w:rFonts w:ascii="宋体" w:hAnsi="宋体" w:cs="宋体"/>
          <w:sz w:val="24"/>
        </w:rPr>
      </w:pPr>
      <w:r>
        <w:rPr>
          <w:rFonts w:ascii="宋体" w:hAnsi="宋体" w:cs="宋体"/>
          <w:sz w:val="24"/>
        </w:rPr>
        <w:t xml:space="preserve"> 3</w:t>
      </w:r>
      <w:r>
        <w:rPr>
          <w:rFonts w:ascii="宋体" w:hAnsi="宋体" w:cs="宋体"/>
          <w:sz w:val="24"/>
          <w:lang w:val="zh-TW" w:eastAsia="zh-TW"/>
        </w:rPr>
        <w:t xml:space="preserve">、法定代表人授权委托书原件，投标代表本人身份证复印件；（如有授权，格式见附件）</w:t>
      </w:r>
      <w:r>
        <w:rPr>
          <w:rFonts w:ascii="宋体" w:hAnsi="宋体" w:cs="宋体"/>
          <w:sz w:val="24"/>
        </w:rPr>
      </w:r>
      <w:r/>
    </w:p>
    <w:p>
      <w:pPr>
        <w:pStyle w:val="922"/>
        <w:ind w:firstLine="470"/>
        <w:jc w:val="left"/>
        <w:spacing w:line="360" w:lineRule="auto"/>
        <w:widowControl/>
        <w:rPr>
          <w:rFonts w:hint="eastAsia" w:ascii="宋体" w:hAnsi="宋体" w:cs="宋体"/>
          <w:sz w:val="24"/>
          <w:lang w:val="zh-TW"/>
        </w:rPr>
      </w:pPr>
      <w:r>
        <w:rPr>
          <w:rFonts w:ascii="宋体" w:hAnsi="宋体" w:cs="宋体"/>
          <w:sz w:val="24"/>
        </w:rPr>
        <w:t xml:space="preserve"> 4</w:t>
      </w:r>
      <w:r>
        <w:rPr>
          <w:rFonts w:ascii="宋体" w:hAnsi="宋体" w:cs="宋体"/>
          <w:sz w:val="24"/>
          <w:lang w:val="zh-TW" w:eastAsia="zh-TW"/>
        </w:rPr>
        <w:t xml:space="preserve">、供应商的企业法人营业执照（副本）复印件及税务登记证（副本）复印件；或者是三证合一的营业执照（副本）复印件；</w:t>
      </w:r>
      <w:r>
        <w:rPr>
          <w:rFonts w:hint="eastAsia" w:ascii="宋体" w:hAnsi="宋体" w:cs="宋体"/>
          <w:sz w:val="24"/>
          <w:lang w:val="zh-TW"/>
        </w:rPr>
      </w:r>
      <w:r/>
    </w:p>
    <w:p>
      <w:pPr>
        <w:pStyle w:val="922"/>
        <w:ind w:firstLine="470"/>
        <w:jc w:val="left"/>
        <w:spacing w:line="360" w:lineRule="auto"/>
        <w:widowControl/>
        <w:rPr>
          <w:rFonts w:hint="eastAsia" w:ascii="宋体" w:hAnsi="宋体" w:cs="宋体"/>
          <w:sz w:val="24"/>
          <w:lang w:val="zh-TW" w:eastAsia="zh-TW"/>
        </w:rPr>
      </w:pPr>
      <w:r>
        <w:rPr>
          <w:rFonts w:hint="eastAsia" w:ascii="宋体" w:hAnsi="宋体" w:cs="宋体"/>
          <w:sz w:val="24"/>
          <w:lang w:val="zh-TW"/>
        </w:rPr>
        <w:t xml:space="preserve"> 5</w:t>
      </w:r>
      <w:r>
        <w:rPr>
          <w:rFonts w:hint="eastAsia" w:ascii="宋体" w:hAnsi="宋体" w:cs="宋体"/>
          <w:sz w:val="24"/>
          <w:lang w:val="zh-TW" w:eastAsia="zh-TW"/>
        </w:rPr>
        <w:t xml:space="preserve">、拟派项目负责人必须具备下列条件之一： ①获得国家级园林绿化及相关专业高级职称的技术人员；②从事园林绿化工作8年以上的技术人员</w:t>
      </w:r>
      <w:r>
        <w:rPr>
          <w:rFonts w:hint="eastAsia" w:ascii="宋体" w:hAnsi="宋体" w:cs="宋体"/>
          <w:sz w:val="24"/>
          <w:lang w:val="zh-TW"/>
        </w:rPr>
        <w:t xml:space="preserve">且</w:t>
      </w:r>
      <w:r>
        <w:rPr>
          <w:rFonts w:hint="eastAsia" w:ascii="宋体" w:hAnsi="宋体" w:cs="宋体"/>
          <w:sz w:val="24"/>
          <w:lang w:val="zh-TW" w:eastAsia="zh-TW"/>
        </w:rPr>
        <w:t xml:space="preserve">获得园林绿化及相关专业中级职称。（拟派项目负责人不得为公司法定代表人）</w:t>
      </w:r>
      <w:r>
        <w:rPr>
          <w:rFonts w:hint="eastAsia" w:ascii="宋体" w:hAnsi="宋体" w:cs="宋体"/>
          <w:sz w:val="24"/>
          <w:lang w:val="zh-TW" w:eastAsia="zh-TW"/>
        </w:rPr>
      </w:r>
      <w:r/>
    </w:p>
    <w:p>
      <w:pPr>
        <w:pStyle w:val="922"/>
        <w:ind w:firstLine="470"/>
        <w:jc w:val="left"/>
        <w:spacing w:line="360" w:lineRule="auto"/>
        <w:widowControl/>
        <w:rPr>
          <w:rFonts w:hint="eastAsia" w:ascii="宋体" w:hAnsi="宋体" w:cs="宋体"/>
          <w:sz w:val="24"/>
          <w:lang w:val="zh-TW" w:eastAsia="zh-TW"/>
        </w:rPr>
      </w:pPr>
      <w:r>
        <w:rPr>
          <w:rFonts w:hint="eastAsia" w:ascii="宋体" w:hAnsi="宋体" w:cs="宋体"/>
          <w:sz w:val="24"/>
          <w:lang w:val="zh-TW" w:eastAsia="zh-TW"/>
        </w:rPr>
        <w:t xml:space="preserve">园林绿化及相关专业：根据修订《城市园林绿化企业资质标准》的通知（城建【2009】157号文件），包括园林（含园林规划设计、园林植物、风景园林、园林绿化等）、园艺、城市规划、景观、植物（含植保、森保等）、风景旅游、艺术等专业。拟派项目负责人的园林绿化职称证书及相关证明材料复印件（若职称证书不能显示园林绿化及相关专业的，须同时提供毕业证书及相关证明）。</w:t>
      </w:r>
      <w:r>
        <w:rPr>
          <w:rFonts w:hint="eastAsia" w:ascii="宋体" w:hAnsi="宋体" w:cs="宋体"/>
          <w:sz w:val="24"/>
          <w:lang w:val="zh-TW" w:eastAsia="zh-TW"/>
        </w:rPr>
      </w:r>
      <w:r/>
    </w:p>
    <w:p>
      <w:pPr>
        <w:pStyle w:val="922"/>
        <w:ind w:firstLine="470"/>
        <w:jc w:val="left"/>
        <w:spacing w:line="360" w:lineRule="auto"/>
        <w:widowControl/>
        <w:rPr>
          <w:rFonts w:ascii="宋体" w:hAnsi="宋体" w:cs="宋体"/>
          <w:sz w:val="24"/>
          <w:lang w:val="zh-TW" w:eastAsia="zh-TW"/>
        </w:rPr>
      </w:pPr>
      <w:r>
        <w:rPr>
          <w:rFonts w:hint="eastAsia" w:ascii="宋体" w:hAnsi="宋体" w:cs="宋体"/>
          <w:sz w:val="24"/>
          <w:lang w:val="zh-TW"/>
        </w:rPr>
        <w:t xml:space="preserve">6</w:t>
      </w:r>
      <w:r>
        <w:rPr>
          <w:rFonts w:hint="eastAsia" w:ascii="宋体" w:hAnsi="宋体" w:cs="宋体"/>
          <w:sz w:val="24"/>
          <w:lang w:val="zh-TW" w:eastAsia="zh-TW"/>
        </w:rPr>
        <w:t xml:space="preserve">、拟派项目负责人要求：拟派项目负责人为投标供应商正式人员证明材料【提供①与投标供应商签订的有效劳动合同复印件；②社保机构出具并盖章的投标供应商为其缴纳近3个月任意一个月（不含投标当月）的养老保险缴费清单复印件】。</w:t>
      </w:r>
      <w:r>
        <w:rPr>
          <w:rFonts w:ascii="宋体" w:hAnsi="宋体" w:cs="宋体"/>
          <w:sz w:val="24"/>
          <w:lang w:val="zh-TW" w:eastAsia="zh-TW"/>
        </w:rPr>
      </w:r>
      <w:r/>
    </w:p>
    <w:p>
      <w:pPr>
        <w:pStyle w:val="922"/>
        <w:ind w:firstLine="470"/>
        <w:jc w:val="left"/>
        <w:spacing w:line="360" w:lineRule="auto"/>
        <w:widowControl/>
        <w:rPr>
          <w:rFonts w:ascii="宋体" w:hAnsi="宋体" w:cs="宋体"/>
          <w:sz w:val="24"/>
        </w:rPr>
      </w:pPr>
      <w:r>
        <w:rPr>
          <w:rFonts w:ascii="宋体" w:hAnsi="宋体" w:cs="宋体"/>
          <w:sz w:val="24"/>
        </w:rPr>
        <w:t xml:space="preserve"> </w:t>
      </w:r>
      <w:r>
        <w:rPr>
          <w:rFonts w:hint="eastAsia" w:ascii="宋体" w:hAnsi="宋体" w:cs="宋体"/>
          <w:sz w:val="24"/>
        </w:rPr>
        <w:t xml:space="preserve">7</w:t>
      </w:r>
      <w:r>
        <w:rPr>
          <w:rFonts w:ascii="宋体" w:hAnsi="宋体" w:cs="宋体"/>
          <w:sz w:val="24"/>
          <w:lang w:val="zh-TW" w:eastAsia="zh-TW"/>
        </w:rPr>
        <w:t xml:space="preserve">、供应商声明函；（格式见附件）</w:t>
      </w:r>
      <w:r>
        <w:rPr>
          <w:rFonts w:ascii="宋体" w:hAnsi="宋体" w:cs="宋体"/>
          <w:sz w:val="24"/>
        </w:rPr>
      </w:r>
      <w:r/>
    </w:p>
    <w:p>
      <w:pPr>
        <w:pStyle w:val="922"/>
        <w:ind w:firstLine="470"/>
        <w:jc w:val="left"/>
        <w:spacing w:line="360" w:lineRule="auto"/>
        <w:widowControl/>
        <w:rPr>
          <w:rFonts w:ascii="宋体" w:hAnsi="宋体" w:cs="宋体"/>
          <w:sz w:val="24"/>
        </w:rPr>
      </w:pPr>
      <w:r>
        <w:rPr>
          <w:rFonts w:hint="eastAsia" w:ascii="宋体" w:hAnsi="宋体" w:cs="宋体"/>
          <w:sz w:val="24"/>
        </w:rPr>
        <w:t xml:space="preserve"> 8</w:t>
      </w:r>
      <w:r>
        <w:rPr>
          <w:rFonts w:ascii="宋体" w:hAnsi="宋体" w:cs="宋体"/>
          <w:sz w:val="24"/>
          <w:lang w:val="zh-TW" w:eastAsia="zh-TW"/>
        </w:rPr>
        <w:t xml:space="preserve">、中小企业声明函；（本项目属于专门面向中小企业采购的项目，供应商应为中小微企业或监狱企业或残疾人福利性单位，并按照采购文件要求提供《中小企业声明函》或《残疾人福利性单位声明函》或监狱和戒毒企业证明材料（格式见附件））</w:t>
      </w:r>
      <w:r>
        <w:rPr>
          <w:rFonts w:ascii="宋体" w:hAnsi="宋体" w:cs="宋体"/>
          <w:sz w:val="24"/>
        </w:rPr>
      </w:r>
      <w:r/>
    </w:p>
    <w:p>
      <w:pPr>
        <w:pStyle w:val="922"/>
        <w:ind w:firstLine="480"/>
        <w:spacing w:line="360" w:lineRule="auto"/>
        <w:rPr>
          <w:rFonts w:hint="eastAsia" w:ascii="宋体" w:hAnsi="宋体"/>
          <w:sz w:val="24"/>
        </w:rPr>
      </w:pPr>
      <w:r>
        <w:rPr>
          <w:rFonts w:ascii="宋体" w:hAnsi="宋体" w:cs="宋体"/>
          <w:sz w:val="24"/>
        </w:rPr>
        <w:t xml:space="preserve"> </w:t>
      </w:r>
      <w:r>
        <w:rPr>
          <w:rFonts w:hint="eastAsia" w:ascii="宋体" w:hAnsi="宋体" w:cs="宋体"/>
          <w:sz w:val="24"/>
        </w:rPr>
        <w:t xml:space="preserve">9</w:t>
      </w:r>
      <w:r>
        <w:rPr>
          <w:rFonts w:ascii="宋体" w:hAnsi="宋体" w:cs="宋体"/>
          <w:sz w:val="24"/>
          <w:lang w:val="zh-TW" w:eastAsia="zh-TW"/>
        </w:rPr>
        <w:t xml:space="preserve">、其它需要提交的资格审查证明材料。</w:t>
      </w:r>
      <w:r>
        <w:rPr>
          <w:rFonts w:hint="eastAsia" w:ascii="宋体" w:hAnsi="宋体"/>
          <w:sz w:val="24"/>
        </w:rPr>
      </w:r>
      <w:r/>
    </w:p>
    <w:p>
      <w:pPr>
        <w:pStyle w:val="922"/>
        <w:contextualSpacing/>
        <w:ind w:firstLine="472"/>
        <w:spacing w:line="480" w:lineRule="exact"/>
        <w:rPr>
          <w:rFonts w:ascii="宋体" w:hAnsi="宋体"/>
          <w:sz w:val="24"/>
        </w:rPr>
      </w:pPr>
      <w:r>
        <w:rPr>
          <w:rFonts w:hint="eastAsia" w:ascii="宋体" w:hAnsi="宋体" w:cs="宋体"/>
          <w:b/>
          <w:bCs/>
          <w:sz w:val="24"/>
          <w:u w:val="single"/>
        </w:rPr>
        <w:t xml:space="preserve">注：以上材料如为复印件均需加盖投标供应商公章</w:t>
      </w:r>
      <w:r>
        <w:rPr>
          <w:rFonts w:hint="eastAsia" w:ascii="宋体" w:hAnsi="宋体" w:cs="宋体"/>
          <w:b/>
          <w:bCs/>
          <w:sz w:val="24"/>
        </w:rPr>
        <w:t xml:space="preserve">。</w:t>
      </w:r>
      <w:r>
        <w:rPr>
          <w:rFonts w:ascii="宋体" w:hAnsi="宋体"/>
          <w:sz w:val="24"/>
        </w:rPr>
      </w:r>
      <w:r/>
    </w:p>
    <w:p>
      <w:pPr>
        <w:pStyle w:val="922"/>
        <w:numPr>
          <w:ilvl w:val="0"/>
          <w:numId w:val="4"/>
        </w:numPr>
        <w:ind w:firstLine="482"/>
        <w:spacing w:line="480" w:lineRule="exact"/>
        <w:rPr>
          <w:rFonts w:hint="eastAsia" w:ascii="宋体" w:hAnsi="宋体"/>
          <w:b/>
          <w:bCs/>
          <w:sz w:val="24"/>
        </w:rPr>
      </w:pPr>
      <w:r>
        <w:rPr>
          <w:rFonts w:hint="eastAsia" w:ascii="宋体" w:hAnsi="宋体"/>
          <w:b/>
          <w:bCs/>
          <w:color w:val="000000"/>
          <w:sz w:val="24"/>
        </w:rPr>
        <w:t xml:space="preserve">技术标</w:t>
      </w:r>
      <w:r>
        <w:rPr>
          <w:rFonts w:hint="eastAsia" w:ascii="宋体" w:hAnsi="宋体"/>
          <w:b/>
          <w:bCs/>
          <w:sz w:val="24"/>
        </w:rPr>
        <w:t xml:space="preserve">（不得出现报价，分两部分装订）</w:t>
      </w:r>
      <w:r>
        <w:rPr>
          <w:rFonts w:hint="eastAsia" w:ascii="宋体" w:hAnsi="宋体"/>
          <w:b/>
          <w:bCs/>
          <w:sz w:val="24"/>
        </w:rPr>
      </w:r>
      <w:r/>
    </w:p>
    <w:p>
      <w:pPr>
        <w:pStyle w:val="922"/>
        <w:ind w:firstLine="480"/>
        <w:jc w:val="left"/>
        <w:spacing w:line="480" w:lineRule="exact"/>
        <w:widowControl/>
        <w:rPr>
          <w:rFonts w:ascii="宋体" w:hAnsi="宋体" w:cs="宋体"/>
          <w:sz w:val="24"/>
        </w:rPr>
      </w:pPr>
      <w:r>
        <w:rPr>
          <w:rFonts w:hint="eastAsia" w:ascii="宋体" w:hAnsi="宋体" w:cs="宋体"/>
          <w:sz w:val="24"/>
        </w:rPr>
        <w:t xml:space="preserve">（一）技术标第一部分</w:t>
      </w:r>
      <w:r>
        <w:rPr>
          <w:rFonts w:ascii="宋体" w:hAnsi="宋体" w:cs="宋体"/>
          <w:sz w:val="24"/>
        </w:rPr>
      </w:r>
      <w:r/>
    </w:p>
    <w:p>
      <w:pPr>
        <w:pStyle w:val="1062"/>
        <w:spacing w:line="360" w:lineRule="auto"/>
        <w:rPr>
          <w:rFonts w:hint="eastAsia" w:ascii="宋体" w:hAnsi="宋体"/>
          <w:sz w:val="24"/>
          <w:szCs w:val="24"/>
        </w:rPr>
      </w:pPr>
      <w:r>
        <w:rPr>
          <w:rFonts w:hint="eastAsia" w:ascii="宋体" w:hAnsi="宋体"/>
          <w:sz w:val="24"/>
          <w:szCs w:val="24"/>
        </w:rPr>
        <w:t xml:space="preserve">    1、投标响应函（</w:t>
      </w:r>
      <w:r>
        <w:rPr>
          <w:rFonts w:hint="eastAsia" w:ascii="宋体" w:hAnsi="宋体"/>
          <w:color w:val="000000"/>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062"/>
        <w:ind w:firstLine="480"/>
        <w:spacing w:line="360" w:lineRule="auto"/>
        <w:rPr>
          <w:rFonts w:ascii="宋体" w:hAnsi="宋体"/>
          <w:sz w:val="24"/>
          <w:szCs w:val="24"/>
        </w:rPr>
      </w:pPr>
      <w:r>
        <w:rPr>
          <w:rFonts w:hint="eastAsia" w:ascii="宋体" w:hAnsi="宋体"/>
          <w:sz w:val="24"/>
          <w:szCs w:val="24"/>
        </w:rPr>
        <w:t xml:space="preserve">2、评审评分项技术响应评分中所涉及的事项“技术标第一部分”所需提供的所有资料。</w:t>
      </w:r>
      <w:r>
        <w:rPr>
          <w:rFonts w:ascii="宋体" w:hAnsi="宋体"/>
          <w:sz w:val="24"/>
          <w:szCs w:val="24"/>
        </w:rPr>
      </w:r>
      <w:r/>
    </w:p>
    <w:p>
      <w:pPr>
        <w:pStyle w:val="1062"/>
        <w:ind w:firstLine="480"/>
        <w:spacing w:line="360" w:lineRule="auto"/>
        <w:rPr>
          <w:rFonts w:hint="eastAsia" w:ascii="宋体" w:hAnsi="宋体"/>
          <w:sz w:val="24"/>
          <w:szCs w:val="24"/>
        </w:rPr>
      </w:pPr>
      <w:r>
        <w:rPr>
          <w:rFonts w:hint="eastAsia" w:ascii="宋体" w:hAnsi="宋体"/>
          <w:sz w:val="24"/>
          <w:szCs w:val="24"/>
        </w:rPr>
        <w:t xml:space="preserve">3、招标文件</w:t>
      </w:r>
      <w:r>
        <w:rPr>
          <w:rFonts w:hint="eastAsia" w:ascii="宋体" w:hAnsi="宋体"/>
          <w:b/>
          <w:bCs/>
          <w:sz w:val="24"/>
          <w:szCs w:val="24"/>
        </w:rPr>
        <w:t xml:space="preserve">项目需求</w:t>
      </w:r>
      <w:r>
        <w:rPr>
          <w:rFonts w:hint="eastAsia" w:ascii="宋体" w:hAnsi="宋体"/>
          <w:sz w:val="24"/>
          <w:szCs w:val="24"/>
        </w:rPr>
        <w:t xml:space="preserve">中要求提供的其他材料。</w:t>
      </w:r>
      <w:r>
        <w:rPr>
          <w:rFonts w:hint="eastAsia" w:ascii="宋体" w:hAnsi="宋体"/>
          <w:sz w:val="24"/>
          <w:szCs w:val="24"/>
        </w:rPr>
      </w:r>
      <w:r/>
    </w:p>
    <w:p>
      <w:pPr>
        <w:pStyle w:val="922"/>
        <w:ind w:firstLine="480"/>
        <w:jc w:val="left"/>
        <w:spacing w:line="480" w:lineRule="exact"/>
        <w:widowControl/>
        <w:rPr>
          <w:rFonts w:hint="eastAsia" w:ascii="宋体" w:hAnsi="宋体" w:cs="宋体"/>
          <w:sz w:val="24"/>
        </w:rPr>
      </w:pPr>
      <w:r>
        <w:rPr>
          <w:rFonts w:hint="eastAsia" w:ascii="宋体" w:hAnsi="宋体" w:cs="宋体"/>
          <w:sz w:val="24"/>
        </w:rPr>
        <w:t xml:space="preserve">（二）技术标第二部分（暗标）</w:t>
      </w:r>
      <w:r>
        <w:rPr>
          <w:rFonts w:hint="eastAsia" w:ascii="宋体" w:hAnsi="宋体" w:cs="宋体"/>
          <w:sz w:val="24"/>
        </w:rPr>
      </w:r>
      <w:r/>
    </w:p>
    <w:p>
      <w:pPr>
        <w:pStyle w:val="922"/>
        <w:ind w:firstLine="480"/>
        <w:jc w:val="left"/>
        <w:spacing w:line="480" w:lineRule="exact"/>
        <w:widowControl/>
        <w:rPr>
          <w:rFonts w:ascii="宋体" w:hAnsi="宋体" w:cs="宋体"/>
          <w:sz w:val="24"/>
        </w:rPr>
      </w:pPr>
      <w:r>
        <w:rPr>
          <w:rFonts w:hint="eastAsia" w:ascii="宋体" w:hAnsi="宋体" w:cs="宋体"/>
          <w:sz w:val="24"/>
        </w:rPr>
        <w:t xml:space="preserve">评审评分项技术响应评分中所涉及的事项“技术标第二部分”所需提供的所有资料。</w:t>
      </w:r>
      <w:r>
        <w:rPr>
          <w:rFonts w:ascii="宋体" w:hAnsi="宋体" w:cs="宋体"/>
          <w:sz w:val="24"/>
        </w:rPr>
      </w:r>
      <w:r/>
    </w:p>
    <w:p>
      <w:pPr>
        <w:pStyle w:val="922"/>
        <w:ind w:firstLine="482"/>
        <w:spacing w:line="360" w:lineRule="auto"/>
      </w:pPr>
      <w:r>
        <w:rPr>
          <w:rFonts w:hint="eastAsia" w:ascii="宋体" w:hAnsi="宋体"/>
          <w:b/>
          <w:bCs/>
          <w:sz w:val="24"/>
        </w:rPr>
        <w:t xml:space="preserve">注：</w:t>
      </w:r>
      <w:r>
        <w:rPr>
          <w:rFonts w:hint="eastAsia" w:ascii="宋体" w:hAnsi="宋体"/>
          <w:b/>
          <w:bCs/>
          <w:sz w:val="24"/>
          <w:u w:val="single"/>
        </w:rPr>
        <w:t xml:space="preserve">技术标（暗标）一式伍份，不分正副本。技术标文件统一采用白色空白A4</w:t>
      </w:r>
      <w:r>
        <w:rPr>
          <w:rFonts w:hint="eastAsia" w:ascii="宋体" w:hAnsi="宋体"/>
          <w:b/>
          <w:bCs/>
          <w:sz w:val="24"/>
          <w:u w:val="single"/>
          <w:lang w:eastAsia="zh-CN"/>
        </w:rPr>
        <w:t xml:space="preserve">纸（</w:t>
      </w:r>
      <w:r>
        <w:rPr>
          <w:rFonts w:hint="eastAsia" w:ascii="宋体" w:hAnsi="宋体"/>
          <w:b/>
          <w:bCs/>
          <w:sz w:val="24"/>
          <w:u w:val="single"/>
          <w:lang w:val="en-US" w:eastAsia="zh-CN"/>
        </w:rPr>
        <w:t xml:space="preserve">70g/</w:t>
      </w:r>
      <w:r>
        <w:rPr>
          <w:rFonts w:hint="eastAsia" w:ascii="宋体" w:hAnsi="宋体" w:eastAsia="宋体" w:cs="宋体"/>
          <w:b/>
          <w:bCs/>
          <w:sz w:val="24"/>
          <w:u w:val="single"/>
          <w:lang w:val="en-US" w:eastAsia="zh-CN"/>
        </w:rPr>
        <w:t xml:space="preserve">㎡</w:t>
      </w:r>
      <w:r>
        <w:rPr>
          <w:rFonts w:hint="eastAsia" w:ascii="宋体" w:hAnsi="宋体"/>
          <w:b/>
          <w:bCs/>
          <w:sz w:val="24"/>
          <w:u w:val="single"/>
          <w:lang w:eastAsia="zh-CN"/>
        </w:rPr>
        <w:t xml:space="preserve">）</w:t>
      </w:r>
      <w:r>
        <w:rPr>
          <w:rFonts w:hint="eastAsia" w:ascii="宋体" w:hAnsi="宋体"/>
          <w:b/>
          <w:bCs/>
          <w:sz w:val="24"/>
          <w:u w:val="single"/>
        </w:rPr>
        <w:t xml:space="preserve">作为封面、封底，且封面、封底和侧封必须完全空白，</w:t>
      </w:r>
      <w:r>
        <w:rPr>
          <w:rFonts w:hint="eastAsia" w:ascii="宋体" w:hAnsi="宋体"/>
          <w:b/>
          <w:bCs/>
          <w:color w:val="000000"/>
          <w:sz w:val="24"/>
          <w:u w:val="single"/>
        </w:rPr>
        <w:t xml:space="preserve">不需标明“正、副本”字样，装订必须左侧装订。</w:t>
      </w:r>
      <w:r>
        <w:rPr>
          <w:rFonts w:hint="eastAsia" w:ascii="宋体" w:hAnsi="宋体"/>
          <w:b/>
          <w:bCs/>
          <w:color w:val="000000"/>
          <w:sz w:val="24"/>
          <w:u w:val="single"/>
          <w:lang w:eastAsia="zh-CN"/>
        </w:rPr>
        <w:t xml:space="preserve">技术标正文均</w:t>
      </w:r>
      <w:r>
        <w:rPr>
          <w:rFonts w:hint="eastAsia" w:ascii="宋体" w:hAnsi="宋体"/>
          <w:b/>
          <w:bCs/>
          <w:color w:val="000000"/>
          <w:sz w:val="24"/>
          <w:u w:val="single"/>
        </w:rPr>
        <w:t xml:space="preserve">采用A4纸</w:t>
      </w:r>
      <w:r>
        <w:rPr>
          <w:rFonts w:hint="eastAsia" w:ascii="宋体" w:hAnsi="宋体"/>
          <w:b/>
          <w:bCs/>
          <w:color w:val="000000"/>
          <w:sz w:val="24"/>
          <w:u w:val="single"/>
          <w:lang w:eastAsia="zh-CN"/>
        </w:rPr>
        <w:t xml:space="preserve">（</w:t>
      </w:r>
      <w:r>
        <w:rPr>
          <w:rFonts w:hint="eastAsia" w:ascii="宋体" w:hAnsi="宋体"/>
          <w:b/>
          <w:bCs/>
          <w:color w:val="000000"/>
          <w:sz w:val="24"/>
          <w:u w:val="single"/>
          <w:lang w:val="en-US" w:eastAsia="zh-CN"/>
        </w:rPr>
        <w:t xml:space="preserve">70g/</w:t>
      </w:r>
      <w:r>
        <w:rPr>
          <w:rFonts w:hint="eastAsia" w:ascii="宋体" w:hAnsi="宋体" w:eastAsia="宋体" w:cs="宋体"/>
          <w:b/>
          <w:bCs/>
          <w:color w:val="000000"/>
          <w:sz w:val="24"/>
          <w:u w:val="single"/>
          <w:lang w:val="en-US" w:eastAsia="zh-CN"/>
        </w:rPr>
        <w:t xml:space="preserve">㎡</w:t>
      </w:r>
      <w:r>
        <w:rPr>
          <w:rFonts w:hint="eastAsia" w:ascii="宋体" w:hAnsi="宋体"/>
          <w:b/>
          <w:bCs/>
          <w:color w:val="000000"/>
          <w:sz w:val="24"/>
          <w:u w:val="single"/>
          <w:lang w:eastAsia="zh-CN"/>
        </w:rPr>
        <w:t xml:space="preserve">），</w:t>
      </w:r>
      <w:r>
        <w:rPr>
          <w:rFonts w:hint="eastAsia" w:ascii="宋体" w:hAnsi="宋体"/>
          <w:b/>
          <w:bCs/>
          <w:color w:val="000000"/>
          <w:sz w:val="24"/>
          <w:u w:val="single"/>
        </w:rPr>
        <w:t xml:space="preserve">技术标正文中不得出现可识别投标人身份的任何字符和徽标（包括投标单位名称、人员名称、以往工程名称、投标人独有的企业标准或编号等），文本内严禁出现各种图片插页等内容显示，技术标投标文件正文字体统一为宋体（字体大小统一为小四号字体</w:t>
      </w:r>
      <w:r>
        <w:rPr>
          <w:rFonts w:hint="eastAsia" w:ascii="宋体" w:hAnsi="宋体"/>
          <w:b/>
          <w:bCs/>
          <w:color w:val="000000"/>
          <w:sz w:val="24"/>
          <w:u w:val="single"/>
          <w:lang w:eastAsia="zh-CN"/>
        </w:rPr>
        <w:t xml:space="preserve">，</w:t>
      </w:r>
      <w:r>
        <w:rPr>
          <w:rFonts w:hint="eastAsia" w:ascii="宋体" w:hAnsi="宋体"/>
          <w:b/>
          <w:bCs/>
          <w:color w:val="000000"/>
          <w:sz w:val="24"/>
          <w:u w:val="single"/>
        </w:rPr>
        <w:t xml:space="preserve">行间距22</w:t>
      </w:r>
      <w:r>
        <w:rPr>
          <w:rFonts w:hint="eastAsia" w:ascii="宋体" w:hAnsi="宋体"/>
          <w:b/>
          <w:bCs/>
          <w:color w:val="000000"/>
          <w:sz w:val="24"/>
          <w:u w:val="single"/>
        </w:rPr>
        <w:t xml:space="preserve">）。应版面整洁、字迹清楚、不许涂改，不得出现手写，也不得采用任何不符合常规、有别于其他投标人的特殊做法</w:t>
      </w:r>
      <w:r>
        <w:rPr>
          <w:rFonts w:hint="eastAsia" w:ascii="宋体" w:hAnsi="宋体"/>
          <w:b/>
          <w:bCs/>
          <w:color w:val="000000"/>
          <w:sz w:val="24"/>
        </w:rPr>
        <w:t xml:space="preserve">。</w:t>
      </w:r>
      <w:r/>
    </w:p>
    <w:p>
      <w:pPr>
        <w:pStyle w:val="922"/>
        <w:ind w:firstLine="480"/>
        <w:jc w:val="left"/>
        <w:spacing w:line="360" w:lineRule="auto"/>
        <w:widowControl/>
        <w:rPr>
          <w:rFonts w:hint="eastAsia" w:ascii="宋体" w:hAnsi="宋体" w:cs="宋体"/>
          <w:b/>
          <w:bCs/>
          <w:sz w:val="24"/>
        </w:rPr>
      </w:pPr>
      <w:r>
        <w:rPr>
          <w:rFonts w:hint="eastAsia" w:ascii="宋体" w:hAnsi="宋体"/>
          <w:b/>
          <w:bCs/>
          <w:sz w:val="24"/>
          <w:u w:val="single"/>
        </w:rPr>
        <w:t xml:space="preserve">投标人的投标文件违反招标文件暗标要求的，投标文件技术评审不通过，按无效标处理。</w:t>
      </w:r>
      <w:r>
        <w:rPr>
          <w:rFonts w:hint="eastAsia" w:ascii="宋体" w:hAnsi="宋体" w:cs="宋体"/>
          <w:b/>
          <w:bCs/>
          <w:sz w:val="24"/>
        </w:rPr>
      </w:r>
      <w:r/>
    </w:p>
    <w:p>
      <w:pPr>
        <w:pStyle w:val="1062"/>
        <w:ind w:firstLine="480"/>
        <w:spacing w:line="360" w:lineRule="auto"/>
        <w:rPr>
          <w:rFonts w:ascii="宋体" w:hAnsi="宋体"/>
          <w:color w:val="000000"/>
          <w:sz w:val="24"/>
          <w:szCs w:val="24"/>
        </w:rPr>
      </w:pPr>
      <w:r>
        <w:rPr>
          <w:rFonts w:hint="eastAsia" w:ascii="宋体" w:hAnsi="宋体"/>
          <w:color w:val="000000"/>
          <w:sz w:val="24"/>
          <w:szCs w:val="24"/>
        </w:rPr>
        <w:t xml:space="preserve">注：为方便评委评审，请投标供应商按评审评分项中所涉及的事项顺序进行编制，可以补充相关材料。</w:t>
      </w:r>
      <w:r>
        <w:rPr>
          <w:rFonts w:ascii="宋体" w:hAnsi="宋体"/>
          <w:color w:val="000000"/>
          <w:sz w:val="24"/>
          <w:szCs w:val="24"/>
        </w:rPr>
      </w:r>
      <w:r/>
    </w:p>
    <w:p>
      <w:pPr>
        <w:pStyle w:val="922"/>
        <w:numPr>
          <w:ilvl w:val="0"/>
          <w:numId w:val="4"/>
        </w:numPr>
        <w:ind w:firstLine="482"/>
        <w:spacing w:line="480" w:lineRule="exact"/>
        <w:rPr>
          <w:rFonts w:ascii="宋体" w:hAnsi="宋体"/>
          <w:b/>
          <w:bCs/>
          <w:color w:val="000000"/>
          <w:sz w:val="24"/>
        </w:rPr>
      </w:pPr>
      <w:r>
        <w:rPr>
          <w:rFonts w:hint="eastAsia" w:ascii="宋体" w:hAnsi="宋体"/>
          <w:b/>
          <w:bCs/>
          <w:color w:val="000000"/>
          <w:sz w:val="24"/>
        </w:rPr>
        <w:t xml:space="preserve">商务标</w:t>
      </w:r>
      <w:r>
        <w:rPr>
          <w:rFonts w:ascii="宋体" w:hAnsi="宋体"/>
          <w:b/>
          <w:bCs/>
          <w:color w:val="000000"/>
          <w:sz w:val="24"/>
        </w:rPr>
      </w:r>
      <w:r/>
    </w:p>
    <w:p>
      <w:pPr>
        <w:pStyle w:val="922"/>
        <w:ind w:firstLine="480"/>
        <w:spacing w:line="360" w:lineRule="auto"/>
        <w:rPr>
          <w:rFonts w:hint="eastAsia" w:ascii="宋体" w:hAnsi="宋体"/>
          <w:color w:val="000000"/>
          <w:sz w:val="24"/>
        </w:rPr>
      </w:pPr>
      <w:r>
        <w:rPr>
          <w:rFonts w:ascii="宋体" w:hAnsi="宋体"/>
          <w:color w:val="000000"/>
          <w:sz w:val="24"/>
        </w:rPr>
        <w:t xml:space="preserve">1、投标响应报价总表</w:t>
      </w:r>
      <w:r>
        <w:rPr>
          <w:rFonts w:hint="eastAsia" w:ascii="宋体" w:hAnsi="宋体"/>
          <w:color w:val="000000"/>
          <w:sz w:val="24"/>
          <w:lang w:eastAsia="zh-CN"/>
        </w:rPr>
        <w:t xml:space="preserve">（标段一</w:t>
      </w:r>
      <w:r>
        <w:rPr>
          <w:rFonts w:hint="eastAsia" w:ascii="宋体" w:hAnsi="宋体"/>
          <w:color w:val="000000"/>
          <w:sz w:val="24"/>
          <w:lang w:val="en-US" w:eastAsia="zh-CN"/>
        </w:rPr>
        <w:t xml:space="preserve">/标段二/标段三</w:t>
      </w:r>
      <w:r>
        <w:rPr>
          <w:rFonts w:hint="eastAsia" w:ascii="宋体" w:hAnsi="宋体"/>
          <w:color w:val="000000"/>
          <w:sz w:val="24"/>
          <w:lang w:eastAsia="zh-CN"/>
        </w:rPr>
        <w:t xml:space="preserve">）</w:t>
      </w:r>
      <w:r>
        <w:rPr>
          <w:rFonts w:hint="eastAsia" w:ascii="宋体" w:hAnsi="宋体"/>
          <w:color w:val="000000"/>
          <w:sz w:val="24"/>
        </w:rPr>
        <w:t xml:space="preserve">；（格式见附件）。</w:t>
      </w:r>
      <w:r>
        <w:rPr>
          <w:rFonts w:hint="eastAsia" w:ascii="宋体" w:hAnsi="宋体"/>
          <w:color w:val="000000"/>
          <w:sz w:val="24"/>
        </w:rPr>
      </w:r>
      <w:r/>
    </w:p>
    <w:p>
      <w:pPr>
        <w:pStyle w:val="922"/>
        <w:ind w:firstLine="480"/>
        <w:spacing w:line="360" w:lineRule="auto"/>
        <w:rPr>
          <w:rFonts w:hint="eastAsia" w:ascii="宋体" w:hAnsi="宋体"/>
          <w:color w:val="ff0000"/>
          <w:sz w:val="24"/>
        </w:rPr>
      </w:pPr>
      <w:r>
        <w:rPr>
          <w:rFonts w:hint="eastAsia" w:ascii="宋体" w:hAnsi="宋体"/>
          <w:color w:val="000000"/>
          <w:sz w:val="24"/>
        </w:rPr>
        <w:t xml:space="preserve">2、投标响应报价明细表；（</w:t>
      </w:r>
      <w:r>
        <w:rPr>
          <w:rFonts w:hint="eastAsia" w:ascii="宋体" w:hAnsi="宋体"/>
          <w:color w:val="000000"/>
          <w:sz w:val="24"/>
          <w:lang w:eastAsia="zh-CN"/>
        </w:rPr>
        <w:t xml:space="preserve">标段一</w:t>
      </w:r>
      <w:r>
        <w:rPr>
          <w:rFonts w:hint="eastAsia" w:ascii="宋体" w:hAnsi="宋体"/>
          <w:color w:val="000000"/>
          <w:sz w:val="24"/>
          <w:lang w:val="en-US" w:eastAsia="zh-CN"/>
        </w:rPr>
        <w:t xml:space="preserve">/标段二/标段三</w:t>
      </w:r>
      <w:r>
        <w:rPr>
          <w:rFonts w:hint="eastAsia" w:ascii="宋体" w:hAnsi="宋体"/>
          <w:color w:val="000000"/>
          <w:sz w:val="24"/>
        </w:rPr>
        <w:t xml:space="preserve">）</w:t>
      </w:r>
      <w:r>
        <w:rPr>
          <w:rFonts w:hint="eastAsia" w:ascii="宋体" w:hAnsi="宋体"/>
          <w:color w:val="000000"/>
          <w:sz w:val="24"/>
        </w:rPr>
        <w:t xml:space="preserve">（格式见附件）</w:t>
      </w:r>
      <w:r>
        <w:rPr>
          <w:rFonts w:hint="eastAsia" w:ascii="宋体" w:hAnsi="宋体"/>
          <w:color w:val="ff0000"/>
          <w:sz w:val="24"/>
        </w:rPr>
      </w:r>
      <w:r/>
    </w:p>
    <w:p>
      <w:pPr>
        <w:pStyle w:val="922"/>
        <w:ind w:firstLine="482"/>
        <w:spacing w:line="360" w:lineRule="auto"/>
        <w:rPr>
          <w:rFonts w:ascii="宋体" w:hAnsi="宋体"/>
          <w:sz w:val="24"/>
        </w:rPr>
      </w:pPr>
      <w:r>
        <w:rPr>
          <w:rFonts w:hint="eastAsia" w:ascii="宋体" w:hAnsi="宋体" w:cs="宋体"/>
          <w:b/>
          <w:bCs/>
          <w:sz w:val="24"/>
        </w:rPr>
        <w:br w:type="page" w:clear="all"/>
      </w:r>
      <w:r>
        <w:rPr>
          <w:rFonts w:hint="eastAsia" w:ascii="宋体" w:hAnsi="宋体"/>
          <w:sz w:val="32"/>
          <w:szCs w:val="32"/>
        </w:rPr>
        <w:t xml:space="preserve">附件：</w:t>
      </w:r>
      <w:r>
        <w:rPr>
          <w:rFonts w:ascii="宋体" w:hAnsi="宋体"/>
          <w:sz w:val="24"/>
        </w:rPr>
      </w:r>
      <w:r/>
    </w:p>
    <w:p>
      <w:pPr>
        <w:pStyle w:val="922"/>
        <w:ind w:firstLine="640"/>
        <w:spacing w:line="360" w:lineRule="auto"/>
        <w:rPr>
          <w:rFonts w:ascii="宋体" w:hAnsi="宋体"/>
          <w:sz w:val="32"/>
          <w:szCs w:val="32"/>
        </w:rPr>
      </w:pPr>
      <w:r>
        <w:rPr>
          <w:rFonts w:ascii="宋体" w:hAnsi="宋体"/>
          <w:sz w:val="32"/>
          <w:szCs w:val="32"/>
        </w:rPr>
      </w:r>
      <w:r/>
    </w:p>
    <w:p>
      <w:pPr>
        <w:pStyle w:val="922"/>
        <w:jc w:val="center"/>
        <w:spacing w:line="360" w:lineRule="auto"/>
        <w:rPr>
          <w:rFonts w:hint="eastAsia" w:ascii="宋体" w:hAnsi="宋体" w:eastAsia="宋体"/>
          <w:b/>
          <w:sz w:val="32"/>
          <w:szCs w:val="32"/>
          <w:lang w:eastAsia="zh-CN"/>
        </w:rPr>
      </w:pPr>
      <w:r>
        <w:rPr>
          <w:rFonts w:hint="eastAsia" w:ascii="宋体" w:hAnsi="宋体"/>
          <w:b/>
          <w:sz w:val="32"/>
          <w:szCs w:val="32"/>
          <w:lang w:eastAsia="zh-CN"/>
        </w:rPr>
        <w:t xml:space="preserve">南通市崇川区永兴街道2024-2026年度安置房小区绿化养护项目</w:t>
      </w:r>
      <w:r>
        <w:rPr>
          <w:rFonts w:hint="eastAsia" w:ascii="宋体" w:hAnsi="宋体" w:eastAsia="宋体"/>
          <w:b/>
          <w:sz w:val="32"/>
          <w:szCs w:val="32"/>
          <w:lang w:eastAsia="zh-CN"/>
        </w:rPr>
      </w:r>
      <w:r/>
    </w:p>
    <w:p>
      <w:pPr>
        <w:pStyle w:val="922"/>
        <w:ind w:firstLine="3000"/>
        <w:spacing w:line="360" w:lineRule="auto"/>
        <w:rPr>
          <w:rFonts w:ascii="宋体" w:hAnsi="宋体" w:cs="宋体"/>
          <w:sz w:val="30"/>
          <w:szCs w:val="30"/>
        </w:rPr>
      </w:pPr>
      <w:r>
        <w:rPr>
          <w:rFonts w:ascii="宋体" w:hAnsi="宋体" w:cs="宋体"/>
          <w:sz w:val="30"/>
          <w:szCs w:val="30"/>
        </w:rPr>
      </w:r>
      <w:r/>
    </w:p>
    <w:p>
      <w:pPr>
        <w:pStyle w:val="922"/>
        <w:spacing w:line="360" w:lineRule="auto"/>
        <w:rPr>
          <w:rFonts w:ascii="宋体" w:hAnsi="宋体" w:cs="宋体"/>
          <w:sz w:val="36"/>
          <w:szCs w:val="36"/>
        </w:rPr>
      </w:pPr>
      <w:r>
        <w:rPr>
          <w:rFonts w:ascii="宋体" w:hAnsi="宋体" w:cs="宋体"/>
          <w:sz w:val="36"/>
          <w:szCs w:val="36"/>
        </w:rPr>
      </w:r>
      <w:r/>
    </w:p>
    <w:p>
      <w:pPr>
        <w:pStyle w:val="922"/>
        <w:spacing w:line="360" w:lineRule="auto"/>
        <w:rPr>
          <w:rFonts w:ascii="宋体" w:hAnsi="宋体" w:cs="宋体"/>
          <w:sz w:val="36"/>
          <w:szCs w:val="36"/>
        </w:rPr>
      </w:pPr>
      <w:r>
        <w:rPr>
          <w:rFonts w:ascii="宋体" w:hAnsi="宋体" w:cs="宋体"/>
          <w:sz w:val="36"/>
          <w:szCs w:val="36"/>
        </w:rPr>
      </w:r>
      <w:r/>
    </w:p>
    <w:p>
      <w:pPr>
        <w:pStyle w:val="922"/>
        <w:spacing w:line="360" w:lineRule="auto"/>
        <w:rPr>
          <w:rFonts w:ascii="宋体" w:hAnsi="宋体" w:cs="宋体"/>
          <w:sz w:val="36"/>
          <w:szCs w:val="36"/>
        </w:rPr>
      </w:pPr>
      <w:r>
        <w:rPr>
          <w:rFonts w:ascii="宋体" w:hAnsi="宋体" w:cs="宋体"/>
          <w:sz w:val="36"/>
          <w:szCs w:val="36"/>
        </w:rPr>
      </w:r>
      <w:r/>
    </w:p>
    <w:p>
      <w:pPr>
        <w:pStyle w:val="922"/>
        <w:jc w:val="center"/>
        <w:spacing w:line="360" w:lineRule="auto"/>
        <w:rPr>
          <w:rFonts w:ascii="宋体" w:hAnsi="宋体" w:cs="宋体"/>
          <w:b/>
          <w:bCs/>
          <w:sz w:val="84"/>
          <w:szCs w:val="84"/>
        </w:rPr>
      </w:pPr>
      <w:r>
        <w:rPr>
          <w:rFonts w:hint="eastAsia" w:ascii="宋体" w:hAnsi="宋体" w:cs="宋体"/>
          <w:b/>
          <w:bCs/>
          <w:sz w:val="84"/>
          <w:szCs w:val="84"/>
        </w:rPr>
        <w:t xml:space="preserve">投标文件</w:t>
      </w:r>
      <w:r>
        <w:rPr>
          <w:rFonts w:ascii="宋体" w:hAnsi="宋体" w:cs="宋体"/>
          <w:b/>
          <w:bCs/>
          <w:sz w:val="84"/>
          <w:szCs w:val="84"/>
        </w:rPr>
      </w:r>
      <w:r/>
    </w:p>
    <w:p>
      <w:pPr>
        <w:pStyle w:val="922"/>
        <w:spacing w:line="360" w:lineRule="auto"/>
        <w:rPr>
          <w:rFonts w:ascii="宋体" w:hAnsi="宋体" w:cs="宋体"/>
          <w:sz w:val="28"/>
          <w:szCs w:val="28"/>
        </w:rPr>
      </w:pPr>
      <w:r>
        <w:rPr>
          <w:rFonts w:ascii="宋体" w:hAnsi="宋体" w:cs="宋体"/>
          <w:sz w:val="28"/>
          <w:szCs w:val="28"/>
        </w:rPr>
      </w:r>
      <w:r/>
    </w:p>
    <w:p>
      <w:pPr>
        <w:pStyle w:val="922"/>
        <w:ind w:firstLine="2400"/>
        <w:spacing w:line="360" w:lineRule="auto"/>
        <w:rPr>
          <w:rFonts w:ascii="宋体" w:hAnsi="宋体" w:cs="宋体"/>
          <w:sz w:val="30"/>
          <w:szCs w:val="30"/>
        </w:rPr>
      </w:pPr>
      <w:r>
        <w:rPr>
          <w:rFonts w:hint="eastAsia" w:ascii="宋体" w:hAnsi="宋体" w:cs="宋体"/>
          <w:sz w:val="30"/>
          <w:szCs w:val="30"/>
        </w:rPr>
        <w:t xml:space="preserve">对应投标文件填写：资格审查文件</w:t>
      </w:r>
      <w:r>
        <w:rPr>
          <w:rFonts w:ascii="宋体" w:hAnsi="宋体" w:cs="宋体"/>
          <w:sz w:val="30"/>
          <w:szCs w:val="30"/>
        </w:rPr>
      </w:r>
      <w:r/>
    </w:p>
    <w:p>
      <w:pPr>
        <w:pStyle w:val="922"/>
        <w:ind w:firstLine="2400"/>
        <w:spacing w:line="360" w:lineRule="auto"/>
        <w:rPr>
          <w:rFonts w:ascii="宋体" w:hAnsi="宋体" w:cs="宋体"/>
          <w:sz w:val="30"/>
          <w:szCs w:val="30"/>
        </w:rPr>
      </w:pPr>
      <w:r>
        <w:rPr>
          <w:rFonts w:hint="eastAsia" w:ascii="宋体" w:hAnsi="宋体" w:cs="宋体"/>
          <w:sz w:val="30"/>
          <w:szCs w:val="30"/>
        </w:rPr>
        <w:t xml:space="preserve">对应投标文件填写：技术标</w:t>
      </w:r>
      <w:r>
        <w:rPr>
          <w:rFonts w:ascii="宋体" w:hAnsi="宋体" w:cs="宋体"/>
          <w:sz w:val="30"/>
          <w:szCs w:val="30"/>
        </w:rPr>
      </w:r>
      <w:r/>
    </w:p>
    <w:p>
      <w:pPr>
        <w:pStyle w:val="922"/>
        <w:ind w:firstLine="2400"/>
        <w:spacing w:line="360" w:lineRule="auto"/>
        <w:rPr>
          <w:rFonts w:ascii="宋体" w:hAnsi="宋体" w:eastAsia="宋体" w:cs="宋体"/>
          <w:sz w:val="30"/>
          <w:szCs w:val="30"/>
          <w:lang w:val="en-US" w:eastAsia="zh-CN"/>
        </w:rPr>
      </w:pPr>
      <w:r>
        <w:rPr>
          <w:rFonts w:hint="eastAsia" w:ascii="宋体" w:hAnsi="宋体" w:cs="宋体"/>
          <w:sz w:val="30"/>
          <w:szCs w:val="30"/>
        </w:rPr>
        <w:t xml:space="preserve">对应投标文件填写：商务标</w:t>
      </w:r>
      <w:r>
        <w:rPr>
          <w:rFonts w:hint="eastAsia" w:ascii="宋体" w:hAnsi="宋体" w:cs="宋体"/>
          <w:sz w:val="30"/>
          <w:szCs w:val="30"/>
          <w:lang w:val="en-US" w:eastAsia="zh-CN"/>
        </w:rPr>
        <w:t xml:space="preserve"> </w:t>
      </w:r>
      <w:r>
        <w:rPr>
          <w:rFonts w:hint="eastAsia" w:ascii="宋体" w:hAnsi="宋体" w:cs="宋体"/>
          <w:sz w:val="30"/>
          <w:szCs w:val="30"/>
          <w:lang w:eastAsia="zh-CN"/>
        </w:rPr>
        <w:t xml:space="preserve">（</w:t>
      </w:r>
      <w:r>
        <w:rPr>
          <w:rFonts w:hint="eastAsia" w:ascii="宋体" w:hAnsi="宋体" w:cs="宋体"/>
          <w:sz w:val="30"/>
          <w:szCs w:val="30"/>
        </w:rPr>
        <w:t xml:space="preserve">标段一</w:t>
      </w:r>
      <w:r>
        <w:rPr>
          <w:rFonts w:hint="eastAsia" w:ascii="宋体" w:hAnsi="宋体" w:cs="宋体"/>
          <w:sz w:val="30"/>
          <w:szCs w:val="30"/>
          <w:lang w:val="en-US" w:eastAsia="zh-CN"/>
        </w:rPr>
        <w:t xml:space="preserve">/二/三）</w:t>
      </w:r>
      <w:r>
        <w:rPr>
          <w:rFonts w:ascii="宋体" w:hAnsi="宋体" w:eastAsia="宋体" w:cs="宋体"/>
          <w:sz w:val="30"/>
          <w:szCs w:val="30"/>
          <w:lang w:val="en-US" w:eastAsia="zh-CN"/>
        </w:rPr>
      </w:r>
      <w:r/>
    </w:p>
    <w:p>
      <w:pPr>
        <w:pStyle w:val="922"/>
        <w:jc w:val="center"/>
        <w:rPr>
          <w:rFonts w:ascii="仿宋_GB2312" w:hAnsi="Calibri" w:eastAsia="仿宋_GB2312"/>
          <w:b/>
          <w:sz w:val="44"/>
          <w:szCs w:val="44"/>
        </w:rPr>
      </w:pPr>
      <w:r>
        <w:rPr>
          <w:rFonts w:ascii="仿宋_GB2312" w:hAnsi="Calibri" w:eastAsia="仿宋_GB2312"/>
          <w:b/>
          <w:sz w:val="44"/>
          <w:szCs w:val="44"/>
        </w:rPr>
      </w:r>
      <w:r/>
    </w:p>
    <w:p>
      <w:pPr>
        <w:pStyle w:val="922"/>
        <w:jc w:val="center"/>
        <w:spacing w:line="520" w:lineRule="exact"/>
        <w:rPr>
          <w:rFonts w:hint="eastAsia" w:eastAsia="仿宋_GB2312"/>
          <w:b/>
          <w:sz w:val="44"/>
          <w:szCs w:val="44"/>
        </w:rPr>
      </w:pPr>
      <w:r>
        <w:rPr>
          <w:rFonts w:hint="eastAsia" w:eastAsia="仿宋_GB2312"/>
          <w:b/>
          <w:sz w:val="44"/>
          <w:szCs w:val="44"/>
        </w:rPr>
      </w:r>
      <w:r/>
    </w:p>
    <w:p>
      <w:pPr>
        <w:pStyle w:val="922"/>
        <w:jc w:val="center"/>
        <w:spacing w:line="520" w:lineRule="exact"/>
        <w:rPr>
          <w:rFonts w:hint="eastAsia" w:eastAsia="仿宋_GB2312"/>
          <w:b/>
          <w:sz w:val="44"/>
          <w:szCs w:val="44"/>
        </w:rPr>
      </w:pPr>
      <w:r>
        <w:rPr>
          <w:rFonts w:hint="eastAsia" w:eastAsia="仿宋_GB2312"/>
          <w:b/>
          <w:sz w:val="44"/>
          <w:szCs w:val="44"/>
        </w:rPr>
      </w:r>
      <w:r/>
    </w:p>
    <w:p>
      <w:pPr>
        <w:pStyle w:val="922"/>
        <w:jc w:val="center"/>
        <w:spacing w:line="520" w:lineRule="exact"/>
        <w:rPr>
          <w:rFonts w:eastAsia="仿宋_GB2312"/>
          <w:b/>
          <w:sz w:val="44"/>
          <w:szCs w:val="44"/>
        </w:rPr>
      </w:pPr>
      <w:r>
        <w:rPr>
          <w:rFonts w:hint="eastAsia" w:eastAsia="仿宋_GB2312"/>
          <w:b/>
          <w:sz w:val="44"/>
          <w:szCs w:val="44"/>
        </w:rPr>
        <w:t xml:space="preserve"> </w:t>
      </w:r>
      <w:r>
        <w:rPr>
          <w:rFonts w:eastAsia="仿宋_GB2312"/>
          <w:b/>
          <w:sz w:val="44"/>
          <w:szCs w:val="44"/>
        </w:rPr>
      </w:r>
      <w:r/>
    </w:p>
    <w:p>
      <w:pPr>
        <w:pStyle w:val="922"/>
        <w:spacing w:line="360" w:lineRule="auto"/>
        <w:rPr>
          <w:rFonts w:ascii="宋体" w:hAnsi="宋体" w:cs="宋体"/>
          <w:sz w:val="44"/>
          <w:szCs w:val="44"/>
        </w:rPr>
      </w:pPr>
      <w:r>
        <w:rPr>
          <w:rFonts w:ascii="宋体" w:hAnsi="宋体" w:cs="宋体"/>
          <w:sz w:val="44"/>
          <w:szCs w:val="44"/>
        </w:rPr>
      </w:r>
      <w:r/>
    </w:p>
    <w:p>
      <w:pPr>
        <w:pStyle w:val="922"/>
        <w:ind w:firstLine="1920"/>
        <w:spacing w:line="360" w:lineRule="auto"/>
        <w:rPr>
          <w:rFonts w:ascii="宋体" w:hAnsi="宋体" w:cs="宋体"/>
          <w:sz w:val="32"/>
          <w:szCs w:val="32"/>
        </w:rPr>
      </w:pPr>
      <w:r>
        <w:rPr>
          <w:rFonts w:hint="eastAsia" w:ascii="宋体" w:hAnsi="宋体" w:cs="宋体"/>
          <w:sz w:val="32"/>
          <w:szCs w:val="32"/>
        </w:rPr>
        <w:t xml:space="preserve">投标供应商：参加投标供应商全称（公章）</w:t>
      </w:r>
      <w:r>
        <w:rPr>
          <w:rFonts w:ascii="宋体" w:hAnsi="宋体" w:cs="宋体"/>
          <w:sz w:val="32"/>
          <w:szCs w:val="32"/>
        </w:rPr>
      </w:r>
      <w:r/>
    </w:p>
    <w:p>
      <w:pPr>
        <w:pStyle w:val="922"/>
        <w:ind w:firstLine="1920"/>
        <w:spacing w:line="360" w:lineRule="auto"/>
        <w:rPr>
          <w:rFonts w:ascii="宋体" w:hAnsi="宋体" w:cs="宋体"/>
          <w:sz w:val="32"/>
          <w:szCs w:val="32"/>
        </w:rPr>
      </w:pPr>
      <w:r>
        <w:rPr>
          <w:rFonts w:hint="eastAsia" w:ascii="宋体" w:hAnsi="宋体" w:cs="宋体"/>
          <w:sz w:val="32"/>
          <w:szCs w:val="32"/>
        </w:rPr>
        <w:t xml:space="preserve">日  期：      年  月  日</w:t>
      </w:r>
      <w:r>
        <w:rPr>
          <w:rFonts w:ascii="宋体" w:hAnsi="宋体" w:cs="宋体"/>
          <w:sz w:val="32"/>
          <w:szCs w:val="32"/>
        </w:rPr>
      </w:r>
      <w:r/>
    </w:p>
    <w:p>
      <w:pPr>
        <w:pStyle w:val="922"/>
        <w:jc w:val="left"/>
        <w:spacing w:line="360" w:lineRule="auto"/>
        <w:rPr>
          <w:rFonts w:hint="eastAsia" w:ascii="宋体" w:hAnsi="宋体"/>
          <w:b/>
          <w:bCs/>
          <w:sz w:val="24"/>
        </w:rPr>
      </w:pPr>
      <w:r>
        <w:rPr>
          <w:rFonts w:ascii="宋体" w:hAnsi="宋体"/>
          <w:b/>
          <w:bCs/>
          <w:sz w:val="24"/>
        </w:rPr>
        <w:br w:type="page" w:clear="all"/>
      </w:r>
      <w:r>
        <w:rPr>
          <w:rFonts w:hint="eastAsia" w:ascii="宋体" w:hAnsi="宋体"/>
          <w:b/>
          <w:bCs/>
          <w:sz w:val="24"/>
        </w:rPr>
        <w:t xml:space="preserve"> </w:t>
      </w:r>
      <w:r>
        <w:rPr>
          <w:rFonts w:hint="eastAsia" w:ascii="宋体" w:hAnsi="宋体"/>
          <w:b/>
          <w:bCs/>
          <w:sz w:val="24"/>
        </w:rPr>
      </w:r>
      <w:r/>
    </w:p>
    <w:p>
      <w:pPr>
        <w:pStyle w:val="958"/>
      </w:pPr>
      <w:r/>
      <w:r/>
    </w:p>
    <w:p>
      <w:pPr>
        <w:pStyle w:val="922"/>
        <w:jc w:val="left"/>
        <w:spacing w:line="360" w:lineRule="auto"/>
        <w:rPr>
          <w:rFonts w:ascii="宋体" w:hAnsi="宋体"/>
          <w:b/>
          <w:bCs/>
          <w:sz w:val="24"/>
        </w:rPr>
      </w:pPr>
      <w:r>
        <w:rPr>
          <w:rFonts w:hint="eastAsia" w:hAnsi="宋体" w:cs="宋体"/>
          <w:b/>
          <w:bCs/>
          <w:sz w:val="28"/>
          <w:szCs w:val="28"/>
        </w:rPr>
        <w:t xml:space="preserve">一、资格审查文件相关的格式文件及表格</w:t>
      </w:r>
      <w:r>
        <w:rPr>
          <w:rFonts w:ascii="宋体" w:hAnsi="宋体"/>
          <w:b/>
          <w:bCs/>
          <w:sz w:val="24"/>
        </w:rPr>
      </w:r>
      <w:r/>
    </w:p>
    <w:p>
      <w:pPr>
        <w:pStyle w:val="922"/>
        <w:jc w:val="center"/>
        <w:spacing w:line="420" w:lineRule="exact"/>
        <w:rPr>
          <w:rFonts w:ascii="宋体" w:hAnsi="宋体" w:cs="宋体"/>
          <w:b/>
          <w:bCs/>
          <w:sz w:val="24"/>
        </w:rPr>
        <w:outlineLvl w:val="4"/>
      </w:pPr>
      <w:r>
        <w:rPr>
          <w:rFonts w:ascii="宋体" w:hAnsi="宋体" w:cs="宋体"/>
          <w:b/>
          <w:bCs/>
          <w:sz w:val="24"/>
        </w:rPr>
        <w:t xml:space="preserve">1</w:t>
      </w:r>
      <w:r>
        <w:rPr>
          <w:rFonts w:ascii="宋体" w:hAnsi="宋体" w:cs="宋体"/>
          <w:b/>
          <w:bCs/>
          <w:sz w:val="24"/>
          <w:lang w:val="zh-TW" w:eastAsia="zh-TW"/>
        </w:rPr>
        <w:t xml:space="preserve">、关于资格的声明函</w:t>
      </w:r>
      <w:r>
        <w:rPr>
          <w:rFonts w:ascii="宋体" w:hAnsi="宋体" w:cs="宋体"/>
          <w:b/>
          <w:bCs/>
          <w:sz w:val="24"/>
        </w:rPr>
      </w:r>
      <w:r/>
    </w:p>
    <w:p>
      <w:pPr>
        <w:pStyle w:val="922"/>
        <w:jc w:val="left"/>
        <w:spacing w:line="360" w:lineRule="auto"/>
        <w:rPr>
          <w:rFonts w:ascii="宋体" w:hAnsi="宋体" w:cs="宋体"/>
          <w:color w:val="000000"/>
          <w:sz w:val="24"/>
          <w:u w:val="single"/>
          <w:lang w:val="zh-TW" w:eastAsia="zh-TW"/>
        </w:rPr>
      </w:pPr>
      <w:r>
        <w:rPr>
          <w:rFonts w:hint="eastAsia" w:ascii="宋体" w:hAnsi="宋体" w:cs="宋体"/>
          <w:color w:val="000000"/>
          <w:sz w:val="24"/>
          <w:u w:val="single"/>
          <w:lang w:val="zh-TW" w:eastAsia="zh-CN"/>
        </w:rPr>
        <w:t xml:space="preserve">南通市崇川区永兴街道办事处</w:t>
      </w:r>
      <w:r>
        <w:rPr>
          <w:rFonts w:ascii="宋体" w:hAnsi="宋体" w:cs="宋体"/>
          <w:color w:val="000000"/>
          <w:sz w:val="24"/>
          <w:u w:val="single"/>
          <w:lang w:val="zh-TW" w:eastAsia="zh-TW"/>
        </w:rPr>
        <w:t xml:space="preserve">：</w:t>
      </w:r>
      <w:r>
        <w:rPr>
          <w:rFonts w:ascii="宋体" w:hAnsi="宋体" w:cs="宋体"/>
          <w:color w:val="000000"/>
          <w:sz w:val="24"/>
          <w:u w:val="single"/>
          <w:lang w:val="zh-TW" w:eastAsia="zh-TW"/>
        </w:rPr>
      </w:r>
      <w:r/>
    </w:p>
    <w:p>
      <w:pPr>
        <w:pStyle w:val="922"/>
        <w:ind w:firstLine="480"/>
        <w:jc w:val="left"/>
        <w:spacing w:line="360" w:lineRule="auto"/>
        <w:rPr>
          <w:rFonts w:ascii="Calibri" w:hAnsi="Calibri" w:eastAsia="Calibri" w:cs="Calibri"/>
          <w:sz w:val="24"/>
          <w:lang w:val="zh-TW" w:eastAsia="zh-TW"/>
        </w:rPr>
      </w:pPr>
      <w:r>
        <w:rPr>
          <w:rFonts w:hint="eastAsia" w:ascii="Arial Unicode MS" w:hAnsi="Arial Unicode MS"/>
          <w:sz w:val="24"/>
          <w:lang w:val="zh-TW" w:eastAsia="zh-TW"/>
        </w:rPr>
        <w:t xml:space="preserve">本公司愿就由贵公司组织实施的</w:t>
      </w:r>
      <w:r>
        <w:rPr>
          <w:rFonts w:hint="eastAsia" w:ascii="Arial Unicode MS" w:hAnsi="Arial Unicode MS"/>
          <w:sz w:val="24"/>
          <w:u w:val="single"/>
          <w:lang w:val="zh-TW" w:eastAsia="zh-TW"/>
        </w:rPr>
        <w:t xml:space="preserve">（项目名称）</w:t>
      </w:r>
      <w:r>
        <w:rPr>
          <w:rFonts w:hint="eastAsia" w:ascii="Arial Unicode MS" w:hAnsi="Arial Unicode MS"/>
          <w:sz w:val="24"/>
          <w:lang w:val="zh-TW" w:eastAsia="zh-TW"/>
        </w:rPr>
        <w:t xml:space="preserve">的招标活动进行投标。本公司所提交的投标文件中所有关于投标资格的文件、证明和陈述均是真实的、准确的。若与真实情况不符，本公司愿意承担由此而产生的一切后果。</w:t>
      </w:r>
      <w:r>
        <w:rPr>
          <w:rFonts w:ascii="Calibri" w:hAnsi="Calibri" w:eastAsia="Calibri" w:cs="Calibri"/>
          <w:sz w:val="24"/>
          <w:lang w:val="zh-TW" w:eastAsia="zh-TW"/>
        </w:rPr>
      </w:r>
      <w:r/>
    </w:p>
    <w:p>
      <w:pPr>
        <w:pStyle w:val="922"/>
        <w:ind w:firstLine="480"/>
        <w:jc w:val="left"/>
        <w:spacing w:line="360" w:lineRule="auto"/>
        <w:rPr>
          <w:rFonts w:ascii="Calibri" w:hAnsi="Calibri" w:eastAsia="Calibri" w:cs="Calibri"/>
          <w:sz w:val="24"/>
        </w:rPr>
      </w:pPr>
      <w:r>
        <w:rPr>
          <w:rFonts w:ascii="Calibri" w:hAnsi="Calibri" w:eastAsia="Calibri" w:cs="Calibri"/>
          <w:sz w:val="24"/>
        </w:rPr>
      </w:r>
      <w:r/>
    </w:p>
    <w:p>
      <w:pPr>
        <w:pStyle w:val="922"/>
        <w:ind w:firstLine="480"/>
        <w:jc w:val="left"/>
        <w:spacing w:line="360" w:lineRule="auto"/>
        <w:rPr>
          <w:rFonts w:ascii="Calibri" w:hAnsi="Calibri" w:eastAsia="Calibri" w:cs="Calibri"/>
          <w:sz w:val="24"/>
        </w:rPr>
      </w:pPr>
      <w:r>
        <w:rPr>
          <w:rFonts w:ascii="Calibri" w:hAnsi="Calibri" w:eastAsia="Calibri" w:cs="Calibri"/>
          <w:sz w:val="24"/>
        </w:rPr>
      </w:r>
      <w:r/>
    </w:p>
    <w:p>
      <w:pPr>
        <w:pStyle w:val="922"/>
        <w:ind w:firstLine="480"/>
        <w:jc w:val="left"/>
        <w:spacing w:line="360" w:lineRule="auto"/>
        <w:rPr>
          <w:rFonts w:ascii="Calibri" w:hAnsi="Calibri" w:eastAsia="Calibri" w:cs="Calibri"/>
          <w:sz w:val="24"/>
          <w:lang w:val="zh-TW" w:eastAsia="zh-TW"/>
        </w:rPr>
      </w:pPr>
      <w:r>
        <w:rPr>
          <w:rFonts w:hint="eastAsia" w:ascii="Arial Unicode MS" w:hAnsi="Arial Unicode MS"/>
          <w:sz w:val="24"/>
          <w:lang w:val="zh-TW" w:eastAsia="zh-TW"/>
        </w:rPr>
        <w:t xml:space="preserve">法定代表人或委托代理人（签字或盖章）：</w:t>
      </w:r>
      <w:r>
        <w:rPr>
          <w:rFonts w:ascii="Calibri" w:hAnsi="Calibri" w:eastAsia="Calibri" w:cs="Calibri"/>
          <w:sz w:val="24"/>
          <w:lang w:val="zh-TW" w:eastAsia="zh-TW"/>
        </w:rPr>
      </w:r>
      <w:r/>
    </w:p>
    <w:p>
      <w:pPr>
        <w:pStyle w:val="922"/>
        <w:ind w:firstLine="480"/>
        <w:jc w:val="left"/>
        <w:spacing w:line="360" w:lineRule="auto"/>
        <w:rPr>
          <w:rFonts w:ascii="Calibri" w:hAnsi="Calibri" w:eastAsia="Calibri" w:cs="Calibri"/>
          <w:sz w:val="24"/>
        </w:rPr>
      </w:pPr>
      <w:r>
        <w:rPr>
          <w:rFonts w:ascii="Calibri" w:hAnsi="Calibri" w:eastAsia="Calibri" w:cs="Calibri"/>
          <w:sz w:val="24"/>
        </w:rPr>
      </w:r>
      <w:r/>
    </w:p>
    <w:p>
      <w:pPr>
        <w:pStyle w:val="922"/>
        <w:ind w:firstLine="480"/>
        <w:jc w:val="left"/>
        <w:spacing w:line="360" w:lineRule="auto"/>
        <w:rPr>
          <w:rFonts w:ascii="Calibri" w:hAnsi="Calibri" w:eastAsia="Calibri" w:cs="Calibri"/>
          <w:sz w:val="24"/>
          <w:lang w:val="zh-TW" w:eastAsia="zh-TW"/>
        </w:rPr>
      </w:pPr>
      <w:r>
        <w:rPr>
          <w:rFonts w:hint="eastAsia" w:ascii="Arial Unicode MS" w:hAnsi="Arial Unicode MS"/>
          <w:sz w:val="24"/>
          <w:lang w:val="zh-TW" w:eastAsia="zh-TW"/>
        </w:rPr>
        <w:t xml:space="preserve">（供应商）公章：</w:t>
      </w:r>
      <w:r>
        <w:rPr>
          <w:rFonts w:ascii="Calibri" w:hAnsi="Calibri" w:eastAsia="Calibri" w:cs="Calibri"/>
          <w:sz w:val="24"/>
          <w:lang w:val="zh-TW" w:eastAsia="zh-TW"/>
        </w:rPr>
      </w:r>
      <w:r/>
    </w:p>
    <w:p>
      <w:pPr>
        <w:pStyle w:val="922"/>
        <w:ind w:firstLine="480"/>
        <w:jc w:val="left"/>
        <w:spacing w:line="360" w:lineRule="auto"/>
        <w:rPr>
          <w:rFonts w:ascii="Calibri" w:hAnsi="Calibri" w:eastAsia="Calibri" w:cs="Calibri"/>
          <w:sz w:val="24"/>
        </w:rPr>
      </w:pPr>
      <w:r>
        <w:rPr>
          <w:rFonts w:ascii="Calibri" w:hAnsi="Calibri" w:eastAsia="Calibri" w:cs="Calibri"/>
          <w:sz w:val="24"/>
        </w:rPr>
      </w:r>
      <w:r/>
    </w:p>
    <w:p>
      <w:pPr>
        <w:pStyle w:val="922"/>
        <w:ind w:firstLine="480"/>
        <w:jc w:val="left"/>
        <w:spacing w:line="360" w:lineRule="auto"/>
        <w:rPr>
          <w:rFonts w:ascii="Calibri" w:hAnsi="Calibri" w:eastAsia="Calibri" w:cs="Calibri"/>
          <w:sz w:val="24"/>
        </w:rPr>
      </w:pPr>
      <w:r>
        <w:rPr>
          <w:rFonts w:hint="eastAsia" w:ascii="Arial Unicode MS" w:hAnsi="Arial Unicode MS"/>
          <w:sz w:val="24"/>
          <w:lang w:val="zh-TW" w:eastAsia="zh-TW"/>
        </w:rPr>
        <w:t xml:space="preserve">年</w:t>
      </w:r>
      <w:r>
        <w:rPr>
          <w:rFonts w:ascii="Calibri" w:hAnsi="Calibri" w:eastAsia="Calibri" w:cs="Calibri"/>
          <w:sz w:val="24"/>
        </w:rPr>
        <w:tab/>
      </w:r>
      <w:r>
        <w:rPr>
          <w:rFonts w:hint="eastAsia" w:ascii="Arial Unicode MS" w:hAnsi="Arial Unicode MS"/>
          <w:sz w:val="24"/>
          <w:lang w:val="zh-TW" w:eastAsia="zh-TW"/>
        </w:rPr>
        <w:t xml:space="preserve">月</w:t>
      </w:r>
      <w:r>
        <w:rPr>
          <w:rFonts w:ascii="Calibri" w:hAnsi="Calibri" w:eastAsia="Calibri" w:cs="Calibri"/>
          <w:sz w:val="24"/>
        </w:rPr>
        <w:tab/>
      </w:r>
      <w:r>
        <w:rPr>
          <w:rFonts w:hint="eastAsia" w:ascii="Arial Unicode MS" w:hAnsi="Arial Unicode MS"/>
          <w:sz w:val="24"/>
          <w:lang w:val="zh-TW" w:eastAsia="zh-TW"/>
        </w:rPr>
        <w:t xml:space="preserve">日</w:t>
      </w:r>
      <w:r>
        <w:rPr>
          <w:rFonts w:ascii="Calibri" w:hAnsi="Calibri" w:eastAsia="Calibri" w:cs="Calibri"/>
          <w:sz w:val="24"/>
        </w:rPr>
      </w:r>
      <w:r/>
    </w:p>
    <w:p>
      <w:pPr>
        <w:pStyle w:val="922"/>
        <w:spacing w:line="360" w:lineRule="auto"/>
        <w:rPr>
          <w:rFonts w:ascii="宋体" w:hAnsi="宋体" w:cs="宋体"/>
        </w:rPr>
      </w:pPr>
      <w:r>
        <w:rPr>
          <w:rFonts w:ascii="宋体" w:hAnsi="宋体" w:cs="宋体"/>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22"/>
        <w:jc w:val="center"/>
        <w:spacing w:line="420" w:lineRule="exact"/>
        <w:rPr>
          <w:rFonts w:ascii="宋体" w:hAnsi="宋体" w:cs="宋体"/>
          <w:b/>
          <w:bCs/>
        </w:rPr>
        <w:outlineLvl w:val="4"/>
      </w:pPr>
      <w:r>
        <w:rPr>
          <w:rFonts w:ascii="宋体" w:hAnsi="宋体" w:cs="宋体"/>
          <w:b/>
          <w:bCs/>
        </w:rPr>
      </w:r>
      <w:r/>
    </w:p>
    <w:p>
      <w:pPr>
        <w:pStyle w:val="934"/>
        <w:ind w:firstLine="400"/>
        <w:spacing w:before="312"/>
      </w:pPr>
      <w:r/>
      <w:r/>
    </w:p>
    <w:p>
      <w:pPr>
        <w:pStyle w:val="922"/>
        <w:jc w:val="center"/>
        <w:spacing w:line="420" w:lineRule="exact"/>
        <w:rPr>
          <w:rFonts w:ascii="宋体" w:hAnsi="宋体" w:cs="宋体"/>
          <w:b/>
          <w:bCs/>
          <w:sz w:val="24"/>
        </w:rPr>
        <w:outlineLvl w:val="4"/>
      </w:pPr>
      <w:r>
        <w:rPr>
          <w:rFonts w:ascii="宋体" w:hAnsi="宋体" w:cs="宋体"/>
          <w:b/>
          <w:bCs/>
          <w:sz w:val="24"/>
        </w:rPr>
        <w:t xml:space="preserve">2</w:t>
      </w:r>
      <w:r>
        <w:rPr>
          <w:rFonts w:ascii="宋体" w:hAnsi="宋体" w:cs="宋体"/>
          <w:b/>
          <w:bCs/>
          <w:sz w:val="24"/>
          <w:lang w:val="zh-TW" w:eastAsia="zh-TW"/>
        </w:rPr>
        <w:t xml:space="preserve">、法定代表人身份证明</w:t>
      </w:r>
      <w:r>
        <w:rPr>
          <w:rFonts w:ascii="宋体" w:hAnsi="宋体" w:cs="宋体"/>
          <w:b/>
          <w:bCs/>
          <w:sz w:val="24"/>
        </w:rPr>
      </w:r>
      <w:r/>
    </w:p>
    <w:p>
      <w:pPr>
        <w:pStyle w:val="922"/>
        <w:jc w:val="left"/>
        <w:spacing w:line="360" w:lineRule="auto"/>
        <w:rPr>
          <w:rFonts w:ascii="宋体" w:hAnsi="宋体" w:cs="宋体"/>
          <w:color w:val="000000"/>
          <w:sz w:val="24"/>
          <w:u w:val="single"/>
          <w:lang w:val="zh-TW" w:eastAsia="zh-TW"/>
        </w:rPr>
      </w:pPr>
      <w:r>
        <w:rPr>
          <w:rFonts w:hint="eastAsia" w:ascii="宋体" w:hAnsi="宋体" w:cs="宋体"/>
          <w:color w:val="000000"/>
          <w:sz w:val="24"/>
          <w:u w:val="single"/>
          <w:lang w:val="zh-TW" w:eastAsia="zh-CN"/>
        </w:rPr>
        <w:t xml:space="preserve">南通市崇川区永兴街道办事处</w:t>
      </w:r>
      <w:r>
        <w:rPr>
          <w:rFonts w:ascii="宋体" w:hAnsi="宋体" w:cs="宋体"/>
          <w:color w:val="000000"/>
          <w:sz w:val="24"/>
          <w:u w:val="single"/>
          <w:lang w:val="zh-TW" w:eastAsia="zh-TW"/>
        </w:rPr>
        <w:t xml:space="preserve">：</w:t>
      </w:r>
      <w:r>
        <w:rPr>
          <w:rFonts w:ascii="宋体" w:hAnsi="宋体" w:cs="宋体"/>
          <w:color w:val="000000"/>
          <w:sz w:val="24"/>
          <w:u w:val="single"/>
          <w:lang w:val="zh-TW" w:eastAsia="zh-TW"/>
        </w:rPr>
      </w:r>
      <w:r/>
    </w:p>
    <w:p>
      <w:pPr>
        <w:pStyle w:val="922"/>
        <w:ind w:firstLine="480"/>
        <w:spacing w:line="420" w:lineRule="exact"/>
        <w:rPr>
          <w:rFonts w:ascii="宋体" w:hAnsi="宋体" w:cs="宋体"/>
          <w:sz w:val="24"/>
          <w:lang w:val="zh-TW" w:eastAsia="zh-TW"/>
        </w:rPr>
      </w:pPr>
      <w:r>
        <w:rPr>
          <w:rFonts w:ascii="宋体" w:hAnsi="宋体" w:cs="宋体"/>
          <w:sz w:val="24"/>
          <w:u w:val="single"/>
          <w:lang w:val="zh-TW" w:eastAsia="zh-TW"/>
        </w:rPr>
        <w:t xml:space="preserve">　　　　　</w:t>
      </w:r>
      <w:r>
        <w:rPr>
          <w:rFonts w:ascii="宋体" w:hAnsi="宋体" w:cs="宋体"/>
          <w:sz w:val="24"/>
          <w:lang w:val="zh-TW" w:eastAsia="zh-TW"/>
        </w:rPr>
        <w:t xml:space="preserve">（先生／女士）现任我单位</w:t>
      </w:r>
      <w:r>
        <w:rPr>
          <w:rFonts w:ascii="宋体" w:hAnsi="宋体" w:cs="宋体"/>
          <w:sz w:val="24"/>
          <w:u w:val="single"/>
          <w:lang w:val="zh-TW" w:eastAsia="zh-TW"/>
        </w:rPr>
        <w:t xml:space="preserve">　　　　　　　</w:t>
      </w:r>
      <w:r>
        <w:rPr>
          <w:rFonts w:ascii="宋体" w:hAnsi="宋体" w:cs="宋体"/>
          <w:sz w:val="24"/>
          <w:lang w:val="zh-TW" w:eastAsia="zh-TW"/>
        </w:rPr>
        <w:t xml:space="preserve">职务，为法定代表人，特此证明。</w:t>
      </w:r>
      <w:r>
        <w:rPr>
          <w:rFonts w:ascii="宋体" w:hAnsi="宋体" w:cs="宋体"/>
          <w:sz w:val="24"/>
          <w:lang w:val="zh-TW" w:eastAsia="zh-TW"/>
        </w:rPr>
      </w:r>
      <w:r/>
    </w:p>
    <w:p>
      <w:pPr>
        <w:pStyle w:val="922"/>
        <w:ind w:firstLine="480"/>
        <w:spacing w:line="420" w:lineRule="exact"/>
        <w:rPr>
          <w:rFonts w:ascii="宋体" w:hAnsi="宋体" w:cs="宋体"/>
          <w:sz w:val="24"/>
          <w:lang w:val="zh-TW" w:eastAsia="zh-TW"/>
        </w:rPr>
      </w:pPr>
      <w:r>
        <w:rPr>
          <w:rFonts w:ascii="宋体" w:hAnsi="宋体" w:cs="宋体"/>
          <w:sz w:val="24"/>
          <w:lang w:val="zh-TW" w:eastAsia="zh-TW"/>
        </w:rPr>
        <w:t xml:space="preserve">身份证号码：</w:t>
      </w:r>
      <w:r>
        <w:rPr>
          <w:rFonts w:ascii="宋体" w:hAnsi="宋体" w:cs="宋体"/>
          <w:sz w:val="24"/>
          <w:lang w:val="zh-TW" w:eastAsia="zh-TW"/>
        </w:rPr>
      </w:r>
      <w:r/>
    </w:p>
    <w:p>
      <w:pPr>
        <w:pStyle w:val="922"/>
        <w:ind w:firstLine="480"/>
        <w:spacing w:line="420" w:lineRule="exact"/>
        <w:rPr>
          <w:rFonts w:ascii="宋体" w:hAnsi="宋体" w:cs="宋体"/>
          <w:sz w:val="24"/>
        </w:rPr>
      </w:pPr>
      <w:r>
        <w:rPr>
          <w:rFonts w:ascii="宋体" w:hAnsi="宋体" w:cs="宋体"/>
          <w:sz w:val="24"/>
        </w:rPr>
      </w:r>
      <w:r/>
    </w:p>
    <w:p>
      <w:pPr>
        <w:pStyle w:val="922"/>
        <w:ind w:firstLine="480"/>
        <w:spacing w:line="420" w:lineRule="exact"/>
        <w:rPr>
          <w:rFonts w:ascii="宋体" w:hAnsi="宋体" w:cs="宋体"/>
          <w:sz w:val="24"/>
          <w:u w:val="single"/>
        </w:rPr>
      </w:pPr>
      <w:r>
        <w:rPr>
          <w:rFonts w:ascii="宋体" w:hAnsi="宋体" w:cs="宋体"/>
          <w:sz w:val="24"/>
          <w:u w:val="single"/>
        </w:rPr>
      </w:r>
      <w:r/>
    </w:p>
    <w:p>
      <w:pPr>
        <w:pStyle w:val="922"/>
        <w:ind w:right="960" w:firstLine="484"/>
        <w:jc w:val="center"/>
        <w:spacing w:line="420" w:lineRule="exact"/>
        <w:rPr>
          <w:rFonts w:ascii="宋体" w:hAnsi="宋体" w:cs="宋体"/>
          <w:sz w:val="24"/>
          <w:lang w:val="zh-TW" w:eastAsia="zh-TW"/>
        </w:rPr>
      </w:pPr>
      <w:r>
        <w:rPr>
          <w:rFonts w:ascii="宋体" w:hAnsi="宋体" w:cs="宋体"/>
          <w:sz w:val="24"/>
          <w:lang w:val="zh-TW" w:eastAsia="zh-TW"/>
        </w:rPr>
        <w:t xml:space="preserve">供应商（盖章）</w:t>
      </w:r>
      <w:r>
        <w:rPr>
          <w:rFonts w:ascii="宋体" w:hAnsi="宋体" w:cs="宋体"/>
          <w:sz w:val="24"/>
          <w:lang w:val="zh-TW" w:eastAsia="zh-TW"/>
        </w:rPr>
      </w:r>
      <w:r/>
    </w:p>
    <w:p>
      <w:pPr>
        <w:pStyle w:val="922"/>
        <w:ind w:right="960" w:firstLine="484"/>
        <w:jc w:val="center"/>
        <w:spacing w:line="420" w:lineRule="exact"/>
        <w:rPr>
          <w:rFonts w:ascii="宋体" w:hAnsi="宋体" w:cs="宋体"/>
          <w:sz w:val="24"/>
          <w:lang w:val="zh-TW" w:eastAsia="zh-TW"/>
        </w:rPr>
      </w:pPr>
      <w:r>
        <w:rPr>
          <w:rFonts w:ascii="宋体" w:hAnsi="宋体" w:cs="宋体"/>
          <w:sz w:val="24"/>
          <w:lang w:val="zh-TW" w:eastAsia="zh-TW"/>
        </w:rPr>
        <w:t xml:space="preserve">年</w:t>
      </w:r>
      <w:r>
        <w:rPr>
          <w:rFonts w:hint="eastAsia" w:ascii="宋体" w:hAnsi="宋体" w:cs="宋体"/>
          <w:sz w:val="24"/>
          <w:lang w:val="zh-TW"/>
        </w:rPr>
        <w:t xml:space="preserve"> </w:t>
      </w:r>
      <w:r>
        <w:rPr>
          <w:rFonts w:ascii="宋体" w:hAnsi="宋体" w:cs="宋体"/>
          <w:sz w:val="24"/>
          <w:lang w:val="zh-TW" w:eastAsia="zh-TW"/>
        </w:rPr>
        <w:t xml:space="preserve">月</w:t>
      </w:r>
      <w:r>
        <w:rPr>
          <w:rFonts w:hint="eastAsia" w:ascii="宋体" w:hAnsi="宋体" w:cs="宋体"/>
          <w:sz w:val="24"/>
          <w:lang w:val="zh-TW"/>
        </w:rPr>
        <w:t xml:space="preserve"> </w:t>
      </w:r>
      <w:r>
        <w:rPr>
          <w:rFonts w:ascii="宋体" w:hAnsi="宋体" w:cs="宋体"/>
          <w:sz w:val="24"/>
          <w:lang w:val="zh-TW" w:eastAsia="zh-TW"/>
        </w:rPr>
        <w:t xml:space="preserve">日</w:t>
      </w:r>
      <w:r>
        <w:rPr>
          <w:rFonts w:ascii="宋体" w:hAnsi="宋体" w:cs="宋体"/>
          <w:sz w:val="24"/>
          <w:lang w:val="zh-TW" w:eastAsia="zh-TW"/>
        </w:rPr>
      </w:r>
      <w:r/>
    </w:p>
    <w:p>
      <w:pPr>
        <w:pStyle w:val="922"/>
        <w:ind w:firstLine="484"/>
        <w:jc w:val="left"/>
        <w:spacing w:line="420" w:lineRule="exact"/>
        <w:rPr>
          <w:rFonts w:ascii="宋体" w:hAnsi="宋体" w:cs="宋体"/>
          <w:sz w:val="24"/>
        </w:rPr>
      </w:pPr>
      <w:r>
        <w:rPr>
          <w:rFonts w:ascii="宋体" w:hAnsi="宋体" w:cs="宋体"/>
          <w:sz w:val="24"/>
        </w:rPr>
      </w:r>
      <w:r/>
    </w:p>
    <w:tbl>
      <w:tblPr>
        <w:tblW w:w="7848" w:type="dxa"/>
        <w:tblInd w:w="3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7848"/>
      </w:tblGrid>
      <w:tr>
        <w:trPr>
          <w:trHeight w:val="2996"/>
        </w:trPr>
        <w:tc>
          <w:tcPr>
            <w:tcMar>
              <w:left w:w="80" w:type="dxa"/>
              <w:top w:w="80" w:type="dxa"/>
              <w:right w:w="80" w:type="dxa"/>
              <w:bottom w:w="80" w:type="dxa"/>
            </w:tcMar>
            <w:tcW w:w="7848" w:type="dxa"/>
            <w:vAlign w:val="top"/>
            <w:textDirection w:val="lrTb"/>
            <w:noWrap w:val="false"/>
          </w:tcPr>
          <w:p>
            <w:pPr>
              <w:pStyle w:val="922"/>
              <w:ind w:firstLine="484"/>
              <w:jc w:val="left"/>
              <w:spacing w:line="420" w:lineRule="exact"/>
              <w:rPr>
                <w:rFonts w:ascii="宋体" w:hAnsi="宋体" w:cs="宋体"/>
                <w:sz w:val="24"/>
              </w:rPr>
            </w:pPr>
            <w:r>
              <w:rPr>
                <w:rFonts w:ascii="宋体" w:hAnsi="宋体" w:cs="宋体"/>
                <w:sz w:val="24"/>
              </w:rPr>
            </w:r>
            <w:r/>
          </w:p>
          <w:p>
            <w:pPr>
              <w:pStyle w:val="922"/>
              <w:ind w:firstLine="484"/>
              <w:jc w:val="left"/>
              <w:spacing w:line="420" w:lineRule="exact"/>
              <w:rPr>
                <w:rFonts w:ascii="宋体" w:hAnsi="宋体" w:cs="宋体"/>
                <w:sz w:val="24"/>
              </w:rPr>
            </w:pPr>
            <w:r>
              <w:rPr>
                <w:rFonts w:ascii="宋体" w:hAnsi="宋体" w:cs="宋体"/>
                <w:sz w:val="24"/>
              </w:rPr>
            </w:r>
            <w:r/>
          </w:p>
          <w:p>
            <w:pPr>
              <w:pStyle w:val="922"/>
              <w:jc w:val="center"/>
              <w:spacing w:line="420" w:lineRule="exact"/>
              <w:rPr>
                <w:rFonts w:ascii="宋体" w:hAnsi="宋体" w:cs="宋体"/>
                <w:b/>
                <w:bCs/>
                <w:sz w:val="24"/>
              </w:rPr>
            </w:pPr>
            <w:r>
              <w:rPr>
                <w:rFonts w:ascii="宋体" w:hAnsi="宋体" w:cs="宋体"/>
                <w:b/>
                <w:bCs/>
                <w:sz w:val="24"/>
                <w:lang w:val="zh-TW" w:eastAsia="zh-TW"/>
              </w:rPr>
              <w:t xml:space="preserve">法定代表人身份证（正、反面）复印件或扫描件</w:t>
            </w:r>
            <w:r>
              <w:rPr>
                <w:rFonts w:ascii="宋体" w:hAnsi="宋体" w:cs="宋体"/>
                <w:b/>
                <w:bCs/>
                <w:sz w:val="24"/>
              </w:rPr>
            </w:r>
            <w:r/>
          </w:p>
          <w:p>
            <w:pPr>
              <w:pStyle w:val="922"/>
              <w:jc w:val="center"/>
              <w:spacing w:line="420" w:lineRule="exact"/>
              <w:rPr>
                <w:rFonts w:ascii="宋体" w:hAnsi="宋体" w:cs="宋体"/>
                <w:b/>
                <w:bCs/>
                <w:sz w:val="24"/>
              </w:rPr>
            </w:pPr>
            <w:r>
              <w:rPr>
                <w:rFonts w:ascii="宋体" w:hAnsi="宋体" w:cs="宋体"/>
                <w:b/>
                <w:bCs/>
                <w:sz w:val="24"/>
              </w:rPr>
            </w:r>
            <w:r/>
          </w:p>
          <w:p>
            <w:pPr>
              <w:pStyle w:val="922"/>
              <w:jc w:val="center"/>
              <w:spacing w:line="420" w:lineRule="exact"/>
              <w:rPr>
                <w:rFonts w:ascii="宋体" w:hAnsi="宋体" w:cs="宋体"/>
                <w:b/>
                <w:bCs/>
                <w:sz w:val="24"/>
              </w:rPr>
            </w:pPr>
            <w:r>
              <w:rPr>
                <w:rFonts w:ascii="宋体" w:hAnsi="宋体" w:cs="宋体"/>
                <w:b/>
                <w:bCs/>
                <w:sz w:val="24"/>
              </w:rPr>
            </w:r>
            <w:r/>
          </w:p>
          <w:p>
            <w:pPr>
              <w:pStyle w:val="922"/>
              <w:jc w:val="center"/>
              <w:spacing w:line="420" w:lineRule="exact"/>
            </w:pPr>
            <w:r/>
            <w:r/>
          </w:p>
        </w:tc>
      </w:tr>
    </w:tbl>
    <w:p>
      <w:pPr>
        <w:pStyle w:val="922"/>
        <w:ind w:left="2" w:hanging="2"/>
        <w:jc w:val="left"/>
        <w:rPr>
          <w:rFonts w:ascii="宋体" w:hAnsi="宋体" w:cs="宋体"/>
          <w:sz w:val="24"/>
        </w:rPr>
      </w:pPr>
      <w:r>
        <w:rPr>
          <w:rFonts w:ascii="宋体" w:hAnsi="宋体" w:cs="宋体"/>
          <w:sz w:val="24"/>
        </w:rPr>
      </w:r>
      <w:r/>
    </w:p>
    <w:p>
      <w:pPr>
        <w:pStyle w:val="922"/>
        <w:jc w:val="center"/>
        <w:spacing w:line="420" w:lineRule="exact"/>
        <w:rPr>
          <w:rFonts w:ascii="宋体" w:hAnsi="宋体" w:cs="宋体"/>
          <w:sz w:val="24"/>
        </w:rPr>
      </w:pPr>
      <w:r>
        <w:rPr>
          <w:rFonts w:ascii="宋体" w:hAnsi="宋体" w:cs="宋体"/>
          <w:sz w:val="24"/>
        </w:rPr>
      </w:r>
      <w:r/>
    </w:p>
    <w:p>
      <w:pPr>
        <w:pStyle w:val="922"/>
        <w:jc w:val="center"/>
        <w:spacing w:line="420" w:lineRule="exact"/>
        <w:rPr>
          <w:rFonts w:ascii="宋体" w:hAnsi="宋体" w:cs="宋体"/>
          <w:sz w:val="24"/>
        </w:rPr>
      </w:pPr>
      <w:r>
        <w:rPr>
          <w:rFonts w:ascii="宋体" w:hAnsi="宋体" w:cs="宋体"/>
          <w:sz w:val="24"/>
        </w:rPr>
      </w:r>
      <w:r/>
    </w:p>
    <w:p>
      <w:pPr>
        <w:pStyle w:val="922"/>
        <w:jc w:val="center"/>
        <w:spacing w:line="420" w:lineRule="exact"/>
        <w:rPr>
          <w:rFonts w:ascii="宋体" w:hAnsi="宋体" w:cs="宋体"/>
          <w:sz w:val="24"/>
        </w:rPr>
      </w:pPr>
      <w:r>
        <w:rPr>
          <w:rFonts w:ascii="宋体" w:hAnsi="宋体" w:cs="宋体"/>
          <w:sz w:val="24"/>
        </w:rPr>
      </w:r>
      <w:r/>
    </w:p>
    <w:p>
      <w:pPr>
        <w:pStyle w:val="922"/>
        <w:jc w:val="center"/>
        <w:spacing w:line="420" w:lineRule="exact"/>
        <w:rPr>
          <w:rFonts w:ascii="宋体" w:hAnsi="宋体" w:cs="宋体"/>
          <w:sz w:val="24"/>
        </w:rPr>
      </w:pPr>
      <w:r>
        <w:rPr>
          <w:rFonts w:ascii="宋体" w:hAnsi="宋体" w:cs="宋体"/>
          <w:sz w:val="24"/>
        </w:rPr>
      </w:r>
      <w:r/>
    </w:p>
    <w:p>
      <w:pPr>
        <w:pStyle w:val="922"/>
        <w:ind w:firstLine="480"/>
        <w:jc w:val="left"/>
        <w:spacing w:line="420" w:lineRule="exact"/>
        <w:rPr>
          <w:rFonts w:ascii="宋体" w:hAnsi="宋体" w:cs="宋体"/>
          <w:sz w:val="24"/>
          <w:lang w:val="zh-TW" w:eastAsia="zh-TW"/>
        </w:rPr>
      </w:pPr>
      <w:r>
        <w:rPr>
          <w:rFonts w:ascii="宋体" w:hAnsi="宋体" w:cs="宋体"/>
          <w:sz w:val="24"/>
          <w:lang w:val="zh-TW" w:eastAsia="zh-TW"/>
        </w:rPr>
        <w:t xml:space="preserve">注：如为法定代表人参加，须将身份证原件带至</w:t>
      </w:r>
      <w:r>
        <w:rPr>
          <w:rFonts w:hint="eastAsia" w:ascii="宋体" w:hAnsi="宋体" w:cs="宋体"/>
          <w:sz w:val="24"/>
          <w:lang w:val="zh-TW"/>
        </w:rPr>
        <w:t xml:space="preserve">开标</w:t>
      </w:r>
      <w:r>
        <w:rPr>
          <w:rFonts w:ascii="宋体" w:hAnsi="宋体" w:cs="宋体"/>
          <w:sz w:val="24"/>
          <w:lang w:val="zh-TW" w:eastAsia="zh-TW"/>
        </w:rPr>
        <w:t xml:space="preserve">现场备查。</w:t>
      </w:r>
      <w:r>
        <w:rPr>
          <w:rFonts w:ascii="宋体" w:hAnsi="宋体" w:cs="宋体"/>
          <w:sz w:val="24"/>
          <w:lang w:val="zh-TW" w:eastAsia="zh-TW"/>
        </w:rPr>
      </w:r>
      <w:r/>
    </w:p>
    <w:p>
      <w:pPr>
        <w:pStyle w:val="922"/>
        <w:ind w:firstLine="960"/>
        <w:jc w:val="left"/>
        <w:spacing w:line="420" w:lineRule="exact"/>
        <w:rPr>
          <w:rFonts w:ascii="宋体" w:hAnsi="宋体" w:cs="宋体"/>
          <w:sz w:val="24"/>
          <w:lang w:val="zh-TW" w:eastAsia="zh-TW"/>
        </w:rPr>
      </w:pPr>
      <w:r>
        <w:rPr>
          <w:rFonts w:ascii="宋体" w:hAnsi="宋体" w:cs="宋体"/>
          <w:sz w:val="24"/>
          <w:lang w:val="zh-TW" w:eastAsia="zh-TW"/>
        </w:rPr>
        <w:t xml:space="preserve">如为被委托授权人参加，无须将法定代表人身份证原件带至</w:t>
      </w:r>
      <w:r>
        <w:rPr>
          <w:rFonts w:hint="eastAsia" w:ascii="宋体" w:hAnsi="宋体" w:cs="宋体"/>
          <w:sz w:val="24"/>
          <w:lang w:val="zh-TW"/>
        </w:rPr>
        <w:t xml:space="preserve">开标</w:t>
      </w:r>
      <w:r>
        <w:rPr>
          <w:rFonts w:ascii="宋体" w:hAnsi="宋体" w:cs="宋体"/>
          <w:sz w:val="24"/>
          <w:lang w:val="zh-TW" w:eastAsia="zh-TW"/>
        </w:rPr>
        <w:t xml:space="preserve">现场备查，仅需提供本证明。</w:t>
      </w:r>
      <w:r>
        <w:rPr>
          <w:rFonts w:ascii="宋体" w:hAnsi="宋体" w:cs="宋体"/>
          <w:sz w:val="24"/>
          <w:lang w:val="zh-TW" w:eastAsia="zh-TW"/>
        </w:rPr>
      </w:r>
      <w:r/>
    </w:p>
    <w:p>
      <w:pPr>
        <w:pStyle w:val="922"/>
        <w:jc w:val="left"/>
        <w:spacing w:line="420" w:lineRule="exact"/>
        <w:rPr>
          <w:rFonts w:ascii="宋体" w:hAnsi="宋体" w:cs="宋体"/>
          <w:sz w:val="24"/>
        </w:rPr>
      </w:pPr>
      <w:r>
        <w:rPr>
          <w:rFonts w:ascii="宋体" w:hAnsi="宋体" w:cs="宋体"/>
          <w:sz w:val="24"/>
        </w:rPr>
      </w:r>
      <w:r/>
    </w:p>
    <w:p>
      <w:pPr>
        <w:pStyle w:val="922"/>
        <w:jc w:val="left"/>
        <w:spacing w:line="420" w:lineRule="exact"/>
        <w:rPr>
          <w:rFonts w:ascii="宋体" w:hAnsi="宋体" w:cs="宋体"/>
          <w:sz w:val="24"/>
        </w:rPr>
      </w:pPr>
      <w:r>
        <w:rPr>
          <w:rFonts w:ascii="宋体" w:hAnsi="宋体" w:cs="宋体"/>
          <w:sz w:val="24"/>
        </w:rPr>
      </w:r>
      <w:r/>
    </w:p>
    <w:p>
      <w:pPr>
        <w:pStyle w:val="922"/>
        <w:jc w:val="left"/>
        <w:widowControl/>
      </w:pPr>
      <w:r>
        <w:rPr>
          <w:rFonts w:ascii="宋体" w:hAnsi="宋体" w:cs="宋体"/>
          <w:b/>
          <w:bCs/>
        </w:rPr>
        <w:br w:type="page" w:clear="all"/>
      </w:r>
      <w:r/>
    </w:p>
    <w:p>
      <w:pPr>
        <w:pStyle w:val="922"/>
        <w:jc w:val="center"/>
        <w:spacing w:line="420" w:lineRule="exact"/>
        <w:rPr>
          <w:rFonts w:ascii="宋体" w:hAnsi="宋体" w:cs="宋体"/>
          <w:b/>
          <w:bCs/>
          <w:sz w:val="24"/>
        </w:rPr>
        <w:outlineLvl w:val="4"/>
      </w:pPr>
      <w:r>
        <w:rPr>
          <w:rFonts w:ascii="宋体" w:hAnsi="宋体" w:cs="宋体"/>
          <w:b/>
          <w:bCs/>
          <w:sz w:val="24"/>
        </w:rPr>
        <w:t xml:space="preserve">3</w:t>
      </w:r>
      <w:r>
        <w:rPr>
          <w:rFonts w:ascii="宋体" w:hAnsi="宋体" w:cs="宋体"/>
          <w:b/>
          <w:bCs/>
          <w:sz w:val="24"/>
          <w:lang w:val="zh-TW" w:eastAsia="zh-TW"/>
        </w:rPr>
        <w:t xml:space="preserve">、法定代表人授权委托书（如有授权，须提供）</w:t>
      </w:r>
      <w:r>
        <w:rPr>
          <w:rFonts w:ascii="宋体" w:hAnsi="宋体" w:cs="宋体"/>
          <w:b/>
          <w:bCs/>
          <w:sz w:val="24"/>
        </w:rPr>
      </w:r>
      <w:r/>
    </w:p>
    <w:p>
      <w:pPr>
        <w:pStyle w:val="922"/>
        <w:jc w:val="left"/>
        <w:spacing w:line="360" w:lineRule="auto"/>
        <w:rPr>
          <w:rFonts w:ascii="宋体" w:hAnsi="宋体" w:cs="宋体"/>
          <w:color w:val="000000"/>
          <w:sz w:val="24"/>
          <w:u w:val="single"/>
          <w:lang w:val="zh-TW" w:eastAsia="zh-TW"/>
        </w:rPr>
      </w:pPr>
      <w:r>
        <w:rPr>
          <w:rFonts w:hint="eastAsia" w:ascii="宋体" w:hAnsi="宋体" w:cs="宋体"/>
          <w:color w:val="000000"/>
          <w:sz w:val="24"/>
          <w:u w:val="single"/>
          <w:lang w:val="zh-TW" w:eastAsia="zh-CN"/>
        </w:rPr>
        <w:t xml:space="preserve">南通市崇川区永兴街道办事处</w:t>
      </w:r>
      <w:r>
        <w:rPr>
          <w:rFonts w:ascii="宋体" w:hAnsi="宋体" w:cs="宋体"/>
          <w:color w:val="000000"/>
          <w:sz w:val="24"/>
          <w:u w:val="single"/>
          <w:lang w:val="zh-TW" w:eastAsia="zh-TW"/>
        </w:rPr>
        <w:t xml:space="preserve">：</w:t>
      </w:r>
      <w:r>
        <w:rPr>
          <w:rFonts w:ascii="宋体" w:hAnsi="宋体" w:cs="宋体"/>
          <w:color w:val="000000"/>
          <w:sz w:val="24"/>
          <w:u w:val="single"/>
          <w:lang w:val="zh-TW" w:eastAsia="zh-TW"/>
        </w:rPr>
      </w:r>
      <w:r/>
    </w:p>
    <w:p>
      <w:pPr>
        <w:pStyle w:val="922"/>
        <w:ind w:firstLine="485"/>
        <w:jc w:val="left"/>
        <w:spacing w:line="360" w:lineRule="auto"/>
        <w:rPr>
          <w:rFonts w:ascii="宋体" w:hAnsi="宋体" w:cs="宋体"/>
          <w:sz w:val="24"/>
          <w:lang w:val="zh-TW" w:eastAsia="zh-TW"/>
        </w:rPr>
      </w:pPr>
      <w:r>
        <w:rPr>
          <w:rFonts w:ascii="宋体" w:hAnsi="宋体" w:cs="宋体"/>
          <w:sz w:val="24"/>
          <w:lang w:val="zh-TW" w:eastAsia="zh-TW"/>
        </w:rPr>
        <w:t xml:space="preserve">本授权委托书声明：我</w:t>
      </w:r>
      <w:r>
        <w:rPr>
          <w:rFonts w:ascii="宋体" w:hAnsi="宋体" w:cs="宋体"/>
          <w:sz w:val="24"/>
          <w:u w:val="single"/>
          <w:lang w:val="zh-TW" w:eastAsia="zh-TW"/>
        </w:rPr>
        <w:t xml:space="preserve">　    </w:t>
      </w:r>
      <w:r>
        <w:rPr>
          <w:rFonts w:ascii="宋体" w:hAnsi="宋体" w:cs="宋体"/>
          <w:sz w:val="24"/>
          <w:lang w:val="zh-TW" w:eastAsia="zh-TW"/>
        </w:rPr>
        <w:t xml:space="preserve">（姓名）系</w:t>
      </w:r>
      <w:r>
        <w:rPr>
          <w:rFonts w:ascii="宋体" w:hAnsi="宋体" w:cs="宋体"/>
          <w:sz w:val="24"/>
          <w:u w:val="single"/>
          <w:lang w:val="zh-TW" w:eastAsia="zh-TW"/>
        </w:rPr>
        <w:t xml:space="preserve">　</w:t>
      </w:r>
      <w:r>
        <w:rPr>
          <w:rFonts w:hint="eastAsia" w:ascii="宋体" w:hAnsi="宋体" w:cs="宋体"/>
          <w:sz w:val="24"/>
          <w:u w:val="single"/>
          <w:lang w:val="zh-TW"/>
        </w:rPr>
        <w:t xml:space="preserve">      </w:t>
      </w:r>
      <w:r>
        <w:rPr>
          <w:rFonts w:ascii="宋体" w:hAnsi="宋体" w:cs="宋体"/>
          <w:sz w:val="24"/>
          <w:lang w:val="zh-TW" w:eastAsia="zh-TW"/>
        </w:rPr>
        <w:t xml:space="preserve">（供应商名称）的法定代表人，现授权委托</w:t>
      </w:r>
      <w:r>
        <w:rPr>
          <w:rFonts w:ascii="宋体" w:hAnsi="宋体" w:cs="宋体"/>
          <w:sz w:val="24"/>
          <w:u w:val="single"/>
          <w:lang w:val="zh-TW" w:eastAsia="zh-TW"/>
        </w:rPr>
        <w:t xml:space="preserve">　</w:t>
      </w:r>
      <w:r>
        <w:rPr>
          <w:rFonts w:hint="eastAsia" w:ascii="宋体" w:hAnsi="宋体" w:cs="宋体"/>
          <w:sz w:val="24"/>
          <w:u w:val="single"/>
          <w:lang w:val="zh-TW"/>
        </w:rPr>
        <w:t xml:space="preserve">     </w:t>
      </w:r>
      <w:r>
        <w:rPr>
          <w:rFonts w:ascii="宋体" w:hAnsi="宋体" w:cs="宋体"/>
          <w:sz w:val="24"/>
          <w:u w:val="single"/>
          <w:lang w:val="zh-TW" w:eastAsia="zh-TW"/>
        </w:rPr>
        <w:t xml:space="preserve">　</w:t>
      </w:r>
      <w:r>
        <w:rPr>
          <w:rFonts w:ascii="宋体" w:hAnsi="宋体" w:cs="宋体"/>
          <w:sz w:val="24"/>
          <w:lang w:val="zh-TW" w:eastAsia="zh-TW"/>
        </w:rPr>
        <w:t xml:space="preserve">（姓名）为我公司为被委托授权人，以本公司的名义参加本项目的</w:t>
      </w:r>
      <w:r>
        <w:rPr>
          <w:rFonts w:hint="eastAsia" w:ascii="宋体" w:hAnsi="宋体" w:cs="宋体"/>
          <w:sz w:val="24"/>
          <w:lang w:val="zh-TW"/>
        </w:rPr>
        <w:t xml:space="preserve">招投标</w:t>
      </w:r>
      <w:r>
        <w:rPr>
          <w:rFonts w:ascii="宋体" w:hAnsi="宋体" w:cs="宋体"/>
          <w:sz w:val="24"/>
          <w:lang w:val="zh-TW" w:eastAsia="zh-TW"/>
        </w:rPr>
        <w:t xml:space="preserve">活动。被委托</w:t>
      </w:r>
      <w:r>
        <w:rPr>
          <w:rFonts w:hint="eastAsia" w:ascii="宋体" w:hAnsi="宋体" w:cs="宋体"/>
          <w:sz w:val="24"/>
          <w:lang w:val="zh-TW"/>
        </w:rPr>
        <w:t xml:space="preserve">授权</w:t>
      </w:r>
      <w:r>
        <w:rPr>
          <w:rFonts w:ascii="宋体" w:hAnsi="宋体" w:cs="宋体"/>
          <w:sz w:val="24"/>
          <w:lang w:val="zh-TW" w:eastAsia="zh-TW"/>
        </w:rPr>
        <w:t xml:space="preserve">人在开标、</w:t>
      </w:r>
      <w:r>
        <w:rPr>
          <w:rFonts w:hint="eastAsia" w:ascii="宋体" w:hAnsi="宋体" w:cs="宋体"/>
          <w:sz w:val="24"/>
          <w:lang w:val="zh-TW"/>
        </w:rPr>
        <w:t xml:space="preserve">评审</w:t>
      </w:r>
      <w:r>
        <w:rPr>
          <w:rFonts w:ascii="宋体" w:hAnsi="宋体" w:cs="宋体"/>
          <w:sz w:val="24"/>
          <w:lang w:val="zh-TW" w:eastAsia="zh-TW"/>
        </w:rPr>
        <w:t xml:space="preserve">活动、合同谈判过程中所签署的一切文件和处理与之有关的一切事务，我均予以承认。</w:t>
      </w:r>
      <w:r>
        <w:rPr>
          <w:rFonts w:ascii="宋体" w:hAnsi="宋体" w:cs="宋体"/>
          <w:sz w:val="24"/>
          <w:lang w:val="zh-TW" w:eastAsia="zh-TW"/>
        </w:rPr>
      </w:r>
      <w:r/>
    </w:p>
    <w:p>
      <w:pPr>
        <w:pStyle w:val="922"/>
        <w:ind w:firstLine="484"/>
        <w:spacing w:line="360" w:lineRule="auto"/>
        <w:rPr>
          <w:rFonts w:ascii="宋体" w:hAnsi="宋体" w:cs="宋体"/>
          <w:sz w:val="24"/>
        </w:rPr>
      </w:pPr>
      <w:r>
        <w:rPr>
          <w:rFonts w:ascii="宋体" w:hAnsi="宋体" w:cs="宋体"/>
          <w:sz w:val="24"/>
        </w:rPr>
      </w:r>
      <w:r/>
    </w:p>
    <w:p>
      <w:pPr>
        <w:pStyle w:val="922"/>
        <w:ind w:firstLine="484"/>
        <w:spacing w:line="360" w:lineRule="auto"/>
        <w:rPr>
          <w:rFonts w:ascii="宋体" w:hAnsi="宋体" w:cs="宋体"/>
          <w:sz w:val="24"/>
        </w:rPr>
      </w:pPr>
      <w:r>
        <w:rPr>
          <w:rFonts w:ascii="宋体" w:hAnsi="宋体" w:cs="宋体"/>
          <w:sz w:val="24"/>
        </w:rPr>
      </w:r>
      <w:r/>
    </w:p>
    <w:p>
      <w:pPr>
        <w:pStyle w:val="922"/>
        <w:ind w:firstLine="484"/>
        <w:spacing w:line="360" w:lineRule="auto"/>
        <w:rPr>
          <w:rFonts w:ascii="宋体" w:hAnsi="宋体" w:cs="宋体"/>
          <w:sz w:val="24"/>
          <w:lang w:val="zh-TW" w:eastAsia="zh-TW"/>
        </w:rPr>
      </w:pPr>
      <w:r>
        <w:rPr>
          <w:rFonts w:ascii="宋体" w:hAnsi="宋体" w:cs="宋体"/>
          <w:sz w:val="24"/>
          <w:lang w:val="zh-TW" w:eastAsia="zh-TW"/>
        </w:rPr>
        <w:t xml:space="preserve">被委托受权人无转委权。特此委托。</w:t>
      </w:r>
      <w:r>
        <w:rPr>
          <w:rFonts w:ascii="宋体" w:hAnsi="宋体" w:cs="宋体"/>
          <w:sz w:val="24"/>
          <w:lang w:val="zh-TW" w:eastAsia="zh-TW"/>
        </w:rPr>
      </w:r>
      <w:r/>
    </w:p>
    <w:p>
      <w:pPr>
        <w:pStyle w:val="922"/>
        <w:ind w:firstLine="972"/>
        <w:spacing w:line="360" w:lineRule="auto"/>
        <w:rPr>
          <w:rFonts w:ascii="宋体" w:hAnsi="宋体" w:cs="宋体"/>
          <w:sz w:val="24"/>
          <w:lang w:val="zh-TW" w:eastAsia="zh-TW"/>
        </w:rPr>
      </w:pPr>
      <w:r>
        <w:rPr>
          <w:rFonts w:ascii="宋体" w:hAnsi="宋体" w:cs="宋体"/>
          <w:sz w:val="24"/>
          <w:lang w:val="zh-TW" w:eastAsia="zh-TW"/>
        </w:rPr>
        <w:t xml:space="preserve">法定代表人签字：</w:t>
      </w:r>
      <w:r>
        <w:rPr>
          <w:rFonts w:ascii="宋体" w:hAnsi="宋体" w:cs="宋体"/>
          <w:sz w:val="24"/>
          <w:lang w:val="zh-TW" w:eastAsia="zh-TW"/>
        </w:rPr>
      </w:r>
      <w:r/>
    </w:p>
    <w:p>
      <w:pPr>
        <w:pStyle w:val="922"/>
        <w:ind w:firstLine="972"/>
        <w:spacing w:line="360" w:lineRule="auto"/>
        <w:rPr>
          <w:rFonts w:ascii="宋体" w:hAnsi="宋体" w:cs="宋体"/>
          <w:sz w:val="24"/>
          <w:lang w:val="zh-TW" w:eastAsia="zh-TW"/>
        </w:rPr>
      </w:pPr>
      <w:r>
        <w:rPr>
          <w:rFonts w:ascii="宋体" w:hAnsi="宋体" w:cs="宋体"/>
          <w:sz w:val="24"/>
          <w:lang w:val="zh-TW" w:eastAsia="zh-TW"/>
        </w:rPr>
        <w:t xml:space="preserve">被委托受权人身份证号：</w:t>
      </w:r>
      <w:r>
        <w:rPr>
          <w:rFonts w:ascii="宋体" w:hAnsi="宋体" w:cs="宋体"/>
          <w:sz w:val="24"/>
          <w:lang w:val="zh-TW" w:eastAsia="zh-TW"/>
        </w:rPr>
      </w:r>
      <w:r/>
    </w:p>
    <w:p>
      <w:pPr>
        <w:pStyle w:val="922"/>
        <w:ind w:firstLine="972"/>
        <w:spacing w:line="360" w:lineRule="auto"/>
        <w:rPr>
          <w:rFonts w:ascii="宋体" w:hAnsi="宋体" w:cs="宋体"/>
          <w:sz w:val="24"/>
          <w:lang w:val="zh-TW" w:eastAsia="zh-TW"/>
        </w:rPr>
      </w:pPr>
      <w:r>
        <w:rPr>
          <w:rFonts w:ascii="宋体" w:hAnsi="宋体" w:cs="宋体"/>
          <w:sz w:val="24"/>
          <w:lang w:val="zh-TW" w:eastAsia="zh-TW"/>
        </w:rPr>
        <w:t xml:space="preserve">被委托受权人签字：</w:t>
      </w:r>
      <w:r>
        <w:rPr>
          <w:rFonts w:ascii="宋体" w:hAnsi="宋体" w:cs="宋体"/>
          <w:sz w:val="24"/>
          <w:lang w:val="zh-TW" w:eastAsia="zh-TW"/>
        </w:rPr>
      </w:r>
      <w:r/>
    </w:p>
    <w:p>
      <w:pPr>
        <w:pStyle w:val="922"/>
        <w:ind w:firstLine="484"/>
        <w:jc w:val="right"/>
        <w:spacing w:line="360" w:lineRule="auto"/>
        <w:rPr>
          <w:rFonts w:ascii="宋体" w:hAnsi="宋体" w:cs="宋体"/>
          <w:sz w:val="24"/>
          <w:lang w:val="zh-TW" w:eastAsia="zh-TW"/>
        </w:rPr>
      </w:pPr>
      <w:r>
        <w:rPr>
          <w:rFonts w:ascii="宋体" w:hAnsi="宋体" w:cs="宋体"/>
          <w:sz w:val="24"/>
          <w:lang w:val="zh-TW" w:eastAsia="zh-TW"/>
        </w:rPr>
        <w:t xml:space="preserve">供应商（盖章）</w:t>
      </w:r>
      <w:r>
        <w:rPr>
          <w:rFonts w:ascii="宋体" w:hAnsi="宋体" w:cs="宋体"/>
          <w:sz w:val="24"/>
          <w:lang w:val="zh-TW" w:eastAsia="zh-TW"/>
        </w:rPr>
      </w:r>
      <w:r/>
    </w:p>
    <w:p>
      <w:pPr>
        <w:pStyle w:val="922"/>
        <w:ind w:firstLine="484"/>
        <w:jc w:val="right"/>
        <w:spacing w:line="360" w:lineRule="auto"/>
        <w:rPr>
          <w:rFonts w:ascii="宋体" w:hAnsi="宋体" w:cs="宋体"/>
          <w:sz w:val="24"/>
          <w:lang w:val="zh-TW" w:eastAsia="zh-TW"/>
        </w:rPr>
      </w:pPr>
      <w:r>
        <w:rPr>
          <w:rFonts w:ascii="宋体" w:hAnsi="宋体" w:cs="宋体"/>
          <w:sz w:val="24"/>
          <w:lang w:val="zh-TW" w:eastAsia="zh-TW"/>
        </w:rPr>
        <w:t xml:space="preserve">年</w:t>
      </w:r>
      <w:r>
        <w:rPr>
          <w:rFonts w:hint="eastAsia" w:ascii="宋体" w:hAnsi="宋体" w:cs="宋体"/>
          <w:sz w:val="24"/>
          <w:lang w:val="zh-TW"/>
        </w:rPr>
        <w:t xml:space="preserve">  </w:t>
      </w:r>
      <w:r>
        <w:rPr>
          <w:rFonts w:ascii="宋体" w:hAnsi="宋体" w:cs="宋体"/>
          <w:sz w:val="24"/>
          <w:lang w:val="zh-TW" w:eastAsia="zh-TW"/>
        </w:rPr>
        <w:t xml:space="preserve">月</w:t>
      </w:r>
      <w:r>
        <w:rPr>
          <w:rFonts w:hint="eastAsia" w:ascii="宋体" w:hAnsi="宋体" w:cs="宋体"/>
          <w:sz w:val="24"/>
          <w:lang w:val="zh-TW"/>
        </w:rPr>
        <w:t xml:space="preserve">  </w:t>
      </w:r>
      <w:r>
        <w:rPr>
          <w:rFonts w:ascii="宋体" w:hAnsi="宋体" w:cs="宋体"/>
          <w:sz w:val="24"/>
          <w:lang w:val="zh-TW" w:eastAsia="zh-TW"/>
        </w:rPr>
        <w:t xml:space="preserve">日</w:t>
      </w:r>
      <w:r>
        <w:rPr>
          <w:rFonts w:ascii="宋体" w:hAnsi="宋体" w:cs="宋体"/>
          <w:sz w:val="24"/>
          <w:lang w:val="zh-TW" w:eastAsia="zh-TW"/>
        </w:rPr>
      </w:r>
      <w:r/>
    </w:p>
    <w:p>
      <w:pPr>
        <w:pStyle w:val="922"/>
        <w:ind w:firstLine="484"/>
        <w:jc w:val="left"/>
        <w:spacing w:line="420" w:lineRule="exact"/>
        <w:rPr>
          <w:rFonts w:ascii="宋体" w:hAnsi="宋体" w:cs="宋体"/>
          <w:sz w:val="24"/>
        </w:rPr>
      </w:pPr>
      <w:r>
        <w:rPr>
          <w:rFonts w:ascii="宋体" w:hAnsi="宋体" w:cs="宋体"/>
          <w:sz w:val="24"/>
        </w:rPr>
      </w:r>
      <w:r/>
    </w:p>
    <w:p>
      <w:pPr>
        <w:pStyle w:val="922"/>
        <w:ind w:firstLine="484"/>
        <w:jc w:val="left"/>
        <w:spacing w:line="420" w:lineRule="exact"/>
        <w:rPr>
          <w:rFonts w:ascii="宋体" w:hAnsi="宋体" w:cs="宋体"/>
          <w:sz w:val="24"/>
        </w:rPr>
      </w:pPr>
      <w:r>
        <w:rPr>
          <w:rFonts w:ascii="宋体" w:hAnsi="宋体" w:cs="宋体"/>
          <w:sz w:val="24"/>
        </w:rPr>
      </w:r>
      <w:r/>
    </w:p>
    <w:tbl>
      <w:tblPr>
        <w:tblW w:w="7236" w:type="dxa"/>
        <w:tblInd w:w="3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7236"/>
      </w:tblGrid>
      <w:tr>
        <w:trPr>
          <w:trHeight w:val="2696"/>
        </w:trPr>
        <w:tc>
          <w:tcPr>
            <w:tcMar>
              <w:left w:w="80" w:type="dxa"/>
              <w:top w:w="80" w:type="dxa"/>
              <w:right w:w="80" w:type="dxa"/>
              <w:bottom w:w="80" w:type="dxa"/>
            </w:tcMar>
            <w:tcW w:w="7236" w:type="dxa"/>
            <w:vAlign w:val="top"/>
            <w:textDirection w:val="lrTb"/>
            <w:noWrap w:val="false"/>
          </w:tcPr>
          <w:p>
            <w:pPr>
              <w:pStyle w:val="922"/>
              <w:ind w:firstLine="484"/>
              <w:jc w:val="left"/>
              <w:spacing w:line="420" w:lineRule="exact"/>
              <w:rPr>
                <w:rFonts w:ascii="宋体" w:hAnsi="宋体" w:cs="宋体"/>
                <w:sz w:val="24"/>
              </w:rPr>
            </w:pPr>
            <w:r>
              <w:rPr>
                <w:rFonts w:ascii="宋体" w:hAnsi="宋体" w:cs="宋体"/>
                <w:sz w:val="24"/>
              </w:rPr>
            </w:r>
            <w:r/>
          </w:p>
          <w:p>
            <w:pPr>
              <w:pStyle w:val="922"/>
              <w:jc w:val="center"/>
              <w:spacing w:line="420" w:lineRule="exact"/>
              <w:rPr>
                <w:rFonts w:ascii="宋体" w:hAnsi="宋体" w:cs="宋体"/>
                <w:b/>
                <w:bCs/>
                <w:sz w:val="24"/>
              </w:rPr>
            </w:pPr>
            <w:r>
              <w:rPr>
                <w:rFonts w:ascii="宋体" w:hAnsi="宋体" w:cs="宋体"/>
                <w:b/>
                <w:bCs/>
                <w:sz w:val="24"/>
                <w:lang w:val="zh-TW" w:eastAsia="zh-TW"/>
              </w:rPr>
              <w:t xml:space="preserve">被委托受权人身份证（正、反面）复印件或扫描件</w:t>
            </w:r>
            <w:r>
              <w:rPr>
                <w:rFonts w:ascii="宋体" w:hAnsi="宋体" w:cs="宋体"/>
                <w:b/>
                <w:bCs/>
                <w:sz w:val="24"/>
              </w:rPr>
            </w:r>
            <w:r/>
          </w:p>
          <w:p>
            <w:pPr>
              <w:pStyle w:val="922"/>
              <w:jc w:val="center"/>
              <w:spacing w:line="420" w:lineRule="exact"/>
              <w:rPr>
                <w:rFonts w:ascii="宋体" w:hAnsi="宋体" w:cs="宋体"/>
                <w:b/>
                <w:bCs/>
                <w:sz w:val="24"/>
              </w:rPr>
            </w:pPr>
            <w:r>
              <w:rPr>
                <w:rFonts w:ascii="宋体" w:hAnsi="宋体" w:cs="宋体"/>
                <w:b/>
                <w:bCs/>
                <w:sz w:val="24"/>
              </w:rPr>
            </w:r>
            <w:r/>
          </w:p>
          <w:p>
            <w:pPr>
              <w:pStyle w:val="922"/>
              <w:jc w:val="center"/>
              <w:spacing w:line="420" w:lineRule="exact"/>
              <w:rPr>
                <w:rFonts w:ascii="宋体" w:hAnsi="宋体" w:cs="宋体"/>
                <w:b/>
                <w:bCs/>
                <w:sz w:val="24"/>
              </w:rPr>
            </w:pPr>
            <w:r>
              <w:rPr>
                <w:rFonts w:ascii="宋体" w:hAnsi="宋体" w:cs="宋体"/>
                <w:b/>
                <w:bCs/>
                <w:sz w:val="24"/>
              </w:rPr>
            </w:r>
            <w:r/>
          </w:p>
          <w:p>
            <w:pPr>
              <w:pStyle w:val="922"/>
              <w:jc w:val="center"/>
              <w:spacing w:line="420" w:lineRule="exact"/>
            </w:pPr>
            <w:r/>
            <w:r/>
          </w:p>
        </w:tc>
      </w:tr>
    </w:tbl>
    <w:p>
      <w:pPr>
        <w:pStyle w:val="922"/>
        <w:ind w:left="2" w:hanging="2"/>
        <w:jc w:val="left"/>
        <w:rPr>
          <w:rFonts w:ascii="宋体" w:hAnsi="宋体" w:cs="宋体"/>
          <w:sz w:val="24"/>
        </w:rPr>
      </w:pPr>
      <w:r>
        <w:rPr>
          <w:rFonts w:ascii="宋体" w:hAnsi="宋体" w:cs="宋体"/>
          <w:sz w:val="24"/>
        </w:rPr>
      </w:r>
      <w:r/>
    </w:p>
    <w:p>
      <w:pPr>
        <w:pStyle w:val="922"/>
        <w:jc w:val="center"/>
        <w:spacing w:line="420" w:lineRule="exact"/>
        <w:rPr>
          <w:rFonts w:ascii="宋体" w:hAnsi="宋体" w:cs="宋体"/>
          <w:sz w:val="24"/>
        </w:rPr>
      </w:pPr>
      <w:r>
        <w:rPr>
          <w:rFonts w:ascii="宋体" w:hAnsi="宋体" w:cs="宋体"/>
          <w:sz w:val="24"/>
        </w:rPr>
      </w:r>
      <w:r/>
    </w:p>
    <w:p>
      <w:pPr>
        <w:pStyle w:val="922"/>
        <w:jc w:val="center"/>
        <w:spacing w:line="420" w:lineRule="exact"/>
        <w:rPr>
          <w:rFonts w:ascii="宋体" w:hAnsi="宋体" w:cs="宋体"/>
          <w:sz w:val="24"/>
        </w:rPr>
      </w:pPr>
      <w:r>
        <w:rPr>
          <w:rFonts w:ascii="宋体" w:hAnsi="宋体" w:cs="宋体"/>
          <w:sz w:val="24"/>
        </w:rPr>
      </w:r>
      <w:r/>
    </w:p>
    <w:p>
      <w:pPr>
        <w:pStyle w:val="922"/>
        <w:jc w:val="center"/>
        <w:spacing w:line="420" w:lineRule="exact"/>
        <w:rPr>
          <w:rFonts w:ascii="宋体" w:hAnsi="宋体" w:cs="宋体"/>
          <w:sz w:val="24"/>
        </w:rPr>
      </w:pPr>
      <w:r>
        <w:rPr>
          <w:rFonts w:ascii="宋体" w:hAnsi="宋体" w:cs="宋体"/>
          <w:sz w:val="24"/>
        </w:rPr>
      </w:r>
      <w:r/>
    </w:p>
    <w:p>
      <w:pPr>
        <w:pStyle w:val="922"/>
        <w:jc w:val="left"/>
        <w:spacing w:line="420" w:lineRule="exact"/>
        <w:rPr>
          <w:rFonts w:ascii="宋体" w:hAnsi="宋体" w:cs="宋体"/>
          <w:sz w:val="24"/>
          <w:lang w:val="zh-TW" w:eastAsia="zh-TW"/>
        </w:rPr>
      </w:pPr>
      <w:r>
        <w:rPr>
          <w:rFonts w:ascii="宋体" w:hAnsi="宋体" w:cs="宋体"/>
          <w:sz w:val="24"/>
          <w:lang w:val="zh-TW" w:eastAsia="zh-TW"/>
        </w:rPr>
        <w:t xml:space="preserve">注：如为被委托</w:t>
      </w:r>
      <w:r>
        <w:rPr>
          <w:rFonts w:hint="eastAsia" w:ascii="宋体" w:hAnsi="宋体" w:cs="宋体"/>
          <w:sz w:val="24"/>
          <w:lang w:val="zh-TW"/>
        </w:rPr>
        <w:t xml:space="preserve">授权</w:t>
      </w:r>
      <w:r>
        <w:rPr>
          <w:rFonts w:ascii="宋体" w:hAnsi="宋体" w:cs="宋体"/>
          <w:sz w:val="24"/>
          <w:lang w:val="zh-TW" w:eastAsia="zh-TW"/>
        </w:rPr>
        <w:t xml:space="preserve">人参加项目</w:t>
      </w:r>
      <w:r>
        <w:rPr>
          <w:rFonts w:hint="eastAsia" w:ascii="宋体" w:hAnsi="宋体" w:cs="宋体"/>
          <w:sz w:val="24"/>
          <w:lang w:val="zh-TW"/>
        </w:rPr>
        <w:t xml:space="preserve">开标</w:t>
      </w:r>
      <w:r>
        <w:rPr>
          <w:rFonts w:ascii="宋体" w:hAnsi="宋体" w:cs="宋体"/>
          <w:sz w:val="24"/>
          <w:lang w:val="zh-TW" w:eastAsia="zh-TW"/>
        </w:rPr>
        <w:t xml:space="preserve">，须将身份证原件带至</w:t>
      </w:r>
      <w:r>
        <w:rPr>
          <w:rFonts w:hint="eastAsia" w:ascii="宋体" w:hAnsi="宋体" w:cs="宋体"/>
          <w:sz w:val="24"/>
          <w:lang w:val="zh-TW"/>
        </w:rPr>
        <w:t xml:space="preserve">开标</w:t>
      </w:r>
      <w:r>
        <w:rPr>
          <w:rFonts w:ascii="宋体" w:hAnsi="宋体" w:cs="宋体"/>
          <w:sz w:val="24"/>
          <w:lang w:val="zh-TW" w:eastAsia="zh-TW"/>
        </w:rPr>
        <w:t xml:space="preserve">现场备查。</w:t>
      </w:r>
      <w:r>
        <w:rPr>
          <w:rFonts w:ascii="宋体" w:hAnsi="宋体" w:cs="宋体"/>
          <w:sz w:val="24"/>
          <w:lang w:val="zh-TW" w:eastAsia="zh-TW"/>
        </w:rPr>
      </w:r>
      <w:r/>
    </w:p>
    <w:p>
      <w:pPr>
        <w:pStyle w:val="922"/>
        <w:jc w:val="left"/>
        <w:spacing w:line="420" w:lineRule="exact"/>
        <w:rPr>
          <w:rFonts w:ascii="宋体" w:hAnsi="宋体" w:cs="宋体"/>
          <w:sz w:val="24"/>
        </w:rPr>
      </w:pPr>
      <w:r>
        <w:rPr>
          <w:rFonts w:ascii="宋体" w:hAnsi="宋体" w:cs="宋体"/>
          <w:sz w:val="24"/>
        </w:rPr>
      </w:r>
      <w:r/>
    </w:p>
    <w:p>
      <w:pPr>
        <w:pStyle w:val="922"/>
        <w:jc w:val="left"/>
        <w:spacing w:line="420" w:lineRule="exact"/>
        <w:rPr>
          <w:rFonts w:ascii="宋体" w:hAnsi="宋体" w:cs="宋体"/>
          <w:sz w:val="24"/>
        </w:rPr>
      </w:pPr>
      <w:r>
        <w:rPr>
          <w:rFonts w:ascii="宋体" w:hAnsi="宋体" w:cs="宋体"/>
          <w:sz w:val="24"/>
        </w:rPr>
      </w:r>
      <w:r/>
    </w:p>
    <w:p>
      <w:pPr>
        <w:pStyle w:val="922"/>
        <w:jc w:val="left"/>
        <w:spacing w:line="420" w:lineRule="exact"/>
        <w:rPr>
          <w:rFonts w:ascii="宋体" w:hAnsi="宋体" w:cs="宋体"/>
          <w:sz w:val="24"/>
        </w:rPr>
      </w:pPr>
      <w:r>
        <w:rPr>
          <w:rFonts w:ascii="宋体" w:hAnsi="宋体" w:cs="宋体"/>
          <w:sz w:val="24"/>
        </w:rPr>
      </w:r>
      <w:r/>
    </w:p>
    <w:p>
      <w:pPr>
        <w:pStyle w:val="922"/>
        <w:jc w:val="left"/>
        <w:spacing w:line="420" w:lineRule="exact"/>
        <w:rPr>
          <w:rFonts w:ascii="宋体" w:hAnsi="宋体" w:cs="宋体"/>
          <w:sz w:val="24"/>
        </w:rPr>
      </w:pPr>
      <w:r>
        <w:rPr>
          <w:rFonts w:ascii="宋体" w:hAnsi="宋体" w:cs="宋体"/>
          <w:sz w:val="24"/>
        </w:rPr>
      </w:r>
      <w:r/>
    </w:p>
    <w:p>
      <w:pPr>
        <w:pStyle w:val="922"/>
        <w:jc w:val="center"/>
        <w:spacing w:line="420" w:lineRule="exact"/>
        <w:rPr>
          <w:rFonts w:ascii="宋体" w:hAnsi="宋体" w:cs="宋体"/>
          <w:b/>
          <w:bCs/>
          <w:sz w:val="24"/>
          <w:lang w:val="zh-TW" w:eastAsia="zh-TW"/>
        </w:rPr>
        <w:outlineLvl w:val="4"/>
      </w:pPr>
      <w:r>
        <w:rPr>
          <w:rFonts w:ascii="宋体" w:hAnsi="宋体" w:cs="宋体"/>
          <w:b/>
          <w:bCs/>
          <w:sz w:val="24"/>
          <w:lang w:val="zh-TW" w:eastAsia="zh-TW"/>
        </w:rPr>
      </w:r>
      <w:r/>
    </w:p>
    <w:p>
      <w:pPr>
        <w:pStyle w:val="922"/>
        <w:jc w:val="center"/>
        <w:spacing w:line="420" w:lineRule="exact"/>
        <w:rPr>
          <w:rFonts w:ascii="宋体" w:hAnsi="宋体" w:cs="宋体"/>
          <w:b/>
          <w:bCs/>
          <w:sz w:val="24"/>
          <w:lang w:val="zh-TW" w:eastAsia="zh-TW"/>
        </w:rPr>
        <w:outlineLvl w:val="4"/>
      </w:pPr>
      <w:r>
        <w:rPr>
          <w:rFonts w:ascii="宋体" w:hAnsi="宋体" w:cs="宋体"/>
          <w:b/>
          <w:bCs/>
          <w:sz w:val="24"/>
          <w:lang w:val="zh-TW" w:eastAsia="zh-TW"/>
        </w:rPr>
        <w:t xml:space="preserve">4</w:t>
      </w:r>
      <w:r>
        <w:rPr>
          <w:rFonts w:hint="eastAsia" w:ascii="宋体" w:hAnsi="宋体" w:cs="宋体"/>
          <w:b/>
          <w:bCs/>
          <w:sz w:val="24"/>
          <w:lang w:val="zh-TW" w:eastAsia="zh-TW"/>
        </w:rPr>
        <w:t xml:space="preserve">、供应商声明函</w:t>
      </w:r>
      <w:r>
        <w:rPr>
          <w:rFonts w:ascii="宋体" w:hAnsi="宋体" w:cs="宋体"/>
          <w:b/>
          <w:bCs/>
          <w:sz w:val="24"/>
          <w:lang w:val="zh-TW" w:eastAsia="zh-TW"/>
        </w:rPr>
      </w:r>
      <w:r/>
    </w:p>
    <w:p>
      <w:pPr>
        <w:pStyle w:val="922"/>
        <w:spacing w:line="460" w:lineRule="exact"/>
        <w:rPr>
          <w:rFonts w:ascii="Calibri" w:hAnsi="Calibri" w:eastAsia="Calibri" w:cs="Calibri"/>
          <w:b/>
          <w:bCs/>
          <w:sz w:val="24"/>
        </w:rPr>
      </w:pPr>
      <w:r>
        <w:rPr>
          <w:rFonts w:ascii="Calibri" w:hAnsi="Calibri" w:eastAsia="Calibri" w:cs="Calibri"/>
          <w:b/>
          <w:bCs/>
          <w:sz w:val="24"/>
        </w:rPr>
      </w:r>
      <w:r/>
    </w:p>
    <w:p>
      <w:pPr>
        <w:pStyle w:val="922"/>
        <w:ind w:firstLine="480"/>
        <w:spacing w:line="520" w:lineRule="exact"/>
        <w:rPr>
          <w:rFonts w:ascii="宋体" w:hAnsi="宋体" w:cs="Calibri"/>
          <w:b/>
          <w:bCs/>
          <w:sz w:val="24"/>
          <w:lang w:val="zh-TW" w:eastAsia="zh-TW"/>
        </w:rPr>
      </w:pPr>
      <w:r>
        <w:rPr>
          <w:rFonts w:hint="eastAsia" w:ascii="宋体" w:hAnsi="宋体"/>
          <w:sz w:val="24"/>
          <w:lang w:val="zh-TW" w:eastAsia="zh-TW"/>
        </w:rPr>
        <w:t xml:space="preserve">我单位参加</w:t>
      </w:r>
      <w:r>
        <w:rPr>
          <w:rFonts w:hint="eastAsia" w:ascii="宋体" w:hAnsi="宋体"/>
          <w:sz w:val="24"/>
          <w:u w:val="single"/>
          <w:lang w:val="zh-TW" w:eastAsia="zh-TW"/>
        </w:rPr>
        <w:t xml:space="preserve">（项目名称）</w:t>
      </w:r>
      <w:r>
        <w:rPr>
          <w:rFonts w:hint="eastAsia" w:ascii="宋体" w:hAnsi="宋体"/>
          <w:sz w:val="24"/>
          <w:lang w:val="zh-TW" w:eastAsia="zh-TW"/>
        </w:rPr>
        <w:t xml:space="preserve">采购活动。我单位声明如下：</w:t>
      </w:r>
      <w:r>
        <w:rPr>
          <w:rFonts w:ascii="宋体" w:hAnsi="宋体" w:cs="Calibri"/>
          <w:b/>
          <w:bCs/>
          <w:sz w:val="24"/>
          <w:lang w:val="zh-TW" w:eastAsia="zh-TW"/>
        </w:rPr>
      </w:r>
      <w:r/>
    </w:p>
    <w:p>
      <w:pPr>
        <w:pStyle w:val="922"/>
        <w:numPr>
          <w:ilvl w:val="0"/>
          <w:numId w:val="5"/>
        </w:numPr>
        <w:spacing w:line="460" w:lineRule="exact"/>
        <w:rPr>
          <w:rFonts w:ascii="宋体" w:hAnsi="宋体"/>
          <w:sz w:val="24"/>
          <w:lang w:val="zh-TW" w:eastAsia="zh-TW"/>
        </w:rPr>
      </w:pPr>
      <w:r>
        <w:rPr>
          <w:rFonts w:hint="eastAsia" w:ascii="宋体" w:hAnsi="宋体"/>
          <w:sz w:val="24"/>
          <w:lang w:val="zh-TW" w:eastAsia="zh-TW"/>
        </w:rPr>
        <w:t xml:space="preserve">我单位具有独立承担民事责任的能力；</w:t>
      </w:r>
      <w:r>
        <w:rPr>
          <w:rFonts w:ascii="宋体" w:hAnsi="宋体"/>
          <w:sz w:val="24"/>
          <w:lang w:val="zh-TW" w:eastAsia="zh-TW"/>
        </w:rPr>
      </w:r>
      <w:r/>
    </w:p>
    <w:p>
      <w:pPr>
        <w:pStyle w:val="922"/>
        <w:numPr>
          <w:ilvl w:val="0"/>
          <w:numId w:val="5"/>
        </w:numPr>
        <w:spacing w:line="460" w:lineRule="exact"/>
        <w:rPr>
          <w:rFonts w:ascii="宋体" w:hAnsi="宋体"/>
          <w:sz w:val="24"/>
          <w:lang w:val="zh-TW" w:eastAsia="zh-TW"/>
        </w:rPr>
      </w:pPr>
      <w:r>
        <w:rPr>
          <w:rFonts w:hint="eastAsia" w:ascii="宋体" w:hAnsi="宋体"/>
          <w:sz w:val="24"/>
          <w:lang w:val="zh-TW" w:eastAsia="zh-TW"/>
        </w:rPr>
        <w:t xml:space="preserve">我单位具有良好的商业信誉和健全的财务会计制度；</w:t>
      </w:r>
      <w:r>
        <w:rPr>
          <w:rFonts w:ascii="宋体" w:hAnsi="宋体"/>
          <w:sz w:val="24"/>
          <w:lang w:val="zh-TW" w:eastAsia="zh-TW"/>
        </w:rPr>
      </w:r>
      <w:r/>
    </w:p>
    <w:p>
      <w:pPr>
        <w:pStyle w:val="922"/>
        <w:numPr>
          <w:ilvl w:val="0"/>
          <w:numId w:val="5"/>
        </w:numPr>
        <w:spacing w:line="460" w:lineRule="exact"/>
        <w:rPr>
          <w:rFonts w:ascii="宋体" w:hAnsi="宋体"/>
          <w:sz w:val="24"/>
          <w:lang w:val="zh-TW" w:eastAsia="zh-TW"/>
        </w:rPr>
      </w:pPr>
      <w:r>
        <w:rPr>
          <w:rFonts w:hint="eastAsia" w:ascii="宋体" w:hAnsi="宋体"/>
          <w:sz w:val="24"/>
          <w:lang w:val="zh-TW" w:eastAsia="zh-TW"/>
        </w:rPr>
        <w:t xml:space="preserve">我单位具有履行合同所必需的设备和专业技术能力；</w:t>
      </w:r>
      <w:r>
        <w:rPr>
          <w:rFonts w:ascii="宋体" w:hAnsi="宋体"/>
          <w:sz w:val="24"/>
          <w:lang w:val="zh-TW" w:eastAsia="zh-TW"/>
        </w:rPr>
      </w:r>
      <w:r/>
    </w:p>
    <w:p>
      <w:pPr>
        <w:pStyle w:val="922"/>
        <w:numPr>
          <w:ilvl w:val="0"/>
          <w:numId w:val="5"/>
        </w:numPr>
        <w:spacing w:line="460" w:lineRule="exact"/>
        <w:rPr>
          <w:rFonts w:ascii="宋体" w:hAnsi="宋体"/>
          <w:sz w:val="24"/>
          <w:lang w:val="zh-TW" w:eastAsia="zh-TW"/>
        </w:rPr>
      </w:pPr>
      <w:r>
        <w:rPr>
          <w:rFonts w:hint="eastAsia" w:ascii="宋体" w:hAnsi="宋体"/>
          <w:sz w:val="24"/>
          <w:lang w:val="zh-TW" w:eastAsia="zh-TW"/>
        </w:rPr>
        <w:t xml:space="preserve">我单位有依法缴纳税收和社会保障资金的良好记录；</w:t>
      </w:r>
      <w:r>
        <w:rPr>
          <w:rFonts w:ascii="宋体" w:hAnsi="宋体"/>
          <w:sz w:val="24"/>
          <w:lang w:val="zh-TW" w:eastAsia="zh-TW"/>
        </w:rPr>
      </w:r>
      <w:r/>
    </w:p>
    <w:p>
      <w:pPr>
        <w:pStyle w:val="922"/>
        <w:numPr>
          <w:ilvl w:val="0"/>
          <w:numId w:val="5"/>
        </w:numPr>
        <w:spacing w:line="460" w:lineRule="exact"/>
        <w:rPr>
          <w:rFonts w:ascii="宋体" w:hAnsi="宋体"/>
          <w:sz w:val="24"/>
          <w:lang w:val="zh-TW" w:eastAsia="zh-TW"/>
        </w:rPr>
      </w:pPr>
      <w:r>
        <w:rPr>
          <w:rFonts w:hint="eastAsia" w:ascii="宋体" w:hAnsi="宋体"/>
          <w:sz w:val="24"/>
          <w:lang w:val="zh-TW" w:eastAsia="zh-TW"/>
        </w:rPr>
        <w:t xml:space="preserve">我单位参加采购活动前三年内，在经营活动中没有重大违法记录；在投标截止时间节点，没有被</w:t>
      </w:r>
      <w:r>
        <w:rPr>
          <w:rFonts w:ascii="宋体" w:hAnsi="宋体"/>
          <w:sz w:val="24"/>
          <w:lang w:val="zh-TW" w:eastAsia="zh-TW"/>
        </w:rPr>
        <w:t xml:space="preserve">“</w:t>
      </w:r>
      <w:r>
        <w:rPr>
          <w:rFonts w:hint="eastAsia" w:ascii="宋体" w:hAnsi="宋体"/>
          <w:sz w:val="24"/>
          <w:lang w:val="zh-TW" w:eastAsia="zh-TW"/>
        </w:rPr>
        <w:t xml:space="preserve">信用中国</w:t>
      </w:r>
      <w:r>
        <w:rPr>
          <w:rFonts w:ascii="宋体" w:hAnsi="宋体"/>
          <w:sz w:val="24"/>
          <w:lang w:val="zh-TW" w:eastAsia="zh-TW"/>
        </w:rPr>
        <w:t xml:space="preserve">”</w:t>
      </w:r>
      <w:r>
        <w:rPr>
          <w:rFonts w:hint="eastAsia" w:ascii="宋体" w:hAnsi="宋体"/>
          <w:sz w:val="24"/>
          <w:lang w:val="zh-TW" w:eastAsia="zh-TW"/>
        </w:rPr>
        <w:t xml:space="preserve">网站（</w:t>
      </w:r>
      <w:r>
        <w:rPr>
          <w:rFonts w:ascii="宋体" w:hAnsi="宋体"/>
          <w:sz w:val="24"/>
          <w:lang w:val="zh-TW" w:eastAsia="zh-TW"/>
        </w:rPr>
        <w:t xml:space="preserve">www.creditchina.gov.cn</w:t>
      </w:r>
      <w:r>
        <w:rPr>
          <w:rFonts w:hint="eastAsia" w:ascii="宋体" w:hAnsi="宋体"/>
          <w:sz w:val="24"/>
          <w:lang w:val="zh-TW" w:eastAsia="zh-TW"/>
        </w:rPr>
        <w:t xml:space="preserve">）列入失信被执行人、重大税收违法案件当事人名单、政府采购严重失信行为记录名单；</w:t>
      </w:r>
      <w:r>
        <w:rPr>
          <w:rFonts w:ascii="宋体" w:hAnsi="宋体"/>
          <w:sz w:val="24"/>
          <w:lang w:val="zh-TW" w:eastAsia="zh-TW"/>
        </w:rPr>
      </w:r>
      <w:r/>
    </w:p>
    <w:p>
      <w:pPr>
        <w:pStyle w:val="922"/>
        <w:numPr>
          <w:ilvl w:val="0"/>
          <w:numId w:val="5"/>
        </w:numPr>
        <w:spacing w:line="460" w:lineRule="exact"/>
        <w:rPr>
          <w:rFonts w:ascii="宋体" w:hAnsi="宋体"/>
          <w:sz w:val="24"/>
          <w:lang w:val="zh-TW" w:eastAsia="zh-TW"/>
        </w:rPr>
      </w:pPr>
      <w:r>
        <w:rPr>
          <w:rFonts w:hint="eastAsia" w:ascii="宋体" w:hAnsi="宋体"/>
          <w:sz w:val="24"/>
          <w:lang w:val="zh-TW" w:eastAsia="zh-TW"/>
        </w:rPr>
        <w:t xml:space="preserve">我单位满足法律、行政法规规定的其他条件。</w:t>
      </w:r>
      <w:r>
        <w:rPr>
          <w:rFonts w:ascii="宋体" w:hAnsi="宋体"/>
          <w:sz w:val="24"/>
          <w:lang w:val="zh-TW" w:eastAsia="zh-TW"/>
        </w:rPr>
      </w:r>
      <w:r/>
    </w:p>
    <w:p>
      <w:pPr>
        <w:pStyle w:val="922"/>
        <w:ind w:firstLine="482"/>
        <w:spacing w:line="500" w:lineRule="exact"/>
        <w:rPr>
          <w:rFonts w:ascii="宋体" w:hAnsi="宋体" w:cs="Calibri"/>
          <w:sz w:val="24"/>
        </w:rPr>
      </w:pPr>
      <w:r>
        <w:rPr>
          <w:rFonts w:ascii="宋体" w:hAnsi="宋体" w:cs="Calibri"/>
          <w:sz w:val="24"/>
        </w:rPr>
      </w:r>
      <w:r/>
    </w:p>
    <w:p>
      <w:pPr>
        <w:pStyle w:val="934"/>
        <w:ind w:firstLine="400"/>
        <w:rPr>
          <w:rFonts w:ascii="宋体" w:hAnsi="宋体"/>
        </w:rPr>
      </w:pPr>
      <w:r>
        <w:rPr>
          <w:rFonts w:ascii="宋体" w:hAnsi="宋体"/>
        </w:rPr>
      </w:r>
      <w:r/>
    </w:p>
    <w:p>
      <w:pPr>
        <w:pStyle w:val="922"/>
        <w:jc w:val="center"/>
        <w:spacing w:line="460" w:lineRule="exact"/>
        <w:rPr>
          <w:rFonts w:ascii="宋体" w:hAnsi="宋体" w:cs="Calibri"/>
          <w:sz w:val="24"/>
          <w:lang w:val="zh-TW" w:eastAsia="zh-TW"/>
        </w:rPr>
      </w:pPr>
      <w:r>
        <w:rPr>
          <w:rFonts w:hint="eastAsia" w:ascii="宋体" w:hAnsi="宋体"/>
          <w:sz w:val="24"/>
          <w:lang w:val="zh-TW" w:eastAsia="zh-TW"/>
        </w:rPr>
        <w:t xml:space="preserve">承诺人名称（盖单位公章）：</w:t>
      </w:r>
      <w:r>
        <w:rPr>
          <w:rFonts w:ascii="宋体" w:hAnsi="宋体" w:cs="Calibri"/>
          <w:sz w:val="24"/>
          <w:lang w:val="zh-TW" w:eastAsia="zh-TW"/>
        </w:rPr>
      </w:r>
      <w:r/>
    </w:p>
    <w:p>
      <w:pPr>
        <w:pStyle w:val="922"/>
        <w:jc w:val="right"/>
        <w:spacing w:line="460" w:lineRule="exact"/>
        <w:rPr>
          <w:rFonts w:ascii="宋体" w:hAnsi="宋体" w:cs="Calibri"/>
          <w:sz w:val="24"/>
        </w:rPr>
      </w:pPr>
      <w:r>
        <w:rPr>
          <w:rFonts w:ascii="宋体" w:hAnsi="宋体" w:cs="Calibri"/>
          <w:sz w:val="24"/>
        </w:rPr>
      </w:r>
      <w:r/>
    </w:p>
    <w:p>
      <w:pPr>
        <w:pStyle w:val="922"/>
        <w:jc w:val="right"/>
        <w:spacing w:line="460" w:lineRule="exact"/>
        <w:rPr>
          <w:rFonts w:ascii="宋体" w:hAnsi="宋体" w:cs="Calibri"/>
          <w:sz w:val="24"/>
        </w:rPr>
      </w:pPr>
      <w:r>
        <w:rPr>
          <w:rFonts w:hint="eastAsia" w:ascii="宋体" w:hAnsi="宋体"/>
          <w:sz w:val="24"/>
          <w:lang w:val="zh-TW" w:eastAsia="zh-TW"/>
        </w:rPr>
        <w:t xml:space="preserve">日期：</w:t>
      </w:r>
      <w:r>
        <w:rPr>
          <w:rFonts w:ascii="宋体" w:hAnsi="宋体"/>
          <w:sz w:val="24"/>
          <w:u w:val="single"/>
        </w:rPr>
        <w:t xml:space="preserve">______</w:t>
      </w:r>
      <w:r>
        <w:rPr>
          <w:rFonts w:hint="eastAsia" w:ascii="宋体" w:hAnsi="宋体"/>
          <w:sz w:val="24"/>
          <w:u w:val="single"/>
          <w:lang w:val="zh-TW" w:eastAsia="zh-TW"/>
        </w:rPr>
        <w:t xml:space="preserve">年</w:t>
      </w:r>
      <w:r>
        <w:rPr>
          <w:rFonts w:hint="eastAsia" w:ascii="宋体" w:hAnsi="宋体"/>
          <w:sz w:val="24"/>
          <w:u w:val="single"/>
          <w:lang w:val="zh-TW"/>
        </w:rPr>
        <w:t xml:space="preserve">   </w:t>
      </w:r>
      <w:r>
        <w:rPr>
          <w:rFonts w:hint="eastAsia" w:ascii="宋体" w:hAnsi="宋体"/>
          <w:sz w:val="24"/>
          <w:u w:val="single"/>
          <w:lang w:val="zh-TW" w:eastAsia="zh-TW"/>
        </w:rPr>
        <w:t xml:space="preserve">月</w:t>
      </w:r>
      <w:r>
        <w:rPr>
          <w:rFonts w:hint="eastAsia" w:ascii="宋体" w:hAnsi="宋体"/>
          <w:sz w:val="24"/>
          <w:u w:val="single"/>
          <w:lang w:val="zh-TW"/>
        </w:rPr>
        <w:t xml:space="preserve">  </w:t>
      </w:r>
      <w:r>
        <w:rPr>
          <w:rFonts w:hint="eastAsia" w:ascii="宋体" w:hAnsi="宋体"/>
          <w:sz w:val="24"/>
          <w:u w:val="single"/>
          <w:lang w:val="zh-TW" w:eastAsia="zh-TW"/>
        </w:rPr>
        <w:t xml:space="preserve">日</w:t>
      </w:r>
      <w:r>
        <w:rPr>
          <w:rFonts w:ascii="宋体" w:hAnsi="宋体" w:cs="Calibri"/>
          <w:sz w:val="24"/>
        </w:rPr>
      </w:r>
      <w:r/>
    </w:p>
    <w:p>
      <w:pPr>
        <w:pStyle w:val="922"/>
        <w:jc w:val="left"/>
        <w:spacing w:line="420" w:lineRule="exact"/>
        <w:rPr>
          <w:rFonts w:ascii="宋体" w:hAnsi="宋体" w:cs="宋体"/>
          <w:sz w:val="24"/>
        </w:rPr>
      </w:pPr>
      <w:r>
        <w:rPr>
          <w:rFonts w:ascii="宋体" w:hAnsi="宋体" w:cs="宋体"/>
          <w:sz w:val="24"/>
        </w:rPr>
      </w:r>
      <w:r/>
    </w:p>
    <w:p>
      <w:pPr>
        <w:pStyle w:val="922"/>
        <w:jc w:val="left"/>
        <w:spacing w:line="420" w:lineRule="exact"/>
        <w:rPr>
          <w:rFonts w:ascii="宋体" w:hAnsi="宋体" w:cs="宋体"/>
          <w:sz w:val="24"/>
        </w:rPr>
      </w:pPr>
      <w:r>
        <w:rPr>
          <w:rFonts w:ascii="宋体" w:hAnsi="宋体" w:cs="宋体"/>
          <w:sz w:val="24"/>
        </w:rPr>
      </w:r>
      <w:r/>
    </w:p>
    <w:p>
      <w:pPr>
        <w:pStyle w:val="922"/>
        <w:jc w:val="left"/>
        <w:spacing w:line="420" w:lineRule="exact"/>
        <w:rPr>
          <w:rFonts w:ascii="宋体" w:hAnsi="宋体" w:cs="宋体"/>
          <w:sz w:val="24"/>
        </w:rPr>
      </w:pPr>
      <w:r>
        <w:rPr>
          <w:rFonts w:ascii="宋体" w:hAnsi="宋体" w:cs="宋体"/>
          <w:sz w:val="24"/>
        </w:rPr>
      </w:r>
      <w:r/>
    </w:p>
    <w:p>
      <w:pPr>
        <w:pStyle w:val="922"/>
        <w:jc w:val="left"/>
        <w:spacing w:line="420" w:lineRule="exact"/>
        <w:rPr>
          <w:rFonts w:ascii="宋体" w:hAnsi="宋体" w:cs="宋体"/>
          <w:sz w:val="24"/>
        </w:rPr>
      </w:pPr>
      <w:r>
        <w:rPr>
          <w:rFonts w:ascii="宋体" w:hAnsi="宋体" w:cs="宋体"/>
          <w:sz w:val="24"/>
        </w:rPr>
      </w:r>
      <w:r/>
    </w:p>
    <w:p>
      <w:pPr>
        <w:pStyle w:val="922"/>
        <w:jc w:val="left"/>
        <w:spacing w:line="420" w:lineRule="exact"/>
        <w:rPr>
          <w:rFonts w:ascii="宋体" w:hAnsi="宋体" w:cs="宋体"/>
          <w:sz w:val="24"/>
        </w:rPr>
      </w:pPr>
      <w:r>
        <w:rPr>
          <w:rFonts w:ascii="宋体" w:hAnsi="宋体" w:cs="宋体"/>
          <w:sz w:val="24"/>
        </w:rPr>
      </w:r>
      <w:r/>
    </w:p>
    <w:p>
      <w:pPr>
        <w:pStyle w:val="922"/>
        <w:jc w:val="center"/>
        <w:spacing w:line="360" w:lineRule="auto"/>
        <w:rPr>
          <w:rFonts w:hint="eastAsia" w:ascii="宋体" w:hAnsi="宋体"/>
          <w:b/>
          <w:bCs/>
          <w:sz w:val="24"/>
        </w:rPr>
      </w:pPr>
      <w:r>
        <w:rPr>
          <w:rFonts w:hint="eastAsia" w:ascii="宋体" w:hAnsi="宋体"/>
          <w:b/>
          <w:bCs/>
          <w:sz w:val="24"/>
        </w:rPr>
      </w:r>
      <w:r/>
    </w:p>
    <w:p>
      <w:pPr>
        <w:pStyle w:val="922"/>
        <w:jc w:val="center"/>
        <w:spacing w:line="360" w:lineRule="auto"/>
        <w:rPr>
          <w:rFonts w:hint="eastAsia" w:ascii="宋体" w:hAnsi="宋体"/>
          <w:b/>
          <w:bCs/>
          <w:sz w:val="24"/>
        </w:rPr>
      </w:pPr>
      <w:r>
        <w:rPr>
          <w:rFonts w:hint="eastAsia" w:ascii="宋体" w:hAnsi="宋体"/>
          <w:b/>
          <w:bCs/>
          <w:sz w:val="24"/>
        </w:rPr>
      </w:r>
      <w:r/>
    </w:p>
    <w:p>
      <w:pPr>
        <w:pStyle w:val="922"/>
        <w:jc w:val="center"/>
        <w:spacing w:line="360" w:lineRule="auto"/>
        <w:rPr>
          <w:rFonts w:hint="eastAsia" w:ascii="宋体" w:hAnsi="宋体"/>
          <w:b/>
          <w:bCs/>
          <w:sz w:val="24"/>
        </w:rPr>
      </w:pPr>
      <w:r>
        <w:rPr>
          <w:rFonts w:hint="eastAsia" w:ascii="宋体" w:hAnsi="宋体"/>
          <w:b/>
          <w:bCs/>
          <w:sz w:val="24"/>
        </w:rPr>
      </w:r>
      <w:r/>
    </w:p>
    <w:p>
      <w:pPr>
        <w:pStyle w:val="934"/>
        <w:ind w:firstLine="400"/>
        <w:rPr>
          <w:rFonts w:hint="eastAsia"/>
        </w:rPr>
      </w:pPr>
      <w:r>
        <w:rPr>
          <w:rFonts w:hint="eastAsia"/>
        </w:rPr>
      </w:r>
      <w:r/>
    </w:p>
    <w:p>
      <w:pPr>
        <w:pStyle w:val="934"/>
        <w:ind w:firstLine="400"/>
        <w:rPr>
          <w:rFonts w:hint="eastAsia"/>
        </w:rPr>
      </w:pPr>
      <w:r>
        <w:rPr>
          <w:rFonts w:hint="eastAsia"/>
        </w:rPr>
      </w:r>
      <w:r/>
    </w:p>
    <w:p>
      <w:pPr>
        <w:pStyle w:val="934"/>
        <w:ind w:firstLine="400"/>
        <w:rPr>
          <w:rFonts w:hint="eastAsia"/>
        </w:rPr>
      </w:pPr>
      <w:r>
        <w:rPr>
          <w:rFonts w:hint="eastAsia"/>
        </w:rPr>
      </w:r>
      <w:r/>
    </w:p>
    <w:p>
      <w:pPr>
        <w:pStyle w:val="922"/>
        <w:jc w:val="center"/>
        <w:spacing w:line="360" w:lineRule="auto"/>
        <w:rPr>
          <w:rFonts w:hint="eastAsia" w:ascii="宋体" w:hAnsi="宋体"/>
          <w:b/>
          <w:bCs/>
          <w:sz w:val="24"/>
        </w:rPr>
      </w:pPr>
      <w:r>
        <w:rPr>
          <w:rFonts w:hint="eastAsia" w:ascii="宋体" w:hAnsi="宋体"/>
          <w:b/>
          <w:bCs/>
          <w:sz w:val="24"/>
        </w:rPr>
      </w:r>
      <w:r/>
    </w:p>
    <w:p>
      <w:pPr>
        <w:pStyle w:val="922"/>
        <w:jc w:val="center"/>
        <w:spacing w:line="360" w:lineRule="auto"/>
        <w:rPr>
          <w:rFonts w:hint="eastAsia" w:ascii="宋体" w:hAnsi="宋体"/>
          <w:b/>
          <w:bCs/>
          <w:sz w:val="24"/>
        </w:rPr>
      </w:pPr>
      <w:r>
        <w:rPr>
          <w:rFonts w:hint="eastAsia" w:ascii="宋体" w:hAnsi="宋体"/>
          <w:b/>
          <w:bCs/>
          <w:sz w:val="24"/>
        </w:rPr>
      </w:r>
      <w:r/>
    </w:p>
    <w:p>
      <w:pPr>
        <w:pStyle w:val="922"/>
        <w:jc w:val="center"/>
        <w:spacing w:line="360" w:lineRule="auto"/>
        <w:rPr>
          <w:rFonts w:hint="eastAsia" w:ascii="宋体" w:hAnsi="宋体"/>
          <w:b/>
          <w:bCs/>
          <w:sz w:val="24"/>
        </w:rPr>
      </w:pPr>
      <w:r>
        <w:rPr>
          <w:rFonts w:hint="eastAsia" w:ascii="宋体" w:hAnsi="宋体"/>
          <w:b/>
          <w:bCs/>
          <w:sz w:val="24"/>
        </w:rPr>
      </w:r>
      <w:r/>
    </w:p>
    <w:p>
      <w:pPr>
        <w:pStyle w:val="922"/>
        <w:jc w:val="center"/>
        <w:spacing w:line="360" w:lineRule="auto"/>
        <w:rPr>
          <w:rFonts w:hint="eastAsia" w:ascii="宋体" w:hAnsi="宋体"/>
          <w:b/>
          <w:bCs/>
          <w:sz w:val="24"/>
        </w:rPr>
      </w:pPr>
      <w:r>
        <w:rPr>
          <w:rFonts w:hint="eastAsia" w:ascii="宋体" w:hAnsi="宋体"/>
          <w:b/>
          <w:bCs/>
          <w:sz w:val="24"/>
        </w:rPr>
      </w:r>
      <w:r/>
    </w:p>
    <w:p>
      <w:pPr>
        <w:pStyle w:val="922"/>
        <w:jc w:val="center"/>
        <w:spacing w:line="420" w:lineRule="exact"/>
        <w:rPr>
          <w:rFonts w:hint="eastAsia" w:ascii="宋体" w:hAnsi="宋体" w:cs="宋体"/>
          <w:b/>
          <w:bCs/>
          <w:sz w:val="24"/>
          <w:lang w:val="zh-TW" w:eastAsia="zh-TW"/>
        </w:rPr>
        <w:outlineLvl w:val="4"/>
      </w:pPr>
      <w:r>
        <w:rPr>
          <w:rFonts w:hint="eastAsia" w:ascii="宋体" w:hAnsi="宋体" w:cs="宋体"/>
          <w:b/>
          <w:bCs/>
          <w:sz w:val="24"/>
          <w:lang w:val="zh-TW" w:eastAsia="zh-TW"/>
        </w:rPr>
      </w:r>
      <w:r/>
    </w:p>
    <w:p>
      <w:pPr>
        <w:pStyle w:val="922"/>
        <w:jc w:val="center"/>
        <w:spacing w:line="420" w:lineRule="exact"/>
        <w:rPr>
          <w:rFonts w:ascii="宋体" w:hAnsi="宋体" w:cs="宋体"/>
          <w:b/>
          <w:bCs/>
          <w:sz w:val="24"/>
          <w:lang w:val="zh-TW" w:eastAsia="zh-TW"/>
        </w:rPr>
        <w:outlineLvl w:val="4"/>
      </w:pPr>
      <w:r>
        <w:rPr>
          <w:rFonts w:hint="eastAsia" w:ascii="宋体" w:hAnsi="宋体" w:cs="宋体"/>
          <w:b/>
          <w:bCs/>
          <w:sz w:val="24"/>
          <w:lang w:val="zh-TW" w:eastAsia="zh-TW"/>
        </w:rPr>
        <w:t xml:space="preserve">5</w:t>
      </w:r>
      <w:r>
        <w:rPr>
          <w:rFonts w:ascii="宋体" w:hAnsi="宋体" w:cs="宋体"/>
          <w:b/>
          <w:bCs/>
          <w:sz w:val="24"/>
          <w:lang w:val="zh-TW" w:eastAsia="zh-TW"/>
        </w:rPr>
        <w:t xml:space="preserve">、中小企业声明函（服务）</w:t>
      </w:r>
      <w:r>
        <w:rPr>
          <w:rFonts w:ascii="宋体" w:hAnsi="宋体" w:cs="宋体"/>
          <w:b/>
          <w:bCs/>
          <w:sz w:val="24"/>
          <w:lang w:val="zh-TW" w:eastAsia="zh-TW"/>
        </w:rPr>
      </w:r>
      <w:r/>
    </w:p>
    <w:p>
      <w:pPr>
        <w:pStyle w:val="922"/>
        <w:ind w:firstLine="480"/>
        <w:spacing w:line="520" w:lineRule="exact"/>
        <w:rPr>
          <w:rFonts w:ascii="宋体" w:hAnsi="宋体" w:cs="宋体"/>
          <w:sz w:val="24"/>
        </w:rPr>
      </w:pPr>
      <w:r>
        <w:rPr>
          <w:rFonts w:ascii="宋体" w:hAnsi="宋体" w:cs="宋体"/>
          <w:sz w:val="24"/>
          <w:lang w:val="zh-TW" w:eastAsia="zh-TW"/>
        </w:rPr>
        <w:t xml:space="preserve">本公司（联合体）郑重声明，根据《政府采购促进中小企业发展管理办法》（财库﹝</w:t>
      </w:r>
      <w:r>
        <w:rPr>
          <w:rFonts w:ascii="宋体" w:hAnsi="宋体" w:cs="宋体"/>
          <w:sz w:val="24"/>
        </w:rPr>
        <w:t xml:space="preserve">2020</w:t>
      </w:r>
      <w:r>
        <w:rPr>
          <w:rFonts w:ascii="宋体" w:hAnsi="宋体" w:cs="宋体"/>
          <w:sz w:val="24"/>
          <w:lang w:val="zh-TW" w:eastAsia="zh-TW"/>
        </w:rPr>
        <w:t xml:space="preserve">﹞</w:t>
      </w:r>
      <w:r>
        <w:rPr>
          <w:rFonts w:ascii="宋体" w:hAnsi="宋体" w:cs="宋体"/>
          <w:sz w:val="24"/>
        </w:rPr>
        <w:t xml:space="preserve">46 </w:t>
      </w:r>
      <w:r>
        <w:rPr>
          <w:rFonts w:ascii="宋体" w:hAnsi="宋体" w:cs="宋体"/>
          <w:sz w:val="24"/>
          <w:lang w:val="zh-TW" w:eastAsia="zh-TW"/>
        </w:rPr>
        <w:t xml:space="preserve">号）的规定，本公司（联合体）参加</w:t>
      </w:r>
      <w:r>
        <w:rPr>
          <w:rFonts w:ascii="宋体" w:hAnsi="宋体" w:cs="宋体"/>
          <w:sz w:val="24"/>
          <w:u w:val="single"/>
          <w:lang w:val="zh-TW" w:eastAsia="zh-TW"/>
        </w:rPr>
        <w:t xml:space="preserve">（单位名称）</w:t>
      </w:r>
      <w:r>
        <w:rPr>
          <w:rFonts w:ascii="宋体" w:hAnsi="宋体" w:cs="宋体"/>
          <w:sz w:val="24"/>
          <w:lang w:val="zh-TW" w:eastAsia="zh-TW"/>
        </w:rPr>
        <w:t xml:space="preserve">的</w:t>
      </w:r>
      <w:r>
        <w:rPr>
          <w:rFonts w:ascii="宋体" w:hAnsi="宋体" w:cs="宋体"/>
          <w:sz w:val="24"/>
          <w:u w:val="single"/>
          <w:lang w:val="zh-TW" w:eastAsia="zh-TW"/>
        </w:rPr>
        <w:t xml:space="preserve">（项目名称）</w:t>
      </w:r>
      <w:r>
        <w:rPr>
          <w:rFonts w:ascii="宋体" w:hAnsi="宋体" w:cs="宋体"/>
          <w:sz w:val="24"/>
          <w:lang w:val="zh-TW"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 w:val="24"/>
        </w:rPr>
      </w:r>
      <w:r/>
    </w:p>
    <w:p>
      <w:pPr>
        <w:pStyle w:val="922"/>
        <w:ind w:firstLine="480"/>
        <w:spacing w:line="520" w:lineRule="exact"/>
      </w:pPr>
      <w:r>
        <w:rPr>
          <w:rFonts w:ascii="宋体" w:hAnsi="宋体" w:cs="宋体"/>
          <w:sz w:val="24"/>
        </w:rPr>
        <w:t xml:space="preserve">1</w:t>
      </w:r>
      <w:r>
        <w:rPr>
          <w:rFonts w:ascii="宋体" w:hAnsi="宋体" w:cs="宋体"/>
          <w:sz w:val="24"/>
          <w:lang w:val="zh-TW" w:eastAsia="zh-TW"/>
        </w:rPr>
        <w:t xml:space="preserve">、 </w:t>
      </w:r>
      <w:r>
        <w:rPr>
          <w:rFonts w:ascii="宋体" w:hAnsi="宋体" w:cs="宋体"/>
          <w:sz w:val="24"/>
          <w:u w:val="single"/>
          <w:lang w:val="zh-TW" w:eastAsia="zh-TW"/>
        </w:rPr>
        <w:t xml:space="preserve">（标的名称） </w:t>
      </w:r>
      <w:r>
        <w:rPr>
          <w:rFonts w:ascii="宋体" w:hAnsi="宋体" w:cs="宋体"/>
          <w:sz w:val="24"/>
          <w:lang w:val="zh-TW" w:eastAsia="zh-TW"/>
        </w:rPr>
        <w:t xml:space="preserve">，属于</w:t>
      </w:r>
      <w:r>
        <w:rPr>
          <w:rFonts w:ascii="宋体" w:hAnsi="宋体" w:cs="宋体"/>
          <w:sz w:val="24"/>
          <w:u w:val="single"/>
          <w:lang w:val="zh-TW" w:eastAsia="zh-TW"/>
        </w:rPr>
        <w:t xml:space="preserve">（采购文件中明确的所属行业）</w:t>
      </w:r>
      <w:r>
        <w:rPr>
          <w:rFonts w:ascii="宋体" w:hAnsi="宋体" w:cs="宋体"/>
          <w:sz w:val="24"/>
          <w:lang w:val="zh-TW" w:eastAsia="zh-TW"/>
        </w:rPr>
        <w:t xml:space="preserve">； 承建（承接）企业为</w:t>
      </w:r>
      <w:r>
        <w:rPr>
          <w:rFonts w:ascii="宋体" w:hAnsi="宋体" w:cs="宋体"/>
          <w:sz w:val="24"/>
          <w:u w:val="single"/>
          <w:lang w:val="zh-TW" w:eastAsia="zh-TW"/>
        </w:rPr>
        <w:t xml:space="preserve">（企业名称）</w:t>
      </w:r>
      <w:r>
        <w:rPr>
          <w:rFonts w:ascii="宋体" w:hAnsi="宋体" w:cs="宋体"/>
          <w:sz w:val="24"/>
          <w:lang w:val="zh-TW" w:eastAsia="zh-TW"/>
        </w:rPr>
        <w:t xml:space="preserve">，从业人员</w:t>
      </w:r>
      <w:r>
        <w:rPr>
          <w:rFonts w:hint="eastAsia" w:ascii="宋体" w:hAnsi="宋体" w:cs="宋体"/>
          <w:sz w:val="24"/>
          <w:u w:val="single"/>
          <w:lang w:val="zh-TW"/>
        </w:rPr>
        <w:t xml:space="preserve">    </w:t>
      </w:r>
      <w:r>
        <w:rPr>
          <w:rFonts w:ascii="宋体" w:hAnsi="宋体" w:cs="宋体"/>
          <w:sz w:val="24"/>
          <w:lang w:val="zh-TW" w:eastAsia="zh-TW"/>
        </w:rPr>
        <w:t xml:space="preserve">人，营业收入为</w:t>
      </w:r>
      <w:r>
        <w:rPr>
          <w:rFonts w:hint="eastAsia" w:ascii="宋体" w:hAnsi="宋体" w:cs="宋体"/>
          <w:sz w:val="24"/>
          <w:u w:val="single"/>
          <w:lang w:val="zh-TW"/>
        </w:rPr>
        <w:t xml:space="preserve">    </w:t>
      </w:r>
      <w:r>
        <w:rPr>
          <w:rFonts w:ascii="宋体" w:hAnsi="宋体" w:cs="宋体"/>
          <w:sz w:val="24"/>
          <w:lang w:val="zh-TW" w:eastAsia="zh-TW"/>
        </w:rPr>
        <w:t xml:space="preserve">万元，资产总额为</w:t>
      </w:r>
      <w:r>
        <w:rPr>
          <w:rFonts w:hint="eastAsia" w:ascii="宋体" w:hAnsi="宋体" w:cs="宋体"/>
          <w:sz w:val="24"/>
          <w:u w:val="single"/>
          <w:lang w:val="zh-TW"/>
        </w:rPr>
        <w:t xml:space="preserve">    </w:t>
      </w:r>
      <w:r>
        <w:rPr>
          <w:rFonts w:ascii="宋体" w:hAnsi="宋体" w:cs="宋体"/>
          <w:sz w:val="24"/>
          <w:lang w:val="zh-TW" w:eastAsia="zh-TW"/>
        </w:rPr>
        <w:t xml:space="preserve">万元，属于</w:t>
      </w:r>
      <w:r>
        <w:rPr>
          <w:rFonts w:ascii="宋体" w:hAnsi="宋体" w:cs="宋体"/>
          <w:sz w:val="24"/>
          <w:u w:val="single"/>
          <w:lang w:val="zh-TW" w:eastAsia="zh-TW"/>
        </w:rPr>
        <w:t xml:space="preserve">（中型企业、小型企业、微型企业）</w:t>
      </w:r>
      <w:r>
        <w:rPr>
          <w:rFonts w:ascii="宋体" w:hAnsi="宋体" w:cs="宋体"/>
          <w:sz w:val="24"/>
          <w:lang w:val="zh-TW" w:eastAsia="zh-TW"/>
        </w:rPr>
        <w:t xml:space="preserve">；</w:t>
      </w:r>
      <w:r/>
    </w:p>
    <w:p>
      <w:pPr>
        <w:pStyle w:val="922"/>
        <w:ind w:firstLine="480"/>
        <w:spacing w:line="520" w:lineRule="exact"/>
      </w:pPr>
      <w:r>
        <w:rPr>
          <w:rFonts w:hint="eastAsia" w:ascii="宋体" w:hAnsi="宋体" w:cs="宋体"/>
          <w:sz w:val="24"/>
        </w:rPr>
        <w:t xml:space="preserve">2</w:t>
      </w:r>
      <w:r>
        <w:rPr>
          <w:rFonts w:ascii="宋体" w:hAnsi="宋体" w:cs="宋体"/>
          <w:sz w:val="24"/>
          <w:lang w:val="zh-TW" w:eastAsia="zh-TW"/>
        </w:rPr>
        <w:t xml:space="preserve">、 </w:t>
      </w:r>
      <w:r>
        <w:rPr>
          <w:rFonts w:ascii="宋体" w:hAnsi="宋体" w:cs="宋体"/>
          <w:sz w:val="24"/>
          <w:u w:val="single"/>
          <w:lang w:val="zh-TW" w:eastAsia="zh-TW"/>
        </w:rPr>
        <w:t xml:space="preserve">（标的名称） </w:t>
      </w:r>
      <w:r>
        <w:rPr>
          <w:rFonts w:ascii="宋体" w:hAnsi="宋体" w:cs="宋体"/>
          <w:sz w:val="24"/>
          <w:lang w:val="zh-TW" w:eastAsia="zh-TW"/>
        </w:rPr>
        <w:t xml:space="preserve">，属于</w:t>
      </w:r>
      <w:r>
        <w:rPr>
          <w:rFonts w:ascii="宋体" w:hAnsi="宋体" w:cs="宋体"/>
          <w:sz w:val="24"/>
          <w:u w:val="single"/>
          <w:lang w:val="zh-TW" w:eastAsia="zh-TW"/>
        </w:rPr>
        <w:t xml:space="preserve">（采购文件中明确的所属行业）</w:t>
      </w:r>
      <w:r>
        <w:rPr>
          <w:rFonts w:ascii="宋体" w:hAnsi="宋体" w:cs="宋体"/>
          <w:sz w:val="24"/>
          <w:lang w:val="zh-TW" w:eastAsia="zh-TW"/>
        </w:rPr>
        <w:t xml:space="preserve">； 承建（承接）企业为</w:t>
      </w:r>
      <w:r>
        <w:rPr>
          <w:rFonts w:ascii="宋体" w:hAnsi="宋体" w:cs="宋体"/>
          <w:sz w:val="24"/>
          <w:u w:val="single"/>
          <w:lang w:val="zh-TW" w:eastAsia="zh-TW"/>
        </w:rPr>
        <w:t xml:space="preserve">（企业名称）</w:t>
      </w:r>
      <w:r>
        <w:rPr>
          <w:rFonts w:ascii="宋体" w:hAnsi="宋体" w:cs="宋体"/>
          <w:sz w:val="24"/>
          <w:lang w:val="zh-TW" w:eastAsia="zh-TW"/>
        </w:rPr>
        <w:t xml:space="preserve">，从业人员</w:t>
      </w:r>
      <w:r>
        <w:rPr>
          <w:rFonts w:hint="eastAsia" w:ascii="宋体" w:hAnsi="宋体" w:cs="宋体"/>
          <w:sz w:val="24"/>
          <w:u w:val="single"/>
          <w:lang w:val="zh-TW"/>
        </w:rPr>
        <w:t xml:space="preserve">    </w:t>
      </w:r>
      <w:r>
        <w:rPr>
          <w:rFonts w:ascii="宋体" w:hAnsi="宋体" w:cs="宋体"/>
          <w:sz w:val="24"/>
          <w:lang w:val="zh-TW" w:eastAsia="zh-TW"/>
        </w:rPr>
        <w:t xml:space="preserve">人，营业收入为</w:t>
      </w:r>
      <w:r>
        <w:rPr>
          <w:rFonts w:hint="eastAsia" w:ascii="宋体" w:hAnsi="宋体" w:cs="宋体"/>
          <w:sz w:val="24"/>
          <w:u w:val="single"/>
          <w:lang w:val="zh-TW"/>
        </w:rPr>
        <w:t xml:space="preserve">    </w:t>
      </w:r>
      <w:r>
        <w:rPr>
          <w:rFonts w:ascii="宋体" w:hAnsi="宋体" w:cs="宋体"/>
          <w:sz w:val="24"/>
          <w:lang w:val="zh-TW" w:eastAsia="zh-TW"/>
        </w:rPr>
        <w:t xml:space="preserve">万元，资产总额为</w:t>
      </w:r>
      <w:r>
        <w:rPr>
          <w:rFonts w:hint="eastAsia" w:ascii="宋体" w:hAnsi="宋体" w:cs="宋体"/>
          <w:sz w:val="24"/>
          <w:u w:val="single"/>
          <w:lang w:val="zh-TW"/>
        </w:rPr>
        <w:t xml:space="preserve">    </w:t>
      </w:r>
      <w:r>
        <w:rPr>
          <w:rFonts w:ascii="宋体" w:hAnsi="宋体" w:cs="宋体"/>
          <w:sz w:val="24"/>
          <w:lang w:val="zh-TW" w:eastAsia="zh-TW"/>
        </w:rPr>
        <w:t xml:space="preserve">万元，属于</w:t>
      </w:r>
      <w:r>
        <w:rPr>
          <w:rFonts w:ascii="宋体" w:hAnsi="宋体" w:cs="宋体"/>
          <w:sz w:val="24"/>
          <w:u w:val="single"/>
          <w:lang w:val="zh-TW" w:eastAsia="zh-TW"/>
        </w:rPr>
        <w:t xml:space="preserve">（中型企业、小型企业、微型企业）</w:t>
      </w:r>
      <w:r>
        <w:rPr>
          <w:rFonts w:ascii="宋体" w:hAnsi="宋体" w:cs="宋体"/>
          <w:sz w:val="24"/>
          <w:lang w:val="zh-TW" w:eastAsia="zh-TW"/>
        </w:rPr>
        <w:t xml:space="preserve">；</w:t>
      </w:r>
      <w:r/>
    </w:p>
    <w:p>
      <w:pPr>
        <w:pStyle w:val="922"/>
        <w:ind w:firstLine="480"/>
        <w:spacing w:line="520" w:lineRule="exact"/>
        <w:rPr>
          <w:rFonts w:ascii="宋体" w:hAnsi="宋体" w:cs="宋体"/>
          <w:sz w:val="24"/>
        </w:rPr>
      </w:pPr>
      <w:r>
        <w:rPr>
          <w:rFonts w:ascii="宋体" w:hAnsi="宋体" w:cs="宋体"/>
          <w:sz w:val="24"/>
        </w:rPr>
        <w:t xml:space="preserve">……</w:t>
      </w:r>
      <w:r>
        <w:rPr>
          <w:rFonts w:ascii="宋体" w:hAnsi="宋体" w:cs="宋体"/>
          <w:sz w:val="24"/>
        </w:rPr>
      </w:r>
      <w:r/>
    </w:p>
    <w:p>
      <w:pPr>
        <w:pStyle w:val="922"/>
        <w:ind w:firstLine="480"/>
        <w:spacing w:line="520" w:lineRule="exact"/>
        <w:rPr>
          <w:rFonts w:ascii="宋体" w:hAnsi="宋体" w:cs="宋体"/>
          <w:sz w:val="24"/>
          <w:lang w:val="zh-TW" w:eastAsia="zh-TW"/>
        </w:rPr>
      </w:pPr>
      <w:r>
        <w:rPr>
          <w:rFonts w:ascii="宋体" w:hAnsi="宋体" w:cs="宋体"/>
          <w:sz w:val="24"/>
          <w:lang w:val="zh-TW" w:eastAsia="zh-TW"/>
        </w:rPr>
        <w:t xml:space="preserve">以上企业，不属于大企业的分支机构，不存在控股股东为大企业的情形，也不存在与大企业的负责人为同一人的情形。</w:t>
      </w:r>
      <w:r>
        <w:rPr>
          <w:rFonts w:ascii="宋体" w:hAnsi="宋体" w:cs="宋体"/>
          <w:sz w:val="24"/>
          <w:lang w:val="zh-TW" w:eastAsia="zh-TW"/>
        </w:rPr>
      </w:r>
      <w:r/>
    </w:p>
    <w:p>
      <w:pPr>
        <w:pStyle w:val="922"/>
        <w:ind w:firstLine="480"/>
        <w:spacing w:line="520" w:lineRule="exact"/>
        <w:rPr>
          <w:rFonts w:ascii="宋体" w:hAnsi="宋体" w:cs="宋体"/>
          <w:sz w:val="24"/>
          <w:lang w:val="zh-TW" w:eastAsia="zh-TW"/>
        </w:rPr>
      </w:pPr>
      <w:r>
        <w:rPr>
          <w:rFonts w:ascii="宋体" w:hAnsi="宋体" w:cs="宋体"/>
          <w:sz w:val="24"/>
          <w:lang w:val="zh-TW" w:eastAsia="zh-TW"/>
        </w:rPr>
        <w:t xml:space="preserve">本企业对上述声明内容的真实性负责。如有虚假，将依法承担相应责任。</w:t>
      </w:r>
      <w:r>
        <w:rPr>
          <w:rFonts w:ascii="宋体" w:hAnsi="宋体" w:cs="宋体"/>
          <w:sz w:val="24"/>
          <w:lang w:val="zh-TW" w:eastAsia="zh-TW"/>
        </w:rPr>
      </w:r>
      <w:r/>
    </w:p>
    <w:p>
      <w:pPr>
        <w:pStyle w:val="922"/>
        <w:ind w:firstLine="480"/>
        <w:spacing w:line="520" w:lineRule="exact"/>
        <w:rPr>
          <w:rFonts w:ascii="宋体" w:hAnsi="宋体" w:cs="宋体"/>
          <w:sz w:val="24"/>
        </w:rPr>
      </w:pPr>
      <w:r>
        <w:rPr>
          <w:rFonts w:ascii="宋体" w:hAnsi="宋体" w:cs="宋体"/>
          <w:sz w:val="24"/>
        </w:rPr>
      </w:r>
      <w:r/>
    </w:p>
    <w:p>
      <w:pPr>
        <w:pStyle w:val="922"/>
        <w:ind w:firstLine="5280"/>
        <w:spacing w:line="520" w:lineRule="exact"/>
        <w:rPr>
          <w:rFonts w:ascii="宋体" w:hAnsi="宋体" w:cs="宋体"/>
          <w:sz w:val="24"/>
          <w:lang w:val="zh-TW" w:eastAsia="zh-TW"/>
        </w:rPr>
      </w:pPr>
      <w:r>
        <w:rPr>
          <w:rFonts w:ascii="宋体" w:hAnsi="宋体" w:cs="宋体"/>
          <w:sz w:val="24"/>
          <w:lang w:val="zh-TW" w:eastAsia="zh-TW"/>
        </w:rPr>
        <w:t xml:space="preserve">企业名称（盖章）： </w:t>
      </w:r>
      <w:r>
        <w:rPr>
          <w:rFonts w:ascii="宋体" w:hAnsi="宋体" w:cs="宋体"/>
          <w:sz w:val="24"/>
          <w:lang w:val="zh-TW" w:eastAsia="zh-TW"/>
        </w:rPr>
      </w:r>
      <w:r/>
    </w:p>
    <w:p>
      <w:pPr>
        <w:pStyle w:val="922"/>
        <w:ind w:firstLine="6720"/>
        <w:spacing w:line="520" w:lineRule="exact"/>
        <w:rPr>
          <w:lang w:val="zh-TW" w:eastAsia="zh-TW"/>
        </w:rPr>
      </w:pPr>
      <w:r>
        <w:rPr>
          <w:rFonts w:ascii="宋体" w:hAnsi="宋体" w:cs="宋体"/>
          <w:sz w:val="24"/>
          <w:lang w:val="zh-TW" w:eastAsia="zh-TW"/>
        </w:rPr>
        <w:t xml:space="preserve">日 期：</w:t>
      </w:r>
      <w:r>
        <w:rPr>
          <w:lang w:val="zh-TW" w:eastAsia="zh-TW"/>
        </w:rPr>
      </w:r>
      <w:r/>
    </w:p>
    <w:p>
      <w:pPr>
        <w:pStyle w:val="922"/>
        <w:ind w:firstLine="494"/>
        <w:rPr>
          <w:rFonts w:ascii="宋体" w:hAnsi="宋体" w:cs="宋体"/>
          <w:sz w:val="24"/>
          <w:lang w:val="zh-TW" w:eastAsia="zh-TW"/>
        </w:rPr>
      </w:pPr>
      <w:r>
        <w:rPr>
          <w:rFonts w:ascii="宋体" w:hAnsi="宋体" w:cs="宋体"/>
          <w:sz w:val="24"/>
          <w:lang w:val="zh-TW" w:eastAsia="zh-TW"/>
        </w:rPr>
        <w:t xml:space="preserve">注：</w:t>
      </w:r>
      <w:r>
        <w:rPr>
          <w:rFonts w:ascii="宋体" w:hAnsi="宋体" w:cs="宋体"/>
          <w:sz w:val="24"/>
          <w:lang w:val="zh-TW" w:eastAsia="zh-TW"/>
        </w:rPr>
      </w:r>
      <w:r/>
    </w:p>
    <w:p>
      <w:pPr>
        <w:pStyle w:val="922"/>
        <w:ind w:firstLine="494"/>
        <w:rPr>
          <w:rFonts w:ascii="宋体" w:hAnsi="宋体" w:cs="宋体"/>
          <w:sz w:val="24"/>
        </w:rPr>
      </w:pPr>
      <w:r>
        <w:rPr>
          <w:rFonts w:ascii="宋体" w:hAnsi="宋体" w:cs="宋体"/>
          <w:sz w:val="24"/>
          <w:lang w:val="zh-TW" w:eastAsia="zh-TW"/>
        </w:rPr>
        <w:t xml:space="preserve">（</w:t>
      </w:r>
      <w:r>
        <w:rPr>
          <w:rFonts w:ascii="宋体" w:hAnsi="宋体" w:cs="宋体"/>
          <w:sz w:val="24"/>
        </w:rPr>
        <w:t xml:space="preserve">1</w:t>
      </w:r>
      <w:r>
        <w:rPr>
          <w:rFonts w:ascii="宋体" w:hAnsi="宋体" w:cs="宋体"/>
          <w:sz w:val="24"/>
          <w:lang w:val="zh-TW" w:eastAsia="zh-TW"/>
        </w:rPr>
        <w:t xml:space="preserve">）中小企业划分标准以</w:t>
      </w:r>
      <w:r>
        <w:rPr>
          <w:rFonts w:ascii="宋体" w:hAnsi="宋体" w:cs="宋体"/>
          <w:sz w:val="24"/>
        </w:rPr>
        <w:t xml:space="preserve">“</w:t>
      </w:r>
      <w:r>
        <w:rPr>
          <w:rFonts w:ascii="宋体" w:hAnsi="宋体" w:cs="宋体"/>
          <w:sz w:val="24"/>
          <w:lang w:val="zh-TW" w:eastAsia="zh-TW"/>
        </w:rPr>
        <w:t xml:space="preserve">工信部联企业〔</w:t>
      </w:r>
      <w:r>
        <w:rPr>
          <w:rFonts w:ascii="宋体" w:hAnsi="宋体" w:cs="宋体"/>
          <w:sz w:val="24"/>
        </w:rPr>
        <w:t xml:space="preserve">2011</w:t>
      </w:r>
      <w:r>
        <w:rPr>
          <w:rFonts w:ascii="宋体" w:hAnsi="宋体" w:cs="宋体"/>
          <w:sz w:val="24"/>
          <w:lang w:val="zh-TW" w:eastAsia="zh-TW"/>
        </w:rPr>
        <w:t xml:space="preserve">〕</w:t>
      </w:r>
      <w:r>
        <w:rPr>
          <w:rFonts w:ascii="宋体" w:hAnsi="宋体" w:cs="宋体"/>
          <w:sz w:val="24"/>
        </w:rPr>
        <w:t xml:space="preserve">300</w:t>
      </w:r>
      <w:r>
        <w:rPr>
          <w:rFonts w:ascii="宋体" w:hAnsi="宋体" w:cs="宋体"/>
          <w:sz w:val="24"/>
          <w:lang w:val="zh-TW" w:eastAsia="zh-TW"/>
        </w:rPr>
        <w:t xml:space="preserve">号通知中的《中小企业划型标准规定》为准。</w:t>
      </w:r>
      <w:r>
        <w:rPr>
          <w:rFonts w:ascii="宋体" w:hAnsi="宋体" w:cs="宋体"/>
          <w:sz w:val="24"/>
        </w:rPr>
      </w:r>
      <w:r/>
    </w:p>
    <w:p>
      <w:pPr>
        <w:pStyle w:val="922"/>
        <w:ind w:firstLine="494"/>
        <w:rPr>
          <w:rFonts w:ascii="宋体" w:hAnsi="宋体" w:cs="宋体"/>
          <w:sz w:val="24"/>
        </w:rPr>
      </w:pPr>
      <w:r>
        <w:rPr>
          <w:rFonts w:ascii="宋体" w:hAnsi="宋体" w:cs="宋体"/>
          <w:sz w:val="24"/>
          <w:lang w:val="zh-TW" w:eastAsia="zh-TW"/>
        </w:rPr>
        <w:t xml:space="preserve">（</w:t>
      </w:r>
      <w:r>
        <w:rPr>
          <w:rFonts w:hint="eastAsia" w:ascii="宋体" w:hAnsi="宋体" w:cs="宋体"/>
          <w:sz w:val="24"/>
        </w:rPr>
        <w:t xml:space="preserve">2</w:t>
      </w:r>
      <w:r>
        <w:rPr>
          <w:rFonts w:ascii="宋体" w:hAnsi="宋体" w:cs="宋体"/>
          <w:sz w:val="24"/>
          <w:lang w:val="zh-TW" w:eastAsia="zh-TW"/>
        </w:rPr>
        <w:t xml:space="preserve">）从业人员、营业收入、资产总额填报上一年度数据，无上一年度数据的新成立企业可不填报。</w:t>
      </w:r>
      <w:r>
        <w:rPr>
          <w:rFonts w:ascii="宋体" w:hAnsi="宋体" w:cs="宋体"/>
          <w:sz w:val="24"/>
        </w:rPr>
      </w:r>
      <w:r/>
    </w:p>
    <w:p>
      <w:pPr>
        <w:pStyle w:val="922"/>
        <w:spacing w:line="520" w:lineRule="exact"/>
        <w:rPr>
          <w:rFonts w:ascii="宋体" w:hAnsi="宋体" w:cs="宋体"/>
          <w:b/>
          <w:bCs/>
          <w:sz w:val="24"/>
        </w:rPr>
      </w:pPr>
      <w:r>
        <w:rPr>
          <w:rFonts w:ascii="宋体" w:hAnsi="宋体" w:cs="宋体"/>
          <w:b/>
          <w:bCs/>
          <w:sz w:val="24"/>
        </w:rPr>
      </w:r>
      <w:r/>
    </w:p>
    <w:p>
      <w:pPr>
        <w:pStyle w:val="922"/>
        <w:jc w:val="left"/>
        <w:spacing w:line="520" w:lineRule="exact"/>
        <w:rPr>
          <w:rFonts w:hint="eastAsia" w:ascii="宋体" w:hAnsi="宋体" w:cs="宋体"/>
        </w:rPr>
      </w:pPr>
      <w:r>
        <w:rPr>
          <w:rFonts w:hint="eastAsia" w:ascii="宋体" w:hAnsi="宋体" w:cs="宋体"/>
        </w:rPr>
      </w:r>
      <w:r/>
    </w:p>
    <w:p>
      <w:pPr>
        <w:pStyle w:val="934"/>
        <w:ind w:firstLine="400"/>
        <w:rPr>
          <w:rFonts w:hint="eastAsia"/>
        </w:rPr>
      </w:pPr>
      <w:r>
        <w:rPr>
          <w:rFonts w:hint="eastAsia"/>
        </w:rPr>
      </w:r>
      <w:r/>
    </w:p>
    <w:p>
      <w:pPr>
        <w:pStyle w:val="934"/>
        <w:ind w:firstLine="400"/>
        <w:rPr>
          <w:rFonts w:hint="eastAsia"/>
        </w:rPr>
      </w:pPr>
      <w:r>
        <w:rPr>
          <w:rFonts w:hint="eastAsia"/>
        </w:rPr>
      </w:r>
      <w:r/>
    </w:p>
    <w:p>
      <w:pPr>
        <w:pStyle w:val="934"/>
        <w:ind w:firstLine="400"/>
      </w:pPr>
      <w:r/>
      <w:r/>
    </w:p>
    <w:p>
      <w:pPr>
        <w:pStyle w:val="922"/>
        <w:jc w:val="left"/>
        <w:spacing w:line="520" w:lineRule="exact"/>
        <w:rPr>
          <w:rFonts w:ascii="宋体" w:hAnsi="宋体" w:cs="宋体"/>
        </w:rPr>
      </w:pPr>
      <w:r>
        <w:rPr>
          <w:rFonts w:ascii="宋体" w:hAnsi="宋体" w:cs="宋体"/>
        </w:rPr>
      </w:r>
      <w:r/>
    </w:p>
    <w:p>
      <w:pPr>
        <w:pStyle w:val="922"/>
        <w:jc w:val="center"/>
        <w:spacing w:line="420" w:lineRule="exact"/>
        <w:rPr>
          <w:b/>
          <w:bCs/>
          <w:sz w:val="28"/>
          <w:szCs w:val="28"/>
        </w:rPr>
      </w:pPr>
      <w:r>
        <w:rPr>
          <w:b/>
          <w:bCs/>
          <w:sz w:val="28"/>
          <w:szCs w:val="28"/>
        </w:rPr>
      </w:r>
      <w:r/>
    </w:p>
    <w:p>
      <w:pPr>
        <w:pStyle w:val="922"/>
        <w:jc w:val="center"/>
        <w:spacing w:line="420" w:lineRule="exact"/>
        <w:rPr>
          <w:rFonts w:hint="eastAsia" w:ascii="宋体" w:hAnsi="宋体" w:cs="宋体"/>
          <w:b/>
          <w:bCs/>
          <w:sz w:val="24"/>
          <w:lang w:val="zh-TW"/>
        </w:rPr>
        <w:outlineLvl w:val="4"/>
      </w:pPr>
      <w:r>
        <w:rPr>
          <w:rFonts w:hint="eastAsia" w:ascii="宋体" w:hAnsi="宋体" w:cs="宋体"/>
          <w:b/>
          <w:bCs/>
          <w:sz w:val="24"/>
          <w:lang w:val="zh-TW"/>
        </w:rPr>
      </w:r>
      <w:r/>
    </w:p>
    <w:p>
      <w:pPr>
        <w:pStyle w:val="922"/>
        <w:jc w:val="center"/>
        <w:spacing w:line="420" w:lineRule="exact"/>
        <w:rPr>
          <w:rFonts w:ascii="宋体" w:hAnsi="宋体" w:cs="宋体"/>
          <w:b/>
          <w:bCs/>
          <w:sz w:val="24"/>
          <w:lang w:val="zh-TW" w:eastAsia="zh-TW"/>
        </w:rPr>
        <w:outlineLvl w:val="4"/>
      </w:pPr>
      <w:r>
        <w:rPr>
          <w:rFonts w:hint="eastAsia" w:ascii="宋体" w:hAnsi="宋体" w:cs="宋体"/>
          <w:b/>
          <w:bCs/>
          <w:sz w:val="24"/>
          <w:lang w:val="zh-TW"/>
        </w:rPr>
        <w:t xml:space="preserve">6</w:t>
      </w:r>
      <w:r>
        <w:rPr>
          <w:rFonts w:ascii="宋体" w:hAnsi="宋体" w:cs="宋体"/>
          <w:b/>
          <w:bCs/>
          <w:sz w:val="24"/>
          <w:lang w:val="zh-TW" w:eastAsia="zh-TW"/>
        </w:rPr>
        <w:t xml:space="preserve">、残疾人福利性单位声明函</w:t>
      </w:r>
      <w:r>
        <w:rPr>
          <w:rFonts w:ascii="宋体" w:hAnsi="宋体" w:cs="宋体"/>
          <w:b/>
          <w:bCs/>
          <w:sz w:val="24"/>
          <w:lang w:val="zh-TW" w:eastAsia="zh-TW"/>
        </w:rPr>
      </w:r>
      <w:r/>
    </w:p>
    <w:p>
      <w:pPr>
        <w:pStyle w:val="922"/>
        <w:ind w:firstLine="566"/>
        <w:spacing w:line="420" w:lineRule="exact"/>
        <w:rPr>
          <w:sz w:val="24"/>
        </w:rPr>
      </w:pPr>
      <w:r>
        <w:rPr>
          <w:rFonts w:ascii="宋体" w:hAnsi="宋体" w:cs="宋体"/>
          <w:sz w:val="24"/>
          <w:lang w:val="zh-TW" w:eastAsia="zh-TW"/>
        </w:rPr>
        <w:t xml:space="preserve">本单位郑重声明，根据《财政部 民政部 中国残疾人联合会关于促进残疾人就业政府采购政策的通知》（财库〔</w:t>
      </w:r>
      <w:r>
        <w:rPr>
          <w:sz w:val="24"/>
        </w:rPr>
        <w:t xml:space="preserve">2017</w:t>
      </w:r>
      <w:r>
        <w:rPr>
          <w:rFonts w:ascii="宋体" w:hAnsi="宋体" w:cs="宋体"/>
          <w:sz w:val="24"/>
          <w:lang w:val="zh-TW" w:eastAsia="zh-TW"/>
        </w:rPr>
        <w:t xml:space="preserve">〕</w:t>
      </w:r>
      <w:r>
        <w:rPr>
          <w:sz w:val="24"/>
        </w:rPr>
        <w:t xml:space="preserve">141</w:t>
      </w:r>
      <w:r>
        <w:rPr>
          <w:rFonts w:ascii="宋体" w:hAnsi="宋体" w:cs="宋体"/>
          <w:sz w:val="24"/>
          <w:lang w:val="zh-TW" w:eastAsia="zh-TW"/>
        </w:rPr>
        <w:t xml:space="preserve">号）的规定，本单位为符合条件的残疾人福利性单位，且本单位参加采购活动，提供本单位制造的</w:t>
      </w:r>
      <w:r>
        <w:rPr>
          <w:rFonts w:ascii="宋体" w:hAnsi="宋体" w:cs="宋体"/>
          <w:sz w:val="24"/>
          <w:u w:val="single"/>
          <w:lang w:val="zh-TW" w:eastAsia="zh-TW"/>
        </w:rPr>
        <w:t xml:space="preserve">全部货物 </w:t>
      </w:r>
      <w:r>
        <w:rPr>
          <w:rFonts w:ascii="宋体" w:hAnsi="宋体" w:cs="宋体"/>
          <w:sz w:val="24"/>
          <w:lang w:val="zh-TW" w:eastAsia="zh-TW"/>
        </w:rPr>
        <w:t xml:space="preserve">，或者提供其他残疾人福利性单位制造的</w:t>
      </w:r>
      <w:r>
        <w:rPr>
          <w:rFonts w:ascii="宋体" w:hAnsi="宋体" w:cs="宋体"/>
          <w:sz w:val="24"/>
          <w:u w:val="single"/>
          <w:lang w:val="zh-TW" w:eastAsia="zh-TW"/>
        </w:rPr>
        <w:t xml:space="preserve">全部货物（不包括使用非残疾人福利性单位注册商标的货物） </w:t>
      </w:r>
      <w:r>
        <w:rPr>
          <w:rFonts w:ascii="宋体" w:hAnsi="宋体" w:cs="宋体"/>
          <w:sz w:val="24"/>
          <w:lang w:val="zh-TW" w:eastAsia="zh-TW"/>
        </w:rPr>
        <w:t xml:space="preserve">。</w:t>
      </w:r>
      <w:r>
        <w:rPr>
          <w:sz w:val="24"/>
        </w:rPr>
      </w:r>
      <w:r/>
    </w:p>
    <w:p>
      <w:pPr>
        <w:pStyle w:val="922"/>
        <w:ind w:firstLine="566"/>
        <w:spacing w:line="420" w:lineRule="exact"/>
        <w:rPr>
          <w:sz w:val="24"/>
          <w:lang w:val="zh-TW" w:eastAsia="zh-TW"/>
        </w:rPr>
      </w:pPr>
      <w:r>
        <w:rPr>
          <w:rFonts w:ascii="宋体" w:hAnsi="宋体" w:cs="宋体"/>
          <w:sz w:val="24"/>
          <w:lang w:val="zh-TW" w:eastAsia="zh-TW"/>
        </w:rPr>
        <w:t xml:space="preserve">本单位对上述声明的真实性负责。如有虚假，将依法承担相应责任。</w:t>
      </w:r>
      <w:r>
        <w:rPr>
          <w:sz w:val="24"/>
          <w:lang w:val="zh-TW" w:eastAsia="zh-TW"/>
        </w:rPr>
      </w:r>
      <w:r/>
    </w:p>
    <w:p>
      <w:pPr>
        <w:pStyle w:val="922"/>
        <w:spacing w:line="420" w:lineRule="exact"/>
        <w:rPr>
          <w:sz w:val="24"/>
        </w:rPr>
      </w:pPr>
      <w:r>
        <w:rPr>
          <w:sz w:val="24"/>
        </w:rPr>
      </w:r>
      <w:r/>
    </w:p>
    <w:p>
      <w:pPr>
        <w:pStyle w:val="922"/>
        <w:spacing w:line="420" w:lineRule="exact"/>
        <w:rPr>
          <w:sz w:val="24"/>
        </w:rPr>
      </w:pPr>
      <w:r>
        <w:rPr>
          <w:sz w:val="24"/>
        </w:rPr>
      </w:r>
      <w:r/>
    </w:p>
    <w:p>
      <w:pPr>
        <w:pStyle w:val="922"/>
        <w:ind w:firstLine="5160"/>
        <w:jc w:val="left"/>
        <w:spacing w:line="500" w:lineRule="exact"/>
        <w:rPr>
          <w:rFonts w:ascii="宋体" w:hAnsi="宋体" w:cs="宋体"/>
          <w:sz w:val="24"/>
          <w:lang w:val="zh-TW" w:eastAsia="zh-TW"/>
        </w:rPr>
      </w:pPr>
      <w:r>
        <w:rPr>
          <w:rFonts w:ascii="宋体" w:hAnsi="宋体" w:cs="宋体"/>
          <w:sz w:val="24"/>
          <w:lang w:val="zh-TW" w:eastAsia="zh-TW"/>
        </w:rPr>
        <w:t xml:space="preserve">投标供应商：（盖章）</w:t>
      </w:r>
      <w:r>
        <w:rPr>
          <w:rFonts w:ascii="宋体" w:hAnsi="宋体" w:cs="宋体"/>
          <w:sz w:val="24"/>
          <w:lang w:val="zh-TW" w:eastAsia="zh-TW"/>
        </w:rPr>
      </w:r>
      <w:r/>
    </w:p>
    <w:p>
      <w:pPr>
        <w:pStyle w:val="922"/>
        <w:ind w:firstLine="4080"/>
        <w:jc w:val="left"/>
        <w:spacing w:line="500" w:lineRule="exact"/>
        <w:rPr>
          <w:rFonts w:ascii="宋体" w:hAnsi="宋体" w:cs="宋体"/>
          <w:sz w:val="24"/>
          <w:lang w:val="zh-TW" w:eastAsia="zh-TW"/>
        </w:rPr>
      </w:pPr>
      <w:r>
        <w:rPr>
          <w:rFonts w:ascii="宋体" w:hAnsi="宋体" w:cs="宋体"/>
          <w:sz w:val="24"/>
          <w:lang w:val="zh-TW" w:eastAsia="zh-TW"/>
        </w:rPr>
        <w:t xml:space="preserve">法定代表人或被授权人（签字或盖章）：</w:t>
      </w:r>
      <w:r>
        <w:rPr>
          <w:rFonts w:ascii="宋体" w:hAnsi="宋体" w:cs="宋体"/>
          <w:sz w:val="24"/>
          <w:lang w:val="zh-TW" w:eastAsia="zh-TW"/>
        </w:rPr>
      </w:r>
      <w:r/>
    </w:p>
    <w:p>
      <w:pPr>
        <w:pStyle w:val="922"/>
        <w:ind w:firstLine="5880"/>
        <w:jc w:val="left"/>
        <w:spacing w:line="500" w:lineRule="exact"/>
        <w:rPr>
          <w:rFonts w:ascii="宋体" w:hAnsi="宋体" w:cs="宋体"/>
          <w:sz w:val="24"/>
          <w:lang w:val="zh-TW" w:eastAsia="zh-TW"/>
        </w:rPr>
      </w:pPr>
      <w:r>
        <w:rPr>
          <w:rFonts w:ascii="宋体" w:hAnsi="宋体" w:cs="宋体"/>
          <w:sz w:val="24"/>
          <w:lang w:val="zh-TW" w:eastAsia="zh-TW"/>
        </w:rPr>
        <w:t xml:space="preserve">日期：</w:t>
      </w:r>
      <w:r>
        <w:rPr>
          <w:rFonts w:ascii="宋体" w:hAnsi="宋体" w:cs="宋体"/>
          <w:sz w:val="24"/>
          <w:lang w:val="zh-TW" w:eastAsia="zh-TW"/>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ind w:left="420" w:firstLine="400"/>
        <w:spacing w:after="120"/>
        <w:rPr>
          <w:sz w:val="20"/>
          <w:szCs w:val="20"/>
        </w:rPr>
      </w:pPr>
      <w:r>
        <w:rPr>
          <w:sz w:val="20"/>
          <w:szCs w:val="20"/>
        </w:rPr>
      </w:r>
      <w:r>
        <w:rPr>
          <w:sz w:val="20"/>
          <w:szCs w:val="20"/>
        </w:rPr>
      </w:r>
      <w:r/>
    </w:p>
    <w:p>
      <w:pPr>
        <w:ind w:left="420" w:firstLine="400"/>
        <w:spacing w:after="120"/>
        <w:rPr>
          <w:sz w:val="20"/>
          <w:szCs w:val="20"/>
        </w:rPr>
      </w:pPr>
      <w:r>
        <w:rPr>
          <w:sz w:val="20"/>
          <w:szCs w:val="20"/>
        </w:rPr>
      </w:r>
      <w:r>
        <w:rPr>
          <w:sz w:val="20"/>
          <w:szCs w:val="20"/>
        </w:rPr>
      </w:r>
    </w:p>
    <w:p>
      <w:pPr>
        <w:ind w:left="420" w:firstLine="400"/>
        <w:spacing w:after="120"/>
        <w:rPr>
          <w:sz w:val="20"/>
          <w:szCs w:val="20"/>
        </w:rPr>
      </w:pPr>
      <w:r>
        <w:rPr>
          <w:sz w:val="20"/>
          <w:szCs w:val="20"/>
        </w:rPr>
      </w:r>
      <w:r>
        <w:rPr>
          <w:sz w:val="20"/>
          <w:szCs w:val="20"/>
        </w:rPr>
      </w:r>
      <w:r/>
    </w:p>
    <w:p>
      <w:pPr>
        <w:pStyle w:val="922"/>
        <w:ind w:left="420" w:firstLine="400"/>
        <w:spacing w:after="120"/>
        <w:rPr>
          <w:sz w:val="20"/>
          <w:szCs w:val="20"/>
        </w:rPr>
      </w:pPr>
      <w:r>
        <w:rPr>
          <w:sz w:val="20"/>
          <w:szCs w:val="20"/>
        </w:rPr>
      </w:r>
      <w:r/>
    </w:p>
    <w:p>
      <w:pPr>
        <w:pStyle w:val="922"/>
        <w:ind w:left="420" w:firstLine="400"/>
        <w:spacing w:after="120"/>
        <w:rPr>
          <w:sz w:val="20"/>
          <w:szCs w:val="20"/>
        </w:rPr>
      </w:pPr>
      <w:r>
        <w:rPr>
          <w:sz w:val="20"/>
          <w:szCs w:val="20"/>
        </w:rPr>
      </w:r>
      <w:r/>
    </w:p>
    <w:p>
      <w:pPr>
        <w:pStyle w:val="922"/>
        <w:jc w:val="center"/>
        <w:spacing w:line="420" w:lineRule="exact"/>
        <w:rPr>
          <w:b/>
          <w:bCs/>
          <w:sz w:val="28"/>
          <w:szCs w:val="28"/>
        </w:rPr>
      </w:pPr>
      <w:r>
        <w:rPr>
          <w:rFonts w:hint="eastAsia"/>
          <w:b/>
          <w:bCs/>
          <w:sz w:val="28"/>
          <w:szCs w:val="28"/>
        </w:rPr>
        <w:t xml:space="preserve">7</w:t>
      </w:r>
      <w:r>
        <w:rPr>
          <w:rFonts w:ascii="宋体" w:hAnsi="宋体" w:cs="宋体"/>
          <w:b/>
          <w:bCs/>
          <w:sz w:val="28"/>
          <w:szCs w:val="28"/>
          <w:lang w:val="zh-TW" w:eastAsia="zh-TW"/>
        </w:rPr>
        <w:t xml:space="preserve">、监狱企业的证明（如涉有，则提供）</w:t>
      </w:r>
      <w:r>
        <w:rPr>
          <w:b/>
          <w:bCs/>
          <w:sz w:val="28"/>
          <w:szCs w:val="28"/>
        </w:rPr>
      </w:r>
      <w:r/>
    </w:p>
    <w:p>
      <w:pPr>
        <w:pStyle w:val="922"/>
        <w:ind w:firstLine="424"/>
        <w:spacing w:line="420" w:lineRule="exact"/>
        <w:rPr>
          <w:sz w:val="24"/>
          <w:lang w:val="zh-TW" w:eastAsia="zh-TW"/>
        </w:rPr>
      </w:pPr>
      <w:r>
        <w:rPr>
          <w:rFonts w:ascii="宋体" w:hAnsi="宋体" w:cs="宋体"/>
          <w:sz w:val="24"/>
          <w:lang w:val="zh-TW" w:eastAsia="zh-TW"/>
        </w:rPr>
        <w:t xml:space="preserve">（格式自拟）</w:t>
      </w:r>
      <w:r>
        <w:rPr>
          <w:sz w:val="24"/>
          <w:lang w:val="zh-TW" w:eastAsia="zh-TW"/>
        </w:rPr>
      </w:r>
      <w:r/>
    </w:p>
    <w:p>
      <w:pPr>
        <w:pStyle w:val="922"/>
        <w:ind w:firstLine="566"/>
        <w:spacing w:line="420" w:lineRule="exact"/>
        <w:rPr>
          <w:sz w:val="24"/>
        </w:rPr>
      </w:pPr>
      <w:r>
        <w:rPr>
          <w:rFonts w:ascii="宋体" w:hAnsi="宋体" w:cs="宋体"/>
          <w:sz w:val="24"/>
          <w:lang w:val="zh-TW" w:eastAsia="zh-TW"/>
        </w:rPr>
        <w:t xml:space="preserve">根据《财政部司法部关于政府采购支持监狱企业发展有关问题的通知》（财库〔</w:t>
      </w:r>
      <w:r>
        <w:rPr>
          <w:sz w:val="24"/>
        </w:rPr>
        <w:t xml:space="preserve">2014</w:t>
      </w:r>
      <w:r>
        <w:rPr>
          <w:rFonts w:ascii="宋体" w:hAnsi="宋体" w:cs="宋体"/>
          <w:sz w:val="24"/>
          <w:lang w:val="zh-TW" w:eastAsia="zh-TW"/>
        </w:rPr>
        <w:t xml:space="preserve">〕</w:t>
      </w:r>
      <w:r>
        <w:rPr>
          <w:sz w:val="24"/>
        </w:rPr>
        <w:t xml:space="preserve">68</w:t>
      </w:r>
      <w:r>
        <w:rPr>
          <w:rFonts w:ascii="宋体" w:hAnsi="宋体" w:cs="宋体"/>
          <w:sz w:val="24"/>
          <w:lang w:val="zh-TW" w:eastAsia="zh-TW"/>
        </w:rPr>
        <w:t xml:space="preserve">号），监狱企业参加政府采购活动时，应当提供由省级以上监狱管理局、戒毒管理局（含新疆生产建设兵团）出具的，供应商属于监狱企业的证明文件。</w:t>
      </w:r>
      <w:r>
        <w:rPr>
          <w:sz w:val="24"/>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rFonts w:hint="eastAsia"/>
          <w:sz w:val="20"/>
          <w:szCs w:val="20"/>
        </w:rPr>
      </w:pPr>
      <w:r>
        <w:rPr>
          <w:rFonts w:hint="eastAsia"/>
          <w:sz w:val="20"/>
          <w:szCs w:val="20"/>
        </w:rPr>
      </w:r>
      <w:r/>
    </w:p>
    <w:p>
      <w:pPr>
        <w:pStyle w:val="934"/>
        <w:ind w:firstLine="400"/>
      </w:p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pStyle w:val="922"/>
        <w:spacing w:after="120"/>
        <w:rPr>
          <w:sz w:val="20"/>
          <w:szCs w:val="20"/>
        </w:rPr>
      </w:pPr>
      <w:r>
        <w:rPr>
          <w:sz w:val="20"/>
          <w:szCs w:val="20"/>
        </w:rPr>
      </w:r>
      <w:r/>
    </w:p>
    <w:p>
      <w:pPr>
        <w:spacing w:after="120"/>
      </w:pPr>
      <w:r/>
      <w:r/>
    </w:p>
    <w:p>
      <w:pPr>
        <w:spacing w:after="120"/>
      </w:pPr>
      <w:r/>
      <w:r/>
    </w:p>
    <w:p>
      <w:pPr>
        <w:spacing w:after="120"/>
      </w:pPr>
      <w:r/>
      <w:r/>
    </w:p>
    <w:p>
      <w:pPr>
        <w:spacing w:after="120"/>
      </w:pPr>
      <w:r/>
      <w:r/>
    </w:p>
    <w:p>
      <w:pPr>
        <w:spacing w:after="120"/>
      </w:pPr>
      <w:r/>
      <w:r/>
    </w:p>
    <w:p>
      <w:pPr>
        <w:spacing w:after="120"/>
      </w:pPr>
      <w:r/>
      <w:r/>
    </w:p>
    <w:p>
      <w:pPr>
        <w:spacing w:after="120"/>
      </w:pPr>
      <w:r/>
      <w:r/>
    </w:p>
    <w:p>
      <w:pPr>
        <w:spacing w:after="120"/>
      </w:pPr>
      <w:r/>
      <w:r/>
    </w:p>
    <w:p>
      <w:pPr>
        <w:pStyle w:val="922"/>
        <w:spacing w:after="120"/>
      </w:pPr>
      <w:r/>
      <w:r/>
    </w:p>
    <w:p>
      <w:pPr>
        <w:pStyle w:val="934"/>
        <w:ind w:firstLine="400"/>
        <w:rPr>
          <w:rFonts w:hint="eastAsia"/>
        </w:rPr>
      </w:pPr>
      <w:r>
        <w:rPr>
          <w:rFonts w:hint="eastAsia"/>
        </w:rPr>
      </w:r>
      <w:r/>
    </w:p>
    <w:p>
      <w:pPr>
        <w:pStyle w:val="922"/>
        <w:jc w:val="left"/>
        <w:spacing w:line="360" w:lineRule="auto"/>
        <w:rPr>
          <w:rFonts w:hAnsi="宋体"/>
          <w:b/>
          <w:bCs/>
          <w:sz w:val="28"/>
          <w:szCs w:val="28"/>
        </w:rPr>
      </w:pPr>
      <w:r/>
      <w:bookmarkStart w:id="37" w:name="_Toc360526534"/>
      <w:r>
        <w:rPr>
          <w:rFonts w:hint="eastAsia" w:hAnsi="宋体" w:cs="宋体"/>
          <w:b/>
          <w:bCs/>
          <w:sz w:val="28"/>
          <w:szCs w:val="28"/>
        </w:rPr>
        <w:t xml:space="preserve">二、技术标相关的格式文件及表格</w:t>
      </w:r>
      <w:r>
        <w:rPr>
          <w:rFonts w:hAnsi="宋体"/>
          <w:b/>
          <w:bCs/>
          <w:sz w:val="28"/>
          <w:szCs w:val="28"/>
        </w:rPr>
      </w:r>
      <w:r/>
    </w:p>
    <w:p>
      <w:pPr>
        <w:pStyle w:val="922"/>
        <w:jc w:val="center"/>
        <w:spacing w:line="360" w:lineRule="auto"/>
        <w:rPr>
          <w:rFonts w:ascii="宋体" w:hAnsi="宋体"/>
          <w:b/>
          <w:bCs/>
          <w:sz w:val="24"/>
        </w:rPr>
      </w:pPr>
      <w:r>
        <w:rPr>
          <w:rFonts w:hint="eastAsia" w:ascii="宋体" w:hAnsi="宋体"/>
          <w:b/>
          <w:sz w:val="24"/>
        </w:rPr>
        <w:t xml:space="preserve">1</w:t>
      </w:r>
      <w:r>
        <w:rPr>
          <w:rFonts w:ascii="宋体" w:hAnsi="宋体"/>
          <w:b/>
          <w:bCs/>
          <w:sz w:val="24"/>
        </w:rPr>
        <w:t xml:space="preserve">、投标响应函</w:t>
      </w:r>
      <w:r>
        <w:rPr>
          <w:rFonts w:ascii="宋体" w:hAnsi="宋体"/>
          <w:b/>
          <w:bCs/>
          <w:sz w:val="24"/>
        </w:rPr>
      </w:r>
      <w:r/>
    </w:p>
    <w:p>
      <w:pPr>
        <w:pStyle w:val="922"/>
        <w:spacing w:line="360" w:lineRule="auto"/>
        <w:rPr>
          <w:rFonts w:ascii="宋体" w:hAnsi="宋体"/>
          <w:color w:val="000000"/>
          <w:sz w:val="24"/>
        </w:rPr>
      </w:pPr>
      <w:r>
        <w:rPr>
          <w:rFonts w:hint="eastAsia" w:ascii="宋体" w:hAnsi="宋体"/>
          <w:color w:val="000000"/>
          <w:sz w:val="24"/>
          <w:lang w:eastAsia="zh-CN"/>
        </w:rPr>
        <w:t xml:space="preserve">南通市崇川区永兴街道办事处</w:t>
      </w:r>
      <w:r>
        <w:rPr>
          <w:rFonts w:ascii="宋体" w:hAnsi="宋体"/>
          <w:color w:val="000000"/>
          <w:sz w:val="24"/>
        </w:rPr>
        <w:t xml:space="preserve">：</w:t>
      </w:r>
      <w:r>
        <w:rPr>
          <w:rFonts w:ascii="宋体" w:hAnsi="宋体"/>
          <w:color w:val="000000"/>
          <w:sz w:val="24"/>
        </w:rPr>
      </w:r>
      <w:r/>
    </w:p>
    <w:p>
      <w:pPr>
        <w:pStyle w:val="922"/>
        <w:ind w:firstLine="480"/>
        <w:spacing w:line="460" w:lineRule="exact"/>
        <w:rPr>
          <w:rFonts w:ascii="宋体" w:hAnsi="宋体" w:cs="宋体"/>
          <w:sz w:val="24"/>
          <w:szCs w:val="21"/>
        </w:rPr>
      </w:pPr>
      <w:r>
        <w:rPr>
          <w:rFonts w:hint="eastAsia" w:ascii="宋体" w:hAnsi="宋体" w:cs="宋体"/>
          <w:sz w:val="24"/>
          <w:szCs w:val="21"/>
        </w:rPr>
        <w:t xml:space="preserve">依据贵单位</w:t>
      </w:r>
      <w:r>
        <w:rPr>
          <w:rFonts w:hint="eastAsia" w:ascii="宋体" w:hAnsi="宋体" w:cs="宋体"/>
          <w:sz w:val="24"/>
          <w:szCs w:val="21"/>
          <w:u w:val="single"/>
        </w:rPr>
        <w:t xml:space="preserve">         </w:t>
      </w:r>
      <w:r>
        <w:rPr>
          <w:rFonts w:hint="eastAsia" w:ascii="宋体" w:hAnsi="宋体" w:cs="宋体"/>
          <w:sz w:val="24"/>
          <w:szCs w:val="21"/>
        </w:rPr>
        <w:t xml:space="preserve">（</w:t>
      </w:r>
      <w:r>
        <w:rPr>
          <w:rFonts w:ascii="宋体" w:hAnsi="宋体"/>
          <w:sz w:val="24"/>
          <w:szCs w:val="21"/>
        </w:rPr>
        <w:t xml:space="preserve">招标项目名称</w:t>
      </w:r>
      <w:r>
        <w:rPr>
          <w:rFonts w:hint="eastAsia" w:ascii="宋体" w:hAnsi="宋体" w:cs="宋体"/>
          <w:sz w:val="24"/>
          <w:szCs w:val="21"/>
        </w:rPr>
        <w:t xml:space="preserve">)项目公开招标采购的邀请，我方授权</w:t>
      </w:r>
      <w:r>
        <w:rPr>
          <w:rFonts w:hint="eastAsia" w:ascii="宋体" w:hAnsi="宋体" w:cs="宋体"/>
          <w:sz w:val="24"/>
          <w:szCs w:val="21"/>
          <w:u w:val="single"/>
        </w:rPr>
        <w:t xml:space="preserve">       </w:t>
      </w:r>
      <w:r>
        <w:rPr>
          <w:rFonts w:hint="eastAsia" w:ascii="宋体" w:hAnsi="宋体" w:cs="宋体"/>
          <w:sz w:val="24"/>
          <w:szCs w:val="21"/>
        </w:rPr>
        <w:t xml:space="preserve">（姓名）</w:t>
      </w:r>
      <w:r>
        <w:rPr>
          <w:rFonts w:hint="eastAsia" w:ascii="宋体" w:hAnsi="宋体" w:cs="宋体"/>
          <w:sz w:val="24"/>
          <w:szCs w:val="21"/>
          <w:u w:val="single"/>
        </w:rPr>
        <w:t xml:space="preserve">      </w:t>
      </w:r>
      <w:r>
        <w:rPr>
          <w:rFonts w:hint="eastAsia" w:ascii="宋体" w:hAnsi="宋体" w:cs="宋体"/>
          <w:sz w:val="24"/>
          <w:szCs w:val="21"/>
        </w:rPr>
        <w:t xml:space="preserve">（职务）为全权代表参加该项目的投标工作，全权处理本次投标的有关事宜。同时，我公司声明如下：</w:t>
      </w:r>
      <w:r>
        <w:rPr>
          <w:rFonts w:ascii="宋体" w:hAnsi="宋体" w:cs="宋体"/>
          <w:sz w:val="24"/>
          <w:szCs w:val="21"/>
        </w:rPr>
      </w:r>
      <w:r/>
    </w:p>
    <w:p>
      <w:pPr>
        <w:pStyle w:val="922"/>
        <w:ind w:firstLine="480"/>
        <w:spacing w:line="460" w:lineRule="exact"/>
        <w:rPr>
          <w:rFonts w:hint="eastAsia" w:ascii="宋体" w:hAnsi="宋体" w:cs="宋体"/>
          <w:sz w:val="24"/>
          <w:szCs w:val="21"/>
        </w:rPr>
      </w:pPr>
      <w:r>
        <w:rPr>
          <w:rFonts w:hint="eastAsia" w:ascii="宋体" w:hAnsi="宋体" w:cs="宋体"/>
          <w:sz w:val="24"/>
          <w:szCs w:val="21"/>
        </w:rPr>
        <w:t xml:space="preserve">1、我方愿意按照招标文件的一切要求，提供完成该项目的全部内容，</w:t>
      </w:r>
      <w:r>
        <w:rPr>
          <w:rFonts w:ascii="宋体" w:hAnsi="宋体" w:cs="宋体"/>
          <w:sz w:val="24"/>
          <w:szCs w:val="21"/>
        </w:rPr>
        <w:t xml:space="preserve">我方的投标报价</w:t>
      </w:r>
      <w:r>
        <w:rPr>
          <w:rFonts w:hint="eastAsia" w:ascii="宋体" w:hAnsi="宋体" w:cs="宋体"/>
          <w:sz w:val="24"/>
          <w:szCs w:val="21"/>
        </w:rPr>
        <w:t xml:space="preserve">包含包括但不限于以下内容：报价中包括招标文件所确定的招标范围内相关资料及规范、规定等全部内容，对绿地、行道树进行日常养护管</w:t>
      </w:r>
      <w:r>
        <w:rPr>
          <w:rFonts w:hint="eastAsia" w:ascii="宋体" w:hAnsi="宋体" w:cs="宋体"/>
          <w:sz w:val="24"/>
          <w:szCs w:val="21"/>
        </w:rPr>
        <w:t xml:space="preserve">理、设施维护（根据业主要求）、对枯死树木、地被植物、草坪等进行适当补植补种、修剪清运，并依据各类植物的生长和长势，适时进行修剪、浇水、追肥、喷药杀虫灭菌，清除杂草、松土、修剪、整形、去除枯枝残叶，支撑加固、涂白、清理清运、补植、草籽复播等工作所需的全部费用。即完成上述内容所必须的附属工程、临时工程、材料、劳务、机械、成品保护、垂直运输、脚手架搭设使用、与各工种间的协调配合工作、清洗、养护、验收、创优、安全措施、技术措施，作为一名有经验的投标人所应考虑到的各种因素、风险及项目需求中所列养护内容所需的全部费用。</w:t>
      </w:r>
      <w:r>
        <w:rPr>
          <w:rFonts w:hint="eastAsia" w:ascii="宋体" w:hAnsi="宋体" w:cs="宋体"/>
          <w:sz w:val="24"/>
          <w:szCs w:val="21"/>
        </w:rPr>
      </w:r>
      <w:r/>
    </w:p>
    <w:p>
      <w:pPr>
        <w:pStyle w:val="922"/>
        <w:ind w:firstLine="480"/>
        <w:spacing w:line="460" w:lineRule="exact"/>
        <w:rPr>
          <w:rFonts w:ascii="宋体" w:hAnsi="宋体" w:cs="宋体"/>
          <w:sz w:val="24"/>
          <w:szCs w:val="21"/>
        </w:rPr>
      </w:pPr>
      <w:r>
        <w:rPr>
          <w:rFonts w:hint="eastAsia" w:ascii="宋体" w:hAnsi="宋体" w:cs="宋体"/>
          <w:sz w:val="24"/>
          <w:szCs w:val="21"/>
        </w:rPr>
        <w:t xml:space="preserve">2、我方已经详细审查了全部招标文件，我方已完全清晰理解招标文件的要求，不存在任何含糊不清和误解之处，同意放弃对这些文件所提出的异议和质疑的权利。</w:t>
      </w:r>
      <w:r>
        <w:rPr>
          <w:rFonts w:ascii="宋体" w:hAnsi="宋体" w:cs="宋体"/>
          <w:sz w:val="24"/>
          <w:szCs w:val="21"/>
        </w:rPr>
      </w:r>
      <w:r/>
    </w:p>
    <w:p>
      <w:pPr>
        <w:pStyle w:val="922"/>
        <w:ind w:firstLine="480"/>
        <w:spacing w:line="460" w:lineRule="exact"/>
        <w:rPr>
          <w:rFonts w:ascii="宋体" w:hAnsi="宋体" w:cs="宋体"/>
          <w:sz w:val="24"/>
          <w:szCs w:val="21"/>
        </w:rPr>
      </w:pPr>
      <w:r>
        <w:rPr>
          <w:rFonts w:hint="eastAsia" w:ascii="宋体" w:hAnsi="宋体" w:cs="宋体"/>
          <w:sz w:val="24"/>
          <w:szCs w:val="21"/>
        </w:rPr>
        <w:t xml:space="preserve">3、我方愿意提供采购单位在招标文件中要求的所有资料。</w:t>
      </w:r>
      <w:r>
        <w:rPr>
          <w:rFonts w:ascii="宋体" w:hAnsi="宋体" w:cs="宋体"/>
          <w:sz w:val="24"/>
          <w:szCs w:val="21"/>
        </w:rPr>
      </w:r>
      <w:r/>
    </w:p>
    <w:p>
      <w:pPr>
        <w:pStyle w:val="922"/>
        <w:ind w:firstLine="480"/>
        <w:spacing w:line="460" w:lineRule="exact"/>
        <w:rPr>
          <w:rFonts w:ascii="宋体" w:hAnsi="宋体" w:cs="宋体"/>
          <w:sz w:val="24"/>
          <w:szCs w:val="21"/>
        </w:rPr>
      </w:pPr>
      <w:r>
        <w:rPr>
          <w:rFonts w:hint="eastAsia" w:ascii="宋体" w:hAnsi="宋体" w:cs="宋体"/>
          <w:sz w:val="24"/>
          <w:szCs w:val="21"/>
        </w:rPr>
        <w:t xml:space="preserve">4、我方承诺在本次招标响应中提供的一切文件，无论是原件还是复印件均真实有效，绝无任何虚假、伪造和夸大的成份。否则，愿承担相应的后果和法律责任。</w:t>
      </w:r>
      <w:r>
        <w:rPr>
          <w:rFonts w:ascii="宋体" w:hAnsi="宋体" w:cs="宋体"/>
          <w:sz w:val="24"/>
          <w:szCs w:val="21"/>
        </w:rPr>
      </w:r>
      <w:r/>
    </w:p>
    <w:p>
      <w:pPr>
        <w:pStyle w:val="922"/>
        <w:ind w:firstLine="480"/>
        <w:spacing w:line="460" w:lineRule="exact"/>
        <w:rPr>
          <w:rFonts w:ascii="宋体" w:hAnsi="宋体" w:cs="宋体"/>
          <w:sz w:val="24"/>
          <w:szCs w:val="21"/>
        </w:rPr>
      </w:pPr>
      <w:r>
        <w:rPr>
          <w:rFonts w:hint="eastAsia" w:ascii="宋体" w:hAnsi="宋体" w:cs="宋体"/>
          <w:sz w:val="24"/>
          <w:szCs w:val="21"/>
        </w:rPr>
        <w:t xml:space="preserve">5、我方尊重评标小组所作的评定结果，同时也清楚理解到投标报价最低并非意味着必定获得中标资格。</w:t>
      </w:r>
      <w:r>
        <w:rPr>
          <w:rFonts w:ascii="宋体" w:hAnsi="宋体" w:cs="宋体"/>
          <w:sz w:val="24"/>
          <w:szCs w:val="21"/>
        </w:rPr>
      </w:r>
      <w:r/>
    </w:p>
    <w:p>
      <w:pPr>
        <w:pStyle w:val="922"/>
        <w:ind w:firstLine="480"/>
        <w:spacing w:line="460" w:lineRule="exact"/>
        <w:rPr>
          <w:rFonts w:ascii="宋体" w:hAnsi="宋体" w:cs="宋体"/>
          <w:sz w:val="24"/>
          <w:szCs w:val="21"/>
        </w:rPr>
      </w:pPr>
      <w:r>
        <w:rPr>
          <w:rFonts w:hint="eastAsia" w:ascii="宋体" w:hAnsi="宋体" w:cs="宋体"/>
          <w:sz w:val="24"/>
          <w:szCs w:val="21"/>
        </w:rPr>
        <w:t xml:space="preserve">6、一旦我方中标，我方将根据招标文件的规定，严格履行招标文件中规定的每一项要求，按期、按质、按量履行合同的义务。 </w:t>
      </w:r>
      <w:r>
        <w:rPr>
          <w:rFonts w:ascii="宋体" w:hAnsi="宋体" w:cs="宋体"/>
          <w:sz w:val="24"/>
          <w:szCs w:val="21"/>
        </w:rPr>
      </w:r>
      <w:r/>
    </w:p>
    <w:p>
      <w:pPr>
        <w:pStyle w:val="922"/>
        <w:ind w:firstLine="2400"/>
        <w:jc w:val="right"/>
        <w:spacing w:line="500" w:lineRule="exact"/>
        <w:rPr>
          <w:rFonts w:ascii="宋体" w:hAnsi="宋体" w:cs="宋体"/>
          <w:sz w:val="24"/>
          <w:szCs w:val="21"/>
        </w:rPr>
      </w:pPr>
      <w:r>
        <w:rPr>
          <w:rFonts w:hint="eastAsia" w:ascii="宋体" w:hAnsi="宋体" w:cs="宋体"/>
          <w:sz w:val="24"/>
          <w:szCs w:val="21"/>
        </w:rPr>
        <w:t xml:space="preserve">投标供应商：</w:t>
      </w:r>
      <w:r>
        <w:rPr>
          <w:rFonts w:hint="eastAsia" w:ascii="宋体" w:hAnsi="宋体" w:cs="宋体"/>
          <w:sz w:val="24"/>
          <w:szCs w:val="21"/>
          <w:u w:val="single"/>
        </w:rPr>
        <w:t xml:space="preserve">                    </w:t>
      </w:r>
      <w:r>
        <w:rPr>
          <w:rFonts w:hint="eastAsia" w:ascii="宋体" w:hAnsi="宋体" w:cs="宋体"/>
          <w:sz w:val="24"/>
          <w:szCs w:val="21"/>
        </w:rPr>
        <w:t xml:space="preserve">（加盖公章）</w:t>
      </w:r>
      <w:r>
        <w:rPr>
          <w:rFonts w:ascii="宋体" w:hAnsi="宋体" w:cs="宋体"/>
          <w:sz w:val="24"/>
          <w:szCs w:val="21"/>
        </w:rPr>
      </w:r>
      <w:r/>
    </w:p>
    <w:p>
      <w:pPr>
        <w:pStyle w:val="922"/>
        <w:ind w:firstLine="2400"/>
        <w:jc w:val="right"/>
        <w:spacing w:line="500" w:lineRule="exact"/>
        <w:rPr>
          <w:rFonts w:ascii="宋体" w:hAnsi="宋体" w:cs="宋体"/>
          <w:sz w:val="24"/>
          <w:szCs w:val="21"/>
        </w:rPr>
      </w:pPr>
      <w:r>
        <w:rPr>
          <w:rFonts w:hint="eastAsia" w:ascii="宋体" w:hAnsi="宋体" w:cs="宋体"/>
          <w:sz w:val="24"/>
          <w:szCs w:val="21"/>
        </w:rPr>
        <w:t xml:space="preserve">法定代表人或被授权人：</w:t>
      </w:r>
      <w:r>
        <w:rPr>
          <w:rFonts w:hint="eastAsia" w:ascii="宋体" w:hAnsi="宋体" w:cs="宋体"/>
          <w:sz w:val="24"/>
          <w:szCs w:val="21"/>
          <w:u w:val="single"/>
        </w:rPr>
        <w:t xml:space="preserve">         </w:t>
      </w:r>
      <w:r>
        <w:rPr>
          <w:rFonts w:hint="eastAsia" w:ascii="宋体" w:hAnsi="宋体" w:cs="宋体"/>
          <w:sz w:val="24"/>
          <w:szCs w:val="21"/>
        </w:rPr>
        <w:t xml:space="preserve">（签字或盖章）</w:t>
      </w:r>
      <w:r>
        <w:rPr>
          <w:rFonts w:ascii="宋体" w:hAnsi="宋体" w:cs="宋体"/>
          <w:sz w:val="24"/>
          <w:szCs w:val="21"/>
        </w:rPr>
      </w:r>
      <w:r/>
    </w:p>
    <w:p>
      <w:pPr>
        <w:pStyle w:val="922"/>
        <w:ind w:firstLine="1320"/>
        <w:jc w:val="center"/>
        <w:spacing w:line="360" w:lineRule="auto"/>
        <w:rPr>
          <w:rFonts w:hint="eastAsia" w:ascii="宋体" w:hAnsi="宋体"/>
          <w:b/>
          <w:bCs/>
          <w:sz w:val="24"/>
        </w:rPr>
      </w:pPr>
      <w:r>
        <w:rPr>
          <w:rFonts w:hint="eastAsia" w:ascii="宋体" w:hAnsi="宋体" w:cs="宋体"/>
          <w:sz w:val="24"/>
          <w:szCs w:val="21"/>
        </w:rPr>
        <w:t xml:space="preserve">                                             年      月     日</w:t>
      </w:r>
      <w:r>
        <w:rPr>
          <w:rFonts w:hint="eastAsia" w:ascii="宋体" w:hAnsi="宋体"/>
          <w:b/>
          <w:bCs/>
          <w:sz w:val="24"/>
        </w:rPr>
      </w:r>
      <w:r/>
    </w:p>
    <w:p>
      <w:pPr>
        <w:pStyle w:val="934"/>
        <w:ind w:firstLine="400"/>
        <w:rPr>
          <w:rFonts w:hint="eastAsia"/>
        </w:rPr>
      </w:pPr>
      <w:r>
        <w:rPr>
          <w:rFonts w:hint="eastAsia"/>
        </w:rPr>
      </w:r>
      <w:r>
        <w:rPr>
          <w:rFonts w:hint="eastAsia"/>
        </w:rPr>
      </w:r>
      <w:r/>
    </w:p>
    <w:p>
      <w:pPr>
        <w:pStyle w:val="934"/>
        <w:ind w:firstLine="400"/>
        <w:rPr>
          <w:rFonts w:hint="eastAsia"/>
        </w:rPr>
      </w:pPr>
      <w:r>
        <w:rPr>
          <w:rFonts w:hint="eastAsia"/>
        </w:rPr>
      </w:r>
      <w:r>
        <w:rPr>
          <w:rFonts w:hint="eastAsia"/>
        </w:rPr>
      </w:r>
      <w:r/>
    </w:p>
    <w:p>
      <w:pPr>
        <w:pStyle w:val="934"/>
        <w:ind w:firstLine="400"/>
        <w:rPr>
          <w:rFonts w:hint="eastAsia"/>
        </w:rPr>
      </w:pPr>
      <w:r>
        <w:rPr>
          <w:rFonts w:hint="eastAsia"/>
        </w:rPr>
      </w:r>
      <w:r>
        <w:rPr>
          <w:rFonts w:hint="eastAsia"/>
        </w:rPr>
      </w:r>
      <w:r/>
    </w:p>
    <w:p>
      <w:pPr>
        <w:pStyle w:val="934"/>
        <w:ind w:firstLine="400"/>
        <w:rPr>
          <w:rFonts w:hint="eastAsia"/>
        </w:rPr>
      </w:pPr>
      <w:r>
        <w:rPr>
          <w:rFonts w:hint="eastAsia"/>
        </w:rPr>
      </w:r>
      <w:r>
        <w:rPr>
          <w:rFonts w:hint="eastAsia"/>
        </w:rPr>
      </w:r>
    </w:p>
    <w:p>
      <w:pPr>
        <w:pStyle w:val="934"/>
        <w:ind w:firstLine="400"/>
        <w:rPr>
          <w:rFonts w:hint="eastAsia"/>
        </w:rPr>
      </w:pPr>
      <w:r>
        <w:rPr>
          <w:rFonts w:hint="eastAsia"/>
        </w:rPr>
      </w:r>
      <w:r/>
    </w:p>
    <w:p>
      <w:pPr>
        <w:pStyle w:val="934"/>
        <w:ind w:firstLine="400"/>
        <w:rPr>
          <w:rFonts w:hint="eastAsia"/>
        </w:rPr>
      </w:pPr>
      <w:r>
        <w:rPr>
          <w:rFonts w:hint="eastAsia"/>
        </w:rPr>
      </w:r>
      <w:r/>
    </w:p>
    <w:p>
      <w:pPr>
        <w:pStyle w:val="922"/>
        <w:spacing w:line="520" w:lineRule="exact"/>
        <w:rPr>
          <w:rFonts w:hAnsi="宋体"/>
          <w:b/>
          <w:sz w:val="28"/>
          <w:szCs w:val="28"/>
        </w:rPr>
      </w:pPr>
      <w:r/>
      <w:bookmarkEnd w:id="37"/>
      <w:r>
        <w:rPr>
          <w:rFonts w:hint="eastAsia" w:ascii="宋体" w:hAnsi="宋体"/>
          <w:b/>
          <w:bCs/>
          <w:sz w:val="24"/>
        </w:rPr>
        <w:t xml:space="preserve">三、</w:t>
      </w:r>
      <w:r>
        <w:rPr>
          <w:rFonts w:hint="eastAsia" w:hAnsi="宋体"/>
          <w:b/>
          <w:sz w:val="28"/>
          <w:szCs w:val="28"/>
        </w:rPr>
        <w:t xml:space="preserve">商务标</w:t>
      </w:r>
      <w:r>
        <w:rPr>
          <w:rFonts w:hAnsi="宋体"/>
          <w:b/>
          <w:sz w:val="28"/>
          <w:szCs w:val="28"/>
        </w:rPr>
        <w:t xml:space="preserve">文件</w:t>
      </w:r>
      <w:r>
        <w:rPr>
          <w:rFonts w:hint="eastAsia" w:hAnsi="宋体"/>
          <w:b/>
          <w:sz w:val="28"/>
          <w:szCs w:val="28"/>
        </w:rPr>
        <w:t xml:space="preserve">相关的格式文件及表格</w:t>
      </w:r>
      <w:r>
        <w:rPr>
          <w:rFonts w:hAnsi="宋体"/>
          <w:b/>
          <w:sz w:val="28"/>
          <w:szCs w:val="28"/>
        </w:rPr>
      </w:r>
      <w:r/>
    </w:p>
    <w:p>
      <w:pPr>
        <w:pStyle w:val="922"/>
        <w:jc w:val="center"/>
        <w:spacing w:line="520" w:lineRule="exact"/>
        <w:rPr>
          <w:rFonts w:hint="eastAsia" w:ascii="宋体" w:hAnsi="宋体" w:eastAsia="宋体"/>
          <w:b/>
          <w:bCs/>
          <w:sz w:val="28"/>
          <w:szCs w:val="28"/>
          <w:lang w:eastAsia="zh-CN"/>
        </w:rPr>
      </w:pPr>
      <w:r>
        <w:rPr>
          <w:rFonts w:ascii="宋体" w:hAnsi="宋体" w:cs="宋体"/>
          <w:b/>
          <w:bCs/>
          <w:sz w:val="28"/>
          <w:szCs w:val="28"/>
        </w:rPr>
        <w:t xml:space="preserve">1</w:t>
      </w:r>
      <w:r>
        <w:rPr>
          <w:rFonts w:hint="eastAsia" w:ascii="宋体" w:hAnsi="宋体" w:cs="宋体"/>
          <w:b/>
          <w:bCs/>
          <w:sz w:val="28"/>
          <w:szCs w:val="28"/>
        </w:rPr>
        <w:t xml:space="preserve">、投标响应报价总表</w:t>
      </w:r>
      <w:r>
        <w:rPr>
          <w:rFonts w:hint="eastAsia" w:ascii="宋体" w:hAnsi="宋体" w:cs="宋体"/>
          <w:b/>
          <w:bCs/>
          <w:sz w:val="28"/>
          <w:szCs w:val="28"/>
          <w:lang w:eastAsia="zh-CN"/>
        </w:rPr>
        <w:t xml:space="preserve">（标段一</w:t>
      </w:r>
      <w:r>
        <w:rPr>
          <w:rFonts w:hint="eastAsia" w:ascii="宋体" w:hAnsi="宋体" w:cs="宋体"/>
          <w:b/>
          <w:bCs/>
          <w:sz w:val="28"/>
          <w:szCs w:val="28"/>
          <w:lang w:val="en-US" w:eastAsia="zh-CN"/>
        </w:rPr>
        <w:t xml:space="preserve">/标段二/标段三</w:t>
      </w:r>
      <w:r>
        <w:rPr>
          <w:rFonts w:hint="eastAsia" w:ascii="宋体" w:hAnsi="宋体" w:cs="宋体"/>
          <w:b/>
          <w:bCs/>
          <w:sz w:val="28"/>
          <w:szCs w:val="28"/>
          <w:lang w:eastAsia="zh-CN"/>
        </w:rPr>
        <w:t xml:space="preserve">）</w:t>
      </w:r>
      <w:r>
        <w:rPr>
          <w:rFonts w:hint="eastAsia" w:ascii="宋体" w:hAnsi="宋体" w:eastAsia="宋体"/>
          <w:b/>
          <w:bCs/>
          <w:sz w:val="28"/>
          <w:szCs w:val="28"/>
          <w:lang w:eastAsia="zh-CN"/>
        </w:rPr>
      </w:r>
      <w:r/>
    </w:p>
    <w:p>
      <w:pPr>
        <w:pStyle w:val="922"/>
        <w:spacing w:line="520" w:lineRule="exact"/>
        <w:rPr>
          <w:rFonts w:ascii="宋体" w:hAnsi="宋体"/>
          <w:sz w:val="28"/>
          <w:szCs w:val="28"/>
        </w:rPr>
      </w:pPr>
      <w:r>
        <w:rPr>
          <w:rFonts w:ascii="宋体" w:hAnsi="宋体"/>
          <w:sz w:val="28"/>
          <w:szCs w:val="28"/>
        </w:rPr>
      </w:r>
      <w:r/>
    </w:p>
    <w:tbl>
      <w:tblPr>
        <w:tblW w:w="9599"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6"/>
        <w:gridCol w:w="6843"/>
      </w:tblGrid>
      <w:tr>
        <w:trPr>
          <w:trHeight w:val="684"/>
        </w:trPr>
        <w:tc>
          <w:tcPr>
            <w:tcW w:w="2756" w:type="dxa"/>
            <w:vAlign w:val="center"/>
            <w:textDirection w:val="lrTb"/>
            <w:noWrap w:val="false"/>
          </w:tcPr>
          <w:p>
            <w:pPr>
              <w:pStyle w:val="922"/>
              <w:jc w:val="center"/>
              <w:spacing w:line="520" w:lineRule="exact"/>
              <w:rPr>
                <w:rFonts w:ascii="宋体" w:hAnsi="宋体"/>
                <w:sz w:val="24"/>
              </w:rPr>
            </w:pPr>
            <w:r>
              <w:rPr>
                <w:rFonts w:hint="eastAsia" w:ascii="宋体" w:hAnsi="宋体" w:cs="宋体"/>
                <w:sz w:val="24"/>
              </w:rPr>
              <w:t xml:space="preserve">项目名称</w:t>
            </w:r>
            <w:r>
              <w:rPr>
                <w:rFonts w:ascii="宋体" w:hAnsi="宋体"/>
                <w:sz w:val="24"/>
              </w:rPr>
            </w:r>
            <w:r/>
          </w:p>
        </w:tc>
        <w:tc>
          <w:tcPr>
            <w:tcW w:w="6843" w:type="dxa"/>
            <w:vAlign w:val="center"/>
            <w:textDirection w:val="lrTb"/>
            <w:noWrap w:val="false"/>
          </w:tcPr>
          <w:p>
            <w:pPr>
              <w:pStyle w:val="922"/>
              <w:spacing w:line="520" w:lineRule="exact"/>
              <w:rPr>
                <w:rFonts w:ascii="宋体" w:hAnsi="宋体"/>
                <w:strike/>
                <w:color w:val="ff0000"/>
                <w:sz w:val="24"/>
              </w:rPr>
            </w:pPr>
            <w:r>
              <w:rPr>
                <w:rFonts w:ascii="宋体" w:hAnsi="宋体"/>
                <w:strike/>
                <w:color w:val="ff0000"/>
                <w:sz w:val="24"/>
              </w:rPr>
            </w:r>
            <w:r/>
          </w:p>
        </w:tc>
      </w:tr>
      <w:tr>
        <w:trPr>
          <w:trHeight w:val="684"/>
        </w:trPr>
        <w:tc>
          <w:tcPr>
            <w:tcW w:w="2756" w:type="dxa"/>
            <w:vAlign w:val="center"/>
            <w:textDirection w:val="lrTb"/>
            <w:noWrap w:val="false"/>
          </w:tcPr>
          <w:p>
            <w:pPr>
              <w:pStyle w:val="922"/>
              <w:jc w:val="center"/>
              <w:spacing w:line="52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tc>
        <w:tc>
          <w:tcPr>
            <w:tcW w:w="6843" w:type="dxa"/>
            <w:vAlign w:val="center"/>
            <w:textDirection w:val="lrTb"/>
            <w:noWrap w:val="false"/>
          </w:tcPr>
          <w:p>
            <w:pPr>
              <w:pStyle w:val="922"/>
              <w:spacing w:line="520" w:lineRule="exact"/>
              <w:rPr>
                <w:rFonts w:ascii="宋体" w:hAnsi="宋体"/>
                <w:strike/>
                <w:color w:val="ff0000"/>
                <w:sz w:val="24"/>
              </w:rPr>
            </w:pPr>
            <w:r>
              <w:rPr>
                <w:rFonts w:ascii="宋体" w:hAnsi="宋体"/>
                <w:strike/>
                <w:color w:val="ff0000"/>
                <w:sz w:val="24"/>
              </w:rPr>
            </w:r>
            <w:r/>
          </w:p>
        </w:tc>
      </w:tr>
      <w:tr>
        <w:trPr>
          <w:trHeight w:val="684"/>
        </w:trPr>
        <w:tc>
          <w:tcPr>
            <w:tcW w:w="2756" w:type="dxa"/>
            <w:vAlign w:val="center"/>
            <w:textDirection w:val="lrTb"/>
            <w:noWrap w:val="false"/>
          </w:tcPr>
          <w:p>
            <w:pPr>
              <w:pStyle w:val="922"/>
              <w:jc w:val="center"/>
              <w:spacing w:line="520" w:lineRule="exact"/>
              <w:rPr>
                <w:rFonts w:hint="eastAsia" w:ascii="宋体" w:hAnsi="宋体" w:cs="宋体"/>
                <w:sz w:val="24"/>
              </w:rPr>
            </w:pPr>
            <w:r>
              <w:rPr>
                <w:rFonts w:hint="eastAsia" w:ascii="宋体" w:hAnsi="宋体" w:cs="宋体"/>
                <w:sz w:val="24"/>
              </w:rPr>
              <w:t xml:space="preserve">标段名称</w:t>
            </w:r>
            <w:r>
              <w:rPr>
                <w:rFonts w:hint="eastAsia" w:ascii="宋体" w:hAnsi="宋体" w:cs="宋体"/>
                <w:sz w:val="24"/>
              </w:rPr>
            </w:r>
            <w:r/>
          </w:p>
        </w:tc>
        <w:tc>
          <w:tcPr>
            <w:tcW w:w="6843" w:type="dxa"/>
            <w:vAlign w:val="center"/>
            <w:textDirection w:val="lrTb"/>
            <w:noWrap w:val="false"/>
          </w:tcPr>
          <w:p>
            <w:pPr>
              <w:pStyle w:val="922"/>
              <w:spacing w:line="520" w:lineRule="exact"/>
              <w:rPr>
                <w:rFonts w:ascii="宋体" w:hAnsi="宋体"/>
                <w:color w:val="ff0000"/>
                <w:sz w:val="24"/>
                <w:u w:val="single"/>
              </w:rPr>
            </w:pPr>
            <w:r>
              <w:rPr>
                <w:rFonts w:hint="eastAsia" w:ascii="宋体" w:hAnsi="宋体"/>
                <w:color w:val="000000"/>
                <w:sz w:val="24"/>
              </w:rPr>
              <w:t xml:space="preserve">标段</w:t>
            </w:r>
            <w:r>
              <w:rPr>
                <w:rFonts w:hint="eastAsia" w:ascii="宋体" w:hAnsi="宋体"/>
                <w:color w:val="000000"/>
                <w:sz w:val="24"/>
                <w:u w:val="single"/>
              </w:rPr>
              <w:t xml:space="preserve">           </w:t>
            </w:r>
            <w:r>
              <w:rPr>
                <w:rFonts w:hint="eastAsia" w:ascii="宋体" w:hAnsi="宋体"/>
                <w:color w:val="000000"/>
                <w:sz w:val="24"/>
              </w:rPr>
              <w:t xml:space="preserve">（填写一或二或三）</w:t>
            </w:r>
            <w:r>
              <w:rPr>
                <w:rFonts w:ascii="宋体" w:hAnsi="宋体"/>
                <w:color w:val="ff0000"/>
                <w:sz w:val="24"/>
                <w:u w:val="single"/>
              </w:rPr>
            </w:r>
            <w:r/>
          </w:p>
        </w:tc>
      </w:tr>
      <w:tr>
        <w:trPr>
          <w:trHeight w:val="684"/>
        </w:trPr>
        <w:tc>
          <w:tcPr>
            <w:tcW w:w="2756" w:type="dxa"/>
            <w:vAlign w:val="center"/>
            <w:textDirection w:val="lrTb"/>
            <w:noWrap w:val="false"/>
          </w:tcPr>
          <w:p>
            <w:pPr>
              <w:pStyle w:val="922"/>
              <w:jc w:val="center"/>
              <w:spacing w:line="520" w:lineRule="exact"/>
              <w:rPr>
                <w:rFonts w:ascii="宋体" w:hAnsi="宋体"/>
                <w:sz w:val="24"/>
              </w:rPr>
            </w:pPr>
            <w:r>
              <w:rPr>
                <w:rFonts w:hint="eastAsia" w:ascii="宋体" w:hAnsi="宋体" w:cs="宋体"/>
                <w:sz w:val="24"/>
              </w:rPr>
              <w:t xml:space="preserve">投标报价总计</w:t>
            </w:r>
            <w:r>
              <w:rPr>
                <w:rFonts w:ascii="宋体" w:hAnsi="宋体"/>
                <w:sz w:val="24"/>
              </w:rPr>
            </w:r>
            <w:r/>
          </w:p>
        </w:tc>
        <w:tc>
          <w:tcPr>
            <w:tcW w:w="6843" w:type="dxa"/>
            <w:vAlign w:val="center"/>
            <w:textDirection w:val="lrTb"/>
            <w:noWrap w:val="false"/>
          </w:tcPr>
          <w:p>
            <w:pPr>
              <w:pStyle w:val="922"/>
              <w:spacing w:line="520" w:lineRule="exact"/>
              <w:rPr>
                <w:rFonts w:ascii="宋体" w:hAnsi="宋体" w:cs="宋体"/>
                <w:sz w:val="24"/>
              </w:rPr>
            </w:pPr>
            <w:r>
              <w:rPr>
                <w:rFonts w:ascii="宋体" w:hAnsi="宋体"/>
                <w:sz w:val="24"/>
              </w:rPr>
              <w:t xml:space="preserve">¥</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元，人民币大写：</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元。</w:t>
            </w:r>
            <w:r>
              <w:rPr>
                <w:rFonts w:ascii="宋体" w:hAnsi="宋体" w:cs="宋体"/>
                <w:sz w:val="24"/>
              </w:rPr>
            </w:r>
            <w:r/>
          </w:p>
        </w:tc>
      </w:tr>
    </w:tbl>
    <w:p>
      <w:pPr>
        <w:pStyle w:val="922"/>
        <w:spacing w:line="520" w:lineRule="exact"/>
        <w:rPr>
          <w:rFonts w:ascii="宋体" w:hAnsi="宋体"/>
          <w:sz w:val="28"/>
          <w:szCs w:val="28"/>
          <w:highlight w:val="yellow"/>
        </w:rPr>
      </w:pPr>
      <w:r>
        <w:rPr>
          <w:rFonts w:ascii="宋体" w:hAnsi="宋体"/>
          <w:sz w:val="28"/>
          <w:szCs w:val="28"/>
          <w:highlight w:val="yellow"/>
        </w:rPr>
      </w:r>
      <w:r/>
    </w:p>
    <w:p>
      <w:pPr>
        <w:pStyle w:val="922"/>
        <w:spacing w:line="520" w:lineRule="exact"/>
        <w:rPr>
          <w:rFonts w:ascii="宋体" w:hAnsi="宋体" w:cs="宋体"/>
          <w:sz w:val="24"/>
        </w:rPr>
      </w:pPr>
      <w:r>
        <w:rPr>
          <w:rFonts w:hint="eastAsia" w:ascii="宋体" w:hAnsi="宋体" w:cs="宋体"/>
          <w:sz w:val="24"/>
        </w:rPr>
        <w:t xml:space="preserve">投标供应商：（盖章）</w:t>
      </w:r>
      <w:r>
        <w:rPr>
          <w:rFonts w:ascii="宋体" w:hAnsi="宋体" w:cs="宋体"/>
          <w:sz w:val="24"/>
        </w:rPr>
        <w:t xml:space="preserve">             </w:t>
      </w:r>
      <w:r>
        <w:rPr>
          <w:rFonts w:ascii="宋体" w:hAnsi="宋体" w:cs="宋体"/>
          <w:sz w:val="24"/>
        </w:rPr>
      </w:r>
      <w:r/>
    </w:p>
    <w:p>
      <w:pPr>
        <w:pStyle w:val="922"/>
        <w:spacing w:line="520" w:lineRule="exact"/>
        <w:rPr>
          <w:rFonts w:ascii="宋体" w:hAnsi="宋体"/>
          <w:sz w:val="24"/>
        </w:rPr>
      </w:pPr>
      <w:r>
        <w:rPr>
          <w:rFonts w:hint="eastAsia" w:ascii="宋体" w:hAnsi="宋体" w:cs="宋体"/>
          <w:sz w:val="24"/>
        </w:rPr>
        <w:t xml:space="preserve">法定代表人或被授权人（签字或盖章）：</w:t>
      </w:r>
      <w:r>
        <w:rPr>
          <w:rFonts w:ascii="宋体" w:hAnsi="宋体"/>
          <w:sz w:val="24"/>
        </w:rPr>
      </w:r>
      <w:r/>
    </w:p>
    <w:p>
      <w:pPr>
        <w:pStyle w:val="922"/>
        <w:spacing w:line="520" w:lineRule="exact"/>
        <w:rPr>
          <w:rFonts w:ascii="宋体" w:hAnsi="宋体"/>
          <w:sz w:val="24"/>
        </w:rPr>
      </w:pPr>
      <w:r>
        <w:rPr>
          <w:rFonts w:hint="eastAsia" w:ascii="宋体" w:hAnsi="宋体" w:cs="宋体"/>
          <w:sz w:val="24"/>
        </w:rPr>
        <w:t xml:space="preserve">日期：</w:t>
      </w:r>
      <w:r>
        <w:rPr>
          <w:rFonts w:ascii="宋体" w:hAnsi="宋体"/>
          <w:sz w:val="24"/>
        </w:rPr>
      </w:r>
      <w:r/>
    </w:p>
    <w:p>
      <w:pPr>
        <w:pStyle w:val="922"/>
        <w:spacing w:line="480" w:lineRule="exact"/>
        <w:rPr>
          <w:rFonts w:ascii="宋体" w:hAnsi="宋体"/>
          <w:b/>
          <w:bCs/>
          <w:sz w:val="24"/>
        </w:rPr>
      </w:pPr>
      <w:r>
        <w:rPr>
          <w:rFonts w:hint="eastAsia" w:ascii="宋体" w:hAnsi="宋体" w:cs="宋体"/>
          <w:b/>
          <w:bCs/>
          <w:sz w:val="24"/>
        </w:rPr>
        <w:t xml:space="preserve">注：</w:t>
      </w:r>
      <w:r>
        <w:rPr>
          <w:rFonts w:ascii="宋体" w:hAnsi="宋体" w:cs="宋体"/>
          <w:b/>
          <w:bCs/>
          <w:sz w:val="24"/>
        </w:rPr>
        <w:t xml:space="preserve"> 1</w:t>
      </w:r>
      <w:r>
        <w:rPr>
          <w:rFonts w:hint="eastAsia" w:ascii="宋体" w:hAnsi="宋体" w:cs="宋体"/>
          <w:b/>
          <w:bCs/>
          <w:sz w:val="24"/>
        </w:rPr>
        <w:t xml:space="preserve">、本表为格式表，不得自行改动，必须提供。</w:t>
      </w:r>
      <w:r>
        <w:rPr>
          <w:rFonts w:ascii="宋体" w:hAnsi="宋体"/>
          <w:b/>
          <w:bCs/>
          <w:sz w:val="24"/>
        </w:rPr>
      </w:r>
      <w:r/>
    </w:p>
    <w:p>
      <w:pPr>
        <w:pStyle w:val="922"/>
        <w:ind w:firstLine="482"/>
        <w:spacing w:line="460" w:lineRule="exact"/>
        <w:rPr>
          <w:rFonts w:hint="eastAsia" w:ascii="宋体" w:hAnsi="宋体"/>
          <w:b/>
          <w:bCs/>
          <w:color w:val="000000"/>
          <w:spacing w:val="-2"/>
          <w:sz w:val="24"/>
        </w:rPr>
      </w:pPr>
      <w:r>
        <w:rPr>
          <w:rFonts w:hint="eastAsia" w:ascii="宋体" w:hAnsi="宋体" w:cs="宋体"/>
          <w:b/>
          <w:bCs/>
          <w:sz w:val="24"/>
        </w:rPr>
        <w:t xml:space="preserve"> </w:t>
      </w:r>
      <w:r>
        <w:rPr>
          <w:rFonts w:ascii="宋体" w:hAnsi="宋体" w:cs="宋体"/>
          <w:b/>
          <w:bCs/>
          <w:sz w:val="24"/>
        </w:rPr>
        <w:t xml:space="preserve">2</w:t>
      </w:r>
      <w:r>
        <w:rPr>
          <w:rFonts w:hint="eastAsia" w:ascii="宋体" w:hAnsi="宋体" w:cs="宋体"/>
          <w:b/>
          <w:bCs/>
          <w:sz w:val="24"/>
        </w:rPr>
        <w:t xml:space="preserve">、报价中包括</w:t>
      </w:r>
      <w:r>
        <w:rPr>
          <w:rFonts w:ascii="宋体" w:hAnsi="宋体"/>
          <w:b/>
          <w:bCs/>
          <w:color w:val="000000"/>
          <w:spacing w:val="-2"/>
          <w:sz w:val="24"/>
        </w:rPr>
        <w:t xml:space="preserve">招标文件所确定的招标范围内相关资料及规范、规定等全部内容，</w:t>
      </w:r>
      <w:r>
        <w:rPr>
          <w:rFonts w:hint="eastAsia" w:ascii="宋体" w:hAnsi="宋体" w:cs="宋体"/>
          <w:b/>
          <w:bCs/>
          <w:sz w:val="24"/>
        </w:rPr>
        <w:t xml:space="preserve">对绿地、行道树进行日常养护管理</w:t>
      </w:r>
      <w:r>
        <w:rPr>
          <w:rFonts w:hint="eastAsia" w:ascii="宋体" w:hAnsi="宋体" w:cs="宋体"/>
          <w:b/>
          <w:bCs/>
          <w:color w:val="000000"/>
          <w:sz w:val="24"/>
        </w:rPr>
        <w:t xml:space="preserve">、设施维护（根据业主要求）、对枯死树木、地被植物、草坪等进行适当补植补种、修剪清运，并依据各类植物的生长和长势，适时进行修剪、浇水、追肥、喷药杀虫灭菌，清除杂草、松土、修剪、整形、去除枯枝残叶，支撑加固、涂白、清理清运、补植、草籽复播等工作所需的全部费用。即</w:t>
      </w:r>
      <w:r>
        <w:rPr>
          <w:rFonts w:ascii="宋体" w:hAnsi="宋体"/>
          <w:b/>
          <w:bCs/>
          <w:color w:val="000000"/>
          <w:spacing w:val="-2"/>
          <w:sz w:val="24"/>
        </w:rPr>
        <w:t xml:space="preserve">完成上述内容所必须的附属工程、临时工程、材料、劳务、机械、成品保护、垂直运输、脚手架搭设使用、与各工种间的协调配合工作、清洗、养护、验收、创优、安全措施、技术措施，作为一名有经验的投标人所应考虑到的各种因素、风险及</w:t>
      </w:r>
      <w:r>
        <w:rPr>
          <w:rFonts w:hint="eastAsia" w:ascii="宋体" w:hAnsi="宋体"/>
          <w:b/>
          <w:bCs/>
          <w:color w:val="000000"/>
          <w:spacing w:val="-2"/>
          <w:sz w:val="24"/>
        </w:rPr>
        <w:t xml:space="preserve">项目需求中所列养护内容</w:t>
      </w:r>
      <w:r>
        <w:rPr>
          <w:rFonts w:ascii="宋体" w:hAnsi="宋体"/>
          <w:b/>
          <w:bCs/>
          <w:color w:val="000000"/>
          <w:spacing w:val="-2"/>
          <w:sz w:val="24"/>
        </w:rPr>
        <w:t xml:space="preserve">所需的全部费用</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922"/>
        <w:spacing w:line="480" w:lineRule="exact"/>
        <w:rPr>
          <w:rFonts w:hint="eastAsia" w:ascii="宋体" w:hAnsi="宋体" w:eastAsia="宋体" w:cs="宋体"/>
          <w:b/>
          <w:bCs/>
          <w:sz w:val="24"/>
        </w:rPr>
      </w:pPr>
      <w:r>
        <w:rPr>
          <w:rFonts w:hint="eastAsia" w:ascii="宋体" w:hAnsi="宋体" w:eastAsia="宋体" w:cs="宋体"/>
          <w:b/>
          <w:bCs/>
          <w:sz w:val="24"/>
        </w:rPr>
        <w:t xml:space="preserve"> </w:t>
      </w:r>
      <w:r>
        <w:rPr>
          <w:rFonts w:hint="eastAsia" w:ascii="宋体" w:hAnsi="宋体" w:eastAsia="宋体" w:cs="宋体"/>
          <w:b/>
          <w:bCs/>
          <w:sz w:val="24"/>
          <w:lang w:val="en-US" w:eastAsia="zh-CN"/>
        </w:rPr>
        <w:t xml:space="preserve">    </w:t>
      </w:r>
      <w:r>
        <w:rPr>
          <w:rFonts w:hint="eastAsia" w:ascii="宋体" w:hAnsi="宋体" w:eastAsia="宋体" w:cs="宋体"/>
          <w:b/>
          <w:bCs/>
          <w:sz w:val="24"/>
        </w:rPr>
        <w:t xml:space="preserve">3、供应商同时参与2个或3个标段的投标，商务标文件则应按标段分别制作装订及密封，且标注“一标段”、“二标段”、“三标段”字样，否则作无效标处理。</w:t>
      </w:r>
      <w:r>
        <w:rPr>
          <w:rFonts w:hint="eastAsia" w:ascii="宋体" w:hAnsi="宋体" w:eastAsia="宋体" w:cs="宋体"/>
          <w:b/>
          <w:bCs/>
          <w:sz w:val="24"/>
        </w:rPr>
      </w:r>
      <w:r/>
    </w:p>
    <w:p>
      <w:pPr>
        <w:pStyle w:val="922"/>
        <w:spacing w:line="48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     4、投标报价小数点后最多保留两位小数，否则作</w:t>
      </w:r>
      <w:r>
        <w:rPr>
          <w:rFonts w:hint="eastAsia" w:ascii="宋体" w:hAnsi="宋体" w:eastAsia="宋体" w:cs="宋体"/>
          <w:b/>
          <w:bCs/>
          <w:sz w:val="24"/>
        </w:rPr>
        <w:t xml:space="preserve">无效投标处理</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r>
      <w:r/>
    </w:p>
    <w:p>
      <w:pPr>
        <w:pStyle w:val="922"/>
        <w:spacing w:line="480" w:lineRule="exact"/>
        <w:rPr>
          <w:rFonts w:hint="eastAsia" w:ascii="宋体" w:hAnsi="宋体" w:eastAsia="宋体" w:cs="宋体"/>
          <w:sz w:val="24"/>
        </w:rPr>
      </w:pPr>
      <w:r>
        <w:rPr>
          <w:rFonts w:hint="eastAsia" w:ascii="宋体" w:hAnsi="宋体" w:eastAsia="宋体" w:cs="宋体"/>
          <w:sz w:val="24"/>
        </w:rPr>
      </w:r>
      <w:r/>
    </w:p>
    <w:p>
      <w:pPr>
        <w:pStyle w:val="922"/>
        <w:jc w:val="center"/>
        <w:spacing w:line="520" w:lineRule="exact"/>
        <w:rPr>
          <w:rFonts w:hint="eastAsia" w:ascii="宋体" w:hAnsi="宋体" w:cs="宋体"/>
          <w:b/>
          <w:bCs/>
          <w:sz w:val="28"/>
          <w:szCs w:val="28"/>
        </w:rPr>
      </w:pPr>
      <w:r>
        <w:rPr>
          <w:rFonts w:hint="eastAsia" w:ascii="宋体" w:hAnsi="宋体" w:cs="宋体"/>
          <w:b/>
          <w:bCs/>
          <w:sz w:val="28"/>
          <w:szCs w:val="28"/>
        </w:rPr>
      </w:r>
      <w:r/>
    </w:p>
    <w:p>
      <w:pPr>
        <w:pStyle w:val="934"/>
        <w:rPr>
          <w:rFonts w:hint="eastAsia" w:ascii="宋体" w:hAnsi="宋体" w:cs="宋体"/>
          <w:b/>
          <w:bCs/>
          <w:sz w:val="28"/>
          <w:szCs w:val="28"/>
        </w:rPr>
      </w:pPr>
      <w:r>
        <w:rPr>
          <w:rFonts w:hint="eastAsia" w:ascii="宋体" w:hAnsi="宋体" w:cs="宋体"/>
          <w:b/>
          <w:bCs/>
          <w:sz w:val="28"/>
          <w:szCs w:val="28"/>
        </w:rPr>
      </w:r>
      <w:r/>
    </w:p>
    <w:p>
      <w:pPr>
        <w:pStyle w:val="934"/>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hAnsi="宋体" w:eastAsia="宋体" w:cs="宋体"/>
          <w:b/>
          <w:bCs/>
          <w:sz w:val="24"/>
          <w:szCs w:val="24"/>
          <w:lang w:eastAsia="zh-CN"/>
        </w:rPr>
      </w:pPr>
      <w:r>
        <w:rPr>
          <w:rFonts w:hint="eastAsia" w:ascii="宋体" w:hAnsi="宋体" w:cs="宋体"/>
          <w:b/>
          <w:bCs/>
          <w:sz w:val="28"/>
          <w:szCs w:val="28"/>
          <w:highlight w:val="none"/>
          <w:lang w:eastAsia="zh-CN"/>
        </w:rPr>
      </w:r>
      <w:r>
        <w:rPr>
          <w:rFonts w:hint="eastAsia" w:ascii="宋体" w:hAnsi="宋体" w:cs="宋体"/>
          <w:b/>
          <w:bCs/>
          <w:sz w:val="28"/>
          <w:szCs w:val="28"/>
          <w:highlight w:val="none"/>
          <w:lang w:eastAsia="zh-CN"/>
        </w:rPr>
      </w:r>
    </w:p>
    <w:p>
      <w:pPr>
        <w:pStyle w:val="922"/>
        <w:jc w:val="center"/>
        <w:spacing w:line="520" w:lineRule="exact"/>
        <w:rPr>
          <w:rFonts w:hint="eastAsia" w:ascii="宋体" w:hAnsi="宋体" w:cs="宋体"/>
          <w:b/>
          <w:bCs/>
          <w:sz w:val="28"/>
          <w:szCs w:val="28"/>
          <w:highlight w:val="none"/>
          <w:lang w:eastAsia="zh-CN"/>
        </w:rPr>
      </w:pPr>
      <w:r>
        <w:rPr>
          <w:rFonts w:hint="eastAsia" w:ascii="宋体" w:hAnsi="宋体" w:cs="宋体"/>
          <w:b/>
          <w:bCs/>
          <w:sz w:val="28"/>
          <w:szCs w:val="28"/>
        </w:rPr>
        <w:t xml:space="preserve">2、投标响应报价明细表</w:t>
      </w:r>
      <w:r>
        <w:rPr>
          <w:rFonts w:hint="eastAsia" w:ascii="宋体" w:hAnsi="宋体" w:cs="宋体"/>
          <w:b/>
          <w:bCs/>
          <w:sz w:val="28"/>
          <w:szCs w:val="28"/>
          <w:lang w:eastAsia="zh-CN"/>
        </w:rPr>
        <w:t xml:space="preserve">（标段一）</w:t>
      </w:r>
      <w:r>
        <w:rPr>
          <w:rFonts w:hint="eastAsia" w:hAnsi="宋体" w:eastAsia="宋体" w:cs="宋体"/>
          <w:b/>
          <w:bCs/>
          <w:sz w:val="24"/>
          <w:lang w:eastAsia="zh-CN"/>
        </w:rPr>
      </w:r>
      <w:r/>
    </w:p>
    <w:p>
      <w:pPr>
        <w:pStyle w:val="922"/>
        <w:spacing w:line="480" w:lineRule="exact"/>
        <w:rPr>
          <w:rFonts w:hint="eastAsia" w:hAnsi="宋体" w:cs="宋体"/>
          <w:sz w:val="24"/>
        </w:rPr>
      </w:pPr>
      <w:r>
        <w:rPr>
          <w:rFonts w:hint="eastAsia" w:hAnsi="宋体" w:cs="宋体"/>
          <w:sz w:val="24"/>
        </w:rPr>
        <w:t xml:space="preserve">项目名称：</w:t>
      </w:r>
      <w:r>
        <w:rPr>
          <w:rFonts w:hint="eastAsia" w:hAnsi="宋体" w:cs="宋体"/>
          <w:sz w:val="24"/>
        </w:rPr>
      </w:r>
      <w:r/>
    </w:p>
    <w:tbl>
      <w:tblPr>
        <w:tblW w:w="9853" w:type="dxa"/>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1770"/>
        <w:gridCol w:w="1410"/>
        <w:gridCol w:w="1695"/>
        <w:gridCol w:w="1911"/>
        <w:gridCol w:w="1796"/>
      </w:tblGrid>
      <w:tr>
        <w:trPr>
          <w:trHeight w:val="553"/>
        </w:trPr>
        <w:tc>
          <w:tcPr>
            <w:gridSpan w:val="2"/>
            <w:tcW w:w="3041" w:type="dxa"/>
            <w:vAlign w:val="top"/>
            <w:textDirection w:val="lrTb"/>
            <w:noWrap w:val="false"/>
          </w:tcPr>
          <w:p>
            <w:pPr>
              <w:pStyle w:val="922"/>
              <w:contextualSpacing/>
              <w:jc w:val="center"/>
              <w:spacing w:line="480" w:lineRule="exact"/>
              <w:tabs>
                <w:tab w:val="left" w:pos="5325" w:leader="none"/>
              </w:tabs>
              <w:rPr>
                <w:rFonts w:hint="eastAsia" w:ascii="宋体"/>
                <w:b/>
                <w:bCs/>
                <w:sz w:val="24"/>
              </w:rPr>
            </w:pPr>
            <w:r>
              <w:rPr>
                <w:rFonts w:hint="eastAsia" w:ascii="宋体"/>
                <w:b/>
                <w:bCs/>
                <w:sz w:val="24"/>
              </w:rPr>
              <w:t xml:space="preserve">小区名称</w:t>
            </w:r>
            <w:r>
              <w:rPr>
                <w:rFonts w:hint="eastAsia" w:ascii="宋体"/>
                <w:b/>
                <w:bCs/>
                <w:sz w:val="24"/>
              </w:rPr>
            </w:r>
            <w:r/>
          </w:p>
        </w:tc>
        <w:tc>
          <w:tcPr>
            <w:tcW w:w="1410" w:type="dxa"/>
            <w:vAlign w:val="center"/>
            <w:textDirection w:val="lrTb"/>
            <w:noWrap w:val="false"/>
          </w:tcPr>
          <w:p>
            <w:pPr>
              <w:pStyle w:val="922"/>
              <w:contextualSpacing/>
              <w:jc w:val="center"/>
              <w:spacing w:line="480" w:lineRule="exact"/>
              <w:tabs>
                <w:tab w:val="left" w:pos="5325" w:leader="none"/>
              </w:tabs>
              <w:rPr>
                <w:rFonts w:hint="eastAsia" w:ascii="宋体"/>
                <w:b/>
                <w:bCs/>
                <w:sz w:val="24"/>
              </w:rPr>
            </w:pPr>
            <w:r>
              <w:rPr>
                <w:rFonts w:hint="eastAsia" w:ascii="宋体"/>
                <w:b/>
                <w:bCs/>
                <w:sz w:val="24"/>
              </w:rPr>
              <w:t xml:space="preserve">绿化面积</w:t>
            </w:r>
            <w:r>
              <w:rPr>
                <w:rFonts w:hint="eastAsia" w:ascii="宋体"/>
                <w:b/>
                <w:bCs/>
                <w:sz w:val="24"/>
              </w:rPr>
            </w:r>
            <w:r/>
          </w:p>
        </w:tc>
        <w:tc>
          <w:tcPr>
            <w:tcW w:w="1695" w:type="dxa"/>
            <w:vAlign w:val="center"/>
            <w:textDirection w:val="lrTb"/>
            <w:noWrap w:val="false"/>
          </w:tcPr>
          <w:p>
            <w:pPr>
              <w:pStyle w:val="922"/>
              <w:contextualSpacing/>
              <w:jc w:val="center"/>
              <w:spacing w:line="480" w:lineRule="exact"/>
              <w:tabs>
                <w:tab w:val="left" w:pos="5325" w:leader="none"/>
              </w:tabs>
              <w:rPr>
                <w:rFonts w:hint="eastAsia" w:ascii="宋体" w:eastAsia="宋体"/>
                <w:b/>
                <w:bCs/>
                <w:sz w:val="24"/>
                <w:lang w:eastAsia="zh-CN"/>
              </w:rPr>
            </w:pPr>
            <w:r>
              <w:rPr>
                <w:rFonts w:hint="eastAsia" w:ascii="宋体"/>
                <w:b/>
                <w:bCs/>
                <w:sz w:val="24"/>
                <w:lang w:eastAsia="zh-CN"/>
              </w:rPr>
              <w:t xml:space="preserve">养护期（月）</w:t>
            </w:r>
            <w:r>
              <w:rPr>
                <w:rFonts w:hint="eastAsia" w:ascii="宋体" w:eastAsia="宋体"/>
                <w:b/>
                <w:bCs/>
                <w:sz w:val="24"/>
                <w:lang w:eastAsia="zh-CN"/>
              </w:rPr>
            </w:r>
            <w:r/>
          </w:p>
        </w:tc>
        <w:tc>
          <w:tcPr>
            <w:tcW w:w="1911" w:type="dxa"/>
            <w:vAlign w:val="center"/>
            <w:textDirection w:val="lrTb"/>
            <w:noWrap w:val="false"/>
          </w:tcPr>
          <w:p>
            <w:pPr>
              <w:pStyle w:val="922"/>
              <w:contextualSpacing/>
              <w:jc w:val="center"/>
              <w:spacing w:line="480" w:lineRule="exact"/>
              <w:tabs>
                <w:tab w:val="left" w:pos="5325" w:leader="none"/>
              </w:tabs>
              <w:rPr>
                <w:rFonts w:hint="eastAsia" w:ascii="宋体"/>
                <w:b/>
                <w:bCs/>
                <w:sz w:val="24"/>
              </w:rPr>
            </w:pPr>
            <w:r>
              <w:rPr>
                <w:rFonts w:hint="eastAsia" w:ascii="宋体"/>
                <w:b/>
                <w:bCs/>
                <w:sz w:val="24"/>
              </w:rPr>
              <w:t xml:space="preserve">单价（元/</w:t>
            </w:r>
            <w:r>
              <w:rPr>
                <w:rFonts w:hint="eastAsia" w:ascii="宋体"/>
                <w:bCs/>
                <w:sz w:val="24"/>
              </w:rPr>
              <w:t xml:space="preserve">㎡</w:t>
            </w:r>
            <w:r>
              <w:rPr>
                <w:rFonts w:hint="eastAsia" w:ascii="宋体"/>
                <w:b/>
                <w:bCs/>
                <w:sz w:val="24"/>
              </w:rPr>
              <w:t xml:space="preserve">/年）</w:t>
            </w:r>
            <w:r>
              <w:rPr>
                <w:rFonts w:hint="eastAsia" w:ascii="宋体"/>
                <w:b/>
                <w:bCs/>
                <w:sz w:val="24"/>
              </w:rPr>
            </w:r>
            <w:r/>
          </w:p>
        </w:tc>
        <w:tc>
          <w:tcPr>
            <w:tcW w:w="1796" w:type="dxa"/>
            <w:vAlign w:val="center"/>
            <w:textDirection w:val="lrTb"/>
            <w:noWrap w:val="false"/>
          </w:tcPr>
          <w:p>
            <w:pPr>
              <w:pStyle w:val="922"/>
              <w:contextualSpacing/>
              <w:ind w:firstLine="118"/>
              <w:jc w:val="center"/>
              <w:spacing w:line="480" w:lineRule="exact"/>
              <w:tabs>
                <w:tab w:val="left" w:pos="5325" w:leader="none"/>
              </w:tabs>
              <w:rPr>
                <w:rFonts w:hint="eastAsia" w:ascii="宋体"/>
                <w:b/>
                <w:bCs/>
                <w:sz w:val="24"/>
              </w:rPr>
            </w:pPr>
            <w:r>
              <w:rPr>
                <w:rFonts w:hint="eastAsia" w:ascii="宋体"/>
                <w:b/>
                <w:bCs/>
                <w:sz w:val="24"/>
              </w:rPr>
              <w:t xml:space="preserve">备注</w:t>
            </w:r>
            <w:r>
              <w:rPr>
                <w:rFonts w:hint="eastAsia" w:ascii="宋体"/>
                <w:b/>
                <w:bCs/>
                <w:sz w:val="24"/>
              </w:rPr>
            </w:r>
            <w:r/>
          </w:p>
        </w:tc>
      </w:tr>
      <w:tr>
        <w:trPr>
          <w:trHeight w:val="517"/>
        </w:trPr>
        <w:tc>
          <w:tcPr>
            <w:tcW w:w="1271" w:type="dxa"/>
            <w:vAlign w:val="center"/>
            <w:vMerge w:val="restart"/>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标段一</w:t>
            </w:r>
            <w:r>
              <w:rPr>
                <w:rFonts w:hint="eastAsia" w:ascii="宋体" w:hAnsi="宋体" w:cs="宋体"/>
                <w:color w:val="000000"/>
                <w:sz w:val="24"/>
                <w:lang w:bidi="ar"/>
              </w:rPr>
            </w:r>
            <w:r/>
          </w:p>
        </w:tc>
        <w:tc>
          <w:tcPr>
            <w:tcW w:w="1770" w:type="dxa"/>
            <w:vAlign w:val="center"/>
            <w:textDirection w:val="lrTb"/>
            <w:noWrap w:val="false"/>
          </w:tcPr>
          <w:p>
            <w:pPr>
              <w:pStyle w:val="922"/>
              <w:jc w:val="both"/>
              <w:widowControl/>
              <w:rPr>
                <w:rFonts w:hint="eastAsia" w:ascii="宋体"/>
                <w:b/>
                <w:bCs/>
                <w:sz w:val="24"/>
              </w:rPr>
            </w:pPr>
            <w:r>
              <w:rPr>
                <w:rFonts w:hint="eastAsia" w:ascii="宋体"/>
                <w:b/>
                <w:bCs/>
                <w:sz w:val="24"/>
                <w:lang w:eastAsia="zh-CN"/>
              </w:rPr>
              <w:t xml:space="preserve">曙光新村</w:t>
            </w:r>
            <w:r>
              <w:rPr>
                <w:rFonts w:hint="eastAsia" w:ascii="宋体"/>
                <w:b/>
                <w:bCs/>
                <w:sz w:val="24"/>
              </w:rPr>
            </w:r>
            <w:r/>
          </w:p>
        </w:tc>
        <w:tc>
          <w:tcPr>
            <w:tcW w:w="1410" w:type="dxa"/>
            <w:vAlign w:val="center"/>
            <w:textDirection w:val="lrTb"/>
            <w:noWrap w:val="false"/>
          </w:tcPr>
          <w:p>
            <w:pPr>
              <w:pStyle w:val="922"/>
              <w:jc w:val="center"/>
              <w:widowControl/>
              <w:rPr>
                <w:rFonts w:hint="eastAsia" w:ascii="宋体"/>
                <w:b/>
                <w:bCs/>
                <w:sz w:val="24"/>
              </w:rPr>
            </w:pPr>
            <w:r>
              <w:rPr>
                <w:rFonts w:hint="eastAsia" w:ascii="宋体"/>
                <w:b/>
                <w:bCs/>
                <w:sz w:val="24"/>
                <w:lang w:eastAsia="zh-CN"/>
              </w:rPr>
              <w:t xml:space="preserve">27698.</w:t>
            </w:r>
            <w:r>
              <w:rPr>
                <w:rFonts w:hint="eastAsia" w:ascii="宋体"/>
                <w:b/>
                <w:bCs/>
                <w:sz w:val="24"/>
                <w:lang w:val="en-US" w:eastAsia="zh-CN"/>
              </w:rPr>
              <w:t xml:space="preserve">7</w:t>
            </w:r>
            <w:r>
              <w:rPr>
                <w:rFonts w:hint="eastAsia" w:ascii="宋体"/>
                <w:b/>
                <w:bCs/>
                <w:sz w:val="24"/>
                <w:lang w:eastAsia="zh-CN"/>
              </w:rPr>
              <w:t xml:space="preserve">㎡</w:t>
            </w:r>
            <w:r>
              <w:rPr>
                <w:rFonts w:hint="eastAsia" w:ascii="宋体"/>
                <w:b/>
                <w:bCs/>
                <w:sz w:val="24"/>
              </w:rPr>
            </w:r>
            <w:r/>
          </w:p>
        </w:tc>
        <w:tc>
          <w:tcPr>
            <w:tcW w:w="1695" w:type="dxa"/>
            <w:vAlign w:val="center"/>
            <w:textDirection w:val="lrTb"/>
            <w:noWrap w:val="false"/>
          </w:tcPr>
          <w:p>
            <w:pPr>
              <w:pStyle w:val="922"/>
              <w:jc w:val="center"/>
              <w:widowControl/>
              <w:rPr>
                <w:rFonts w:hint="eastAsia" w:ascii="宋体"/>
                <w:b/>
                <w:bCs/>
                <w:sz w:val="24"/>
                <w:lang w:eastAsia="zh-CN"/>
              </w:rPr>
            </w:pPr>
            <w:r>
              <w:rPr>
                <w:rFonts w:hint="eastAsia" w:ascii="宋体"/>
                <w:b/>
                <w:bCs/>
                <w:sz w:val="24"/>
                <w:lang w:val="en-US" w:eastAsia="zh-CN"/>
              </w:rPr>
              <w:t xml:space="preserve">18</w:t>
            </w:r>
            <w:r>
              <w:rPr>
                <w:rFonts w:hint="eastAsia" w:ascii="宋体"/>
                <w:b/>
                <w:bCs/>
                <w:sz w:val="24"/>
                <w:lang w:eastAsia="zh-CN"/>
              </w:rPr>
            </w:r>
            <w:r/>
          </w:p>
        </w:tc>
        <w:tc>
          <w:tcPr>
            <w:tcW w:w="1911" w:type="dxa"/>
            <w:vAlign w:val="center"/>
            <w:vMerge w:val="restart"/>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c>
          <w:tcPr>
            <w:tcW w:w="1796" w:type="dxa"/>
            <w:vAlign w:val="center"/>
            <w:vMerge w:val="restart"/>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r>
      <w:tr>
        <w:trPr>
          <w:trHeight w:val="517"/>
        </w:trPr>
        <w:tc>
          <w:tcPr>
            <w:tcW w:w="1271" w:type="dxa"/>
            <w:vAlign w:val="top"/>
            <w:vMerge w:val="continue"/>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W w:w="1770" w:type="dxa"/>
            <w:vAlign w:val="center"/>
            <w:textDirection w:val="lrTb"/>
            <w:noWrap w:val="false"/>
          </w:tcPr>
          <w:p>
            <w:pPr>
              <w:pStyle w:val="922"/>
              <w:jc w:val="both"/>
              <w:widowControl/>
              <w:rPr>
                <w:rFonts w:hint="eastAsia" w:ascii="宋体"/>
                <w:b/>
                <w:bCs/>
                <w:sz w:val="24"/>
                <w:lang w:eastAsia="zh-CN"/>
              </w:rPr>
            </w:pPr>
            <w:r>
              <w:rPr>
                <w:rFonts w:hint="eastAsia" w:ascii="宋体"/>
                <w:b/>
                <w:bCs/>
                <w:sz w:val="24"/>
                <w:lang w:eastAsia="zh-CN"/>
              </w:rPr>
              <w:t xml:space="preserve">曙光福里一期</w:t>
            </w:r>
            <w:r>
              <w:rPr>
                <w:rFonts w:hint="eastAsia" w:ascii="宋体"/>
                <w:b/>
                <w:bCs/>
                <w:sz w:val="24"/>
                <w:lang w:eastAsia="zh-CN"/>
              </w:rPr>
            </w:r>
            <w:r/>
          </w:p>
        </w:tc>
        <w:tc>
          <w:tcPr>
            <w:tcW w:w="1410" w:type="dxa"/>
            <w:vAlign w:val="center"/>
            <w:textDirection w:val="lrTb"/>
            <w:noWrap w:val="false"/>
          </w:tcPr>
          <w:p>
            <w:pPr>
              <w:pStyle w:val="922"/>
              <w:jc w:val="center"/>
              <w:widowControl/>
              <w:rPr>
                <w:rFonts w:ascii="宋体"/>
                <w:b/>
                <w:bCs/>
                <w:sz w:val="24"/>
              </w:rPr>
            </w:pPr>
            <w:r>
              <w:rPr>
                <w:rFonts w:hint="eastAsia" w:ascii="宋体"/>
                <w:b/>
                <w:bCs/>
                <w:sz w:val="24"/>
                <w:lang w:eastAsia="zh-CN"/>
              </w:rPr>
              <w:t xml:space="preserve">28640㎡</w:t>
            </w:r>
            <w:r>
              <w:rPr>
                <w:rFonts w:ascii="宋体"/>
                <w:b/>
                <w:bCs/>
                <w:sz w:val="24"/>
              </w:rPr>
            </w:r>
            <w:r/>
          </w:p>
        </w:tc>
        <w:tc>
          <w:tcPr>
            <w:tcW w:w="1695" w:type="dxa"/>
            <w:vAlign w:val="top"/>
            <w:textDirection w:val="lrTb"/>
            <w:noWrap w:val="false"/>
          </w:tcPr>
          <w:p>
            <w:pPr>
              <w:pStyle w:val="922"/>
              <w:jc w:val="center"/>
              <w:widowControl/>
              <w:rPr>
                <w:rFonts w:hint="eastAsia" w:ascii="宋体"/>
                <w:b/>
                <w:bCs/>
                <w:sz w:val="24"/>
                <w:lang w:eastAsia="zh-CN"/>
              </w:rPr>
            </w:pPr>
            <w:r>
              <w:rPr>
                <w:rFonts w:hint="eastAsia" w:ascii="宋体"/>
                <w:b/>
                <w:bCs/>
                <w:sz w:val="24"/>
                <w:lang w:val="en-US" w:eastAsia="zh-CN"/>
              </w:rPr>
              <w:t xml:space="preserve">24</w:t>
            </w:r>
            <w:r>
              <w:rPr>
                <w:rFonts w:hint="eastAsia" w:ascii="宋体"/>
                <w:b/>
                <w:bCs/>
                <w:sz w:val="24"/>
                <w:lang w:eastAsia="zh-CN"/>
              </w:rPr>
            </w:r>
            <w:r/>
          </w:p>
        </w:tc>
        <w:tc>
          <w:tcPr>
            <w:tcW w:w="1911" w:type="dxa"/>
            <w:vAlign w:val="top"/>
            <w:vMerge w:val="continue"/>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c>
          <w:tcPr>
            <w:tcW w:w="1796" w:type="dxa"/>
            <w:vAlign w:val="top"/>
            <w:vMerge w:val="continue"/>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r>
      <w:tr>
        <w:trPr>
          <w:trHeight w:val="517"/>
        </w:trPr>
        <w:tc>
          <w:tcPr>
            <w:tcW w:w="1271" w:type="dxa"/>
            <w:vAlign w:val="top"/>
            <w:vMerge w:val="continue"/>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W w:w="1770" w:type="dxa"/>
            <w:vAlign w:val="center"/>
            <w:textDirection w:val="lrTb"/>
            <w:noWrap w:val="false"/>
          </w:tcPr>
          <w:p>
            <w:pPr>
              <w:pStyle w:val="922"/>
              <w:jc w:val="both"/>
              <w:widowControl/>
              <w:rPr>
                <w:rFonts w:hint="eastAsia" w:ascii="宋体"/>
                <w:b/>
                <w:bCs/>
                <w:sz w:val="24"/>
              </w:rPr>
            </w:pPr>
            <w:r>
              <w:rPr>
                <w:rFonts w:hint="eastAsia" w:ascii="宋体"/>
                <w:b/>
                <w:bCs/>
                <w:sz w:val="24"/>
                <w:lang w:eastAsia="zh-CN"/>
              </w:rPr>
              <w:t xml:space="preserve">曙光福里二期</w:t>
            </w:r>
            <w:r>
              <w:rPr>
                <w:rFonts w:hint="eastAsia" w:ascii="宋体"/>
                <w:b/>
                <w:bCs/>
                <w:sz w:val="24"/>
              </w:rPr>
            </w:r>
            <w:r/>
          </w:p>
        </w:tc>
        <w:tc>
          <w:tcPr>
            <w:tcW w:w="1410" w:type="dxa"/>
            <w:vAlign w:val="center"/>
            <w:textDirection w:val="lrTb"/>
            <w:noWrap w:val="false"/>
          </w:tcPr>
          <w:p>
            <w:pPr>
              <w:pStyle w:val="922"/>
              <w:jc w:val="center"/>
              <w:widowControl/>
              <w:rPr>
                <w:rFonts w:ascii="宋体"/>
                <w:b/>
                <w:bCs/>
                <w:sz w:val="24"/>
              </w:rPr>
            </w:pPr>
            <w:r>
              <w:rPr>
                <w:rFonts w:hint="eastAsia" w:ascii="宋体"/>
                <w:b/>
                <w:bCs/>
                <w:sz w:val="24"/>
                <w:lang w:eastAsia="zh-CN"/>
              </w:rPr>
              <w:t xml:space="preserve">22982㎡</w:t>
            </w:r>
            <w:r>
              <w:rPr>
                <w:rFonts w:ascii="宋体"/>
                <w:b/>
                <w:bCs/>
                <w:sz w:val="24"/>
              </w:rPr>
            </w:r>
            <w:r/>
          </w:p>
        </w:tc>
        <w:tc>
          <w:tcPr>
            <w:tcW w:w="1695" w:type="dxa"/>
            <w:vAlign w:val="top"/>
            <w:textDirection w:val="lrTb"/>
            <w:noWrap w:val="false"/>
          </w:tcPr>
          <w:p>
            <w:pPr>
              <w:pStyle w:val="922"/>
              <w:jc w:val="center"/>
              <w:widowControl/>
              <w:rPr>
                <w:rFonts w:hint="eastAsia" w:ascii="宋体"/>
                <w:b/>
                <w:bCs/>
                <w:sz w:val="24"/>
                <w:lang w:eastAsia="zh-CN"/>
              </w:rPr>
            </w:pPr>
            <w:r>
              <w:rPr>
                <w:rFonts w:hint="eastAsia" w:ascii="宋体"/>
                <w:b/>
                <w:bCs/>
                <w:sz w:val="24"/>
                <w:lang w:val="en-US" w:eastAsia="zh-CN"/>
              </w:rPr>
              <w:t xml:space="preserve">24</w:t>
            </w:r>
            <w:r>
              <w:rPr>
                <w:rFonts w:hint="eastAsia" w:ascii="宋体"/>
                <w:b/>
                <w:bCs/>
                <w:sz w:val="24"/>
                <w:lang w:eastAsia="zh-CN"/>
              </w:rPr>
            </w:r>
            <w:r/>
          </w:p>
        </w:tc>
        <w:tc>
          <w:tcPr>
            <w:tcW w:w="1911" w:type="dxa"/>
            <w:vAlign w:val="top"/>
            <w:vMerge w:val="continue"/>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c>
          <w:tcPr>
            <w:tcW w:w="1796" w:type="dxa"/>
            <w:vAlign w:val="top"/>
            <w:vMerge w:val="continue"/>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r>
      <w:tr>
        <w:trPr>
          <w:trHeight w:val="517"/>
        </w:trPr>
        <w:tc>
          <w:tcPr>
            <w:tcW w:w="1271" w:type="dxa"/>
            <w:vAlign w:val="center"/>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一年合价</w:t>
            </w:r>
            <w:r>
              <w:rPr>
                <w:rFonts w:hint="eastAsia" w:ascii="宋体" w:hAnsi="宋体" w:cs="宋体"/>
                <w:color w:val="000000"/>
                <w:sz w:val="24"/>
                <w:lang w:bidi="ar"/>
              </w:rPr>
            </w:r>
            <w:r/>
          </w:p>
        </w:tc>
        <w:tc>
          <w:tcPr>
            <w:gridSpan w:val="5"/>
            <w:tcW w:w="8582" w:type="dxa"/>
            <w:vAlign w:val="center"/>
            <w:textDirection w:val="lrTb"/>
            <w:noWrap w:val="false"/>
          </w:tcPr>
          <w:p>
            <w:pPr>
              <w:pStyle w:val="922"/>
              <w:contextualSpacing/>
              <w:jc w:val="left"/>
              <w:spacing w:line="480" w:lineRule="exact"/>
              <w:tabs>
                <w:tab w:val="left" w:pos="5325" w:leader="none"/>
              </w:tabs>
              <w:rPr>
                <w:rFonts w:hint="eastAsia" w:ascii="宋体"/>
                <w:bCs/>
                <w:sz w:val="24"/>
                <w:u w:val="single"/>
              </w:rPr>
            </w:pPr>
            <w:r>
              <w:rPr>
                <w:rFonts w:hint="eastAsia" w:ascii="宋体"/>
                <w:bCs/>
                <w:sz w:val="24"/>
                <w:u w:val="single"/>
              </w:rPr>
              <w:t xml:space="preserve">                                   元（小写）</w:t>
            </w:r>
            <w:r>
              <w:rPr>
                <w:rFonts w:hint="eastAsia" w:ascii="宋体"/>
                <w:bCs/>
                <w:sz w:val="24"/>
                <w:u w:val="single"/>
              </w:rPr>
            </w:r>
            <w:r/>
          </w:p>
        </w:tc>
      </w:tr>
      <w:tr>
        <w:trPr>
          <w:trHeight w:val="517"/>
        </w:trPr>
        <w:tc>
          <w:tcPr>
            <w:tcW w:w="1271" w:type="dxa"/>
            <w:vAlign w:val="center"/>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二年合价</w:t>
            </w:r>
            <w:r>
              <w:rPr>
                <w:rFonts w:hint="eastAsia" w:ascii="宋体" w:hAnsi="宋体" w:cs="宋体"/>
                <w:color w:val="000000"/>
                <w:sz w:val="24"/>
                <w:lang w:bidi="ar"/>
              </w:rPr>
            </w:r>
            <w:r/>
          </w:p>
        </w:tc>
        <w:tc>
          <w:tcPr>
            <w:gridSpan w:val="5"/>
            <w:tcW w:w="8582" w:type="dxa"/>
            <w:vAlign w:val="center"/>
            <w:textDirection w:val="lrTb"/>
            <w:noWrap w:val="false"/>
          </w:tcPr>
          <w:p>
            <w:pPr>
              <w:pStyle w:val="922"/>
              <w:contextualSpacing/>
              <w:jc w:val="left"/>
              <w:spacing w:line="480" w:lineRule="exact"/>
              <w:tabs>
                <w:tab w:val="left" w:pos="5325" w:leader="none"/>
              </w:tabs>
              <w:rPr>
                <w:rFonts w:hint="eastAsia" w:ascii="宋体"/>
                <w:bCs/>
                <w:sz w:val="24"/>
                <w:u w:val="single"/>
              </w:rPr>
            </w:pPr>
            <w:r>
              <w:rPr>
                <w:rFonts w:hint="eastAsia" w:ascii="宋体"/>
                <w:bCs/>
                <w:sz w:val="24"/>
                <w:u w:val="single"/>
              </w:rPr>
              <w:t xml:space="preserve">                                   元（小写）</w:t>
            </w:r>
            <w:r>
              <w:rPr>
                <w:rFonts w:hint="eastAsia" w:ascii="宋体"/>
                <w:bCs/>
                <w:sz w:val="24"/>
                <w:u w:val="single"/>
              </w:rPr>
            </w:r>
            <w:r/>
          </w:p>
        </w:tc>
      </w:tr>
    </w:tbl>
    <w:p>
      <w:pPr>
        <w:pStyle w:val="922"/>
        <w:jc w:val="center"/>
        <w:spacing w:line="52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22"/>
        <w:jc w:val="center"/>
        <w:spacing w:line="52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34"/>
        <w:rPr>
          <w:rFonts w:hint="eastAsia" w:hAnsi="宋体" w:cs="宋体"/>
          <w:b/>
          <w:bCs/>
          <w:sz w:val="24"/>
        </w:rPr>
      </w:pPr>
      <w:r>
        <w:rPr>
          <w:rFonts w:hint="eastAsia" w:hAnsi="宋体" w:cs="宋体"/>
          <w:b/>
          <w:bCs/>
          <w:sz w:val="24"/>
        </w:rPr>
      </w:r>
      <w:r/>
    </w:p>
    <w:p>
      <w:pPr>
        <w:pStyle w:val="922"/>
        <w:spacing w:line="520" w:lineRule="exact"/>
        <w:rPr>
          <w:rFonts w:ascii="宋体" w:hAnsi="宋体" w:cs="宋体"/>
          <w:sz w:val="24"/>
        </w:rPr>
      </w:pPr>
      <w:r>
        <w:rPr>
          <w:rFonts w:hint="eastAsia" w:ascii="宋体" w:hAnsi="宋体" w:cs="宋体"/>
          <w:sz w:val="24"/>
        </w:rPr>
        <w:t xml:space="preserve">投标供应商：（盖章）</w:t>
      </w:r>
      <w:r>
        <w:rPr>
          <w:rFonts w:ascii="宋体" w:hAnsi="宋体" w:cs="宋体"/>
          <w:sz w:val="24"/>
        </w:rPr>
        <w:t xml:space="preserve">             </w:t>
      </w:r>
      <w:r>
        <w:rPr>
          <w:rFonts w:ascii="宋体" w:hAnsi="宋体" w:cs="宋体"/>
          <w:sz w:val="24"/>
        </w:rPr>
      </w:r>
      <w:r/>
    </w:p>
    <w:p>
      <w:pPr>
        <w:pStyle w:val="922"/>
        <w:spacing w:line="520" w:lineRule="exact"/>
        <w:rPr>
          <w:rFonts w:ascii="宋体" w:hAnsi="宋体"/>
          <w:sz w:val="24"/>
        </w:rPr>
      </w:pPr>
      <w:r>
        <w:rPr>
          <w:rFonts w:hint="eastAsia" w:ascii="宋体" w:hAnsi="宋体" w:cs="宋体"/>
          <w:sz w:val="24"/>
        </w:rPr>
        <w:t xml:space="preserve">法定代表人或被授权人（签字或盖章）：</w:t>
      </w:r>
      <w:r>
        <w:rPr>
          <w:rFonts w:ascii="宋体" w:hAnsi="宋体"/>
          <w:sz w:val="24"/>
        </w:rPr>
      </w:r>
      <w:r/>
    </w:p>
    <w:p>
      <w:pPr>
        <w:pStyle w:val="922"/>
        <w:spacing w:line="520" w:lineRule="exact"/>
        <w:rPr>
          <w:rFonts w:ascii="宋体" w:hAnsi="宋体"/>
          <w:sz w:val="24"/>
        </w:rPr>
      </w:pPr>
      <w:r>
        <w:rPr>
          <w:rFonts w:hint="eastAsia" w:ascii="宋体" w:hAnsi="宋体" w:cs="宋体"/>
          <w:sz w:val="24"/>
        </w:rPr>
        <w:t xml:space="preserve">日期：</w:t>
      </w:r>
      <w:r>
        <w:rPr>
          <w:rFonts w:ascii="宋体" w:hAnsi="宋体"/>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22"/>
        <w:jc w:val="both"/>
        <w:spacing w:line="520" w:lineRule="exact"/>
        <w:rPr>
          <w:rFonts w:hint="eastAsia" w:hAnsi="宋体" w:cs="宋体"/>
          <w:b/>
          <w:bCs/>
          <w:sz w:val="24"/>
        </w:rPr>
      </w:pPr>
      <w:r>
        <w:rPr>
          <w:rFonts w:hint="eastAsia" w:ascii="宋体" w:hAnsi="宋体" w:eastAsia="宋体" w:cs="宋体"/>
          <w:b/>
          <w:bCs/>
          <w:sz w:val="24"/>
          <w:lang w:val="en-US" w:eastAsia="zh-CN"/>
        </w:rPr>
        <w:t xml:space="preserve">注：以上投标报价（包括单价、合价）小数点后最多保留两位小数，否则作</w:t>
      </w:r>
      <w:r>
        <w:rPr>
          <w:rFonts w:hint="eastAsia" w:ascii="宋体" w:hAnsi="宋体" w:eastAsia="宋体" w:cs="宋体"/>
          <w:b/>
          <w:bCs/>
          <w:sz w:val="24"/>
        </w:rPr>
        <w:t xml:space="preserve">无效投标处理</w:t>
      </w:r>
      <w:r>
        <w:rPr>
          <w:rFonts w:hint="eastAsia" w:ascii="宋体" w:hAnsi="宋体" w:eastAsia="宋体" w:cs="宋体"/>
          <w:b/>
          <w:bCs/>
          <w:sz w:val="24"/>
          <w:lang w:eastAsia="zh-CN"/>
        </w:rPr>
        <w:t xml:space="preserve">。</w:t>
      </w: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ind w:firstLine="2530"/>
        <w:rPr>
          <w:rFonts w:hint="eastAsia"/>
        </w:rPr>
      </w:pPr>
      <w:r>
        <w:rPr>
          <w:rFonts w:hint="eastAsia" w:ascii="宋体" w:hAnsi="宋体" w:cs="宋体"/>
          <w:b/>
          <w:bCs/>
          <w:sz w:val="28"/>
          <w:szCs w:val="28"/>
          <w:highlight w:val="none"/>
          <w:lang w:eastAsia="zh-CN"/>
        </w:rPr>
      </w:r>
      <w:r>
        <w:rPr>
          <w:rFonts w:hint="eastAsia" w:ascii="宋体" w:hAnsi="宋体" w:cs="宋体"/>
          <w:b/>
          <w:bCs/>
          <w:sz w:val="28"/>
          <w:szCs w:val="28"/>
          <w:highlight w:val="none"/>
          <w:lang w:eastAsia="zh-CN"/>
        </w:rPr>
      </w:r>
    </w:p>
    <w:p>
      <w:pPr>
        <w:pStyle w:val="934"/>
        <w:ind w:firstLine="2530"/>
        <w:rPr>
          <w:rFonts w:hint="eastAsia" w:ascii="宋体" w:hAnsi="宋体" w:cs="宋体"/>
          <w:b/>
          <w:bCs/>
          <w:sz w:val="28"/>
          <w:szCs w:val="28"/>
          <w:highlight w:val="none"/>
          <w:lang w:eastAsia="zh-CN"/>
        </w:rPr>
      </w:pPr>
      <w:r>
        <w:rPr>
          <w:rFonts w:hint="eastAsia" w:ascii="宋体" w:hAnsi="宋体" w:cs="宋体"/>
          <w:b/>
          <w:bCs/>
          <w:sz w:val="28"/>
          <w:szCs w:val="28"/>
          <w:highlight w:val="none"/>
          <w:lang w:eastAsia="zh-CN"/>
        </w:rPr>
      </w:r>
      <w:r>
        <w:rPr>
          <w:rFonts w:hint="eastAsia" w:ascii="宋体" w:hAnsi="宋体" w:cs="宋体"/>
          <w:b/>
          <w:bCs/>
          <w:sz w:val="28"/>
          <w:szCs w:val="28"/>
          <w:highlight w:val="none"/>
          <w:lang w:eastAsia="zh-CN"/>
        </w:rPr>
      </w:r>
    </w:p>
    <w:p>
      <w:pPr>
        <w:pStyle w:val="934"/>
        <w:ind w:firstLine="2530"/>
        <w:rPr>
          <w:rFonts w:hint="eastAsia" w:ascii="宋体" w:hAnsi="宋体" w:cs="宋体"/>
          <w:b/>
          <w:bCs/>
          <w:sz w:val="28"/>
          <w:szCs w:val="28"/>
          <w:highlight w:val="none"/>
          <w:lang w:eastAsia="zh-CN"/>
        </w:rPr>
      </w:pPr>
      <w:r>
        <w:rPr>
          <w:rFonts w:hint="eastAsia" w:ascii="宋体" w:hAnsi="宋体" w:cs="宋体"/>
          <w:b/>
          <w:bCs/>
          <w:sz w:val="28"/>
          <w:szCs w:val="28"/>
          <w:lang w:val="en-US" w:eastAsia="zh-CN"/>
        </w:rPr>
        <w:t xml:space="preserve">3、</w:t>
      </w:r>
      <w:r>
        <w:rPr>
          <w:rFonts w:hint="eastAsia" w:ascii="宋体" w:hAnsi="宋体" w:cs="宋体"/>
          <w:b/>
          <w:bCs/>
          <w:sz w:val="28"/>
          <w:szCs w:val="28"/>
        </w:rPr>
        <w:t xml:space="preserve">投标响应报价明细表</w:t>
      </w:r>
      <w:r>
        <w:rPr>
          <w:rFonts w:hint="eastAsia" w:ascii="宋体" w:hAnsi="宋体" w:cs="宋体"/>
          <w:b/>
          <w:bCs/>
          <w:sz w:val="28"/>
          <w:szCs w:val="28"/>
          <w:lang w:eastAsia="zh-CN"/>
        </w:rPr>
        <w:t xml:space="preserve">（标段二）</w:t>
      </w:r>
      <w:r>
        <w:rPr>
          <w:rFonts w:hint="eastAsia"/>
        </w:rPr>
      </w:r>
      <w:r/>
    </w:p>
    <w:tbl>
      <w:tblPr>
        <w:tblW w:w="9852" w:type="dxa"/>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5"/>
        <w:gridCol w:w="2030"/>
        <w:gridCol w:w="1260"/>
        <w:gridCol w:w="1457"/>
        <w:gridCol w:w="2104"/>
        <w:gridCol w:w="1646"/>
      </w:tblGrid>
      <w:tr>
        <w:trPr>
          <w:trHeight w:val="553"/>
        </w:trPr>
        <w:tc>
          <w:tcPr>
            <w:gridSpan w:val="2"/>
            <w:tcW w:w="3385" w:type="dxa"/>
            <w:vAlign w:val="top"/>
            <w:textDirection w:val="lrTb"/>
            <w:noWrap w:val="false"/>
          </w:tcPr>
          <w:p>
            <w:pPr>
              <w:pStyle w:val="922"/>
              <w:contextualSpacing/>
              <w:jc w:val="center"/>
              <w:spacing w:line="480" w:lineRule="exact"/>
              <w:tabs>
                <w:tab w:val="left" w:pos="5325" w:leader="none"/>
              </w:tabs>
              <w:rPr>
                <w:rFonts w:hint="eastAsia" w:ascii="宋体"/>
                <w:b/>
                <w:bCs/>
                <w:sz w:val="24"/>
              </w:rPr>
            </w:pPr>
            <w:r>
              <w:rPr>
                <w:rFonts w:hint="eastAsia" w:ascii="宋体"/>
                <w:b/>
                <w:bCs/>
                <w:sz w:val="24"/>
              </w:rPr>
              <w:t xml:space="preserve">小区名称</w:t>
            </w:r>
            <w:r>
              <w:rPr>
                <w:rFonts w:hint="eastAsia" w:ascii="宋体"/>
                <w:b/>
                <w:bCs/>
                <w:sz w:val="24"/>
              </w:rPr>
            </w:r>
            <w:r/>
          </w:p>
        </w:tc>
        <w:tc>
          <w:tcPr>
            <w:tcW w:w="1260" w:type="dxa"/>
            <w:vAlign w:val="center"/>
            <w:textDirection w:val="lrTb"/>
            <w:noWrap w:val="false"/>
          </w:tcPr>
          <w:p>
            <w:pPr>
              <w:pStyle w:val="922"/>
              <w:contextualSpacing/>
              <w:jc w:val="center"/>
              <w:spacing w:line="480" w:lineRule="exact"/>
              <w:tabs>
                <w:tab w:val="left" w:pos="5325" w:leader="none"/>
              </w:tabs>
              <w:rPr>
                <w:rFonts w:hint="eastAsia" w:ascii="宋体"/>
                <w:b/>
                <w:bCs/>
                <w:sz w:val="24"/>
              </w:rPr>
            </w:pPr>
            <w:r>
              <w:rPr>
                <w:rFonts w:hint="eastAsia" w:ascii="宋体"/>
                <w:b/>
                <w:bCs/>
                <w:sz w:val="24"/>
              </w:rPr>
              <w:t xml:space="preserve">绿化面积</w:t>
            </w:r>
            <w:r>
              <w:rPr>
                <w:rFonts w:hint="eastAsia" w:ascii="宋体"/>
                <w:b/>
                <w:bCs/>
                <w:sz w:val="24"/>
              </w:rPr>
            </w:r>
            <w:r/>
          </w:p>
        </w:tc>
        <w:tc>
          <w:tcPr>
            <w:tcW w:w="1457" w:type="dxa"/>
            <w:vAlign w:val="center"/>
            <w:textDirection w:val="lrTb"/>
            <w:noWrap w:val="false"/>
          </w:tcPr>
          <w:p>
            <w:pPr>
              <w:pStyle w:val="922"/>
              <w:contextualSpacing/>
              <w:jc w:val="center"/>
              <w:spacing w:line="480" w:lineRule="exact"/>
              <w:tabs>
                <w:tab w:val="left" w:pos="5325" w:leader="none"/>
              </w:tabs>
              <w:rPr>
                <w:rFonts w:hint="eastAsia" w:ascii="宋体"/>
                <w:b/>
                <w:bCs/>
                <w:sz w:val="24"/>
              </w:rPr>
            </w:pPr>
            <w:r>
              <w:rPr>
                <w:rFonts w:hint="eastAsia" w:ascii="宋体"/>
                <w:b/>
                <w:bCs/>
                <w:sz w:val="24"/>
                <w:lang w:eastAsia="zh-CN"/>
              </w:rPr>
              <w:t xml:space="preserve">养护期（月）</w:t>
            </w:r>
            <w:r>
              <w:rPr>
                <w:rFonts w:hint="eastAsia" w:ascii="宋体"/>
                <w:b/>
                <w:bCs/>
                <w:sz w:val="24"/>
              </w:rPr>
            </w:r>
            <w:r/>
          </w:p>
        </w:tc>
        <w:tc>
          <w:tcPr>
            <w:tcW w:w="2104" w:type="dxa"/>
            <w:vAlign w:val="center"/>
            <w:textDirection w:val="lrTb"/>
            <w:noWrap w:val="false"/>
          </w:tcPr>
          <w:p>
            <w:pPr>
              <w:pStyle w:val="922"/>
              <w:contextualSpacing/>
              <w:jc w:val="center"/>
              <w:spacing w:line="480" w:lineRule="exact"/>
              <w:tabs>
                <w:tab w:val="left" w:pos="5325" w:leader="none"/>
              </w:tabs>
              <w:rPr>
                <w:rFonts w:hint="eastAsia" w:ascii="宋体"/>
                <w:b/>
                <w:bCs/>
                <w:sz w:val="24"/>
              </w:rPr>
            </w:pPr>
            <w:r>
              <w:rPr>
                <w:rFonts w:hint="eastAsia" w:ascii="宋体"/>
                <w:b/>
                <w:bCs/>
                <w:sz w:val="24"/>
              </w:rPr>
              <w:t xml:space="preserve">单价（元/</w:t>
            </w:r>
            <w:r>
              <w:rPr>
                <w:rFonts w:hint="eastAsia" w:ascii="宋体"/>
                <w:bCs/>
                <w:sz w:val="24"/>
              </w:rPr>
              <w:t xml:space="preserve">㎡</w:t>
            </w:r>
            <w:r>
              <w:rPr>
                <w:rFonts w:hint="eastAsia" w:ascii="宋体"/>
                <w:b/>
                <w:bCs/>
                <w:sz w:val="24"/>
              </w:rPr>
              <w:t xml:space="preserve">/年）</w:t>
            </w:r>
            <w:r>
              <w:rPr>
                <w:rFonts w:hint="eastAsia" w:ascii="宋体"/>
                <w:b/>
                <w:bCs/>
                <w:sz w:val="24"/>
              </w:rPr>
            </w:r>
            <w:r/>
          </w:p>
        </w:tc>
        <w:tc>
          <w:tcPr>
            <w:tcW w:w="1646" w:type="dxa"/>
            <w:vAlign w:val="center"/>
            <w:textDirection w:val="lrTb"/>
            <w:noWrap w:val="false"/>
          </w:tcPr>
          <w:p>
            <w:pPr>
              <w:pStyle w:val="922"/>
              <w:contextualSpacing/>
              <w:ind w:firstLine="118"/>
              <w:jc w:val="center"/>
              <w:spacing w:line="480" w:lineRule="exact"/>
              <w:tabs>
                <w:tab w:val="left" w:pos="5325" w:leader="none"/>
              </w:tabs>
              <w:rPr>
                <w:rFonts w:hint="eastAsia" w:ascii="宋体"/>
                <w:b/>
                <w:bCs/>
                <w:sz w:val="24"/>
              </w:rPr>
            </w:pPr>
            <w:r>
              <w:rPr>
                <w:rFonts w:hint="eastAsia" w:ascii="宋体"/>
                <w:b/>
                <w:bCs/>
                <w:sz w:val="24"/>
              </w:rPr>
              <w:t xml:space="preserve">备注</w:t>
            </w:r>
            <w:r>
              <w:rPr>
                <w:rFonts w:hint="eastAsia" w:ascii="宋体"/>
                <w:b/>
                <w:bCs/>
                <w:sz w:val="24"/>
              </w:rPr>
            </w:r>
            <w:r/>
          </w:p>
        </w:tc>
      </w:tr>
      <w:tr>
        <w:trPr>
          <w:trHeight w:val="517"/>
        </w:trPr>
        <w:tc>
          <w:tcPr>
            <w:tcW w:w="1355" w:type="dxa"/>
            <w:vAlign w:val="center"/>
            <w:vMerge w:val="restart"/>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标段二</w:t>
            </w:r>
            <w:r>
              <w:rPr>
                <w:rFonts w:hint="eastAsia" w:ascii="宋体" w:hAnsi="宋体" w:cs="宋体"/>
                <w:color w:val="000000"/>
                <w:sz w:val="24"/>
                <w:lang w:bidi="ar"/>
              </w:rPr>
            </w:r>
            <w:r/>
          </w:p>
        </w:tc>
        <w:tc>
          <w:tcPr>
            <w:tcW w:w="2030" w:type="dxa"/>
            <w:vAlign w:val="center"/>
            <w:textDirection w:val="lrTb"/>
            <w:noWrap w:val="false"/>
          </w:tcPr>
          <w:p>
            <w:pPr>
              <w:pStyle w:val="922"/>
              <w:jc w:val="both"/>
              <w:widowControl/>
              <w:rPr>
                <w:rFonts w:hint="eastAsia" w:ascii="宋体"/>
                <w:b/>
                <w:bCs/>
                <w:sz w:val="24"/>
              </w:rPr>
            </w:pPr>
            <w:r>
              <w:rPr>
                <w:rFonts w:hint="eastAsia" w:ascii="宋体"/>
                <w:b/>
                <w:bCs/>
                <w:sz w:val="24"/>
                <w:lang w:eastAsia="zh-CN"/>
              </w:rPr>
              <w:t xml:space="preserve">永和佳苑一期二期</w:t>
            </w:r>
            <w:r>
              <w:rPr>
                <w:rFonts w:hint="eastAsia" w:ascii="宋体"/>
                <w:b/>
                <w:bCs/>
                <w:sz w:val="24"/>
              </w:rPr>
            </w:r>
            <w:r/>
          </w:p>
        </w:tc>
        <w:tc>
          <w:tcPr>
            <w:tcW w:w="1260" w:type="dxa"/>
            <w:vAlign w:val="center"/>
            <w:textDirection w:val="lrTb"/>
            <w:noWrap w:val="false"/>
          </w:tcPr>
          <w:p>
            <w:pPr>
              <w:pStyle w:val="922"/>
              <w:jc w:val="center"/>
              <w:widowControl/>
              <w:rPr>
                <w:rFonts w:hint="eastAsia" w:ascii="宋体"/>
                <w:b/>
                <w:bCs/>
                <w:sz w:val="24"/>
              </w:rPr>
            </w:pPr>
            <w:r>
              <w:rPr>
                <w:rFonts w:hint="eastAsia" w:ascii="宋体"/>
                <w:b/>
                <w:bCs/>
                <w:sz w:val="24"/>
                <w:lang w:eastAsia="zh-CN"/>
              </w:rPr>
              <w:t xml:space="preserve">32332㎡</w:t>
            </w:r>
            <w:r>
              <w:rPr>
                <w:rFonts w:hint="eastAsia" w:ascii="宋体"/>
                <w:b/>
                <w:bCs/>
                <w:sz w:val="24"/>
              </w:rPr>
            </w:r>
            <w:r/>
          </w:p>
        </w:tc>
        <w:tc>
          <w:tcPr>
            <w:tcW w:w="1457" w:type="dxa"/>
            <w:vAlign w:val="center"/>
            <w:textDirection w:val="lrTb"/>
            <w:noWrap w:val="false"/>
          </w:tcPr>
          <w:p>
            <w:pPr>
              <w:pStyle w:val="922"/>
              <w:jc w:val="center"/>
              <w:widowControl/>
              <w:rPr>
                <w:rFonts w:hint="eastAsia" w:ascii="宋体"/>
                <w:b/>
                <w:bCs/>
                <w:sz w:val="24"/>
                <w:lang w:eastAsia="zh-CN"/>
              </w:rPr>
            </w:pPr>
            <w:r>
              <w:rPr>
                <w:rFonts w:hint="eastAsia" w:ascii="宋体"/>
                <w:b/>
                <w:bCs/>
                <w:sz w:val="24"/>
                <w:lang w:val="en-US" w:eastAsia="zh-CN"/>
              </w:rPr>
              <w:t xml:space="preserve">24</w:t>
            </w:r>
            <w:r>
              <w:rPr>
                <w:rFonts w:hint="eastAsia" w:ascii="宋体"/>
                <w:b/>
                <w:bCs/>
                <w:sz w:val="24"/>
                <w:lang w:eastAsia="zh-CN"/>
              </w:rPr>
            </w:r>
            <w:r/>
          </w:p>
        </w:tc>
        <w:tc>
          <w:tcPr>
            <w:tcW w:w="2104" w:type="dxa"/>
            <w:vAlign w:val="center"/>
            <w:vMerge w:val="restart"/>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c>
          <w:tcPr>
            <w:tcW w:w="1646" w:type="dxa"/>
            <w:vAlign w:val="center"/>
            <w:vMerge w:val="restart"/>
            <w:textDirection w:val="lrTb"/>
            <w:noWrap w:val="false"/>
          </w:tcPr>
          <w:p>
            <w:pPr>
              <w:pStyle w:val="922"/>
              <w:contextualSpacing/>
              <w:jc w:val="center"/>
              <w:tabs>
                <w:tab w:val="left" w:pos="5325" w:leader="none"/>
              </w:tabs>
              <w:rPr>
                <w:rFonts w:hint="eastAsia" w:ascii="宋体"/>
                <w:bCs/>
                <w:sz w:val="24"/>
              </w:rPr>
            </w:pPr>
            <w:r>
              <w:rPr>
                <w:rFonts w:hint="eastAsia" w:ascii="宋体"/>
                <w:bCs/>
                <w:sz w:val="24"/>
              </w:rPr>
            </w:r>
            <w:r/>
          </w:p>
        </w:tc>
      </w:tr>
      <w:tr>
        <w:trPr>
          <w:trHeight w:val="517"/>
        </w:trPr>
        <w:tc>
          <w:tcPr>
            <w:tcW w:w="1355" w:type="dxa"/>
            <w:vAlign w:val="center"/>
            <w:vMerge w:val="continue"/>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W w:w="2030" w:type="dxa"/>
            <w:vAlign w:val="center"/>
            <w:textDirection w:val="lrTb"/>
            <w:noWrap w:val="false"/>
          </w:tcPr>
          <w:p>
            <w:pPr>
              <w:pStyle w:val="922"/>
              <w:jc w:val="both"/>
              <w:widowControl/>
              <w:rPr>
                <w:rFonts w:hint="eastAsia" w:ascii="宋体" w:hAnsi="Times New Roman" w:eastAsia="宋体" w:cs="Times New Roman"/>
                <w:b/>
                <w:bCs/>
                <w:sz w:val="24"/>
                <w:lang w:eastAsia="zh-CN"/>
              </w:rPr>
            </w:pPr>
            <w:r>
              <w:rPr>
                <w:rFonts w:hint="eastAsia" w:ascii="宋体" w:hAnsi="Times New Roman" w:eastAsia="宋体" w:cs="Times New Roman"/>
                <w:b/>
                <w:bCs/>
                <w:sz w:val="24"/>
                <w:lang w:eastAsia="zh-CN"/>
              </w:rPr>
              <w:t xml:space="preserve">华邦永兴花苑</w:t>
            </w:r>
            <w:r>
              <w:rPr>
                <w:rFonts w:hint="eastAsia" w:ascii="宋体" w:hAnsi="Times New Roman" w:eastAsia="宋体" w:cs="Times New Roman"/>
                <w:b/>
                <w:bCs/>
                <w:sz w:val="24"/>
                <w:lang w:eastAsia="zh-CN"/>
              </w:rPr>
            </w:r>
            <w:r/>
          </w:p>
        </w:tc>
        <w:tc>
          <w:tcPr>
            <w:tcW w:w="1260" w:type="dxa"/>
            <w:vAlign w:val="center"/>
            <w:textDirection w:val="lrTb"/>
            <w:noWrap w:val="false"/>
          </w:tcPr>
          <w:p>
            <w:pPr>
              <w:pStyle w:val="922"/>
              <w:jc w:val="center"/>
              <w:widowControl/>
              <w:rPr>
                <w:rFonts w:hint="eastAsia" w:ascii="宋体" w:hAnsi="Times New Roman" w:eastAsia="宋体" w:cs="Times New Roman"/>
                <w:b/>
                <w:bCs/>
                <w:sz w:val="24"/>
                <w:lang w:eastAsia="zh-CN"/>
              </w:rPr>
            </w:pPr>
            <w:r>
              <w:rPr>
                <w:rFonts w:hint="eastAsia" w:ascii="宋体" w:hAnsi="Times New Roman" w:eastAsia="宋体" w:cs="Times New Roman"/>
                <w:b/>
                <w:bCs/>
                <w:sz w:val="24"/>
                <w:lang w:eastAsia="zh-CN"/>
              </w:rPr>
              <w:t xml:space="preserve">9524㎡</w:t>
            </w:r>
            <w:r>
              <w:rPr>
                <w:rFonts w:hint="eastAsia" w:ascii="宋体" w:hAnsi="Times New Roman" w:eastAsia="宋体" w:cs="Times New Roman"/>
                <w:b/>
                <w:bCs/>
                <w:sz w:val="24"/>
                <w:lang w:eastAsia="zh-CN"/>
              </w:rPr>
            </w:r>
            <w:r/>
          </w:p>
        </w:tc>
        <w:tc>
          <w:tcPr>
            <w:tcW w:w="1457" w:type="dxa"/>
            <w:vAlign w:val="center"/>
            <w:textDirection w:val="lrTb"/>
            <w:noWrap w:val="false"/>
          </w:tcPr>
          <w:p>
            <w:pPr>
              <w:pStyle w:val="922"/>
              <w:jc w:val="center"/>
              <w:widowControl/>
              <w:rPr>
                <w:rFonts w:hint="eastAsia" w:ascii="宋体" w:hAnsi="Times New Roman" w:eastAsia="宋体" w:cs="Times New Roman"/>
                <w:b/>
                <w:bCs/>
                <w:sz w:val="24"/>
                <w:lang w:eastAsia="zh-CN"/>
              </w:rPr>
            </w:pPr>
            <w:r>
              <w:rPr>
                <w:rFonts w:hint="eastAsia" w:ascii="宋体" w:hAnsi="Times New Roman" w:eastAsia="宋体" w:cs="Times New Roman"/>
                <w:b/>
                <w:bCs/>
                <w:sz w:val="24"/>
                <w:lang w:val="en-US" w:eastAsia="zh-CN"/>
              </w:rPr>
              <w:t xml:space="preserve">24</w:t>
            </w:r>
            <w:r>
              <w:rPr>
                <w:rFonts w:hint="eastAsia" w:ascii="宋体" w:hAnsi="Times New Roman" w:eastAsia="宋体" w:cs="Times New Roman"/>
                <w:b/>
                <w:bCs/>
                <w:sz w:val="24"/>
                <w:lang w:eastAsia="zh-CN"/>
              </w:rPr>
            </w:r>
            <w:r/>
          </w:p>
        </w:tc>
        <w:tc>
          <w:tcPr>
            <w:tcW w:w="2104" w:type="dxa"/>
            <w:vAlign w:val="center"/>
            <w:vMerge w:val="continue"/>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c>
          <w:tcPr>
            <w:tcW w:w="1646" w:type="dxa"/>
            <w:vAlign w:val="center"/>
            <w:vMerge w:val="continue"/>
            <w:textDirection w:val="lrTb"/>
            <w:noWrap w:val="false"/>
          </w:tcPr>
          <w:p>
            <w:pPr>
              <w:pStyle w:val="922"/>
              <w:contextualSpacing/>
              <w:jc w:val="center"/>
              <w:tabs>
                <w:tab w:val="left" w:pos="5325" w:leader="none"/>
              </w:tabs>
              <w:rPr>
                <w:rFonts w:hint="eastAsia" w:ascii="宋体"/>
                <w:bCs/>
                <w:sz w:val="24"/>
              </w:rPr>
            </w:pPr>
            <w:r>
              <w:rPr>
                <w:rFonts w:hint="eastAsia" w:ascii="宋体"/>
                <w:bCs/>
                <w:sz w:val="24"/>
              </w:rPr>
            </w:r>
            <w:r/>
          </w:p>
        </w:tc>
      </w:tr>
      <w:tr>
        <w:trPr>
          <w:trHeight w:val="517"/>
        </w:trPr>
        <w:tc>
          <w:tcPr>
            <w:tcW w:w="1355" w:type="dxa"/>
            <w:vAlign w:val="top"/>
            <w:vMerge w:val="continue"/>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W w:w="2030" w:type="dxa"/>
            <w:vAlign w:val="center"/>
            <w:textDirection w:val="lrTb"/>
            <w:noWrap w:val="false"/>
          </w:tcPr>
          <w:p>
            <w:pPr>
              <w:pStyle w:val="922"/>
              <w:jc w:val="both"/>
              <w:widowControl/>
              <w:rPr>
                <w:rFonts w:hint="eastAsia" w:ascii="宋体"/>
                <w:b/>
                <w:bCs/>
                <w:sz w:val="24"/>
              </w:rPr>
            </w:pPr>
            <w:r>
              <w:rPr>
                <w:rFonts w:hint="eastAsia" w:ascii="宋体"/>
                <w:b/>
                <w:bCs/>
                <w:sz w:val="24"/>
                <w:lang w:eastAsia="zh-CN"/>
              </w:rPr>
              <w:t xml:space="preserve">永兴福里</w:t>
            </w:r>
            <w:r>
              <w:rPr>
                <w:rFonts w:hint="eastAsia" w:ascii="宋体"/>
                <w:b/>
                <w:bCs/>
                <w:sz w:val="24"/>
              </w:rPr>
            </w:r>
            <w:r/>
          </w:p>
        </w:tc>
        <w:tc>
          <w:tcPr>
            <w:tcW w:w="1260" w:type="dxa"/>
            <w:vAlign w:val="center"/>
            <w:textDirection w:val="lrTb"/>
            <w:noWrap w:val="false"/>
          </w:tcPr>
          <w:p>
            <w:pPr>
              <w:pStyle w:val="922"/>
              <w:jc w:val="center"/>
              <w:widowControl/>
              <w:rPr>
                <w:rFonts w:ascii="宋体"/>
                <w:b/>
                <w:bCs/>
                <w:sz w:val="24"/>
              </w:rPr>
            </w:pPr>
            <w:r>
              <w:rPr>
                <w:rFonts w:hint="eastAsia" w:ascii="宋体"/>
                <w:b/>
                <w:bCs/>
                <w:sz w:val="24"/>
                <w:lang w:val="en-US" w:eastAsia="zh-CN"/>
              </w:rPr>
              <w:t xml:space="preserve">43533㎡</w:t>
            </w:r>
            <w:r>
              <w:rPr>
                <w:rFonts w:ascii="宋体"/>
                <w:b/>
                <w:bCs/>
                <w:sz w:val="24"/>
              </w:rPr>
            </w:r>
            <w:r/>
          </w:p>
        </w:tc>
        <w:tc>
          <w:tcPr>
            <w:tcW w:w="1457" w:type="dxa"/>
            <w:vAlign w:val="top"/>
            <w:textDirection w:val="lrTb"/>
            <w:noWrap w:val="false"/>
          </w:tcPr>
          <w:p>
            <w:pPr>
              <w:pStyle w:val="922"/>
              <w:jc w:val="center"/>
              <w:widowControl/>
              <w:rPr>
                <w:rFonts w:hint="eastAsia" w:ascii="宋体"/>
                <w:b/>
                <w:bCs/>
                <w:sz w:val="24"/>
                <w:lang w:val="en-US" w:eastAsia="zh-CN"/>
              </w:rPr>
            </w:pPr>
            <w:r>
              <w:rPr>
                <w:rFonts w:hint="eastAsia" w:ascii="宋体"/>
                <w:b/>
                <w:bCs/>
                <w:sz w:val="24"/>
                <w:lang w:val="en-US" w:eastAsia="zh-CN"/>
              </w:rPr>
              <w:t xml:space="preserve">24</w:t>
            </w:r>
            <w:r>
              <w:rPr>
                <w:rFonts w:hint="eastAsia" w:ascii="宋体"/>
                <w:b/>
                <w:bCs/>
                <w:sz w:val="24"/>
                <w:lang w:val="en-US" w:eastAsia="zh-CN"/>
              </w:rPr>
            </w:r>
            <w:r/>
          </w:p>
        </w:tc>
        <w:tc>
          <w:tcPr>
            <w:tcW w:w="2104" w:type="dxa"/>
            <w:vAlign w:val="top"/>
            <w:vMerge w:val="continue"/>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c>
          <w:tcPr>
            <w:tcW w:w="1646" w:type="dxa"/>
            <w:vAlign w:val="top"/>
            <w:vMerge w:val="continue"/>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r>
      <w:tr>
        <w:trPr>
          <w:trHeight w:val="517"/>
        </w:trPr>
        <w:tc>
          <w:tcPr>
            <w:tcW w:w="1355" w:type="dxa"/>
            <w:vAlign w:val="center"/>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一年合价</w:t>
            </w:r>
            <w:r>
              <w:rPr>
                <w:rFonts w:hint="eastAsia" w:ascii="宋体" w:hAnsi="宋体" w:cs="宋体"/>
                <w:color w:val="000000"/>
                <w:sz w:val="24"/>
                <w:lang w:bidi="ar"/>
              </w:rPr>
            </w:r>
            <w:r/>
          </w:p>
        </w:tc>
        <w:tc>
          <w:tcPr>
            <w:gridSpan w:val="5"/>
            <w:tcW w:w="8497" w:type="dxa"/>
            <w:vAlign w:val="center"/>
            <w:textDirection w:val="lrTb"/>
            <w:noWrap w:val="false"/>
          </w:tcPr>
          <w:p>
            <w:pPr>
              <w:pStyle w:val="922"/>
              <w:contextualSpacing/>
              <w:jc w:val="left"/>
              <w:spacing w:line="480" w:lineRule="exact"/>
              <w:tabs>
                <w:tab w:val="left" w:pos="5325" w:leader="none"/>
              </w:tabs>
              <w:rPr>
                <w:rFonts w:hint="eastAsia" w:ascii="宋体"/>
                <w:bCs/>
                <w:sz w:val="24"/>
                <w:u w:val="single"/>
              </w:rPr>
            </w:pPr>
            <w:r>
              <w:rPr>
                <w:rFonts w:hint="eastAsia" w:ascii="宋体"/>
                <w:bCs/>
                <w:sz w:val="24"/>
                <w:u w:val="single"/>
              </w:rPr>
              <w:t xml:space="preserve">                                   元（小写）</w:t>
            </w:r>
            <w:r>
              <w:rPr>
                <w:rFonts w:hint="eastAsia" w:ascii="宋体"/>
                <w:bCs/>
                <w:sz w:val="24"/>
                <w:u w:val="single"/>
              </w:rPr>
            </w:r>
            <w:r/>
          </w:p>
        </w:tc>
      </w:tr>
      <w:tr>
        <w:trPr>
          <w:trHeight w:val="517"/>
        </w:trPr>
        <w:tc>
          <w:tcPr>
            <w:tcW w:w="1355" w:type="dxa"/>
            <w:vAlign w:val="center"/>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二年合价</w:t>
            </w:r>
            <w:r>
              <w:rPr>
                <w:rFonts w:hint="eastAsia" w:ascii="宋体" w:hAnsi="宋体" w:cs="宋体"/>
                <w:color w:val="000000"/>
                <w:sz w:val="24"/>
                <w:lang w:bidi="ar"/>
              </w:rPr>
            </w:r>
            <w:r/>
          </w:p>
        </w:tc>
        <w:tc>
          <w:tcPr>
            <w:gridSpan w:val="5"/>
            <w:tcW w:w="8497" w:type="dxa"/>
            <w:vAlign w:val="center"/>
            <w:textDirection w:val="lrTb"/>
            <w:noWrap w:val="false"/>
          </w:tcPr>
          <w:p>
            <w:pPr>
              <w:pStyle w:val="922"/>
              <w:contextualSpacing/>
              <w:jc w:val="left"/>
              <w:spacing w:line="480" w:lineRule="exact"/>
              <w:tabs>
                <w:tab w:val="left" w:pos="5325" w:leader="none"/>
              </w:tabs>
              <w:rPr>
                <w:rFonts w:hint="eastAsia" w:ascii="宋体"/>
                <w:bCs/>
                <w:sz w:val="24"/>
                <w:u w:val="single"/>
              </w:rPr>
            </w:pPr>
            <w:r>
              <w:rPr>
                <w:rFonts w:hint="eastAsia" w:ascii="宋体"/>
                <w:bCs/>
                <w:sz w:val="24"/>
                <w:u w:val="single"/>
              </w:rPr>
              <w:t xml:space="preserve">                                   元（小写）</w:t>
            </w:r>
            <w:r>
              <w:rPr>
                <w:rFonts w:hint="eastAsia" w:ascii="宋体"/>
                <w:bCs/>
                <w:sz w:val="24"/>
                <w:u w:val="single"/>
              </w:rPr>
            </w:r>
            <w:r/>
          </w:p>
        </w:tc>
      </w:tr>
    </w:tbl>
    <w:p>
      <w:pPr>
        <w:pStyle w:val="922"/>
        <w:spacing w:line="520" w:lineRule="exact"/>
        <w:rPr>
          <w:rFonts w:hint="eastAsia" w:ascii="宋体" w:hAnsi="宋体" w:cs="宋体"/>
          <w:sz w:val="24"/>
        </w:rPr>
      </w:pPr>
      <w:r>
        <w:rPr>
          <w:rFonts w:hint="eastAsia" w:ascii="宋体" w:hAnsi="宋体" w:cs="宋体"/>
          <w:sz w:val="24"/>
        </w:rPr>
      </w:r>
      <w:r/>
    </w:p>
    <w:p>
      <w:pPr>
        <w:pStyle w:val="922"/>
        <w:spacing w:line="520" w:lineRule="exact"/>
        <w:rPr>
          <w:rFonts w:hint="eastAsia" w:ascii="宋体" w:hAnsi="宋体" w:cs="宋体"/>
          <w:sz w:val="24"/>
        </w:rPr>
      </w:pPr>
      <w:r>
        <w:rPr>
          <w:rFonts w:hint="eastAsia" w:ascii="宋体" w:hAnsi="宋体" w:cs="宋体"/>
          <w:sz w:val="24"/>
        </w:rPr>
      </w:r>
      <w:r/>
    </w:p>
    <w:p>
      <w:pPr>
        <w:pStyle w:val="922"/>
        <w:spacing w:line="520" w:lineRule="exact"/>
        <w:rPr>
          <w:rFonts w:ascii="宋体" w:hAnsi="宋体" w:cs="宋体"/>
          <w:sz w:val="24"/>
        </w:rPr>
      </w:pPr>
      <w:r>
        <w:rPr>
          <w:rFonts w:hint="eastAsia" w:ascii="宋体" w:hAnsi="宋体" w:cs="宋体"/>
          <w:sz w:val="24"/>
        </w:rPr>
        <w:t xml:space="preserve">投标供应商：（盖章）</w:t>
      </w:r>
      <w:r>
        <w:rPr>
          <w:rFonts w:ascii="宋体" w:hAnsi="宋体" w:cs="宋体"/>
          <w:sz w:val="24"/>
        </w:rPr>
        <w:t xml:space="preserve">             </w:t>
      </w:r>
      <w:r>
        <w:rPr>
          <w:rFonts w:ascii="宋体" w:hAnsi="宋体" w:cs="宋体"/>
          <w:sz w:val="24"/>
        </w:rPr>
      </w:r>
      <w:r/>
    </w:p>
    <w:p>
      <w:pPr>
        <w:pStyle w:val="922"/>
        <w:spacing w:line="520" w:lineRule="exact"/>
        <w:rPr>
          <w:rFonts w:ascii="宋体" w:hAnsi="宋体"/>
          <w:sz w:val="24"/>
        </w:rPr>
      </w:pPr>
      <w:r>
        <w:rPr>
          <w:rFonts w:hint="eastAsia" w:ascii="宋体" w:hAnsi="宋体" w:cs="宋体"/>
          <w:sz w:val="24"/>
        </w:rPr>
        <w:t xml:space="preserve">法定代表人或被授权人（签字或盖章）：</w:t>
      </w:r>
      <w:r>
        <w:rPr>
          <w:rFonts w:ascii="宋体" w:hAnsi="宋体"/>
          <w:sz w:val="24"/>
        </w:rPr>
      </w:r>
      <w:r/>
    </w:p>
    <w:p>
      <w:pPr>
        <w:pStyle w:val="922"/>
        <w:spacing w:line="520" w:lineRule="exact"/>
        <w:rPr>
          <w:rFonts w:ascii="宋体" w:hAnsi="宋体"/>
          <w:sz w:val="24"/>
        </w:rPr>
      </w:pPr>
      <w:r>
        <w:rPr>
          <w:rFonts w:hint="eastAsia" w:ascii="宋体" w:hAnsi="宋体" w:cs="宋体"/>
          <w:sz w:val="24"/>
        </w:rPr>
        <w:t xml:space="preserve">日期：</w:t>
      </w:r>
      <w:r>
        <w:rPr>
          <w:rFonts w:ascii="宋体" w:hAnsi="宋体"/>
          <w:sz w:val="24"/>
        </w:rPr>
      </w:r>
      <w:r/>
    </w:p>
    <w:p>
      <w:pPr>
        <w:pStyle w:val="934"/>
        <w:ind w:firstLine="1968"/>
        <w:rPr>
          <w:rFonts w:hint="eastAsia" w:ascii="宋体" w:hAnsi="宋体" w:cs="宋体"/>
          <w:b/>
          <w:bCs/>
          <w:sz w:val="28"/>
          <w:szCs w:val="28"/>
        </w:rPr>
      </w:pPr>
      <w:r>
        <w:rPr>
          <w:rFonts w:hint="eastAsia" w:ascii="宋体" w:hAnsi="宋体" w:cs="宋体"/>
          <w:b/>
          <w:bCs/>
          <w:sz w:val="28"/>
          <w:szCs w:val="28"/>
        </w:rPr>
      </w:r>
      <w:r/>
    </w:p>
    <w:p>
      <w:pPr>
        <w:pStyle w:val="922"/>
        <w:jc w:val="both"/>
        <w:spacing w:line="520" w:lineRule="exact"/>
        <w:rPr>
          <w:rFonts w:hint="eastAsia" w:hAnsi="宋体" w:cs="宋体"/>
          <w:b/>
          <w:bCs/>
          <w:sz w:val="24"/>
        </w:rPr>
      </w:pPr>
      <w:r>
        <w:rPr>
          <w:rFonts w:hint="eastAsia" w:ascii="宋体" w:hAnsi="宋体" w:eastAsia="宋体" w:cs="宋体"/>
          <w:b/>
          <w:bCs/>
          <w:sz w:val="24"/>
          <w:lang w:val="en-US" w:eastAsia="zh-CN"/>
        </w:rPr>
        <w:t xml:space="preserve">注：以上投标报价（包括单价、合价）小数点后最多保留两位小数，否则作</w:t>
      </w:r>
      <w:r>
        <w:rPr>
          <w:rFonts w:hint="eastAsia" w:ascii="宋体" w:hAnsi="宋体" w:eastAsia="宋体" w:cs="宋体"/>
          <w:b/>
          <w:bCs/>
          <w:sz w:val="24"/>
        </w:rPr>
        <w:t xml:space="preserve">无效投标处理</w:t>
      </w:r>
      <w:r>
        <w:rPr>
          <w:rFonts w:hint="eastAsia" w:ascii="宋体" w:hAnsi="宋体" w:eastAsia="宋体" w:cs="宋体"/>
          <w:b/>
          <w:bCs/>
          <w:sz w:val="24"/>
          <w:lang w:eastAsia="zh-CN"/>
        </w:rPr>
        <w:t xml:space="preserve">。</w:t>
      </w: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ind w:firstLine="1968"/>
        <w:rPr>
          <w:rFonts w:hint="eastAsia" w:ascii="宋体" w:hAnsi="宋体" w:cs="宋体"/>
          <w:b/>
          <w:bCs/>
          <w:sz w:val="28"/>
          <w:szCs w:val="28"/>
        </w:rPr>
      </w:pPr>
      <w:r>
        <w:rPr>
          <w:rFonts w:hint="eastAsia" w:ascii="宋体" w:hAnsi="宋体" w:cs="宋体"/>
          <w:b/>
          <w:bCs/>
          <w:sz w:val="28"/>
          <w:szCs w:val="28"/>
        </w:rPr>
      </w:r>
      <w:r/>
    </w:p>
    <w:p>
      <w:pPr>
        <w:pStyle w:val="934"/>
        <w:ind w:firstLine="1968"/>
        <w:rPr>
          <w:rFonts w:hint="eastAsia" w:ascii="宋体" w:hAnsi="宋体" w:cs="宋体"/>
          <w:b/>
          <w:bCs/>
          <w:sz w:val="28"/>
          <w:szCs w:val="28"/>
        </w:rPr>
      </w:pPr>
      <w:r>
        <w:rPr>
          <w:rFonts w:hint="eastAsia" w:ascii="宋体" w:hAnsi="宋体" w:cs="宋体"/>
          <w:b/>
          <w:bCs/>
          <w:sz w:val="28"/>
          <w:szCs w:val="28"/>
        </w:rPr>
      </w:r>
      <w:r/>
    </w:p>
    <w:p>
      <w:pPr>
        <w:pStyle w:val="934"/>
        <w:ind w:firstLine="1968"/>
        <w:rPr>
          <w:rFonts w:hint="eastAsia" w:ascii="宋体" w:hAnsi="宋体" w:cs="宋体"/>
          <w:b/>
          <w:bCs/>
          <w:sz w:val="28"/>
          <w:szCs w:val="28"/>
        </w:rPr>
      </w:pPr>
      <w:r>
        <w:rPr>
          <w:rFonts w:hint="eastAsia" w:ascii="宋体" w:hAnsi="宋体" w:cs="宋体"/>
          <w:b/>
          <w:bCs/>
          <w:sz w:val="28"/>
          <w:szCs w:val="28"/>
        </w:rPr>
      </w:r>
      <w:r/>
    </w:p>
    <w:p>
      <w:pPr>
        <w:pStyle w:val="934"/>
        <w:ind w:firstLine="1968"/>
        <w:rPr>
          <w:rFonts w:hint="eastAsia" w:ascii="宋体" w:hAnsi="宋体" w:cs="宋体"/>
          <w:b/>
          <w:bCs/>
          <w:sz w:val="28"/>
          <w:szCs w:val="28"/>
        </w:rPr>
      </w:pPr>
      <w:r>
        <w:rPr>
          <w:rFonts w:hint="eastAsia" w:ascii="宋体" w:hAnsi="宋体" w:cs="宋体"/>
          <w:b/>
          <w:bCs/>
          <w:sz w:val="28"/>
          <w:szCs w:val="28"/>
        </w:rPr>
      </w:r>
      <w:r/>
    </w:p>
    <w:p>
      <w:pPr>
        <w:pStyle w:val="934"/>
        <w:ind w:firstLine="1968"/>
        <w:rPr>
          <w:rFonts w:hint="eastAsia" w:ascii="宋体" w:hAnsi="宋体" w:cs="宋体"/>
          <w:b/>
          <w:bCs/>
          <w:sz w:val="28"/>
          <w:szCs w:val="28"/>
        </w:rPr>
      </w:pPr>
      <w:r>
        <w:rPr>
          <w:rFonts w:hint="eastAsia" w:ascii="宋体" w:hAnsi="宋体" w:cs="宋体"/>
          <w:b/>
          <w:bCs/>
          <w:sz w:val="28"/>
          <w:szCs w:val="28"/>
        </w:rPr>
      </w:r>
      <w:r/>
    </w:p>
    <w:p>
      <w:pPr>
        <w:pStyle w:val="934"/>
        <w:ind w:firstLine="1968"/>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pStyle w:val="934"/>
        <w:ind w:firstLine="1968"/>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pStyle w:val="934"/>
        <w:ind w:firstLine="1968"/>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pStyle w:val="934"/>
        <w:ind w:firstLine="1968"/>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pStyle w:val="934"/>
        <w:ind w:firstLine="1968"/>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pStyle w:val="934"/>
        <w:ind w:firstLine="1968"/>
        <w:rPr>
          <w:rFonts w:hint="eastAsia" w:ascii="宋体" w:hAnsi="宋体" w:cs="宋体"/>
          <w:b/>
          <w:bCs/>
          <w:sz w:val="28"/>
          <w:szCs w:val="28"/>
        </w:rPr>
      </w:pPr>
      <w:r>
        <w:rPr>
          <w:rFonts w:hint="eastAsia" w:ascii="宋体" w:hAnsi="宋体" w:cs="宋体"/>
          <w:b/>
          <w:bCs/>
          <w:sz w:val="28"/>
          <w:szCs w:val="28"/>
        </w:rPr>
      </w:r>
      <w:r/>
    </w:p>
    <w:p>
      <w:pPr>
        <w:pStyle w:val="934"/>
        <w:ind w:firstLine="1968"/>
        <w:rPr>
          <w:rFonts w:hint="eastAsia" w:ascii="宋体" w:hAnsi="宋体" w:cs="宋体"/>
          <w:b/>
          <w:bCs/>
          <w:sz w:val="28"/>
          <w:szCs w:val="28"/>
        </w:rPr>
      </w:pPr>
      <w:r>
        <w:rPr>
          <w:rFonts w:hint="eastAsia" w:ascii="宋体" w:hAnsi="宋体" w:cs="宋体"/>
          <w:b/>
          <w:bCs/>
          <w:sz w:val="28"/>
          <w:szCs w:val="28"/>
        </w:rPr>
      </w:r>
      <w:r/>
    </w:p>
    <w:p>
      <w:pPr>
        <w:pStyle w:val="934"/>
        <w:ind w:left="0" w:firstLine="0"/>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pStyle w:val="934"/>
        <w:ind w:left="0" w:firstLine="0"/>
        <w:rPr>
          <w:rFonts w:hint="eastAsia" w:ascii="宋体" w:hAnsi="宋体" w:cs="宋体"/>
          <w:b/>
          <w:bCs/>
          <w:sz w:val="28"/>
          <w:szCs w:val="28"/>
        </w:rPr>
      </w:pPr>
      <w:r>
        <w:rPr>
          <w:rFonts w:hint="eastAsia" w:ascii="宋体" w:hAnsi="宋体" w:cs="宋体"/>
          <w:b/>
          <w:bCs/>
          <w:sz w:val="28"/>
          <w:szCs w:val="28"/>
        </w:rPr>
      </w:r>
      <w:r/>
    </w:p>
    <w:p>
      <w:pPr>
        <w:pStyle w:val="934"/>
        <w:ind w:firstLine="1968"/>
        <w:rPr>
          <w:rFonts w:hint="eastAsia"/>
        </w:rPr>
      </w:pP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投标响应报价明细表</w:t>
      </w:r>
      <w:r>
        <w:rPr>
          <w:rFonts w:hint="eastAsia" w:ascii="宋体" w:hAnsi="宋体" w:cs="宋体"/>
          <w:b/>
          <w:bCs/>
          <w:sz w:val="28"/>
          <w:szCs w:val="28"/>
          <w:lang w:eastAsia="zh-CN"/>
        </w:rPr>
        <w:t xml:space="preserve">（标段三）</w:t>
      </w:r>
      <w:r>
        <w:rPr>
          <w:rFonts w:hint="eastAsia"/>
        </w:rPr>
      </w:r>
      <w:r/>
    </w:p>
    <w:p>
      <w:pPr>
        <w:pStyle w:val="934"/>
        <w:ind w:left="0" w:firstLine="723"/>
        <w:rPr>
          <w:rFonts w:hint="eastAsia" w:ascii="宋体"/>
          <w:b/>
          <w:bCs/>
          <w:sz w:val="24"/>
        </w:rPr>
      </w:pPr>
      <w:r>
        <w:rPr>
          <w:rFonts w:hint="eastAsia" w:ascii="宋体"/>
          <w:b/>
          <w:bCs/>
          <w:sz w:val="24"/>
        </w:rPr>
      </w:r>
      <w:r/>
    </w:p>
    <w:p>
      <w:pPr>
        <w:pStyle w:val="934"/>
        <w:ind w:left="0" w:firstLine="723"/>
        <w:rPr>
          <w:rFonts w:hint="eastAsia" w:ascii="宋体"/>
          <w:b/>
          <w:bCs/>
          <w:sz w:val="24"/>
        </w:rPr>
      </w:pPr>
      <w:r>
        <w:rPr>
          <w:rFonts w:hint="eastAsia" w:ascii="宋体"/>
          <w:b/>
          <w:bCs/>
          <w:sz w:val="24"/>
        </w:rPr>
      </w:r>
      <w:r/>
    </w:p>
    <w:tbl>
      <w:tblPr>
        <w:tblW w:w="9853" w:type="dxa"/>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5"/>
        <w:gridCol w:w="1681"/>
        <w:gridCol w:w="1635"/>
        <w:gridCol w:w="1455"/>
        <w:gridCol w:w="2070"/>
        <w:gridCol w:w="1727"/>
      </w:tblGrid>
      <w:tr>
        <w:trPr>
          <w:trHeight w:val="553"/>
        </w:trPr>
        <w:tc>
          <w:tcPr>
            <w:gridSpan w:val="2"/>
            <w:tcW w:w="2966" w:type="dxa"/>
            <w:vAlign w:val="top"/>
            <w:textDirection w:val="lrTb"/>
            <w:noWrap w:val="false"/>
          </w:tcPr>
          <w:p>
            <w:pPr>
              <w:pStyle w:val="922"/>
              <w:contextualSpacing/>
              <w:jc w:val="center"/>
              <w:spacing w:line="480" w:lineRule="exact"/>
              <w:tabs>
                <w:tab w:val="left" w:pos="5325" w:leader="none"/>
              </w:tabs>
              <w:rPr>
                <w:rFonts w:hint="eastAsia" w:ascii="宋体"/>
                <w:b/>
                <w:bCs/>
                <w:sz w:val="24"/>
              </w:rPr>
            </w:pPr>
            <w:r>
              <w:rPr>
                <w:rFonts w:hint="eastAsia" w:ascii="宋体"/>
                <w:b/>
                <w:bCs/>
                <w:sz w:val="24"/>
              </w:rPr>
              <w:t xml:space="preserve">小区名称</w:t>
            </w:r>
            <w:r>
              <w:rPr>
                <w:rFonts w:hint="eastAsia" w:ascii="宋体"/>
                <w:b/>
                <w:bCs/>
                <w:sz w:val="24"/>
              </w:rPr>
            </w:r>
            <w:r/>
          </w:p>
        </w:tc>
        <w:tc>
          <w:tcPr>
            <w:tcW w:w="1635" w:type="dxa"/>
            <w:vAlign w:val="center"/>
            <w:textDirection w:val="lrTb"/>
            <w:noWrap w:val="false"/>
          </w:tcPr>
          <w:p>
            <w:pPr>
              <w:pStyle w:val="922"/>
              <w:contextualSpacing/>
              <w:jc w:val="center"/>
              <w:spacing w:line="480" w:lineRule="exact"/>
              <w:tabs>
                <w:tab w:val="left" w:pos="5325" w:leader="none"/>
              </w:tabs>
              <w:rPr>
                <w:rFonts w:hint="eastAsia" w:ascii="宋体"/>
                <w:b/>
                <w:bCs/>
                <w:sz w:val="24"/>
              </w:rPr>
            </w:pPr>
            <w:r>
              <w:rPr>
                <w:rFonts w:hint="eastAsia" w:ascii="宋体"/>
                <w:b/>
                <w:bCs/>
                <w:sz w:val="24"/>
              </w:rPr>
              <w:t xml:space="preserve">绿化面积</w:t>
            </w:r>
            <w:r>
              <w:rPr>
                <w:rFonts w:hint="eastAsia" w:ascii="宋体"/>
                <w:b/>
                <w:bCs/>
                <w:sz w:val="24"/>
              </w:rPr>
            </w:r>
            <w:r/>
          </w:p>
        </w:tc>
        <w:tc>
          <w:tcPr>
            <w:tcW w:w="1455" w:type="dxa"/>
            <w:vAlign w:val="center"/>
            <w:textDirection w:val="lrTb"/>
            <w:noWrap w:val="false"/>
          </w:tcPr>
          <w:p>
            <w:pPr>
              <w:pStyle w:val="922"/>
              <w:contextualSpacing/>
              <w:jc w:val="center"/>
              <w:spacing w:line="480" w:lineRule="exact"/>
              <w:tabs>
                <w:tab w:val="left" w:pos="5325" w:leader="none"/>
              </w:tabs>
              <w:rPr>
                <w:rFonts w:hint="eastAsia" w:ascii="宋体"/>
                <w:b/>
                <w:bCs/>
                <w:sz w:val="24"/>
              </w:rPr>
            </w:pPr>
            <w:r>
              <w:rPr>
                <w:rFonts w:hint="eastAsia" w:ascii="宋体"/>
                <w:b/>
                <w:bCs/>
                <w:sz w:val="24"/>
                <w:lang w:eastAsia="zh-CN"/>
              </w:rPr>
              <w:t xml:space="preserve">养护期（月）</w:t>
            </w:r>
            <w:r>
              <w:rPr>
                <w:rFonts w:hint="eastAsia" w:ascii="宋体"/>
                <w:b/>
                <w:bCs/>
                <w:sz w:val="24"/>
              </w:rPr>
            </w:r>
            <w:r/>
          </w:p>
        </w:tc>
        <w:tc>
          <w:tcPr>
            <w:tcW w:w="2070" w:type="dxa"/>
            <w:vAlign w:val="center"/>
            <w:textDirection w:val="lrTb"/>
            <w:noWrap w:val="false"/>
          </w:tcPr>
          <w:p>
            <w:pPr>
              <w:pStyle w:val="922"/>
              <w:contextualSpacing/>
              <w:jc w:val="center"/>
              <w:spacing w:line="480" w:lineRule="exact"/>
              <w:tabs>
                <w:tab w:val="left" w:pos="5325" w:leader="none"/>
              </w:tabs>
              <w:rPr>
                <w:rFonts w:hint="eastAsia" w:ascii="宋体"/>
                <w:b/>
                <w:bCs/>
                <w:sz w:val="24"/>
              </w:rPr>
            </w:pPr>
            <w:r>
              <w:rPr>
                <w:rFonts w:hint="eastAsia" w:ascii="宋体"/>
                <w:b/>
                <w:bCs/>
                <w:sz w:val="24"/>
              </w:rPr>
              <w:t xml:space="preserve">单价（元/</w:t>
            </w:r>
            <w:r>
              <w:rPr>
                <w:rFonts w:hint="eastAsia" w:ascii="宋体"/>
                <w:bCs/>
                <w:sz w:val="24"/>
              </w:rPr>
              <w:t xml:space="preserve">㎡</w:t>
            </w:r>
            <w:r>
              <w:rPr>
                <w:rFonts w:hint="eastAsia" w:ascii="宋体"/>
                <w:b/>
                <w:bCs/>
                <w:sz w:val="24"/>
              </w:rPr>
              <w:t xml:space="preserve">/年）</w:t>
            </w:r>
            <w:r>
              <w:rPr>
                <w:rFonts w:hint="eastAsia" w:ascii="宋体"/>
                <w:b/>
                <w:bCs/>
                <w:sz w:val="24"/>
              </w:rPr>
            </w:r>
            <w:r/>
          </w:p>
        </w:tc>
        <w:tc>
          <w:tcPr>
            <w:tcW w:w="1727" w:type="dxa"/>
            <w:vAlign w:val="center"/>
            <w:textDirection w:val="lrTb"/>
            <w:noWrap w:val="false"/>
          </w:tcPr>
          <w:p>
            <w:pPr>
              <w:pStyle w:val="922"/>
              <w:contextualSpacing/>
              <w:ind w:firstLine="118"/>
              <w:jc w:val="center"/>
              <w:spacing w:line="480" w:lineRule="exact"/>
              <w:tabs>
                <w:tab w:val="left" w:pos="5325" w:leader="none"/>
              </w:tabs>
              <w:rPr>
                <w:rFonts w:hint="eastAsia" w:ascii="宋体"/>
                <w:b/>
                <w:bCs/>
                <w:sz w:val="24"/>
              </w:rPr>
            </w:pPr>
            <w:r>
              <w:rPr>
                <w:rFonts w:hint="eastAsia" w:ascii="宋体"/>
                <w:b/>
                <w:bCs/>
                <w:sz w:val="24"/>
              </w:rPr>
              <w:t xml:space="preserve">备注</w:t>
            </w:r>
            <w:r>
              <w:rPr>
                <w:rFonts w:hint="eastAsia" w:ascii="宋体"/>
                <w:b/>
                <w:bCs/>
                <w:sz w:val="24"/>
              </w:rPr>
            </w:r>
            <w:r/>
          </w:p>
        </w:tc>
      </w:tr>
      <w:tr>
        <w:trPr>
          <w:trHeight w:val="517"/>
        </w:trPr>
        <w:tc>
          <w:tcPr>
            <w:tcW w:w="1285" w:type="dxa"/>
            <w:vAlign w:val="center"/>
            <w:vMerge w:val="restart"/>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标段三</w:t>
            </w:r>
            <w:r>
              <w:rPr>
                <w:rFonts w:hint="eastAsia" w:ascii="宋体" w:hAnsi="宋体" w:cs="宋体"/>
                <w:color w:val="000000"/>
                <w:sz w:val="24"/>
                <w:lang w:bidi="ar"/>
              </w:rPr>
            </w:r>
            <w:r/>
          </w:p>
        </w:tc>
        <w:tc>
          <w:tcPr>
            <w:tcW w:w="1681" w:type="dxa"/>
            <w:vAlign w:val="center"/>
            <w:textDirection w:val="lrTb"/>
            <w:noWrap w:val="false"/>
          </w:tcPr>
          <w:p>
            <w:pPr>
              <w:pStyle w:val="922"/>
              <w:jc w:val="both"/>
              <w:widowControl/>
              <w:rPr>
                <w:rFonts w:hint="eastAsia" w:ascii="宋体"/>
                <w:b/>
                <w:bCs/>
                <w:sz w:val="24"/>
              </w:rPr>
            </w:pPr>
            <w:r>
              <w:rPr>
                <w:rFonts w:hint="eastAsia" w:ascii="宋体"/>
                <w:b/>
                <w:bCs/>
                <w:sz w:val="24"/>
                <w:lang w:eastAsia="zh-CN"/>
              </w:rPr>
              <w:t xml:space="preserve">永兴佳园一期</w:t>
            </w:r>
            <w:r>
              <w:rPr>
                <w:rFonts w:hint="eastAsia" w:ascii="宋体"/>
                <w:b/>
                <w:bCs/>
                <w:sz w:val="24"/>
              </w:rPr>
            </w:r>
            <w:r/>
          </w:p>
        </w:tc>
        <w:tc>
          <w:tcPr>
            <w:tcW w:w="1635" w:type="dxa"/>
            <w:vAlign w:val="center"/>
            <w:textDirection w:val="lrTb"/>
            <w:noWrap w:val="false"/>
          </w:tcPr>
          <w:p>
            <w:pPr>
              <w:pStyle w:val="922"/>
              <w:jc w:val="center"/>
              <w:widowControl/>
              <w:rPr>
                <w:rFonts w:hint="eastAsia" w:ascii="宋体"/>
                <w:b/>
                <w:bCs/>
                <w:sz w:val="24"/>
              </w:rPr>
            </w:pPr>
            <w:r>
              <w:rPr>
                <w:rFonts w:hint="eastAsia" w:ascii="宋体"/>
                <w:b/>
                <w:bCs/>
                <w:sz w:val="24"/>
                <w:lang w:eastAsia="zh-CN"/>
              </w:rPr>
              <w:t xml:space="preserve">29628.4㎡</w:t>
            </w:r>
            <w:r>
              <w:rPr>
                <w:rFonts w:hint="eastAsia" w:ascii="宋体"/>
                <w:b/>
                <w:bCs/>
                <w:sz w:val="24"/>
              </w:rPr>
            </w:r>
            <w:r/>
          </w:p>
        </w:tc>
        <w:tc>
          <w:tcPr>
            <w:tcW w:w="1455" w:type="dxa"/>
            <w:vAlign w:val="center"/>
            <w:textDirection w:val="lrTb"/>
            <w:noWrap w:val="false"/>
          </w:tcPr>
          <w:p>
            <w:pPr>
              <w:pStyle w:val="922"/>
              <w:jc w:val="center"/>
              <w:widowControl/>
              <w:rPr>
                <w:rFonts w:hint="eastAsia" w:ascii="宋体"/>
                <w:b/>
                <w:bCs/>
                <w:sz w:val="24"/>
                <w:lang w:eastAsia="zh-CN"/>
              </w:rPr>
            </w:pPr>
            <w:r>
              <w:rPr>
                <w:rFonts w:hint="eastAsia" w:ascii="宋体"/>
                <w:b/>
                <w:bCs/>
                <w:sz w:val="24"/>
                <w:lang w:val="en-US" w:eastAsia="zh-CN"/>
              </w:rPr>
              <w:t xml:space="preserve">24</w:t>
            </w:r>
            <w:r>
              <w:rPr>
                <w:rFonts w:hint="eastAsia" w:ascii="宋体"/>
                <w:b/>
                <w:bCs/>
                <w:sz w:val="24"/>
                <w:lang w:eastAsia="zh-CN"/>
              </w:rPr>
            </w:r>
            <w:r/>
          </w:p>
        </w:tc>
        <w:tc>
          <w:tcPr>
            <w:tcW w:w="2070" w:type="dxa"/>
            <w:vAlign w:val="center"/>
            <w:vMerge w:val="restart"/>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c>
          <w:tcPr>
            <w:tcW w:w="1727" w:type="dxa"/>
            <w:vAlign w:val="center"/>
            <w:vMerge w:val="restart"/>
            <w:textDirection w:val="lrTb"/>
            <w:noWrap w:val="false"/>
          </w:tcPr>
          <w:p>
            <w:pPr>
              <w:pStyle w:val="922"/>
              <w:contextualSpacing/>
              <w:jc w:val="center"/>
              <w:tabs>
                <w:tab w:val="left" w:pos="5325" w:leader="none"/>
              </w:tabs>
              <w:rPr>
                <w:rFonts w:hint="eastAsia" w:ascii="宋体"/>
                <w:bCs/>
                <w:sz w:val="24"/>
              </w:rPr>
            </w:pPr>
            <w:r>
              <w:rPr>
                <w:rFonts w:hint="eastAsia" w:ascii="宋体"/>
                <w:bCs/>
                <w:sz w:val="24"/>
              </w:rPr>
            </w:r>
            <w:r/>
          </w:p>
        </w:tc>
      </w:tr>
      <w:tr>
        <w:trPr>
          <w:trHeight w:val="517"/>
        </w:trPr>
        <w:tc>
          <w:tcPr>
            <w:tcW w:w="1285" w:type="dxa"/>
            <w:vAlign w:val="center"/>
            <w:vMerge w:val="continue"/>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W w:w="1681" w:type="dxa"/>
            <w:vAlign w:val="center"/>
            <w:textDirection w:val="lrTb"/>
            <w:noWrap w:val="false"/>
          </w:tcPr>
          <w:p>
            <w:pPr>
              <w:pStyle w:val="922"/>
              <w:jc w:val="both"/>
              <w:widowControl/>
              <w:rPr>
                <w:rFonts w:hint="eastAsia" w:ascii="宋体" w:hAnsi="Times New Roman" w:eastAsia="宋体" w:cs="Times New Roman"/>
                <w:b/>
                <w:bCs/>
                <w:sz w:val="24"/>
                <w:lang w:eastAsia="zh-CN"/>
              </w:rPr>
            </w:pPr>
            <w:r>
              <w:rPr>
                <w:rFonts w:hint="eastAsia" w:ascii="宋体" w:hAnsi="Times New Roman" w:eastAsia="宋体" w:cs="Times New Roman"/>
                <w:b/>
                <w:bCs/>
                <w:sz w:val="24"/>
                <w:lang w:eastAsia="zh-CN"/>
              </w:rPr>
              <w:t xml:space="preserve">永兴佳园二期</w:t>
            </w:r>
            <w:r>
              <w:rPr>
                <w:rFonts w:hint="eastAsia" w:ascii="宋体" w:hAnsi="Times New Roman" w:eastAsia="宋体" w:cs="Times New Roman"/>
                <w:b/>
                <w:bCs/>
                <w:sz w:val="24"/>
                <w:lang w:eastAsia="zh-CN"/>
              </w:rPr>
            </w:r>
            <w:r/>
          </w:p>
        </w:tc>
        <w:tc>
          <w:tcPr>
            <w:tcW w:w="1635" w:type="dxa"/>
            <w:vAlign w:val="center"/>
            <w:textDirection w:val="lrTb"/>
            <w:noWrap w:val="false"/>
          </w:tcPr>
          <w:p>
            <w:pPr>
              <w:pStyle w:val="922"/>
              <w:jc w:val="center"/>
              <w:widowControl/>
              <w:rPr>
                <w:rFonts w:hint="eastAsia" w:ascii="宋体" w:hAnsi="Times New Roman" w:eastAsia="宋体" w:cs="Times New Roman"/>
                <w:b/>
                <w:bCs/>
                <w:sz w:val="24"/>
                <w:lang w:eastAsia="zh-CN"/>
              </w:rPr>
            </w:pPr>
            <w:r>
              <w:rPr>
                <w:rFonts w:hint="eastAsia" w:ascii="宋体" w:hAnsi="Times New Roman" w:eastAsia="宋体" w:cs="Times New Roman"/>
                <w:b/>
                <w:bCs/>
                <w:sz w:val="24"/>
                <w:lang w:eastAsia="zh-CN"/>
              </w:rPr>
              <w:t xml:space="preserve">36668.52㎡</w:t>
            </w:r>
            <w:r>
              <w:rPr>
                <w:rFonts w:hint="eastAsia" w:ascii="宋体" w:hAnsi="Times New Roman" w:eastAsia="宋体" w:cs="Times New Roman"/>
                <w:b/>
                <w:bCs/>
                <w:sz w:val="24"/>
                <w:lang w:eastAsia="zh-CN"/>
              </w:rPr>
            </w:r>
            <w:r/>
          </w:p>
        </w:tc>
        <w:tc>
          <w:tcPr>
            <w:tcW w:w="1455" w:type="dxa"/>
            <w:vAlign w:val="center"/>
            <w:textDirection w:val="lrTb"/>
            <w:noWrap w:val="false"/>
          </w:tcPr>
          <w:p>
            <w:pPr>
              <w:pStyle w:val="922"/>
              <w:jc w:val="center"/>
              <w:widowControl/>
              <w:rPr>
                <w:rFonts w:hint="eastAsia" w:ascii="宋体" w:hAnsi="Times New Roman" w:eastAsia="宋体" w:cs="Times New Roman"/>
                <w:b/>
                <w:bCs/>
                <w:sz w:val="24"/>
                <w:lang w:eastAsia="zh-CN"/>
              </w:rPr>
            </w:pPr>
            <w:r>
              <w:rPr>
                <w:rFonts w:hint="eastAsia" w:ascii="宋体" w:hAnsi="Times New Roman" w:eastAsia="宋体" w:cs="Times New Roman"/>
                <w:b/>
                <w:bCs/>
                <w:sz w:val="24"/>
                <w:lang w:val="en-US" w:eastAsia="zh-CN"/>
              </w:rPr>
              <w:t xml:space="preserve">24</w:t>
            </w:r>
            <w:r>
              <w:rPr>
                <w:rFonts w:hint="eastAsia" w:ascii="宋体" w:hAnsi="Times New Roman" w:eastAsia="宋体" w:cs="Times New Roman"/>
                <w:b/>
                <w:bCs/>
                <w:sz w:val="24"/>
                <w:lang w:eastAsia="zh-CN"/>
              </w:rPr>
            </w:r>
            <w:r/>
          </w:p>
        </w:tc>
        <w:tc>
          <w:tcPr>
            <w:tcW w:w="2070" w:type="dxa"/>
            <w:vAlign w:val="center"/>
            <w:vMerge w:val="continue"/>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c>
          <w:tcPr>
            <w:tcW w:w="1727" w:type="dxa"/>
            <w:vAlign w:val="center"/>
            <w:vMerge w:val="continue"/>
            <w:textDirection w:val="lrTb"/>
            <w:noWrap w:val="false"/>
          </w:tcPr>
          <w:p>
            <w:pPr>
              <w:pStyle w:val="922"/>
              <w:contextualSpacing/>
              <w:jc w:val="center"/>
              <w:tabs>
                <w:tab w:val="left" w:pos="5325" w:leader="none"/>
              </w:tabs>
              <w:rPr>
                <w:rFonts w:hint="eastAsia" w:ascii="宋体"/>
                <w:bCs/>
                <w:sz w:val="24"/>
              </w:rPr>
            </w:pPr>
            <w:r>
              <w:rPr>
                <w:rFonts w:hint="eastAsia" w:ascii="宋体"/>
                <w:bCs/>
                <w:sz w:val="24"/>
              </w:rPr>
            </w:r>
            <w:r/>
          </w:p>
        </w:tc>
      </w:tr>
      <w:tr>
        <w:trPr>
          <w:trHeight w:val="517"/>
        </w:trPr>
        <w:tc>
          <w:tcPr>
            <w:tcW w:w="1285" w:type="dxa"/>
            <w:vAlign w:val="top"/>
            <w:vMerge w:val="continue"/>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W w:w="1681" w:type="dxa"/>
            <w:vAlign w:val="center"/>
            <w:textDirection w:val="lrTb"/>
            <w:noWrap w:val="false"/>
          </w:tcPr>
          <w:p>
            <w:pPr>
              <w:pStyle w:val="922"/>
              <w:jc w:val="both"/>
              <w:widowControl/>
              <w:rPr>
                <w:rFonts w:hint="eastAsia" w:ascii="宋体"/>
                <w:b/>
                <w:bCs/>
                <w:sz w:val="24"/>
              </w:rPr>
            </w:pPr>
            <w:r>
              <w:rPr>
                <w:rFonts w:hint="eastAsia" w:ascii="宋体"/>
                <w:b/>
                <w:bCs/>
                <w:sz w:val="24"/>
                <w:lang w:eastAsia="zh-CN"/>
              </w:rPr>
              <w:t xml:space="preserve">新华福里</w:t>
            </w:r>
            <w:r>
              <w:rPr>
                <w:rFonts w:hint="eastAsia" w:ascii="宋体"/>
                <w:b/>
                <w:bCs/>
                <w:sz w:val="24"/>
              </w:rPr>
            </w:r>
            <w:r/>
          </w:p>
        </w:tc>
        <w:tc>
          <w:tcPr>
            <w:tcW w:w="1635" w:type="dxa"/>
            <w:vAlign w:val="center"/>
            <w:textDirection w:val="lrTb"/>
            <w:noWrap w:val="false"/>
          </w:tcPr>
          <w:p>
            <w:pPr>
              <w:pStyle w:val="922"/>
              <w:jc w:val="center"/>
              <w:widowControl/>
              <w:rPr>
                <w:rFonts w:ascii="宋体"/>
                <w:b/>
                <w:bCs/>
                <w:sz w:val="24"/>
              </w:rPr>
            </w:pPr>
            <w:r>
              <w:rPr>
                <w:rFonts w:hint="eastAsia" w:ascii="宋体"/>
                <w:b/>
                <w:bCs/>
                <w:sz w:val="24"/>
                <w:lang w:eastAsia="zh-CN"/>
              </w:rPr>
              <w:t xml:space="preserve">29510㎡</w:t>
            </w:r>
            <w:r>
              <w:rPr>
                <w:rFonts w:ascii="宋体"/>
                <w:b/>
                <w:bCs/>
                <w:sz w:val="24"/>
              </w:rPr>
            </w:r>
            <w:r/>
          </w:p>
        </w:tc>
        <w:tc>
          <w:tcPr>
            <w:tcW w:w="1455" w:type="dxa"/>
            <w:vAlign w:val="top"/>
            <w:textDirection w:val="lrTb"/>
            <w:noWrap w:val="false"/>
          </w:tcPr>
          <w:p>
            <w:pPr>
              <w:pStyle w:val="922"/>
              <w:jc w:val="center"/>
              <w:widowControl/>
              <w:rPr>
                <w:rFonts w:hint="eastAsia" w:ascii="宋体"/>
                <w:b/>
                <w:bCs/>
                <w:sz w:val="24"/>
                <w:lang w:eastAsia="zh-CN"/>
              </w:rPr>
            </w:pPr>
            <w:r>
              <w:rPr>
                <w:rFonts w:hint="eastAsia" w:ascii="宋体"/>
                <w:b/>
                <w:bCs/>
                <w:sz w:val="24"/>
                <w:lang w:val="en-US" w:eastAsia="zh-CN"/>
              </w:rPr>
              <w:t xml:space="preserve">24</w:t>
            </w:r>
            <w:r>
              <w:rPr>
                <w:rFonts w:hint="eastAsia" w:ascii="宋体"/>
                <w:b/>
                <w:bCs/>
                <w:sz w:val="24"/>
                <w:lang w:eastAsia="zh-CN"/>
              </w:rPr>
            </w:r>
            <w:r/>
          </w:p>
        </w:tc>
        <w:tc>
          <w:tcPr>
            <w:tcW w:w="2070" w:type="dxa"/>
            <w:vAlign w:val="top"/>
            <w:vMerge w:val="continue"/>
            <w:textDirection w:val="lrTb"/>
            <w:noWrap w:val="false"/>
          </w:tcPr>
          <w:p>
            <w:pPr>
              <w:pStyle w:val="922"/>
              <w:contextualSpacing/>
              <w:jc w:val="center"/>
              <w:spacing w:line="480" w:lineRule="exact"/>
              <w:tabs>
                <w:tab w:val="left" w:pos="5325" w:leader="none"/>
              </w:tabs>
              <w:rPr>
                <w:rFonts w:hint="eastAsia" w:ascii="宋体"/>
                <w:bCs/>
                <w:sz w:val="24"/>
              </w:rPr>
            </w:pPr>
            <w:r>
              <w:rPr>
                <w:rFonts w:hint="eastAsia" w:ascii="宋体"/>
                <w:bCs/>
                <w:sz w:val="24"/>
              </w:rPr>
            </w:r>
            <w:r/>
          </w:p>
        </w:tc>
        <w:tc>
          <w:tcPr>
            <w:tcW w:w="1727" w:type="dxa"/>
            <w:vAlign w:val="top"/>
            <w:vMerge w:val="continue"/>
            <w:textDirection w:val="lrTb"/>
            <w:noWrap w:val="false"/>
          </w:tcPr>
          <w:p>
            <w:pPr>
              <w:pStyle w:val="922"/>
              <w:contextualSpacing/>
              <w:jc w:val="center"/>
              <w:tabs>
                <w:tab w:val="left" w:pos="5325" w:leader="none"/>
              </w:tabs>
              <w:rPr>
                <w:rFonts w:hint="eastAsia" w:ascii="宋体"/>
                <w:bCs/>
                <w:sz w:val="24"/>
              </w:rPr>
            </w:pPr>
            <w:r>
              <w:rPr>
                <w:rFonts w:hint="eastAsia" w:ascii="宋体"/>
                <w:bCs/>
                <w:sz w:val="24"/>
              </w:rPr>
            </w:r>
            <w:r/>
          </w:p>
        </w:tc>
      </w:tr>
      <w:tr>
        <w:trPr>
          <w:trHeight w:val="517"/>
        </w:trPr>
        <w:tc>
          <w:tcPr>
            <w:tcW w:w="1285" w:type="dxa"/>
            <w:vAlign w:val="center"/>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一年合价</w:t>
            </w:r>
            <w:r>
              <w:rPr>
                <w:rFonts w:hint="eastAsia" w:ascii="宋体" w:hAnsi="宋体" w:cs="宋体"/>
                <w:color w:val="000000"/>
                <w:sz w:val="24"/>
                <w:lang w:bidi="ar"/>
              </w:rPr>
            </w:r>
            <w:r/>
          </w:p>
        </w:tc>
        <w:tc>
          <w:tcPr>
            <w:gridSpan w:val="5"/>
            <w:tcW w:w="8568" w:type="dxa"/>
            <w:vAlign w:val="center"/>
            <w:textDirection w:val="lrTb"/>
            <w:noWrap w:val="false"/>
          </w:tcPr>
          <w:p>
            <w:pPr>
              <w:pStyle w:val="922"/>
              <w:contextualSpacing/>
              <w:jc w:val="left"/>
              <w:spacing w:line="480" w:lineRule="exact"/>
              <w:tabs>
                <w:tab w:val="left" w:pos="5325" w:leader="none"/>
              </w:tabs>
              <w:rPr>
                <w:rFonts w:hint="eastAsia" w:ascii="宋体"/>
                <w:bCs/>
                <w:sz w:val="24"/>
                <w:u w:val="single"/>
              </w:rPr>
            </w:pPr>
            <w:r>
              <w:rPr>
                <w:rFonts w:hint="eastAsia" w:ascii="宋体"/>
                <w:bCs/>
                <w:sz w:val="24"/>
                <w:u w:val="single"/>
              </w:rPr>
              <w:t xml:space="preserve">                                   元（小写）</w:t>
            </w:r>
            <w:r>
              <w:rPr>
                <w:rFonts w:hint="eastAsia" w:ascii="宋体"/>
                <w:bCs/>
                <w:sz w:val="24"/>
                <w:u w:val="single"/>
              </w:rPr>
            </w:r>
            <w:r/>
          </w:p>
        </w:tc>
      </w:tr>
      <w:tr>
        <w:trPr>
          <w:trHeight w:val="517"/>
        </w:trPr>
        <w:tc>
          <w:tcPr>
            <w:tcW w:w="1285" w:type="dxa"/>
            <w:vAlign w:val="center"/>
            <w:textDirection w:val="lrTb"/>
            <w:noWrap w:val="false"/>
          </w:tcPr>
          <w:p>
            <w:pPr>
              <w:pStyle w:val="92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二年合价</w:t>
            </w:r>
            <w:r>
              <w:rPr>
                <w:rFonts w:hint="eastAsia" w:ascii="宋体" w:hAnsi="宋体" w:cs="宋体"/>
                <w:color w:val="000000"/>
                <w:sz w:val="24"/>
                <w:lang w:bidi="ar"/>
              </w:rPr>
            </w:r>
            <w:r/>
          </w:p>
        </w:tc>
        <w:tc>
          <w:tcPr>
            <w:gridSpan w:val="5"/>
            <w:tcW w:w="8568" w:type="dxa"/>
            <w:vAlign w:val="center"/>
            <w:textDirection w:val="lrTb"/>
            <w:noWrap w:val="false"/>
          </w:tcPr>
          <w:p>
            <w:pPr>
              <w:pStyle w:val="922"/>
              <w:contextualSpacing/>
              <w:jc w:val="left"/>
              <w:spacing w:line="480" w:lineRule="exact"/>
              <w:tabs>
                <w:tab w:val="left" w:pos="5325" w:leader="none"/>
              </w:tabs>
              <w:rPr>
                <w:rFonts w:hint="eastAsia" w:ascii="宋体"/>
                <w:bCs/>
                <w:sz w:val="24"/>
                <w:u w:val="single"/>
              </w:rPr>
            </w:pPr>
            <w:r>
              <w:rPr>
                <w:rFonts w:hint="eastAsia" w:ascii="宋体"/>
                <w:bCs/>
                <w:sz w:val="24"/>
                <w:u w:val="single"/>
              </w:rPr>
              <w:t xml:space="preserve">                                   元（小写）</w:t>
            </w:r>
            <w:r>
              <w:rPr>
                <w:rFonts w:hint="eastAsia" w:ascii="宋体"/>
                <w:bCs/>
                <w:sz w:val="24"/>
                <w:u w:val="single"/>
              </w:rPr>
            </w:r>
            <w:r/>
          </w:p>
        </w:tc>
      </w:tr>
    </w:tbl>
    <w:p>
      <w:pPr>
        <w:pStyle w:val="934"/>
        <w:rPr>
          <w:rFonts w:hint="eastAsia" w:ascii="宋体" w:hAnsi="宋体"/>
          <w:color w:val="000000"/>
          <w:spacing w:val="-2"/>
          <w:sz w:val="24"/>
        </w:rPr>
      </w:pPr>
      <w:r>
        <w:rPr>
          <w:rFonts w:hint="eastAsia" w:ascii="宋体" w:hAnsi="宋体"/>
          <w:color w:val="000000"/>
          <w:spacing w:val="-2"/>
          <w:sz w:val="24"/>
        </w:rPr>
      </w:r>
      <w:r/>
    </w:p>
    <w:p>
      <w:pPr>
        <w:pStyle w:val="922"/>
        <w:spacing w:line="520" w:lineRule="exact"/>
        <w:rPr>
          <w:rFonts w:ascii="宋体" w:hAnsi="宋体" w:cs="宋体"/>
          <w:sz w:val="24"/>
        </w:rPr>
      </w:pPr>
      <w:r>
        <w:rPr>
          <w:rFonts w:hint="eastAsia" w:ascii="宋体" w:hAnsi="宋体" w:cs="宋体"/>
          <w:sz w:val="24"/>
        </w:rPr>
        <w:t xml:space="preserve">投标供应商：（盖章）</w:t>
      </w:r>
      <w:r>
        <w:rPr>
          <w:rFonts w:ascii="宋体" w:hAnsi="宋体" w:cs="宋体"/>
          <w:sz w:val="24"/>
        </w:rPr>
        <w:t xml:space="preserve">             </w:t>
      </w:r>
      <w:r>
        <w:rPr>
          <w:rFonts w:ascii="宋体" w:hAnsi="宋体" w:cs="宋体"/>
          <w:sz w:val="24"/>
        </w:rPr>
      </w:r>
      <w:r/>
    </w:p>
    <w:p>
      <w:pPr>
        <w:pStyle w:val="922"/>
        <w:spacing w:line="520" w:lineRule="exact"/>
        <w:rPr>
          <w:rFonts w:ascii="宋体" w:hAnsi="宋体"/>
          <w:sz w:val="24"/>
        </w:rPr>
      </w:pPr>
      <w:r>
        <w:rPr>
          <w:rFonts w:hint="eastAsia" w:ascii="宋体" w:hAnsi="宋体" w:cs="宋体"/>
          <w:sz w:val="24"/>
        </w:rPr>
        <w:t xml:space="preserve">法定代表人或被授权人（签字或盖章）：</w:t>
      </w:r>
      <w:r>
        <w:rPr>
          <w:rFonts w:ascii="宋体" w:hAnsi="宋体"/>
          <w:sz w:val="24"/>
        </w:rPr>
      </w:r>
      <w:r/>
    </w:p>
    <w:p>
      <w:pPr>
        <w:pStyle w:val="922"/>
        <w:spacing w:line="520" w:lineRule="exact"/>
        <w:rPr>
          <w:rFonts w:ascii="宋体" w:hAnsi="宋体"/>
          <w:sz w:val="24"/>
        </w:rPr>
      </w:pPr>
      <w:r>
        <w:rPr>
          <w:rFonts w:hint="eastAsia" w:ascii="宋体" w:hAnsi="宋体" w:cs="宋体"/>
          <w:sz w:val="24"/>
        </w:rPr>
        <w:t xml:space="preserve">日期：</w:t>
      </w:r>
      <w:r>
        <w:rPr>
          <w:rFonts w:ascii="宋体" w:hAnsi="宋体"/>
          <w:sz w:val="24"/>
        </w:rPr>
      </w:r>
      <w:r/>
    </w:p>
    <w:p>
      <w:pPr>
        <w:pStyle w:val="922"/>
        <w:ind w:firstLine="1084"/>
        <w:spacing w:line="480" w:lineRule="exact"/>
        <w:rPr>
          <w:rFonts w:hint="eastAsia" w:ascii="宋体" w:hAnsi="宋体"/>
          <w:b/>
          <w:bCs/>
          <w:color w:val="ff0000"/>
          <w:sz w:val="24"/>
        </w:rPr>
      </w:pPr>
      <w:r>
        <w:rPr>
          <w:rFonts w:hint="eastAsia" w:ascii="宋体" w:hAnsi="宋体"/>
          <w:b/>
          <w:bCs/>
          <w:color w:val="ff0000"/>
          <w:sz w:val="24"/>
        </w:rPr>
      </w:r>
      <w:r/>
    </w:p>
    <w:p>
      <w:pPr>
        <w:pStyle w:val="922"/>
        <w:jc w:val="both"/>
        <w:spacing w:line="520" w:lineRule="exact"/>
        <w:rPr>
          <w:rFonts w:hint="eastAsia" w:hAnsi="宋体" w:cs="宋体"/>
          <w:b/>
          <w:bCs/>
          <w:sz w:val="24"/>
        </w:rPr>
      </w:pPr>
      <w:r>
        <w:rPr>
          <w:rFonts w:hint="eastAsia" w:ascii="宋体" w:hAnsi="宋体" w:eastAsia="宋体" w:cs="宋体"/>
          <w:b/>
          <w:bCs/>
          <w:sz w:val="24"/>
          <w:lang w:val="en-US" w:eastAsia="zh-CN"/>
        </w:rPr>
        <w:t xml:space="preserve">注：以上投标报价（包括单价、合价）小数点后最多保留两位小数，否则作</w:t>
      </w:r>
      <w:r>
        <w:rPr>
          <w:rFonts w:hint="eastAsia" w:ascii="宋体" w:hAnsi="宋体" w:eastAsia="宋体" w:cs="宋体"/>
          <w:b/>
          <w:bCs/>
          <w:sz w:val="24"/>
        </w:rPr>
        <w:t xml:space="preserve">无效投标处理</w:t>
      </w:r>
      <w:r>
        <w:rPr>
          <w:rFonts w:hint="eastAsia" w:ascii="宋体" w:hAnsi="宋体" w:eastAsia="宋体" w:cs="宋体"/>
          <w:b/>
          <w:bCs/>
          <w:sz w:val="24"/>
          <w:lang w:eastAsia="zh-CN"/>
        </w:rPr>
        <w:t xml:space="preserve">。</w:t>
      </w:r>
      <w:r>
        <w:rPr>
          <w:rFonts w:hint="eastAsia" w:hAnsi="宋体" w:cs="宋体"/>
          <w:b/>
          <w:bCs/>
          <w:sz w:val="24"/>
        </w:rPr>
      </w:r>
      <w:r/>
    </w:p>
    <w:p>
      <w:pPr>
        <w:pStyle w:val="934"/>
        <w:rPr>
          <w:rFonts w:hint="eastAsia" w:hAnsi="宋体" w:cs="宋体"/>
          <w:b/>
          <w:bCs/>
          <w:sz w:val="24"/>
        </w:rPr>
      </w:pPr>
      <w:r>
        <w:rPr>
          <w:rFonts w:hint="eastAsia" w:hAnsi="宋体" w:cs="宋体"/>
          <w:b/>
          <w:bCs/>
          <w:sz w:val="24"/>
        </w:rPr>
      </w:r>
      <w:r/>
    </w:p>
    <w:p>
      <w:pPr>
        <w:pStyle w:val="934"/>
        <w:ind w:left="0" w:firstLine="0"/>
        <w:rPr>
          <w:rFonts w:hint="eastAsia"/>
        </w:rPr>
      </w:pPr>
      <w:r>
        <w:rPr>
          <w:rFonts w:hint="eastAsia"/>
        </w:rPr>
      </w:r>
      <w:r/>
    </w:p>
    <w:p>
      <w:pPr>
        <w:pStyle w:val="922"/>
        <w:rPr>
          <w:rFonts w:hint="eastAsia"/>
        </w:rPr>
      </w:pPr>
      <w:r>
        <w:rPr>
          <w:rFonts w:hint="eastAsia"/>
        </w:rPr>
      </w:r>
      <w:r/>
    </w:p>
    <w:p>
      <w:pPr>
        <w:pStyle w:val="934"/>
        <w:rPr>
          <w:rFonts w:hint="eastAsia"/>
        </w:rPr>
      </w:pPr>
      <w:r>
        <w:rPr>
          <w:rFonts w:hint="eastAsia"/>
        </w:rPr>
      </w:r>
      <w:r/>
    </w:p>
    <w:p>
      <w:pPr>
        <w:pStyle w:val="922"/>
        <w:rPr>
          <w:rFonts w:hint="eastAsia"/>
        </w:rPr>
      </w:pPr>
      <w:r>
        <w:rPr>
          <w:rFonts w:hint="eastAsia"/>
        </w:rPr>
      </w:r>
      <w:r/>
    </w:p>
    <w:p>
      <w:pPr>
        <w:pStyle w:val="934"/>
        <w:rPr>
          <w:rFonts w:hint="eastAsia"/>
        </w:rPr>
      </w:pPr>
      <w:r>
        <w:rPr>
          <w:rFonts w:hint="eastAsia"/>
        </w:rPr>
      </w:r>
      <w:r/>
    </w:p>
    <w:p>
      <w:pPr>
        <w:pStyle w:val="922"/>
        <w:rPr>
          <w:rFonts w:hint="eastAsia"/>
        </w:rPr>
      </w:pPr>
      <w:r>
        <w:rPr>
          <w:rFonts w:hint="eastAsia"/>
        </w:rPr>
      </w:r>
      <w:r/>
    </w:p>
    <w:p>
      <w:pPr>
        <w:pStyle w:val="934"/>
        <w:rPr>
          <w:rFonts w:hint="eastAsia"/>
        </w:rPr>
      </w:pPr>
      <w:r>
        <w:rPr>
          <w:rFonts w:hint="eastAsia"/>
        </w:rPr>
      </w:r>
      <w:r/>
    </w:p>
    <w:p>
      <w:pPr>
        <w:pStyle w:val="922"/>
        <w:rPr>
          <w:rFonts w:hint="eastAsia"/>
        </w:rPr>
      </w:pPr>
      <w:r>
        <w:rPr>
          <w:rFonts w:hint="eastAsia"/>
        </w:rPr>
      </w:r>
      <w:r/>
    </w:p>
    <w:p>
      <w:pPr>
        <w:pStyle w:val="934"/>
        <w:rPr>
          <w:rFonts w:hint="eastAsia"/>
        </w:rPr>
      </w:pPr>
      <w:r>
        <w:rPr>
          <w:rFonts w:hint="eastAsia"/>
        </w:rPr>
      </w:r>
      <w:r/>
    </w:p>
    <w:p>
      <w:pPr>
        <w:pStyle w:val="922"/>
        <w:rPr>
          <w:rFonts w:hint="eastAsia"/>
        </w:rPr>
      </w:pPr>
      <w:r>
        <w:rPr>
          <w:rFonts w:hint="eastAsia"/>
        </w:rPr>
      </w:r>
      <w:r/>
    </w:p>
    <w:p>
      <w:pPr>
        <w:pStyle w:val="934"/>
        <w:rPr>
          <w:rFonts w:hint="eastAsia"/>
        </w:rPr>
      </w:pPr>
      <w:r>
        <w:rPr>
          <w:rFonts w:hint="eastAsia"/>
        </w:rPr>
      </w:r>
      <w:r/>
    </w:p>
    <w:p>
      <w:pPr>
        <w:pStyle w:val="922"/>
        <w:rPr>
          <w:rFonts w:hint="eastAsia"/>
        </w:rPr>
      </w:pPr>
      <w:r>
        <w:rPr>
          <w:rFonts w:hint="eastAsia"/>
        </w:rPr>
      </w:r>
      <w:r/>
    </w:p>
    <w:p>
      <w:pPr>
        <w:pStyle w:val="934"/>
        <w:rPr>
          <w:rFonts w:hint="eastAsia"/>
        </w:rPr>
      </w:pPr>
      <w:r>
        <w:rPr>
          <w:rFonts w:hint="eastAsia"/>
        </w:rPr>
      </w:r>
      <w:r>
        <w:rPr>
          <w:rFonts w:hint="eastAsia"/>
        </w:rPr>
      </w:r>
      <w:r/>
    </w:p>
    <w:p>
      <w:pPr>
        <w:pStyle w:val="934"/>
        <w:rPr>
          <w:rFonts w:hint="eastAsia"/>
        </w:rPr>
      </w:pPr>
      <w:r>
        <w:rPr>
          <w:rFonts w:hint="eastAsia"/>
        </w:rPr>
      </w:r>
      <w:r>
        <w:rPr>
          <w:rFonts w:hint="eastAsia"/>
        </w:rPr>
      </w:r>
      <w:r/>
    </w:p>
    <w:p>
      <w:pPr>
        <w:pStyle w:val="934"/>
        <w:rPr>
          <w:rFonts w:hint="eastAsia"/>
        </w:rPr>
      </w:pPr>
      <w:r>
        <w:rPr>
          <w:rFonts w:hint="eastAsia"/>
        </w:rPr>
      </w:r>
      <w:r>
        <w:rPr>
          <w:rFonts w:hint="eastAsia"/>
        </w:rPr>
      </w:r>
      <w:r/>
    </w:p>
    <w:p>
      <w:pPr>
        <w:pStyle w:val="934"/>
        <w:rPr>
          <w:rFonts w:hint="eastAsia"/>
        </w:rPr>
      </w:pPr>
      <w:r>
        <w:rPr>
          <w:rFonts w:hint="eastAsia"/>
        </w:rPr>
      </w:r>
      <w:r>
        <w:rPr>
          <w:rFonts w:hint="eastAsia"/>
        </w:rPr>
      </w:r>
    </w:p>
    <w:p>
      <w:pPr>
        <w:pStyle w:val="934"/>
        <w:rPr>
          <w:rFonts w:hint="eastAsia"/>
        </w:rPr>
      </w:pPr>
      <w:r>
        <w:rPr>
          <w:rFonts w:hint="eastAsia"/>
        </w:rPr>
      </w:r>
      <w:r>
        <w:rPr>
          <w:rFonts w:hint="eastAsia"/>
        </w:rPr>
      </w:r>
    </w:p>
    <w:p>
      <w:pPr>
        <w:pStyle w:val="934"/>
        <w:rPr>
          <w:rFonts w:hint="eastAsia"/>
        </w:rPr>
      </w:pPr>
      <w:r>
        <w:rPr>
          <w:rFonts w:hint="eastAsia"/>
        </w:rPr>
      </w:r>
      <w:r/>
    </w:p>
    <w:p>
      <w:pPr>
        <w:pStyle w:val="922"/>
        <w:rPr>
          <w:rFonts w:hint="eastAsia"/>
        </w:rPr>
      </w:pPr>
      <w:r>
        <w:rPr>
          <w:rFonts w:hint="eastAsia"/>
        </w:rPr>
      </w:r>
      <w:r/>
    </w:p>
    <w:p>
      <w:pPr>
        <w:pStyle w:val="934"/>
        <w:rPr>
          <w:rFonts w:hint="eastAsia"/>
        </w:rPr>
      </w:pPr>
      <w:r>
        <w:rPr>
          <w:rFonts w:hint="eastAsia"/>
        </w:rPr>
      </w:r>
      <w:r/>
    </w:p>
    <w:p>
      <w:pPr>
        <w:pStyle w:val="922"/>
        <w:rPr>
          <w:rFonts w:hint="eastAsia"/>
        </w:rPr>
      </w:pPr>
      <w:r>
        <w:rPr>
          <w:rFonts w:hint="eastAsia"/>
        </w:rPr>
      </w:r>
      <w:r/>
    </w:p>
    <w:p>
      <w:pPr>
        <w:pStyle w:val="922"/>
        <w:ind w:left="0" w:right="0" w:firstLine="0"/>
        <w:jc w:val="both"/>
        <w:spacing w:before="0" w:after="0" w:line="71" w:lineRule="atLeast"/>
        <w:rPr>
          <w:rFonts w:ascii="宋体" w:hAnsi="宋体" w:eastAsia="宋体" w:cs="宋体"/>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lang w:eastAsia="zh-CN"/>
        </w:rPr>
        <w:t xml:space="preserve">附件</w:t>
      </w:r>
      <w:r>
        <w:rPr>
          <w:rFonts w:ascii="宋体" w:hAnsi="宋体" w:eastAsia="宋体" w:cs="宋体"/>
          <w:color w:val="000000"/>
          <w:sz w:val="32"/>
          <w:lang w:val="en-US" w:eastAsia="zh-CN"/>
        </w:rPr>
      </w:r>
      <w:r/>
    </w:p>
    <w:p>
      <w:pPr>
        <w:pStyle w:val="922"/>
        <w:ind w:left="0" w:right="0" w:firstLine="624"/>
        <w:jc w:val="center"/>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南通市政府采购线上合同信用融资政策</w:t>
      </w:r>
      <w:r/>
    </w:p>
    <w:p>
      <w:pPr>
        <w:pStyle w:val="922"/>
        <w:ind w:left="0" w:right="0" w:firstLine="0"/>
        <w:jc w:val="center"/>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告知函</w:t>
      </w:r>
      <w:r/>
    </w:p>
    <w:p>
      <w:pPr>
        <w:pStyle w:val="922"/>
        <w:ind w:left="0" w:right="0" w:firstLine="0"/>
        <w:jc w:val="center"/>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pStyle w:val="922"/>
        <w:ind w:left="0" w:right="0" w:firstLine="0"/>
        <w:jc w:val="both"/>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各政府采购供应商：</w:t>
      </w:r>
      <w:r/>
    </w:p>
    <w:p>
      <w:pPr>
        <w:pStyle w:val="922"/>
        <w:ind w:left="0" w:right="0" w:firstLine="640"/>
        <w:jc w:val="both"/>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欢迎贵公司参与南通市政府采购活动！</w:t>
      </w:r>
      <w:r/>
    </w:p>
    <w:p>
      <w:pPr>
        <w:pStyle w:val="922"/>
        <w:ind w:left="0" w:right="0" w:firstLine="640"/>
        <w:jc w:val="both"/>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p>
    <w:p>
      <w:pPr>
        <w:pStyle w:val="922"/>
        <w:ind w:left="0" w:right="0" w:firstLine="640"/>
        <w:jc w:val="both"/>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提供贷款的金融机构，可在江苏省政府采购网-“政采贷”模块查询联系。</w:t>
      </w:r>
      <w:r/>
    </w:p>
    <w:p>
      <w:pPr>
        <w:pStyle w:val="922"/>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922"/>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922"/>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922"/>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922"/>
        <w:ind w:left="0" w:right="0" w:firstLine="560"/>
        <w:spacing w:before="0" w:after="0"/>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color w:val="000000"/>
          <w:sz w:val="28"/>
          <w:szCs w:val="28"/>
          <w:highlight w:val="none"/>
        </w:rPr>
      </w:r>
      <w:r/>
    </w:p>
    <w:p>
      <w:pPr>
        <w:pStyle w:val="922"/>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p>
    <w:p>
      <w:pPr>
        <w:pStyle w:val="922"/>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p>
    <w:p>
      <w:pPr>
        <w:pStyle w:val="922"/>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p>
    <w:p>
      <w:pPr>
        <w:pStyle w:val="922"/>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p>
    <w:p>
      <w:pPr>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rPr>
          <w:sz w:val="22"/>
          <w:szCs w:val="22"/>
        </w:rPr>
      </w:r>
      <w:r/>
    </w:p>
    <w:p>
      <w:pPr>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rPr>
          <w:sz w:val="22"/>
          <w:szCs w:val="22"/>
        </w:rPr>
      </w:r>
      <w:r/>
    </w:p>
    <w:p>
      <w:pPr>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rPr>
          <w:sz w:val="22"/>
          <w:szCs w:val="22"/>
        </w:rPr>
      </w:r>
      <w:r/>
    </w:p>
    <w:p>
      <w:pPr>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rPr>
          <w:sz w:val="22"/>
          <w:szCs w:val="22"/>
        </w:rPr>
      </w:r>
      <w:r/>
    </w:p>
    <w:p>
      <w:pPr>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rPr>
          <w:sz w:val="22"/>
          <w:szCs w:val="22"/>
        </w:rPr>
      </w:r>
      <w:r/>
    </w:p>
    <w:p>
      <w:pPr>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rPr>
          <w:sz w:val="22"/>
          <w:szCs w:val="22"/>
        </w:rPr>
      </w:r>
      <w:r/>
    </w:p>
    <w:p>
      <w:pPr>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rPr>
          <w:sz w:val="22"/>
          <w:szCs w:val="22"/>
        </w:rPr>
      </w:r>
      <w:r/>
    </w:p>
    <w:p>
      <w:pPr>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rPr>
          <w:sz w:val="22"/>
          <w:szCs w:val="22"/>
        </w:rPr>
      </w:r>
      <w:r/>
    </w:p>
    <w:p>
      <w:pPr>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rPr>
          <w:sz w:val="22"/>
          <w:szCs w:val="22"/>
        </w:rPr>
      </w:r>
      <w:r/>
    </w:p>
    <w:p>
      <w:pPr>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rPr>
          <w:sz w:val="22"/>
          <w:szCs w:val="22"/>
        </w:rPr>
      </w:r>
    </w:p>
    <w:p>
      <w:pPr>
        <w:pStyle w:val="922"/>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p>
    <w:p>
      <w:pPr>
        <w:pStyle w:val="922"/>
        <w:ind w:left="0" w:right="0" w:firstLine="560"/>
        <w:spacing w:before="0" w:after="0"/>
        <w:rPr>
          <w:sz w:val="22"/>
          <w:szCs w:val="22"/>
        </w:rPr>
        <w:pBdr>
          <w:top w:val="none" w:color="000000" w:sz="0" w:space="0"/>
          <w:left w:val="none" w:color="000000" w:sz="0" w:space="0"/>
          <w:bottom w:val="none" w:color="000000" w:sz="0" w:space="0"/>
          <w:right w:val="none" w:color="000000" w:sz="0" w:space="0"/>
        </w:pBdr>
      </w:pPr>
      <w:r>
        <w:rPr>
          <w:sz w:val="22"/>
          <w:szCs w:val="22"/>
        </w:rPr>
      </w:r>
      <w:r/>
    </w:p>
    <w:p>
      <w:pPr>
        <w:pStyle w:val="922"/>
        <w:ind w:left="0" w:right="0" w:firstLine="560"/>
        <w:jc w:val="left"/>
        <w:spacing w:before="0" w:after="0"/>
        <w:rPr>
          <w:sz w:val="44"/>
          <w:szCs w:val="44"/>
          <w:highlight w:val="none"/>
        </w:rPr>
        <w:pBdr>
          <w:top w:val="none" w:color="000000" w:sz="0" w:space="0"/>
          <w:left w:val="none" w:color="000000" w:sz="0" w:space="0"/>
          <w:bottom w:val="none" w:color="000000" w:sz="0" w:space="0"/>
          <w:right w:val="none" w:color="000000" w:sz="0" w:space="0"/>
        </w:pBdr>
      </w:pPr>
      <w:r>
        <w:t xml:space="preserve">            </w:t>
      </w:r>
      <w:r>
        <w:rPr>
          <w:sz w:val="44"/>
          <w:szCs w:val="44"/>
        </w:rPr>
        <w:t xml:space="preserve">南通市政府采购履约保证保险政策</w:t>
      </w:r>
      <w:r>
        <w:rPr>
          <w:sz w:val="44"/>
          <w:szCs w:val="44"/>
          <w:highlight w:val="none"/>
        </w:rPr>
      </w:r>
      <w:r/>
    </w:p>
    <w:p>
      <w:pPr>
        <w:pStyle w:val="922"/>
        <w:ind w:left="0" w:right="0" w:firstLine="560"/>
        <w:jc w:val="center"/>
        <w:spacing w:before="0" w:after="0"/>
        <w:rPr>
          <w:sz w:val="44"/>
          <w:szCs w:val="44"/>
        </w:rPr>
        <w:pBdr>
          <w:top w:val="none" w:color="000000" w:sz="0" w:space="0"/>
          <w:left w:val="none" w:color="000000" w:sz="0" w:space="0"/>
          <w:bottom w:val="none" w:color="000000" w:sz="0" w:space="0"/>
          <w:right w:val="none" w:color="000000" w:sz="0" w:space="0"/>
        </w:pBdr>
      </w:pPr>
      <w:r>
        <w:rPr>
          <w:sz w:val="44"/>
          <w:szCs w:val="44"/>
        </w:rPr>
      </w:r>
      <w:r/>
    </w:p>
    <w:p>
      <w:pPr>
        <w:pStyle w:val="922"/>
        <w:ind w:left="0" w:right="0" w:firstLine="560"/>
        <w:jc w:val="center"/>
        <w:spacing w:before="0" w:after="0"/>
        <w:rPr>
          <w:sz w:val="44"/>
          <w:szCs w:val="44"/>
          <w:highlight w:val="none"/>
        </w:rPr>
        <w:pBdr>
          <w:top w:val="none" w:color="000000" w:sz="0" w:space="0"/>
          <w:left w:val="none" w:color="000000" w:sz="0" w:space="0"/>
          <w:bottom w:val="none" w:color="000000" w:sz="0" w:space="0"/>
          <w:right w:val="none" w:color="000000" w:sz="0" w:space="0"/>
        </w:pBdr>
      </w:pPr>
      <w:r>
        <w:rPr>
          <w:sz w:val="44"/>
          <w:szCs w:val="44"/>
          <w:highlight w:val="none"/>
        </w:rPr>
        <w:t xml:space="preserve">告知函</w:t>
      </w:r>
      <w:r>
        <w:rPr>
          <w:sz w:val="44"/>
          <w:szCs w:val="44"/>
          <w:highlight w:val="none"/>
        </w:rPr>
      </w:r>
      <w:r/>
    </w:p>
    <w:p>
      <w:pPr>
        <w:pStyle w:val="922"/>
        <w:ind w:left="0" w:right="0" w:firstLine="560"/>
        <w:spacing w:before="0" w:after="0"/>
        <w:pBdr>
          <w:top w:val="none" w:color="000000" w:sz="0" w:space="0"/>
          <w:left w:val="none" w:color="000000" w:sz="0" w:space="0"/>
          <w:bottom w:val="none" w:color="000000" w:sz="0" w:space="0"/>
          <w:right w:val="none" w:color="000000" w:sz="0" w:space="0"/>
        </w:pBdr>
      </w:pPr>
      <w:r/>
      <w:r/>
    </w:p>
    <w:p>
      <w:pPr>
        <w:pStyle w:val="922"/>
        <w:ind w:right="0"/>
        <w:spacing w:before="0" w:after="0" w:line="360" w:lineRule="auto"/>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t xml:space="preserve">各政府采购供应商：</w:t>
      </w:r>
      <w:r>
        <w:rPr>
          <w:sz w:val="32"/>
          <w:szCs w:val="32"/>
          <w:highlight w:val="none"/>
        </w:rPr>
      </w:r>
      <w:r/>
    </w:p>
    <w:p>
      <w:pPr>
        <w:pStyle w:val="922"/>
        <w:ind w:left="0" w:right="0" w:firstLine="560"/>
        <w:spacing w:before="0" w:after="0" w:line="360" w:lineRule="auto"/>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t xml:space="preserve"> 欢迎贵公司参与南通市政府采购活动！</w:t>
      </w:r>
      <w:r>
        <w:rPr>
          <w:sz w:val="32"/>
          <w:szCs w:val="32"/>
          <w:highlight w:val="none"/>
        </w:rPr>
      </w:r>
      <w:r/>
    </w:p>
    <w:p>
      <w:pPr>
        <w:pStyle w:val="922"/>
        <w:ind w:left="0" w:right="0" w:firstLine="560"/>
        <w:spacing w:before="0" w:after="0" w:line="360" w:lineRule="auto"/>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t xml:space="preserve"> 政府采购线上合同信用融资和履约保函（保险）是支持企业发展，针对参与政府采购活动的企业融资难、现金流不足等问题推出的一项服务举措。</w:t>
      </w:r>
      <w:r>
        <w:rPr>
          <w:sz w:val="32"/>
          <w:szCs w:val="32"/>
          <w:highlight w:val="none"/>
        </w:rPr>
      </w:r>
      <w:r/>
    </w:p>
    <w:p>
      <w:pPr>
        <w:pStyle w:val="922"/>
        <w:ind w:left="0" w:right="0" w:firstLine="560"/>
        <w:spacing w:before="0" w:after="0" w:line="360" w:lineRule="auto"/>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t xml:space="preserve"> 贵公司若成为本次政府采购项目的中标（成交）供应商，可自行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sz w:val="32"/>
          <w:szCs w:val="32"/>
          <w:highlight w:val="none"/>
        </w:rPr>
      </w:r>
      <w:r/>
    </w:p>
    <w:p>
      <w:pPr>
        <w:pStyle w:val="922"/>
        <w:rPr>
          <w:rFonts w:hint="eastAsia"/>
        </w:rPr>
      </w:pPr>
      <w:r>
        <w:rPr>
          <w:rFonts w:hint="eastAsia"/>
        </w:rPr>
      </w:r>
      <w:r/>
    </w:p>
    <w:p>
      <w:pPr>
        <w:pStyle w:val="934"/>
        <w:rPr>
          <w:rFonts w:hint="eastAsia"/>
        </w:rPr>
      </w:pPr>
      <w:r>
        <w:rPr>
          <w:rFonts w:hint="eastAsia"/>
        </w:rPr>
      </w:r>
      <w:r/>
    </w:p>
    <w:p>
      <w:pPr>
        <w:pStyle w:val="922"/>
        <w:rPr>
          <w:rFonts w:hint="eastAsia"/>
        </w:rPr>
      </w:pPr>
      <w:r>
        <w:rPr>
          <w:rFonts w:hint="eastAsia"/>
        </w:rPr>
      </w:r>
      <w:r/>
    </w:p>
    <w:p>
      <w:pPr>
        <w:pStyle w:val="934"/>
        <w:rPr>
          <w:rFonts w:hint="eastAsia"/>
        </w:rPr>
      </w:pPr>
      <w:r>
        <w:rPr>
          <w:rFonts w:hint="eastAsia"/>
        </w:rPr>
      </w:r>
      <w:r/>
    </w:p>
    <w:sectPr>
      <w:footerReference w:type="default" r:id="rId10"/>
      <w:footerReference w:type="even" r:id="rId11"/>
      <w:footerReference w:type="first" r:id="rId12"/>
      <w:footnotePr/>
      <w:endnotePr/>
      <w:type w:val="nextPage"/>
      <w:pgSz w:w="11906" w:h="16838" w:orient="portrait"/>
      <w:pgMar w:top="1021"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nwei">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Noto Sans Mono CJK JP Regular">
    <w:panose1 w:val="020B0503020202020204"/>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jc w:val="center"/>
                            <w:tabs>
                              <w:tab w:val="clear" w:pos="4153" w:leader="none"/>
                              <w:tab w:val="clear" w:pos="8306" w:leader="none"/>
                            </w:tabs>
                          </w:pPr>
                          <w:r>
                            <w:fldChar w:fldCharType="begin"/>
                          </w:r>
                          <w:r>
                            <w:instrText xml:space="preserve"> PAGE </w:instrText>
                          </w:r>
                          <w:r>
                            <w:fldChar w:fldCharType="separate"/>
                          </w:r>
                          <w:r>
                            <w:t xml:space="preserve">33</w:t>
                          </w:r>
                          <w:r>
                            <w:fldChar w:fldCharType="end"/>
                          </w:r>
                          <w:r/>
                        </w:p>
                        <w:p>
                          <w:pPr>
                            <w:pStyle w:val="92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jc w:val="center"/>
                      <w:tabs>
                        <w:tab w:val="clear" w:pos="4153" w:leader="none"/>
                        <w:tab w:val="clear" w:pos="8306" w:leader="none"/>
                      </w:tabs>
                    </w:pPr>
                    <w:r>
                      <w:fldChar w:fldCharType="begin"/>
                    </w:r>
                    <w:r>
                      <w:instrText xml:space="preserve"> PAGE </w:instrText>
                    </w:r>
                    <w:r>
                      <w:fldChar w:fldCharType="separate"/>
                    </w:r>
                    <w:r>
                      <w:t xml:space="preserve">33</w:t>
                    </w:r>
                    <w:r>
                      <w:fldChar w:fldCharType="end"/>
                    </w:r>
                    <w:r/>
                  </w:p>
                  <w:p>
                    <w:pPr>
                      <w:pStyle w:val="922"/>
                    </w:pPr>
                    <w:r/>
                    <w:r/>
                  </w:p>
                </w:txbxContent>
              </v:textbox>
            </v:shape>
          </w:pict>
        </mc:Fallback>
      </mc:AlternateContent>
    </w:r>
    <w:r/>
  </w:p>
  <w:p>
    <w:pPr>
      <w:pStyle w:val="97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pStyle w:val="952"/>
      <w:isLgl w:val="false"/>
      <w:suff w:val="space"/>
      <w:lvlText w:val="第%1章"/>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22"/>
        <w:ind w:left="1202" w:hanging="720"/>
      </w:pPr>
      <w:rPr>
        <w:color w:val="000000"/>
      </w:rPr>
    </w:lvl>
    <w:lvl w:ilvl="1">
      <w:start w:val="1"/>
      <w:numFmt w:val="lowerLetter"/>
      <w:isLgl w:val="false"/>
      <w:suff w:val="tab"/>
      <w:lvlText w:val="%2)"/>
      <w:lvlJc w:val="left"/>
      <w:pPr>
        <w:pStyle w:val="922"/>
        <w:ind w:left="1322" w:hanging="420"/>
      </w:pPr>
    </w:lvl>
    <w:lvl w:ilvl="2">
      <w:start w:val="1"/>
      <w:numFmt w:val="lowerRoman"/>
      <w:isLgl w:val="false"/>
      <w:suff w:val="tab"/>
      <w:lvlText w:val="%3."/>
      <w:lvlJc w:val="right"/>
      <w:pPr>
        <w:pStyle w:val="922"/>
        <w:ind w:left="1742" w:hanging="420"/>
      </w:pPr>
    </w:lvl>
    <w:lvl w:ilvl="3">
      <w:start w:val="1"/>
      <w:numFmt w:val="decimal"/>
      <w:isLgl w:val="false"/>
      <w:suff w:val="tab"/>
      <w:lvlText w:val="%4."/>
      <w:lvlJc w:val="left"/>
      <w:pPr>
        <w:pStyle w:val="922"/>
        <w:ind w:left="2162" w:hanging="420"/>
      </w:pPr>
    </w:lvl>
    <w:lvl w:ilvl="4">
      <w:start w:val="1"/>
      <w:numFmt w:val="lowerLetter"/>
      <w:isLgl w:val="false"/>
      <w:suff w:val="tab"/>
      <w:lvlText w:val="%5)"/>
      <w:lvlJc w:val="left"/>
      <w:pPr>
        <w:pStyle w:val="922"/>
        <w:ind w:left="2582" w:hanging="420"/>
      </w:pPr>
    </w:lvl>
    <w:lvl w:ilvl="5">
      <w:start w:val="1"/>
      <w:numFmt w:val="lowerRoman"/>
      <w:isLgl w:val="false"/>
      <w:suff w:val="tab"/>
      <w:lvlText w:val="%6."/>
      <w:lvlJc w:val="right"/>
      <w:pPr>
        <w:pStyle w:val="922"/>
        <w:ind w:left="3002" w:hanging="420"/>
      </w:pPr>
    </w:lvl>
    <w:lvl w:ilvl="6">
      <w:start w:val="1"/>
      <w:numFmt w:val="decimal"/>
      <w:isLgl w:val="false"/>
      <w:suff w:val="tab"/>
      <w:lvlText w:val="%7."/>
      <w:lvlJc w:val="left"/>
      <w:pPr>
        <w:pStyle w:val="922"/>
        <w:ind w:left="3422" w:hanging="420"/>
      </w:pPr>
    </w:lvl>
    <w:lvl w:ilvl="7">
      <w:start w:val="1"/>
      <w:numFmt w:val="lowerLetter"/>
      <w:isLgl w:val="false"/>
      <w:suff w:val="tab"/>
      <w:lvlText w:val="%8)"/>
      <w:lvlJc w:val="left"/>
      <w:pPr>
        <w:pStyle w:val="922"/>
        <w:ind w:left="3842" w:hanging="420"/>
      </w:pPr>
    </w:lvl>
    <w:lvl w:ilvl="8">
      <w:start w:val="1"/>
      <w:numFmt w:val="lowerRoman"/>
      <w:isLgl w:val="false"/>
      <w:suff w:val="tab"/>
      <w:lvlText w:val="%9."/>
      <w:lvlJc w:val="right"/>
      <w:pPr>
        <w:pStyle w:val="922"/>
        <w:ind w:left="4262" w:hanging="420"/>
      </w:pPr>
    </w:lvl>
  </w:abstractNum>
  <w:abstractNum w:abstractNumId="2">
    <w:multiLevelType w:val="hybridMultilevel"/>
    <w:lvl w:ilvl="0">
      <w:start w:val="1"/>
      <w:numFmt w:val="decimal"/>
      <w:isLgl w:val="false"/>
      <w:suff w:val="nothing"/>
      <w:lvlText w:val="%1."/>
      <w:lvlJc w:val="left"/>
      <w:pPr>
        <w:pStyle w:val="922"/>
        <w:ind w:left="122" w:firstLine="358"/>
      </w:pPr>
      <w:rPr>
        <w:rFonts w:hAnsi="Arial Unicode MS"/>
        <w:caps w:val="0"/>
        <w:smallCaps w:val="0"/>
        <w:strike w:val="0"/>
        <w:spacing w:val="0"/>
        <w:position w:val="0"/>
        <w:highlight w:val="none"/>
        <w:vertAlign w:val="baseline"/>
      </w:rPr>
    </w:lvl>
    <w:lvl w:ilvl="1">
      <w:start w:val="1"/>
      <w:numFmt w:val="decimal"/>
      <w:isLgl w:val="false"/>
      <w:suff w:val="nothing"/>
      <w:lvlText w:val="%2."/>
      <w:lvlJc w:val="left"/>
      <w:pPr>
        <w:pStyle w:val="922"/>
        <w:ind w:left="122" w:firstLine="358"/>
      </w:pPr>
      <w:rPr>
        <w:rFonts w:hAnsi="Arial Unicode MS"/>
        <w:caps w:val="0"/>
        <w:smallCaps w:val="0"/>
        <w:strike w:val="0"/>
        <w:spacing w:val="0"/>
        <w:position w:val="0"/>
        <w:highlight w:val="none"/>
        <w:vertAlign w:val="baseline"/>
      </w:rPr>
    </w:lvl>
    <w:lvl w:ilvl="2">
      <w:start w:val="1"/>
      <w:numFmt w:val="decimal"/>
      <w:isLgl w:val="false"/>
      <w:suff w:val="nothing"/>
      <w:lvlText w:val="%3."/>
      <w:lvlJc w:val="left"/>
      <w:pPr>
        <w:pStyle w:val="922"/>
        <w:ind w:left="122" w:firstLine="358"/>
      </w:pPr>
      <w:rPr>
        <w:rFonts w:hAnsi="Arial Unicode MS"/>
        <w:caps w:val="0"/>
        <w:smallCaps w:val="0"/>
        <w:strike w:val="0"/>
        <w:spacing w:val="0"/>
        <w:position w:val="0"/>
        <w:highlight w:val="none"/>
        <w:vertAlign w:val="baseline"/>
      </w:rPr>
    </w:lvl>
    <w:lvl w:ilvl="3">
      <w:start w:val="1"/>
      <w:numFmt w:val="decimal"/>
      <w:isLgl w:val="false"/>
      <w:suff w:val="nothing"/>
      <w:lvlText w:val="%4."/>
      <w:lvlJc w:val="left"/>
      <w:pPr>
        <w:pStyle w:val="922"/>
        <w:ind w:left="122" w:firstLine="358"/>
      </w:pPr>
      <w:rPr>
        <w:rFonts w:hAnsi="Arial Unicode MS"/>
        <w:caps w:val="0"/>
        <w:smallCaps w:val="0"/>
        <w:strike w:val="0"/>
        <w:spacing w:val="0"/>
        <w:position w:val="0"/>
        <w:highlight w:val="none"/>
        <w:vertAlign w:val="baseline"/>
      </w:rPr>
    </w:lvl>
    <w:lvl w:ilvl="4">
      <w:start w:val="1"/>
      <w:numFmt w:val="decimal"/>
      <w:isLgl w:val="false"/>
      <w:suff w:val="nothing"/>
      <w:lvlText w:val="%5."/>
      <w:lvlJc w:val="left"/>
      <w:pPr>
        <w:pStyle w:val="922"/>
        <w:ind w:left="122" w:firstLine="358"/>
      </w:pPr>
      <w:rPr>
        <w:rFonts w:hAnsi="Arial Unicode MS"/>
        <w:caps w:val="0"/>
        <w:smallCaps w:val="0"/>
        <w:strike w:val="0"/>
        <w:spacing w:val="0"/>
        <w:position w:val="0"/>
        <w:highlight w:val="none"/>
        <w:vertAlign w:val="baseline"/>
      </w:rPr>
    </w:lvl>
    <w:lvl w:ilvl="5">
      <w:start w:val="1"/>
      <w:numFmt w:val="decimal"/>
      <w:isLgl w:val="false"/>
      <w:suff w:val="nothing"/>
      <w:lvlText w:val="%6."/>
      <w:lvlJc w:val="left"/>
      <w:pPr>
        <w:pStyle w:val="922"/>
        <w:ind w:left="122" w:firstLine="358"/>
      </w:pPr>
      <w:rPr>
        <w:rFonts w:hAnsi="Arial Unicode MS"/>
        <w:caps w:val="0"/>
        <w:smallCaps w:val="0"/>
        <w:strike w:val="0"/>
        <w:spacing w:val="0"/>
        <w:position w:val="0"/>
        <w:highlight w:val="none"/>
        <w:vertAlign w:val="baseline"/>
      </w:rPr>
    </w:lvl>
    <w:lvl w:ilvl="6">
      <w:start w:val="1"/>
      <w:numFmt w:val="decimal"/>
      <w:isLgl w:val="false"/>
      <w:suff w:val="nothing"/>
      <w:lvlText w:val="%7."/>
      <w:lvlJc w:val="left"/>
      <w:pPr>
        <w:pStyle w:val="922"/>
        <w:ind w:left="122" w:firstLine="358"/>
      </w:pPr>
      <w:rPr>
        <w:rFonts w:hAnsi="Arial Unicode MS"/>
        <w:caps w:val="0"/>
        <w:smallCaps w:val="0"/>
        <w:strike w:val="0"/>
        <w:spacing w:val="0"/>
        <w:position w:val="0"/>
        <w:highlight w:val="none"/>
        <w:vertAlign w:val="baseline"/>
      </w:rPr>
    </w:lvl>
    <w:lvl w:ilvl="7">
      <w:start w:val="1"/>
      <w:numFmt w:val="decimal"/>
      <w:isLgl w:val="false"/>
      <w:suff w:val="nothing"/>
      <w:lvlText w:val="%8."/>
      <w:lvlJc w:val="left"/>
      <w:pPr>
        <w:pStyle w:val="922"/>
        <w:ind w:left="122" w:firstLine="358"/>
      </w:pPr>
      <w:rPr>
        <w:rFonts w:hAnsi="Arial Unicode MS"/>
        <w:caps w:val="0"/>
        <w:smallCaps w:val="0"/>
        <w:strike w:val="0"/>
        <w:spacing w:val="0"/>
        <w:position w:val="0"/>
        <w:highlight w:val="none"/>
        <w:vertAlign w:val="baseline"/>
      </w:rPr>
    </w:lvl>
    <w:lvl w:ilvl="8">
      <w:start w:val="1"/>
      <w:numFmt w:val="decimal"/>
      <w:isLgl w:val="false"/>
      <w:suff w:val="nothing"/>
      <w:lvlText w:val="%9."/>
      <w:lvlJc w:val="left"/>
      <w:pPr>
        <w:pStyle w:val="922"/>
        <w:ind w:left="122" w:firstLine="358"/>
      </w:pPr>
      <w:rPr>
        <w:rFonts w:hAnsi="Arial Unicode MS"/>
        <w:caps w:val="0"/>
        <w:smallCaps w:val="0"/>
        <w:strike w:val="0"/>
        <w:spacing w:val="0"/>
        <w:position w:val="0"/>
        <w:highlight w:val="none"/>
        <w:vertAlign w:val="baseline"/>
      </w:rPr>
    </w:lvl>
  </w:abstractNum>
  <w:abstractNum w:abstractNumId="3">
    <w:multiLevelType w:val="hybridMultilevel"/>
    <w:lvl w:ilvl="0">
      <w:start w:val="2"/>
      <w:numFmt w:val="chineseCounting"/>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pStyle w:val="9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1"/>
    <w:basedOn w:val="922"/>
    <w:next w:val="922"/>
    <w:link w:val="745"/>
    <w:uiPriority w:val="9"/>
    <w:qFormat/>
    <w:pPr>
      <w:keepLines/>
      <w:keepNext/>
      <w:spacing w:before="480" w:after="200"/>
      <w:outlineLvl w:val="0"/>
    </w:pPr>
    <w:rPr>
      <w:rFonts w:ascii="Arial" w:hAnsi="Arial" w:eastAsia="Arial" w:cs="Arial"/>
      <w:sz w:val="40"/>
      <w:szCs w:val="40"/>
    </w:rPr>
  </w:style>
  <w:style w:type="character" w:styleId="745">
    <w:name w:val="Heading 1 Char"/>
    <w:link w:val="744"/>
    <w:uiPriority w:val="9"/>
    <w:rPr>
      <w:rFonts w:ascii="Arial" w:hAnsi="Arial" w:eastAsia="Arial" w:cs="Arial"/>
      <w:sz w:val="40"/>
      <w:szCs w:val="40"/>
    </w:rPr>
  </w:style>
  <w:style w:type="paragraph" w:styleId="746">
    <w:name w:val="Heading 2"/>
    <w:basedOn w:val="922"/>
    <w:next w:val="922"/>
    <w:link w:val="747"/>
    <w:uiPriority w:val="9"/>
    <w:unhideWhenUsed/>
    <w:qFormat/>
    <w:pPr>
      <w:keepLines/>
      <w:keepNext/>
      <w:spacing w:before="360" w:after="200"/>
      <w:outlineLvl w:val="1"/>
    </w:pPr>
    <w:rPr>
      <w:rFonts w:ascii="Arial" w:hAnsi="Arial" w:eastAsia="Arial" w:cs="Arial"/>
      <w:sz w:val="34"/>
    </w:rPr>
  </w:style>
  <w:style w:type="character" w:styleId="747">
    <w:name w:val="Heading 2 Char"/>
    <w:link w:val="746"/>
    <w:uiPriority w:val="9"/>
    <w:rPr>
      <w:rFonts w:ascii="Arial" w:hAnsi="Arial" w:eastAsia="Arial" w:cs="Arial"/>
      <w:sz w:val="34"/>
    </w:rPr>
  </w:style>
  <w:style w:type="paragraph" w:styleId="748">
    <w:name w:val="Heading 3"/>
    <w:basedOn w:val="922"/>
    <w:next w:val="922"/>
    <w:link w:val="749"/>
    <w:uiPriority w:val="9"/>
    <w:unhideWhenUsed/>
    <w:qFormat/>
    <w:pPr>
      <w:keepLines/>
      <w:keepNext/>
      <w:spacing w:before="320" w:after="200"/>
      <w:outlineLvl w:val="2"/>
    </w:pPr>
    <w:rPr>
      <w:rFonts w:ascii="Arial" w:hAnsi="Arial" w:eastAsia="Arial" w:cs="Arial"/>
      <w:sz w:val="30"/>
      <w:szCs w:val="30"/>
    </w:rPr>
  </w:style>
  <w:style w:type="character" w:styleId="749">
    <w:name w:val="Heading 3 Char"/>
    <w:link w:val="748"/>
    <w:uiPriority w:val="9"/>
    <w:rPr>
      <w:rFonts w:ascii="Arial" w:hAnsi="Arial" w:eastAsia="Arial" w:cs="Arial"/>
      <w:sz w:val="30"/>
      <w:szCs w:val="30"/>
    </w:rPr>
  </w:style>
  <w:style w:type="paragraph" w:styleId="750">
    <w:name w:val="Heading 4"/>
    <w:basedOn w:val="922"/>
    <w:next w:val="922"/>
    <w:link w:val="751"/>
    <w:uiPriority w:val="9"/>
    <w:unhideWhenUsed/>
    <w:qFormat/>
    <w:pPr>
      <w:keepLines/>
      <w:keepNext/>
      <w:spacing w:before="320" w:after="200"/>
      <w:outlineLvl w:val="3"/>
    </w:pPr>
    <w:rPr>
      <w:rFonts w:ascii="Arial" w:hAnsi="Arial" w:eastAsia="Arial" w:cs="Arial"/>
      <w:b/>
      <w:bCs/>
      <w:sz w:val="26"/>
      <w:szCs w:val="26"/>
    </w:rPr>
  </w:style>
  <w:style w:type="character" w:styleId="751">
    <w:name w:val="Heading 4 Char"/>
    <w:link w:val="750"/>
    <w:uiPriority w:val="9"/>
    <w:rPr>
      <w:rFonts w:ascii="Arial" w:hAnsi="Arial" w:eastAsia="Arial" w:cs="Arial"/>
      <w:b/>
      <w:bCs/>
      <w:sz w:val="26"/>
      <w:szCs w:val="26"/>
    </w:rPr>
  </w:style>
  <w:style w:type="paragraph" w:styleId="752">
    <w:name w:val="Heading 5"/>
    <w:basedOn w:val="922"/>
    <w:next w:val="922"/>
    <w:link w:val="753"/>
    <w:uiPriority w:val="9"/>
    <w:unhideWhenUsed/>
    <w:qFormat/>
    <w:pPr>
      <w:keepLines/>
      <w:keepNext/>
      <w:spacing w:before="320" w:after="200"/>
      <w:outlineLvl w:val="4"/>
    </w:pPr>
    <w:rPr>
      <w:rFonts w:ascii="Arial" w:hAnsi="Arial" w:eastAsia="Arial" w:cs="Arial"/>
      <w:b/>
      <w:bCs/>
      <w:sz w:val="24"/>
      <w:szCs w:val="24"/>
    </w:rPr>
  </w:style>
  <w:style w:type="character" w:styleId="753">
    <w:name w:val="Heading 5 Char"/>
    <w:link w:val="752"/>
    <w:uiPriority w:val="9"/>
    <w:rPr>
      <w:rFonts w:ascii="Arial" w:hAnsi="Arial" w:eastAsia="Arial" w:cs="Arial"/>
      <w:b/>
      <w:bCs/>
      <w:sz w:val="24"/>
      <w:szCs w:val="24"/>
    </w:rPr>
  </w:style>
  <w:style w:type="paragraph" w:styleId="754">
    <w:name w:val="Heading 6"/>
    <w:basedOn w:val="922"/>
    <w:next w:val="922"/>
    <w:link w:val="755"/>
    <w:uiPriority w:val="9"/>
    <w:unhideWhenUsed/>
    <w:qFormat/>
    <w:pPr>
      <w:keepLines/>
      <w:keepNext/>
      <w:spacing w:before="320" w:after="200"/>
      <w:outlineLvl w:val="5"/>
    </w:pPr>
    <w:rPr>
      <w:rFonts w:ascii="Arial" w:hAnsi="Arial" w:eastAsia="Arial" w:cs="Arial"/>
      <w:b/>
      <w:bCs/>
      <w:sz w:val="22"/>
      <w:szCs w:val="22"/>
    </w:rPr>
  </w:style>
  <w:style w:type="character" w:styleId="755">
    <w:name w:val="Heading 6 Char"/>
    <w:link w:val="754"/>
    <w:uiPriority w:val="9"/>
    <w:rPr>
      <w:rFonts w:ascii="Arial" w:hAnsi="Arial" w:eastAsia="Arial" w:cs="Arial"/>
      <w:b/>
      <w:bCs/>
      <w:sz w:val="22"/>
      <w:szCs w:val="22"/>
    </w:rPr>
  </w:style>
  <w:style w:type="paragraph" w:styleId="756">
    <w:name w:val="Heading 7"/>
    <w:basedOn w:val="922"/>
    <w:next w:val="922"/>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7">
    <w:name w:val="Heading 7 Char"/>
    <w:link w:val="756"/>
    <w:uiPriority w:val="9"/>
    <w:rPr>
      <w:rFonts w:ascii="Arial" w:hAnsi="Arial" w:eastAsia="Arial" w:cs="Arial"/>
      <w:b/>
      <w:bCs/>
      <w:i/>
      <w:iCs/>
      <w:sz w:val="22"/>
      <w:szCs w:val="22"/>
    </w:rPr>
  </w:style>
  <w:style w:type="paragraph" w:styleId="758">
    <w:name w:val="Heading 8"/>
    <w:basedOn w:val="922"/>
    <w:next w:val="922"/>
    <w:link w:val="759"/>
    <w:uiPriority w:val="9"/>
    <w:unhideWhenUsed/>
    <w:qFormat/>
    <w:pPr>
      <w:keepLines/>
      <w:keepNext/>
      <w:spacing w:before="320" w:after="200"/>
      <w:outlineLvl w:val="7"/>
    </w:pPr>
    <w:rPr>
      <w:rFonts w:ascii="Arial" w:hAnsi="Arial" w:eastAsia="Arial" w:cs="Arial"/>
      <w:i/>
      <w:iCs/>
      <w:sz w:val="22"/>
      <w:szCs w:val="22"/>
    </w:rPr>
  </w:style>
  <w:style w:type="character" w:styleId="759">
    <w:name w:val="Heading 8 Char"/>
    <w:link w:val="758"/>
    <w:uiPriority w:val="9"/>
    <w:rPr>
      <w:rFonts w:ascii="Arial" w:hAnsi="Arial" w:eastAsia="Arial" w:cs="Arial"/>
      <w:i/>
      <w:iCs/>
      <w:sz w:val="22"/>
      <w:szCs w:val="22"/>
    </w:rPr>
  </w:style>
  <w:style w:type="paragraph" w:styleId="760">
    <w:name w:val="Heading 9"/>
    <w:basedOn w:val="922"/>
    <w:next w:val="922"/>
    <w:link w:val="761"/>
    <w:uiPriority w:val="9"/>
    <w:unhideWhenUsed/>
    <w:qFormat/>
    <w:pPr>
      <w:keepLines/>
      <w:keepNext/>
      <w:spacing w:before="320" w:after="200"/>
      <w:outlineLvl w:val="8"/>
    </w:pPr>
    <w:rPr>
      <w:rFonts w:ascii="Arial" w:hAnsi="Arial" w:eastAsia="Arial" w:cs="Arial"/>
      <w:i/>
      <w:iCs/>
      <w:sz w:val="21"/>
      <w:szCs w:val="21"/>
    </w:rPr>
  </w:style>
  <w:style w:type="character" w:styleId="761">
    <w:name w:val="Heading 9 Char"/>
    <w:link w:val="760"/>
    <w:uiPriority w:val="9"/>
    <w:rPr>
      <w:rFonts w:ascii="Arial" w:hAnsi="Arial" w:eastAsia="Arial" w:cs="Arial"/>
      <w:i/>
      <w:iCs/>
      <w:sz w:val="21"/>
      <w:szCs w:val="21"/>
    </w:rPr>
  </w:style>
  <w:style w:type="paragraph" w:styleId="762">
    <w:name w:val="List Paragraph"/>
    <w:basedOn w:val="922"/>
    <w:uiPriority w:val="34"/>
    <w:qFormat/>
    <w:pPr>
      <w:contextualSpacing/>
      <w:ind w:left="720"/>
    </w:pPr>
  </w:style>
  <w:style w:type="paragraph" w:styleId="763">
    <w:name w:val="No Spacing"/>
    <w:uiPriority w:val="1"/>
    <w:qFormat/>
    <w:pPr>
      <w:spacing w:before="0" w:after="0" w:line="240" w:lineRule="auto"/>
    </w:pPr>
  </w:style>
  <w:style w:type="paragraph" w:styleId="764">
    <w:name w:val="Title"/>
    <w:basedOn w:val="922"/>
    <w:next w:val="922"/>
    <w:link w:val="765"/>
    <w:uiPriority w:val="10"/>
    <w:qFormat/>
    <w:pPr>
      <w:contextualSpacing/>
      <w:spacing w:before="300" w:after="200"/>
    </w:pPr>
    <w:rPr>
      <w:sz w:val="48"/>
      <w:szCs w:val="48"/>
    </w:rPr>
  </w:style>
  <w:style w:type="character" w:styleId="765">
    <w:name w:val="Title Char"/>
    <w:link w:val="764"/>
    <w:uiPriority w:val="10"/>
    <w:rPr>
      <w:sz w:val="48"/>
      <w:szCs w:val="48"/>
    </w:rPr>
  </w:style>
  <w:style w:type="paragraph" w:styleId="766">
    <w:name w:val="Subtitle"/>
    <w:basedOn w:val="922"/>
    <w:next w:val="922"/>
    <w:link w:val="767"/>
    <w:uiPriority w:val="11"/>
    <w:qFormat/>
    <w:pPr>
      <w:spacing w:before="200" w:after="200"/>
    </w:pPr>
    <w:rPr>
      <w:sz w:val="24"/>
      <w:szCs w:val="24"/>
    </w:rPr>
  </w:style>
  <w:style w:type="character" w:styleId="767">
    <w:name w:val="Subtitle Char"/>
    <w:link w:val="766"/>
    <w:uiPriority w:val="11"/>
    <w:rPr>
      <w:sz w:val="24"/>
      <w:szCs w:val="24"/>
    </w:rPr>
  </w:style>
  <w:style w:type="paragraph" w:styleId="768">
    <w:name w:val="Quote"/>
    <w:basedOn w:val="922"/>
    <w:next w:val="922"/>
    <w:link w:val="769"/>
    <w:uiPriority w:val="29"/>
    <w:qFormat/>
    <w:pPr>
      <w:ind w:left="720" w:right="720"/>
    </w:pPr>
    <w:rPr>
      <w:i/>
    </w:rPr>
  </w:style>
  <w:style w:type="character" w:styleId="769">
    <w:name w:val="Quote Char"/>
    <w:link w:val="768"/>
    <w:uiPriority w:val="29"/>
    <w:rPr>
      <w:i/>
    </w:rPr>
  </w:style>
  <w:style w:type="paragraph" w:styleId="770">
    <w:name w:val="Intense Quote"/>
    <w:basedOn w:val="922"/>
    <w:next w:val="92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paragraph" w:styleId="772">
    <w:name w:val="Header"/>
    <w:basedOn w:val="922"/>
    <w:link w:val="773"/>
    <w:uiPriority w:val="99"/>
    <w:unhideWhenUsed/>
    <w:pPr>
      <w:spacing w:after="0" w:line="240" w:lineRule="auto"/>
      <w:tabs>
        <w:tab w:val="center" w:pos="7143" w:leader="none"/>
        <w:tab w:val="right" w:pos="14287" w:leader="none"/>
      </w:tabs>
    </w:pPr>
  </w:style>
  <w:style w:type="character" w:styleId="773">
    <w:name w:val="Header Char"/>
    <w:link w:val="772"/>
    <w:uiPriority w:val="99"/>
  </w:style>
  <w:style w:type="paragraph" w:styleId="774">
    <w:name w:val="Footer"/>
    <w:basedOn w:val="922"/>
    <w:link w:val="777"/>
    <w:uiPriority w:val="99"/>
    <w:unhideWhenUsed/>
    <w:pPr>
      <w:spacing w:after="0" w:line="240" w:lineRule="auto"/>
      <w:tabs>
        <w:tab w:val="center" w:pos="7143" w:leader="none"/>
        <w:tab w:val="right" w:pos="14287" w:leader="none"/>
      </w:tabs>
    </w:pPr>
  </w:style>
  <w:style w:type="character" w:styleId="775">
    <w:name w:val="Footer Char"/>
    <w:link w:val="774"/>
    <w:uiPriority w:val="99"/>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4"/>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34"/>
    <w:link w:val="922"/>
    <w:qFormat/>
    <w:pPr>
      <w:jc w:val="both"/>
      <w:widowControl w:val="off"/>
    </w:pPr>
    <w:rPr>
      <w:sz w:val="21"/>
      <w:szCs w:val="24"/>
      <w:lang w:val="en-US" w:eastAsia="zh-CN" w:bidi="ar-SA"/>
    </w:rPr>
  </w:style>
  <w:style w:type="paragraph" w:styleId="923">
    <w:name w:val="标题 1"/>
    <w:basedOn w:val="922"/>
    <w:next w:val="922"/>
    <w:link w:val="939"/>
    <w:qFormat/>
    <w:pPr>
      <w:jc w:val="center"/>
      <w:keepNext/>
      <w:outlineLvl w:val="0"/>
    </w:pPr>
    <w:rPr>
      <w:rFonts w:eastAsia="仿宋_GB2312"/>
      <w:sz w:val="28"/>
    </w:rPr>
  </w:style>
  <w:style w:type="paragraph" w:styleId="924">
    <w:name w:val="标题 2"/>
    <w:basedOn w:val="922"/>
    <w:next w:val="922"/>
    <w:link w:val="940"/>
    <w:qFormat/>
    <w:pPr>
      <w:keepLines/>
      <w:keepNext/>
      <w:spacing w:before="260" w:after="260" w:line="416" w:lineRule="auto"/>
      <w:outlineLvl w:val="1"/>
    </w:pPr>
    <w:rPr>
      <w:rFonts w:ascii="Cambria" w:hAnsi="Cambria"/>
      <w:b/>
      <w:bCs/>
      <w:sz w:val="32"/>
      <w:szCs w:val="32"/>
    </w:rPr>
  </w:style>
  <w:style w:type="paragraph" w:styleId="925">
    <w:name w:val="标题 3"/>
    <w:basedOn w:val="922"/>
    <w:next w:val="922"/>
    <w:link w:val="941"/>
    <w:qFormat/>
    <w:pPr>
      <w:keepLines/>
      <w:keepNext/>
      <w:spacing w:before="260" w:after="260" w:line="416" w:lineRule="auto"/>
      <w:outlineLvl w:val="2"/>
    </w:pPr>
    <w:rPr>
      <w:b/>
      <w:bCs/>
      <w:sz w:val="32"/>
      <w:szCs w:val="32"/>
    </w:rPr>
  </w:style>
  <w:style w:type="paragraph" w:styleId="926">
    <w:name w:val="标题 4"/>
    <w:basedOn w:val="922"/>
    <w:next w:val="943"/>
    <w:link w:val="942"/>
    <w:qFormat/>
    <w:pPr>
      <w:keepLines/>
      <w:keepNext/>
      <w:spacing w:before="280" w:after="290" w:line="376" w:lineRule="atLeast"/>
      <w:outlineLvl w:val="3"/>
    </w:pPr>
    <w:rPr>
      <w:rFonts w:ascii="Arial" w:hAnsi="Arial" w:eastAsia="黑体"/>
      <w:b/>
      <w:sz w:val="28"/>
      <w:szCs w:val="20"/>
    </w:rPr>
  </w:style>
  <w:style w:type="paragraph" w:styleId="927">
    <w:name w:val="标题 5"/>
    <w:basedOn w:val="922"/>
    <w:next w:val="922"/>
    <w:link w:val="945"/>
    <w:qFormat/>
    <w:pPr>
      <w:keepLines/>
      <w:keepNext/>
      <w:spacing w:before="280" w:after="290" w:line="376" w:lineRule="atLeast"/>
      <w:outlineLvl w:val="4"/>
    </w:pPr>
    <w:rPr>
      <w:b/>
      <w:sz w:val="28"/>
      <w:szCs w:val="20"/>
    </w:rPr>
  </w:style>
  <w:style w:type="paragraph" w:styleId="928">
    <w:name w:val="标题 6"/>
    <w:basedOn w:val="922"/>
    <w:next w:val="922"/>
    <w:link w:val="946"/>
    <w:qFormat/>
    <w:pPr>
      <w:keepLines/>
      <w:keepNext/>
      <w:spacing w:before="240" w:after="64" w:line="320" w:lineRule="atLeast"/>
      <w:outlineLvl w:val="5"/>
    </w:pPr>
    <w:rPr>
      <w:rFonts w:ascii="Arial" w:hAnsi="Arial" w:eastAsia="黑体"/>
      <w:b/>
      <w:sz w:val="24"/>
      <w:szCs w:val="20"/>
    </w:rPr>
  </w:style>
  <w:style w:type="paragraph" w:styleId="929">
    <w:name w:val="标题 7"/>
    <w:basedOn w:val="922"/>
    <w:next w:val="922"/>
    <w:link w:val="947"/>
    <w:qFormat/>
    <w:pPr>
      <w:keepLines/>
      <w:keepNext/>
      <w:spacing w:before="240" w:after="64" w:line="320" w:lineRule="auto"/>
      <w:outlineLvl w:val="6"/>
    </w:pPr>
    <w:rPr>
      <w:b/>
      <w:bCs/>
      <w:sz w:val="24"/>
    </w:rPr>
  </w:style>
  <w:style w:type="paragraph" w:styleId="930">
    <w:name w:val="标题 8"/>
    <w:basedOn w:val="922"/>
    <w:next w:val="922"/>
    <w:link w:val="948"/>
    <w:qFormat/>
    <w:pPr>
      <w:keepLines/>
      <w:keepNext/>
      <w:spacing w:before="240" w:after="64" w:line="320" w:lineRule="atLeast"/>
      <w:outlineLvl w:val="7"/>
    </w:pPr>
    <w:rPr>
      <w:rFonts w:ascii="Arial" w:hAnsi="Arial" w:eastAsia="黑体"/>
      <w:sz w:val="24"/>
      <w:szCs w:val="20"/>
    </w:rPr>
  </w:style>
  <w:style w:type="paragraph" w:styleId="931">
    <w:name w:val="标题 9"/>
    <w:basedOn w:val="922"/>
    <w:next w:val="922"/>
    <w:link w:val="949"/>
    <w:qFormat/>
    <w:pPr>
      <w:keepLines/>
      <w:keepNext/>
      <w:spacing w:before="240" w:after="64" w:line="320" w:lineRule="atLeast"/>
      <w:outlineLvl w:val="8"/>
    </w:pPr>
    <w:rPr>
      <w:rFonts w:ascii="Arial" w:hAnsi="Arial" w:eastAsia="黑体"/>
      <w:szCs w:val="20"/>
    </w:rPr>
  </w:style>
  <w:style w:type="character" w:styleId="932">
    <w:name w:val="默认段落字体"/>
    <w:next w:val="932"/>
    <w:link w:val="922"/>
    <w:uiPriority w:val="1"/>
    <w:unhideWhenUsed/>
  </w:style>
  <w:style w:type="table" w:styleId="933">
    <w:name w:val="普通表格"/>
    <w:next w:val="933"/>
    <w:link w:val="922"/>
    <w:uiPriority w:val="99"/>
    <w:unhideWhenUsed/>
    <w:qFormat/>
    <w:tblPr/>
  </w:style>
  <w:style w:type="paragraph" w:styleId="934">
    <w:name w:val="正文首行缩进 2"/>
    <w:basedOn w:val="935"/>
    <w:next w:val="922"/>
    <w:link w:val="938"/>
    <w:pPr>
      <w:ind w:firstLine="420"/>
    </w:pPr>
    <w:rPr>
      <w:sz w:val="20"/>
      <w:szCs w:val="20"/>
    </w:rPr>
  </w:style>
  <w:style w:type="paragraph" w:styleId="935">
    <w:name w:val="正文文本缩进"/>
    <w:basedOn w:val="922"/>
    <w:next w:val="937"/>
    <w:link w:val="936"/>
    <w:pPr>
      <w:ind w:left="420"/>
      <w:spacing w:after="120"/>
    </w:pPr>
  </w:style>
  <w:style w:type="character" w:styleId="936">
    <w:name w:val="正文文本缩进 Char"/>
    <w:next w:val="936"/>
    <w:link w:val="935"/>
    <w:rPr>
      <w:rFonts w:eastAsia="宋体"/>
      <w:sz w:val="21"/>
      <w:szCs w:val="24"/>
      <w:lang w:val="en-US" w:eastAsia="zh-CN" w:bidi="ar-SA"/>
    </w:rPr>
  </w:style>
  <w:style w:type="paragraph" w:styleId="937">
    <w:name w:val="寄信人地址"/>
    <w:basedOn w:val="922"/>
    <w:next w:val="937"/>
    <w:link w:val="922"/>
    <w:uiPriority w:val="99"/>
    <w:unhideWhenUsed/>
    <w:qFormat/>
    <w:rPr>
      <w:rFonts w:ascii="Arial" w:hAnsi="Arial"/>
    </w:rPr>
  </w:style>
  <w:style w:type="character" w:styleId="938">
    <w:name w:val="正文首行缩进 2 Char"/>
    <w:next w:val="938"/>
    <w:link w:val="934"/>
    <w:rPr>
      <w:lang w:val="en-US" w:eastAsia="zh-CN" w:bidi="ar-SA"/>
    </w:rPr>
  </w:style>
  <w:style w:type="character" w:styleId="939">
    <w:name w:val="标题 1 Char"/>
    <w:next w:val="939"/>
    <w:link w:val="923"/>
    <w:rPr>
      <w:rFonts w:eastAsia="仿宋_GB2312"/>
      <w:sz w:val="28"/>
      <w:szCs w:val="24"/>
      <w:lang w:val="en-US" w:eastAsia="zh-CN" w:bidi="ar-SA"/>
    </w:rPr>
  </w:style>
  <w:style w:type="character" w:styleId="940">
    <w:name w:val="标题 2 Char"/>
    <w:next w:val="940"/>
    <w:link w:val="924"/>
    <w:rPr>
      <w:rFonts w:ascii="Cambria" w:hAnsi="Cambria" w:eastAsia="宋体"/>
      <w:b/>
      <w:bCs/>
      <w:sz w:val="32"/>
      <w:szCs w:val="32"/>
      <w:lang w:val="en-US" w:eastAsia="zh-CN" w:bidi="ar-SA"/>
    </w:rPr>
  </w:style>
  <w:style w:type="character" w:styleId="941">
    <w:name w:val="标题 3 Char"/>
    <w:next w:val="941"/>
    <w:link w:val="925"/>
    <w:rPr>
      <w:rFonts w:eastAsia="宋体"/>
      <w:b/>
      <w:bCs/>
      <w:sz w:val="32"/>
      <w:szCs w:val="32"/>
      <w:lang w:val="en-US" w:eastAsia="zh-CN" w:bidi="ar-SA"/>
    </w:rPr>
  </w:style>
  <w:style w:type="character" w:styleId="942">
    <w:name w:val="标题 4 Char"/>
    <w:next w:val="942"/>
    <w:link w:val="926"/>
    <w:rPr>
      <w:rFonts w:ascii="Arial" w:hAnsi="Arial" w:eastAsia="黑体"/>
      <w:b/>
      <w:sz w:val="28"/>
      <w:lang w:bidi="ar-SA"/>
    </w:rPr>
  </w:style>
  <w:style w:type="paragraph" w:styleId="943">
    <w:name w:val="正文缩进"/>
    <w:basedOn w:val="922"/>
    <w:next w:val="943"/>
    <w:link w:val="944"/>
    <w:pPr>
      <w:ind w:firstLine="420"/>
    </w:pPr>
  </w:style>
  <w:style w:type="character" w:styleId="944">
    <w:name w:val="正文缩进 Char1"/>
    <w:next w:val="944"/>
    <w:link w:val="943"/>
    <w:rPr>
      <w:rFonts w:eastAsia="宋体"/>
      <w:sz w:val="21"/>
      <w:szCs w:val="24"/>
      <w:lang w:val="en-US" w:eastAsia="zh-CN" w:bidi="ar-SA"/>
    </w:rPr>
  </w:style>
  <w:style w:type="character" w:styleId="945">
    <w:name w:val="标题 5 Char"/>
    <w:next w:val="945"/>
    <w:link w:val="927"/>
    <w:rPr>
      <w:rFonts w:eastAsia="宋体"/>
      <w:b/>
      <w:sz w:val="28"/>
      <w:lang w:bidi="ar-SA"/>
    </w:rPr>
  </w:style>
  <w:style w:type="character" w:styleId="946">
    <w:name w:val="标题 6 Char"/>
    <w:next w:val="946"/>
    <w:link w:val="928"/>
    <w:rPr>
      <w:rFonts w:ascii="Arial" w:hAnsi="Arial" w:eastAsia="黑体"/>
      <w:b/>
      <w:sz w:val="24"/>
      <w:lang w:bidi="ar-SA"/>
    </w:rPr>
  </w:style>
  <w:style w:type="character" w:styleId="947">
    <w:name w:val="标题 7 Char"/>
    <w:next w:val="947"/>
    <w:link w:val="929"/>
    <w:rPr>
      <w:rFonts w:eastAsia="宋体"/>
      <w:b/>
      <w:bCs/>
      <w:sz w:val="24"/>
      <w:szCs w:val="24"/>
      <w:lang w:val="en-US" w:eastAsia="zh-CN" w:bidi="ar-SA"/>
    </w:rPr>
  </w:style>
  <w:style w:type="character" w:styleId="948">
    <w:name w:val="标题 8 Char"/>
    <w:next w:val="948"/>
    <w:link w:val="930"/>
    <w:rPr>
      <w:rFonts w:ascii="Arial" w:hAnsi="Arial" w:eastAsia="黑体"/>
      <w:sz w:val="24"/>
      <w:lang w:bidi="ar-SA"/>
    </w:rPr>
  </w:style>
  <w:style w:type="character" w:styleId="949">
    <w:name w:val="标题 9 Char"/>
    <w:next w:val="949"/>
    <w:link w:val="931"/>
    <w:rPr>
      <w:rFonts w:ascii="Arial" w:hAnsi="Arial" w:eastAsia="黑体"/>
      <w:sz w:val="21"/>
      <w:lang w:bidi="ar-SA"/>
    </w:rPr>
  </w:style>
  <w:style w:type="paragraph" w:styleId="950">
    <w:name w:val="列表 3"/>
    <w:basedOn w:val="922"/>
    <w:next w:val="950"/>
    <w:link w:val="922"/>
    <w:pPr>
      <w:ind w:left="100" w:hanging="200"/>
    </w:pPr>
    <w:rPr>
      <w:szCs w:val="20"/>
    </w:rPr>
  </w:style>
  <w:style w:type="paragraph" w:styleId="951">
    <w:name w:val="目录 7"/>
    <w:basedOn w:val="922"/>
    <w:next w:val="922"/>
    <w:link w:val="922"/>
    <w:pPr>
      <w:ind w:left="1260"/>
      <w:jc w:val="left"/>
    </w:pPr>
    <w:rPr>
      <w:sz w:val="18"/>
      <w:szCs w:val="20"/>
    </w:rPr>
  </w:style>
  <w:style w:type="paragraph" w:styleId="952">
    <w:name w:val="列表项目符号"/>
    <w:basedOn w:val="922"/>
    <w:next w:val="952"/>
    <w:link w:val="922"/>
    <w:unhideWhenUsed/>
    <w:pPr>
      <w:numPr>
        <w:ilvl w:val="0"/>
        <w:numId w:val="1"/>
      </w:numPr>
      <w:contextualSpacing/>
      <w:tabs>
        <w:tab w:val="left" w:pos="360" w:leader="none"/>
      </w:tabs>
    </w:pPr>
    <w:rPr>
      <w:szCs w:val="20"/>
    </w:rPr>
  </w:style>
  <w:style w:type="paragraph" w:styleId="953">
    <w:name w:val="文档结构图"/>
    <w:basedOn w:val="922"/>
    <w:next w:val="953"/>
    <w:link w:val="954"/>
    <w:unhideWhenUsed/>
    <w:rPr>
      <w:rFonts w:ascii="宋体"/>
      <w:sz w:val="18"/>
      <w:szCs w:val="18"/>
    </w:rPr>
  </w:style>
  <w:style w:type="character" w:styleId="954">
    <w:name w:val="文档结构图 Char"/>
    <w:next w:val="954"/>
    <w:link w:val="953"/>
    <w:rPr>
      <w:rFonts w:ascii="宋体"/>
      <w:sz w:val="18"/>
      <w:szCs w:val="18"/>
      <w:lang w:bidi="ar-SA"/>
    </w:rPr>
  </w:style>
  <w:style w:type="paragraph" w:styleId="955">
    <w:name w:val="引文目录标题"/>
    <w:basedOn w:val="922"/>
    <w:next w:val="922"/>
    <w:link w:val="922"/>
    <w:unhideWhenUsed/>
    <w:pPr>
      <w:jc w:val="center"/>
      <w:spacing w:before="200" w:line="360" w:lineRule="atLeast"/>
    </w:pPr>
    <w:rPr>
      <w:rFonts w:ascii="Arial" w:hAnsi="Arial" w:eastAsia="黑体"/>
      <w:sz w:val="44"/>
      <w:szCs w:val="20"/>
    </w:rPr>
  </w:style>
  <w:style w:type="paragraph" w:styleId="956">
    <w:name w:val="批注文字"/>
    <w:basedOn w:val="922"/>
    <w:next w:val="956"/>
    <w:link w:val="957"/>
    <w:semiHidden/>
    <w:pPr>
      <w:jc w:val="left"/>
    </w:pPr>
  </w:style>
  <w:style w:type="character" w:styleId="957">
    <w:name w:val="批注文字 Char"/>
    <w:next w:val="957"/>
    <w:link w:val="956"/>
    <w:rPr>
      <w:rFonts w:eastAsia="宋体"/>
      <w:sz w:val="21"/>
      <w:szCs w:val="24"/>
      <w:lang w:val="en-US" w:eastAsia="zh-CN" w:bidi="ar-SA"/>
    </w:rPr>
  </w:style>
  <w:style w:type="paragraph" w:styleId="958">
    <w:name w:val="正文文本"/>
    <w:basedOn w:val="922"/>
    <w:next w:val="960"/>
    <w:link w:val="959"/>
    <w:pPr>
      <w:spacing w:after="120"/>
    </w:pPr>
  </w:style>
  <w:style w:type="character" w:styleId="959">
    <w:name w:val="正文文本 Char"/>
    <w:next w:val="959"/>
    <w:link w:val="958"/>
    <w:rPr>
      <w:rFonts w:eastAsia="宋体"/>
      <w:sz w:val="21"/>
      <w:szCs w:val="24"/>
      <w:lang w:val="en-US" w:eastAsia="zh-CN" w:bidi="ar-SA"/>
    </w:rPr>
  </w:style>
  <w:style w:type="paragraph" w:styleId="960">
    <w:name w:val="style4"/>
    <w:basedOn w:val="922"/>
    <w:next w:val="961"/>
    <w:link w:val="922"/>
    <w:uiPriority w:val="99"/>
    <w:qFormat/>
    <w:pPr>
      <w:spacing w:before="280" w:after="280"/>
      <w:widowControl/>
    </w:pPr>
    <w:rPr>
      <w:rFonts w:ascii="宋体"/>
      <w:sz w:val="18"/>
    </w:rPr>
  </w:style>
  <w:style w:type="paragraph" w:styleId="961">
    <w:name w:val="2"/>
    <w:next w:val="922"/>
    <w:link w:val="922"/>
    <w:uiPriority w:val="99"/>
    <w:qFormat/>
    <w:pPr>
      <w:jc w:val="both"/>
      <w:widowControl w:val="off"/>
    </w:pPr>
    <w:rPr>
      <w:rFonts w:ascii="Times New Roman" w:hAnsi="Times New Roman" w:eastAsia="宋体" w:cs="Times New Roman"/>
      <w:sz w:val="21"/>
      <w:szCs w:val="22"/>
      <w:lang w:val="en-US" w:eastAsia="zh-CN" w:bidi="ar-SA"/>
    </w:rPr>
  </w:style>
  <w:style w:type="paragraph" w:styleId="962">
    <w:name w:val="列表 2"/>
    <w:basedOn w:val="922"/>
    <w:next w:val="962"/>
    <w:link w:val="922"/>
    <w:pPr>
      <w:ind w:left="100" w:hanging="200"/>
    </w:pPr>
    <w:rPr>
      <w:szCs w:val="20"/>
    </w:rPr>
  </w:style>
  <w:style w:type="paragraph" w:styleId="963">
    <w:name w:val="列表接续"/>
    <w:basedOn w:val="922"/>
    <w:next w:val="963"/>
    <w:link w:val="922"/>
    <w:pPr>
      <w:ind w:left="420"/>
      <w:spacing w:after="120"/>
    </w:pPr>
    <w:rPr>
      <w:szCs w:val="20"/>
    </w:rPr>
  </w:style>
  <w:style w:type="paragraph" w:styleId="964">
    <w:name w:val="文本块"/>
    <w:basedOn w:val="922"/>
    <w:next w:val="964"/>
    <w:link w:val="922"/>
    <w:pPr>
      <w:ind w:left="29" w:right="6" w:firstLine="560"/>
      <w:spacing w:line="300" w:lineRule="auto"/>
    </w:pPr>
    <w:rPr>
      <w:sz w:val="28"/>
      <w:szCs w:val="20"/>
    </w:rPr>
  </w:style>
  <w:style w:type="paragraph" w:styleId="965">
    <w:name w:val="目录 5"/>
    <w:basedOn w:val="922"/>
    <w:next w:val="922"/>
    <w:link w:val="922"/>
    <w:pPr>
      <w:ind w:left="840"/>
      <w:jc w:val="left"/>
    </w:pPr>
    <w:rPr>
      <w:sz w:val="18"/>
      <w:szCs w:val="20"/>
    </w:rPr>
  </w:style>
  <w:style w:type="paragraph" w:styleId="966">
    <w:name w:val="目录 3"/>
    <w:basedOn w:val="922"/>
    <w:next w:val="922"/>
    <w:link w:val="922"/>
    <w:unhideWhenUsed/>
    <w:qFormat/>
    <w:pPr>
      <w:ind w:left="440"/>
      <w:jc w:val="left"/>
      <w:spacing w:after="100" w:line="276" w:lineRule="auto"/>
      <w:widowControl/>
    </w:pPr>
    <w:rPr>
      <w:rFonts w:ascii="Calibri" w:hAnsi="Calibri"/>
      <w:sz w:val="22"/>
      <w:szCs w:val="22"/>
    </w:rPr>
  </w:style>
  <w:style w:type="paragraph" w:styleId="967">
    <w:name w:val="纯文本"/>
    <w:basedOn w:val="922"/>
    <w:next w:val="967"/>
    <w:link w:val="968"/>
    <w:uiPriority w:val="99"/>
    <w:rPr>
      <w:rFonts w:ascii="宋体" w:hAnsi="Courier New"/>
      <w:szCs w:val="20"/>
    </w:rPr>
  </w:style>
  <w:style w:type="character" w:styleId="968">
    <w:name w:val="纯文本 Char"/>
    <w:next w:val="968"/>
    <w:link w:val="967"/>
    <w:uiPriority w:val="99"/>
    <w:rPr>
      <w:rFonts w:ascii="宋体" w:hAnsi="Courier New" w:eastAsia="宋体"/>
      <w:sz w:val="21"/>
      <w:lang w:val="en-US" w:eastAsia="zh-CN" w:bidi="ar-SA"/>
    </w:rPr>
  </w:style>
  <w:style w:type="paragraph" w:styleId="969">
    <w:name w:val="目录 8"/>
    <w:basedOn w:val="922"/>
    <w:next w:val="922"/>
    <w:link w:val="922"/>
    <w:pPr>
      <w:ind w:left="1470"/>
      <w:jc w:val="left"/>
    </w:pPr>
    <w:rPr>
      <w:sz w:val="18"/>
      <w:szCs w:val="20"/>
    </w:rPr>
  </w:style>
  <w:style w:type="paragraph" w:styleId="970">
    <w:name w:val="日期"/>
    <w:basedOn w:val="922"/>
    <w:next w:val="922"/>
    <w:link w:val="971"/>
    <w:pPr>
      <w:ind w:left="100"/>
      <w:jc w:val="left"/>
      <w:widowControl/>
    </w:pPr>
    <w:rPr>
      <w:rFonts w:ascii="宋体" w:hAnsi="宋体"/>
      <w:sz w:val="28"/>
      <w:szCs w:val="20"/>
    </w:rPr>
  </w:style>
  <w:style w:type="character" w:styleId="971">
    <w:name w:val="日期 Char"/>
    <w:next w:val="971"/>
    <w:link w:val="970"/>
    <w:rPr>
      <w:rFonts w:ascii="宋体" w:hAnsi="宋体"/>
      <w:sz w:val="28"/>
      <w:lang w:bidi="ar-SA"/>
    </w:rPr>
  </w:style>
  <w:style w:type="paragraph" w:styleId="972">
    <w:name w:val="正文文本缩进 2"/>
    <w:basedOn w:val="922"/>
    <w:next w:val="972"/>
    <w:link w:val="973"/>
    <w:unhideWhenUsed/>
    <w:pPr>
      <w:ind w:left="420"/>
      <w:spacing w:after="120" w:line="480" w:lineRule="auto"/>
    </w:pPr>
    <w:rPr>
      <w:szCs w:val="20"/>
    </w:rPr>
  </w:style>
  <w:style w:type="character" w:styleId="973">
    <w:name w:val="正文文本缩进 2 Char"/>
    <w:next w:val="973"/>
    <w:link w:val="972"/>
    <w:rPr>
      <w:sz w:val="21"/>
      <w:lang w:bidi="ar-SA"/>
    </w:rPr>
  </w:style>
  <w:style w:type="paragraph" w:styleId="974">
    <w:name w:val="列表接续 5"/>
    <w:basedOn w:val="922"/>
    <w:next w:val="974"/>
    <w:link w:val="922"/>
    <w:pPr>
      <w:ind w:left="2100"/>
      <w:spacing w:after="120"/>
    </w:pPr>
    <w:rPr>
      <w:szCs w:val="20"/>
    </w:rPr>
  </w:style>
  <w:style w:type="paragraph" w:styleId="975">
    <w:name w:val="批注框文本"/>
    <w:basedOn w:val="922"/>
    <w:next w:val="975"/>
    <w:link w:val="976"/>
    <w:rPr>
      <w:sz w:val="18"/>
      <w:szCs w:val="18"/>
    </w:rPr>
  </w:style>
  <w:style w:type="character" w:styleId="976">
    <w:name w:val="批注框文本 Char"/>
    <w:next w:val="976"/>
    <w:link w:val="975"/>
    <w:rPr>
      <w:sz w:val="18"/>
      <w:szCs w:val="18"/>
      <w:lang w:bidi="ar-SA"/>
    </w:rPr>
  </w:style>
  <w:style w:type="paragraph" w:styleId="977">
    <w:name w:val="页脚"/>
    <w:basedOn w:val="922"/>
    <w:next w:val="977"/>
    <w:link w:val="978"/>
    <w:pPr>
      <w:jc w:val="left"/>
      <w:tabs>
        <w:tab w:val="center" w:pos="4153" w:leader="none"/>
        <w:tab w:val="right" w:pos="8306" w:leader="none"/>
      </w:tabs>
    </w:pPr>
    <w:rPr>
      <w:sz w:val="18"/>
    </w:rPr>
  </w:style>
  <w:style w:type="character" w:styleId="978">
    <w:name w:val="页脚 Char"/>
    <w:next w:val="978"/>
    <w:link w:val="977"/>
    <w:rPr>
      <w:sz w:val="18"/>
      <w:szCs w:val="24"/>
      <w:lang w:bidi="ar-SA"/>
    </w:rPr>
  </w:style>
  <w:style w:type="paragraph" w:styleId="979">
    <w:name w:val="页眉"/>
    <w:basedOn w:val="922"/>
    <w:next w:val="979"/>
    <w:link w:val="980"/>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80">
    <w:name w:val="页眉 Char"/>
    <w:next w:val="980"/>
    <w:link w:val="979"/>
    <w:rPr>
      <w:sz w:val="18"/>
      <w:szCs w:val="24"/>
      <w:lang w:bidi="ar-SA"/>
    </w:rPr>
  </w:style>
  <w:style w:type="paragraph" w:styleId="981">
    <w:name w:val="目录 1"/>
    <w:basedOn w:val="922"/>
    <w:next w:val="922"/>
    <w:link w:val="922"/>
    <w:unhideWhenUsed/>
    <w:qFormat/>
    <w:pPr>
      <w:jc w:val="center"/>
      <w:spacing w:after="100" w:line="276" w:lineRule="auto"/>
      <w:widowControl/>
      <w:tabs>
        <w:tab w:val="right" w:pos="9736" w:leader="hyphen"/>
      </w:tabs>
    </w:pPr>
    <w:rPr>
      <w:rFonts w:ascii="Calibri" w:hAnsi="Calibri"/>
      <w:sz w:val="22"/>
      <w:szCs w:val="22"/>
    </w:rPr>
  </w:style>
  <w:style w:type="paragraph" w:styleId="982">
    <w:name w:val="列表接续 4"/>
    <w:basedOn w:val="922"/>
    <w:next w:val="982"/>
    <w:link w:val="922"/>
    <w:pPr>
      <w:ind w:left="1680"/>
      <w:spacing w:after="120"/>
    </w:pPr>
    <w:rPr>
      <w:szCs w:val="20"/>
    </w:rPr>
  </w:style>
  <w:style w:type="paragraph" w:styleId="983">
    <w:name w:val="目录 4"/>
    <w:basedOn w:val="922"/>
    <w:next w:val="922"/>
    <w:link w:val="922"/>
    <w:pPr>
      <w:jc w:val="left"/>
      <w:spacing w:line="360" w:lineRule="auto"/>
      <w:tabs>
        <w:tab w:val="left" w:pos="1080" w:leader="none"/>
        <w:tab w:val="right" w:pos="9125" w:leader="dot"/>
      </w:tabs>
    </w:pPr>
    <w:rPr>
      <w:sz w:val="18"/>
      <w:szCs w:val="20"/>
    </w:rPr>
  </w:style>
  <w:style w:type="paragraph" w:styleId="984">
    <w:name w:val="列表"/>
    <w:basedOn w:val="922"/>
    <w:next w:val="984"/>
    <w:link w:val="922"/>
    <w:pPr>
      <w:ind w:left="200" w:hanging="200"/>
    </w:pPr>
    <w:rPr>
      <w:szCs w:val="20"/>
    </w:rPr>
  </w:style>
  <w:style w:type="paragraph" w:styleId="985">
    <w:name w:val="脚注文本"/>
    <w:basedOn w:val="922"/>
    <w:next w:val="985"/>
    <w:link w:val="986"/>
    <w:unhideWhenUsed/>
    <w:pPr>
      <w:jc w:val="left"/>
    </w:pPr>
    <w:rPr>
      <w:rFonts w:ascii="Calibri" w:hAnsi="Calibri"/>
      <w:sz w:val="18"/>
      <w:szCs w:val="18"/>
    </w:rPr>
  </w:style>
  <w:style w:type="character" w:styleId="986">
    <w:name w:val="脚注文本 Char"/>
    <w:next w:val="986"/>
    <w:link w:val="985"/>
    <w:rPr>
      <w:rFonts w:ascii="Calibri" w:hAnsi="Calibri"/>
      <w:sz w:val="18"/>
      <w:szCs w:val="18"/>
      <w:lang w:bidi="ar-SA"/>
    </w:rPr>
  </w:style>
  <w:style w:type="paragraph" w:styleId="987">
    <w:name w:val="目录 6"/>
    <w:basedOn w:val="922"/>
    <w:next w:val="922"/>
    <w:link w:val="922"/>
    <w:pPr>
      <w:ind w:left="1050"/>
      <w:jc w:val="left"/>
    </w:pPr>
    <w:rPr>
      <w:sz w:val="18"/>
      <w:szCs w:val="20"/>
    </w:rPr>
  </w:style>
  <w:style w:type="paragraph" w:styleId="988">
    <w:name w:val="列表 5"/>
    <w:basedOn w:val="922"/>
    <w:next w:val="988"/>
    <w:link w:val="922"/>
    <w:pPr>
      <w:ind w:left="100" w:hanging="200"/>
    </w:pPr>
    <w:rPr>
      <w:szCs w:val="20"/>
    </w:rPr>
  </w:style>
  <w:style w:type="paragraph" w:styleId="989">
    <w:name w:val="正文文本缩进 3"/>
    <w:basedOn w:val="922"/>
    <w:next w:val="989"/>
    <w:link w:val="922"/>
    <w:pPr>
      <w:ind w:firstLine="435"/>
    </w:pPr>
    <w:rPr>
      <w:rFonts w:ascii="仿宋_GB2312" w:hAnsi="宋体" w:eastAsia="仿宋_GB2312"/>
      <w:sz w:val="28"/>
    </w:rPr>
  </w:style>
  <w:style w:type="paragraph" w:styleId="990">
    <w:name w:val="目录 2"/>
    <w:basedOn w:val="922"/>
    <w:next w:val="922"/>
    <w:link w:val="922"/>
    <w:unhideWhenUsed/>
    <w:qFormat/>
    <w:pPr>
      <w:ind w:left="220"/>
      <w:jc w:val="left"/>
      <w:spacing w:after="100" w:line="276" w:lineRule="auto"/>
      <w:widowControl/>
    </w:pPr>
    <w:rPr>
      <w:rFonts w:ascii="Calibri" w:hAnsi="Calibri"/>
      <w:sz w:val="22"/>
      <w:szCs w:val="22"/>
    </w:rPr>
  </w:style>
  <w:style w:type="paragraph" w:styleId="991">
    <w:name w:val="目录 9"/>
    <w:basedOn w:val="922"/>
    <w:next w:val="922"/>
    <w:link w:val="922"/>
    <w:pPr>
      <w:ind w:left="1680"/>
      <w:jc w:val="left"/>
    </w:pPr>
    <w:rPr>
      <w:sz w:val="18"/>
      <w:szCs w:val="20"/>
    </w:rPr>
  </w:style>
  <w:style w:type="paragraph" w:styleId="992">
    <w:name w:val="正文文本 2"/>
    <w:basedOn w:val="922"/>
    <w:next w:val="992"/>
    <w:link w:val="993"/>
    <w:rPr>
      <w:rFonts w:ascii="宋体" w:hAnsi="宋体"/>
      <w:sz w:val="24"/>
      <w:szCs w:val="20"/>
    </w:rPr>
  </w:style>
  <w:style w:type="character" w:styleId="993">
    <w:name w:val="正文文本 2 Char"/>
    <w:next w:val="993"/>
    <w:link w:val="992"/>
    <w:rPr>
      <w:rFonts w:ascii="宋体" w:hAnsi="宋体"/>
      <w:sz w:val="24"/>
      <w:lang w:bidi="ar-SA"/>
    </w:rPr>
  </w:style>
  <w:style w:type="paragraph" w:styleId="994">
    <w:name w:val="列表 4"/>
    <w:basedOn w:val="922"/>
    <w:next w:val="994"/>
    <w:link w:val="922"/>
    <w:pPr>
      <w:ind w:left="100" w:hanging="200"/>
    </w:pPr>
    <w:rPr>
      <w:szCs w:val="20"/>
    </w:rPr>
  </w:style>
  <w:style w:type="paragraph" w:styleId="995">
    <w:name w:val="列表接续 2"/>
    <w:basedOn w:val="922"/>
    <w:next w:val="995"/>
    <w:link w:val="922"/>
    <w:pPr>
      <w:ind w:left="840"/>
      <w:spacing w:after="120"/>
    </w:pPr>
    <w:rPr>
      <w:szCs w:val="20"/>
    </w:rPr>
  </w:style>
  <w:style w:type="paragraph" w:styleId="996">
    <w:name w:val="HTML 预设格式"/>
    <w:basedOn w:val="922"/>
    <w:next w:val="996"/>
    <w:link w:val="997"/>
    <w:unhideWhenUsed/>
    <w:rPr>
      <w:rFonts w:ascii="Courier New" w:hAnsi="Courier New"/>
      <w:sz w:val="20"/>
      <w:szCs w:val="20"/>
    </w:rPr>
  </w:style>
  <w:style w:type="character" w:styleId="997">
    <w:name w:val="HTML 预设格式 Char"/>
    <w:next w:val="997"/>
    <w:link w:val="996"/>
    <w:rPr>
      <w:rFonts w:ascii="Courier New" w:hAnsi="Courier New"/>
      <w:lang w:bidi="ar-SA"/>
    </w:rPr>
  </w:style>
  <w:style w:type="paragraph" w:styleId="998">
    <w:name w:val="普通(网站)"/>
    <w:basedOn w:val="922"/>
    <w:next w:val="998"/>
    <w:link w:val="922"/>
    <w:pPr>
      <w:jc w:val="left"/>
      <w:spacing w:before="100" w:beforeAutospacing="1" w:after="100" w:afterAutospacing="1"/>
      <w:widowControl/>
    </w:pPr>
    <w:rPr>
      <w:rFonts w:ascii="宋体" w:hAnsi="宋体" w:cs="宋体"/>
      <w:sz w:val="24"/>
    </w:rPr>
  </w:style>
  <w:style w:type="paragraph" w:styleId="999">
    <w:name w:val="列表接续 3"/>
    <w:basedOn w:val="922"/>
    <w:next w:val="999"/>
    <w:link w:val="1000"/>
    <w:pPr>
      <w:ind w:left="1260"/>
      <w:spacing w:after="120"/>
    </w:pPr>
    <w:rPr>
      <w:sz w:val="20"/>
      <w:szCs w:val="20"/>
    </w:rPr>
  </w:style>
  <w:style w:type="character" w:styleId="1000">
    <w:name w:val="列表接续 3 Char"/>
    <w:next w:val="1000"/>
    <w:link w:val="999"/>
    <w:rPr>
      <w:szCs w:val="20"/>
    </w:rPr>
  </w:style>
  <w:style w:type="paragraph" w:styleId="1001">
    <w:name w:val="批注主题"/>
    <w:basedOn w:val="956"/>
    <w:next w:val="956"/>
    <w:link w:val="1002"/>
    <w:rPr>
      <w:b/>
      <w:bCs/>
    </w:rPr>
  </w:style>
  <w:style w:type="character" w:styleId="1002">
    <w:name w:val="批注主题 Char"/>
    <w:next w:val="1002"/>
    <w:link w:val="1001"/>
    <w:rPr>
      <w:b/>
      <w:bCs/>
      <w:sz w:val="21"/>
      <w:szCs w:val="24"/>
      <w:lang w:bidi="ar-SA"/>
    </w:rPr>
  </w:style>
  <w:style w:type="paragraph" w:styleId="1003">
    <w:name w:val="正文首行缩进"/>
    <w:basedOn w:val="958"/>
    <w:next w:val="1003"/>
    <w:link w:val="1004"/>
    <w:pPr>
      <w:ind w:firstLine="482"/>
      <w:spacing w:line="360" w:lineRule="auto"/>
    </w:pPr>
    <w:rPr>
      <w:b/>
      <w:sz w:val="24"/>
    </w:rPr>
  </w:style>
  <w:style w:type="character" w:styleId="1004">
    <w:name w:val="正文首行缩进 Char"/>
    <w:next w:val="1004"/>
    <w:link w:val="1003"/>
    <w:rPr>
      <w:b/>
      <w:sz w:val="24"/>
      <w:szCs w:val="24"/>
      <w:lang w:bidi="ar-SA"/>
    </w:rPr>
  </w:style>
  <w:style w:type="table" w:styleId="1005">
    <w:name w:val="网格型"/>
    <w:basedOn w:val="933"/>
    <w:next w:val="1005"/>
    <w:link w:val="922"/>
    <w:pPr>
      <w:jc w:val="both"/>
      <w:widowControl w:val="off"/>
    </w:pPr>
    <w:tblPr/>
  </w:style>
  <w:style w:type="character" w:styleId="1006">
    <w:name w:val="要点"/>
    <w:basedOn w:val="932"/>
    <w:next w:val="1006"/>
    <w:link w:val="922"/>
    <w:qFormat/>
    <w:rPr>
      <w:b/>
      <w:bCs/>
    </w:rPr>
  </w:style>
  <w:style w:type="character" w:styleId="1007">
    <w:name w:val="页码"/>
    <w:next w:val="1007"/>
    <w:link w:val="922"/>
  </w:style>
  <w:style w:type="character" w:styleId="1008">
    <w:name w:val="已访问的超链接"/>
    <w:next w:val="1008"/>
    <w:link w:val="922"/>
    <w:unhideWhenUsed/>
    <w:rPr>
      <w:color w:val="ff00ff"/>
      <w:u w:val="single"/>
    </w:rPr>
  </w:style>
  <w:style w:type="character" w:styleId="1009">
    <w:name w:val="强调"/>
    <w:next w:val="1009"/>
    <w:link w:val="922"/>
    <w:qFormat/>
    <w:rPr>
      <w:color w:val="cc0000"/>
    </w:rPr>
  </w:style>
  <w:style w:type="character" w:styleId="1010">
    <w:name w:val="超链接"/>
    <w:next w:val="1010"/>
    <w:link w:val="922"/>
    <w:unhideWhenUsed/>
    <w:rPr>
      <w:color w:val="333333"/>
      <w:u w:val="none"/>
    </w:rPr>
  </w:style>
  <w:style w:type="character" w:styleId="1011">
    <w:name w:val="批注引用"/>
    <w:next w:val="1011"/>
    <w:link w:val="922"/>
    <w:uiPriority w:val="99"/>
    <w:rPr>
      <w:sz w:val="21"/>
      <w:szCs w:val="21"/>
    </w:rPr>
  </w:style>
  <w:style w:type="character" w:styleId="1012">
    <w:name w:val="脚注引用"/>
    <w:next w:val="1012"/>
    <w:link w:val="922"/>
    <w:rPr>
      <w:vertAlign w:val="superscript"/>
    </w:rPr>
  </w:style>
  <w:style w:type="character" w:styleId="1013">
    <w:name w:val="font71"/>
    <w:next w:val="1013"/>
    <w:link w:val="922"/>
    <w:rPr>
      <w:rFonts w:hint="eastAsia" w:ascii="宋体" w:hAnsi="宋体" w:eastAsia="宋体" w:cs="宋体"/>
      <w:b/>
      <w:color w:val="000000"/>
      <w:sz w:val="40"/>
      <w:szCs w:val="40"/>
      <w:u w:val="none"/>
    </w:rPr>
  </w:style>
  <w:style w:type="character" w:styleId="1014">
    <w:name w:val="正文文本 2 Char2"/>
    <w:next w:val="1014"/>
    <w:link w:val="1015"/>
    <w:rPr>
      <w:rFonts w:ascii="Calibri" w:hAnsi="Calibri"/>
      <w:szCs w:val="21"/>
      <w:lang w:bidi="ar-SA"/>
    </w:rPr>
  </w:style>
  <w:style w:type="paragraph" w:styleId="1015">
    <w:name w:val="正文文本 21"/>
    <w:basedOn w:val="922"/>
    <w:next w:val="1015"/>
    <w:link w:val="1014"/>
    <w:pPr>
      <w:ind w:left="420" w:hanging="420"/>
      <w:spacing w:before="280" w:after="120" w:line="480" w:lineRule="auto"/>
    </w:pPr>
    <w:rPr>
      <w:rFonts w:ascii="Calibri" w:hAnsi="Calibri"/>
      <w:sz w:val="20"/>
      <w:szCs w:val="21"/>
    </w:rPr>
  </w:style>
  <w:style w:type="character" w:styleId="1016">
    <w:name w:val="flName Char"/>
    <w:next w:val="1016"/>
    <w:link w:val="1017"/>
    <w:rPr>
      <w:rFonts w:ascii="Arial" w:hAnsi="Arial" w:eastAsia="黑体"/>
      <w:sz w:val="32"/>
      <w:lang w:bidi="ar-SA"/>
    </w:rPr>
  </w:style>
  <w:style w:type="paragraph" w:styleId="1017">
    <w:name w:val="flName"/>
    <w:basedOn w:val="922"/>
    <w:next w:val="1017"/>
    <w:link w:val="1016"/>
    <w:pPr>
      <w:jc w:val="center"/>
      <w:spacing w:before="320" w:after="160" w:line="360" w:lineRule="atLeast"/>
    </w:pPr>
    <w:rPr>
      <w:rFonts w:ascii="Arial" w:hAnsi="Arial" w:eastAsia="黑体"/>
      <w:sz w:val="32"/>
      <w:szCs w:val="20"/>
    </w:rPr>
  </w:style>
  <w:style w:type="character" w:styleId="1018">
    <w:name w:val="style1"/>
    <w:next w:val="1018"/>
    <w:link w:val="922"/>
  </w:style>
  <w:style w:type="character" w:styleId="1019">
    <w:name w:val="正文缩进 Char,表正文 Char1,正文非缩进 Char,ALT+Z Char,特点 Char1,标题4 Char1,水上软件 Char,段1 Char,正文不缩进 Char,特点 Char Char1,特点正文 Char,PI Char,正文文字首行缩进 Char,特点标题 Char,特点 Char Char Char,四号 Char,Normal Indent Char Char,表正文 Char Char,正文非缩进 Char Char Char,标题4 Char Char,缩进 Char"/>
    <w:next w:val="1019"/>
    <w:link w:val="922"/>
    <w:rPr>
      <w:rFonts w:eastAsia="宋体"/>
      <w:sz w:val="21"/>
      <w:szCs w:val="24"/>
      <w:lang w:val="en-US" w:eastAsia="zh-CN" w:bidi="ar-SA"/>
    </w:rPr>
  </w:style>
  <w:style w:type="character" w:styleId="1020">
    <w:name w:val="Char Char4"/>
    <w:next w:val="1020"/>
    <w:link w:val="922"/>
    <w:rPr>
      <w:rFonts w:eastAsia="宋体"/>
      <w:sz w:val="21"/>
      <w:szCs w:val="24"/>
      <w:lang w:val="en-US" w:eastAsia="zh-CN" w:bidi="ar-SA"/>
    </w:rPr>
  </w:style>
  <w:style w:type="character" w:styleId="1021">
    <w:name w:val="16"/>
    <w:next w:val="1021"/>
    <w:link w:val="922"/>
    <w:rPr>
      <w:rFonts w:ascii="Calibri" w:hAnsi="Calibri" w:cs="Calibri"/>
      <w:color w:val="0000ff"/>
      <w:u w:val="single"/>
    </w:rPr>
  </w:style>
  <w:style w:type="character" w:styleId="1022">
    <w:name w:val="标题 1 Char Char"/>
    <w:next w:val="1022"/>
    <w:link w:val="922"/>
    <w:rPr>
      <w:rFonts w:eastAsia="宋体"/>
      <w:b/>
      <w:spacing w:val="-2"/>
      <w:sz w:val="24"/>
      <w:lang w:val="en-US" w:eastAsia="zh-CN"/>
    </w:rPr>
  </w:style>
  <w:style w:type="character" w:styleId="1023">
    <w:name w:val="font21"/>
    <w:next w:val="1023"/>
    <w:link w:val="922"/>
    <w:rPr>
      <w:rFonts w:hint="eastAsia" w:ascii="宋体" w:hAnsi="宋体" w:eastAsia="宋体" w:cs="宋体"/>
      <w:color w:val="000000"/>
      <w:sz w:val="22"/>
      <w:szCs w:val="22"/>
      <w:u w:val="none"/>
    </w:rPr>
  </w:style>
  <w:style w:type="character" w:styleId="1024">
    <w:name w:val="font31"/>
    <w:next w:val="1024"/>
    <w:link w:val="922"/>
    <w:rPr>
      <w:rFonts w:hint="eastAsia" w:ascii="宋体" w:hAnsi="宋体" w:eastAsia="宋体" w:cs="宋体"/>
      <w:color w:val="000000"/>
      <w:sz w:val="22"/>
      <w:szCs w:val="22"/>
      <w:u w:val="none"/>
    </w:rPr>
  </w:style>
  <w:style w:type="character" w:styleId="1025">
    <w:name w:val="font61"/>
    <w:next w:val="1025"/>
    <w:link w:val="922"/>
    <w:rPr>
      <w:rFonts w:hint="eastAsia" w:ascii="宋体" w:hAnsi="宋体" w:eastAsia="宋体" w:cs="宋体"/>
      <w:b/>
      <w:color w:val="000000"/>
      <w:sz w:val="24"/>
      <w:szCs w:val="24"/>
      <w:u w:val="none"/>
    </w:rPr>
  </w:style>
  <w:style w:type="character" w:styleId="1026">
    <w:name w:val="正文缩进2格 Char"/>
    <w:next w:val="1026"/>
    <w:link w:val="922"/>
    <w:rPr>
      <w:rFonts w:ascii="仿宋_GB2312" w:hAnsi="宋体" w:eastAsia="仿宋_GB2312"/>
      <w:sz w:val="31"/>
      <w:szCs w:val="28"/>
      <w:lang w:val="en-US" w:eastAsia="zh-CN" w:bidi="ar-SA"/>
    </w:rPr>
  </w:style>
  <w:style w:type="character" w:styleId="1027">
    <w:name w:val="HTML 预设格式 Char1"/>
    <w:next w:val="1027"/>
    <w:link w:val="922"/>
    <w:rPr>
      <w:rFonts w:ascii="Courier New" w:hAnsi="Courier New" w:eastAsia="宋体" w:cs="Times New Roman"/>
      <w:sz w:val="20"/>
      <w:szCs w:val="20"/>
    </w:rPr>
  </w:style>
  <w:style w:type="character" w:styleId="1028">
    <w:name w:val="正文缩进2格 Char Char"/>
    <w:next w:val="1028"/>
    <w:link w:val="1029"/>
    <w:rPr>
      <w:rFonts w:ascii="仿宋_GB2312" w:hAnsi="宋体" w:eastAsia="仿宋_GB2312"/>
      <w:sz w:val="31"/>
      <w:szCs w:val="28"/>
      <w:lang w:val="en-US" w:eastAsia="zh-CN" w:bidi="ar-SA"/>
    </w:rPr>
  </w:style>
  <w:style w:type="paragraph" w:styleId="1029">
    <w:name w:val="正文缩进2格"/>
    <w:basedOn w:val="922"/>
    <w:next w:val="1029"/>
    <w:link w:val="1028"/>
    <w:pPr>
      <w:ind w:firstLine="639"/>
      <w:spacing w:line="600" w:lineRule="exact"/>
    </w:pPr>
    <w:rPr>
      <w:rFonts w:ascii="仿宋_GB2312" w:hAnsi="宋体" w:eastAsia="仿宋_GB2312"/>
      <w:sz w:val="31"/>
      <w:szCs w:val="28"/>
    </w:rPr>
  </w:style>
  <w:style w:type="character" w:styleId="1030">
    <w:name w:val="font01"/>
    <w:next w:val="1030"/>
    <w:link w:val="922"/>
    <w:rPr>
      <w:rFonts w:hint="eastAsia" w:ascii="宋体" w:hAnsi="宋体" w:eastAsia="宋体" w:cs="宋体"/>
      <w:color w:val="000000"/>
      <w:sz w:val="22"/>
      <w:szCs w:val="22"/>
      <w:u w:val="none"/>
    </w:rPr>
  </w:style>
  <w:style w:type="character" w:styleId="1031">
    <w:name w:val="font51"/>
    <w:next w:val="1031"/>
    <w:link w:val="922"/>
    <w:rPr>
      <w:rFonts w:hint="eastAsia" w:ascii="宋体" w:hAnsi="宋体" w:eastAsia="宋体" w:cs="宋体"/>
      <w:color w:val="000000"/>
      <w:sz w:val="22"/>
      <w:szCs w:val="22"/>
      <w:u w:val="none"/>
    </w:rPr>
  </w:style>
  <w:style w:type="character" w:styleId="1032">
    <w:name w:val="font41"/>
    <w:next w:val="1032"/>
    <w:link w:val="922"/>
    <w:rPr>
      <w:rFonts w:hint="eastAsia" w:ascii="宋体" w:hAnsi="宋体" w:eastAsia="宋体" w:cs="宋体"/>
      <w:color w:val="000000"/>
      <w:sz w:val="22"/>
      <w:szCs w:val="22"/>
      <w:u w:val="none"/>
    </w:rPr>
  </w:style>
  <w:style w:type="character" w:styleId="1033">
    <w:name w:val="Style Heading 3 + Char"/>
    <w:next w:val="1033"/>
    <w:link w:val="1034"/>
    <w:rPr>
      <w:b/>
      <w:sz w:val="28"/>
      <w:lang w:bidi="ar-SA"/>
    </w:rPr>
  </w:style>
  <w:style w:type="paragraph" w:styleId="1034">
    <w:name w:val="Style Heading 3 +"/>
    <w:basedOn w:val="925"/>
    <w:next w:val="1034"/>
    <w:link w:val="1033"/>
    <w:pPr>
      <w:spacing w:before="120" w:after="120" w:line="120" w:lineRule="atLeast"/>
    </w:pPr>
    <w:rPr>
      <w:bCs w:val="0"/>
      <w:sz w:val="28"/>
      <w:szCs w:val="20"/>
    </w:rPr>
  </w:style>
  <w:style w:type="character" w:styleId="1035">
    <w:name w:val="无间隔 Char"/>
    <w:next w:val="1035"/>
    <w:link w:val="1036"/>
    <w:rPr>
      <w:rFonts w:eastAsia="Times New Roman"/>
      <w:sz w:val="22"/>
      <w:szCs w:val="22"/>
      <w:lang w:val="en-US" w:eastAsia="zh-CN" w:bidi="ar-SA"/>
    </w:rPr>
  </w:style>
  <w:style w:type="paragraph" w:styleId="1036">
    <w:name w:val="无间隔"/>
    <w:next w:val="1036"/>
    <w:link w:val="1035"/>
    <w:qFormat/>
    <w:rPr>
      <w:rFonts w:eastAsia="Times New Roman"/>
      <w:sz w:val="22"/>
      <w:szCs w:val="22"/>
      <w:lang w:val="en-US" w:eastAsia="zh-CN" w:bidi="ar-SA"/>
    </w:rPr>
  </w:style>
  <w:style w:type="character" w:styleId="1037">
    <w:name w:val="font11"/>
    <w:next w:val="1037"/>
    <w:link w:val="922"/>
    <w:rPr>
      <w:rFonts w:hint="eastAsia" w:ascii="宋体" w:hAnsi="宋体" w:eastAsia="宋体" w:cs="宋体"/>
      <w:color w:val="000000"/>
      <w:sz w:val="24"/>
      <w:szCs w:val="24"/>
      <w:u w:val="none"/>
    </w:rPr>
  </w:style>
  <w:style w:type="paragraph" w:styleId="1038">
    <w:name w:val="xl68"/>
    <w:basedOn w:val="922"/>
    <w:next w:val="103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9">
    <w:name w:val="xl95"/>
    <w:basedOn w:val="922"/>
    <w:next w:val="1039"/>
    <w:link w:val="92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040">
    <w:name w:val="xl106"/>
    <w:basedOn w:val="922"/>
    <w:next w:val="1040"/>
    <w:link w:val="92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name w:val="font5"/>
    <w:basedOn w:val="922"/>
    <w:next w:val="1041"/>
    <w:link w:val="922"/>
    <w:pPr>
      <w:jc w:val="left"/>
      <w:spacing w:before="100" w:beforeAutospacing="1" w:after="100" w:afterAutospacing="1"/>
      <w:widowControl/>
    </w:pPr>
    <w:rPr>
      <w:rFonts w:ascii="宋体" w:hAnsi="宋体" w:cs="宋体"/>
      <w:sz w:val="18"/>
      <w:szCs w:val="18"/>
    </w:rPr>
  </w:style>
  <w:style w:type="paragraph" w:styleId="1042">
    <w:name w:val="图文"/>
    <w:basedOn w:val="922"/>
    <w:next w:val="1042"/>
    <w:link w:val="922"/>
    <w:pPr>
      <w:spacing w:after="50" w:line="360" w:lineRule="auto"/>
    </w:pPr>
    <w:rPr>
      <w:sz w:val="24"/>
      <w:szCs w:val="20"/>
    </w:rPr>
  </w:style>
  <w:style w:type="paragraph" w:styleId="1043">
    <w:name w:val="列出段落2"/>
    <w:basedOn w:val="922"/>
    <w:next w:val="1043"/>
    <w:link w:val="922"/>
    <w:qFormat/>
    <w:pPr>
      <w:ind w:firstLine="420"/>
    </w:pPr>
    <w:rPr>
      <w:rFonts w:ascii="Calibri" w:hAnsi="Calibri"/>
      <w:szCs w:val="22"/>
    </w:rPr>
  </w:style>
  <w:style w:type="paragraph" w:styleId="1044">
    <w:name w:val="xl83"/>
    <w:basedOn w:val="922"/>
    <w:next w:val="1044"/>
    <w:link w:val="92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5">
    <w:name w:val="xl74"/>
    <w:basedOn w:val="922"/>
    <w:next w:val="1045"/>
    <w:link w:val="922"/>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46">
    <w:name w:val="xl92"/>
    <w:basedOn w:val="922"/>
    <w:next w:val="1046"/>
    <w:link w:val="922"/>
    <w:pPr>
      <w:jc w:val="center"/>
      <w:spacing w:before="100" w:beforeAutospacing="1" w:after="100" w:afterAutospacing="1"/>
      <w:widowControl/>
      <w:pBdr>
        <w:top w:val="single" w:color="000000" w:sz="4" w:space="0"/>
      </w:pBdr>
    </w:pPr>
    <w:rPr>
      <w:rFonts w:ascii="宋体" w:hAnsi="宋体" w:cs="宋体"/>
      <w:sz w:val="20"/>
      <w:szCs w:val="20"/>
    </w:rPr>
  </w:style>
  <w:style w:type="paragraph" w:styleId="1047">
    <w:name w:val="xl63"/>
    <w:basedOn w:val="922"/>
    <w:next w:val="1047"/>
    <w:link w:val="922"/>
    <w:pPr>
      <w:jc w:val="center"/>
      <w:spacing w:before="100" w:beforeAutospacing="1" w:after="100" w:afterAutospacing="1"/>
      <w:widowControl/>
    </w:pPr>
    <w:rPr>
      <w:rFonts w:ascii="宋体" w:hAnsi="宋体" w:cs="宋体"/>
      <w:sz w:val="24"/>
    </w:rPr>
  </w:style>
  <w:style w:type="paragraph" w:styleId="1048">
    <w:name w:val="1"/>
    <w:basedOn w:val="922"/>
    <w:next w:val="967"/>
    <w:link w:val="922"/>
    <w:rPr>
      <w:rFonts w:ascii="宋体" w:hAnsi="Courier New"/>
      <w:szCs w:val="20"/>
    </w:rPr>
  </w:style>
  <w:style w:type="paragraph" w:styleId="1049">
    <w:name w:val="xl64"/>
    <w:basedOn w:val="922"/>
    <w:next w:val="1049"/>
    <w:link w:val="922"/>
    <w:pPr>
      <w:jc w:val="center"/>
      <w:spacing w:before="100" w:beforeAutospacing="1" w:after="100" w:afterAutospacing="1"/>
      <w:widowControl/>
    </w:pPr>
    <w:rPr>
      <w:rFonts w:ascii="宋体" w:hAnsi="宋体" w:cs="宋体"/>
      <w:b/>
      <w:bCs/>
      <w:sz w:val="44"/>
      <w:szCs w:val="44"/>
    </w:rPr>
  </w:style>
  <w:style w:type="paragraph" w:styleId="1050">
    <w:name w:val="xl88"/>
    <w:basedOn w:val="922"/>
    <w:next w:val="1050"/>
    <w:link w:val="922"/>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051">
    <w:name w:val="TOC 标题"/>
    <w:basedOn w:val="923"/>
    <w:next w:val="922"/>
    <w:link w:val="922"/>
    <w:qFormat/>
    <w:pPr>
      <w:jc w:val="left"/>
      <w:keepLines/>
      <w:spacing w:before="480" w:line="276" w:lineRule="auto"/>
      <w:widowControl/>
      <w:outlineLvl w:val="9"/>
    </w:pPr>
    <w:rPr>
      <w:rFonts w:ascii="Cambria" w:hAnsi="Cambria" w:eastAsia="宋体"/>
      <w:b/>
      <w:bCs/>
      <w:color w:val="365f91"/>
      <w:szCs w:val="28"/>
    </w:rPr>
  </w:style>
  <w:style w:type="paragraph" w:styleId="1052">
    <w:name w:val="xl101"/>
    <w:basedOn w:val="922"/>
    <w:next w:val="1052"/>
    <w:link w:val="922"/>
    <w:pPr>
      <w:jc w:val="left"/>
      <w:spacing w:before="100" w:beforeAutospacing="1" w:after="100" w:afterAutospacing="1"/>
      <w:shd w:val="clear" w:color="000000" w:fill="ffffff"/>
      <w:widowControl/>
      <w:pBdr>
        <w:bottom w:val="single" w:color="000000" w:sz="4" w:space="0"/>
        <w:right w:val="single" w:color="000000" w:sz="4" w:space="0"/>
      </w:pBdr>
    </w:pPr>
    <w:rPr>
      <w:rFonts w:ascii="宋体" w:hAnsi="宋体" w:cs="宋体"/>
      <w:sz w:val="20"/>
      <w:szCs w:val="20"/>
    </w:rPr>
  </w:style>
  <w:style w:type="paragraph" w:styleId="1053">
    <w:name w:val="xl99"/>
    <w:basedOn w:val="922"/>
    <w:next w:val="1053"/>
    <w:link w:val="922"/>
    <w:pPr>
      <w:jc w:val="left"/>
      <w:spacing w:before="100" w:beforeAutospacing="1" w:after="100" w:afterAutospacing="1"/>
      <w:shd w:val="clear" w:color="000000" w:fill="ffffff"/>
      <w:widowControl/>
    </w:pPr>
    <w:rPr>
      <w:rFonts w:ascii="宋体" w:hAnsi="宋体" w:cs="宋体"/>
      <w:sz w:val="20"/>
      <w:szCs w:val="20"/>
    </w:rPr>
  </w:style>
  <w:style w:type="paragraph" w:styleId="1054">
    <w:name w:val="Char Char Char1 Char"/>
    <w:basedOn w:val="922"/>
    <w:next w:val="1054"/>
    <w:link w:val="922"/>
    <w:rPr>
      <w:szCs w:val="20"/>
    </w:rPr>
  </w:style>
  <w:style w:type="paragraph" w:styleId="1055">
    <w:name w:val="p0"/>
    <w:basedOn w:val="922"/>
    <w:next w:val="1055"/>
    <w:link w:val="922"/>
    <w:qFormat/>
    <w:pPr>
      <w:widowControl/>
    </w:pPr>
    <w:rPr>
      <w:rFonts w:ascii="Calibri" w:hAnsi="Calibri" w:cs="宋体"/>
      <w:szCs w:val="21"/>
    </w:rPr>
  </w:style>
  <w:style w:type="paragraph" w:styleId="1056">
    <w:name w:val="列出段落"/>
    <w:basedOn w:val="922"/>
    <w:next w:val="1056"/>
    <w:link w:val="922"/>
    <w:uiPriority w:val="34"/>
    <w:qFormat/>
    <w:pPr>
      <w:ind w:firstLine="420"/>
    </w:pPr>
  </w:style>
  <w:style w:type="paragraph" w:styleId="1057">
    <w:name w:val="xl67"/>
    <w:basedOn w:val="922"/>
    <w:next w:val="1057"/>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58">
    <w:name w:val="xl80"/>
    <w:basedOn w:val="922"/>
    <w:next w:val="1058"/>
    <w:link w:val="922"/>
    <w:pPr>
      <w:jc w:val="center"/>
      <w:spacing w:before="100" w:beforeAutospacing="1" w:after="100" w:afterAutospacing="1"/>
      <w:shd w:val="clear" w:color="000000" w:fill="ffffff"/>
      <w:widowControl/>
      <w:pBdr>
        <w:left w:val="single" w:color="000000" w:sz="4" w:space="0"/>
        <w:bottom w:val="single" w:color="000000" w:sz="4" w:space="0"/>
      </w:pBdr>
    </w:pPr>
    <w:rPr>
      <w:rFonts w:ascii="宋体" w:hAnsi="宋体" w:cs="宋体"/>
      <w:sz w:val="20"/>
      <w:szCs w:val="20"/>
    </w:rPr>
  </w:style>
  <w:style w:type="paragraph" w:styleId="1059">
    <w:name w:val="xl86"/>
    <w:basedOn w:val="922"/>
    <w:next w:val="1059"/>
    <w:link w:val="922"/>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仿宋_GB2312" w:hAnsi="宋体" w:eastAsia="仿宋_GB2312" w:cs="宋体"/>
      <w:sz w:val="20"/>
      <w:szCs w:val="20"/>
    </w:rPr>
  </w:style>
  <w:style w:type="paragraph" w:styleId="1060">
    <w:name w:val="xl79"/>
    <w:basedOn w:val="922"/>
    <w:next w:val="1060"/>
    <w:link w:val="922"/>
    <w:pPr>
      <w:jc w:val="left"/>
      <w:spacing w:before="100" w:beforeAutospacing="1" w:after="100" w:afterAutospacing="1"/>
      <w:shd w:val="clear" w:color="000000" w:fill="ffffff"/>
      <w:widowControl/>
      <w:pBdr>
        <w:bottom w:val="single" w:color="000000" w:sz="4" w:space="0"/>
      </w:pBdr>
    </w:pPr>
    <w:rPr>
      <w:rFonts w:ascii="仿宋_GB2312" w:hAnsi="宋体" w:eastAsia="仿宋_GB2312" w:cs="宋体"/>
      <w:sz w:val="20"/>
      <w:szCs w:val="20"/>
    </w:rPr>
  </w:style>
  <w:style w:type="paragraph" w:styleId="1061">
    <w:name w:val="Char Char Char Char"/>
    <w:basedOn w:val="922"/>
    <w:next w:val="1061"/>
    <w:link w:val="922"/>
    <w:pPr>
      <w:jc w:val="left"/>
      <w:spacing w:after="160" w:line="240" w:lineRule="exact"/>
      <w:widowControl/>
    </w:pPr>
    <w:rPr>
      <w:rFonts w:ascii="Verdana" w:hAnsi="Verdana" w:eastAsia="仿宋_GB2312"/>
      <w:sz w:val="24"/>
      <w:szCs w:val="20"/>
      <w:lang w:eastAsia="en-US"/>
    </w:rPr>
  </w:style>
  <w:style w:type="paragraph" w:styleId="1062">
    <w:name w:val="正文1"/>
    <w:next w:val="1062"/>
    <w:link w:val="922"/>
    <w:pPr>
      <w:jc w:val="both"/>
    </w:pPr>
    <w:rPr>
      <w:sz w:val="21"/>
      <w:szCs w:val="21"/>
      <w:lang w:val="en-US" w:eastAsia="zh-CN" w:bidi="ar-SA"/>
    </w:rPr>
  </w:style>
  <w:style w:type="paragraph" w:styleId="1063">
    <w:name w:val="xl70"/>
    <w:basedOn w:val="922"/>
    <w:next w:val="1063"/>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4">
    <w:name w:val="xl93"/>
    <w:basedOn w:val="922"/>
    <w:next w:val="1064"/>
    <w:link w:val="92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65">
    <w:name w:val="简单回函地址"/>
    <w:basedOn w:val="922"/>
    <w:next w:val="1065"/>
    <w:link w:val="922"/>
    <w:rPr>
      <w:szCs w:val="20"/>
    </w:rPr>
  </w:style>
  <w:style w:type="paragraph" w:styleId="1066">
    <w:name w:val="xl81"/>
    <w:basedOn w:val="922"/>
    <w:next w:val="1066"/>
    <w:link w:val="922"/>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7">
    <w:name w:val="xl100"/>
    <w:basedOn w:val="922"/>
    <w:next w:val="1067"/>
    <w:link w:val="922"/>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1068">
    <w:name w:val="xl85"/>
    <w:basedOn w:val="922"/>
    <w:next w:val="1068"/>
    <w:link w:val="922"/>
    <w:pPr>
      <w:jc w:val="left"/>
      <w:spacing w:before="100" w:beforeAutospacing="1" w:after="100" w:afterAutospacing="1"/>
      <w:shd w:val="clear" w:color="000000" w:fill="ffffff"/>
      <w:widowControl/>
    </w:pPr>
    <w:rPr>
      <w:rFonts w:ascii="仿宋_GB2312" w:hAnsi="宋体" w:eastAsia="仿宋_GB2312" w:cs="宋体"/>
      <w:sz w:val="20"/>
      <w:szCs w:val="20"/>
    </w:rPr>
  </w:style>
  <w:style w:type="paragraph" w:styleId="1069">
    <w:name w:val="xl111"/>
    <w:basedOn w:val="922"/>
    <w:next w:val="1069"/>
    <w:link w:val="922"/>
    <w:pPr>
      <w:jc w:val="left"/>
      <w:spacing w:before="100" w:beforeAutospacing="1" w:after="100" w:afterAutospacing="1"/>
      <w:shd w:val="clear" w:color="000000" w:fill="ffffff"/>
      <w:widowControl/>
      <w:pBdr>
        <w:left w:val="single" w:color="000000" w:sz="4" w:space="0"/>
        <w:bottom w:val="single" w:color="000000" w:sz="4" w:space="0"/>
      </w:pBdr>
    </w:pPr>
    <w:rPr>
      <w:rFonts w:ascii="仿宋_GB2312" w:hAnsi="宋体" w:eastAsia="仿宋_GB2312" w:cs="宋体"/>
      <w:sz w:val="20"/>
      <w:szCs w:val="20"/>
    </w:rPr>
  </w:style>
  <w:style w:type="paragraph" w:styleId="1070">
    <w:name w:val="xl87"/>
    <w:basedOn w:val="922"/>
    <w:next w:val="1070"/>
    <w:link w:val="922"/>
    <w:pPr>
      <w:jc w:val="left"/>
      <w:spacing w:before="100" w:beforeAutospacing="1" w:after="100" w:afterAutospacing="1"/>
      <w:shd w:val="clear" w:color="000000" w:fill="ffffff"/>
      <w:widowControl/>
      <w:pBdr>
        <w:top w:val="single" w:color="000000" w:sz="4" w:space="0"/>
      </w:pBdr>
    </w:pPr>
    <w:rPr>
      <w:rFonts w:ascii="仿宋_GB2312" w:hAnsi="宋体" w:eastAsia="仿宋_GB2312" w:cs="宋体"/>
      <w:sz w:val="20"/>
      <w:szCs w:val="20"/>
    </w:rPr>
  </w:style>
  <w:style w:type="paragraph" w:styleId="1071">
    <w:name w:val="xl91"/>
    <w:basedOn w:val="922"/>
    <w:next w:val="1071"/>
    <w:link w:val="922"/>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072">
    <w:name w:val="xl76"/>
    <w:basedOn w:val="922"/>
    <w:next w:val="1072"/>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3">
    <w:name w:val="xl77"/>
    <w:basedOn w:val="922"/>
    <w:next w:val="1073"/>
    <w:link w:val="922"/>
    <w:pPr>
      <w:jc w:val="center"/>
      <w:spacing w:before="100" w:beforeAutospacing="1" w:after="100" w:afterAutospacing="1"/>
      <w:widowControl/>
      <w:pBdr>
        <w:bottom w:val="single" w:color="000000" w:sz="4" w:space="0"/>
      </w:pBdr>
    </w:pPr>
    <w:rPr>
      <w:rFonts w:ascii="宋体" w:hAnsi="宋体" w:cs="宋体"/>
      <w:sz w:val="20"/>
      <w:szCs w:val="20"/>
    </w:rPr>
  </w:style>
  <w:style w:type="paragraph" w:styleId="1074">
    <w:name w:val="xl96"/>
    <w:basedOn w:val="922"/>
    <w:next w:val="1074"/>
    <w:link w:val="922"/>
    <w:pPr>
      <w:jc w:val="left"/>
      <w:spacing w:before="100" w:beforeAutospacing="1" w:after="100" w:afterAutospacing="1"/>
      <w:shd w:val="clear" w:color="000000" w:fill="ffffff"/>
      <w:widowControl/>
      <w:pBdr>
        <w:bottom w:val="single" w:color="000000" w:sz="4" w:space="0"/>
        <w:right w:val="single" w:color="000000" w:sz="4" w:space="0"/>
      </w:pBdr>
    </w:pPr>
    <w:rPr>
      <w:rFonts w:ascii="仿宋_GB2312" w:hAnsi="宋体" w:eastAsia="仿宋_GB2312" w:cs="宋体"/>
      <w:sz w:val="20"/>
      <w:szCs w:val="20"/>
    </w:rPr>
  </w:style>
  <w:style w:type="paragraph" w:styleId="1075">
    <w:name w:val="xl103"/>
    <w:basedOn w:val="922"/>
    <w:next w:val="1075"/>
    <w:link w:val="92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6">
    <w:name w:val="段"/>
    <w:next w:val="1076"/>
    <w:link w:val="922"/>
    <w:pPr>
      <w:ind w:firstLine="200"/>
      <w:jc w:val="both"/>
    </w:pPr>
    <w:rPr>
      <w:rFonts w:ascii="宋体"/>
      <w:sz w:val="21"/>
      <w:lang w:val="en-US" w:eastAsia="zh-CN" w:bidi="ar-SA"/>
    </w:rPr>
  </w:style>
  <w:style w:type="paragraph" w:styleId="1077">
    <w:name w:val="xl72"/>
    <w:basedOn w:val="922"/>
    <w:next w:val="1077"/>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8">
    <w:name w:val="正文样式"/>
    <w:basedOn w:val="922"/>
    <w:next w:val="1078"/>
    <w:link w:val="922"/>
    <w:pPr>
      <w:ind w:firstLine="200"/>
      <w:spacing w:line="440" w:lineRule="exact"/>
    </w:pPr>
    <w:rPr>
      <w:rFonts w:ascii="仿宋_GB2312" w:eastAsia="仿宋_GB2312"/>
      <w:sz w:val="28"/>
    </w:rPr>
  </w:style>
  <w:style w:type="paragraph" w:styleId="1079">
    <w:name w:val="xl69"/>
    <w:basedOn w:val="922"/>
    <w:next w:val="1079"/>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0">
    <w:name w:val="xl109"/>
    <w:basedOn w:val="922"/>
    <w:next w:val="1080"/>
    <w:link w:val="92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仿宋_GB2312" w:hAnsi="宋体" w:eastAsia="仿宋_GB2312" w:cs="宋体"/>
      <w:sz w:val="20"/>
      <w:szCs w:val="20"/>
    </w:rPr>
  </w:style>
  <w:style w:type="paragraph" w:styleId="1081">
    <w:name w:val="xl94"/>
    <w:basedOn w:val="922"/>
    <w:next w:val="1081"/>
    <w:link w:val="922"/>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82">
    <w:name w:val="xl73"/>
    <w:basedOn w:val="922"/>
    <w:next w:val="1082"/>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3">
    <w:name w:val="xl71"/>
    <w:basedOn w:val="922"/>
    <w:next w:val="1083"/>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4">
    <w:name w:val="xl107"/>
    <w:basedOn w:val="922"/>
    <w:next w:val="1084"/>
    <w:link w:val="922"/>
    <w:pPr>
      <w:jc w:val="center"/>
      <w:spacing w:before="100" w:beforeAutospacing="1" w:after="100" w:afterAutospacing="1"/>
      <w:widowControl/>
    </w:pPr>
    <w:rPr>
      <w:rFonts w:ascii="宋体" w:hAnsi="宋体" w:cs="宋体"/>
      <w:b/>
      <w:bCs/>
      <w:sz w:val="24"/>
    </w:rPr>
  </w:style>
  <w:style w:type="paragraph" w:styleId="1085">
    <w:name w:val="xl97"/>
    <w:basedOn w:val="922"/>
    <w:next w:val="1085"/>
    <w:link w:val="922"/>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086">
    <w:name w:val="默认段落字体 Para Char Char Char Char"/>
    <w:basedOn w:val="922"/>
    <w:next w:val="1086"/>
    <w:link w:val="922"/>
    <w:rPr>
      <w:szCs w:val="20"/>
    </w:rPr>
  </w:style>
  <w:style w:type="paragraph" w:styleId="1087">
    <w:name w:val="6"/>
    <w:basedOn w:val="922"/>
    <w:next w:val="1087"/>
    <w:link w:val="922"/>
    <w:pPr>
      <w:jc w:val="left"/>
      <w:spacing w:after="160" w:line="240" w:lineRule="exact"/>
      <w:widowControl/>
    </w:pPr>
    <w:rPr>
      <w:rFonts w:ascii="Verdana" w:hAnsi="Verdana" w:eastAsia="仿宋_GB2312"/>
      <w:sz w:val="24"/>
      <w:szCs w:val="20"/>
      <w:lang w:eastAsia="en-US"/>
    </w:rPr>
  </w:style>
  <w:style w:type="paragraph" w:styleId="1088">
    <w:name w:val="font6"/>
    <w:basedOn w:val="922"/>
    <w:next w:val="1088"/>
    <w:link w:val="922"/>
    <w:pPr>
      <w:jc w:val="left"/>
      <w:spacing w:before="100" w:beforeAutospacing="1" w:after="100" w:afterAutospacing="1"/>
      <w:widowControl/>
    </w:pPr>
    <w:rPr>
      <w:rFonts w:ascii="宋体" w:hAnsi="宋体" w:cs="宋体"/>
      <w:color w:val="000000"/>
      <w:sz w:val="22"/>
      <w:szCs w:val="22"/>
    </w:rPr>
  </w:style>
  <w:style w:type="paragraph" w:styleId="1089">
    <w:name w:val="纯文本1"/>
    <w:basedOn w:val="922"/>
    <w:next w:val="1089"/>
    <w:link w:val="922"/>
    <w:rPr>
      <w:rFonts w:ascii="宋体" w:hAnsi="Courier New" w:eastAsia="Times New Roman"/>
      <w:szCs w:val="20"/>
    </w:rPr>
  </w:style>
  <w:style w:type="paragraph" w:styleId="1090">
    <w:name w:val="xl65"/>
    <w:basedOn w:val="922"/>
    <w:next w:val="1090"/>
    <w:link w:val="922"/>
    <w:pPr>
      <w:jc w:val="center"/>
      <w:spacing w:before="100" w:beforeAutospacing="1" w:after="100" w:afterAutospacing="1"/>
      <w:widowControl/>
    </w:pPr>
    <w:rPr>
      <w:rFonts w:ascii="宋体" w:hAnsi="宋体" w:cs="宋体"/>
      <w:b/>
      <w:bCs/>
      <w:sz w:val="44"/>
      <w:szCs w:val="44"/>
    </w:rPr>
  </w:style>
  <w:style w:type="paragraph" w:styleId="1091">
    <w:name w:val="reader-word-layer"/>
    <w:basedOn w:val="922"/>
    <w:next w:val="1091"/>
    <w:link w:val="922"/>
    <w:pPr>
      <w:jc w:val="left"/>
      <w:spacing w:before="100" w:beforeAutospacing="1" w:after="100" w:afterAutospacing="1"/>
      <w:widowControl/>
    </w:pPr>
    <w:rPr>
      <w:rFonts w:ascii="宋体" w:hAnsi="宋体" w:cs="宋体"/>
      <w:sz w:val="24"/>
    </w:rPr>
  </w:style>
  <w:style w:type="paragraph" w:styleId="1092">
    <w:name w:val="列出段落1"/>
    <w:basedOn w:val="922"/>
    <w:next w:val="1092"/>
    <w:link w:val="922"/>
    <w:uiPriority w:val="99"/>
    <w:qFormat/>
    <w:pPr>
      <w:jc w:val="left"/>
      <w:spacing w:before="100" w:beforeAutospacing="1" w:after="100" w:afterAutospacing="1"/>
      <w:widowControl/>
    </w:pPr>
    <w:rPr>
      <w:rFonts w:ascii="Arial" w:hAnsi="Arial" w:cs="Arial"/>
      <w:color w:val="000000"/>
      <w:sz w:val="18"/>
      <w:szCs w:val="18"/>
    </w:rPr>
  </w:style>
  <w:style w:type="paragraph" w:styleId="1093">
    <w:name w:val="xl78"/>
    <w:basedOn w:val="922"/>
    <w:next w:val="1093"/>
    <w:link w:val="922"/>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94">
    <w:name w:val="xl102"/>
    <w:basedOn w:val="922"/>
    <w:next w:val="1094"/>
    <w:link w:val="922"/>
    <w:pPr>
      <w:jc w:val="center"/>
      <w:spacing w:before="100" w:beforeAutospacing="1" w:after="100" w:afterAutospacing="1"/>
      <w:widowControl/>
      <w:pBdr>
        <w:right w:val="single" w:color="000000" w:sz="4" w:space="0"/>
      </w:pBdr>
    </w:pPr>
    <w:rPr>
      <w:rFonts w:ascii="宋体" w:hAnsi="宋体" w:cs="宋体"/>
      <w:sz w:val="20"/>
      <w:szCs w:val="20"/>
    </w:rPr>
  </w:style>
  <w:style w:type="paragraph" w:styleId="1095">
    <w:name w:val="xl105"/>
    <w:basedOn w:val="922"/>
    <w:next w:val="1095"/>
    <w:link w:val="922"/>
    <w:pPr>
      <w:jc w:val="left"/>
      <w:spacing w:before="100" w:beforeAutospacing="1" w:after="100" w:afterAutospacing="1"/>
      <w:shd w:val="clear" w:color="000000" w:fill="ffffff"/>
      <w:widowControl/>
      <w:pBdr>
        <w:right w:val="single" w:color="000000" w:sz="4" w:space="0"/>
      </w:pBdr>
    </w:pPr>
    <w:rPr>
      <w:rFonts w:ascii="宋体" w:hAnsi="宋体" w:cs="宋体"/>
      <w:sz w:val="20"/>
      <w:szCs w:val="20"/>
    </w:rPr>
  </w:style>
  <w:style w:type="paragraph" w:styleId="1096">
    <w:name w:val="xl84"/>
    <w:basedOn w:val="922"/>
    <w:next w:val="1096"/>
    <w:link w:val="922"/>
    <w:pPr>
      <w:jc w:val="center"/>
      <w:spacing w:before="100" w:beforeAutospacing="1" w:after="100" w:afterAutospacing="1"/>
      <w:shd w:val="clear" w:color="000000" w:fill="ffffff"/>
      <w:widowControl/>
      <w:pBdr>
        <w:left w:val="single" w:color="000000" w:sz="4" w:space="0"/>
        <w:right w:val="single" w:color="000000" w:sz="4" w:space="0"/>
      </w:pBdr>
    </w:pPr>
    <w:rPr>
      <w:rFonts w:ascii="仿宋_GB2312" w:hAnsi="宋体" w:eastAsia="仿宋_GB2312" w:cs="宋体"/>
      <w:sz w:val="20"/>
      <w:szCs w:val="20"/>
    </w:rPr>
  </w:style>
  <w:style w:type="paragraph" w:styleId="1097">
    <w:name w:val="样式 标题 1 + 宋体 段前: 0 磅 段后: 0 磅 行距: 单倍行距"/>
    <w:basedOn w:val="923"/>
    <w:next w:val="922"/>
    <w:link w:val="922"/>
    <w:pPr>
      <w:keepLines/>
    </w:pPr>
    <w:rPr>
      <w:rFonts w:ascii="仿宋_GB2312" w:hAnsi="宋体" w:cs="宋体"/>
      <w:b/>
      <w:bCs/>
      <w:sz w:val="44"/>
      <w:szCs w:val="44"/>
    </w:rPr>
  </w:style>
  <w:style w:type="paragraph" w:styleId="1098">
    <w:name w:val="xl90"/>
    <w:basedOn w:val="922"/>
    <w:next w:val="1098"/>
    <w:link w:val="922"/>
    <w:pPr>
      <w:jc w:val="center"/>
      <w:spacing w:before="100" w:beforeAutospacing="1" w:after="100" w:afterAutospacing="1"/>
      <w:widowControl/>
    </w:pPr>
    <w:rPr>
      <w:rFonts w:ascii="宋体" w:hAnsi="宋体" w:cs="宋体"/>
      <w:sz w:val="20"/>
      <w:szCs w:val="20"/>
    </w:rPr>
  </w:style>
  <w:style w:type="paragraph" w:styleId="1099">
    <w:name w:val="Table Paragraph"/>
    <w:basedOn w:val="922"/>
    <w:next w:val="1099"/>
    <w:link w:val="922"/>
    <w:uiPriority w:val="1"/>
    <w:qFormat/>
    <w:rPr>
      <w:rFonts w:ascii="Noto Sans Mono CJK JP Regular" w:hAnsi="Noto Sans Mono CJK JP Regular" w:eastAsia="Noto Sans Mono CJK JP Regular" w:cs="Noto Sans Mono CJK JP Regular"/>
    </w:rPr>
  </w:style>
  <w:style w:type="paragraph" w:styleId="1100">
    <w:name w:val="Char"/>
    <w:basedOn w:val="922"/>
    <w:next w:val="1100"/>
    <w:link w:val="922"/>
  </w:style>
  <w:style w:type="paragraph" w:styleId="1101">
    <w:name w:val="Default"/>
    <w:next w:val="1101"/>
    <w:link w:val="922"/>
    <w:qFormat/>
    <w:pPr>
      <w:widowControl w:val="off"/>
    </w:pPr>
    <w:rPr>
      <w:rFonts w:ascii="仿宋" w:hAnsi="仿宋" w:cs="仿宋"/>
      <w:color w:val="000000"/>
      <w:sz w:val="24"/>
      <w:szCs w:val="24"/>
      <w:lang w:val="en-US" w:eastAsia="zh-CN" w:bidi="ar-SA"/>
    </w:rPr>
  </w:style>
  <w:style w:type="paragraph" w:styleId="1102">
    <w:name w:val="Char2"/>
    <w:basedOn w:val="922"/>
    <w:next w:val="1102"/>
    <w:link w:val="922"/>
    <w:pPr>
      <w:jc w:val="left"/>
      <w:spacing w:after="160" w:line="240" w:lineRule="exact"/>
      <w:widowControl/>
    </w:pPr>
    <w:rPr>
      <w:rFonts w:ascii="Verdana" w:hAnsi="Verdana" w:eastAsia="仿宋_GB2312"/>
      <w:sz w:val="24"/>
      <w:szCs w:val="20"/>
      <w:lang w:eastAsia="en-US"/>
    </w:rPr>
  </w:style>
  <w:style w:type="paragraph" w:styleId="1103">
    <w:name w:val="xl75"/>
    <w:basedOn w:val="922"/>
    <w:next w:val="1103"/>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4">
    <w:name w:val="xl110"/>
    <w:basedOn w:val="922"/>
    <w:next w:val="1104"/>
    <w:link w:val="922"/>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05">
    <w:name w:val="正文文字3"/>
    <w:basedOn w:val="958"/>
    <w:next w:val="1105"/>
    <w:link w:val="922"/>
    <w:pPr>
      <w:ind w:left="30" w:right="30"/>
      <w:spacing w:after="0" w:line="360" w:lineRule="atLeast"/>
    </w:pPr>
    <w:rPr>
      <w:szCs w:val="20"/>
    </w:rPr>
  </w:style>
  <w:style w:type="paragraph" w:styleId="1106">
    <w:name w:val="xl98"/>
    <w:basedOn w:val="922"/>
    <w:next w:val="1106"/>
    <w:link w:val="922"/>
    <w:pPr>
      <w:jc w:val="left"/>
      <w:spacing w:before="100" w:beforeAutospacing="1" w:after="100" w:afterAutospacing="1"/>
      <w:shd w:val="clear" w:color="000000" w:fill="ffffff"/>
      <w:widowControl/>
      <w:pBdr>
        <w:bottom w:val="single" w:color="000000" w:sz="4" w:space="0"/>
      </w:pBdr>
    </w:pPr>
    <w:rPr>
      <w:rFonts w:ascii="宋体" w:hAnsi="宋体" w:cs="宋体"/>
      <w:sz w:val="20"/>
      <w:szCs w:val="20"/>
    </w:rPr>
  </w:style>
  <w:style w:type="paragraph" w:styleId="1107">
    <w:name w:val="xl108"/>
    <w:basedOn w:val="922"/>
    <w:next w:val="1107"/>
    <w:link w:val="92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08">
    <w:name w:val="xl104"/>
    <w:basedOn w:val="922"/>
    <w:next w:val="1108"/>
    <w:link w:val="922"/>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109">
    <w:name w:val="xl89"/>
    <w:basedOn w:val="922"/>
    <w:next w:val="1109"/>
    <w:link w:val="922"/>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10">
    <w:name w:val="xl66"/>
    <w:basedOn w:val="922"/>
    <w:next w:val="1110"/>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1">
    <w:name w:val="xl82"/>
    <w:basedOn w:val="922"/>
    <w:next w:val="1111"/>
    <w:link w:val="922"/>
    <w:pPr>
      <w:jc w:val="center"/>
      <w:spacing w:before="100" w:beforeAutospacing="1" w:after="100" w:afterAutospacing="1"/>
      <w:shd w:val="clear" w:color="000000" w:fill="ffffff"/>
      <w:widowControl/>
      <w:pBdr>
        <w:bottom w:val="single" w:color="000000" w:sz="4" w:space="0"/>
      </w:pBdr>
    </w:pPr>
    <w:rPr>
      <w:rFonts w:ascii="宋体" w:hAnsi="宋体" w:cs="宋体"/>
      <w:sz w:val="20"/>
      <w:szCs w:val="20"/>
    </w:rPr>
  </w:style>
  <w:style w:type="paragraph" w:styleId="1112">
    <w:name w:val="xl147"/>
    <w:basedOn w:val="922"/>
    <w:next w:val="1112"/>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113">
    <w:name w:val="二级目录 Char"/>
    <w:next w:val="1113"/>
    <w:link w:val="1114"/>
    <w:uiPriority w:val="99"/>
    <w:rPr>
      <w:rFonts w:cs="Calibri"/>
      <w:b/>
      <w:bCs/>
      <w:sz w:val="30"/>
      <w:szCs w:val="30"/>
      <w:lang w:val="en-US" w:eastAsia="zh-CN" w:bidi="ar-SA"/>
    </w:rPr>
  </w:style>
  <w:style w:type="paragraph" w:styleId="1114">
    <w:name w:val="二级目录"/>
    <w:next w:val="922"/>
    <w:link w:val="1113"/>
    <w:uiPriority w:val="99"/>
    <w:pPr>
      <w:ind w:left="720" w:hanging="720"/>
      <w:tabs>
        <w:tab w:val="left" w:pos="720" w:leader="none"/>
      </w:tabs>
      <w:outlineLvl w:val="1"/>
    </w:pPr>
    <w:rPr>
      <w:rFonts w:cs="Calibri"/>
      <w:b/>
      <w:bCs/>
      <w:sz w:val="30"/>
      <w:szCs w:val="30"/>
      <w:lang w:val="en-US" w:eastAsia="zh-CN" w:bidi="ar-SA"/>
    </w:rPr>
  </w:style>
  <w:style w:type="paragraph" w:styleId="1115">
    <w:name w:val="列表段落"/>
    <w:basedOn w:val="922"/>
    <w:next w:val="1115"/>
    <w:link w:val="922"/>
    <w:qFormat/>
    <w:pPr>
      <w:ind w:firstLine="420"/>
    </w:pPr>
  </w:style>
  <w:style w:type="character" w:styleId="1116">
    <w:name w:val="页眉 字符"/>
    <w:next w:val="1116"/>
    <w:link w:val="922"/>
    <w:uiPriority w:val="99"/>
    <w:rPr>
      <w:rFonts w:eastAsia="宋体"/>
      <w:sz w:val="18"/>
      <w:szCs w:val="18"/>
    </w:rPr>
  </w:style>
  <w:style w:type="paragraph" w:styleId="1117">
    <w:name w:val="_Style 195"/>
    <w:basedOn w:val="922"/>
    <w:next w:val="922"/>
    <w:link w:val="922"/>
    <w:pPr>
      <w:jc w:val="center"/>
      <w:spacing w:after="100" w:line="276" w:lineRule="auto"/>
      <w:widowControl/>
      <w:tabs>
        <w:tab w:val="right" w:pos="9736" w:leader="hyphen"/>
      </w:tabs>
    </w:pPr>
    <w:rPr>
      <w:rFonts w:ascii="Calibri" w:hAnsi="Calibri" w:cs="Calibri"/>
      <w:sz w:val="22"/>
      <w:szCs w:val="22"/>
    </w:rPr>
  </w:style>
  <w:style w:type="paragraph" w:styleId="1118">
    <w:name w:val="表格内容"/>
    <w:basedOn w:val="922"/>
    <w:next w:val="1118"/>
    <w:link w:val="922"/>
    <w:pPr>
      <w:suppressLineNumbers/>
    </w:pPr>
  </w:style>
  <w:style w:type="paragraph" w:styleId="1119">
    <w:name w:val="cjk"/>
    <w:basedOn w:val="922"/>
    <w:next w:val="1119"/>
    <w:link w:val="922"/>
    <w:pPr>
      <w:spacing w:before="280" w:after="142"/>
      <w:widowControl/>
    </w:pPr>
    <w:rPr>
      <w:rFonts w:ascii="等线" w:hAnsi="等线" w:eastAsia="等线" w:cs="宋体"/>
      <w:color w:val="000000"/>
      <w:sz w:val="20"/>
      <w:szCs w:val="20"/>
    </w:rPr>
  </w:style>
  <w:style w:type="character" w:styleId="1120">
    <w:name w:val="批注文字 字符"/>
    <w:next w:val="1120"/>
    <w:link w:val="922"/>
    <w:uiPriority w:val="99"/>
    <w:semiHidden/>
    <w:rPr>
      <w:sz w:val="21"/>
      <w:szCs w:val="24"/>
    </w:rPr>
  </w:style>
  <w:style w:type="character" w:styleId="1121">
    <w:name w:val="批注主题 字符"/>
    <w:next w:val="1121"/>
    <w:link w:val="922"/>
    <w:uiPriority w:val="99"/>
    <w:semiHidden/>
    <w:rPr>
      <w:b/>
      <w:bCs/>
      <w:sz w:val="21"/>
      <w:szCs w:val="24"/>
    </w:rPr>
  </w:style>
  <w:style w:type="character" w:styleId="1122">
    <w:name w:val="批注框文本 字符"/>
    <w:next w:val="1122"/>
    <w:link w:val="922"/>
    <w:uiPriority w:val="99"/>
    <w:semiHidden/>
    <w:rPr>
      <w:sz w:val="18"/>
      <w:szCs w:val="18"/>
    </w:rPr>
  </w:style>
  <w:style w:type="paragraph" w:styleId="1123">
    <w:name w:val="正文_1_0"/>
    <w:next w:val="1123"/>
    <w:link w:val="922"/>
    <w:qFormat/>
    <w:pPr>
      <w:jc w:val="both"/>
      <w:widowControl w:val="off"/>
    </w:pPr>
    <w:rPr>
      <w:rFonts w:cs="Arial Unicode MS"/>
      <w:color w:val="000000"/>
      <w:sz w:val="21"/>
      <w:szCs w:val="21"/>
      <w:lang w:val="en-US" w:eastAsia="zh-CN" w:bidi="ar-SA"/>
    </w:rPr>
  </w:style>
  <w:style w:type="character" w:styleId="1124" w:default="1">
    <w:name w:val="Default Paragraph Font"/>
    <w:uiPriority w:val="1"/>
    <w:semiHidden/>
    <w:unhideWhenUsed/>
  </w:style>
  <w:style w:type="numbering" w:styleId="1125" w:default="1">
    <w:name w:val="No List"/>
    <w:uiPriority w:val="99"/>
    <w:semiHidden/>
    <w:unhideWhenUsed/>
  </w:style>
  <w:style w:type="table" w:styleId="11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张小</dc:creator>
  <cp:lastModifiedBy>张小林</cp:lastModifiedBy>
  <cp:revision>8</cp:revision>
  <dcterms:created xsi:type="dcterms:W3CDTF">2023-05-05T07:29:00Z</dcterms:created>
  <dcterms:modified xsi:type="dcterms:W3CDTF">2024-06-06T02:28:34Z</dcterms:modified>
</cp:coreProperties>
</file>