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rPr>
          <w:highlight w:val="none"/>
        </w:rPr>
      </w:pPr>
      <w:r>
        <w:rPr>
          <w:highlight w:val="none"/>
        </w:rPr>
      </w:r>
      <w:r/>
    </w:p>
    <w:p>
      <w:pPr>
        <w:pStyle w:val="871"/>
        <w:rPr>
          <w:highlight w:val="none"/>
        </w:rPr>
      </w:pPr>
      <w:r>
        <w:rPr>
          <w:highlight w:val="none"/>
        </w:rPr>
      </w:r>
      <w:r/>
    </w:p>
    <w:p>
      <w:pPr>
        <w:pStyle w:val="871"/>
        <w:rPr>
          <w:b/>
          <w:sz w:val="96"/>
          <w:szCs w:val="96"/>
          <w:highlight w:val="none"/>
        </w:rPr>
      </w:pPr>
      <w:r>
        <w:rPr>
          <w:b/>
          <w:sz w:val="96"/>
          <w:szCs w:val="96"/>
          <w:highlight w:val="none"/>
        </w:rPr>
      </w:r>
      <w:r/>
    </w:p>
    <w:p>
      <w:pPr>
        <w:pStyle w:val="871"/>
        <w:jc w:val="center"/>
        <w:rPr>
          <w:b/>
          <w:sz w:val="96"/>
          <w:szCs w:val="96"/>
          <w:highlight w:val="none"/>
        </w:rPr>
      </w:pPr>
      <w:r>
        <w:rPr>
          <w:b/>
          <w:sz w:val="96"/>
          <w:szCs w:val="96"/>
          <w:highlight w:val="none"/>
        </w:rPr>
        <w:t xml:space="preserve">招  标  文  件</w:t>
      </w:r>
      <w:r>
        <w:rPr>
          <w:b/>
          <w:sz w:val="96"/>
          <w:szCs w:val="96"/>
          <w:highlight w:val="none"/>
        </w:rPr>
      </w:r>
      <w:r/>
    </w:p>
    <w:p>
      <w:pPr>
        <w:pStyle w:val="871"/>
        <w:rPr>
          <w:highlight w:val="none"/>
        </w:rPr>
      </w:pPr>
      <w:r>
        <w:rPr>
          <w:highlight w:val="none"/>
        </w:rPr>
      </w:r>
      <w:r/>
    </w:p>
    <w:p>
      <w:pPr>
        <w:pStyle w:val="871"/>
        <w:rPr>
          <w:highlight w:val="none"/>
        </w:rPr>
      </w:pPr>
      <w:r>
        <w:rPr>
          <w:highlight w:val="none"/>
        </w:rPr>
      </w:r>
      <w:r/>
    </w:p>
    <w:p>
      <w:pPr>
        <w:pStyle w:val="871"/>
        <w:rPr>
          <w:b/>
          <w:sz w:val="44"/>
          <w:szCs w:val="44"/>
          <w:highlight w:val="none"/>
        </w:rPr>
      </w:pPr>
      <w:r>
        <w:rPr>
          <w:b/>
          <w:sz w:val="44"/>
          <w:szCs w:val="44"/>
          <w:highlight w:val="none"/>
        </w:rPr>
      </w:r>
      <w:r/>
    </w:p>
    <w:p>
      <w:pPr>
        <w:pStyle w:val="894"/>
        <w:rPr>
          <w:b/>
          <w:sz w:val="44"/>
          <w:szCs w:val="44"/>
          <w:highlight w:val="none"/>
        </w:rPr>
      </w:pPr>
      <w:r>
        <w:rPr>
          <w:b/>
          <w:sz w:val="44"/>
          <w:szCs w:val="44"/>
          <w:highlight w:val="none"/>
        </w:rPr>
      </w:r>
      <w:r/>
    </w:p>
    <w:p>
      <w:pPr>
        <w:pStyle w:val="894"/>
        <w:rPr>
          <w:b/>
          <w:sz w:val="44"/>
          <w:szCs w:val="44"/>
          <w:highlight w:val="none"/>
        </w:rPr>
      </w:pPr>
      <w:r>
        <w:rPr>
          <w:b/>
          <w:sz w:val="44"/>
          <w:szCs w:val="44"/>
          <w:highlight w:val="none"/>
        </w:rPr>
      </w:r>
      <w:r/>
    </w:p>
    <w:p>
      <w:pPr>
        <w:pStyle w:val="871"/>
        <w:rPr>
          <w:b/>
          <w:sz w:val="44"/>
          <w:szCs w:val="44"/>
          <w:highlight w:val="none"/>
        </w:rPr>
      </w:pPr>
      <w:r>
        <w:rPr>
          <w:b/>
          <w:sz w:val="44"/>
          <w:szCs w:val="44"/>
          <w:highlight w:val="none"/>
        </w:rPr>
      </w:r>
      <w:r/>
    </w:p>
    <w:p>
      <w:pPr>
        <w:pStyle w:val="871"/>
        <w:ind w:firstLine="442"/>
        <w:jc w:val="left"/>
        <w:rPr>
          <w:rFonts w:eastAsia="宋体"/>
          <w:b/>
          <w:color w:val="000000"/>
          <w:sz w:val="44"/>
          <w:szCs w:val="44"/>
          <w:highlight w:val="none"/>
          <w:lang w:val="en-US" w:eastAsia="zh-CN"/>
        </w:rPr>
      </w:pPr>
      <w:r>
        <w:rPr>
          <w:rFonts w:hint="eastAsia"/>
          <w:b/>
          <w:color w:val="000000"/>
          <w:sz w:val="44"/>
          <w:szCs w:val="44"/>
          <w:highlight w:val="none"/>
        </w:rPr>
        <w:t xml:space="preserve">项目编号：</w:t>
      </w:r>
      <w:r>
        <w:rPr>
          <w:rFonts w:hint="eastAsia"/>
          <w:b/>
          <w:color w:val="000000"/>
          <w:sz w:val="44"/>
          <w:szCs w:val="44"/>
          <w:highlight w:val="none"/>
          <w:lang w:eastAsia="zh-CN"/>
        </w:rPr>
        <w:t xml:space="preserve">JSZC-320581-CSZJ-G2024-0033</w:t>
      </w:r>
      <w:r>
        <w:rPr>
          <w:rFonts w:eastAsia="宋体"/>
          <w:b/>
          <w:color w:val="000000"/>
          <w:sz w:val="44"/>
          <w:szCs w:val="44"/>
          <w:highlight w:val="none"/>
          <w:lang w:val="en-US" w:eastAsia="zh-CN"/>
        </w:rPr>
      </w:r>
      <w:r/>
    </w:p>
    <w:p>
      <w:pPr>
        <w:pStyle w:val="871"/>
        <w:ind w:left="2652" w:hanging="2209"/>
        <w:jc w:val="left"/>
        <w:rPr>
          <w:rFonts w:hint="eastAsia"/>
          <w:b/>
          <w:color w:val="000000"/>
          <w:sz w:val="44"/>
          <w:szCs w:val="44"/>
          <w:highlight w:val="none"/>
        </w:rPr>
      </w:pPr>
      <w:r>
        <w:rPr>
          <w:rFonts w:hint="eastAsia"/>
          <w:b/>
          <w:color w:val="000000"/>
          <w:sz w:val="44"/>
          <w:szCs w:val="44"/>
          <w:highlight w:val="none"/>
        </w:rPr>
        <w:t xml:space="preserve">项目名称：</w:t>
      </w:r>
      <w:r>
        <w:rPr>
          <w:rFonts w:hint="eastAsia"/>
          <w:b/>
          <w:sz w:val="44"/>
          <w:szCs w:val="44"/>
          <w:highlight w:val="none"/>
        </w:rPr>
        <w:t xml:space="preserve">常熟长三角产业数字化创新中心运营管理服务</w:t>
      </w:r>
      <w:r>
        <w:rPr>
          <w:rFonts w:hint="eastAsia"/>
          <w:b/>
          <w:color w:val="000000"/>
          <w:sz w:val="44"/>
          <w:szCs w:val="44"/>
          <w:highlight w:val="none"/>
        </w:rPr>
      </w:r>
      <w:r/>
    </w:p>
    <w:p>
      <w:pPr>
        <w:pStyle w:val="871"/>
        <w:ind w:firstLine="442"/>
        <w:jc w:val="left"/>
        <w:rPr>
          <w:rFonts w:hint="eastAsia"/>
          <w:b/>
          <w:color w:val="000000"/>
          <w:sz w:val="44"/>
          <w:szCs w:val="44"/>
          <w:highlight w:val="none"/>
        </w:rPr>
      </w:pPr>
      <w:r>
        <w:rPr>
          <w:rFonts w:hint="eastAsia"/>
          <w:b/>
          <w:color w:val="000000"/>
          <w:sz w:val="44"/>
          <w:szCs w:val="44"/>
          <w:highlight w:val="none"/>
        </w:rPr>
        <w:t xml:space="preserve">项目属性：服务类项目</w:t>
      </w:r>
      <w:r>
        <w:rPr>
          <w:rFonts w:hint="eastAsia"/>
          <w:b/>
          <w:color w:val="000000"/>
          <w:sz w:val="44"/>
          <w:szCs w:val="44"/>
          <w:highlight w:val="none"/>
        </w:rPr>
      </w:r>
      <w:r/>
    </w:p>
    <w:p>
      <w:pPr>
        <w:pStyle w:val="892"/>
        <w:rPr>
          <w:b/>
          <w:sz w:val="44"/>
          <w:szCs w:val="44"/>
          <w:highlight w:val="none"/>
        </w:rPr>
      </w:pPr>
      <w:r>
        <w:rPr>
          <w:b/>
          <w:sz w:val="44"/>
          <w:szCs w:val="44"/>
          <w:highlight w:val="none"/>
        </w:rPr>
      </w:r>
      <w:r/>
    </w:p>
    <w:p>
      <w:pPr>
        <w:pStyle w:val="894"/>
        <w:rPr>
          <w:b/>
          <w:sz w:val="44"/>
          <w:szCs w:val="44"/>
          <w:highlight w:val="none"/>
        </w:rPr>
      </w:pPr>
      <w:r>
        <w:rPr>
          <w:b/>
          <w:sz w:val="44"/>
          <w:szCs w:val="44"/>
          <w:highlight w:val="none"/>
        </w:rPr>
      </w:r>
      <w:r/>
    </w:p>
    <w:p>
      <w:pPr>
        <w:pStyle w:val="894"/>
        <w:rPr>
          <w:b/>
          <w:sz w:val="44"/>
          <w:szCs w:val="44"/>
          <w:highlight w:val="none"/>
        </w:rPr>
      </w:pPr>
      <w:r>
        <w:rPr>
          <w:b/>
          <w:sz w:val="44"/>
          <w:szCs w:val="44"/>
          <w:highlight w:val="none"/>
        </w:rPr>
      </w:r>
      <w:r/>
    </w:p>
    <w:p>
      <w:pPr>
        <w:pStyle w:val="894"/>
        <w:rPr>
          <w:b/>
          <w:sz w:val="44"/>
          <w:szCs w:val="44"/>
          <w:highlight w:val="none"/>
        </w:rPr>
      </w:pPr>
      <w:r>
        <w:rPr>
          <w:b/>
          <w:sz w:val="44"/>
          <w:szCs w:val="44"/>
          <w:highlight w:val="none"/>
        </w:rPr>
      </w:r>
      <w:r/>
    </w:p>
    <w:p>
      <w:pPr>
        <w:pStyle w:val="871"/>
        <w:rPr>
          <w:b/>
          <w:sz w:val="44"/>
          <w:szCs w:val="44"/>
          <w:highlight w:val="none"/>
        </w:rPr>
      </w:pPr>
      <w:r>
        <w:rPr>
          <w:b/>
          <w:sz w:val="44"/>
          <w:szCs w:val="44"/>
          <w:highlight w:val="none"/>
        </w:rPr>
      </w:r>
      <w:r/>
    </w:p>
    <w:p>
      <w:pPr>
        <w:pStyle w:val="871"/>
        <w:rPr>
          <w:b/>
          <w:sz w:val="44"/>
          <w:szCs w:val="44"/>
          <w:highlight w:val="none"/>
        </w:rPr>
      </w:pPr>
      <w:r>
        <w:rPr>
          <w:b/>
          <w:sz w:val="44"/>
          <w:szCs w:val="44"/>
          <w:highlight w:val="none"/>
        </w:rPr>
      </w:r>
      <w:r/>
    </w:p>
    <w:p>
      <w:pPr>
        <w:pStyle w:val="871"/>
        <w:jc w:val="center"/>
        <w:spacing w:line="460" w:lineRule="exact"/>
        <w:rPr>
          <w:b/>
          <w:sz w:val="44"/>
          <w:szCs w:val="44"/>
          <w:highlight w:val="none"/>
        </w:rPr>
      </w:pPr>
      <w:r>
        <w:rPr>
          <w:b/>
          <w:sz w:val="44"/>
          <w:szCs w:val="44"/>
          <w:highlight w:val="none"/>
        </w:rPr>
        <w:t xml:space="preserve">常熟市中竣招标代理有限公司</w:t>
      </w:r>
      <w:r>
        <w:rPr>
          <w:b/>
          <w:sz w:val="44"/>
          <w:szCs w:val="44"/>
          <w:highlight w:val="none"/>
        </w:rPr>
      </w:r>
      <w:r/>
    </w:p>
    <w:p>
      <w:pPr>
        <w:pStyle w:val="871"/>
        <w:jc w:val="center"/>
        <w:spacing w:line="460" w:lineRule="exact"/>
        <w:rPr>
          <w:rFonts w:ascii="Times New Roman" w:hAnsi="Times New Roman" w:cs="Times New Roman"/>
          <w:sz w:val="36"/>
          <w:szCs w:val="36"/>
          <w:highlight w:val="none"/>
        </w:rPr>
      </w:pPr>
      <w:r>
        <w:rPr>
          <w:rFonts w:hint="eastAsia"/>
          <w:b/>
          <w:sz w:val="44"/>
          <w:szCs w:val="44"/>
          <w:highlight w:val="none"/>
        </w:rPr>
        <w:t xml:space="preserve">2024年</w:t>
      </w:r>
      <w:r>
        <w:rPr>
          <w:rFonts w:hint="eastAsia"/>
          <w:b/>
          <w:sz w:val="44"/>
          <w:szCs w:val="44"/>
          <w:highlight w:val="none"/>
          <w:lang w:val="en-US" w:eastAsia="zh-CN"/>
        </w:rPr>
        <w:t xml:space="preserve">6</w:t>
      </w:r>
      <w:r>
        <w:rPr>
          <w:rFonts w:hint="eastAsia"/>
          <w:b/>
          <w:sz w:val="44"/>
          <w:szCs w:val="44"/>
          <w:highlight w:val="none"/>
        </w:rPr>
        <w:t xml:space="preserve">月</w:t>
      </w:r>
      <w:r>
        <w:rPr>
          <w:rFonts w:hint="eastAsia"/>
          <w:b/>
          <w:sz w:val="44"/>
          <w:szCs w:val="44"/>
          <w:highlight w:val="none"/>
          <w:lang w:val="en-US" w:eastAsia="zh-CN"/>
        </w:rPr>
        <w:t xml:space="preserve">5</w:t>
      </w:r>
      <w:r>
        <w:rPr>
          <w:rFonts w:hint="eastAsia"/>
          <w:b/>
          <w:sz w:val="44"/>
          <w:szCs w:val="44"/>
          <w:highlight w:val="none"/>
        </w:rPr>
        <w:t xml:space="preserve">日</w:t>
      </w:r>
      <w:r>
        <w:rPr>
          <w:highlight w:val="none"/>
        </w:rPr>
        <w:br w:type="page" w:clear="all"/>
      </w:r>
      <w:r>
        <w:rPr>
          <w:rFonts w:ascii="Times New Roman" w:hAnsi="Times New Roman" w:cs="Times New Roman"/>
          <w:b/>
          <w:sz w:val="36"/>
          <w:szCs w:val="36"/>
          <w:highlight w:val="none"/>
        </w:rPr>
        <w:t xml:space="preserve">目   录</w:t>
      </w:r>
      <w:bookmarkStart w:id="0" w:name="_Toc158691765"/>
      <w:r>
        <w:rPr>
          <w:rFonts w:ascii="Times New Roman" w:hAnsi="Times New Roman" w:cs="Times New Roman"/>
          <w:sz w:val="36"/>
          <w:szCs w:val="36"/>
          <w:highlight w:val="none"/>
        </w:rPr>
      </w:r>
      <w:r/>
    </w:p>
    <w:p>
      <w:pPr>
        <w:pStyle w:val="915"/>
        <w:tabs>
          <w:tab w:val="right" w:pos="9660" w:leader="dot"/>
        </w:tabs>
        <w:rPr>
          <w:rFonts w:ascii="Times New Roman" w:hAnsi="Times New Roman" w:cs="Times New Roman"/>
          <w:highlight w:val="none"/>
        </w:rPr>
      </w:pPr>
      <w:r>
        <w:rPr>
          <w:rFonts w:ascii="Times New Roman" w:hAnsi="Times New Roman" w:cs="Times New Roman"/>
          <w:b w:val="0"/>
          <w:highlight w:val="none"/>
        </w:rPr>
        <w:fldChar w:fldCharType="begin"/>
      </w:r>
      <w:r>
        <w:rPr>
          <w:rFonts w:ascii="Times New Roman" w:hAnsi="Times New Roman" w:cs="Times New Roman"/>
          <w:b w:val="0"/>
          <w:highlight w:val="none"/>
        </w:rPr>
        <w:instrText xml:space="preserve"> TOC \o "1-3" \h \z \u </w:instrText>
      </w:r>
      <w:r>
        <w:rPr>
          <w:rFonts w:ascii="Times New Roman" w:hAnsi="Times New Roman" w:cs="Times New Roman"/>
          <w:b w:val="0"/>
          <w:highlight w:val="none"/>
        </w:rPr>
        <w:fldChar w:fldCharType="separate"/>
      </w:r>
      <w:r>
        <w:rPr>
          <w:rFonts w:ascii="Times New Roman" w:hAnsi="Times New Roman" w:cs="Times New Roman"/>
          <w:highlight w:val="none"/>
        </w:rPr>
        <w:fldChar w:fldCharType="begin"/>
      </w:r>
      <w:r>
        <w:rPr>
          <w:rFonts w:ascii="Times New Roman" w:hAnsi="Times New Roman" w:cs="Times New Roman"/>
          <w:highlight w:val="none"/>
        </w:rPr>
        <w:instrText xml:space="preserve"> HYPERLINK \l _Toc22144 </w:instrText>
      </w:r>
      <w:r>
        <w:rPr>
          <w:rFonts w:ascii="Times New Roman" w:hAnsi="Times New Roman" w:cs="Times New Roman"/>
          <w:highlight w:val="none"/>
        </w:rPr>
        <w:fldChar w:fldCharType="separate"/>
      </w:r>
      <w:r>
        <w:rPr>
          <w:rFonts w:ascii="Times New Roman" w:hAnsi="Times New Roman" w:cs="Times New Roman"/>
          <w:highlight w:val="none"/>
        </w:rPr>
        <w:t xml:space="preserve">第一章  投标邀请</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_Toc22144 \h </w:instrText>
      </w:r>
      <w:r>
        <w:rPr>
          <w:rFonts w:ascii="Times New Roman" w:hAnsi="Times New Roman" w:cs="Times New Roman"/>
          <w:highlight w:val="none"/>
        </w:rPr>
        <w:fldChar w:fldCharType="separate"/>
      </w:r>
      <w:r>
        <w:rPr>
          <w:rFonts w:ascii="Times New Roman" w:hAnsi="Times New Roman" w:cs="Times New Roman"/>
          <w:highlight w:val="none"/>
        </w:rPr>
        <w:t xml:space="preserve">2</w:t>
      </w:r>
      <w:r>
        <w:rPr>
          <w:rFonts w:ascii="Times New Roman" w:hAnsi="Times New Roman" w:cs="Times New Roman"/>
          <w:highlight w:val="none"/>
        </w:rPr>
        <w:fldChar w:fldCharType="end"/>
      </w:r>
      <w:r>
        <w:rPr>
          <w:rFonts w:ascii="Times New Roman" w:hAnsi="Times New Roman" w:cs="Times New Roman"/>
          <w:highlight w:val="none"/>
        </w:rPr>
        <w:fldChar w:fldCharType="end"/>
      </w:r>
      <w:r>
        <w:rPr>
          <w:rFonts w:ascii="Times New Roman" w:hAnsi="Times New Roman" w:cs="Times New Roman"/>
          <w:highlight w:val="none"/>
        </w:rPr>
      </w:r>
      <w:r/>
    </w:p>
    <w:p>
      <w:pPr>
        <w:pStyle w:val="915"/>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_Toc17168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第二章  投标人须知</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_Toc17168 \h </w:instrText>
      </w:r>
      <w:r>
        <w:rPr>
          <w:rFonts w:ascii="Times New Roman" w:hAnsi="Times New Roman" w:cs="Times New Roman"/>
          <w:highlight w:val="none"/>
        </w:rPr>
        <w:fldChar w:fldCharType="separate"/>
      </w:r>
      <w:r>
        <w:rPr>
          <w:rFonts w:ascii="Times New Roman" w:hAnsi="Times New Roman" w:cs="Times New Roman"/>
          <w:highlight w:val="none"/>
        </w:rPr>
        <w:t xml:space="preserve">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_Toc31530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一、总则</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_Toc31530 \h </w:instrText>
      </w:r>
      <w:r>
        <w:rPr>
          <w:rFonts w:ascii="Times New Roman" w:hAnsi="Times New Roman" w:cs="Times New Roman"/>
          <w:highlight w:val="none"/>
        </w:rPr>
        <w:fldChar w:fldCharType="separate"/>
      </w:r>
      <w:r>
        <w:rPr>
          <w:rFonts w:ascii="Times New Roman" w:hAnsi="Times New Roman" w:cs="Times New Roman"/>
          <w:highlight w:val="none"/>
        </w:rPr>
        <w:t xml:space="preserve">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_Toc24488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二、招标文件的说明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_Toc24488 \h </w:instrText>
      </w:r>
      <w:r>
        <w:rPr>
          <w:rFonts w:ascii="Times New Roman" w:hAnsi="Times New Roman" w:cs="Times New Roman"/>
          <w:highlight w:val="none"/>
        </w:rPr>
        <w:fldChar w:fldCharType="separate"/>
      </w:r>
      <w:r>
        <w:rPr>
          <w:rFonts w:ascii="Times New Roman" w:hAnsi="Times New Roman" w:cs="Times New Roman"/>
          <w:highlight w:val="none"/>
        </w:rPr>
        <w:t xml:space="preserve">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_Toc14648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三、投标文件的编制</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_Toc14648 \h </w:instrText>
      </w:r>
      <w:r>
        <w:rPr>
          <w:rFonts w:ascii="Times New Roman" w:hAnsi="Times New Roman" w:cs="Times New Roman"/>
          <w:highlight w:val="none"/>
        </w:rPr>
        <w:fldChar w:fldCharType="separate"/>
      </w:r>
      <w:r>
        <w:rPr>
          <w:rFonts w:ascii="Times New Roman" w:hAnsi="Times New Roman" w:cs="Times New Roman"/>
          <w:highlight w:val="none"/>
        </w:rPr>
        <w:t xml:space="preserve">6</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_Toc20250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四、投标文件的提交</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_Toc20250 \h </w:instrText>
      </w:r>
      <w:r>
        <w:rPr>
          <w:rFonts w:ascii="Times New Roman" w:hAnsi="Times New Roman" w:cs="Times New Roman"/>
          <w:highlight w:val="none"/>
        </w:rPr>
        <w:fldChar w:fldCharType="separate"/>
      </w:r>
      <w:r>
        <w:rPr>
          <w:rFonts w:ascii="Times New Roman" w:hAnsi="Times New Roman" w:cs="Times New Roman"/>
          <w:highlight w:val="none"/>
        </w:rPr>
        <w:t xml:space="preserve">7</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_Toc16050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五、开标与评标</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_Toc16050 \h </w:instrText>
      </w:r>
      <w:r>
        <w:rPr>
          <w:rFonts w:ascii="Times New Roman" w:hAnsi="Times New Roman" w:cs="Times New Roman"/>
          <w:highlight w:val="none"/>
        </w:rPr>
        <w:fldChar w:fldCharType="separate"/>
      </w:r>
      <w:r>
        <w:rPr>
          <w:rFonts w:ascii="Times New Roman" w:hAnsi="Times New Roman" w:cs="Times New Roman"/>
          <w:highlight w:val="none"/>
        </w:rPr>
        <w:t xml:space="preserve">8</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_Toc20839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六、定标</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_Toc20839 \h </w:instrText>
      </w:r>
      <w:r>
        <w:rPr>
          <w:rFonts w:ascii="Times New Roman" w:hAnsi="Times New Roman" w:cs="Times New Roman"/>
          <w:highlight w:val="none"/>
        </w:rPr>
        <w:fldChar w:fldCharType="separate"/>
      </w:r>
      <w:r>
        <w:rPr>
          <w:rFonts w:ascii="Times New Roman" w:hAnsi="Times New Roman" w:cs="Times New Roman"/>
          <w:highlight w:val="none"/>
        </w:rPr>
        <w:t xml:space="preserve">12</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_Toc21824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七、授予合同</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_Toc21824 \h </w:instrText>
      </w:r>
      <w:r>
        <w:rPr>
          <w:rFonts w:ascii="Times New Roman" w:hAnsi="Times New Roman" w:cs="Times New Roman"/>
          <w:highlight w:val="none"/>
        </w:rPr>
        <w:fldChar w:fldCharType="separate"/>
      </w:r>
      <w:r>
        <w:rPr>
          <w:rFonts w:ascii="Times New Roman" w:hAnsi="Times New Roman" w:cs="Times New Roman"/>
          <w:highlight w:val="none"/>
        </w:rPr>
        <w:t xml:space="preserve">13</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15"/>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_Toc13436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w:t>
      </w:r>
      <w:r>
        <w:rPr>
          <w:rFonts w:ascii="Times New Roman" w:hAnsi="Times New Roman" w:cs="Times New Roman"/>
          <w:highlight w:val="none"/>
          <w:lang w:val="en-US" w:eastAsia="zh-CN"/>
        </w:rPr>
        <w:t xml:space="preserve">三</w:t>
      </w:r>
      <w:r>
        <w:rPr>
          <w:rFonts w:ascii="Times New Roman" w:hAnsi="Times New Roman" w:cs="Times New Roman"/>
          <w:highlight w:val="none"/>
        </w:rPr>
        <w:t xml:space="preserve">章  合同文本</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_Toc13436 \h </w:instrText>
      </w:r>
      <w:r>
        <w:rPr>
          <w:rFonts w:ascii="Times New Roman" w:hAnsi="Times New Roman" w:cs="Times New Roman"/>
          <w:highlight w:val="none"/>
        </w:rPr>
        <w:fldChar w:fldCharType="separate"/>
      </w:r>
      <w:r>
        <w:rPr>
          <w:rFonts w:ascii="Times New Roman" w:hAnsi="Times New Roman" w:cs="Times New Roman"/>
          <w:highlight w:val="none"/>
        </w:rPr>
        <w:t xml:space="preserve">15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15"/>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_Toc14942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第四章  </w:t>
      </w:r>
      <w:r>
        <w:rPr>
          <w:rFonts w:ascii="Times New Roman" w:hAnsi="Times New Roman" w:cs="Times New Roman"/>
          <w:highlight w:val="none"/>
          <w:lang w:val="en-US" w:eastAsia="zh-CN"/>
        </w:rPr>
        <w:t xml:space="preserve">采购</w:t>
      </w:r>
      <w:r>
        <w:rPr>
          <w:rFonts w:ascii="Times New Roman" w:hAnsi="Times New Roman" w:cs="Times New Roman"/>
          <w:highlight w:val="none"/>
        </w:rPr>
        <w:t xml:space="preserve">需求</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_Toc14942 \h </w:instrText>
      </w:r>
      <w:r>
        <w:rPr>
          <w:rFonts w:ascii="Times New Roman" w:hAnsi="Times New Roman" w:cs="Times New Roman"/>
          <w:highlight w:val="none"/>
        </w:rPr>
        <w:fldChar w:fldCharType="separate"/>
      </w:r>
      <w:r>
        <w:rPr>
          <w:rFonts w:ascii="Times New Roman" w:hAnsi="Times New Roman" w:cs="Times New Roman"/>
          <w:highlight w:val="none"/>
        </w:rPr>
        <w:t xml:space="preserve">23</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15"/>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_Toc21027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第五章  评标方法与评标标准</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_Toc21027 \h </w:instrText>
      </w:r>
      <w:r>
        <w:rPr>
          <w:rFonts w:ascii="Times New Roman" w:hAnsi="Times New Roman" w:cs="Times New Roman"/>
          <w:highlight w:val="none"/>
        </w:rPr>
        <w:fldChar w:fldCharType="separate"/>
      </w:r>
      <w:r>
        <w:rPr>
          <w:rFonts w:ascii="Times New Roman" w:hAnsi="Times New Roman" w:cs="Times New Roman"/>
          <w:highlight w:val="none"/>
        </w:rPr>
        <w:t xml:space="preserve">28</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15"/>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_Toc4614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w:t>
      </w:r>
      <w:r>
        <w:rPr>
          <w:rFonts w:ascii="Times New Roman" w:hAnsi="Times New Roman" w:cs="Times New Roman"/>
          <w:highlight w:val="none"/>
          <w:lang w:val="en-US" w:eastAsia="zh-CN"/>
        </w:rPr>
        <w:t xml:space="preserve">六</w:t>
      </w:r>
      <w:r>
        <w:rPr>
          <w:rFonts w:ascii="Times New Roman" w:hAnsi="Times New Roman" w:cs="Times New Roman"/>
          <w:highlight w:val="none"/>
        </w:rPr>
        <w:t xml:space="preserve">章  投标文件格式</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_Toc4614 \h </w:instrText>
      </w:r>
      <w:r>
        <w:rPr>
          <w:rFonts w:ascii="Times New Roman" w:hAnsi="Times New Roman" w:cs="Times New Roman"/>
          <w:highlight w:val="none"/>
        </w:rPr>
        <w:fldChar w:fldCharType="separate"/>
      </w:r>
      <w:r>
        <w:rPr>
          <w:rFonts w:ascii="Times New Roman" w:hAnsi="Times New Roman" w:cs="Times New Roman"/>
          <w:highlight w:val="none"/>
        </w:rPr>
        <w:t xml:space="preserve">32</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_Toc29304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 开标一览表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_Toc29304 \h </w:instrText>
      </w:r>
      <w:r>
        <w:rPr>
          <w:rFonts w:ascii="Times New Roman" w:hAnsi="Times New Roman" w:cs="Times New Roman"/>
          <w:highlight w:val="none"/>
        </w:rPr>
        <w:fldChar w:fldCharType="separate"/>
      </w:r>
      <w:r>
        <w:rPr>
          <w:rFonts w:ascii="Times New Roman" w:hAnsi="Times New Roman" w:cs="Times New Roman"/>
          <w:highlight w:val="none"/>
        </w:rPr>
        <w:t xml:space="preserve">35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_Toc4033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2</w:t>
      </w:r>
      <w:r>
        <w:rPr>
          <w:rFonts w:ascii="Times New Roman" w:hAnsi="Times New Roman" w:cs="Times New Roman"/>
          <w:highlight w:val="none"/>
        </w:rPr>
        <w:t xml:space="preserve"> 投入费用明细表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_Toc4033 \h </w:instrText>
      </w:r>
      <w:r>
        <w:rPr>
          <w:rFonts w:ascii="Times New Roman" w:hAnsi="Times New Roman" w:cs="Times New Roman"/>
          <w:highlight w:val="none"/>
        </w:rPr>
        <w:fldChar w:fldCharType="separate"/>
      </w:r>
      <w:r>
        <w:rPr>
          <w:rFonts w:ascii="Times New Roman" w:hAnsi="Times New Roman" w:cs="Times New Roman"/>
          <w:highlight w:val="none"/>
        </w:rPr>
        <w:t xml:space="preserve">36</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_Toc24378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3</w:t>
      </w:r>
      <w:r>
        <w:rPr>
          <w:rFonts w:ascii="Times New Roman" w:hAnsi="Times New Roman" w:cs="Times New Roman"/>
          <w:highlight w:val="none"/>
        </w:rPr>
        <w:t xml:space="preserve"> </w:t>
      </w:r>
      <w:r>
        <w:rPr>
          <w:rFonts w:ascii="Times New Roman" w:hAnsi="Times New Roman" w:cs="Times New Roman"/>
          <w:bCs w:val="0"/>
          <w:highlight w:val="none"/>
        </w:rPr>
        <w:t xml:space="preserve">项目服务要求响应及偏离表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_Toc24378 \h </w:instrText>
      </w:r>
      <w:r>
        <w:rPr>
          <w:rFonts w:ascii="Times New Roman" w:hAnsi="Times New Roman" w:cs="Times New Roman"/>
          <w:highlight w:val="none"/>
        </w:rPr>
        <w:fldChar w:fldCharType="separate"/>
      </w:r>
      <w:r>
        <w:rPr>
          <w:rFonts w:ascii="Times New Roman" w:hAnsi="Times New Roman" w:cs="Times New Roman"/>
          <w:highlight w:val="none"/>
        </w:rPr>
        <w:t xml:space="preserve">37</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_Toc4422 </w:instrText>
      </w:r>
      <w:r>
        <w:rPr>
          <w:rFonts w:ascii="Times New Roman" w:hAnsi="Times New Roman" w:cs="Times New Roman"/>
          <w:szCs w:val="36"/>
          <w:highlight w:val="none"/>
        </w:rPr>
        <w:fldChar w:fldCharType="separate"/>
      </w:r>
      <w:r>
        <w:rPr>
          <w:rFonts w:ascii="Times New Roman" w:hAnsi="Times New Roman" w:eastAsia="宋体" w:cs="Times New Roman"/>
          <w:bCs/>
          <w:szCs w:val="28"/>
          <w:highlight w:val="none"/>
        </w:rPr>
        <w:t xml:space="preserve">附件</w:t>
      </w:r>
      <w:r>
        <w:rPr>
          <w:rFonts w:ascii="Times New Roman" w:hAnsi="Times New Roman" w:eastAsia="宋体" w:cs="Times New Roman"/>
          <w:bCs/>
          <w:szCs w:val="28"/>
          <w:highlight w:val="none"/>
          <w:lang w:val="en-US" w:eastAsia="zh-CN"/>
        </w:rPr>
        <w:t xml:space="preserve">4</w:t>
      </w:r>
      <w:r>
        <w:rPr>
          <w:rFonts w:ascii="Times New Roman" w:hAnsi="Times New Roman" w:eastAsia="宋体" w:cs="Times New Roman"/>
          <w:bCs/>
          <w:szCs w:val="28"/>
          <w:highlight w:val="none"/>
        </w:rPr>
        <w:t xml:space="preserve"> 商务条件响应及</w:t>
      </w:r>
      <w:r>
        <w:rPr>
          <w:rFonts w:ascii="Times New Roman" w:hAnsi="Times New Roman" w:cs="Times New Roman"/>
          <w:bCs/>
          <w:szCs w:val="28"/>
          <w:highlight w:val="none"/>
        </w:rPr>
        <w:t xml:space="preserve">偏离表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_Toc4422 \h </w:instrText>
      </w:r>
      <w:r>
        <w:rPr>
          <w:rFonts w:ascii="Times New Roman" w:hAnsi="Times New Roman" w:cs="Times New Roman"/>
          <w:highlight w:val="none"/>
        </w:rPr>
        <w:fldChar w:fldCharType="separate"/>
      </w:r>
      <w:r>
        <w:rPr>
          <w:rFonts w:ascii="Times New Roman" w:hAnsi="Times New Roman" w:cs="Times New Roman"/>
          <w:highlight w:val="none"/>
        </w:rPr>
        <w:t xml:space="preserve">38</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_Toc5739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5</w:t>
      </w:r>
      <w:r>
        <w:rPr>
          <w:rFonts w:ascii="Times New Roman" w:hAnsi="Times New Roman" w:cs="Times New Roman"/>
          <w:bCs/>
          <w:szCs w:val="28"/>
          <w:highlight w:val="none"/>
        </w:rPr>
        <w:t xml:space="preserve"> 具备履行合同所必需的设备和专业技术能力的书面声明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_Toc5739 \h </w:instrText>
      </w:r>
      <w:r>
        <w:rPr>
          <w:rFonts w:ascii="Times New Roman" w:hAnsi="Times New Roman" w:cs="Times New Roman"/>
          <w:highlight w:val="none"/>
        </w:rPr>
        <w:fldChar w:fldCharType="separate"/>
      </w:r>
      <w:r>
        <w:rPr>
          <w:rFonts w:ascii="Times New Roman" w:hAnsi="Times New Roman" w:cs="Times New Roman"/>
          <w:highlight w:val="none"/>
        </w:rPr>
        <w:t xml:space="preserve">39</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_Toc32528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6</w:t>
      </w:r>
      <w:r>
        <w:rPr>
          <w:rFonts w:ascii="Times New Roman" w:hAnsi="Times New Roman" w:cs="Times New Roman"/>
          <w:bCs/>
          <w:szCs w:val="28"/>
          <w:highlight w:val="none"/>
        </w:rPr>
        <w:t xml:space="preserve"> 参加政府采购活动前3年内在经营活动中没有重大违法记录的书面声明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_Toc32528 \h </w:instrText>
      </w:r>
      <w:r>
        <w:rPr>
          <w:rFonts w:ascii="Times New Roman" w:hAnsi="Times New Roman" w:cs="Times New Roman"/>
          <w:highlight w:val="none"/>
        </w:rPr>
        <w:fldChar w:fldCharType="separate"/>
      </w:r>
      <w:r>
        <w:rPr>
          <w:rFonts w:ascii="Times New Roman" w:hAnsi="Times New Roman" w:cs="Times New Roman"/>
          <w:highlight w:val="none"/>
        </w:rPr>
        <w:t xml:space="preserve">39</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_Toc16151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7</w:t>
      </w:r>
      <w:r>
        <w:rPr>
          <w:rFonts w:ascii="Times New Roman" w:hAnsi="Times New Roman" w:cs="Times New Roman"/>
          <w:highlight w:val="none"/>
        </w:rPr>
        <w:t xml:space="preserve"> 法定代表人授权书</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_Toc16151 \h </w:instrText>
      </w:r>
      <w:r>
        <w:rPr>
          <w:rFonts w:ascii="Times New Roman" w:hAnsi="Times New Roman" w:cs="Times New Roman"/>
          <w:highlight w:val="none"/>
        </w:rPr>
        <w:fldChar w:fldCharType="separate"/>
      </w:r>
      <w:r>
        <w:rPr>
          <w:rFonts w:ascii="Times New Roman" w:hAnsi="Times New Roman" w:cs="Times New Roman"/>
          <w:highlight w:val="none"/>
        </w:rPr>
        <w:t xml:space="preserve">40</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_Toc10891 </w:instrText>
      </w:r>
      <w:r>
        <w:rPr>
          <w:rFonts w:ascii="Times New Roman" w:hAnsi="Times New Roman" w:cs="Times New Roman"/>
          <w:szCs w:val="36"/>
          <w:highlight w:val="none"/>
        </w:rPr>
        <w:fldChar w:fldCharType="separate"/>
      </w:r>
      <w:r>
        <w:rPr>
          <w:rFonts w:ascii="Times New Roman" w:hAnsi="Times New Roman" w:eastAsia="宋体" w:cs="Times New Roman"/>
          <w:bCs/>
          <w:szCs w:val="28"/>
          <w:highlight w:val="none"/>
          <w:lang w:val="en-US" w:eastAsia="zh-CN" w:bidi="ar-SA"/>
        </w:rPr>
        <w:t xml:space="preserve">附件8 投标函</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_Toc10891 \h </w:instrText>
      </w:r>
      <w:r>
        <w:rPr>
          <w:rFonts w:ascii="Times New Roman" w:hAnsi="Times New Roman" w:cs="Times New Roman"/>
          <w:highlight w:val="none"/>
        </w:rPr>
        <w:fldChar w:fldCharType="separate"/>
      </w:r>
      <w:r>
        <w:rPr>
          <w:rFonts w:ascii="Times New Roman" w:hAnsi="Times New Roman" w:cs="Times New Roman"/>
          <w:highlight w:val="none"/>
        </w:rPr>
        <w:t xml:space="preserve">41</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_Toc22852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9</w:t>
      </w:r>
      <w:r>
        <w:rPr>
          <w:rFonts w:ascii="Times New Roman" w:hAnsi="Times New Roman" w:cs="Times New Roman"/>
          <w:highlight w:val="none"/>
        </w:rPr>
        <w:t xml:space="preserve"> 中小企业声明函</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_Toc22852 \h </w:instrText>
      </w:r>
      <w:r>
        <w:rPr>
          <w:rFonts w:ascii="Times New Roman" w:hAnsi="Times New Roman" w:cs="Times New Roman"/>
          <w:highlight w:val="none"/>
        </w:rPr>
        <w:fldChar w:fldCharType="separate"/>
      </w:r>
      <w:r>
        <w:rPr>
          <w:rFonts w:ascii="Times New Roman" w:hAnsi="Times New Roman" w:cs="Times New Roman"/>
          <w:highlight w:val="none"/>
        </w:rPr>
        <w:t xml:space="preserve">42</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_Toc24268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10</w:t>
      </w:r>
      <w:r>
        <w:rPr>
          <w:rFonts w:ascii="Times New Roman" w:hAnsi="Times New Roman" w:cs="Times New Roman"/>
          <w:highlight w:val="none"/>
        </w:rPr>
        <w:t xml:space="preserve"> 残疾人福利性单位声明函</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_Toc24268 \h </w:instrText>
      </w:r>
      <w:r>
        <w:rPr>
          <w:rFonts w:ascii="Times New Roman" w:hAnsi="Times New Roman" w:cs="Times New Roman"/>
          <w:highlight w:val="none"/>
        </w:rPr>
        <w:fldChar w:fldCharType="separate"/>
      </w:r>
      <w:r>
        <w:rPr>
          <w:rFonts w:ascii="Times New Roman" w:hAnsi="Times New Roman" w:cs="Times New Roman"/>
          <w:highlight w:val="none"/>
        </w:rPr>
        <w:t xml:space="preserve">43</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_Toc10828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11</w:t>
      </w:r>
      <w:r>
        <w:rPr>
          <w:rFonts w:ascii="Times New Roman" w:hAnsi="Times New Roman" w:cs="Times New Roman"/>
          <w:highlight w:val="none"/>
        </w:rPr>
        <w:t xml:space="preserve"> 实质性要求响应及偏离表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_Toc10828 \h </w:instrText>
      </w:r>
      <w:r>
        <w:rPr>
          <w:rFonts w:ascii="Times New Roman" w:hAnsi="Times New Roman" w:cs="Times New Roman"/>
          <w:highlight w:val="none"/>
        </w:rPr>
        <w:fldChar w:fldCharType="separate"/>
      </w:r>
      <w:r>
        <w:rPr>
          <w:rFonts w:ascii="Times New Roman" w:hAnsi="Times New Roman" w:cs="Times New Roman"/>
          <w:highlight w:val="none"/>
        </w:rPr>
        <w:t xml:space="preserve">44</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_Toc16371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12</w:t>
      </w:r>
      <w:r>
        <w:rPr>
          <w:rFonts w:ascii="Times New Roman" w:hAnsi="Times New Roman" w:cs="Times New Roman"/>
          <w:highlight w:val="none"/>
        </w:rPr>
        <w:t xml:space="preserve"> 项目服务说明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_Toc16371 \h </w:instrText>
      </w:r>
      <w:r>
        <w:rPr>
          <w:rFonts w:ascii="Times New Roman" w:hAnsi="Times New Roman" w:cs="Times New Roman"/>
          <w:highlight w:val="none"/>
        </w:rPr>
        <w:fldChar w:fldCharType="separate"/>
      </w:r>
      <w:r>
        <w:rPr>
          <w:rFonts w:ascii="Times New Roman" w:hAnsi="Times New Roman" w:cs="Times New Roman"/>
          <w:highlight w:val="none"/>
        </w:rPr>
        <w:t xml:space="preserve">46</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_Toc12602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13</w:t>
      </w:r>
      <w:r>
        <w:rPr>
          <w:rFonts w:ascii="Times New Roman" w:hAnsi="Times New Roman" w:cs="Times New Roman"/>
          <w:highlight w:val="none"/>
        </w:rPr>
        <w:t xml:space="preserve"> 业绩一览表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_Toc12602 \h </w:instrText>
      </w:r>
      <w:r>
        <w:rPr>
          <w:rFonts w:ascii="Times New Roman" w:hAnsi="Times New Roman" w:cs="Times New Roman"/>
          <w:highlight w:val="none"/>
        </w:rPr>
        <w:fldChar w:fldCharType="separate"/>
      </w:r>
      <w:r>
        <w:rPr>
          <w:rFonts w:ascii="Times New Roman" w:hAnsi="Times New Roman" w:cs="Times New Roman"/>
          <w:highlight w:val="none"/>
        </w:rPr>
        <w:t xml:space="preserve">48</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_Toc13985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14</w:t>
      </w:r>
      <w:r>
        <w:rPr>
          <w:rFonts w:ascii="Times New Roman" w:hAnsi="Times New Roman" w:cs="Times New Roman"/>
          <w:highlight w:val="none"/>
        </w:rPr>
        <w:t xml:space="preserve"> 投标人情况说明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_Toc13985 \h </w:instrText>
      </w:r>
      <w:r>
        <w:rPr>
          <w:rFonts w:ascii="Times New Roman" w:hAnsi="Times New Roman" w:cs="Times New Roman"/>
          <w:highlight w:val="none"/>
        </w:rPr>
        <w:fldChar w:fldCharType="separate"/>
      </w:r>
      <w:r>
        <w:rPr>
          <w:rFonts w:ascii="Times New Roman" w:hAnsi="Times New Roman" w:cs="Times New Roman"/>
          <w:highlight w:val="none"/>
        </w:rPr>
        <w:t xml:space="preserve">49</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926"/>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_Toc20530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附件1</w:t>
      </w:r>
      <w:r>
        <w:rPr>
          <w:rFonts w:ascii="Times New Roman" w:hAnsi="Times New Roman" w:cs="Times New Roman"/>
          <w:bCs/>
          <w:szCs w:val="28"/>
          <w:highlight w:val="none"/>
          <w:lang w:val="en-US" w:eastAsia="zh-CN"/>
        </w:rPr>
        <w:t xml:space="preserve">5</w:t>
      </w:r>
      <w:r>
        <w:rPr>
          <w:rFonts w:ascii="Times New Roman" w:hAnsi="Times New Roman" w:cs="Times New Roman"/>
          <w:bCs/>
          <w:szCs w:val="28"/>
          <w:highlight w:val="none"/>
        </w:rPr>
        <w:t xml:space="preserve"> 其他</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_Toc20530 \h </w:instrText>
      </w:r>
      <w:r>
        <w:rPr>
          <w:rFonts w:ascii="Times New Roman" w:hAnsi="Times New Roman" w:cs="Times New Roman"/>
          <w:highlight w:val="none"/>
        </w:rPr>
        <w:fldChar w:fldCharType="separate"/>
      </w:r>
      <w:r>
        <w:rPr>
          <w:rFonts w:ascii="Times New Roman" w:hAnsi="Times New Roman" w:cs="Times New Roman"/>
          <w:highlight w:val="none"/>
        </w:rPr>
        <w:t xml:space="preserve">49</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872"/>
        <w:spacing w:line="360" w:lineRule="exact"/>
        <w:tabs>
          <w:tab w:val="left" w:pos="200" w:leader="none"/>
        </w:tabs>
        <w:rPr>
          <w:rFonts w:ascii="Times New Roman" w:hAnsi="Times New Roman"/>
          <w:highlight w:val="none"/>
        </w:rPr>
      </w:pPr>
      <w:r>
        <w:rPr>
          <w:rFonts w:ascii="Times New Roman" w:hAnsi="Times New Roman" w:cs="Times New Roman"/>
          <w:szCs w:val="36"/>
          <w:highlight w:val="none"/>
        </w:rPr>
        <w:fldChar w:fldCharType="end"/>
      </w:r>
      <w:bookmarkStart w:id="1" w:name="_Toc22144"/>
      <w:r>
        <w:rPr>
          <w:rFonts w:ascii="Times New Roman" w:hAnsi="Times New Roman"/>
          <w:highlight w:val="none"/>
        </w:rPr>
        <w:br w:type="page" w:clear="all"/>
      </w:r>
      <w:bookmarkStart w:id="2" w:name="_Toc315875312"/>
      <w:r/>
      <w:bookmarkStart w:id="3" w:name="_Toc315868049"/>
      <w:r>
        <w:rPr>
          <w:rFonts w:ascii="Times New Roman" w:hAnsi="Times New Roman"/>
          <w:highlight w:val="none"/>
        </w:rPr>
        <w:t xml:space="preserve">第一章  投标邀请</w:t>
      </w:r>
      <w:bookmarkEnd w:id="0"/>
      <w:r/>
      <w:bookmarkEnd w:id="1"/>
      <w:r/>
      <w:bookmarkEnd w:id="2"/>
      <w:r/>
      <w:bookmarkEnd w:id="3"/>
      <w:r>
        <w:rPr>
          <w:rFonts w:ascii="Times New Roman" w:hAnsi="Times New Roman"/>
          <w:highlight w:val="none"/>
        </w:rPr>
      </w:r>
      <w:r/>
    </w:p>
    <w:p>
      <w:pPr>
        <w:pStyle w:val="871"/>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受</w:t>
      </w:r>
      <w:r>
        <w:rPr>
          <w:rFonts w:hint="eastAsia"/>
          <w:sz w:val="24"/>
          <w:szCs w:val="24"/>
          <w:highlight w:val="none"/>
        </w:rPr>
        <w:t xml:space="preserve">常熟市人民政府莫城街道办事处</w:t>
      </w:r>
      <w:r>
        <w:rPr>
          <w:rFonts w:hint="eastAsia" w:ascii="Times New Roman" w:hAnsi="Times New Roman" w:eastAsia="宋体" w:cs="Times New Roman"/>
          <w:sz w:val="24"/>
          <w:szCs w:val="24"/>
          <w:highlight w:val="none"/>
        </w:rPr>
        <w:t xml:space="preserve">的委托，常熟市中竣招标代理有限公司就</w:t>
      </w:r>
      <w:r>
        <w:rPr>
          <w:rFonts w:hint="eastAsia"/>
          <w:sz w:val="24"/>
          <w:szCs w:val="24"/>
          <w:highlight w:val="none"/>
        </w:rPr>
        <w:t xml:space="preserve">常熟长三角产业数字化创新中心运营管理服务</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eastAsia="zh-CN"/>
        </w:rPr>
        <w:t xml:space="preserve">JSZC-320581-CSZJ-G2024-0033</w:t>
      </w:r>
      <w:r>
        <w:rPr>
          <w:rFonts w:hint="eastAsia" w:ascii="Times New Roman" w:hAnsi="Times New Roman" w:eastAsia="宋体" w:cs="Times New Roman"/>
          <w:sz w:val="24"/>
          <w:szCs w:val="24"/>
          <w:highlight w:val="none"/>
        </w:rPr>
        <w:t xml:space="preserve">）项目进行公开招标采购，欢迎符合条件的供应商投标。</w:t>
      </w:r>
      <w:r>
        <w:rPr>
          <w:rFonts w:ascii="Times New Roman" w:hAnsi="Times New Roman" w:eastAsia="宋体" w:cs="Times New Roman"/>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pStyle w:val="871"/>
              <w:spacing w:line="410" w:lineRule="exact"/>
              <w:rPr>
                <w:b/>
                <w:bCs/>
                <w:color w:val="000000"/>
                <w:sz w:val="24"/>
                <w:szCs w:val="21"/>
                <w:highlight w:val="none"/>
              </w:rPr>
            </w:pPr>
            <w:r>
              <w:rPr>
                <w:b/>
                <w:bCs/>
                <w:color w:val="000000"/>
                <w:sz w:val="24"/>
                <w:szCs w:val="21"/>
                <w:highlight w:val="none"/>
              </w:rPr>
              <w:t xml:space="preserve">项目概况：</w:t>
            </w:r>
            <w:r>
              <w:rPr>
                <w:b/>
                <w:bCs/>
                <w:color w:val="000000"/>
                <w:sz w:val="24"/>
                <w:szCs w:val="21"/>
                <w:highlight w:val="none"/>
              </w:rPr>
            </w:r>
            <w:r/>
          </w:p>
          <w:p>
            <w:pPr>
              <w:pStyle w:val="871"/>
              <w:ind w:firstLine="420"/>
              <w:spacing w:line="410" w:lineRule="exact"/>
              <w:rPr>
                <w:color w:val="000000"/>
                <w:sz w:val="24"/>
                <w:szCs w:val="21"/>
                <w:highlight w:val="none"/>
              </w:rPr>
            </w:pPr>
            <w:r>
              <w:rPr>
                <w:rFonts w:hint="eastAsia"/>
                <w:sz w:val="24"/>
                <w:szCs w:val="24"/>
                <w:highlight w:val="none"/>
              </w:rPr>
              <w:t xml:space="preserve">常熟长三角产业数字化创新中心运营管理服务</w:t>
            </w:r>
            <w:r>
              <w:rPr>
                <w:color w:val="000000"/>
                <w:sz w:val="24"/>
                <w:szCs w:val="24"/>
                <w:highlight w:val="none"/>
              </w:rPr>
              <w:t xml:space="preserve">招标项目的潜在投标人应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rFonts w:ascii="Times New Roman" w:hAnsi="Times New Roman" w:eastAsia="宋体" w:cs="Times New Roman"/>
                <w:color w:val="000000"/>
                <w:sz w:val="24"/>
                <w:szCs w:val="24"/>
                <w:highlight w:val="none"/>
              </w:rPr>
              <w:t xml:space="preserve">，并于20</w:t>
            </w:r>
            <w:r>
              <w:rPr>
                <w:rFonts w:hint="eastAsia" w:ascii="Times New Roman" w:hAnsi="Times New Roman" w:eastAsia="宋体" w:cs="Times New Roman"/>
                <w:color w:val="000000"/>
                <w:sz w:val="24"/>
                <w:szCs w:val="24"/>
                <w:highlight w:val="none"/>
              </w:rPr>
              <w:t xml:space="preserve">24</w:t>
            </w:r>
            <w:r>
              <w:rPr>
                <w:rFonts w:ascii="Times New Roman" w:hAnsi="Times New Roman" w:eastAsia="宋体" w:cs="Times New Roman"/>
                <w:color w:val="000000"/>
                <w:sz w:val="24"/>
                <w:szCs w:val="24"/>
                <w:highlight w:val="none"/>
              </w:rPr>
              <w:t xml:space="preserve">年</w:t>
            </w:r>
            <w:r>
              <w:rPr>
                <w:rFonts w:hint="eastAsia"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rPr>
              <w:t xml:space="preserve">月</w:t>
            </w:r>
            <w:r>
              <w:rPr>
                <w:rFonts w:hint="eastAsia" w:ascii="Times New Roman" w:hAnsi="Times New Roman" w:eastAsia="宋体" w:cs="Times New Roman"/>
                <w:color w:val="000000"/>
                <w:sz w:val="24"/>
                <w:szCs w:val="24"/>
                <w:highlight w:val="none"/>
                <w:lang w:val="en-US" w:eastAsia="zh-CN"/>
              </w:rPr>
              <w:t xml:space="preserve">26</w:t>
            </w:r>
            <w:r>
              <w:rPr>
                <w:rFonts w:ascii="Times New Roman" w:hAnsi="Times New Roman" w:eastAsia="宋体" w:cs="Times New Roman"/>
                <w:color w:val="000000"/>
                <w:sz w:val="24"/>
                <w:szCs w:val="24"/>
                <w:highlight w:val="none"/>
              </w:rPr>
              <w:t xml:space="preserve">日</w:t>
            </w:r>
            <w:r>
              <w:rPr>
                <w:rFonts w:hint="eastAsia" w:ascii="Times New Roman" w:hAnsi="Times New Roman" w:eastAsia="宋体" w:cs="Times New Roman"/>
                <w:color w:val="000000"/>
                <w:sz w:val="24"/>
                <w:szCs w:val="24"/>
                <w:highlight w:val="none"/>
              </w:rPr>
              <w:t xml:space="preserve">13</w:t>
            </w:r>
            <w:r>
              <w:rPr>
                <w:rFonts w:ascii="Times New Roman" w:hAnsi="Times New Roman" w:eastAsia="宋体" w:cs="Times New Roman"/>
                <w:color w:val="000000"/>
                <w:sz w:val="24"/>
                <w:szCs w:val="24"/>
                <w:highlight w:val="none"/>
              </w:rPr>
              <w:t xml:space="preserve">点</w:t>
            </w:r>
            <w:r>
              <w:rPr>
                <w:rFonts w:hint="eastAsia" w:ascii="Times New Roman" w:hAnsi="Times New Roman" w:eastAsia="宋体" w:cs="Times New Roman"/>
                <w:color w:val="000000"/>
                <w:sz w:val="24"/>
                <w:szCs w:val="24"/>
                <w:highlight w:val="none"/>
                <w:lang w:val="en-US" w:eastAsia="zh-CN"/>
              </w:rPr>
              <w:t xml:space="preserve">00</w:t>
            </w:r>
            <w:r>
              <w:rPr>
                <w:rFonts w:ascii="Times New Roman" w:hAnsi="Times New Roman" w:eastAsia="宋体" w:cs="Times New Roman"/>
                <w:color w:val="000000"/>
                <w:sz w:val="24"/>
                <w:szCs w:val="24"/>
                <w:highlight w:val="none"/>
              </w:rPr>
              <w:t xml:space="preserve">分</w:t>
            </w:r>
            <w:r>
              <w:rPr>
                <w:color w:val="000000"/>
                <w:sz w:val="24"/>
                <w:szCs w:val="24"/>
                <w:highlight w:val="none"/>
              </w:rPr>
              <w:t xml:space="preserve">（北京时间）前按规定提交投标文件。</w:t>
            </w:r>
            <w:r>
              <w:rPr>
                <w:color w:val="000000"/>
                <w:sz w:val="24"/>
                <w:szCs w:val="21"/>
                <w:highlight w:val="none"/>
              </w:rPr>
            </w:r>
            <w:r/>
          </w:p>
        </w:tc>
      </w:tr>
    </w:tbl>
    <w:p>
      <w:pPr>
        <w:pStyle w:val="871"/>
        <w:spacing w:line="440" w:lineRule="exact"/>
        <w:rPr>
          <w:b/>
          <w:sz w:val="24"/>
          <w:szCs w:val="24"/>
          <w:highlight w:val="none"/>
        </w:rPr>
      </w:pPr>
      <w:r>
        <w:rPr>
          <w:b/>
          <w:sz w:val="24"/>
          <w:szCs w:val="24"/>
          <w:highlight w:val="none"/>
        </w:rPr>
        <w:t xml:space="preserve">一、项目基本情况：</w:t>
      </w:r>
      <w:r>
        <w:rPr>
          <w:b/>
          <w:sz w:val="24"/>
          <w:szCs w:val="24"/>
          <w:highlight w:val="none"/>
        </w:rPr>
      </w:r>
      <w:r/>
    </w:p>
    <w:p>
      <w:pPr>
        <w:pStyle w:val="871"/>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项目编号</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eastAsia="zh-CN"/>
        </w:rPr>
        <w:t xml:space="preserve">JSZC-320581-CSZJ-G2024-0033</w:t>
      </w:r>
      <w:r>
        <w:rPr>
          <w:rFonts w:ascii="Times New Roman" w:hAnsi="Times New Roman" w:eastAsia="宋体" w:cs="Times New Roman"/>
          <w:sz w:val="24"/>
          <w:szCs w:val="24"/>
          <w:highlight w:val="none"/>
          <w:lang w:val="en-US" w:eastAsia="zh-CN"/>
        </w:rPr>
      </w:r>
      <w:r/>
    </w:p>
    <w:p>
      <w:pPr>
        <w:pStyle w:val="871"/>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项目名称：</w:t>
      </w:r>
      <w:r>
        <w:rPr>
          <w:rFonts w:hint="eastAsia"/>
          <w:sz w:val="24"/>
          <w:szCs w:val="24"/>
          <w:highlight w:val="none"/>
        </w:rPr>
        <w:t xml:space="preserve">常熟长三角产业数字化创新中心运营管理服务</w:t>
      </w:r>
      <w:r>
        <w:rPr>
          <w:rFonts w:hint="eastAsia" w:ascii="Times New Roman" w:hAnsi="Times New Roman" w:eastAsia="宋体" w:cs="Times New Roman"/>
          <w:sz w:val="24"/>
          <w:szCs w:val="24"/>
          <w:highlight w:val="none"/>
          <w:lang w:eastAsia="zh-CN"/>
        </w:rPr>
      </w:r>
      <w:r/>
    </w:p>
    <w:p>
      <w:pPr>
        <w:pStyle w:val="871"/>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ascii="Times New Roman" w:hAnsi="Times New Roman" w:eastAsia="宋体" w:cs="Times New Roman"/>
          <w:sz w:val="24"/>
          <w:szCs w:val="24"/>
          <w:highlight w:val="none"/>
        </w:rPr>
        <w:t xml:space="preserve">采购方式：公开招标</w:t>
      </w:r>
      <w:r>
        <w:rPr>
          <w:rFonts w:ascii="Times New Roman" w:hAnsi="Times New Roman" w:eastAsia="宋体" w:cs="Times New Roman"/>
          <w:sz w:val="24"/>
          <w:szCs w:val="24"/>
          <w:highlight w:val="none"/>
        </w:rPr>
      </w:r>
      <w:r/>
    </w:p>
    <w:p>
      <w:pPr>
        <w:pStyle w:val="871"/>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w:t>
      </w:r>
      <w:r>
        <w:rPr>
          <w:rFonts w:ascii="Times New Roman" w:hAnsi="Times New Roman" w:eastAsia="宋体" w:cs="Times New Roman"/>
          <w:sz w:val="24"/>
          <w:szCs w:val="24"/>
          <w:highlight w:val="none"/>
        </w:rPr>
        <w:t xml:space="preserve">预算金额：人民币</w:t>
      </w:r>
      <w:r>
        <w:rPr>
          <w:rFonts w:hint="eastAsia" w:ascii="Times New Roman" w:hAnsi="Times New Roman" w:eastAsia="宋体" w:cs="Times New Roman"/>
          <w:sz w:val="24"/>
          <w:szCs w:val="24"/>
          <w:highlight w:val="none"/>
          <w:lang w:val="en-US" w:eastAsia="zh-CN"/>
        </w:rPr>
        <w:t xml:space="preserve">750万</w:t>
      </w:r>
      <w:r>
        <w:rPr>
          <w:rFonts w:ascii="Times New Roman" w:hAnsi="Times New Roman" w:eastAsia="宋体" w:cs="Times New Roman"/>
          <w:sz w:val="24"/>
          <w:szCs w:val="24"/>
          <w:highlight w:val="none"/>
        </w:rPr>
        <w:t xml:space="preserve">元。</w:t>
      </w:r>
      <w:r>
        <w:rPr>
          <w:rFonts w:ascii="Times New Roman" w:hAnsi="Times New Roman" w:eastAsia="宋体" w:cs="Times New Roman"/>
          <w:sz w:val="24"/>
          <w:szCs w:val="24"/>
          <w:highlight w:val="none"/>
        </w:rPr>
      </w:r>
      <w:r/>
    </w:p>
    <w:p>
      <w:pPr>
        <w:pStyle w:val="871"/>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、采购需求：</w:t>
      </w:r>
      <w:r>
        <w:rPr>
          <w:rFonts w:hint="eastAsia"/>
          <w:sz w:val="24"/>
          <w:szCs w:val="24"/>
          <w:highlight w:val="none"/>
        </w:rPr>
        <w:t xml:space="preserve">常熟市人民政府莫城街道办事处</w:t>
      </w:r>
      <w:r>
        <w:rPr>
          <w:sz w:val="24"/>
          <w:szCs w:val="24"/>
          <w:highlight w:val="none"/>
        </w:rPr>
        <w:t xml:space="preserve">所需的</w:t>
      </w:r>
      <w:r>
        <w:rPr>
          <w:rFonts w:hint="eastAsia"/>
          <w:sz w:val="24"/>
          <w:szCs w:val="24"/>
          <w:highlight w:val="none"/>
        </w:rPr>
        <w:t xml:space="preserve">常熟长三角产业数字化创新中心运营管理服务</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871"/>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合同履行期限：</w:t>
      </w:r>
      <w:r>
        <w:rPr>
          <w:rFonts w:hint="eastAsia"/>
          <w:sz w:val="24"/>
          <w:szCs w:val="24"/>
          <w:highlight w:val="none"/>
        </w:rPr>
        <w:t xml:space="preserve">3年</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871"/>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本项目不接受联合体投标。</w:t>
      </w:r>
      <w:r>
        <w:rPr>
          <w:rFonts w:ascii="Times New Roman" w:hAnsi="Times New Roman" w:eastAsia="宋体" w:cs="Times New Roman"/>
          <w:sz w:val="24"/>
          <w:szCs w:val="24"/>
          <w:highlight w:val="none"/>
        </w:rPr>
      </w:r>
      <w:r/>
    </w:p>
    <w:p>
      <w:pPr>
        <w:pStyle w:val="871"/>
        <w:spacing w:line="440" w:lineRule="exact"/>
        <w:rPr>
          <w:b/>
          <w:sz w:val="24"/>
          <w:szCs w:val="24"/>
          <w:highlight w:val="none"/>
        </w:rPr>
      </w:pPr>
      <w:r>
        <w:rPr>
          <w:b/>
          <w:sz w:val="24"/>
          <w:szCs w:val="24"/>
          <w:highlight w:val="none"/>
        </w:rPr>
        <w:t xml:space="preserve">二、申请人的资格要求：</w:t>
      </w:r>
      <w:r>
        <w:rPr>
          <w:b/>
          <w:sz w:val="24"/>
          <w:szCs w:val="24"/>
          <w:highlight w:val="none"/>
        </w:rPr>
      </w:r>
      <w:r/>
    </w:p>
    <w:p>
      <w:pPr>
        <w:pStyle w:val="871"/>
        <w:ind w:firstLine="480"/>
        <w:spacing w:line="440" w:lineRule="exact"/>
        <w:rPr>
          <w:sz w:val="24"/>
          <w:szCs w:val="24"/>
          <w:highlight w:val="none"/>
        </w:rPr>
      </w:pPr>
      <w:r>
        <w:rPr>
          <w:sz w:val="24"/>
          <w:szCs w:val="24"/>
          <w:highlight w:val="none"/>
        </w:rPr>
        <w:t xml:space="preserve">1、</w:t>
      </w:r>
      <w:r>
        <w:rPr>
          <w:sz w:val="24"/>
          <w:szCs w:val="21"/>
          <w:highlight w:val="none"/>
        </w:rPr>
        <w:t xml:space="preserve">满足《中华人民共和国政府采购法》第二十二条规定</w:t>
      </w:r>
      <w:r>
        <w:rPr>
          <w:sz w:val="24"/>
          <w:szCs w:val="24"/>
          <w:highlight w:val="none"/>
        </w:rPr>
        <w:t xml:space="preserve">。</w:t>
      </w:r>
      <w:r>
        <w:rPr>
          <w:sz w:val="24"/>
          <w:szCs w:val="24"/>
          <w:highlight w:val="none"/>
        </w:rPr>
      </w:r>
      <w:r/>
    </w:p>
    <w:p>
      <w:pPr>
        <w:pStyle w:val="871"/>
        <w:ind w:firstLine="482"/>
        <w:spacing w:line="420" w:lineRule="exact"/>
        <w:rPr>
          <w:b/>
          <w:bCs/>
          <w:sz w:val="24"/>
          <w:szCs w:val="24"/>
          <w:highlight w:val="none"/>
        </w:rPr>
      </w:pPr>
      <w:r>
        <w:rPr>
          <w:b/>
          <w:bCs/>
          <w:sz w:val="24"/>
          <w:szCs w:val="24"/>
          <w:highlight w:val="none"/>
        </w:rPr>
        <w:t xml:space="preserve">2、落实政府采购政策需满足的资格要求：</w:t>
      </w:r>
      <w:r>
        <w:rPr>
          <w:rFonts w:hint="eastAsia"/>
          <w:b/>
          <w:bCs/>
          <w:sz w:val="24"/>
          <w:szCs w:val="24"/>
          <w:highlight w:val="none"/>
        </w:rPr>
        <w:t xml:space="preserve">本项目专门面向中小企业采购，所属行业为商务服务业，投标文件中须提供《中小企业声明函》。</w:t>
      </w:r>
      <w:r>
        <w:rPr>
          <w:b/>
          <w:bCs/>
          <w:sz w:val="24"/>
          <w:szCs w:val="24"/>
          <w:highlight w:val="none"/>
        </w:rPr>
      </w:r>
      <w:r/>
    </w:p>
    <w:p>
      <w:pPr>
        <w:pStyle w:val="871"/>
        <w:ind w:firstLine="482"/>
        <w:spacing w:line="420" w:lineRule="exact"/>
        <w:rPr>
          <w:b/>
          <w:bCs/>
          <w:sz w:val="24"/>
          <w:szCs w:val="24"/>
          <w:highlight w:val="none"/>
        </w:rPr>
      </w:pPr>
      <w:r>
        <w:rPr>
          <w:rFonts w:hint="eastAsia"/>
          <w:b/>
          <w:bCs/>
          <w:sz w:val="24"/>
          <w:szCs w:val="24"/>
          <w:highlight w:val="none"/>
        </w:rPr>
        <w:t xml:space="preserve">注：对残疾人福利性单位、监狱企业视同小型、微型企业，但须按要求提供有关声明函或证明文件。</w:t>
      </w:r>
      <w:r>
        <w:rPr>
          <w:b/>
          <w:bCs/>
          <w:sz w:val="24"/>
          <w:szCs w:val="24"/>
          <w:highlight w:val="none"/>
        </w:rPr>
      </w:r>
      <w:r/>
    </w:p>
    <w:p>
      <w:pPr>
        <w:pStyle w:val="871"/>
        <w:ind w:firstLine="480"/>
        <w:spacing w:line="440" w:lineRule="exact"/>
        <w:rPr>
          <w:sz w:val="24"/>
          <w:szCs w:val="24"/>
          <w:highlight w:val="none"/>
        </w:rPr>
      </w:pPr>
      <w:r>
        <w:rPr>
          <w:sz w:val="24"/>
          <w:szCs w:val="24"/>
          <w:highlight w:val="none"/>
        </w:rPr>
        <w:t xml:space="preserve">3、本项目的特定资格要求：</w:t>
      </w:r>
      <w:r>
        <w:rPr>
          <w:rFonts w:hint="eastAsia"/>
          <w:sz w:val="24"/>
          <w:szCs w:val="21"/>
          <w:highlight w:val="none"/>
        </w:rPr>
        <w:t xml:space="preserve">无</w:t>
      </w:r>
      <w:r>
        <w:rPr>
          <w:rFonts w:hint="eastAsia"/>
          <w:sz w:val="24"/>
          <w:szCs w:val="24"/>
          <w:highlight w:val="none"/>
        </w:rPr>
        <w:t xml:space="preserve">。</w:t>
      </w:r>
      <w:r>
        <w:rPr>
          <w:sz w:val="24"/>
          <w:szCs w:val="24"/>
          <w:highlight w:val="none"/>
        </w:rPr>
      </w:r>
      <w:r/>
    </w:p>
    <w:p>
      <w:pPr>
        <w:pStyle w:val="871"/>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4、其他要求：</w:t>
      </w:r>
      <w:r>
        <w:rPr>
          <w:rFonts w:hint="eastAsia" w:ascii="Times New Roman" w:hAnsi="Times New Roman" w:eastAsia="宋体" w:cs="Times New Roman"/>
          <w:sz w:val="24"/>
          <w:szCs w:val="24"/>
          <w:highlight w:val="none"/>
          <w:lang w:val="en-US" w:eastAsia="zh-CN"/>
        </w:rPr>
      </w:r>
      <w:r/>
    </w:p>
    <w:p>
      <w:pPr>
        <w:pStyle w:val="871"/>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rPr>
          <w:rFonts w:hint="eastAsia" w:ascii="Times New Roman" w:hAnsi="Times New Roman" w:eastAsia="宋体" w:cs="Times New Roman"/>
          <w:sz w:val="24"/>
          <w:szCs w:val="24"/>
          <w:highlight w:val="none"/>
          <w:lang w:val="en-US" w:eastAsia="zh-CN"/>
        </w:rPr>
      </w:r>
      <w:r/>
    </w:p>
    <w:p>
      <w:pPr>
        <w:pStyle w:val="871"/>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（2）单位负责人为同一人或者存在直接控股、管理关系的不同供应商，不得参加同一合同项下的政府采购活动。</w:t>
      </w:r>
      <w:r>
        <w:rPr>
          <w:rFonts w:hint="eastAsia" w:ascii="Times New Roman" w:hAnsi="Times New Roman" w:eastAsia="宋体" w:cs="Times New Roman"/>
          <w:sz w:val="24"/>
          <w:szCs w:val="24"/>
          <w:highlight w:val="none"/>
          <w:lang w:val="en-US" w:eastAsia="zh-CN"/>
        </w:rPr>
      </w:r>
      <w:r/>
    </w:p>
    <w:p>
      <w:pPr>
        <w:pStyle w:val="871"/>
        <w:spacing w:line="440" w:lineRule="exact"/>
        <w:rPr>
          <w:b/>
          <w:sz w:val="24"/>
          <w:szCs w:val="24"/>
          <w:highlight w:val="none"/>
        </w:rPr>
      </w:pPr>
      <w:r>
        <w:rPr>
          <w:b/>
          <w:sz w:val="24"/>
          <w:szCs w:val="24"/>
          <w:highlight w:val="none"/>
        </w:rPr>
        <w:t xml:space="preserve">三、获取招标文件：</w:t>
      </w:r>
      <w:r>
        <w:rPr>
          <w:b/>
          <w:sz w:val="24"/>
          <w:szCs w:val="24"/>
          <w:highlight w:val="none"/>
        </w:rPr>
      </w:r>
      <w:r/>
    </w:p>
    <w:p>
      <w:pPr>
        <w:pStyle w:val="871"/>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1、时间：2024年</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日起至2024年</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13</w:t>
      </w:r>
      <w:r>
        <w:rPr>
          <w:rFonts w:hint="eastAsia" w:ascii="Times New Roman" w:hAnsi="Times New Roman" w:eastAsia="宋体" w:cs="Times New Roman"/>
          <w:sz w:val="24"/>
          <w:szCs w:val="24"/>
          <w:highlight w:val="none"/>
        </w:rPr>
        <w:t xml:space="preserve">日，每天</w:t>
      </w:r>
      <w:r>
        <w:rPr>
          <w:rFonts w:hint="eastAsia" w:ascii="Times New Roman" w:hAnsi="Times New Roman" w:eastAsia="宋体" w:cs="Times New Roman"/>
          <w:sz w:val="24"/>
          <w:szCs w:val="24"/>
          <w:highlight w:val="none"/>
          <w:lang w:val="en-US" w:eastAsia="zh-CN"/>
        </w:rPr>
        <w:t xml:space="preserve">上午00</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0</w:t>
      </w:r>
      <w:r>
        <w:rPr>
          <w:rFonts w:hint="eastAsia" w:ascii="Times New Roman" w:hAnsi="Times New Roman" w:eastAsia="宋体" w:cs="Times New Roman"/>
          <w:sz w:val="24"/>
          <w:szCs w:val="24"/>
          <w:highlight w:val="none"/>
        </w:rPr>
        <w:t xml:space="preserve">0～1</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0</w:t>
      </w:r>
      <w:r>
        <w:rPr>
          <w:rFonts w:hint="eastAsia" w:ascii="Times New Roman" w:hAnsi="Times New Roman" w:eastAsia="宋体" w:cs="Times New Roman"/>
          <w:sz w:val="24"/>
          <w:szCs w:val="24"/>
          <w:highlight w:val="none"/>
        </w:rPr>
        <w:t xml:space="preserve">0，</w:t>
      </w:r>
      <w:r>
        <w:rPr>
          <w:rFonts w:hint="eastAsia" w:ascii="Times New Roman" w:hAnsi="Times New Roman" w:eastAsia="宋体" w:cs="Times New Roman"/>
          <w:sz w:val="24"/>
          <w:szCs w:val="24"/>
          <w:highlight w:val="none"/>
          <w:lang w:val="en-US" w:eastAsia="zh-CN"/>
        </w:rPr>
        <w:t xml:space="preserve">下午</w:t>
      </w: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：00～</w:t>
      </w:r>
      <w:r>
        <w:rPr>
          <w:rFonts w:hint="eastAsia" w:ascii="Times New Roman" w:hAnsi="Times New Roman" w:eastAsia="宋体" w:cs="Times New Roman"/>
          <w:sz w:val="24"/>
          <w:szCs w:val="24"/>
          <w:highlight w:val="none"/>
          <w:lang w:val="en-US" w:eastAsia="zh-CN"/>
        </w:rPr>
        <w:t xml:space="preserve">23</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59</w:t>
      </w:r>
      <w:r>
        <w:rPr>
          <w:rFonts w:hint="eastAsia" w:ascii="Times New Roman" w:hAnsi="Times New Roman" w:eastAsia="宋体" w:cs="Times New Roman"/>
          <w:sz w:val="24"/>
          <w:szCs w:val="24"/>
          <w:highlight w:val="none"/>
        </w:rPr>
        <w:t xml:space="preserve">（北京时间，</w:t>
      </w:r>
      <w:r>
        <w:rPr>
          <w:rFonts w:hint="eastAsia" w:ascii="Times New Roman" w:hAnsi="Times New Roman" w:eastAsia="宋体" w:cs="Times New Roman"/>
          <w:sz w:val="24"/>
          <w:szCs w:val="24"/>
          <w:highlight w:val="none"/>
          <w:lang w:val="en-US" w:eastAsia="zh-CN"/>
        </w:rPr>
        <w:t xml:space="preserve">法定</w:t>
      </w:r>
      <w:r>
        <w:rPr>
          <w:rFonts w:hint="eastAsia" w:ascii="Times New Roman" w:hAnsi="Times New Roman" w:eastAsia="宋体" w:cs="Times New Roman"/>
          <w:sz w:val="24"/>
          <w:szCs w:val="24"/>
          <w:highlight w:val="none"/>
        </w:rPr>
        <w:t xml:space="preserve">节假日除外）。</w:t>
      </w:r>
      <w:r>
        <w:rPr>
          <w:rFonts w:hint="eastAsia" w:ascii="Times New Roman" w:hAnsi="Times New Roman" w:eastAsia="宋体" w:cs="Times New Roman"/>
          <w:sz w:val="24"/>
          <w:szCs w:val="24"/>
          <w:highlight w:val="none"/>
        </w:rPr>
      </w:r>
      <w:r/>
    </w:p>
    <w:p>
      <w:pPr>
        <w:pStyle w:val="871"/>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2、地点：“苏采云政府采购一体化平台”。</w:t>
      </w:r>
      <w:r>
        <w:rPr>
          <w:rFonts w:hint="eastAsia" w:ascii="Times New Roman" w:hAnsi="Times New Roman" w:eastAsia="宋体" w:cs="Times New Roman"/>
          <w:sz w:val="24"/>
          <w:szCs w:val="24"/>
          <w:highlight w:val="none"/>
        </w:rPr>
      </w:r>
      <w:r/>
    </w:p>
    <w:p>
      <w:pPr>
        <w:pStyle w:val="871"/>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3、方式：在“苏采云政府采购一体化平台”自行免费下载招标文件。</w:t>
      </w:r>
      <w:r>
        <w:rPr>
          <w:rFonts w:hint="eastAsia" w:ascii="Times New Roman" w:hAnsi="Times New Roman" w:eastAsia="宋体" w:cs="Times New Roman"/>
          <w:sz w:val="24"/>
          <w:szCs w:val="24"/>
          <w:highlight w:val="none"/>
        </w:rPr>
      </w:r>
      <w:r/>
    </w:p>
    <w:p>
      <w:pPr>
        <w:pStyle w:val="871"/>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4、售价：0.00元。</w:t>
      </w:r>
      <w:r>
        <w:rPr>
          <w:rFonts w:hint="eastAsia" w:ascii="Times New Roman" w:hAnsi="Times New Roman" w:eastAsia="宋体" w:cs="Times New Roman"/>
          <w:sz w:val="24"/>
          <w:szCs w:val="24"/>
          <w:highlight w:val="none"/>
        </w:rPr>
      </w:r>
      <w:r/>
    </w:p>
    <w:p>
      <w:pPr>
        <w:pStyle w:val="871"/>
        <w:spacing w:line="440" w:lineRule="exact"/>
        <w:rPr>
          <w:b/>
          <w:sz w:val="24"/>
          <w:szCs w:val="24"/>
          <w:highlight w:val="none"/>
        </w:rPr>
      </w:pPr>
      <w:r>
        <w:rPr>
          <w:b/>
          <w:sz w:val="24"/>
          <w:szCs w:val="24"/>
          <w:highlight w:val="none"/>
        </w:rPr>
        <w:t xml:space="preserve">四、提交投标文件截止时间、开标时间和地点：</w:t>
      </w:r>
      <w:r>
        <w:rPr>
          <w:b/>
          <w:sz w:val="24"/>
          <w:szCs w:val="24"/>
          <w:highlight w:val="none"/>
        </w:rPr>
      </w:r>
      <w:r/>
    </w:p>
    <w:p>
      <w:pPr>
        <w:pStyle w:val="871"/>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1、投标截止时间、开标时间：2024年</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26</w:t>
      </w:r>
      <w:r>
        <w:rPr>
          <w:rFonts w:hint="eastAsia" w:ascii="Times New Roman" w:hAnsi="Times New Roman" w:eastAsia="宋体" w:cs="Times New Roman"/>
          <w:sz w:val="24"/>
          <w:szCs w:val="24"/>
          <w:highlight w:val="none"/>
        </w:rPr>
        <w:t xml:space="preserve">日13点</w:t>
      </w:r>
      <w:r>
        <w:rPr>
          <w:rFonts w:hint="eastAsia" w:ascii="Times New Roman" w:hAnsi="Times New Roman" w:eastAsia="宋体" w:cs="Times New Roman"/>
          <w:sz w:val="24"/>
          <w:szCs w:val="24"/>
          <w:highlight w:val="none"/>
          <w:lang w:val="en-US" w:eastAsia="zh-CN"/>
        </w:rPr>
        <w:t xml:space="preserve">00</w:t>
      </w:r>
      <w:r>
        <w:rPr>
          <w:rFonts w:hint="eastAsia" w:ascii="Times New Roman" w:hAnsi="Times New Roman" w:eastAsia="宋体" w:cs="Times New Roman"/>
          <w:sz w:val="24"/>
          <w:szCs w:val="24"/>
          <w:highlight w:val="none"/>
        </w:rPr>
        <w:t xml:space="preserve">分（北京时间）</w:t>
      </w:r>
      <w:r>
        <w:rPr>
          <w:rFonts w:hint="eastAsia" w:ascii="Times New Roman" w:hAnsi="Times New Roman" w:eastAsia="宋体" w:cs="Times New Roman"/>
          <w:sz w:val="24"/>
          <w:szCs w:val="24"/>
          <w:highlight w:val="none"/>
        </w:rPr>
      </w:r>
      <w:r/>
    </w:p>
    <w:p>
      <w:pPr>
        <w:pStyle w:val="871"/>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2、开标地点：苏采云系统网上开标大厅。</w:t>
      </w:r>
      <w:r>
        <w:rPr>
          <w:rFonts w:hint="eastAsia" w:ascii="Times New Roman" w:hAnsi="Times New Roman" w:eastAsia="宋体" w:cs="Times New Roman"/>
          <w:sz w:val="24"/>
          <w:szCs w:val="24"/>
          <w:highlight w:val="none"/>
        </w:rPr>
      </w:r>
      <w:r/>
    </w:p>
    <w:p>
      <w:pPr>
        <w:pStyle w:val="871"/>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3、本项目采用电子化采购形式，投标人应当按照《苏采云系统供应商操作手册》规定，须在投标截止时间前制作并上传电子投标文件至“苏采云”系统，否则视为放弃参加该采购项目。</w:t>
      </w:r>
      <w:r>
        <w:rPr>
          <w:rFonts w:hint="eastAsia" w:ascii="Times New Roman" w:hAnsi="Times New Roman" w:eastAsia="宋体" w:cs="Times New Roman"/>
          <w:sz w:val="24"/>
          <w:szCs w:val="24"/>
          <w:highlight w:val="none"/>
        </w:rPr>
      </w:r>
      <w:r/>
    </w:p>
    <w:p>
      <w:pPr>
        <w:pStyle w:val="871"/>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4、本项目采用不见面开标，投标人登录“苏采云”系统在平台首页点击“开标大厅”，进入江苏省政府采购一体化不见面开标（采购）大厅，选择对应项目，并按系统提示完成开标流程。</w:t>
      </w:r>
      <w:r>
        <w:rPr>
          <w:rFonts w:hint="eastAsia" w:ascii="Times New Roman" w:hAnsi="Times New Roman" w:eastAsia="宋体" w:cs="Times New Roman"/>
          <w:sz w:val="24"/>
          <w:szCs w:val="24"/>
          <w:highlight w:val="none"/>
        </w:rPr>
      </w:r>
      <w:r/>
    </w:p>
    <w:p>
      <w:pPr>
        <w:pStyle w:val="871"/>
        <w:spacing w:line="440" w:lineRule="exact"/>
        <w:rPr>
          <w:b/>
          <w:sz w:val="24"/>
          <w:szCs w:val="24"/>
          <w:highlight w:val="none"/>
        </w:rPr>
      </w:pPr>
      <w:r>
        <w:rPr>
          <w:b/>
          <w:sz w:val="24"/>
          <w:szCs w:val="24"/>
          <w:highlight w:val="none"/>
        </w:rPr>
        <w:t xml:space="preserve">五、公告期限：</w:t>
      </w:r>
      <w:r>
        <w:rPr>
          <w:b/>
          <w:sz w:val="24"/>
          <w:szCs w:val="24"/>
          <w:highlight w:val="none"/>
        </w:rPr>
      </w:r>
      <w:r/>
    </w:p>
    <w:p>
      <w:pPr>
        <w:pStyle w:val="871"/>
        <w:ind w:firstLine="480"/>
        <w:spacing w:line="440" w:lineRule="exact"/>
        <w:rPr>
          <w:sz w:val="24"/>
          <w:szCs w:val="24"/>
          <w:highlight w:val="none"/>
        </w:rPr>
      </w:pPr>
      <w:r>
        <w:rPr>
          <w:sz w:val="24"/>
          <w:szCs w:val="24"/>
          <w:highlight w:val="none"/>
        </w:rPr>
        <w:t xml:space="preserve">自本公告发布之日起5个工作日。</w:t>
      </w:r>
      <w:r>
        <w:rPr>
          <w:sz w:val="24"/>
          <w:szCs w:val="24"/>
          <w:highlight w:val="none"/>
        </w:rPr>
      </w:r>
      <w:r/>
    </w:p>
    <w:p>
      <w:pPr>
        <w:pStyle w:val="871"/>
        <w:spacing w:line="440" w:lineRule="exact"/>
        <w:rPr>
          <w:b/>
          <w:sz w:val="24"/>
          <w:szCs w:val="24"/>
          <w:highlight w:val="none"/>
        </w:rPr>
      </w:pPr>
      <w:r>
        <w:rPr>
          <w:b/>
          <w:sz w:val="24"/>
          <w:szCs w:val="24"/>
          <w:highlight w:val="none"/>
        </w:rPr>
        <w:t xml:space="preserve">六、其他补充事宜：</w:t>
      </w:r>
      <w:r>
        <w:rPr>
          <w:b/>
          <w:sz w:val="24"/>
          <w:szCs w:val="24"/>
          <w:highlight w:val="none"/>
        </w:rPr>
      </w:r>
      <w:r/>
    </w:p>
    <w:p>
      <w:pPr>
        <w:pStyle w:val="871"/>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rPr>
          <w:color w:val="000000"/>
          <w:sz w:val="24"/>
          <w:szCs w:val="24"/>
          <w:highlight w:val="none"/>
        </w:rPr>
      </w:r>
      <w:r/>
    </w:p>
    <w:p>
      <w:pPr>
        <w:pStyle w:val="871"/>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参与采购活动</w:t>
      </w:r>
      <w:r>
        <w:rPr>
          <w:rFonts w:hint="eastAsia" w:ascii="Times New Roman" w:hAnsi="Times New Roman" w:eastAsia="宋体" w:cs="Times New Roman"/>
          <w:color w:val="000000"/>
          <w:sz w:val="24"/>
          <w:szCs w:val="24"/>
          <w:highlight w:val="none"/>
          <w:lang w:val="en-US" w:eastAsia="zh-CN"/>
        </w:rPr>
        <w:t xml:space="preserve">方式</w:t>
      </w:r>
      <w:r>
        <w:rPr>
          <w:rFonts w:hint="eastAsia" w:ascii="Times New Roman" w:hAnsi="Times New Roman" w:eastAsia="宋体" w:cs="Times New Roman"/>
          <w:color w:val="000000"/>
          <w:sz w:val="24"/>
          <w:szCs w:val="24"/>
          <w:highlight w:val="none"/>
        </w:rPr>
        <w:t xml:space="preserve">：投标人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r>
        <w:rPr>
          <w:rFonts w:hint="eastAsia" w:ascii="Times New Roman" w:hAnsi="Times New Roman" w:eastAsia="宋体" w:cs="Times New Roman"/>
          <w:color w:val="000000"/>
          <w:sz w:val="24"/>
          <w:szCs w:val="24"/>
          <w:highlight w:val="none"/>
        </w:rPr>
      </w:r>
      <w:r/>
    </w:p>
    <w:p>
      <w:pPr>
        <w:pStyle w:val="871"/>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rPr>
          <w:rFonts w:hint="eastAsia" w:ascii="Times New Roman" w:hAnsi="Times New Roman" w:eastAsia="宋体" w:cs="Times New Roman"/>
          <w:color w:val="000000"/>
          <w:sz w:val="24"/>
          <w:szCs w:val="24"/>
          <w:highlight w:val="none"/>
        </w:rPr>
      </w:r>
      <w:r/>
    </w:p>
    <w:p>
      <w:pPr>
        <w:pStyle w:val="871"/>
        <w:ind w:firstLine="480"/>
        <w:spacing w:line="440" w:lineRule="exact"/>
        <w:rPr>
          <w:color w:val="000000"/>
          <w:sz w:val="24"/>
          <w:szCs w:val="24"/>
          <w:highlight w:val="none"/>
        </w:rPr>
      </w:pPr>
      <w:r>
        <w:rPr>
          <w:rFonts w:hint="eastAsia"/>
          <w:color w:val="000000"/>
          <w:sz w:val="24"/>
          <w:szCs w:val="24"/>
          <w:highlight w:val="none"/>
          <w:lang w:val="en-US" w:eastAsia="zh-CN"/>
        </w:rPr>
        <w:t xml:space="preserve">4</w:t>
      </w:r>
      <w:r>
        <w:rPr>
          <w:rFonts w:hint="eastAsia"/>
          <w:color w:val="000000"/>
          <w:sz w:val="24"/>
          <w:szCs w:val="24"/>
          <w:highlight w:val="none"/>
        </w:rPr>
        <w:t xml:space="preserve">、投标人在“苏采云”系统操作过程中如有疑问，请按以下方式联系：</w:t>
      </w:r>
      <w:r>
        <w:rPr>
          <w:color w:val="000000"/>
          <w:sz w:val="24"/>
          <w:szCs w:val="24"/>
          <w:highlight w:val="none"/>
        </w:rPr>
      </w:r>
      <w:r/>
    </w:p>
    <w:p>
      <w:pPr>
        <w:pStyle w:val="871"/>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CA技术咨询电话：400-608-6099；电子签章技术咨询电话：15380932027、15371015030、13675197356、13675197221；系统使用指导与咨询电话：18261002950、0512-69820854、0519-86722802。</w:t>
      </w:r>
      <w:r>
        <w:rPr>
          <w:color w:val="000000"/>
          <w:sz w:val="24"/>
          <w:szCs w:val="24"/>
          <w:highlight w:val="none"/>
        </w:rPr>
      </w:r>
      <w:r/>
    </w:p>
    <w:p>
      <w:pPr>
        <w:pStyle w:val="871"/>
        <w:ind w:firstLine="480"/>
        <w:spacing w:line="44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rPr>
          <w:sz w:val="24"/>
          <w:szCs w:val="24"/>
          <w:highlight w:val="none"/>
        </w:rPr>
      </w:r>
      <w:r/>
    </w:p>
    <w:p>
      <w:pPr>
        <w:pStyle w:val="871"/>
        <w:ind w:firstLine="480"/>
        <w:spacing w:line="440" w:lineRule="exact"/>
        <w:rPr>
          <w:color w:val="000000"/>
          <w:sz w:val="24"/>
          <w:szCs w:val="24"/>
          <w:highlight w:val="none"/>
        </w:rPr>
      </w:pPr>
      <w:r>
        <w:rPr>
          <w:rFonts w:hint="eastAsia"/>
          <w:color w:val="000000"/>
          <w:sz w:val="24"/>
          <w:szCs w:val="24"/>
          <w:highlight w:val="none"/>
          <w:lang w:val="en-US" w:eastAsia="zh-CN"/>
        </w:rPr>
        <w:t xml:space="preserve">6</w:t>
      </w:r>
      <w:r>
        <w:rPr>
          <w:rFonts w:hint="eastAsia"/>
          <w:color w:val="000000"/>
          <w:sz w:val="24"/>
          <w:szCs w:val="24"/>
          <w:highlight w:val="none"/>
        </w:rPr>
        <w:t xml:space="preserve">、本次采购项目有关时间要求均以北京时间为标准，使用24小时制。</w:t>
      </w:r>
      <w:r>
        <w:rPr>
          <w:color w:val="000000"/>
          <w:sz w:val="24"/>
          <w:szCs w:val="24"/>
          <w:highlight w:val="none"/>
        </w:rPr>
      </w:r>
      <w:r/>
    </w:p>
    <w:p>
      <w:pPr>
        <w:pStyle w:val="871"/>
        <w:ind w:firstLine="482"/>
        <w:spacing w:line="44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、本次招标不收取投标保证金。</w:t>
      </w:r>
      <w:r>
        <w:rPr>
          <w:b/>
          <w:bCs/>
          <w:color w:val="000000"/>
          <w:sz w:val="24"/>
          <w:szCs w:val="24"/>
          <w:highlight w:val="none"/>
        </w:rPr>
      </w:r>
      <w:r/>
    </w:p>
    <w:p>
      <w:pPr>
        <w:pStyle w:val="871"/>
        <w:ind w:firstLine="480"/>
        <w:spacing w:line="440" w:lineRule="exact"/>
        <w:rPr>
          <w:sz w:val="24"/>
          <w:szCs w:val="24"/>
          <w:highlight w:val="none"/>
        </w:rPr>
      </w:pPr>
      <w:r>
        <w:rPr>
          <w:rFonts w:hint="eastAsia"/>
          <w:sz w:val="24"/>
          <w:szCs w:val="24"/>
          <w:highlight w:val="none"/>
          <w:lang w:val="en-US" w:eastAsia="zh-CN"/>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rPr>
          <w:sz w:val="24"/>
          <w:szCs w:val="24"/>
          <w:highlight w:val="none"/>
        </w:rPr>
      </w:r>
      <w:r/>
    </w:p>
    <w:p>
      <w:pPr>
        <w:pStyle w:val="871"/>
        <w:spacing w:line="440" w:lineRule="exact"/>
        <w:rPr>
          <w:b/>
          <w:sz w:val="24"/>
          <w:szCs w:val="24"/>
          <w:highlight w:val="none"/>
        </w:rPr>
      </w:pPr>
      <w:r>
        <w:rPr>
          <w:b/>
          <w:sz w:val="24"/>
          <w:szCs w:val="24"/>
          <w:highlight w:val="none"/>
        </w:rPr>
        <w:t xml:space="preserve">七、对本次招标提出询问，请按以下方式联系：</w:t>
      </w:r>
      <w:r>
        <w:rPr>
          <w:b/>
          <w:sz w:val="24"/>
          <w:szCs w:val="24"/>
          <w:highlight w:val="none"/>
        </w:rPr>
      </w:r>
      <w:r/>
    </w:p>
    <w:p>
      <w:pPr>
        <w:pStyle w:val="871"/>
        <w:ind w:firstLine="480"/>
        <w:spacing w:line="440" w:lineRule="exact"/>
        <w:rPr>
          <w:sz w:val="24"/>
          <w:szCs w:val="24"/>
          <w:highlight w:val="none"/>
        </w:rPr>
      </w:pPr>
      <w:r>
        <w:rPr>
          <w:sz w:val="24"/>
          <w:szCs w:val="24"/>
          <w:highlight w:val="none"/>
        </w:rPr>
        <w:t xml:space="preserve">1、采购人信息</w:t>
      </w:r>
      <w:r>
        <w:rPr>
          <w:sz w:val="24"/>
          <w:szCs w:val="24"/>
          <w:highlight w:val="none"/>
        </w:rPr>
      </w:r>
      <w:r/>
    </w:p>
    <w:p>
      <w:pPr>
        <w:pStyle w:val="871"/>
        <w:ind w:firstLine="480"/>
        <w:spacing w:line="420" w:lineRule="exact"/>
        <w:rPr>
          <w:rFonts w:hint="eastAsia"/>
          <w:sz w:val="24"/>
          <w:szCs w:val="24"/>
          <w:highlight w:val="none"/>
        </w:rPr>
      </w:pPr>
      <w:r/>
      <w:bookmarkStart w:id="4" w:name="_Toc28359009"/>
      <w:r/>
      <w:bookmarkStart w:id="5" w:name="_Toc28359086"/>
      <w:r>
        <w:rPr>
          <w:sz w:val="24"/>
          <w:szCs w:val="24"/>
          <w:highlight w:val="none"/>
        </w:rPr>
        <w:t xml:space="preserve">名 称：</w:t>
      </w:r>
      <w:r>
        <w:rPr>
          <w:rFonts w:hint="eastAsia"/>
          <w:sz w:val="24"/>
          <w:szCs w:val="24"/>
          <w:highlight w:val="none"/>
        </w:rPr>
        <w:t xml:space="preserve">常熟市人民政府莫城街道办事处</w:t>
      </w:r>
      <w:r>
        <w:rPr>
          <w:rFonts w:hint="eastAsia"/>
          <w:sz w:val="24"/>
          <w:szCs w:val="24"/>
          <w:highlight w:val="none"/>
        </w:rPr>
      </w:r>
      <w:r/>
    </w:p>
    <w:p>
      <w:pPr>
        <w:pStyle w:val="871"/>
        <w:ind w:firstLine="480"/>
        <w:spacing w:line="420" w:lineRule="exact"/>
        <w:rPr>
          <w:rFonts w:hint="eastAsia"/>
          <w:sz w:val="24"/>
          <w:szCs w:val="24"/>
          <w:highlight w:val="none"/>
        </w:rPr>
      </w:pPr>
      <w:r>
        <w:rPr>
          <w:rFonts w:hint="eastAsia"/>
          <w:sz w:val="24"/>
          <w:szCs w:val="24"/>
          <w:highlight w:val="none"/>
        </w:rPr>
        <w:t xml:space="preserve">地 址：</w:t>
      </w:r>
      <w:r>
        <w:rPr>
          <w:rFonts w:hint="eastAsia" w:ascii="宋体" w:hAnsi="宋体" w:cs="宋体"/>
          <w:color w:val="000000"/>
          <w:sz w:val="24"/>
          <w:szCs w:val="24"/>
          <w:highlight w:val="none"/>
          <w:shd w:val="clear" w:color="auto" w:fill="ffffff"/>
        </w:rPr>
        <w:t xml:space="preserve">常</w:t>
      </w:r>
      <w:r>
        <w:rPr>
          <w:rFonts w:hint="eastAsia"/>
          <w:sz w:val="24"/>
          <w:szCs w:val="24"/>
          <w:highlight w:val="none"/>
        </w:rPr>
        <w:t xml:space="preserve">熟市商城中路</w:t>
      </w:r>
      <w:r>
        <w:rPr>
          <w:sz w:val="24"/>
          <w:szCs w:val="24"/>
          <w:highlight w:val="none"/>
        </w:rPr>
        <w:t xml:space="preserve">1</w:t>
      </w:r>
      <w:r>
        <w:rPr>
          <w:rFonts w:hint="eastAsia"/>
          <w:sz w:val="24"/>
          <w:szCs w:val="24"/>
          <w:highlight w:val="none"/>
        </w:rPr>
        <w:t xml:space="preserve">号</w:t>
      </w:r>
      <w:r>
        <w:rPr>
          <w:rFonts w:hint="eastAsia"/>
          <w:sz w:val="24"/>
          <w:szCs w:val="24"/>
          <w:highlight w:val="none"/>
        </w:rPr>
      </w:r>
      <w:r/>
    </w:p>
    <w:p>
      <w:pPr>
        <w:pStyle w:val="871"/>
        <w:ind w:firstLine="480"/>
        <w:spacing w:line="420" w:lineRule="exact"/>
        <w:rPr>
          <w:rFonts w:hint="eastAsia" w:eastAsia="宋体"/>
          <w:sz w:val="24"/>
          <w:szCs w:val="24"/>
          <w:highlight w:val="none"/>
          <w:lang w:eastAsia="zh-CN"/>
        </w:rPr>
      </w:pPr>
      <w:r>
        <w:rPr>
          <w:sz w:val="24"/>
          <w:szCs w:val="24"/>
          <w:highlight w:val="none"/>
        </w:rPr>
        <w:t xml:space="preserve">联系方式：0512-</w:t>
      </w:r>
      <w:r>
        <w:rPr>
          <w:rFonts w:hint="eastAsia"/>
          <w:sz w:val="24"/>
          <w:szCs w:val="24"/>
          <w:highlight w:val="none"/>
        </w:rPr>
        <w:t xml:space="preserve">52752907</w:t>
      </w:r>
      <w:r>
        <w:rPr>
          <w:rFonts w:hint="eastAsia"/>
          <w:sz w:val="24"/>
          <w:szCs w:val="24"/>
          <w:highlight w:val="none"/>
          <w:lang w:eastAsia="zh-CN"/>
        </w:rPr>
        <w:t xml:space="preserve">（</w:t>
      </w:r>
      <w:r>
        <w:rPr>
          <w:rFonts w:hint="eastAsia"/>
          <w:sz w:val="24"/>
          <w:szCs w:val="24"/>
          <w:highlight w:val="none"/>
        </w:rPr>
        <w:t xml:space="preserve">吕伟</w:t>
      </w:r>
      <w:r>
        <w:rPr>
          <w:rFonts w:hint="eastAsia"/>
          <w:sz w:val="24"/>
          <w:szCs w:val="24"/>
          <w:highlight w:val="none"/>
          <w:lang w:eastAsia="zh-CN"/>
        </w:rPr>
        <w:t xml:space="preserve">）</w:t>
      </w:r>
      <w:r>
        <w:rPr>
          <w:rFonts w:hint="eastAsia" w:eastAsia="宋体"/>
          <w:sz w:val="24"/>
          <w:szCs w:val="24"/>
          <w:highlight w:val="none"/>
          <w:lang w:eastAsia="zh-CN"/>
        </w:rPr>
      </w:r>
      <w:r/>
    </w:p>
    <w:p>
      <w:pPr>
        <w:pStyle w:val="871"/>
        <w:ind w:firstLine="480"/>
        <w:spacing w:line="440" w:lineRule="exact"/>
        <w:rPr>
          <w:sz w:val="24"/>
          <w:szCs w:val="24"/>
          <w:highlight w:val="none"/>
        </w:rPr>
      </w:pPr>
      <w:r>
        <w:rPr>
          <w:sz w:val="24"/>
          <w:szCs w:val="24"/>
          <w:highlight w:val="none"/>
        </w:rPr>
        <w:t xml:space="preserve">2、采购代理机构信息</w:t>
      </w:r>
      <w:bookmarkEnd w:id="4"/>
      <w:r/>
      <w:bookmarkEnd w:id="5"/>
      <w:r>
        <w:rPr>
          <w:sz w:val="24"/>
          <w:szCs w:val="24"/>
          <w:highlight w:val="none"/>
        </w:rPr>
      </w:r>
      <w:r/>
    </w:p>
    <w:p>
      <w:pPr>
        <w:pStyle w:val="871"/>
        <w:ind w:firstLine="480"/>
        <w:spacing w:line="440" w:lineRule="exact"/>
        <w:rPr>
          <w:sz w:val="24"/>
          <w:szCs w:val="24"/>
          <w:highlight w:val="none"/>
        </w:rPr>
      </w:pPr>
      <w:r>
        <w:rPr>
          <w:sz w:val="24"/>
          <w:szCs w:val="24"/>
          <w:highlight w:val="none"/>
        </w:rPr>
        <w:t xml:space="preserve">名 称：常熟市中竣招标代理有限公司</w:t>
      </w:r>
      <w:r>
        <w:rPr>
          <w:sz w:val="24"/>
          <w:szCs w:val="24"/>
          <w:highlight w:val="none"/>
        </w:rPr>
      </w:r>
      <w:r/>
    </w:p>
    <w:p>
      <w:pPr>
        <w:pStyle w:val="871"/>
        <w:ind w:firstLine="480"/>
        <w:spacing w:line="440" w:lineRule="exact"/>
        <w:rPr>
          <w:sz w:val="24"/>
          <w:szCs w:val="24"/>
          <w:highlight w:val="none"/>
        </w:rPr>
      </w:pPr>
      <w:r>
        <w:rPr>
          <w:sz w:val="24"/>
          <w:szCs w:val="24"/>
          <w:highlight w:val="none"/>
        </w:rPr>
        <w:t xml:space="preserve">地 址：</w:t>
      </w:r>
      <w:r>
        <w:rPr>
          <w:rFonts w:hint="eastAsia"/>
          <w:sz w:val="24"/>
          <w:szCs w:val="24"/>
          <w:highlight w:val="none"/>
        </w:rPr>
        <w:t xml:space="preserve">常熟市金枫家园50幢301</w:t>
      </w:r>
      <w:r>
        <w:rPr>
          <w:sz w:val="24"/>
          <w:szCs w:val="24"/>
          <w:highlight w:val="none"/>
        </w:rPr>
      </w:r>
      <w:r/>
    </w:p>
    <w:p>
      <w:pPr>
        <w:pStyle w:val="871"/>
        <w:ind w:firstLine="480"/>
        <w:spacing w:line="440" w:lineRule="exact"/>
        <w:rPr>
          <w:sz w:val="24"/>
          <w:szCs w:val="24"/>
          <w:highlight w:val="none"/>
        </w:rPr>
      </w:pPr>
      <w:r>
        <w:rPr>
          <w:sz w:val="24"/>
          <w:szCs w:val="24"/>
          <w:highlight w:val="none"/>
        </w:rPr>
        <w:t xml:space="preserve">联系方式：</w:t>
      </w:r>
      <w:bookmarkStart w:id="6" w:name="_Toc28359010"/>
      <w:r/>
      <w:bookmarkStart w:id="7" w:name="_Toc28359087"/>
      <w:r>
        <w:rPr>
          <w:sz w:val="24"/>
          <w:szCs w:val="24"/>
          <w:highlight w:val="none"/>
        </w:rPr>
        <w:t xml:space="preserve">0512-51531288、0512-51531068</w:t>
      </w:r>
      <w:r>
        <w:rPr>
          <w:rFonts w:hint="eastAsia"/>
          <w:color w:val="000000"/>
          <w:sz w:val="24"/>
          <w:szCs w:val="24"/>
          <w:highlight w:val="none"/>
          <w:lang w:eastAsia="zh-CN"/>
        </w:rPr>
        <w:t xml:space="preserve">（</w:t>
      </w:r>
      <w:r>
        <w:rPr>
          <w:rFonts w:hint="eastAsia"/>
          <w:color w:val="000000"/>
          <w:sz w:val="24"/>
          <w:szCs w:val="24"/>
          <w:highlight w:val="none"/>
        </w:rPr>
        <w:t xml:space="preserve">邵明珠</w:t>
      </w:r>
      <w:r>
        <w:rPr>
          <w:rFonts w:hint="eastAsia"/>
          <w:color w:val="000000"/>
          <w:sz w:val="24"/>
          <w:szCs w:val="24"/>
          <w:highlight w:val="none"/>
          <w:lang w:eastAsia="zh-CN"/>
        </w:rPr>
        <w:t xml:space="preserve">）</w:t>
      </w:r>
      <w:r>
        <w:rPr>
          <w:sz w:val="24"/>
          <w:szCs w:val="24"/>
          <w:highlight w:val="none"/>
        </w:rPr>
      </w:r>
      <w:r/>
    </w:p>
    <w:p>
      <w:pPr>
        <w:pStyle w:val="871"/>
        <w:ind w:firstLine="480"/>
        <w:spacing w:line="440" w:lineRule="exact"/>
        <w:rPr>
          <w:sz w:val="24"/>
          <w:szCs w:val="24"/>
          <w:highlight w:val="none"/>
        </w:rPr>
      </w:pPr>
      <w:r>
        <w:rPr>
          <w:sz w:val="24"/>
          <w:szCs w:val="24"/>
          <w:highlight w:val="none"/>
        </w:rPr>
        <w:t xml:space="preserve">3、项目联系方式</w:t>
      </w:r>
      <w:bookmarkEnd w:id="6"/>
      <w:r/>
      <w:bookmarkEnd w:id="7"/>
      <w:r>
        <w:rPr>
          <w:sz w:val="24"/>
          <w:szCs w:val="24"/>
          <w:highlight w:val="none"/>
        </w:rPr>
      </w:r>
      <w:r/>
    </w:p>
    <w:p>
      <w:pPr>
        <w:pStyle w:val="871"/>
        <w:ind w:firstLine="480"/>
        <w:spacing w:line="440" w:lineRule="exact"/>
        <w:rPr>
          <w:sz w:val="24"/>
          <w:szCs w:val="24"/>
          <w:highlight w:val="none"/>
        </w:rPr>
      </w:pPr>
      <w:r>
        <w:rPr>
          <w:sz w:val="24"/>
          <w:szCs w:val="24"/>
          <w:highlight w:val="none"/>
        </w:rPr>
        <w:t xml:space="preserve">项目联</w:t>
      </w:r>
      <w:r>
        <w:rPr>
          <w:rFonts w:hint="eastAsia"/>
          <w:sz w:val="24"/>
          <w:szCs w:val="24"/>
          <w:highlight w:val="none"/>
        </w:rPr>
        <w:t xml:space="preserve">系人：吕伟（采购人）、邵明珠（代理机构）</w:t>
      </w:r>
      <w:r>
        <w:rPr>
          <w:sz w:val="24"/>
          <w:szCs w:val="24"/>
          <w:highlight w:val="none"/>
        </w:rPr>
      </w:r>
      <w:r/>
    </w:p>
    <w:p>
      <w:pPr>
        <w:pStyle w:val="871"/>
        <w:ind w:firstLine="480"/>
        <w:spacing w:line="440" w:lineRule="exact"/>
        <w:rPr>
          <w:rFonts w:hint="eastAsia"/>
          <w:sz w:val="24"/>
          <w:szCs w:val="24"/>
          <w:highlight w:val="none"/>
        </w:rPr>
      </w:pPr>
      <w:r>
        <w:rPr>
          <w:sz w:val="24"/>
          <w:szCs w:val="24"/>
          <w:highlight w:val="none"/>
        </w:rPr>
        <w:t xml:space="preserve">电</w:t>
      </w:r>
      <w:r>
        <w:rPr>
          <w:rFonts w:hint="eastAsia"/>
          <w:sz w:val="24"/>
          <w:szCs w:val="24"/>
          <w:highlight w:val="none"/>
        </w:rPr>
        <w:t xml:space="preserve"> </w:t>
      </w:r>
      <w:r>
        <w:rPr>
          <w:sz w:val="24"/>
          <w:szCs w:val="24"/>
          <w:highlight w:val="none"/>
        </w:rPr>
        <w:t xml:space="preserve">话：0512-</w:t>
      </w:r>
      <w:r>
        <w:rPr>
          <w:rFonts w:hint="eastAsia"/>
          <w:sz w:val="24"/>
          <w:szCs w:val="24"/>
          <w:highlight w:val="none"/>
        </w:rPr>
        <w:t xml:space="preserve">52752907、</w:t>
      </w:r>
      <w:r>
        <w:rPr>
          <w:sz w:val="24"/>
          <w:szCs w:val="24"/>
          <w:highlight w:val="none"/>
        </w:rPr>
        <w:t xml:space="preserve">0512-51531068</w:t>
      </w:r>
      <w:r>
        <w:rPr>
          <w:rFonts w:hint="eastAsia"/>
          <w:sz w:val="24"/>
          <w:szCs w:val="24"/>
          <w:highlight w:val="none"/>
        </w:rPr>
      </w:r>
      <w:r/>
    </w:p>
    <w:p>
      <w:pPr>
        <w:pStyle w:val="892"/>
        <w:rPr>
          <w:sz w:val="24"/>
          <w:szCs w:val="24"/>
          <w:highlight w:val="none"/>
        </w:rPr>
      </w:pPr>
      <w:r>
        <w:rPr>
          <w:sz w:val="24"/>
          <w:szCs w:val="24"/>
          <w:highlight w:val="none"/>
        </w:rPr>
      </w:r>
      <w:r/>
    </w:p>
    <w:p>
      <w:pPr>
        <w:pStyle w:val="872"/>
        <w:tabs>
          <w:tab w:val="left" w:pos="200" w:leader="none"/>
        </w:tabs>
        <w:rPr>
          <w:rFonts w:ascii="Times New Roman" w:hAnsi="Times New Roman"/>
          <w:color w:val="000000"/>
          <w:highlight w:val="none"/>
        </w:rPr>
      </w:pPr>
      <w:r/>
      <w:bookmarkStart w:id="8" w:name="_Toc16558"/>
      <w:r>
        <w:rPr>
          <w:rFonts w:ascii="Times New Roman" w:hAnsi="Times New Roman"/>
          <w:color w:val="000000"/>
          <w:highlight w:val="none"/>
        </w:rPr>
        <w:br w:type="page" w:clear="all"/>
      </w:r>
      <w:bookmarkStart w:id="9" w:name="_Toc17168"/>
      <w:r>
        <w:rPr>
          <w:rFonts w:ascii="Times New Roman" w:hAnsi="Times New Roman"/>
          <w:color w:val="000000"/>
          <w:highlight w:val="none"/>
        </w:rPr>
        <w:t xml:space="preserve">第二章  投标人须知</w:t>
      </w:r>
      <w:bookmarkEnd w:id="8"/>
      <w:r/>
      <w:bookmarkEnd w:id="9"/>
      <w:r>
        <w:rPr>
          <w:rFonts w:ascii="Times New Roman" w:hAnsi="Times New Roman"/>
          <w:color w:val="000000"/>
          <w:highlight w:val="none"/>
        </w:rPr>
      </w:r>
      <w:r/>
    </w:p>
    <w:p>
      <w:pPr>
        <w:pStyle w:val="873"/>
        <w:rPr>
          <w:color w:val="000000"/>
          <w:highlight w:val="none"/>
        </w:rPr>
      </w:pPr>
      <w:r/>
      <w:bookmarkStart w:id="10" w:name="_Toc20741"/>
      <w:r/>
      <w:bookmarkStart w:id="11" w:name="_Toc15697"/>
      <w:r/>
      <w:bookmarkStart w:id="12" w:name="_Toc1635"/>
      <w:r/>
      <w:bookmarkStart w:id="13" w:name="_Toc31530"/>
      <w:r/>
      <w:bookmarkStart w:id="14" w:name="_Toc30173"/>
      <w:r/>
      <w:bookmarkStart w:id="15" w:name="_Toc734"/>
      <w:r/>
      <w:bookmarkStart w:id="16" w:name="_Toc1877"/>
      <w:r>
        <w:rPr>
          <w:color w:val="000000"/>
          <w:highlight w:val="none"/>
        </w:rPr>
        <w:t xml:space="preserve">一、总则</w:t>
      </w:r>
      <w:bookmarkEnd w:id="10"/>
      <w:r/>
      <w:bookmarkEnd w:id="11"/>
      <w:r/>
      <w:bookmarkEnd w:id="12"/>
      <w:r/>
      <w:bookmarkEnd w:id="13"/>
      <w:r/>
      <w:bookmarkEnd w:id="14"/>
      <w:r/>
      <w:bookmarkEnd w:id="15"/>
      <w:r/>
      <w:bookmarkEnd w:id="16"/>
      <w:r>
        <w:rPr>
          <w:color w:val="000000"/>
          <w:highlight w:val="none"/>
        </w:rPr>
      </w:r>
      <w:r/>
    </w:p>
    <w:p>
      <w:pPr>
        <w:pStyle w:val="871"/>
        <w:spacing w:line="440" w:lineRule="exact"/>
        <w:rPr>
          <w:rFonts w:hint="eastAsia"/>
          <w:b/>
          <w:color w:val="000000"/>
          <w:sz w:val="24"/>
          <w:szCs w:val="24"/>
          <w:highlight w:val="none"/>
        </w:rPr>
      </w:pPr>
      <w:r/>
      <w:bookmarkStart w:id="17" w:name="_Toc458694821"/>
      <w:r/>
      <w:bookmarkStart w:id="18" w:name="_Toc20823276"/>
      <w:r/>
      <w:bookmarkStart w:id="19" w:name="_Toc513029204"/>
      <w:r/>
      <w:bookmarkStart w:id="20" w:name="_Toc16938520"/>
      <w:r>
        <w:rPr>
          <w:rFonts w:hint="eastAsia"/>
          <w:b/>
          <w:color w:val="000000"/>
          <w:sz w:val="24"/>
          <w:szCs w:val="24"/>
          <w:highlight w:val="none"/>
        </w:rPr>
        <w:t xml:space="preserve">1</w:t>
      </w:r>
      <w:bookmarkEnd w:id="17"/>
      <w:r>
        <w:rPr>
          <w:rFonts w:hint="eastAsia"/>
          <w:b/>
          <w:color w:val="000000"/>
          <w:sz w:val="24"/>
          <w:szCs w:val="24"/>
          <w:highlight w:val="none"/>
        </w:rPr>
        <w:t xml:space="preserve">、采购方式</w:t>
      </w:r>
      <w:bookmarkEnd w:id="18"/>
      <w:r/>
      <w:bookmarkEnd w:id="19"/>
      <w:r/>
      <w:bookmarkEnd w:id="20"/>
      <w:r>
        <w:rPr>
          <w:rFonts w:hint="eastAsia"/>
          <w:b/>
          <w:color w:val="000000"/>
          <w:sz w:val="24"/>
          <w:szCs w:val="24"/>
          <w:highlight w:val="none"/>
        </w:rPr>
        <w:t xml:space="preserve">及适用法律</w:t>
      </w:r>
      <w:r>
        <w:rPr>
          <w:rFonts w:hint="eastAsia"/>
          <w:b/>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rPr>
          <w:color w:val="000000"/>
          <w:sz w:val="24"/>
          <w:szCs w:val="24"/>
          <w:highlight w:val="none"/>
        </w:rPr>
      </w:r>
      <w:r/>
    </w:p>
    <w:p>
      <w:pPr>
        <w:pStyle w:val="871"/>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rPr>
          <w:color w:val="000000"/>
          <w:sz w:val="24"/>
          <w:szCs w:val="24"/>
          <w:highlight w:val="none"/>
        </w:rPr>
      </w:r>
      <w:r/>
    </w:p>
    <w:p>
      <w:pPr>
        <w:pStyle w:val="871"/>
        <w:spacing w:line="440" w:lineRule="exact"/>
        <w:rPr>
          <w:b/>
          <w:color w:val="000000"/>
          <w:sz w:val="24"/>
          <w:szCs w:val="24"/>
          <w:highlight w:val="none"/>
        </w:rPr>
      </w:pPr>
      <w:r>
        <w:rPr>
          <w:b/>
          <w:color w:val="000000"/>
          <w:sz w:val="24"/>
          <w:szCs w:val="24"/>
          <w:highlight w:val="none"/>
        </w:rPr>
        <w:t xml:space="preserve">2、定义</w:t>
      </w:r>
      <w:r>
        <w:rPr>
          <w:b/>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rPr>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rPr>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指购买本项目相关服务的国家机关、事业单位、团体组织。</w:t>
      </w:r>
      <w:r>
        <w:rPr>
          <w:color w:val="000000"/>
          <w:sz w:val="24"/>
          <w:szCs w:val="24"/>
          <w:highlight w:val="none"/>
        </w:rPr>
      </w:r>
      <w:r/>
    </w:p>
    <w:p>
      <w:pPr>
        <w:pStyle w:val="871"/>
        <w:spacing w:line="440" w:lineRule="exact"/>
        <w:rPr>
          <w:b/>
          <w:color w:val="000000"/>
          <w:sz w:val="24"/>
          <w:szCs w:val="24"/>
          <w:highlight w:val="none"/>
        </w:rPr>
      </w:pPr>
      <w:r>
        <w:rPr>
          <w:b/>
          <w:color w:val="000000"/>
          <w:sz w:val="24"/>
          <w:szCs w:val="24"/>
          <w:highlight w:val="none"/>
        </w:rPr>
        <w:t xml:space="preserve">3、合格投标人的条件</w:t>
      </w:r>
      <w:r>
        <w:rPr>
          <w:b/>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rPr>
          <w:color w:val="000000"/>
          <w:sz w:val="24"/>
          <w:szCs w:val="24"/>
          <w:highlight w:val="none"/>
        </w:rPr>
      </w:r>
      <w:r/>
    </w:p>
    <w:p>
      <w:pPr>
        <w:pStyle w:val="871"/>
        <w:ind w:firstLine="360"/>
        <w:spacing w:line="44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rPr>
          <w:rFonts w:hint="eastAsia"/>
          <w:color w:val="000000"/>
          <w:sz w:val="24"/>
          <w:szCs w:val="24"/>
          <w:highlight w:val="none"/>
        </w:rPr>
      </w:r>
      <w:r/>
    </w:p>
    <w:p>
      <w:pPr>
        <w:pStyle w:val="871"/>
        <w:spacing w:line="440" w:lineRule="exact"/>
        <w:rPr>
          <w:b/>
          <w:color w:val="000000"/>
          <w:sz w:val="24"/>
          <w:szCs w:val="24"/>
          <w:highlight w:val="none"/>
        </w:rPr>
      </w:pPr>
      <w:r>
        <w:rPr>
          <w:b/>
          <w:color w:val="000000"/>
          <w:sz w:val="24"/>
          <w:szCs w:val="24"/>
          <w:highlight w:val="none"/>
        </w:rPr>
        <w:t xml:space="preserve">4、投标费用</w:t>
      </w:r>
      <w:r>
        <w:rPr>
          <w:b/>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rPr>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4.2 </w:t>
      </w:r>
      <w:r>
        <w:rPr>
          <w:sz w:val="24"/>
          <w:szCs w:val="24"/>
          <w:highlight w:val="none"/>
        </w:rPr>
        <w:t xml:space="preserve">中标服务费</w:t>
      </w:r>
      <w:r>
        <w:rPr>
          <w:rFonts w:hint="eastAsia"/>
          <w:sz w:val="24"/>
          <w:szCs w:val="24"/>
          <w:highlight w:val="none"/>
        </w:rPr>
        <w:t xml:space="preserve">：</w:t>
      </w:r>
      <w:r>
        <w:rPr>
          <w:sz w:val="24"/>
          <w:szCs w:val="24"/>
          <w:highlight w:val="none"/>
        </w:rPr>
        <w:t xml:space="preserve">本项目中标服务费为人民币</w:t>
      </w:r>
      <w:r>
        <w:rPr>
          <w:rFonts w:hint="eastAsia"/>
          <w:sz w:val="24"/>
          <w:szCs w:val="24"/>
          <w:highlight w:val="none"/>
          <w:lang w:val="en-US" w:eastAsia="zh-CN"/>
        </w:rPr>
        <w:t xml:space="preserve">肆万零柒佰柒拾伍</w:t>
      </w:r>
      <w:r>
        <w:rPr>
          <w:rFonts w:hint="eastAsia"/>
          <w:sz w:val="24"/>
          <w:szCs w:val="24"/>
          <w:highlight w:val="none"/>
        </w:rPr>
        <w:t xml:space="preserve">元</w:t>
      </w:r>
      <w:r>
        <w:rPr>
          <w:sz w:val="24"/>
          <w:szCs w:val="24"/>
          <w:highlight w:val="none"/>
        </w:rPr>
        <w:t xml:space="preserve">整，在发中标通知书时由中标人向采购代理机构支付，一次性付清</w:t>
      </w:r>
      <w:r>
        <w:rPr>
          <w:color w:val="000000"/>
          <w:sz w:val="24"/>
          <w:szCs w:val="24"/>
          <w:highlight w:val="none"/>
        </w:rPr>
        <w:t xml:space="preserve">。</w:t>
      </w:r>
      <w:r>
        <w:rPr>
          <w:color w:val="000000"/>
          <w:sz w:val="24"/>
          <w:szCs w:val="24"/>
          <w:highlight w:val="none"/>
        </w:rPr>
      </w:r>
      <w:r/>
    </w:p>
    <w:p>
      <w:pPr>
        <w:pStyle w:val="871"/>
        <w:spacing w:line="440" w:lineRule="exact"/>
        <w:rPr>
          <w:b/>
          <w:color w:val="000000"/>
          <w:sz w:val="24"/>
          <w:szCs w:val="24"/>
          <w:highlight w:val="none"/>
        </w:rPr>
      </w:pPr>
      <w:r>
        <w:rPr>
          <w:b/>
          <w:color w:val="000000"/>
          <w:sz w:val="24"/>
          <w:szCs w:val="24"/>
          <w:highlight w:val="none"/>
        </w:rPr>
        <w:t xml:space="preserve">5、招标文件约束力</w:t>
      </w:r>
      <w:r>
        <w:rPr>
          <w:b/>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5.1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rPr>
          <w:color w:val="000000"/>
          <w:sz w:val="24"/>
          <w:szCs w:val="24"/>
          <w:highlight w:val="none"/>
        </w:rPr>
      </w:r>
      <w:r/>
    </w:p>
    <w:p>
      <w:pPr>
        <w:pStyle w:val="871"/>
        <w:spacing w:line="440" w:lineRule="exact"/>
        <w:rPr>
          <w:b/>
          <w:color w:val="000000"/>
          <w:sz w:val="24"/>
          <w:szCs w:val="24"/>
          <w:highlight w:val="none"/>
        </w:rPr>
      </w:pPr>
      <w:r>
        <w:rPr>
          <w:b/>
          <w:color w:val="000000"/>
          <w:sz w:val="24"/>
          <w:szCs w:val="24"/>
          <w:highlight w:val="none"/>
        </w:rPr>
        <w:t xml:space="preserve">6、招标活动的终止</w:t>
      </w:r>
      <w:r>
        <w:rPr>
          <w:b/>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rPr>
          <w:color w:val="000000"/>
          <w:sz w:val="24"/>
          <w:szCs w:val="24"/>
          <w:highlight w:val="none"/>
        </w:rPr>
      </w:r>
      <w:r/>
    </w:p>
    <w:p>
      <w:pPr>
        <w:pStyle w:val="873"/>
        <w:rPr>
          <w:color w:val="000000"/>
          <w:highlight w:val="none"/>
        </w:rPr>
      </w:pPr>
      <w:r/>
      <w:bookmarkStart w:id="21" w:name="_Toc26158"/>
      <w:r/>
      <w:bookmarkStart w:id="22" w:name="_Toc27724"/>
      <w:r/>
      <w:bookmarkStart w:id="23" w:name="_Toc19264"/>
      <w:r/>
      <w:bookmarkStart w:id="24" w:name="_Toc32082"/>
      <w:r/>
      <w:bookmarkStart w:id="25" w:name="_Toc29477"/>
      <w:r/>
      <w:bookmarkStart w:id="26" w:name="_Toc24488"/>
      <w:r/>
      <w:bookmarkStart w:id="27" w:name="_Toc27997"/>
      <w:r>
        <w:rPr>
          <w:color w:val="000000"/>
          <w:highlight w:val="none"/>
        </w:rPr>
        <w:t xml:space="preserve">二、招标文件的说明</w:t>
      </w:r>
      <w:bookmarkEnd w:id="21"/>
      <w:r/>
      <w:bookmarkEnd w:id="22"/>
      <w:r/>
      <w:bookmarkEnd w:id="23"/>
      <w:r/>
      <w:bookmarkEnd w:id="24"/>
      <w:r/>
      <w:bookmarkEnd w:id="25"/>
      <w:r/>
      <w:bookmarkEnd w:id="26"/>
      <w:r/>
      <w:bookmarkEnd w:id="27"/>
      <w:r>
        <w:rPr>
          <w:color w:val="000000"/>
          <w:highlight w:val="none"/>
        </w:rPr>
      </w:r>
      <w:r/>
    </w:p>
    <w:p>
      <w:pPr>
        <w:pStyle w:val="871"/>
        <w:spacing w:line="440" w:lineRule="exact"/>
        <w:rPr>
          <w:b/>
          <w:color w:val="000000"/>
          <w:sz w:val="24"/>
          <w:szCs w:val="24"/>
          <w:highlight w:val="none"/>
        </w:rPr>
      </w:pPr>
      <w:r>
        <w:rPr>
          <w:b/>
          <w:color w:val="000000"/>
          <w:sz w:val="24"/>
          <w:szCs w:val="24"/>
          <w:highlight w:val="none"/>
        </w:rPr>
        <w:t xml:space="preserve">1、招标文件的构成</w:t>
      </w:r>
      <w:r>
        <w:rPr>
          <w:b/>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1.1 招标文件由下列内容组成：</w:t>
      </w:r>
      <w:r>
        <w:rPr>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（1）第一章  投标邀请</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（2）第二章  投标人须知</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（3）第三章  合同文本</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（4）第四章  采购需求</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（5）第五章  评标方法与评标标准</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（6）第六章  投标文件格式</w:t>
      </w:r>
      <w:r>
        <w:rPr>
          <w:rFonts w:hint="eastAsia"/>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rPr>
          <w:color w:val="000000"/>
          <w:sz w:val="24"/>
          <w:szCs w:val="24"/>
          <w:highlight w:val="none"/>
        </w:rPr>
      </w:r>
      <w:r/>
    </w:p>
    <w:p>
      <w:pPr>
        <w:pStyle w:val="871"/>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4"/>
          <w:highlight w:val="none"/>
        </w:rPr>
      </w:r>
      <w:r/>
    </w:p>
    <w:p>
      <w:pPr>
        <w:pStyle w:val="871"/>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rPr>
          <w:color w:val="000000"/>
          <w:sz w:val="24"/>
          <w:szCs w:val="24"/>
          <w:highlight w:val="none"/>
        </w:rPr>
      </w:r>
      <w:r/>
    </w:p>
    <w:p>
      <w:pPr>
        <w:pStyle w:val="871"/>
        <w:spacing w:line="440" w:lineRule="exact"/>
        <w:rPr>
          <w:b/>
          <w:color w:val="000000"/>
          <w:sz w:val="24"/>
          <w:szCs w:val="24"/>
          <w:highlight w:val="none"/>
        </w:rPr>
      </w:pPr>
      <w:r>
        <w:rPr>
          <w:b/>
          <w:color w:val="000000"/>
          <w:sz w:val="24"/>
          <w:szCs w:val="24"/>
          <w:highlight w:val="none"/>
        </w:rPr>
        <w:t xml:space="preserve">2、招标文件的澄清、修改</w:t>
      </w:r>
      <w:r>
        <w:rPr>
          <w:b/>
          <w:color w:val="000000"/>
          <w:sz w:val="24"/>
          <w:szCs w:val="24"/>
          <w:highlight w:val="none"/>
        </w:rPr>
      </w:r>
      <w:r/>
    </w:p>
    <w:p>
      <w:pPr>
        <w:pStyle w:val="871"/>
        <w:ind w:firstLine="360"/>
        <w:spacing w:line="440" w:lineRule="exact"/>
        <w:rPr>
          <w:b/>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rPr>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rPr>
          <w:rFonts w:hint="eastAsia"/>
          <w:color w:val="000000"/>
          <w:sz w:val="24"/>
          <w:szCs w:val="24"/>
          <w:highlight w:val="none"/>
        </w:rPr>
      </w:r>
      <w:r/>
    </w:p>
    <w:p>
      <w:pPr>
        <w:pStyle w:val="871"/>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rPr>
          <w:color w:val="000000"/>
          <w:sz w:val="24"/>
          <w:szCs w:val="24"/>
          <w:highlight w:val="none"/>
        </w:rPr>
      </w:r>
      <w:r/>
    </w:p>
    <w:p>
      <w:pPr>
        <w:pStyle w:val="873"/>
        <w:rPr>
          <w:color w:val="000000"/>
          <w:highlight w:val="none"/>
        </w:rPr>
      </w:pPr>
      <w:r/>
      <w:bookmarkStart w:id="28" w:name="_Toc12389"/>
      <w:r/>
      <w:bookmarkStart w:id="29" w:name="_Toc6508"/>
      <w:r/>
      <w:bookmarkStart w:id="30" w:name="_Toc18285"/>
      <w:r/>
      <w:bookmarkStart w:id="31" w:name="_Toc3880"/>
      <w:r/>
      <w:bookmarkStart w:id="32" w:name="_Toc26163"/>
      <w:r/>
      <w:bookmarkStart w:id="33" w:name="_Toc27236"/>
      <w:r/>
      <w:bookmarkStart w:id="34" w:name="_Toc14648"/>
      <w:r>
        <w:rPr>
          <w:color w:val="000000"/>
          <w:highlight w:val="none"/>
        </w:rPr>
        <w:t xml:space="preserve">三、投标文件的编制</w:t>
      </w:r>
      <w:bookmarkEnd w:id="28"/>
      <w:r/>
      <w:bookmarkEnd w:id="29"/>
      <w:r/>
      <w:bookmarkEnd w:id="30"/>
      <w:r/>
      <w:bookmarkEnd w:id="31"/>
      <w:r/>
      <w:bookmarkEnd w:id="32"/>
      <w:r/>
      <w:bookmarkEnd w:id="33"/>
      <w:r/>
      <w:bookmarkEnd w:id="34"/>
      <w:r>
        <w:rPr>
          <w:color w:val="000000"/>
          <w:highlight w:val="none"/>
        </w:rPr>
      </w:r>
      <w:r/>
    </w:p>
    <w:p>
      <w:pPr>
        <w:pStyle w:val="871"/>
        <w:spacing w:line="440" w:lineRule="exact"/>
        <w:rPr>
          <w:rFonts w:hint="eastAsia"/>
          <w:b/>
          <w:color w:val="000000"/>
          <w:sz w:val="24"/>
          <w:szCs w:val="24"/>
          <w:highlight w:val="none"/>
        </w:rPr>
      </w:pPr>
      <w:r/>
      <w:bookmarkStart w:id="35" w:name="_Toc20823286"/>
      <w:r/>
      <w:bookmarkStart w:id="36" w:name="_Toc513029214"/>
      <w:r/>
      <w:bookmarkStart w:id="37" w:name="_Toc16938530"/>
      <w:r/>
      <w:bookmarkStart w:id="38" w:name="_Toc462564073"/>
      <w:r>
        <w:rPr>
          <w:rFonts w:hint="eastAsia"/>
          <w:b/>
          <w:color w:val="000000"/>
          <w:sz w:val="24"/>
          <w:szCs w:val="24"/>
          <w:highlight w:val="none"/>
        </w:rPr>
        <w:t xml:space="preserve">1、投标文件的语言及度量衡单位</w:t>
      </w:r>
      <w:bookmarkEnd w:id="35"/>
      <w:r/>
      <w:bookmarkEnd w:id="36"/>
      <w:r/>
      <w:bookmarkEnd w:id="37"/>
      <w:r/>
      <w:bookmarkEnd w:id="38"/>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1.2 除另有规定外，投标文件所使用的度量衡单位，均须采用国家法定计量单位。</w:t>
      </w:r>
      <w:r>
        <w:rPr>
          <w:rFonts w:hint="eastAsia"/>
          <w:color w:val="000000"/>
          <w:sz w:val="24"/>
          <w:szCs w:val="24"/>
          <w:highlight w:val="none"/>
        </w:rPr>
      </w:r>
      <w:r/>
    </w:p>
    <w:p>
      <w:pPr>
        <w:pStyle w:val="871"/>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rPr>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2.1 投标人编写的投标文件应包括资格证明文件、投标函、开标一览表、</w:t>
      </w:r>
      <w:r>
        <w:rPr>
          <w:sz w:val="24"/>
          <w:szCs w:val="24"/>
          <w:highlight w:val="none"/>
        </w:rPr>
        <w:t xml:space="preserve">投入费用明细表</w:t>
      </w:r>
      <w:r>
        <w:rPr>
          <w:rFonts w:hint="eastAsia"/>
          <w:color w:val="000000"/>
          <w:sz w:val="24"/>
          <w:szCs w:val="24"/>
          <w:highlight w:val="none"/>
          <w:lang w:val="en-US" w:eastAsia="zh-CN"/>
        </w:rPr>
        <w:t xml:space="preserve">、项目服务要求响应及偏离表</w:t>
      </w:r>
      <w:r>
        <w:rPr>
          <w:rFonts w:hint="eastAsia"/>
          <w:color w:val="000000"/>
          <w:sz w:val="24"/>
          <w:szCs w:val="24"/>
          <w:highlight w:val="none"/>
        </w:rPr>
        <w:t xml:space="preserve">、</w:t>
      </w:r>
      <w:r>
        <w:rPr>
          <w:rFonts w:ascii="Times New Roman" w:hAnsi="Times New Roman" w:cs="Times New Roman"/>
          <w:color w:val="000000"/>
          <w:sz w:val="24"/>
          <w:szCs w:val="24"/>
          <w:highlight w:val="none"/>
        </w:rPr>
        <w:t xml:space="preserve">商务条件响应及偏离表</w:t>
      </w:r>
      <w:r>
        <w:rPr>
          <w:rFonts w:hint="eastAsia"/>
          <w:color w:val="000000"/>
          <w:sz w:val="24"/>
          <w:szCs w:val="24"/>
          <w:highlight w:val="none"/>
        </w:rPr>
        <w:t xml:space="preserve">、</w:t>
      </w:r>
      <w:r>
        <w:rPr>
          <w:bCs/>
          <w:caps/>
          <w:sz w:val="24"/>
          <w:szCs w:val="24"/>
          <w:highlight w:val="none"/>
        </w:rPr>
        <w:t xml:space="preserve">项目</w:t>
      </w:r>
      <w:r>
        <w:rPr>
          <w:rFonts w:hint="eastAsia"/>
          <w:bCs/>
          <w:caps/>
          <w:sz w:val="24"/>
          <w:szCs w:val="24"/>
          <w:highlight w:val="none"/>
        </w:rPr>
        <w:t xml:space="preserve">服务说明</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s="Times New Roman"/>
          <w:color w:val="000000"/>
          <w:sz w:val="24"/>
          <w:szCs w:val="24"/>
          <w:highlight w:val="none"/>
          <w:lang w:val="en-US" w:eastAsia="zh-CN"/>
        </w:rPr>
        <w:t xml:space="preserve">投标人</w:t>
      </w:r>
      <w:r>
        <w:rPr>
          <w:rFonts w:ascii="Times New Roman" w:hAnsi="Times New Roman" w:cs="Times New Roman"/>
          <w:color w:val="000000"/>
          <w:sz w:val="24"/>
          <w:szCs w:val="24"/>
          <w:highlight w:val="none"/>
        </w:rPr>
        <w:t xml:space="preserve">情况说明</w:t>
      </w:r>
      <w:r>
        <w:rPr>
          <w:rFonts w:hint="eastAsia" w:ascii="Times New Roman" w:hAnsi="Times New Roman" w:cs="Times New Roman"/>
          <w:color w:val="000000"/>
          <w:sz w:val="24"/>
          <w:szCs w:val="24"/>
          <w:highlight w:val="none"/>
          <w:lang w:eastAsia="zh-CN"/>
        </w:rPr>
        <w:t xml:space="preserve">、</w:t>
      </w:r>
      <w:r>
        <w:rPr>
          <w:rFonts w:hint="eastAsia"/>
          <w:color w:val="000000"/>
          <w:sz w:val="24"/>
          <w:szCs w:val="24"/>
          <w:highlight w:val="none"/>
        </w:rPr>
        <w:t xml:space="preserve">其他证明文件等部分。</w:t>
      </w:r>
      <w:r>
        <w:rPr>
          <w:rFonts w:hint="eastAsia"/>
          <w:color w:val="000000"/>
          <w:sz w:val="24"/>
          <w:szCs w:val="24"/>
          <w:highlight w:val="none"/>
        </w:rPr>
      </w:r>
      <w:r/>
    </w:p>
    <w:p>
      <w:pPr>
        <w:pStyle w:val="871"/>
        <w:ind w:firstLine="361"/>
        <w:spacing w:line="440" w:lineRule="exact"/>
        <w:rPr>
          <w:rFonts w:hint="eastAsia"/>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rPr>
          <w:rFonts w:hint="eastAsia"/>
          <w:b/>
          <w:bCs/>
          <w:color w:val="000000"/>
          <w:sz w:val="24"/>
          <w:szCs w:val="24"/>
          <w:highlight w:val="none"/>
        </w:rPr>
      </w:r>
      <w:r/>
    </w:p>
    <w:p>
      <w:pPr>
        <w:pStyle w:val="871"/>
        <w:spacing w:line="440" w:lineRule="exact"/>
        <w:rPr>
          <w:rFonts w:hint="eastAsia"/>
          <w:b/>
          <w:color w:val="000000"/>
          <w:sz w:val="24"/>
          <w:szCs w:val="24"/>
          <w:highlight w:val="none"/>
        </w:rPr>
      </w:pPr>
      <w:r/>
      <w:bookmarkStart w:id="39" w:name="_Toc14577357"/>
      <w:r/>
      <w:bookmarkStart w:id="40" w:name="_Toc513029219"/>
      <w:r/>
      <w:bookmarkStart w:id="41" w:name="_Toc49090509"/>
      <w:r/>
      <w:bookmarkStart w:id="42" w:name="_Toc49090507"/>
      <w:r/>
      <w:bookmarkStart w:id="43" w:name="_Toc14577354"/>
      <w:r/>
      <w:bookmarkStart w:id="44" w:name="_Toc513029216"/>
      <w:r/>
      <w:bookmarkStart w:id="45" w:name="_Toc14577355"/>
      <w:r/>
      <w:bookmarkStart w:id="46" w:name="_Toc49090508"/>
      <w:r>
        <w:rPr>
          <w:rFonts w:hint="eastAsia"/>
          <w:b/>
          <w:color w:val="000000"/>
          <w:sz w:val="24"/>
          <w:szCs w:val="24"/>
          <w:highlight w:val="none"/>
        </w:rPr>
        <w:t xml:space="preserve">3、证明投标人及投标标的符合招标文件规定的文件</w:t>
      </w:r>
      <w:bookmarkEnd w:id="39"/>
      <w:r/>
      <w:bookmarkEnd w:id="40"/>
      <w:r/>
      <w:bookmarkEnd w:id="41"/>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bookmarkEnd w:id="42"/>
      <w:r/>
      <w:bookmarkEnd w:id="43"/>
      <w:r/>
      <w:bookmarkEnd w:id="44"/>
      <w:r>
        <w:rPr>
          <w:rFonts w:hint="eastAsia"/>
          <w:color w:val="000000"/>
          <w:sz w:val="24"/>
          <w:szCs w:val="24"/>
          <w:highlight w:val="none"/>
        </w:rPr>
        <w:t xml:space="preserve">3.1 投标人应按照招标文件要求提交证明文件，证明其及投标标的符合招标文件规定。</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r>
        <w:rPr>
          <w:rFonts w:hint="eastAsia"/>
          <w:color w:val="000000"/>
          <w:sz w:val="24"/>
          <w:szCs w:val="24"/>
          <w:highlight w:val="none"/>
        </w:rPr>
      </w:r>
      <w:r/>
    </w:p>
    <w:p>
      <w:pPr>
        <w:pStyle w:val="871"/>
        <w:spacing w:line="440" w:lineRule="exact"/>
        <w:rPr>
          <w:rFonts w:hint="eastAsia"/>
          <w:b/>
          <w:color w:val="000000"/>
          <w:sz w:val="24"/>
          <w:szCs w:val="24"/>
          <w:highlight w:val="none"/>
        </w:rPr>
      </w:pPr>
      <w:r/>
      <w:bookmarkEnd w:id="45"/>
      <w:r/>
      <w:bookmarkEnd w:id="46"/>
      <w:r>
        <w:rPr>
          <w:rFonts w:hint="eastAsia"/>
          <w:b/>
          <w:color w:val="000000"/>
          <w:sz w:val="24"/>
          <w:szCs w:val="24"/>
          <w:highlight w:val="none"/>
        </w:rPr>
        <w:t xml:space="preserve">4、投标函、开标一览表</w:t>
      </w:r>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rPr>
          <w:rFonts w:hint="eastAsia"/>
          <w:color w:val="000000"/>
          <w:sz w:val="24"/>
          <w:szCs w:val="24"/>
          <w:highlight w:val="none"/>
        </w:rPr>
      </w:r>
      <w:r/>
    </w:p>
    <w:p>
      <w:pPr>
        <w:pStyle w:val="871"/>
        <w:ind w:firstLine="360"/>
        <w:spacing w:line="440" w:lineRule="exact"/>
        <w:rPr>
          <w:rFonts w:hint="eastAsia"/>
          <w:b/>
          <w:color w:val="000000"/>
          <w:sz w:val="24"/>
          <w:szCs w:val="24"/>
          <w:highlight w:val="none"/>
        </w:rPr>
      </w:pPr>
      <w:r>
        <w:rPr>
          <w:rFonts w:hint="eastAsia"/>
          <w:color w:val="000000"/>
          <w:sz w:val="24"/>
          <w:szCs w:val="24"/>
          <w:highlight w:val="none"/>
        </w:rPr>
        <w:t xml:space="preserve">4.2 对于采用货币报</w:t>
      </w:r>
      <w:r>
        <w:rPr>
          <w:rFonts w:hint="eastAsia" w:ascii="Times New Roman" w:hAnsi="Times New Roman" w:eastAsia="宋体" w:cs="Times New Roman"/>
          <w:color w:val="000000"/>
          <w:sz w:val="24"/>
          <w:szCs w:val="24"/>
          <w:highlight w:val="none"/>
        </w:rPr>
        <w:t xml:space="preserve">价的项目，开标一览表中的投标总报</w:t>
      </w:r>
      <w:r>
        <w:rPr>
          <w:rFonts w:hint="eastAsia" w:ascii="Times New Roman" w:hAnsi="Times New Roman" w:eastAsia="宋体" w:cs="Times New Roman"/>
          <w:color w:val="000000"/>
          <w:sz w:val="24"/>
          <w:szCs w:val="24"/>
          <w:highlight w:val="none"/>
        </w:rPr>
        <w:t xml:space="preserve">价应与投入费用明细表</w:t>
      </w:r>
      <w:r>
        <w:rPr>
          <w:rFonts w:hint="eastAsia" w:ascii="Times New Roman" w:hAnsi="Times New Roman" w:eastAsia="宋体" w:cs="Times New Roman"/>
          <w:color w:val="000000"/>
          <w:sz w:val="24"/>
          <w:szCs w:val="24"/>
          <w:highlight w:val="none"/>
        </w:rPr>
        <w:t xml:space="preserve">中的合计费用（元）</w:t>
      </w:r>
      <w:r>
        <w:rPr>
          <w:rFonts w:hint="eastAsia"/>
          <w:color w:val="000000"/>
          <w:sz w:val="24"/>
          <w:szCs w:val="24"/>
          <w:highlight w:val="none"/>
        </w:rPr>
        <w:t xml:space="preserve">一致，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rPr>
          <w:rFonts w:hint="eastAsia"/>
          <w:b/>
          <w:color w:val="000000"/>
          <w:sz w:val="24"/>
          <w:szCs w:val="24"/>
          <w:highlight w:val="none"/>
        </w:rPr>
      </w:r>
      <w:r/>
    </w:p>
    <w:p>
      <w:pPr>
        <w:pStyle w:val="871"/>
        <w:spacing w:line="440" w:lineRule="exact"/>
        <w:rPr>
          <w:b/>
          <w:color w:val="000000"/>
          <w:sz w:val="24"/>
          <w:szCs w:val="24"/>
          <w:highlight w:val="none"/>
        </w:rPr>
      </w:pPr>
      <w:r/>
      <w:bookmarkStart w:id="47" w:name="_Hlk155763835"/>
      <w:r>
        <w:rPr>
          <w:rFonts w:hint="eastAsia"/>
          <w:b/>
          <w:color w:val="000000"/>
          <w:sz w:val="24"/>
          <w:szCs w:val="24"/>
          <w:highlight w:val="none"/>
        </w:rPr>
        <w:t xml:space="preserve">5、投入费用明细表</w:t>
      </w:r>
      <w:r>
        <w:rPr>
          <w:b/>
          <w:color w:val="000000"/>
          <w:sz w:val="24"/>
          <w:szCs w:val="24"/>
          <w:highlight w:val="none"/>
        </w:rPr>
      </w:r>
      <w:r/>
    </w:p>
    <w:p>
      <w:pPr>
        <w:pStyle w:val="871"/>
        <w:ind w:firstLine="360"/>
        <w:spacing w:line="440" w:lineRule="exact"/>
        <w:rPr>
          <w:color w:val="000000"/>
          <w:sz w:val="24"/>
          <w:szCs w:val="24"/>
          <w:highlight w:val="none"/>
        </w:rPr>
      </w:pPr>
      <w:r>
        <w:rPr>
          <w:rFonts w:hint="eastAsia"/>
          <w:color w:val="000000"/>
          <w:sz w:val="24"/>
          <w:szCs w:val="24"/>
          <w:highlight w:val="none"/>
        </w:rPr>
        <w:t xml:space="preserve">5.1 投标人应按照招标文件规定格式填报投入费用明细表。</w:t>
      </w:r>
      <w:r>
        <w:rPr>
          <w:color w:val="000000"/>
          <w:sz w:val="24"/>
          <w:szCs w:val="24"/>
          <w:highlight w:val="none"/>
        </w:rPr>
      </w:r>
      <w:r/>
    </w:p>
    <w:p>
      <w:pPr>
        <w:pStyle w:val="871"/>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5.2 </w:t>
      </w:r>
      <w:r>
        <w:rPr>
          <w:rFonts w:hint="eastAsia" w:ascii="宋体" w:hAnsi="宋体"/>
          <w:bCs/>
          <w:color w:val="000000"/>
          <w:sz w:val="24"/>
          <w:szCs w:val="21"/>
          <w:highlight w:val="none"/>
        </w:rPr>
        <w:t xml:space="preserve">投标货币：</w:t>
      </w:r>
      <w:r>
        <w:rPr>
          <w:rFonts w:hint="eastAsia"/>
          <w:color w:val="000000"/>
          <w:sz w:val="24"/>
          <w:szCs w:val="24"/>
          <w:highlight w:val="none"/>
        </w:rPr>
        <w:t xml:space="preserve">投标文件中的单价和总价无特殊规定的采用人民币报价，以元为单位标注。招标文件中另有规定的</w:t>
      </w:r>
      <w:r>
        <w:rPr>
          <w:rFonts w:hint="eastAsia" w:ascii="宋体" w:hAnsi="宋体"/>
          <w:color w:val="000000"/>
          <w:sz w:val="24"/>
          <w:szCs w:val="21"/>
          <w:highlight w:val="none"/>
        </w:rPr>
        <w:t xml:space="preserve">按规定执行。</w:t>
      </w:r>
      <w:r>
        <w:rPr>
          <w:rFonts w:ascii="宋体" w:hAnsi="宋体"/>
          <w:bCs/>
          <w:color w:val="000000"/>
          <w:sz w:val="24"/>
          <w:szCs w:val="21"/>
          <w:highlight w:val="none"/>
        </w:rPr>
      </w:r>
      <w:r/>
    </w:p>
    <w:p>
      <w:pPr>
        <w:pStyle w:val="871"/>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、项目服务要求响应及偏离表、商务条件响应及偏离表</w:t>
      </w:r>
      <w:r>
        <w:rPr>
          <w:rFonts w:hint="eastAsia"/>
          <w:b/>
          <w:color w:val="000000"/>
          <w:sz w:val="24"/>
          <w:szCs w:val="24"/>
          <w:highlight w:val="none"/>
        </w:rPr>
      </w:r>
      <w:r/>
    </w:p>
    <w:p>
      <w:pPr>
        <w:pStyle w:val="871"/>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投标人需对招标文件中的</w:t>
      </w:r>
      <w:r>
        <w:rPr>
          <w:rFonts w:hint="eastAsia"/>
          <w:color w:val="000000"/>
          <w:sz w:val="24"/>
          <w:szCs w:val="24"/>
          <w:highlight w:val="none"/>
        </w:rPr>
        <w:t xml:space="preserve">服务</w:t>
      </w:r>
      <w:r>
        <w:rPr>
          <w:rFonts w:hint="eastAsia"/>
          <w:color w:val="000000"/>
          <w:sz w:val="24"/>
          <w:szCs w:val="24"/>
          <w:highlight w:val="none"/>
          <w:lang w:val="zh-CN"/>
        </w:rPr>
        <w:t xml:space="preserve">要求与商务要求逐项作出响应或偏离，并说明原因。</w:t>
      </w:r>
      <w:r>
        <w:rPr>
          <w:rFonts w:hint="eastAsia"/>
          <w:color w:val="000000"/>
          <w:sz w:val="24"/>
          <w:szCs w:val="24"/>
          <w:highlight w:val="none"/>
          <w:lang w:val="zh-CN"/>
        </w:rPr>
      </w:r>
      <w:r/>
    </w:p>
    <w:p>
      <w:pPr>
        <w:pStyle w:val="871"/>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 xml:space="preserve">服务</w:t>
      </w:r>
      <w:r>
        <w:rPr>
          <w:rFonts w:hint="eastAsia"/>
          <w:color w:val="000000"/>
          <w:sz w:val="24"/>
          <w:szCs w:val="24"/>
          <w:highlight w:val="none"/>
          <w:lang w:val="zh-CN"/>
        </w:rPr>
        <w:t xml:space="preserve">要求和商务要求相关的证明材料（</w:t>
      </w:r>
      <w:r>
        <w:rPr>
          <w:rFonts w:hint="eastAsia"/>
          <w:color w:val="000000"/>
          <w:sz w:val="24"/>
          <w:szCs w:val="24"/>
          <w:highlight w:val="none"/>
        </w:rPr>
        <w:t xml:space="preserve">如有</w:t>
      </w:r>
      <w:r>
        <w:rPr>
          <w:rFonts w:hint="eastAsia"/>
          <w:color w:val="000000"/>
          <w:sz w:val="24"/>
          <w:szCs w:val="24"/>
          <w:highlight w:val="none"/>
          <w:lang w:val="zh-CN"/>
        </w:rPr>
        <w:t xml:space="preserve">）。</w:t>
      </w:r>
      <w:bookmarkEnd w:id="47"/>
      <w:r>
        <w:rPr>
          <w:rFonts w:hint="eastAsia"/>
          <w:color w:val="000000"/>
          <w:sz w:val="24"/>
          <w:szCs w:val="24"/>
          <w:highlight w:val="none"/>
          <w:lang w:val="zh-CN"/>
        </w:rPr>
      </w:r>
      <w:r/>
    </w:p>
    <w:p>
      <w:pPr>
        <w:pStyle w:val="871"/>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、项目服务说明、业绩一览表</w:t>
      </w:r>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投标人需根据招标文件要求提供有关项目</w:t>
      </w:r>
      <w:r>
        <w:rPr>
          <w:rFonts w:hint="eastAsia" w:ascii="Times New Roman" w:hAnsi="Times New Roman" w:eastAsia="宋体" w:cs="Times New Roman"/>
          <w:color w:val="000000"/>
          <w:sz w:val="24"/>
          <w:szCs w:val="24"/>
          <w:highlight w:val="none"/>
        </w:rPr>
        <w:t xml:space="preserve">服务说明，如招商运营</w:t>
      </w:r>
      <w:r>
        <w:rPr>
          <w:rFonts w:ascii="Times New Roman" w:hAnsi="Times New Roman" w:eastAsia="宋体" w:cs="Times New Roman"/>
          <w:color w:val="000000"/>
          <w:sz w:val="24"/>
          <w:szCs w:val="24"/>
          <w:highlight w:val="none"/>
        </w:rPr>
        <w:t xml:space="preserve">方案</w:t>
      </w:r>
      <w:r>
        <w:rPr>
          <w:rFonts w:hint="eastAsia" w:ascii="Times New Roman" w:hAnsi="Times New Roman" w:eastAsia="宋体" w:cs="Times New Roman"/>
          <w:color w:val="000000"/>
          <w:sz w:val="24"/>
          <w:szCs w:val="24"/>
          <w:highlight w:val="none"/>
        </w:rPr>
        <w:t xml:space="preserve">、科技人才</w:t>
      </w:r>
      <w:r>
        <w:rPr>
          <w:rFonts w:ascii="Times New Roman" w:hAnsi="Times New Roman" w:eastAsia="宋体" w:cs="Times New Roman"/>
          <w:color w:val="000000"/>
          <w:sz w:val="24"/>
          <w:szCs w:val="24"/>
          <w:highlight w:val="none"/>
        </w:rPr>
        <w:t xml:space="preserve">方案</w:t>
      </w:r>
      <w:r>
        <w:rPr>
          <w:rFonts w:hint="eastAsia" w:ascii="Times New Roman" w:hAnsi="Times New Roman" w:eastAsia="宋体" w:cs="Times New Roman"/>
          <w:color w:val="000000"/>
          <w:sz w:val="24"/>
          <w:szCs w:val="24"/>
          <w:highlight w:val="none"/>
        </w:rPr>
        <w:t xml:space="preserve">、促进区域发展</w:t>
      </w:r>
      <w:r>
        <w:rPr>
          <w:rFonts w:ascii="Times New Roman" w:hAnsi="Times New Roman" w:eastAsia="宋体" w:cs="Times New Roman"/>
          <w:color w:val="000000"/>
          <w:sz w:val="24"/>
          <w:szCs w:val="24"/>
          <w:highlight w:val="none"/>
        </w:rPr>
        <w:t xml:space="preserve">方案</w:t>
      </w:r>
      <w:r>
        <w:rPr>
          <w:rFonts w:hint="eastAsia" w:ascii="Times New Roman" w:hAnsi="Times New Roman" w:eastAsia="宋体" w:cs="Times New Roman"/>
          <w:color w:val="000000"/>
          <w:sz w:val="24"/>
          <w:szCs w:val="24"/>
          <w:highlight w:val="none"/>
        </w:rPr>
        <w:t xml:space="preserve">、团队管理方案、应急</w:t>
      </w:r>
      <w:r>
        <w:rPr>
          <w:rFonts w:ascii="Times New Roman" w:hAnsi="Times New Roman" w:eastAsia="宋体" w:cs="Times New Roman"/>
          <w:color w:val="000000"/>
          <w:sz w:val="24"/>
          <w:szCs w:val="24"/>
          <w:highlight w:val="none"/>
        </w:rPr>
        <w:t xml:space="preserve">预案</w:t>
      </w:r>
      <w:r>
        <w:rPr>
          <w:rFonts w:hint="eastAsia" w:ascii="Times New Roman" w:hAnsi="Times New Roman" w:eastAsia="宋体" w:cs="Times New Roman"/>
          <w:color w:val="000000"/>
          <w:sz w:val="24"/>
          <w:szCs w:val="24"/>
          <w:highlight w:val="none"/>
        </w:rPr>
        <w:t xml:space="preserve">等</w:t>
      </w:r>
      <w:r>
        <w:rPr>
          <w:rFonts w:hint="eastAsia"/>
          <w:color w:val="000000"/>
          <w:sz w:val="24"/>
          <w:szCs w:val="24"/>
          <w:highlight w:val="none"/>
        </w:rPr>
        <w:t xml:space="preserve">。</w:t>
      </w:r>
      <w:r>
        <w:rPr>
          <w:rFonts w:hint="eastAsia"/>
          <w:color w:val="000000"/>
          <w:sz w:val="24"/>
          <w:szCs w:val="24"/>
          <w:highlight w:val="none"/>
        </w:rPr>
      </w:r>
      <w:r/>
    </w:p>
    <w:p>
      <w:pPr>
        <w:pStyle w:val="871"/>
        <w:ind w:firstLine="360"/>
        <w:spacing w:line="440" w:lineRule="exact"/>
        <w:rPr>
          <w:rFonts w:hint="eastAsia" w:ascii="Times New Roman" w:hAnsi="Times New Roman" w:eastAsia="宋体" w:cs="Times New Roman"/>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.2 投标人需根据招标文件要求提供实施的</w:t>
      </w:r>
      <w:r>
        <w:rPr>
          <w:rFonts w:hint="eastAsia" w:ascii="Times New Roman" w:hAnsi="Times New Roman" w:eastAsia="宋体"/>
          <w:sz w:val="24"/>
          <w:highlight w:val="none"/>
        </w:rPr>
        <w:t xml:space="preserve">产业中心运营</w:t>
      </w:r>
      <w:r>
        <w:rPr>
          <w:rFonts w:hint="eastAsia" w:ascii="Times New Roman" w:hAnsi="Times New Roman" w:eastAsia="宋体" w:cs="Times New Roman"/>
          <w:color w:val="000000"/>
          <w:sz w:val="24"/>
          <w:szCs w:val="24"/>
          <w:highlight w:val="none"/>
          <w:lang w:val="en-US" w:eastAsia="zh-CN"/>
        </w:rPr>
        <w:t xml:space="preserve">项目</w:t>
      </w:r>
      <w:r>
        <w:rPr>
          <w:rFonts w:hint="eastAsia" w:ascii="Times New Roman" w:hAnsi="Times New Roman" w:eastAsia="宋体" w:cs="Times New Roman"/>
          <w:color w:val="000000"/>
          <w:sz w:val="24"/>
          <w:szCs w:val="24"/>
          <w:highlight w:val="none"/>
        </w:rPr>
        <w:t xml:space="preserve">业绩情况。</w:t>
      </w:r>
      <w:bookmarkStart w:id="48" w:name="_Toc49090510"/>
      <w:r/>
      <w:bookmarkStart w:id="49" w:name="_Toc14577359"/>
      <w:r>
        <w:rPr>
          <w:rFonts w:hint="eastAsia" w:ascii="Times New Roman" w:hAnsi="Times New Roman" w:eastAsia="宋体" w:cs="Times New Roman"/>
          <w:color w:val="000000"/>
          <w:sz w:val="24"/>
          <w:szCs w:val="24"/>
          <w:highlight w:val="none"/>
        </w:rPr>
      </w:r>
      <w:r/>
    </w:p>
    <w:p>
      <w:pPr>
        <w:pStyle w:val="871"/>
        <w:spacing w:line="440" w:lineRule="exact"/>
        <w:rPr>
          <w:rFonts w:hint="eastAsia" w:ascii="Times New Roman" w:hAnsi="Times New Roman" w:eastAsia="宋体" w:cs="Times New Roman"/>
          <w:b/>
          <w:color w:val="000000"/>
          <w:sz w:val="24"/>
          <w:szCs w:val="24"/>
          <w:highlight w:val="none"/>
        </w:rPr>
      </w:pPr>
      <w:r/>
      <w:bookmarkEnd w:id="48"/>
      <w:r/>
      <w:bookmarkEnd w:id="49"/>
      <w:r>
        <w:rPr>
          <w:rFonts w:hint="eastAsia" w:ascii="Times New Roman" w:hAnsi="Times New Roman" w:eastAsia="宋体" w:cs="Times New Roman"/>
          <w:b/>
          <w:color w:val="000000"/>
          <w:sz w:val="24"/>
          <w:szCs w:val="24"/>
          <w:highlight w:val="none"/>
          <w:lang w:val="en-US" w:eastAsia="zh-CN"/>
        </w:rPr>
        <w:t xml:space="preserve">8</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highlight w:val="none"/>
          <w:lang w:val="en-US" w:eastAsia="zh-CN"/>
        </w:rPr>
        <w:t xml:space="preserve">投标人</w:t>
      </w:r>
      <w:r>
        <w:rPr>
          <w:rFonts w:ascii="Times New Roman" w:hAnsi="Times New Roman" w:eastAsia="宋体" w:cs="Times New Roman"/>
          <w:b/>
          <w:color w:val="000000"/>
          <w:sz w:val="24"/>
          <w:szCs w:val="24"/>
          <w:highlight w:val="none"/>
        </w:rPr>
        <w:t xml:space="preserve">情况说明</w:t>
      </w:r>
      <w:r>
        <w:rPr>
          <w:rFonts w:hint="eastAsia" w:ascii="Times New Roman" w:hAnsi="Times New Roman" w:eastAsia="宋体" w:cs="Times New Roman"/>
          <w:b/>
          <w:color w:val="000000"/>
          <w:sz w:val="24"/>
          <w:szCs w:val="24"/>
          <w:highlight w:val="none"/>
        </w:rPr>
      </w:r>
      <w:r/>
    </w:p>
    <w:p>
      <w:pPr>
        <w:pStyle w:val="871"/>
        <w:ind w:firstLine="360"/>
        <w:spacing w:line="440" w:lineRule="exact"/>
        <w:rPr>
          <w:rFonts w:hint="eastAsia"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zh-CN"/>
        </w:rPr>
        <w:t xml:space="preserve">.1 投标人需根据招标文件要求提供</w:t>
      </w:r>
      <w:r>
        <w:rPr>
          <w:rFonts w:hint="eastAsia" w:ascii="Times New Roman" w:hAnsi="Times New Roman" w:eastAsia="宋体" w:cs="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zh-CN"/>
        </w:rPr>
        <w:t xml:space="preserve">有关</w:t>
      </w:r>
      <w:r>
        <w:rPr>
          <w:rFonts w:ascii="Times New Roman" w:hAnsi="Times New Roman" w:eastAsia="宋体" w:cs="Times New Roman"/>
          <w:color w:val="000000"/>
          <w:sz w:val="24"/>
          <w:szCs w:val="24"/>
          <w:highlight w:val="none"/>
          <w:lang w:val="zh-CN"/>
        </w:rPr>
        <w:t xml:space="preserve">情况</w:t>
      </w:r>
      <w:r>
        <w:rPr>
          <w:rFonts w:hint="eastAsia" w:ascii="Times New Roman" w:hAnsi="Times New Roman" w:eastAsia="宋体" w:cs="Times New Roman"/>
          <w:color w:val="000000"/>
          <w:sz w:val="24"/>
          <w:szCs w:val="24"/>
          <w:highlight w:val="none"/>
          <w:lang w:val="en-US" w:eastAsia="zh-CN"/>
        </w:rPr>
        <w:t xml:space="preserve">说明</w:t>
      </w:r>
      <w:r>
        <w:rPr>
          <w:rFonts w:hint="eastAsia" w:ascii="Times New Roman" w:hAnsi="Times New Roman" w:eastAsia="宋体" w:cs="Times New Roman"/>
          <w:color w:val="000000"/>
          <w:sz w:val="24"/>
          <w:szCs w:val="24"/>
          <w:highlight w:val="none"/>
          <w:lang w:val="zh-CN" w:eastAsia="zh-CN"/>
        </w:rPr>
        <w:t xml:space="preserve">。</w:t>
      </w:r>
      <w:r>
        <w:rPr>
          <w:rFonts w:hint="eastAsia" w:ascii="Times New Roman" w:hAnsi="Times New Roman" w:eastAsia="宋体" w:cs="Times New Roman"/>
          <w:color w:val="000000"/>
          <w:sz w:val="24"/>
          <w:szCs w:val="24"/>
          <w:highlight w:val="none"/>
          <w:lang w:val="zh-CN" w:eastAsia="zh-CN"/>
        </w:rPr>
      </w:r>
      <w:r/>
    </w:p>
    <w:p>
      <w:pPr>
        <w:pStyle w:val="871"/>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9</w:t>
      </w:r>
      <w:r>
        <w:rPr>
          <w:rFonts w:hint="eastAsia"/>
          <w:b/>
          <w:color w:val="000000"/>
          <w:sz w:val="24"/>
          <w:szCs w:val="24"/>
          <w:highlight w:val="none"/>
        </w:rPr>
        <w:t xml:space="preserve">、其他</w:t>
      </w:r>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9</w:t>
      </w:r>
      <w:r>
        <w:rPr>
          <w:rFonts w:hint="eastAsia"/>
          <w:color w:val="000000"/>
          <w:sz w:val="24"/>
          <w:szCs w:val="24"/>
          <w:highlight w:val="none"/>
        </w:rPr>
        <w:t xml:space="preserve">.1 投标人需根据招标文件要求提供的其他材料。</w:t>
      </w:r>
      <w:r>
        <w:rPr>
          <w:rFonts w:hint="eastAsia"/>
          <w:color w:val="000000"/>
          <w:sz w:val="24"/>
          <w:szCs w:val="24"/>
          <w:highlight w:val="none"/>
        </w:rPr>
      </w:r>
      <w:r/>
    </w:p>
    <w:p>
      <w:pPr>
        <w:pStyle w:val="871"/>
        <w:spacing w:line="440" w:lineRule="exact"/>
        <w:rPr>
          <w:rFonts w:hint="eastAsia"/>
          <w:b/>
          <w:color w:val="000000"/>
          <w:sz w:val="24"/>
          <w:szCs w:val="24"/>
          <w:highlight w:val="none"/>
        </w:rPr>
      </w:pPr>
      <w:r/>
      <w:bookmarkStart w:id="50" w:name="_Toc49090511"/>
      <w:r/>
      <w:bookmarkStart w:id="51" w:name="_Toc14577360"/>
      <w:r>
        <w:rPr>
          <w:rFonts w:hint="eastAsia"/>
          <w:b/>
          <w:color w:val="000000"/>
          <w:sz w:val="24"/>
          <w:szCs w:val="24"/>
          <w:highlight w:val="none"/>
          <w:lang w:val="en-US" w:eastAsia="zh-CN"/>
        </w:rPr>
        <w:t xml:space="preserve">10</w:t>
      </w:r>
      <w:r>
        <w:rPr>
          <w:rFonts w:hint="eastAsia"/>
          <w:b/>
          <w:color w:val="000000"/>
          <w:sz w:val="24"/>
          <w:szCs w:val="24"/>
          <w:highlight w:val="none"/>
        </w:rPr>
        <w:t xml:space="preserve">、投标有效期</w:t>
      </w:r>
      <w:bookmarkEnd w:id="50"/>
      <w:r/>
      <w:bookmarkEnd w:id="51"/>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10</w:t>
      </w:r>
      <w:r>
        <w:rPr>
          <w:rFonts w:hint="eastAsia"/>
          <w:color w:val="000000"/>
          <w:sz w:val="24"/>
          <w:szCs w:val="24"/>
          <w:highlight w:val="none"/>
        </w:rPr>
        <w:t xml:space="preserve">.1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rPr>
          <w:rFonts w:hint="eastAsia"/>
          <w:color w:val="000000"/>
          <w:sz w:val="24"/>
          <w:szCs w:val="24"/>
          <w:highlight w:val="none"/>
        </w:rPr>
      </w:r>
      <w:r/>
    </w:p>
    <w:p>
      <w:pPr>
        <w:pStyle w:val="871"/>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11</w:t>
      </w:r>
      <w:r>
        <w:rPr>
          <w:rFonts w:hint="eastAsia"/>
          <w:b/>
          <w:color w:val="000000"/>
          <w:sz w:val="24"/>
          <w:szCs w:val="24"/>
          <w:highlight w:val="none"/>
        </w:rPr>
        <w:t xml:space="preserve">、投标有效期的延长</w:t>
      </w:r>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11</w:t>
      </w:r>
      <w:r>
        <w:rPr>
          <w:rFonts w:hint="eastAsia"/>
          <w:color w:val="000000"/>
          <w:sz w:val="24"/>
          <w:szCs w:val="24"/>
          <w:highlight w:val="none"/>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color w:val="000000"/>
          <w:sz w:val="24"/>
          <w:szCs w:val="24"/>
          <w:highlight w:val="none"/>
        </w:rPr>
      </w:r>
      <w:r/>
    </w:p>
    <w:p>
      <w:pPr>
        <w:pStyle w:val="873"/>
        <w:rPr>
          <w:color w:val="000000"/>
          <w:highlight w:val="none"/>
        </w:rPr>
      </w:pPr>
      <w:r/>
      <w:bookmarkStart w:id="52" w:name="_Toc20250"/>
      <w:r/>
      <w:bookmarkStart w:id="53" w:name="_Toc12590"/>
      <w:r/>
      <w:bookmarkStart w:id="54" w:name="_Toc17717"/>
      <w:r/>
      <w:bookmarkStart w:id="55" w:name="_Toc21694"/>
      <w:r/>
      <w:bookmarkStart w:id="56" w:name="_Toc4340"/>
      <w:r/>
      <w:bookmarkStart w:id="57" w:name="_Toc2957"/>
      <w:r/>
      <w:bookmarkStart w:id="58" w:name="_Toc3126"/>
      <w:r>
        <w:rPr>
          <w:color w:val="000000"/>
          <w:highlight w:val="none"/>
        </w:rPr>
        <w:t xml:space="preserve">四、投标文件的提交</w:t>
      </w:r>
      <w:bookmarkEnd w:id="52"/>
      <w:r/>
      <w:bookmarkEnd w:id="53"/>
      <w:r/>
      <w:bookmarkEnd w:id="54"/>
      <w:r/>
      <w:bookmarkEnd w:id="55"/>
      <w:r/>
      <w:bookmarkEnd w:id="56"/>
      <w:r/>
      <w:bookmarkEnd w:id="57"/>
      <w:r/>
      <w:bookmarkEnd w:id="58"/>
      <w:r>
        <w:rPr>
          <w:color w:val="000000"/>
          <w:highlight w:val="none"/>
        </w:rPr>
      </w:r>
      <w:r/>
    </w:p>
    <w:p>
      <w:pPr>
        <w:pStyle w:val="871"/>
        <w:spacing w:line="440" w:lineRule="exact"/>
        <w:rPr>
          <w:b/>
          <w:color w:val="000000"/>
          <w:sz w:val="24"/>
          <w:szCs w:val="24"/>
          <w:highlight w:val="none"/>
        </w:rPr>
      </w:pPr>
      <w:r>
        <w:rPr>
          <w:b/>
          <w:color w:val="000000"/>
          <w:sz w:val="24"/>
          <w:szCs w:val="24"/>
          <w:highlight w:val="none"/>
        </w:rPr>
        <w:t xml:space="preserve">1、投标文件的提交</w:t>
      </w:r>
      <w:r>
        <w:rPr>
          <w:b/>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rPr>
          <w:color w:val="000000"/>
          <w:sz w:val="24"/>
          <w:szCs w:val="24"/>
          <w:highlight w:val="none"/>
        </w:rPr>
      </w:r>
      <w:r/>
    </w:p>
    <w:p>
      <w:pPr>
        <w:pStyle w:val="871"/>
        <w:spacing w:line="440" w:lineRule="exact"/>
        <w:rPr>
          <w:rFonts w:hint="eastAsia"/>
          <w:b/>
          <w:color w:val="000000"/>
          <w:sz w:val="24"/>
          <w:szCs w:val="24"/>
          <w:highlight w:val="none"/>
        </w:rPr>
      </w:pPr>
      <w:r>
        <w:rPr>
          <w:rFonts w:hint="eastAsia"/>
          <w:b/>
          <w:color w:val="000000"/>
          <w:sz w:val="24"/>
          <w:szCs w:val="24"/>
          <w:highlight w:val="none"/>
        </w:rPr>
        <w:t xml:space="preserve">2、投标截止日期</w:t>
      </w:r>
      <w:r>
        <w:rPr>
          <w:rFonts w:hint="eastAsia"/>
          <w:b/>
          <w:color w:val="000000"/>
          <w:sz w:val="24"/>
          <w:szCs w:val="24"/>
          <w:highlight w:val="none"/>
        </w:rPr>
      </w:r>
      <w:r/>
    </w:p>
    <w:p>
      <w:pPr>
        <w:pStyle w:val="871"/>
        <w:ind w:firstLine="361"/>
        <w:spacing w:line="440" w:lineRule="exact"/>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59" w:name="_Toc158042193"/>
      <w:r/>
      <w:bookmarkStart w:id="60" w:name="_Toc20823301"/>
      <w:r/>
      <w:bookmarkStart w:id="61" w:name="_Toc16938545"/>
      <w:r/>
      <w:bookmarkStart w:id="62" w:name="_Toc120614218"/>
      <w:r/>
      <w:bookmarkStart w:id="63" w:name="_Toc513029229"/>
      <w:r>
        <w:rPr>
          <w:rFonts w:hint="eastAsia"/>
          <w:color w:val="000000"/>
          <w:sz w:val="24"/>
          <w:szCs w:val="24"/>
          <w:highlight w:val="none"/>
        </w:rPr>
        <w:t xml:space="preserve">五、开标与评标</w:t>
      </w:r>
      <w:bookmarkEnd w:id="59"/>
      <w:r/>
      <w:bookmarkEnd w:id="60"/>
      <w:r/>
      <w:bookmarkEnd w:id="61"/>
      <w:r/>
      <w:bookmarkEnd w:id="62"/>
      <w:r/>
      <w:bookmarkEnd w:id="63"/>
      <w:r>
        <w:rPr>
          <w:rFonts w:hint="eastAsia"/>
          <w:color w:val="000000"/>
          <w:sz w:val="24"/>
          <w:szCs w:val="24"/>
          <w:highlight w:val="none"/>
        </w:rPr>
        <w:t xml:space="preserve">”第6.1.2条规定做无效投标处理。</w:t>
      </w:r>
      <w:r>
        <w:rPr>
          <w:rFonts w:hint="eastAsia"/>
          <w:color w:val="000000"/>
          <w:sz w:val="24"/>
          <w:szCs w:val="24"/>
          <w:highlight w:val="none"/>
        </w:rPr>
      </w:r>
      <w:r/>
    </w:p>
    <w:p>
      <w:pPr>
        <w:pStyle w:val="871"/>
        <w:ind w:firstLine="36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1"/>
        <w:spacing w:line="440" w:lineRule="exact"/>
        <w:rPr>
          <w:rFonts w:hint="eastAsia"/>
          <w:b/>
          <w:color w:val="000000"/>
          <w:sz w:val="24"/>
          <w:szCs w:val="24"/>
          <w:highlight w:val="none"/>
        </w:rPr>
      </w:pPr>
      <w:r/>
      <w:bookmarkStart w:id="64" w:name="_Toc20823299"/>
      <w:r/>
      <w:bookmarkStart w:id="65" w:name="_Toc513029227"/>
      <w:r/>
      <w:bookmarkStart w:id="66" w:name="_Toc16938543"/>
      <w:r>
        <w:rPr>
          <w:rFonts w:hint="eastAsia"/>
          <w:b/>
          <w:color w:val="000000"/>
          <w:sz w:val="24"/>
          <w:szCs w:val="24"/>
          <w:highlight w:val="none"/>
        </w:rPr>
        <w:t xml:space="preserve">3、投标文件</w:t>
      </w:r>
      <w:bookmarkEnd w:id="64"/>
      <w:r/>
      <w:bookmarkEnd w:id="65"/>
      <w:r/>
      <w:bookmarkEnd w:id="66"/>
      <w:r>
        <w:rPr>
          <w:rFonts w:hint="eastAsia"/>
          <w:b/>
          <w:color w:val="000000"/>
          <w:sz w:val="24"/>
          <w:szCs w:val="24"/>
          <w:highlight w:val="none"/>
        </w:rPr>
        <w:t xml:space="preserve">的拒收</w:t>
      </w:r>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rPr>
          <w:rFonts w:hint="eastAsia"/>
          <w:color w:val="000000"/>
          <w:sz w:val="24"/>
          <w:szCs w:val="24"/>
          <w:highlight w:val="none"/>
        </w:rPr>
      </w:r>
      <w:r/>
    </w:p>
    <w:p>
      <w:pPr>
        <w:pStyle w:val="871"/>
        <w:spacing w:line="440" w:lineRule="exact"/>
        <w:rPr>
          <w:rFonts w:hint="eastAsia"/>
          <w:b/>
          <w:color w:val="000000"/>
          <w:sz w:val="24"/>
          <w:szCs w:val="24"/>
          <w:highlight w:val="none"/>
        </w:rPr>
      </w:pPr>
      <w:r/>
      <w:bookmarkStart w:id="67" w:name="_Toc16938544"/>
      <w:r/>
      <w:bookmarkStart w:id="68" w:name="_Toc513029228"/>
      <w:r/>
      <w:bookmarkStart w:id="69" w:name="_Toc20823300"/>
      <w:r>
        <w:rPr>
          <w:rFonts w:hint="eastAsia"/>
          <w:b/>
          <w:color w:val="000000"/>
          <w:sz w:val="24"/>
          <w:szCs w:val="24"/>
          <w:highlight w:val="none"/>
        </w:rPr>
        <w:t xml:space="preserve">4、投标文件的撤回和修改</w:t>
      </w:r>
      <w:bookmarkEnd w:id="67"/>
      <w:r/>
      <w:bookmarkEnd w:id="68"/>
      <w:r/>
      <w:bookmarkEnd w:id="69"/>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4.1 投标文件的撤回</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4.1.1 电子投标文件的撤回</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rPr>
          <w:rFonts w:hint="eastAsia"/>
          <w:color w:val="000000"/>
          <w:sz w:val="24"/>
          <w:szCs w:val="24"/>
          <w:highlight w:val="none"/>
        </w:rPr>
      </w:r>
      <w:r/>
    </w:p>
    <w:p>
      <w:pPr>
        <w:pStyle w:val="871"/>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rPr>
          <w:rFonts w:hint="eastAsia"/>
          <w:b/>
          <w:bCs/>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4.2 投标文件的修改</w:t>
      </w:r>
      <w:r>
        <w:rPr>
          <w:rFonts w:hint="eastAsia"/>
          <w:color w:val="000000"/>
          <w:sz w:val="24"/>
          <w:szCs w:val="24"/>
          <w:highlight w:val="none"/>
        </w:rPr>
      </w:r>
      <w:r/>
    </w:p>
    <w:p>
      <w:pPr>
        <w:pStyle w:val="871"/>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rPr>
          <w:rFonts w:hint="eastAsia"/>
          <w:b/>
          <w:bCs/>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rPr>
          <w:rFonts w:hint="eastAsia"/>
          <w:color w:val="000000"/>
          <w:sz w:val="24"/>
          <w:szCs w:val="24"/>
          <w:highlight w:val="none"/>
        </w:rPr>
      </w:r>
      <w:r/>
    </w:p>
    <w:p>
      <w:pPr>
        <w:pStyle w:val="873"/>
        <w:rPr>
          <w:color w:val="000000"/>
          <w:highlight w:val="none"/>
        </w:rPr>
      </w:pPr>
      <w:r/>
      <w:bookmarkStart w:id="70" w:name="_Toc20144"/>
      <w:r/>
      <w:bookmarkStart w:id="71" w:name="_Toc16050"/>
      <w:r/>
      <w:bookmarkStart w:id="72" w:name="_Toc16675"/>
      <w:r/>
      <w:bookmarkStart w:id="73" w:name="_Toc24149"/>
      <w:r/>
      <w:bookmarkStart w:id="74" w:name="_Toc32334"/>
      <w:r/>
      <w:bookmarkStart w:id="75" w:name="_Toc4840"/>
      <w:r/>
      <w:bookmarkStart w:id="76" w:name="_Toc8520"/>
      <w:r>
        <w:rPr>
          <w:color w:val="000000"/>
          <w:highlight w:val="none"/>
        </w:rPr>
        <w:t xml:space="preserve">五、开标与评标</w:t>
      </w:r>
      <w:bookmarkEnd w:id="70"/>
      <w:r/>
      <w:bookmarkEnd w:id="71"/>
      <w:r/>
      <w:bookmarkEnd w:id="72"/>
      <w:r/>
      <w:bookmarkEnd w:id="73"/>
      <w:r/>
      <w:bookmarkEnd w:id="74"/>
      <w:r/>
      <w:bookmarkEnd w:id="75"/>
      <w:r/>
      <w:bookmarkEnd w:id="76"/>
      <w:r>
        <w:rPr>
          <w:color w:val="000000"/>
          <w:highlight w:val="none"/>
        </w:rPr>
      </w:r>
      <w:r/>
    </w:p>
    <w:p>
      <w:pPr>
        <w:pStyle w:val="871"/>
        <w:spacing w:line="440" w:lineRule="exact"/>
        <w:rPr>
          <w:b/>
          <w:color w:val="000000"/>
          <w:sz w:val="24"/>
          <w:szCs w:val="24"/>
          <w:highlight w:val="none"/>
        </w:rPr>
      </w:pPr>
      <w:r>
        <w:rPr>
          <w:b/>
          <w:color w:val="000000"/>
          <w:sz w:val="24"/>
          <w:szCs w:val="24"/>
          <w:highlight w:val="none"/>
        </w:rPr>
        <w:t xml:space="preserve">1、开标</w:t>
      </w:r>
      <w:r>
        <w:rPr>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rPr>
          <w:rFonts w:hint="eastAsia"/>
          <w:color w:val="000000"/>
          <w:sz w:val="24"/>
          <w:szCs w:val="24"/>
          <w:highlight w:val="none"/>
        </w:rPr>
      </w:r>
      <w:r/>
    </w:p>
    <w:p>
      <w:pPr>
        <w:pStyle w:val="871"/>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rPr>
          <w:rFonts w:ascii="宋体" w:hAnsi="宋体"/>
          <w:color w:val="000000"/>
          <w:sz w:val="24"/>
          <w:szCs w:val="24"/>
          <w:highlight w:val="none"/>
        </w:rPr>
      </w:r>
      <w:r/>
    </w:p>
    <w:p>
      <w:pPr>
        <w:pStyle w:val="871"/>
        <w:spacing w:line="440" w:lineRule="exact"/>
        <w:rPr>
          <w:b/>
          <w:color w:val="000000"/>
          <w:sz w:val="24"/>
          <w:szCs w:val="24"/>
          <w:highlight w:val="none"/>
        </w:rPr>
      </w:pPr>
      <w:r>
        <w:rPr>
          <w:b/>
          <w:color w:val="000000"/>
          <w:sz w:val="24"/>
          <w:szCs w:val="24"/>
          <w:highlight w:val="none"/>
        </w:rPr>
        <w:t xml:space="preserve">2、评标委员会</w:t>
      </w:r>
      <w:r>
        <w:rPr>
          <w:b/>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rPr>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rPr>
        <w:t xml:space="preserve">五</w:t>
      </w:r>
      <w:r>
        <w:rPr>
          <w:color w:val="000000"/>
          <w:sz w:val="24"/>
          <w:szCs w:val="24"/>
          <w:highlight w:val="none"/>
        </w:rPr>
        <w:t xml:space="preserve">人或以上单数的有关技术、经济等方面的专家和采购人代表组成。</w:t>
      </w:r>
      <w:r>
        <w:rPr>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rPr>
          <w:color w:val="000000"/>
          <w:sz w:val="24"/>
          <w:szCs w:val="24"/>
          <w:highlight w:val="none"/>
        </w:rPr>
      </w:r>
      <w:r/>
    </w:p>
    <w:p>
      <w:pPr>
        <w:pStyle w:val="871"/>
        <w:spacing w:line="440" w:lineRule="exact"/>
        <w:rPr>
          <w:rFonts w:hint="eastAsia"/>
          <w:b/>
          <w:color w:val="000000"/>
          <w:sz w:val="24"/>
          <w:szCs w:val="24"/>
          <w:highlight w:val="none"/>
        </w:rPr>
      </w:pPr>
      <w:r>
        <w:rPr>
          <w:rFonts w:hint="eastAsia"/>
          <w:b/>
          <w:color w:val="000000"/>
          <w:sz w:val="24"/>
          <w:szCs w:val="24"/>
          <w:highlight w:val="none"/>
        </w:rPr>
        <w:t xml:space="preserve">3、评标过程的保密与公正</w:t>
      </w:r>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rPr>
          <w:rFonts w:hint="eastAsia"/>
          <w:color w:val="000000"/>
          <w:sz w:val="24"/>
          <w:szCs w:val="24"/>
          <w:highlight w:val="none"/>
        </w:rPr>
      </w:r>
      <w:r/>
    </w:p>
    <w:p>
      <w:pPr>
        <w:pStyle w:val="871"/>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rPr>
          <w:rFonts w:ascii="宋体" w:hAnsi="宋体"/>
          <w:color w:val="000000"/>
          <w:sz w:val="24"/>
          <w:szCs w:val="24"/>
          <w:highlight w:val="none"/>
        </w:rPr>
      </w:r>
      <w:r/>
    </w:p>
    <w:p>
      <w:pPr>
        <w:pStyle w:val="871"/>
        <w:spacing w:line="440" w:lineRule="exact"/>
        <w:rPr>
          <w:rFonts w:hint="eastAsia"/>
          <w:b/>
          <w:color w:val="000000"/>
          <w:sz w:val="24"/>
          <w:szCs w:val="24"/>
          <w:highlight w:val="none"/>
        </w:rPr>
      </w:pPr>
      <w:r/>
      <w:bookmarkStart w:id="77" w:name="_Toc20823304"/>
      <w:r/>
      <w:bookmarkStart w:id="78" w:name="_Toc16938548"/>
      <w:r/>
      <w:bookmarkStart w:id="79" w:name="_Toc513029232"/>
      <w:r>
        <w:rPr>
          <w:rFonts w:hint="eastAsia"/>
          <w:b/>
          <w:color w:val="000000"/>
          <w:sz w:val="24"/>
          <w:szCs w:val="24"/>
          <w:highlight w:val="none"/>
        </w:rPr>
        <w:t xml:space="preserve">4、投标文件的澄清</w:t>
      </w:r>
      <w:bookmarkEnd w:id="77"/>
      <w:r/>
      <w:bookmarkEnd w:id="78"/>
      <w:r/>
      <w:bookmarkEnd w:id="79"/>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w:t>
      </w:r>
      <w:r>
        <w:rPr>
          <w:rFonts w:hint="eastAsia"/>
          <w:color w:val="000000"/>
          <w:sz w:val="24"/>
          <w:szCs w:val="24"/>
          <w:highlight w:val="none"/>
          <w:lang w:val="en-US" w:eastAsia="zh-CN"/>
        </w:rPr>
        <w:t xml:space="preserve">更</w:t>
      </w:r>
      <w:r>
        <w:rPr>
          <w:rFonts w:hint="eastAsia"/>
          <w:color w:val="000000"/>
          <w:sz w:val="24"/>
          <w:szCs w:val="24"/>
          <w:highlight w:val="none"/>
        </w:rPr>
        <w:t xml:space="preserve">正。</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投标人的澄清、说明或者</w:t>
      </w:r>
      <w:r>
        <w:rPr>
          <w:rFonts w:hint="eastAsia"/>
          <w:color w:val="000000"/>
          <w:sz w:val="24"/>
          <w:szCs w:val="24"/>
          <w:highlight w:val="none"/>
          <w:lang w:val="en-US" w:eastAsia="zh-CN"/>
        </w:rPr>
        <w:t xml:space="preserve">更</w:t>
      </w:r>
      <w:r>
        <w:rPr>
          <w:rFonts w:hint="eastAsia"/>
          <w:color w:val="000000"/>
          <w:sz w:val="24"/>
          <w:szCs w:val="24"/>
          <w:highlight w:val="none"/>
        </w:rPr>
        <w:t xml:space="preserve">正不得超出投标文件的范围或者改变投标文件的实质性内容。</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评标委员会并非对每个投标人都做澄清要求。</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4.2 需要投标人进行澄清、说明和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正的，评委会将通过苏采云系统向投标人发出“澄清要求函”，接到“澄清要求函”的投标人应当按照要求在苏采云系统中提交“澄清响应函”并加盖CA电子公章。澄清、说明和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正的内容作为投标文件的补充部分，具体操作方式见《苏采云系统供应商操作手册》。</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4.3 接到评委会澄清、说明和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正要求的投标人如未按规定做出澄清、说明和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正，其风险由投标人自行承担。</w:t>
      </w:r>
      <w:r>
        <w:rPr>
          <w:rFonts w:hint="eastAsia"/>
          <w:color w:val="000000"/>
          <w:sz w:val="24"/>
          <w:szCs w:val="24"/>
          <w:highlight w:val="none"/>
        </w:rPr>
      </w:r>
      <w:r/>
    </w:p>
    <w:p>
      <w:pPr>
        <w:pStyle w:val="871"/>
        <w:spacing w:line="440" w:lineRule="exact"/>
        <w:rPr>
          <w:rFonts w:hint="eastAsia"/>
          <w:b/>
          <w:color w:val="000000"/>
          <w:sz w:val="24"/>
          <w:szCs w:val="24"/>
          <w:highlight w:val="none"/>
        </w:rPr>
      </w:pPr>
      <w:r>
        <w:rPr>
          <w:rFonts w:hint="eastAsia"/>
          <w:b/>
          <w:color w:val="000000"/>
          <w:sz w:val="24"/>
          <w:szCs w:val="24"/>
          <w:highlight w:val="none"/>
        </w:rPr>
        <w:t xml:space="preserve">5、对投标文件的初审</w:t>
      </w:r>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5.1 投标文件初审分为资格审查和符合性审查。</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（2）大写金额和小写金额不一致的，以大写金额为准。</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同时出现两种以上错误的，按照前款规定的顺序修正。</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rPr>
          <w:rFonts w:hint="eastAsia"/>
          <w:color w:val="000000"/>
          <w:sz w:val="24"/>
          <w:szCs w:val="24"/>
          <w:highlight w:val="none"/>
        </w:rPr>
      </w:r>
      <w:r/>
    </w:p>
    <w:p>
      <w:pPr>
        <w:pStyle w:val="871"/>
        <w:ind w:firstLine="360"/>
        <w:spacing w:line="440" w:lineRule="exact"/>
        <w:rPr>
          <w:sz w:val="24"/>
          <w:szCs w:val="24"/>
          <w:highlight w:val="none"/>
        </w:rPr>
      </w:pPr>
      <w:r>
        <w:rPr>
          <w:rFonts w:hint="eastAsia"/>
          <w:color w:val="000000"/>
          <w:sz w:val="24"/>
          <w:szCs w:val="24"/>
          <w:highlight w:val="none"/>
        </w:rPr>
        <w:t xml:space="preserve">5.6 采用综合评分法的采购项目，</w:t>
      </w:r>
      <w:r>
        <w:rPr>
          <w:sz w:val="24"/>
          <w:szCs w:val="24"/>
          <w:highlight w:val="none"/>
        </w:rPr>
        <w:t xml:space="preserve">评委会将对通过资格性和符合性检查的投标人进行综合评审</w:t>
      </w:r>
      <w:r>
        <w:rPr>
          <w:sz w:val="24"/>
          <w:highlight w:val="none"/>
        </w:rPr>
        <w:t xml:space="preserve">。评标结果按</w:t>
      </w:r>
      <w:r>
        <w:rPr>
          <w:sz w:val="24"/>
          <w:szCs w:val="24"/>
          <w:highlight w:val="none"/>
        </w:rPr>
        <w:t xml:space="preserve">评审后得分由高到低顺序排列。得分相同的，按投标</w:t>
      </w:r>
      <w:r>
        <w:rPr>
          <w:rFonts w:hint="eastAsia"/>
          <w:sz w:val="24"/>
          <w:szCs w:val="24"/>
          <w:highlight w:val="none"/>
        </w:rPr>
        <w:t xml:space="preserve">总</w:t>
      </w:r>
      <w:r>
        <w:rPr>
          <w:sz w:val="24"/>
          <w:szCs w:val="24"/>
          <w:highlight w:val="none"/>
        </w:rPr>
        <w:t xml:space="preserve">报价由低到高顺序排列。得分且投标</w:t>
      </w:r>
      <w:r>
        <w:rPr>
          <w:rFonts w:hint="eastAsia"/>
          <w:sz w:val="24"/>
          <w:szCs w:val="24"/>
          <w:highlight w:val="none"/>
        </w:rPr>
        <w:t xml:space="preserve">总</w:t>
      </w:r>
      <w:r>
        <w:rPr>
          <w:sz w:val="24"/>
          <w:szCs w:val="24"/>
          <w:highlight w:val="none"/>
        </w:rPr>
        <w:t xml:space="preserve">报价相同的，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中标候选人</w:t>
      </w:r>
      <w:r>
        <w:rPr>
          <w:rFonts w:ascii="宋体" w:hAnsi="宋体"/>
          <w:color w:val="000000"/>
          <w:sz w:val="24"/>
          <w:szCs w:val="21"/>
          <w:highlight w:val="none"/>
        </w:rPr>
        <w:t xml:space="preserve">。</w:t>
      </w:r>
      <w:r>
        <w:rPr>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5.7 投标人在开、评标全过程中应保持通讯畅通，及时登录苏采云系统查阅、答复相关信息，并安排专人与代理机构及评委会联系。</w:t>
      </w:r>
      <w:r>
        <w:rPr>
          <w:rFonts w:hint="eastAsia"/>
          <w:color w:val="000000"/>
          <w:sz w:val="24"/>
          <w:szCs w:val="24"/>
          <w:highlight w:val="none"/>
        </w:rPr>
      </w:r>
      <w:r/>
    </w:p>
    <w:p>
      <w:pPr>
        <w:pStyle w:val="871"/>
        <w:spacing w:line="440" w:lineRule="exact"/>
        <w:rPr>
          <w:rFonts w:hint="eastAsia"/>
          <w:b/>
          <w:color w:val="000000"/>
          <w:sz w:val="24"/>
          <w:szCs w:val="24"/>
          <w:highlight w:val="none"/>
        </w:rPr>
      </w:pPr>
      <w:r>
        <w:rPr>
          <w:rFonts w:hint="eastAsia"/>
          <w:b/>
          <w:color w:val="000000"/>
          <w:sz w:val="24"/>
          <w:szCs w:val="24"/>
          <w:highlight w:val="none"/>
        </w:rPr>
        <w:t xml:space="preserve">6、无效投标条款和废标条款</w:t>
      </w:r>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6.1 无效投标条款</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6.1.2 投标人未按照招标文件要求上传电子投标文件的。</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6.1.3 同一投标人提交两个（含两个）以上不同的投标总报价的。</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6.1.5 投标人的报价超过了采购预算或最高限价的。</w:t>
      </w:r>
      <w:r>
        <w:rPr>
          <w:rFonts w:hint="eastAsia"/>
          <w:color w:val="000000"/>
          <w:sz w:val="24"/>
          <w:szCs w:val="24"/>
          <w:highlight w:val="none"/>
        </w:rPr>
      </w:r>
      <w:r/>
    </w:p>
    <w:p>
      <w:pPr>
        <w:pStyle w:val="871"/>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6.1.6 未通过符合性审查的。</w:t>
      </w:r>
      <w:r>
        <w:rPr>
          <w:rFonts w:hint="eastAsia" w:ascii="宋体" w:hAnsi="宋体"/>
          <w:bCs/>
          <w:i/>
          <w:sz w:val="24"/>
          <w:szCs w:val="21"/>
          <w:highlight w:val="none"/>
          <w:u w:val="single"/>
        </w:rPr>
      </w:r>
      <w:r/>
    </w:p>
    <w:p>
      <w:pPr>
        <w:pStyle w:val="871"/>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rPr>
          <w:rFonts w:hint="eastAsia" w:ascii="宋体" w:hAnsi="宋体"/>
          <w:bCs/>
          <w:i/>
          <w:sz w:val="24"/>
          <w:szCs w:val="21"/>
          <w:highlight w:val="none"/>
          <w:u w:val="singl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rPr>
          <w:rFonts w:hint="eastAsia"/>
          <w:color w:val="000000"/>
          <w:sz w:val="24"/>
          <w:szCs w:val="24"/>
          <w:highlight w:val="none"/>
        </w:rPr>
      </w:r>
      <w:r/>
    </w:p>
    <w:p>
      <w:pPr>
        <w:pStyle w:val="871"/>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rPr>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rPr>
          <w:rFonts w:hint="eastAsia"/>
          <w:sz w:val="24"/>
          <w:szCs w:val="24"/>
          <w:highlight w:val="none"/>
        </w:rPr>
      </w:r>
      <w:r/>
    </w:p>
    <w:p>
      <w:pPr>
        <w:pStyle w:val="871"/>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rPr>
          <w:rFonts w:hint="eastAsia" w:ascii="宋体" w:hAnsi="宋体"/>
          <w:bCs/>
          <w:sz w:val="24"/>
          <w:szCs w:val="21"/>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6.1.10 评标委员会认为投标人的</w:t>
      </w:r>
      <w:r>
        <w:rPr>
          <w:rFonts w:hint="eastAsia"/>
          <w:color w:val="000000"/>
          <w:sz w:val="24"/>
          <w:highlight w:val="none"/>
        </w:rPr>
        <w:t xml:space="preserve">投标总报价</w:t>
      </w:r>
      <w:r>
        <w:rPr>
          <w:rFonts w:hint="eastAsia"/>
          <w:color w:val="000000"/>
          <w:sz w:val="24"/>
          <w:szCs w:val="24"/>
          <w:highlight w:val="none"/>
        </w:rPr>
        <w:t xml:space="preserve">明显低于其他通过符合性审查投标人的报价，有可能影响服务质量或者不能诚信履约的，</w:t>
      </w:r>
      <w:r>
        <w:rPr>
          <w:rFonts w:hint="eastAsia"/>
          <w:color w:val="000000"/>
          <w:sz w:val="24"/>
          <w:highlight w:val="none"/>
        </w:rPr>
        <w:t xml:space="preserve">评标委员会可要求其</w:t>
      </w:r>
      <w:r>
        <w:rPr>
          <w:rFonts w:hint="eastAsia"/>
          <w:color w:val="000000"/>
          <w:sz w:val="24"/>
          <w:szCs w:val="24"/>
          <w:highlight w:val="none"/>
        </w:rPr>
        <w:t xml:space="preserve">通过苏采云系统在合理的时间内提供说明，必要时提交相关证明材料；投标人不能证明其</w:t>
      </w:r>
      <w:r>
        <w:rPr>
          <w:rFonts w:hint="eastAsia"/>
          <w:color w:val="000000"/>
          <w:sz w:val="24"/>
          <w:highlight w:val="none"/>
        </w:rPr>
        <w:t xml:space="preserve">投标总报价</w:t>
      </w:r>
      <w:r>
        <w:rPr>
          <w:rFonts w:hint="eastAsia"/>
          <w:color w:val="000000"/>
          <w:sz w:val="24"/>
          <w:szCs w:val="24"/>
          <w:highlight w:val="none"/>
        </w:rPr>
        <w:t xml:space="preserve">合理性的，评标委员会</w:t>
      </w:r>
      <w:r>
        <w:rPr>
          <w:rFonts w:hint="eastAsia"/>
          <w:color w:val="000000"/>
          <w:sz w:val="24"/>
          <w:highlight w:val="none"/>
        </w:rPr>
        <w:t xml:space="preserve">可将其作为无效投标处理</w:t>
      </w:r>
      <w:r>
        <w:rPr>
          <w:rFonts w:hint="eastAsia"/>
          <w:color w:val="000000"/>
          <w:sz w:val="24"/>
          <w:szCs w:val="24"/>
          <w:highlight w:val="none"/>
        </w:rPr>
        <w:t xml:space="preserve">。</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6.1.11 本项目采购产品被财政部、国家发改委、生态环境部等列入“</w:t>
      </w:r>
      <w:r>
        <w:rPr>
          <w:color w:val="000000"/>
          <w:sz w:val="24"/>
          <w:szCs w:val="24"/>
          <w:highlight w:val="none"/>
        </w:rPr>
        <w:t xml:space="preserve">节能产品政府采购品目清单</w:t>
      </w:r>
      <w:r>
        <w:rPr>
          <w:rFonts w:hint="eastAsia"/>
          <w:color w:val="000000"/>
          <w:sz w:val="24"/>
          <w:szCs w:val="24"/>
          <w:highlight w:val="none"/>
        </w:rPr>
        <w:t xml:space="preserve">”、“</w:t>
      </w:r>
      <w:r>
        <w:rPr>
          <w:color w:val="000000"/>
          <w:sz w:val="24"/>
          <w:szCs w:val="24"/>
          <w:highlight w:val="none"/>
        </w:rPr>
        <w:t xml:space="preserve">环境标志产品政府采购品目清单</w:t>
      </w:r>
      <w:r>
        <w:rPr>
          <w:rFonts w:hint="eastAsia"/>
          <w:color w:val="000000"/>
          <w:sz w:val="24"/>
          <w:szCs w:val="24"/>
          <w:highlight w:val="none"/>
        </w:rPr>
        <w:t xml:space="preserve">”强制采购范围，而投标人所投标产品不在强制采购范围内的。（投标产品如属于政府强制采购节能产品品目清单范围内，投标文件中必须提供</w:t>
      </w:r>
      <w:r>
        <w:rPr>
          <w:color w:val="000000"/>
          <w:sz w:val="24"/>
          <w:szCs w:val="24"/>
          <w:highlight w:val="none"/>
        </w:rPr>
        <w:t xml:space="preserve">强制采购产品具有的国家确定的认证机构出具的、处于有效期之内的认证证书扫描件</w:t>
      </w:r>
      <w:r>
        <w:rPr>
          <w:rFonts w:hint="eastAsia"/>
          <w:color w:val="000000"/>
          <w:sz w:val="24"/>
          <w:szCs w:val="24"/>
          <w:highlight w:val="none"/>
        </w:rPr>
        <w:t xml:space="preserve">）</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6.1.12 投标文件未按照招标文件要求加盖CA电子公章的。</w:t>
      </w:r>
      <w:r>
        <w:rPr>
          <w:rFonts w:hint="eastAsia"/>
          <w:color w:val="000000"/>
          <w:sz w:val="24"/>
          <w:szCs w:val="24"/>
          <w:highlight w:val="none"/>
        </w:rPr>
      </w:r>
      <w:r/>
    </w:p>
    <w:p>
      <w:pPr>
        <w:pStyle w:val="871"/>
        <w:ind w:firstLine="60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6.1.13 其他</w:t>
      </w:r>
      <w:r>
        <w:rPr>
          <w:rFonts w:hint="eastAsia" w:ascii="宋体" w:hAnsi="宋体"/>
          <w:bCs/>
          <w:color w:val="000000"/>
          <w:sz w:val="24"/>
          <w:szCs w:val="21"/>
          <w:highlight w:val="none"/>
        </w:rPr>
        <w:t xml:space="preserve">法律、法规及本招标文件规定的属无效投标的情形。</w:t>
      </w:r>
      <w:r>
        <w:rPr>
          <w:rFonts w:hint="eastAsia" w:ascii="宋体" w:hAnsi="宋体"/>
          <w:bCs/>
          <w:color w:val="000000"/>
          <w:sz w:val="24"/>
          <w:szCs w:val="21"/>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6.2 废标条款</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6.2.2 出现影响采购公正的违法、违规行为的。</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6.2.3 因重大变故，采购任务取消的。</w:t>
      </w:r>
      <w:r>
        <w:rPr>
          <w:rFonts w:hint="eastAsia"/>
          <w:color w:val="000000"/>
          <w:sz w:val="24"/>
          <w:szCs w:val="24"/>
          <w:highlight w:val="none"/>
        </w:rPr>
      </w:r>
      <w:r/>
    </w:p>
    <w:p>
      <w:pPr>
        <w:pStyle w:val="871"/>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6.3 投标截止时间结束后参加投标的供应商不足三家的处理：</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rPr>
          <w:rFonts w:hint="eastAsia"/>
          <w:color w:val="000000"/>
          <w:sz w:val="24"/>
          <w:szCs w:val="24"/>
          <w:highlight w:val="none"/>
        </w:rPr>
      </w:r>
      <w:r/>
    </w:p>
    <w:p>
      <w:pPr>
        <w:pStyle w:val="873"/>
        <w:spacing w:line="440" w:lineRule="exact"/>
        <w:rPr>
          <w:rFonts w:hint="eastAsia"/>
          <w:color w:val="000000"/>
          <w:highlight w:val="none"/>
        </w:rPr>
      </w:pPr>
      <w:r/>
      <w:bookmarkStart w:id="80" w:name="_Toc20720"/>
      <w:r/>
      <w:bookmarkStart w:id="81" w:name="_Toc20839"/>
      <w:r/>
      <w:bookmarkStart w:id="82" w:name="_Toc32052"/>
      <w:r/>
      <w:bookmarkStart w:id="83" w:name="_Toc12310"/>
      <w:r/>
      <w:bookmarkStart w:id="84" w:name="_Toc17477"/>
      <w:r/>
      <w:bookmarkStart w:id="85" w:name="_Toc25578"/>
      <w:r/>
      <w:bookmarkStart w:id="86" w:name="_Toc14093"/>
      <w:r>
        <w:rPr>
          <w:color w:val="000000"/>
          <w:highlight w:val="none"/>
        </w:rPr>
        <w:t xml:space="preserve">六、</w:t>
      </w:r>
      <w:r>
        <w:rPr>
          <w:rFonts w:hint="eastAsia"/>
          <w:color w:val="000000"/>
          <w:highlight w:val="none"/>
        </w:rPr>
        <w:t xml:space="preserve">定标</w:t>
      </w:r>
      <w:bookmarkEnd w:id="80"/>
      <w:r/>
      <w:bookmarkEnd w:id="81"/>
      <w:r/>
      <w:bookmarkEnd w:id="82"/>
      <w:r/>
      <w:bookmarkEnd w:id="83"/>
      <w:r/>
      <w:bookmarkEnd w:id="84"/>
      <w:r/>
      <w:bookmarkEnd w:id="85"/>
      <w:r/>
      <w:bookmarkEnd w:id="86"/>
      <w:r>
        <w:rPr>
          <w:rFonts w:hint="eastAsia"/>
          <w:color w:val="000000"/>
          <w:highlight w:val="none"/>
        </w:rPr>
      </w:r>
      <w:r/>
    </w:p>
    <w:p>
      <w:pPr>
        <w:pStyle w:val="871"/>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rPr>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1.1 中标候选人的选取原则见招标文件第五章规定。</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评委会根据排列情况将推荐前三名为中标候选人，并根据采购人委托直接确定排名第一的中标候选人为中标人</w:t>
      </w:r>
      <w:r>
        <w:rPr>
          <w:rFonts w:hint="eastAsia"/>
          <w:color w:val="000000"/>
          <w:sz w:val="24"/>
          <w:szCs w:val="24"/>
          <w:highlight w:val="none"/>
        </w:rPr>
        <w:t xml:space="preserve">。</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1.4.1 提供虚假材料谋取中标的。</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1.4.2 向采购人、代理机构行贿或者提供其他不正当利益的。</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1.4.3 属于本文件规定的无效条件，但在评标过程中又未被评委会发现的。</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1.4.4 与采购人或者其他供应商恶意串通的。</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1.4.5 采取不正当手段诋毁、排挤其他供应商的。</w:t>
      </w:r>
      <w:r>
        <w:rPr>
          <w:rFonts w:hint="eastAsia"/>
          <w:color w:val="000000"/>
          <w:sz w:val="24"/>
          <w:szCs w:val="24"/>
          <w:highlight w:val="none"/>
        </w:rPr>
      </w:r>
      <w:r/>
    </w:p>
    <w:p>
      <w:pPr>
        <w:pStyle w:val="871"/>
        <w:spacing w:line="440" w:lineRule="exact"/>
        <w:rPr>
          <w:b/>
          <w:color w:val="000000"/>
          <w:sz w:val="24"/>
          <w:szCs w:val="24"/>
          <w:highlight w:val="none"/>
        </w:rPr>
      </w:pPr>
      <w:r>
        <w:rPr>
          <w:rFonts w:hint="eastAsia"/>
          <w:b/>
          <w:color w:val="000000"/>
          <w:sz w:val="24"/>
          <w:szCs w:val="24"/>
          <w:highlight w:val="none"/>
        </w:rPr>
        <w:t xml:space="preserve">2、质疑处理</w:t>
      </w:r>
      <w:r>
        <w:rPr>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87" w:name="_Hlk98510751"/>
      <w:r>
        <w:rPr>
          <w:rFonts w:hint="eastAsia"/>
          <w:color w:val="000000"/>
          <w:sz w:val="24"/>
          <w:szCs w:val="24"/>
          <w:highlight w:val="none"/>
        </w:rPr>
        <w:t xml:space="preserve">获取采购文件后打印留存的《投标供应商确认函》等</w:t>
      </w:r>
      <w:bookmarkEnd w:id="87"/>
      <w:r>
        <w:rPr>
          <w:rFonts w:hint="eastAsia"/>
          <w:color w:val="000000"/>
          <w:sz w:val="24"/>
          <w:szCs w:val="24"/>
          <w:highlight w:val="none"/>
        </w:rPr>
        <w:t xml:space="preserve">必要的证明材料与质疑函一起递交，否则不予受理。</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2.2.2 对采购过程提出质疑的，为各采购程序环节结束之日。</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质疑函必须按照本招标文件中《质疑函范本》要求的格式和内容进行填写。供应商如组成联合体参加投标，则《质疑函范本》中要求签字、盖章、加盖公章之处，联合体各方均须按要求签字、盖章、加盖公章。</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2.5 以下情形的质疑不予受理：</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2.5.1 内容不符合《政府采购质疑和投诉办法》第十二条规定的质疑。</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2.5.2 超出政府采购法定期限的质疑。</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2.5.3 以传真、电子邮件等方式递交的非原件形式的质疑。</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rPr>
          <w:rFonts w:hint="eastAsia"/>
          <w:color w:val="000000"/>
          <w:sz w:val="24"/>
          <w:szCs w:val="24"/>
          <w:highlight w:val="none"/>
        </w:rPr>
      </w:r>
      <w:r/>
    </w:p>
    <w:p>
      <w:pPr>
        <w:pStyle w:val="871"/>
        <w:ind w:firstLine="600"/>
        <w:spacing w:line="440" w:lineRule="exact"/>
        <w:rPr>
          <w:rFonts w:hint="eastAsia"/>
          <w:color w:val="000000"/>
          <w:sz w:val="24"/>
          <w:szCs w:val="24"/>
          <w:highlight w:val="none"/>
        </w:rPr>
      </w:pPr>
      <w:r>
        <w:rPr>
          <w:rFonts w:hint="eastAsia"/>
          <w:color w:val="000000"/>
          <w:sz w:val="24"/>
          <w:szCs w:val="24"/>
          <w:highlight w:val="none"/>
        </w:rPr>
        <w:t xml:space="preserve">2.5.5 供应商组成联合体参加投标，联合体中任何一方或多方未按要求签字、盖章、加盖公章的质疑。</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rFonts w:hint="eastAsia"/>
          <w:color w:val="000000"/>
          <w:sz w:val="24"/>
          <w:szCs w:val="24"/>
          <w:highlight w:val="none"/>
        </w:rPr>
      </w:r>
      <w:r/>
    </w:p>
    <w:p>
      <w:pPr>
        <w:pStyle w:val="871"/>
        <w:spacing w:line="440" w:lineRule="exact"/>
        <w:rPr>
          <w:rFonts w:hint="eastAsia"/>
          <w:b/>
          <w:color w:val="000000"/>
          <w:sz w:val="24"/>
          <w:szCs w:val="24"/>
          <w:highlight w:val="none"/>
        </w:rPr>
      </w:pPr>
      <w:r>
        <w:rPr>
          <w:rFonts w:hint="eastAsia"/>
          <w:b/>
          <w:color w:val="000000"/>
          <w:sz w:val="24"/>
          <w:szCs w:val="24"/>
          <w:highlight w:val="none"/>
        </w:rPr>
        <w:t xml:space="preserve">3、中标通知书</w:t>
      </w:r>
      <w:r>
        <w:rPr>
          <w:rFonts w:hint="eastAsia"/>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rPr>
          <w:rFonts w:hint="eastAsia"/>
          <w:color w:val="000000"/>
          <w:sz w:val="24"/>
          <w:szCs w:val="24"/>
          <w:highlight w:val="none"/>
        </w:rPr>
      </w:r>
      <w:r/>
    </w:p>
    <w:p>
      <w:pPr>
        <w:pStyle w:val="873"/>
        <w:spacing w:line="440" w:lineRule="exact"/>
        <w:rPr>
          <w:color w:val="000000"/>
          <w:highlight w:val="none"/>
        </w:rPr>
      </w:pPr>
      <w:r/>
      <w:bookmarkStart w:id="88" w:name="_Toc32090"/>
      <w:r/>
      <w:bookmarkStart w:id="89" w:name="_Toc30596"/>
      <w:r/>
      <w:bookmarkStart w:id="90" w:name="_Toc727"/>
      <w:r/>
      <w:bookmarkStart w:id="91" w:name="_Toc15006"/>
      <w:r/>
      <w:bookmarkStart w:id="92" w:name="_Toc27605"/>
      <w:r/>
      <w:bookmarkStart w:id="93" w:name="_Toc5388"/>
      <w:r/>
      <w:bookmarkStart w:id="94" w:name="_Toc21824"/>
      <w:r>
        <w:rPr>
          <w:rFonts w:hint="eastAsia"/>
          <w:color w:val="000000"/>
          <w:highlight w:val="none"/>
        </w:rPr>
        <w:t xml:space="preserve">七</w:t>
      </w:r>
      <w:r>
        <w:rPr>
          <w:color w:val="000000"/>
          <w:highlight w:val="none"/>
        </w:rPr>
        <w:t xml:space="preserve">、授予合同</w:t>
      </w:r>
      <w:bookmarkEnd w:id="88"/>
      <w:r/>
      <w:bookmarkEnd w:id="89"/>
      <w:r/>
      <w:bookmarkEnd w:id="90"/>
      <w:r/>
      <w:bookmarkEnd w:id="91"/>
      <w:r/>
      <w:bookmarkEnd w:id="92"/>
      <w:r/>
      <w:bookmarkEnd w:id="93"/>
      <w:r/>
      <w:bookmarkEnd w:id="94"/>
      <w:r>
        <w:rPr>
          <w:color w:val="000000"/>
          <w:highlight w:val="none"/>
        </w:rPr>
      </w:r>
      <w:r/>
    </w:p>
    <w:p>
      <w:pPr>
        <w:pStyle w:val="871"/>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rPr>
          <w:b/>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rPr>
          <w:rFonts w:hint="eastAsia"/>
          <w:color w:val="000000"/>
          <w:sz w:val="24"/>
          <w:szCs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rPr>
          <w:rFonts w:hint="eastAsia"/>
          <w:color w:val="000000"/>
          <w:sz w:val="24"/>
          <w:szCs w:val="24"/>
          <w:highlight w:val="none"/>
        </w:rPr>
      </w:r>
      <w:r/>
    </w:p>
    <w:p>
      <w:pPr>
        <w:pStyle w:val="871"/>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rPr>
          <w:sz w:val="24"/>
          <w:highlight w:val="none"/>
        </w:rPr>
      </w:r>
      <w:r/>
    </w:p>
    <w:p>
      <w:pPr>
        <w:pStyle w:val="871"/>
        <w:ind w:firstLine="360"/>
        <w:spacing w:line="440" w:lineRule="exact"/>
        <w:rPr>
          <w:rFonts w:hint="eastAsia"/>
          <w:color w:val="000000"/>
          <w:sz w:val="24"/>
          <w:szCs w:val="24"/>
          <w:highlight w:val="none"/>
        </w:rPr>
      </w:pPr>
      <w:r>
        <w:rPr>
          <w:rFonts w:hint="eastAsia"/>
          <w:color w:val="000000"/>
          <w:sz w:val="24"/>
          <w:szCs w:val="24"/>
          <w:highlight w:val="none"/>
        </w:rPr>
        <w:t xml:space="preserve">1.4 签订合同</w:t>
      </w:r>
      <w:r>
        <w:rPr>
          <w:rFonts w:hint="eastAsia" w:ascii="Times New Roman" w:hAnsi="Times New Roman" w:eastAsia="宋体" w:cs="Times New Roman"/>
          <w:color w:val="000000"/>
          <w:sz w:val="24"/>
          <w:szCs w:val="24"/>
          <w:highlight w:val="none"/>
        </w:rPr>
        <w:t xml:space="preserve">后，中标人不得将合同标的进行转包。</w:t>
      </w:r>
      <w:r>
        <w:rPr>
          <w:rFonts w:hint="eastAsia"/>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color w:val="000000"/>
          <w:sz w:val="24"/>
          <w:szCs w:val="24"/>
          <w:highlight w:val="none"/>
        </w:rPr>
      </w:r>
      <w:r/>
    </w:p>
    <w:p>
      <w:pPr>
        <w:pStyle w:val="871"/>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服务（包含与服务相关的货物）的追加</w:t>
      </w:r>
      <w:r>
        <w:rPr>
          <w:b/>
          <w:color w:val="000000"/>
          <w:sz w:val="24"/>
          <w:szCs w:val="24"/>
          <w:highlight w:val="none"/>
        </w:rPr>
      </w:r>
      <w:r/>
    </w:p>
    <w:p>
      <w:pPr>
        <w:pStyle w:val="871"/>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 xml:space="preserve">。</w:t>
      </w:r>
      <w:r>
        <w:rPr>
          <w:color w:val="000000"/>
          <w:sz w:val="24"/>
          <w:szCs w:val="24"/>
          <w:highlight w:val="none"/>
        </w:rPr>
      </w:r>
      <w:r/>
    </w:p>
    <w:p>
      <w:pPr>
        <w:pStyle w:val="871"/>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rPr>
          <w:b/>
          <w:color w:val="000000"/>
          <w:sz w:val="24"/>
          <w:szCs w:val="24"/>
          <w:highlight w:val="none"/>
        </w:rPr>
      </w:r>
      <w:r/>
    </w:p>
    <w:p>
      <w:pPr>
        <w:pStyle w:val="871"/>
        <w:ind w:firstLine="360"/>
        <w:spacing w:line="440" w:lineRule="exact"/>
        <w:rPr>
          <w:rFonts w:hint="eastAsia"/>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rPr>
          <w:rFonts w:hint="eastAsia"/>
          <w:sz w:val="24"/>
          <w:szCs w:val="24"/>
          <w:highlight w:val="none"/>
        </w:rPr>
      </w:r>
      <w:r/>
    </w:p>
    <w:p>
      <w:pPr>
        <w:pStyle w:val="871"/>
        <w:spacing w:line="440" w:lineRule="exact"/>
        <w:rPr>
          <w:rFonts w:hint="eastAsia"/>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rPr>
          <w:rFonts w:hint="eastAsia"/>
          <w:b/>
          <w:sz w:val="24"/>
          <w:szCs w:val="24"/>
          <w:highlight w:val="none"/>
        </w:rPr>
      </w:r>
      <w:r/>
    </w:p>
    <w:p>
      <w:pPr>
        <w:pStyle w:val="871"/>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rPr>
          <w:sz w:val="24"/>
          <w:szCs w:val="24"/>
          <w:highlight w:val="none"/>
        </w:rPr>
      </w:r>
      <w:r/>
    </w:p>
    <w:p>
      <w:pPr>
        <w:pStyle w:val="871"/>
        <w:ind w:firstLine="360"/>
        <w:spacing w:line="440" w:lineRule="exact"/>
        <w:rPr>
          <w:sz w:val="24"/>
          <w:szCs w:val="24"/>
          <w:highlight w:val="none"/>
        </w:rPr>
      </w:pPr>
      <w:r/>
      <w:bookmarkStart w:id="95" w:name="_Hlt97715964"/>
      <w:r/>
      <w:bookmarkEnd w:id="95"/>
      <w:r>
        <w:rPr>
          <w:sz w:val="24"/>
          <w:szCs w:val="24"/>
          <w:highlight w:val="none"/>
        </w:rPr>
      </w:r>
      <w:r/>
    </w:p>
    <w:p>
      <w:pPr>
        <w:pStyle w:val="872"/>
        <w:tabs>
          <w:tab w:val="left" w:pos="200" w:leader="none"/>
        </w:tabs>
        <w:rPr>
          <w:rFonts w:ascii="Times New Roman" w:hAnsi="Times New Roman"/>
          <w:highlight w:val="none"/>
        </w:rPr>
      </w:pPr>
      <w:r/>
      <w:bookmarkStart w:id="96" w:name="_Toc315875323"/>
      <w:r/>
      <w:bookmarkStart w:id="97" w:name="_Toc158691776"/>
      <w:r/>
      <w:bookmarkStart w:id="98" w:name="_Toc315868060"/>
      <w:r>
        <w:rPr>
          <w:rFonts w:ascii="Times New Roman" w:hAnsi="Times New Roman"/>
          <w:highlight w:val="none"/>
        </w:rPr>
        <w:br w:type="page" w:clear="all"/>
      </w:r>
      <w:bookmarkStart w:id="99" w:name="_Toc13436"/>
      <w:r>
        <w:rPr>
          <w:rFonts w:ascii="Times New Roman" w:hAnsi="Times New Roman"/>
          <w:highlight w:val="none"/>
        </w:rPr>
        <w:t xml:space="preserve">第</w:t>
      </w:r>
      <w:r>
        <w:rPr>
          <w:rFonts w:hint="eastAsia" w:ascii="Times New Roman" w:hAnsi="Times New Roman"/>
          <w:highlight w:val="none"/>
          <w:lang w:val="en-US" w:eastAsia="zh-CN"/>
        </w:rPr>
        <w:t xml:space="preserve">三</w:t>
      </w:r>
      <w:r>
        <w:rPr>
          <w:rFonts w:ascii="Times New Roman" w:hAnsi="Times New Roman"/>
          <w:highlight w:val="none"/>
        </w:rPr>
        <w:t xml:space="preserve">章  </w:t>
      </w:r>
      <w:bookmarkEnd w:id="96"/>
      <w:r/>
      <w:bookmarkEnd w:id="97"/>
      <w:r/>
      <w:bookmarkEnd w:id="98"/>
      <w:r>
        <w:rPr>
          <w:rFonts w:hint="eastAsia" w:ascii="Times New Roman" w:hAnsi="Times New Roman"/>
          <w:highlight w:val="none"/>
        </w:rPr>
        <w:t xml:space="preserve">合同文本</w:t>
      </w:r>
      <w:bookmarkEnd w:id="99"/>
      <w:r>
        <w:rPr>
          <w:rFonts w:ascii="Times New Roman" w:hAnsi="Times New Roman"/>
          <w:highlight w:val="none"/>
        </w:rPr>
      </w:r>
      <w:r/>
    </w:p>
    <w:p>
      <w:pPr>
        <w:pStyle w:val="871"/>
        <w:ind w:right="960"/>
        <w:jc w:val="right"/>
        <w:spacing w:line="440" w:lineRule="exact"/>
        <w:rPr>
          <w:sz w:val="24"/>
          <w:szCs w:val="24"/>
          <w:highlight w:val="none"/>
        </w:rPr>
      </w:pPr>
      <w:r>
        <w:rPr>
          <w:sz w:val="24"/>
          <w:szCs w:val="24"/>
          <w:highlight w:val="none"/>
        </w:rPr>
      </w:r>
      <w:r/>
    </w:p>
    <w:p>
      <w:pPr>
        <w:pStyle w:val="871"/>
        <w:ind w:right="960"/>
        <w:jc w:val="right"/>
        <w:spacing w:line="440" w:lineRule="exact"/>
        <w:rPr>
          <w:sz w:val="24"/>
          <w:szCs w:val="24"/>
          <w:highlight w:val="none"/>
        </w:rPr>
      </w:pPr>
      <w:r>
        <w:rPr>
          <w:sz w:val="24"/>
          <w:szCs w:val="24"/>
          <w:highlight w:val="none"/>
        </w:rPr>
        <w:t xml:space="preserve">合同编号：</w:t>
      </w:r>
      <w:r>
        <w:rPr>
          <w:sz w:val="24"/>
          <w:szCs w:val="24"/>
          <w:highlight w:val="none"/>
        </w:rPr>
      </w:r>
      <w:r/>
    </w:p>
    <w:p>
      <w:pPr>
        <w:pStyle w:val="871"/>
        <w:ind w:right="240"/>
        <w:jc w:val="right"/>
        <w:spacing w:line="440" w:lineRule="exact"/>
        <w:rPr>
          <w:sz w:val="24"/>
          <w:szCs w:val="24"/>
          <w:highlight w:val="none"/>
        </w:rPr>
      </w:pPr>
      <w:r>
        <w:rPr>
          <w:sz w:val="24"/>
          <w:szCs w:val="24"/>
          <w:highlight w:val="none"/>
        </w:rPr>
        <w:t xml:space="preserve">签订地点：常熟市</w:t>
      </w:r>
      <w:r>
        <w:rPr>
          <w:sz w:val="24"/>
          <w:szCs w:val="24"/>
          <w:highlight w:val="none"/>
        </w:rPr>
      </w:r>
      <w:r/>
    </w:p>
    <w:p>
      <w:pPr>
        <w:pStyle w:val="871"/>
        <w:jc w:val="left"/>
        <w:spacing w:line="440" w:lineRule="exact"/>
        <w:rPr>
          <w:sz w:val="28"/>
          <w:szCs w:val="28"/>
          <w:highlight w:val="none"/>
        </w:rPr>
      </w:pPr>
      <w:r>
        <w:rPr>
          <w:b/>
          <w:sz w:val="28"/>
          <w:szCs w:val="28"/>
          <w:highlight w:val="none"/>
        </w:rPr>
        <w:t xml:space="preserve">甲方（采购人）</w:t>
      </w:r>
      <w:r>
        <w:rPr>
          <w:sz w:val="28"/>
          <w:szCs w:val="28"/>
          <w:highlight w:val="none"/>
        </w:rPr>
        <w:t xml:space="preserve">：</w:t>
      </w:r>
      <w:r>
        <w:rPr>
          <w:sz w:val="28"/>
          <w:szCs w:val="28"/>
          <w:highlight w:val="none"/>
          <w:u w:val="single"/>
        </w:rPr>
        <w:t xml:space="preserve">                        </w:t>
      </w:r>
      <w:r>
        <w:rPr>
          <w:sz w:val="28"/>
          <w:szCs w:val="28"/>
          <w:highlight w:val="none"/>
        </w:rPr>
      </w:r>
      <w:r/>
    </w:p>
    <w:p>
      <w:pPr>
        <w:pStyle w:val="871"/>
        <w:jc w:val="left"/>
        <w:spacing w:line="440" w:lineRule="exact"/>
        <w:rPr>
          <w:sz w:val="28"/>
          <w:szCs w:val="28"/>
          <w:highlight w:val="none"/>
          <w:u w:val="single"/>
        </w:rPr>
      </w:pPr>
      <w:r>
        <w:rPr>
          <w:b/>
          <w:sz w:val="28"/>
          <w:szCs w:val="28"/>
          <w:highlight w:val="none"/>
        </w:rPr>
        <w:t xml:space="preserve">乙方（中标人）</w:t>
      </w:r>
      <w:r>
        <w:rPr>
          <w:sz w:val="28"/>
          <w:szCs w:val="28"/>
          <w:highlight w:val="none"/>
        </w:rPr>
        <w:t xml:space="preserve">：</w:t>
      </w:r>
      <w:r>
        <w:rPr>
          <w:sz w:val="28"/>
          <w:szCs w:val="28"/>
          <w:highlight w:val="none"/>
          <w:u w:val="single"/>
        </w:rPr>
        <w:t xml:space="preserve">                        </w:t>
      </w:r>
      <w:r>
        <w:rPr>
          <w:sz w:val="28"/>
          <w:szCs w:val="28"/>
          <w:highlight w:val="none"/>
          <w:u w:val="single"/>
        </w:rPr>
      </w:r>
      <w:r/>
    </w:p>
    <w:p>
      <w:pPr>
        <w:pStyle w:val="871"/>
        <w:spacing w:line="440" w:lineRule="exact"/>
        <w:rPr>
          <w:rFonts w:hint="eastAsia"/>
          <w:b/>
          <w:sz w:val="28"/>
          <w:szCs w:val="28"/>
          <w:highlight w:val="none"/>
        </w:rPr>
      </w:pPr>
      <w:r>
        <w:rPr>
          <w:rFonts w:hint="eastAsia"/>
          <w:b/>
          <w:sz w:val="28"/>
          <w:szCs w:val="28"/>
          <w:highlight w:val="none"/>
        </w:rPr>
        <w:t xml:space="preserve">信用融资回款账户：</w:t>
      </w:r>
      <w:r>
        <w:rPr>
          <w:sz w:val="28"/>
          <w:szCs w:val="28"/>
          <w:highlight w:val="none"/>
          <w:u w:val="single"/>
        </w:rPr>
        <w:t xml:space="preserve">                      </w:t>
      </w:r>
      <w:r>
        <w:rPr>
          <w:rFonts w:hint="eastAsia"/>
          <w:b/>
          <w:sz w:val="28"/>
          <w:szCs w:val="28"/>
          <w:highlight w:val="none"/>
        </w:rPr>
      </w:r>
      <w:r/>
    </w:p>
    <w:p>
      <w:pPr>
        <w:pStyle w:val="871"/>
        <w:spacing w:line="440" w:lineRule="exact"/>
        <w:rPr>
          <w:rFonts w:ascii="宋体" w:hAnsi="宋体" w:cs="宋体"/>
          <w:bCs/>
          <w:color w:val="000000"/>
          <w:sz w:val="24"/>
          <w:szCs w:val="24"/>
          <w:highlight w:val="none"/>
        </w:rPr>
      </w:pPr>
      <w:r>
        <w:rPr>
          <w:rFonts w:hint="eastAsia"/>
          <w:b/>
          <w:sz w:val="28"/>
          <w:szCs w:val="28"/>
          <w:highlight w:val="none"/>
        </w:rPr>
        <w:t xml:space="preserve">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rPr>
          <w:rFonts w:ascii="宋体" w:hAnsi="宋体" w:cs="宋体"/>
          <w:bCs/>
          <w:color w:val="000000"/>
          <w:sz w:val="24"/>
          <w:szCs w:val="24"/>
          <w:highlight w:val="none"/>
        </w:rPr>
      </w:r>
      <w:r/>
    </w:p>
    <w:p>
      <w:pPr>
        <w:pStyle w:val="871"/>
        <w:jc w:val="left"/>
        <w:spacing w:line="460" w:lineRule="exact"/>
        <w:rPr>
          <w:b/>
          <w:sz w:val="28"/>
          <w:szCs w:val="28"/>
          <w:highlight w:val="none"/>
        </w:rPr>
      </w:pPr>
      <w:r>
        <w:rPr>
          <w:b/>
          <w:sz w:val="28"/>
          <w:szCs w:val="28"/>
          <w:highlight w:val="none"/>
        </w:rPr>
      </w:r>
      <w:r/>
    </w:p>
    <w:p>
      <w:pPr>
        <w:pStyle w:val="871"/>
        <w:ind w:firstLine="480"/>
        <w:keepLines w:val="0"/>
        <w:keepNext w:val="0"/>
        <w:pageBreakBefore w:val="0"/>
        <w:spacing w:line="470" w:lineRule="exact"/>
        <w:widowControl w:val="off"/>
        <w:rPr>
          <w:b/>
          <w:bCs/>
          <w:sz w:val="28"/>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，甲乙双方按照常熟市中竣招标代理有限公司</w:t>
      </w:r>
      <w:r>
        <w:rPr>
          <w:sz w:val="24"/>
          <w:highlight w:val="none"/>
          <w:u w:val="single"/>
        </w:rPr>
        <w:t xml:space="preserve"> </w:t>
      </w:r>
      <w:r>
        <w:rPr>
          <w:rFonts w:hint="eastAsia"/>
          <w:sz w:val="24"/>
          <w:highlight w:val="none"/>
          <w:u w:val="single"/>
        </w:rPr>
        <w:t xml:space="preserve">常熟长三角产业数字化创新中心运营管理服务（项</w:t>
      </w:r>
      <w:r>
        <w:rPr>
          <w:sz w:val="24"/>
          <w:highlight w:val="none"/>
          <w:u w:val="single"/>
        </w:rPr>
        <w:t xml:space="preserve">目编号：</w:t>
      </w:r>
      <w:r>
        <w:rPr>
          <w:rFonts w:hint="eastAsia"/>
          <w:sz w:val="24"/>
          <w:highlight w:val="none"/>
          <w:u w:val="single"/>
          <w:lang w:eastAsia="zh-CN"/>
        </w:rPr>
        <w:t xml:space="preserve">JSZC-320581-CSZJ-G2024-0033</w:t>
      </w:r>
      <w:r>
        <w:rPr>
          <w:sz w:val="24"/>
          <w:highlight w:val="none"/>
          <w:u w:val="single"/>
        </w:rPr>
        <w:t xml:space="preserve">） </w:t>
      </w:r>
      <w:r>
        <w:rPr>
          <w:sz w:val="24"/>
          <w:highlight w:val="none"/>
        </w:rPr>
        <w:t xml:space="preserve">项目公开招标结果签订本合同。</w:t>
      </w:r>
      <w:r>
        <w:rPr>
          <w:b/>
          <w:bCs/>
          <w:sz w:val="28"/>
          <w:highlight w:val="none"/>
        </w:rPr>
      </w:r>
      <w:r/>
    </w:p>
    <w:p>
      <w:pPr>
        <w:pStyle w:val="871"/>
        <w:ind w:firstLine="482"/>
        <w:keepLines w:val="0"/>
        <w:keepNext w:val="0"/>
        <w:pageBreakBefore w:val="0"/>
        <w:spacing w:line="470" w:lineRule="exact"/>
        <w:widowControl w:val="off"/>
        <w:rPr>
          <w:b/>
          <w:sz w:val="24"/>
          <w:highlight w:val="none"/>
        </w:rPr>
      </w:pPr>
      <w:r>
        <w:rPr>
          <w:b/>
          <w:sz w:val="24"/>
          <w:highlight w:val="none"/>
        </w:rPr>
        <w:t xml:space="preserve">第一条  定义</w:t>
      </w:r>
      <w:r>
        <w:rPr>
          <w:b/>
          <w:sz w:val="24"/>
          <w:highlight w:val="none"/>
        </w:rPr>
      </w:r>
      <w:r/>
    </w:p>
    <w:p>
      <w:pPr>
        <w:pStyle w:val="871"/>
        <w:ind w:firstLine="470"/>
        <w:keepLines w:val="0"/>
        <w:keepNext w:val="0"/>
        <w:pageBreakBefore w:val="0"/>
        <w:spacing w:line="470" w:lineRule="exact"/>
        <w:widowControl w:val="off"/>
        <w:rPr>
          <w:sz w:val="24"/>
          <w:highlight w:val="none"/>
        </w:rPr>
      </w:pPr>
      <w:r>
        <w:rPr>
          <w:sz w:val="24"/>
          <w:highlight w:val="none"/>
        </w:rPr>
        <w:t xml:space="preserve">除非另有特别解释或说明，本合同有关词语应按如下定义解释：</w:t>
      </w:r>
      <w:r>
        <w:rPr>
          <w:sz w:val="24"/>
          <w:highlight w:val="none"/>
        </w:rPr>
      </w:r>
      <w:r/>
    </w:p>
    <w:p>
      <w:pPr>
        <w:pStyle w:val="871"/>
        <w:ind w:firstLine="480"/>
        <w:keepLines w:val="0"/>
        <w:keepNext w:val="0"/>
        <w:pageBreakBefore w:val="0"/>
        <w:spacing w:line="470" w:lineRule="exact"/>
        <w:widowControl w:val="off"/>
        <w:rPr>
          <w:sz w:val="24"/>
          <w:highlight w:val="none"/>
        </w:rPr>
      </w:pPr>
      <w:r>
        <w:rPr>
          <w:sz w:val="24"/>
          <w:highlight w:val="none"/>
        </w:rPr>
        <w:t xml:space="preserve">1、</w:t>
      </w:r>
      <w:r>
        <w:rPr>
          <w:color w:val="000000"/>
          <w:sz w:val="24"/>
          <w:highlight w:val="none"/>
        </w:rPr>
        <w:t xml:space="preserve">合同</w:t>
      </w:r>
      <w:r>
        <w:rPr>
          <w:rFonts w:hint="eastAsia"/>
          <w:sz w:val="24"/>
          <w:highlight w:val="none"/>
        </w:rPr>
        <w:t xml:space="preserve">：</w:t>
      </w:r>
      <w:r>
        <w:rPr>
          <w:sz w:val="24"/>
          <w:highlight w:val="none"/>
        </w:rPr>
        <w:t xml:space="preserve">甲乙双方签署的，与本项目相关的</w:t>
      </w:r>
      <w:r>
        <w:rPr>
          <w:rFonts w:hint="eastAsia" w:ascii="宋体" w:hAnsi="宋体" w:cs="宋体"/>
          <w:bCs/>
          <w:color w:val="000000"/>
          <w:sz w:val="24"/>
          <w:szCs w:val="24"/>
          <w:highlight w:val="none"/>
        </w:rPr>
        <w:t xml:space="preserve">合同书、</w:t>
      </w:r>
      <w:r>
        <w:rPr>
          <w:sz w:val="24"/>
          <w:highlight w:val="none"/>
        </w:rPr>
        <w:t xml:space="preserve">协议、附件、附录</w:t>
      </w:r>
      <w:r>
        <w:rPr>
          <w:rFonts w:hint="eastAsia"/>
          <w:sz w:val="24"/>
          <w:highlight w:val="none"/>
        </w:rPr>
        <w:t xml:space="preserve">、</w:t>
      </w:r>
      <w:r>
        <w:rPr>
          <w:sz w:val="24"/>
          <w:highlight w:val="none"/>
        </w:rPr>
        <w:t xml:space="preserve">其他一切文件</w:t>
      </w:r>
      <w:r>
        <w:rPr>
          <w:rFonts w:hint="eastAsia" w:ascii="宋体" w:hAnsi="宋体" w:cs="宋体"/>
          <w:bCs/>
          <w:color w:val="000000"/>
          <w:sz w:val="24"/>
          <w:szCs w:val="24"/>
          <w:highlight w:val="none"/>
        </w:rPr>
        <w:t xml:space="preserve">以及政府采购程序中的全部文件</w:t>
      </w:r>
      <w:r>
        <w:rPr>
          <w:sz w:val="24"/>
          <w:highlight w:val="none"/>
        </w:rPr>
        <w:t xml:space="preserve">。</w:t>
      </w:r>
      <w:r>
        <w:rPr>
          <w:sz w:val="24"/>
          <w:highlight w:val="none"/>
        </w:rPr>
      </w:r>
      <w:r/>
    </w:p>
    <w:p>
      <w:pPr>
        <w:pStyle w:val="871"/>
        <w:ind w:firstLine="480"/>
        <w:keepLines w:val="0"/>
        <w:keepNext w:val="0"/>
        <w:pageBreakBefore w:val="0"/>
        <w:spacing w:line="470" w:lineRule="exact"/>
        <w:widowControl w:val="off"/>
        <w:rPr>
          <w:sz w:val="24"/>
          <w:highlight w:val="none"/>
        </w:rPr>
      </w:pPr>
      <w:r>
        <w:rPr>
          <w:sz w:val="24"/>
          <w:highlight w:val="none"/>
        </w:rPr>
        <w:t xml:space="preserve">2、甲方</w:t>
      </w:r>
      <w:r>
        <w:rPr>
          <w:rFonts w:hint="eastAsia"/>
          <w:sz w:val="24"/>
          <w:highlight w:val="none"/>
        </w:rPr>
        <w:t xml:space="preserve">：</w:t>
      </w:r>
      <w:r>
        <w:rPr>
          <w:sz w:val="24"/>
          <w:highlight w:val="none"/>
        </w:rPr>
        <w:t xml:space="preserve">购买本合同项下服务的国家机关、事业单位、团体组织。</w:t>
      </w:r>
      <w:r>
        <w:rPr>
          <w:sz w:val="24"/>
          <w:highlight w:val="none"/>
        </w:rPr>
      </w:r>
      <w:r/>
    </w:p>
    <w:p>
      <w:pPr>
        <w:pStyle w:val="871"/>
        <w:ind w:firstLine="480"/>
        <w:keepLines w:val="0"/>
        <w:keepNext w:val="0"/>
        <w:pageBreakBefore w:val="0"/>
        <w:spacing w:line="470" w:lineRule="exact"/>
        <w:widowControl w:val="off"/>
        <w:rPr>
          <w:sz w:val="24"/>
          <w:highlight w:val="none"/>
        </w:rPr>
      </w:pPr>
      <w:r>
        <w:rPr>
          <w:sz w:val="24"/>
          <w:highlight w:val="none"/>
        </w:rPr>
        <w:t xml:space="preserve">3、乙方</w:t>
      </w:r>
      <w:r>
        <w:rPr>
          <w:rFonts w:hint="eastAsia"/>
          <w:sz w:val="24"/>
          <w:highlight w:val="none"/>
        </w:rPr>
        <w:t xml:space="preserve">：</w:t>
      </w:r>
      <w:r>
        <w:rPr>
          <w:sz w:val="24"/>
          <w:highlight w:val="none"/>
        </w:rPr>
        <w:t xml:space="preserve">提供本合同项下服务的法人、其他组织或自然人。</w:t>
      </w:r>
      <w:r>
        <w:rPr>
          <w:sz w:val="24"/>
          <w:highlight w:val="none"/>
        </w:rPr>
      </w:r>
      <w:r/>
    </w:p>
    <w:p>
      <w:pPr>
        <w:pStyle w:val="871"/>
        <w:ind w:firstLine="480"/>
        <w:keepLines w:val="0"/>
        <w:keepNext w:val="0"/>
        <w:pageBreakBefore w:val="0"/>
        <w:spacing w:line="470" w:lineRule="exact"/>
        <w:widowControl w:val="off"/>
        <w:rPr>
          <w:sz w:val="24"/>
          <w:highlight w:val="none"/>
        </w:rPr>
      </w:pPr>
      <w:r>
        <w:rPr>
          <w:sz w:val="24"/>
          <w:highlight w:val="none"/>
        </w:rPr>
        <w:t xml:space="preserve">4、服务</w:t>
      </w:r>
      <w:r>
        <w:rPr>
          <w:rFonts w:hint="eastAsia"/>
          <w:sz w:val="24"/>
          <w:highlight w:val="none"/>
        </w:rPr>
        <w:t xml:space="preserve">：</w:t>
      </w:r>
      <w:r>
        <w:rPr>
          <w:sz w:val="24"/>
          <w:highlight w:val="none"/>
        </w:rPr>
        <w:t xml:space="preserve">根据合同规定乙方承担的与</w:t>
      </w:r>
      <w:r>
        <w:rPr>
          <w:rFonts w:hint="eastAsia"/>
          <w:sz w:val="24"/>
          <w:szCs w:val="24"/>
          <w:highlight w:val="none"/>
        </w:rPr>
        <w:t xml:space="preserve">常熟长三角产业数字化创新中心运营管理服务</w:t>
      </w:r>
      <w:r>
        <w:rPr>
          <w:sz w:val="24"/>
          <w:highlight w:val="none"/>
        </w:rPr>
        <w:t xml:space="preserve">相关的工作。</w:t>
      </w:r>
      <w:r>
        <w:rPr>
          <w:sz w:val="24"/>
          <w:highlight w:val="none"/>
        </w:rPr>
      </w:r>
      <w:r/>
    </w:p>
    <w:p>
      <w:pPr>
        <w:pStyle w:val="871"/>
        <w:ind w:firstLine="480"/>
        <w:keepLines w:val="0"/>
        <w:keepNext w:val="0"/>
        <w:pageBreakBefore w:val="0"/>
        <w:spacing w:line="470" w:lineRule="exact"/>
        <w:widowControl w:val="off"/>
        <w:rPr>
          <w:sz w:val="24"/>
          <w:highlight w:val="none"/>
        </w:rPr>
      </w:pPr>
      <w:r>
        <w:rPr>
          <w:sz w:val="24"/>
          <w:highlight w:val="none"/>
        </w:rPr>
        <w:t xml:space="preserve">5、</w:t>
      </w:r>
      <w:r>
        <w:rPr>
          <w:color w:val="000000"/>
          <w:sz w:val="24"/>
          <w:szCs w:val="24"/>
          <w:highlight w:val="none"/>
        </w:rPr>
        <w:t xml:space="preserve">合同</w:t>
      </w:r>
      <w:r>
        <w:rPr>
          <w:rFonts w:hint="eastAsia"/>
          <w:color w:val="000000"/>
          <w:sz w:val="24"/>
          <w:szCs w:val="24"/>
          <w:highlight w:val="none"/>
        </w:rPr>
        <w:t xml:space="preserve">总价</w:t>
      </w:r>
      <w:r>
        <w:rPr>
          <w:rFonts w:hint="eastAsia"/>
          <w:sz w:val="24"/>
          <w:highlight w:val="none"/>
        </w:rPr>
        <w:t xml:space="preserve">：</w:t>
      </w:r>
      <w:r>
        <w:rPr>
          <w:color w:val="000000"/>
          <w:sz w:val="24"/>
          <w:szCs w:val="24"/>
          <w:highlight w:val="none"/>
        </w:rPr>
        <w:t xml:space="preserve">根据合同规定乙方在正确地完全履行合同义务后甲方应支付给乙方的价格，包含了甲方购买合同项下相关服务的一切费用</w:t>
      </w:r>
      <w:r>
        <w:rPr>
          <w:sz w:val="24"/>
          <w:highlight w:val="none"/>
        </w:rPr>
        <w:t xml:space="preserve">。</w:t>
      </w:r>
      <w:r>
        <w:rPr>
          <w:sz w:val="24"/>
          <w:highlight w:val="none"/>
        </w:rPr>
      </w:r>
      <w:r/>
    </w:p>
    <w:p>
      <w:pPr>
        <w:pStyle w:val="871"/>
        <w:ind w:firstLine="482"/>
        <w:keepLines w:val="0"/>
        <w:keepNext w:val="0"/>
        <w:pageBreakBefore w:val="0"/>
        <w:spacing w:line="470" w:lineRule="exact"/>
        <w:widowControl w:val="off"/>
        <w:rPr>
          <w:b/>
          <w:sz w:val="24"/>
          <w:highlight w:val="none"/>
        </w:rPr>
      </w:pPr>
      <w:r>
        <w:rPr>
          <w:b/>
          <w:sz w:val="24"/>
          <w:highlight w:val="none"/>
        </w:rPr>
        <w:t xml:space="preserve">第二条  组成本合同的文件</w:t>
      </w:r>
      <w:r>
        <w:rPr>
          <w:b/>
          <w:sz w:val="24"/>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1、</w:t>
      </w:r>
      <w:r>
        <w:rPr>
          <w:rFonts w:hint="eastAsia" w:ascii="宋体" w:hAnsi="宋体" w:cs="宋体"/>
          <w:bCs/>
          <w:color w:val="000000"/>
          <w:sz w:val="24"/>
          <w:szCs w:val="24"/>
          <w:highlight w:val="none"/>
        </w:rPr>
        <w:t xml:space="preserve">下列文件是组成本合同的不可分割的部分：</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①中标通知书；</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②招标文件（以下统称“采购文件”）；</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③乙方的投标文件；</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④乙方在报价过程中所作的其它承诺、声明、书面澄清等。</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bookmarkStart w:id="100" w:name="_Hlk144021334"/>
      <w:r>
        <w:rPr>
          <w:rFonts w:hint="eastAsia"/>
          <w:sz w:val="24"/>
          <w:szCs w:val="22"/>
          <w:highlight w:val="none"/>
        </w:rPr>
        <w:t xml:space="preserve">2、上述文件之间如果出现不一致的，以甲方文件确定的内容为准，但乙方文件的内容对甲方更有利的，适用乙方文件。</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3、乙方文件应当符合采购文件确定的原则，如果乙方文件中的表述，形式上符合招标文件原则，但具体内容对甲方不利、对乙方有利的，视为背离采购文件，不予适用。</w:t>
      </w:r>
      <w:r>
        <w:rPr>
          <w:rFonts w:hint="eastAsia"/>
          <w:sz w:val="24"/>
          <w:szCs w:val="22"/>
          <w:highlight w:val="none"/>
        </w:rPr>
      </w:r>
      <w:r/>
    </w:p>
    <w:p>
      <w:pPr>
        <w:pStyle w:val="871"/>
        <w:ind w:firstLine="482"/>
        <w:keepLines w:val="0"/>
        <w:keepNext w:val="0"/>
        <w:pageBreakBefore w:val="0"/>
        <w:spacing w:line="470" w:lineRule="exact"/>
        <w:widowControl w:val="off"/>
        <w:rPr>
          <w:b/>
          <w:sz w:val="24"/>
          <w:szCs w:val="24"/>
          <w:highlight w:val="none"/>
        </w:rPr>
      </w:pPr>
      <w:r/>
      <w:bookmarkEnd w:id="100"/>
      <w:r>
        <w:rPr>
          <w:b/>
          <w:sz w:val="24"/>
          <w:szCs w:val="24"/>
          <w:highlight w:val="none"/>
        </w:rPr>
        <w:t xml:space="preserve">第三条  合同内容</w:t>
      </w:r>
      <w:r>
        <w:rPr>
          <w:b/>
          <w:sz w:val="24"/>
          <w:szCs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1、服务内容：</w:t>
      </w:r>
      <w:r>
        <w:rPr>
          <w:rFonts w:hint="eastAsia"/>
          <w:sz w:val="24"/>
          <w:szCs w:val="24"/>
          <w:highlight w:val="none"/>
        </w:rPr>
        <w:t xml:space="preserve">常熟长三角产业数字化创新中心运营管理服务</w:t>
      </w:r>
      <w:r>
        <w:rPr>
          <w:rFonts w:hint="eastAsia"/>
          <w:sz w:val="24"/>
          <w:highlight w:val="none"/>
        </w:rPr>
        <w:t xml:space="preserve">。</w:t>
      </w:r>
      <w:r>
        <w:rPr>
          <w:rFonts w:hint="eastAsia"/>
          <w:sz w:val="24"/>
          <w:highlight w:val="none"/>
        </w:rPr>
      </w:r>
      <w:r/>
    </w:p>
    <w:p>
      <w:pPr>
        <w:pStyle w:val="871"/>
        <w:ind w:firstLine="480"/>
        <w:keepLines w:val="0"/>
        <w:keepNext w:val="0"/>
        <w:pageBreakBefore w:val="0"/>
        <w:spacing w:line="470" w:lineRule="exact"/>
        <w:widowControl w:val="off"/>
        <w:rPr>
          <w:sz w:val="24"/>
          <w:highlight w:val="none"/>
        </w:rPr>
      </w:pPr>
      <w:r>
        <w:rPr>
          <w:rFonts w:hint="eastAsia"/>
          <w:sz w:val="24"/>
          <w:highlight w:val="none"/>
        </w:rPr>
        <w:t xml:space="preserve">2</w:t>
      </w:r>
      <w:r>
        <w:rPr>
          <w:sz w:val="24"/>
          <w:highlight w:val="none"/>
        </w:rPr>
        <w:t xml:space="preserve">、服务期限：</w:t>
      </w:r>
      <w:r>
        <w:rPr>
          <w:rFonts w:hint="eastAsia"/>
          <w:sz w:val="24"/>
          <w:highlight w:val="none"/>
        </w:rPr>
        <w:t xml:space="preserve">3年</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2024</w:t>
      </w:r>
      <w:r>
        <w:rPr>
          <w:rFonts w:hint="eastAsia" w:ascii="Times New Roman" w:hAnsi="Times New Roman" w:eastAsia="宋体" w:cs="Times New Roman"/>
          <w:sz w:val="24"/>
          <w:highlight w:val="none"/>
        </w:rPr>
        <w:t xml:space="preserve">年</w:t>
      </w: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rPr>
        <w:t xml:space="preserve">月</w:t>
      </w: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日至</w:t>
      </w:r>
      <w:r>
        <w:rPr>
          <w:rFonts w:hint="eastAsia" w:ascii="Times New Roman" w:hAnsi="Times New Roman" w:eastAsia="宋体" w:cs="Times New Roman"/>
          <w:sz w:val="24"/>
          <w:highlight w:val="none"/>
          <w:lang w:val="en-US" w:eastAsia="zh-CN"/>
        </w:rPr>
        <w:t xml:space="preserve">2027</w:t>
      </w:r>
      <w:r>
        <w:rPr>
          <w:rFonts w:hint="eastAsia" w:ascii="Times New Roman" w:hAnsi="Times New Roman" w:eastAsia="宋体" w:cs="Times New Roman"/>
          <w:sz w:val="24"/>
          <w:highlight w:val="none"/>
        </w:rPr>
        <w:t xml:space="preserve">年</w:t>
      </w: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月</w:t>
      </w:r>
      <w:r>
        <w:rPr>
          <w:rFonts w:hint="eastAsia" w:ascii="Times New Roman" w:hAnsi="Times New Roman" w:eastAsia="宋体" w:cs="Times New Roman"/>
          <w:sz w:val="24"/>
          <w:highlight w:val="none"/>
          <w:lang w:val="en-US" w:eastAsia="zh-CN"/>
        </w:rPr>
        <w:t xml:space="preserve">30</w:t>
      </w:r>
      <w:r>
        <w:rPr>
          <w:rFonts w:hint="eastAsia" w:ascii="Times New Roman" w:hAnsi="Times New Roman" w:eastAsia="宋体" w:cs="Times New Roman"/>
          <w:sz w:val="24"/>
          <w:highlight w:val="none"/>
        </w:rPr>
        <w:t xml:space="preserve">日</w:t>
      </w:r>
      <w:r>
        <w:rPr>
          <w:sz w:val="24"/>
          <w:highlight w:val="none"/>
        </w:rPr>
        <w:t xml:space="preserve">。</w:t>
      </w:r>
      <w:r>
        <w:rPr>
          <w:sz w:val="24"/>
          <w:highlight w:val="none"/>
        </w:rPr>
      </w:r>
      <w:r/>
    </w:p>
    <w:p>
      <w:pPr>
        <w:pStyle w:val="871"/>
        <w:ind w:firstLine="477"/>
        <w:keepLines w:val="0"/>
        <w:keepNext w:val="0"/>
        <w:pageBreakBefore w:val="0"/>
        <w:spacing w:line="470" w:lineRule="exact"/>
        <w:widowControl w:val="off"/>
        <w:rPr>
          <w:b/>
          <w:color w:val="000000"/>
          <w:sz w:val="24"/>
          <w:highlight w:val="none"/>
        </w:rPr>
      </w:pPr>
      <w:r>
        <w:rPr>
          <w:b/>
          <w:color w:val="000000"/>
          <w:sz w:val="24"/>
          <w:highlight w:val="none"/>
        </w:rPr>
        <w:t xml:space="preserve">第四条  合同总价</w:t>
      </w:r>
      <w:r>
        <w:rPr>
          <w:b/>
          <w:color w:val="000000"/>
          <w:sz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1、本合同项下三年常熟长三角产业数字化创新中心运营管理服务总费用（合同总价）为人民币</w:t>
      </w:r>
      <w:r>
        <w:rPr>
          <w:rFonts w:hint="eastAsia"/>
          <w:sz w:val="24"/>
          <w:highlight w:val="none"/>
          <w:u w:val="single"/>
        </w:rPr>
        <w:t xml:space="preserve">           </w:t>
      </w:r>
      <w:r>
        <w:rPr>
          <w:rFonts w:hint="eastAsia"/>
          <w:sz w:val="24"/>
          <w:highlight w:val="none"/>
        </w:rPr>
        <w:t xml:space="preserve">元整（大写）。</w:t>
      </w:r>
      <w:r>
        <w:rPr>
          <w:rFonts w:hint="eastAsia"/>
          <w:sz w:val="24"/>
          <w:highlight w:val="none"/>
        </w:rPr>
      </w:r>
      <w:r/>
    </w:p>
    <w:p>
      <w:pPr>
        <w:pStyle w:val="871"/>
        <w:ind w:firstLine="482"/>
        <w:keepLines w:val="0"/>
        <w:keepNext w:val="0"/>
        <w:pageBreakBefore w:val="0"/>
        <w:spacing w:line="470" w:lineRule="exact"/>
        <w:widowControl w:val="off"/>
        <w:rPr>
          <w:b/>
          <w:sz w:val="24"/>
          <w:szCs w:val="24"/>
          <w:highlight w:val="none"/>
        </w:rPr>
      </w:pPr>
      <w:r>
        <w:rPr>
          <w:b/>
          <w:sz w:val="24"/>
          <w:szCs w:val="24"/>
          <w:highlight w:val="none"/>
        </w:rPr>
        <w:t xml:space="preserve">第五条</w:t>
      </w:r>
      <w:r>
        <w:rPr>
          <w:sz w:val="24"/>
          <w:szCs w:val="24"/>
          <w:highlight w:val="none"/>
        </w:rPr>
        <w:t xml:space="preserve"> </w:t>
      </w:r>
      <w:r>
        <w:rPr>
          <w:b/>
          <w:sz w:val="24"/>
          <w:szCs w:val="24"/>
          <w:highlight w:val="none"/>
        </w:rPr>
        <w:t xml:space="preserve"> </w:t>
      </w:r>
      <w:r>
        <w:rPr>
          <w:rFonts w:hint="eastAsia"/>
          <w:b/>
          <w:sz w:val="24"/>
          <w:highlight w:val="none"/>
        </w:rPr>
        <w:t xml:space="preserve">结算</w:t>
      </w:r>
      <w:r>
        <w:rPr>
          <w:b/>
          <w:sz w:val="24"/>
          <w:highlight w:val="none"/>
        </w:rPr>
        <w:t xml:space="preserve">方式</w:t>
      </w:r>
      <w:r>
        <w:rPr>
          <w:b/>
          <w:sz w:val="24"/>
          <w:szCs w:val="24"/>
          <w:highlight w:val="none"/>
        </w:rPr>
      </w:r>
      <w:r/>
    </w:p>
    <w:p>
      <w:pPr>
        <w:pStyle w:val="871"/>
        <w:ind w:firstLine="480"/>
        <w:keepLines w:val="0"/>
        <w:keepNext w:val="0"/>
        <w:pageBreakBefore w:val="0"/>
        <w:spacing w:line="47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第一年结算方式：</w:t>
      </w:r>
      <w:r>
        <w:rPr>
          <w:rFonts w:hint="eastAsia" w:ascii="Times New Roman" w:hAnsi="Times New Roman" w:eastAsia="宋体" w:cs="Times New Roman"/>
          <w:sz w:val="24"/>
          <w:highlight w:val="none"/>
        </w:rPr>
      </w:r>
      <w:r/>
    </w:p>
    <w:p>
      <w:pPr>
        <w:pStyle w:val="871"/>
        <w:ind w:firstLine="720"/>
        <w:keepLines w:val="0"/>
        <w:keepNext w:val="0"/>
        <w:pageBreakBefore w:val="0"/>
        <w:spacing w:line="47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1.1合同签订后的30个自然日内，</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向</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支付年度服务费（合同总价/3）的10%作为预付款。</w:t>
      </w:r>
      <w:r>
        <w:rPr>
          <w:rFonts w:hint="eastAsia" w:ascii="Times New Roman" w:hAnsi="Times New Roman" w:eastAsia="宋体" w:cs="Times New Roman"/>
          <w:sz w:val="24"/>
          <w:highlight w:val="none"/>
        </w:rPr>
      </w:r>
      <w:r/>
    </w:p>
    <w:p>
      <w:pPr>
        <w:pStyle w:val="871"/>
        <w:ind w:firstLine="720"/>
        <w:keepLines w:val="0"/>
        <w:keepNext w:val="0"/>
        <w:pageBreakBefore w:val="0"/>
        <w:spacing w:line="47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1.2</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在第一个协议年度的前3个月内向</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支付50%年度服务费，剩余40%资金在</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完成考核评审后根据</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的得分情况进行拨付。</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在当个协议年度末提交当年度考核评审材料，</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lang w:eastAsia="zh-CN"/>
        </w:rPr>
        <w:t xml:space="preserve">在</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提交材料的15个工作日内完成审核评分，若考核评分未满80分，</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有权在剩余40%的基础服务费中按比例扣除对应资金。</w:t>
      </w:r>
      <w:r>
        <w:rPr>
          <w:rFonts w:hint="eastAsia" w:ascii="Times New Roman" w:hAnsi="Times New Roman" w:eastAsia="宋体" w:cs="Times New Roman"/>
          <w:sz w:val="24"/>
          <w:highlight w:val="none"/>
        </w:rPr>
      </w:r>
      <w:r/>
    </w:p>
    <w:p>
      <w:pPr>
        <w:pStyle w:val="871"/>
        <w:ind w:firstLine="480"/>
        <w:keepLines w:val="0"/>
        <w:keepNext w:val="0"/>
        <w:pageBreakBefore w:val="0"/>
        <w:spacing w:line="47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注：①在签订合同时，</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明确表示无需预付款或者主动要求降低预付款比例的，可不适用上述第1.1条规定。无需预付款或者主动要求降低预付款比例的，相应比例在第一个协议年度的前3个月向乙方支付。②</w:t>
      </w:r>
      <w:r>
        <w:rPr>
          <w:rFonts w:hint="eastAsia" w:ascii="Times New Roman" w:hAnsi="Times New Roman" w:eastAsia="宋体" w:cs="Times New Roman"/>
          <w:sz w:val="24"/>
          <w:highlight w:val="none"/>
          <w:lang w:val="zh-CN"/>
        </w:rPr>
        <w:t xml:space="preserve">以上每次付款前，</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lang w:val="zh-CN"/>
        </w:rPr>
        <w:t xml:space="preserve">均应提供符合</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lang w:val="zh-CN"/>
        </w:rPr>
        <w:t xml:space="preserve">要求的同等金额的合法有效发票。</w:t>
      </w:r>
      <w:r>
        <w:rPr>
          <w:rFonts w:hint="eastAsia" w:ascii="Times New Roman" w:hAnsi="Times New Roman" w:eastAsia="宋体" w:cs="Times New Roman"/>
          <w:sz w:val="24"/>
          <w:highlight w:val="none"/>
        </w:rPr>
        <w:t xml:space="preserve">否则，</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有权顺延付款时间，且不承担任何违约及/或赔偿责任</w:t>
      </w: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rPr>
        <w:t xml:space="preserve">③本项目支付方式包括但不限于：数字人民币、现金、银行汇票、转账支票等。</w:t>
      </w:r>
      <w:r>
        <w:rPr>
          <w:rFonts w:hint="eastAsia" w:ascii="Times New Roman" w:hAnsi="Times New Roman" w:eastAsia="宋体" w:cs="Times New Roman"/>
          <w:sz w:val="24"/>
          <w:highlight w:val="none"/>
        </w:rPr>
      </w:r>
      <w:r/>
    </w:p>
    <w:p>
      <w:pPr>
        <w:pStyle w:val="871"/>
        <w:ind w:firstLine="480"/>
        <w:keepLines w:val="0"/>
        <w:keepNext w:val="0"/>
        <w:pageBreakBefore w:val="0"/>
        <w:spacing w:line="47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第二年结算方式：</w:t>
      </w:r>
      <w:r>
        <w:rPr>
          <w:rFonts w:hint="eastAsia" w:ascii="Times New Roman" w:hAnsi="Times New Roman" w:eastAsia="宋体" w:cs="Times New Roman"/>
          <w:sz w:val="24"/>
          <w:highlight w:val="none"/>
        </w:rPr>
      </w:r>
      <w:r/>
    </w:p>
    <w:p>
      <w:pPr>
        <w:pStyle w:val="871"/>
        <w:ind w:firstLine="720"/>
        <w:keepLines w:val="0"/>
        <w:keepNext w:val="0"/>
        <w:pageBreakBefore w:val="0"/>
        <w:spacing w:line="47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在第</w:t>
      </w:r>
      <w:r>
        <w:rPr>
          <w:rFonts w:hint="eastAsia" w:ascii="Times New Roman" w:hAnsi="Times New Roman" w:eastAsia="宋体" w:cs="Times New Roman"/>
          <w:sz w:val="24"/>
          <w:highlight w:val="none"/>
          <w:lang w:eastAsia="zh-CN"/>
        </w:rPr>
        <w:t xml:space="preserve">二</w:t>
      </w:r>
      <w:r>
        <w:rPr>
          <w:rFonts w:hint="eastAsia" w:ascii="Times New Roman" w:hAnsi="Times New Roman" w:eastAsia="宋体" w:cs="Times New Roman"/>
          <w:sz w:val="24"/>
          <w:highlight w:val="none"/>
        </w:rPr>
        <w:t xml:space="preserve">个协议年度的前3个月内向</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支付</w:t>
      </w:r>
      <w:r>
        <w:rPr>
          <w:rFonts w:hint="eastAsia" w:ascii="Times New Roman" w:hAnsi="Times New Roman" w:eastAsia="宋体" w:cs="Times New Roman"/>
          <w:sz w:val="24"/>
          <w:highlight w:val="none"/>
          <w:lang w:val="en-US" w:eastAsia="zh-CN"/>
        </w:rPr>
        <w:t xml:space="preserve">60</w:t>
      </w:r>
      <w:r>
        <w:rPr>
          <w:rFonts w:hint="eastAsia" w:ascii="Times New Roman" w:hAnsi="Times New Roman" w:eastAsia="宋体" w:cs="Times New Roman"/>
          <w:sz w:val="24"/>
          <w:highlight w:val="none"/>
        </w:rPr>
        <w:t xml:space="preserve">%年度服务费，剩余40%资金在</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完成考核评审后根据</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的得分情况进行拨付。</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在当个协议年度末提交当年度考核评审材料，</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lang w:eastAsia="zh-CN"/>
        </w:rPr>
        <w:t xml:space="preserve">在</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提交材料的15个工作日内完成审核评分，若考核评分未满80分，</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有权在剩余40%的基础服务费中按比例扣除对应资金。</w:t>
      </w:r>
      <w:r>
        <w:rPr>
          <w:rFonts w:hint="eastAsia" w:ascii="Times New Roman" w:hAnsi="Times New Roman" w:eastAsia="宋体" w:cs="Times New Roman"/>
          <w:sz w:val="24"/>
          <w:highlight w:val="none"/>
        </w:rPr>
      </w:r>
      <w:r/>
    </w:p>
    <w:p>
      <w:pPr>
        <w:pStyle w:val="871"/>
        <w:ind w:firstLine="720"/>
        <w:keepLines w:val="0"/>
        <w:keepNext w:val="0"/>
        <w:pageBreakBefore w:val="0"/>
        <w:spacing w:line="47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注：①</w:t>
      </w:r>
      <w:r>
        <w:rPr>
          <w:rFonts w:hint="eastAsia" w:ascii="Times New Roman" w:hAnsi="Times New Roman" w:eastAsia="宋体" w:cs="Times New Roman"/>
          <w:sz w:val="24"/>
          <w:highlight w:val="none"/>
          <w:lang w:val="zh-CN"/>
        </w:rPr>
        <w:t xml:space="preserve">付款前，</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lang w:val="zh-CN"/>
        </w:rPr>
        <w:t xml:space="preserve">均应提供符合</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lang w:val="zh-CN"/>
        </w:rPr>
        <w:t xml:space="preserve">要求的同等金额的合法有效发票。</w:t>
      </w:r>
      <w:r>
        <w:rPr>
          <w:rFonts w:hint="eastAsia" w:ascii="Times New Roman" w:hAnsi="Times New Roman" w:eastAsia="宋体" w:cs="Times New Roman"/>
          <w:sz w:val="24"/>
          <w:highlight w:val="none"/>
        </w:rPr>
        <w:t xml:space="preserve">否则，</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有权顺延付款时间，且不承担任何违约及/或赔偿责任</w:t>
      </w:r>
      <w:r>
        <w:rPr>
          <w:rFonts w:hint="eastAsia" w:ascii="Times New Roman" w:hAnsi="Times New Roman" w:eastAsia="宋体" w:cs="Times New Roman"/>
          <w:sz w:val="24"/>
          <w:highlight w:val="none"/>
          <w:lang w:val="zh-CN"/>
        </w:rPr>
        <w:t xml:space="preserve">。</w:t>
      </w:r>
      <w:r>
        <w:rPr>
          <w:rFonts w:hint="eastAsia"/>
          <w:sz w:val="24"/>
          <w:szCs w:val="24"/>
          <w:highlight w:val="none"/>
        </w:rPr>
        <w:t xml:space="preserve">②</w:t>
      </w:r>
      <w:r>
        <w:rPr>
          <w:rFonts w:hint="eastAsia" w:ascii="Times New Roman" w:hAnsi="Times New Roman" w:eastAsia="宋体" w:cs="Times New Roman"/>
          <w:sz w:val="24"/>
          <w:highlight w:val="none"/>
        </w:rPr>
        <w:t xml:space="preserve">本项目支付方式包括但不限于：数字人民币、现金、银行汇票、转账支票等。</w:t>
      </w:r>
      <w:r>
        <w:rPr>
          <w:rFonts w:hint="eastAsia" w:ascii="Times New Roman" w:hAnsi="Times New Roman" w:eastAsia="宋体" w:cs="Times New Roman"/>
          <w:sz w:val="24"/>
          <w:highlight w:val="none"/>
        </w:rPr>
      </w:r>
      <w:r/>
    </w:p>
    <w:p>
      <w:pPr>
        <w:pStyle w:val="871"/>
        <w:ind w:firstLine="480"/>
        <w:keepLines w:val="0"/>
        <w:keepNext w:val="0"/>
        <w:pageBreakBefore w:val="0"/>
        <w:spacing w:line="47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第三年结算方式：</w:t>
      </w:r>
      <w:r>
        <w:rPr>
          <w:rFonts w:hint="eastAsia" w:ascii="Times New Roman" w:hAnsi="Times New Roman" w:eastAsia="宋体" w:cs="Times New Roman"/>
          <w:sz w:val="24"/>
          <w:highlight w:val="none"/>
        </w:rPr>
      </w:r>
      <w:r/>
    </w:p>
    <w:p>
      <w:pPr>
        <w:pStyle w:val="871"/>
        <w:ind w:firstLine="720"/>
        <w:keepLines w:val="0"/>
        <w:keepNext w:val="0"/>
        <w:pageBreakBefore w:val="0"/>
        <w:spacing w:line="47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3.1</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在第</w:t>
      </w:r>
      <w:r>
        <w:rPr>
          <w:rFonts w:hint="eastAsia" w:ascii="Times New Roman" w:hAnsi="Times New Roman" w:eastAsia="宋体" w:cs="Times New Roman"/>
          <w:sz w:val="24"/>
          <w:highlight w:val="none"/>
          <w:lang w:eastAsia="zh-CN"/>
        </w:rPr>
        <w:t xml:space="preserve">三</w:t>
      </w:r>
      <w:r>
        <w:rPr>
          <w:rFonts w:hint="eastAsia" w:ascii="Times New Roman" w:hAnsi="Times New Roman" w:eastAsia="宋体" w:cs="Times New Roman"/>
          <w:sz w:val="24"/>
          <w:highlight w:val="none"/>
        </w:rPr>
        <w:t xml:space="preserve">个协议年度的前3个月内向</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支付</w:t>
      </w:r>
      <w:r>
        <w:rPr>
          <w:rFonts w:hint="eastAsia" w:ascii="Times New Roman" w:hAnsi="Times New Roman" w:eastAsia="宋体" w:cs="Times New Roman"/>
          <w:sz w:val="24"/>
          <w:highlight w:val="none"/>
          <w:lang w:val="en-US" w:eastAsia="zh-CN"/>
        </w:rPr>
        <w:t xml:space="preserve">60</w:t>
      </w:r>
      <w:r>
        <w:rPr>
          <w:rFonts w:hint="eastAsia" w:ascii="Times New Roman" w:hAnsi="Times New Roman" w:eastAsia="宋体" w:cs="Times New Roman"/>
          <w:sz w:val="24"/>
          <w:highlight w:val="none"/>
        </w:rPr>
        <w:t xml:space="preserve">%年度服务费，剩余40%资金在</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完成考核评审后根据</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的得分情况进行拨付。</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在当个协议年度末提交当年度考核评审材料，</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lang w:eastAsia="zh-CN"/>
        </w:rPr>
        <w:t xml:space="preserve">在</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rPr>
        <w:t xml:space="preserve">提交材料的15个工作日内完成审核评分，若考核评分未满80分，</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有权在剩余40%的基础服务费中按比例扣除对应资金。</w:t>
      </w:r>
      <w:r>
        <w:rPr>
          <w:rFonts w:hint="eastAsia" w:ascii="Times New Roman" w:hAnsi="Times New Roman" w:eastAsia="宋体" w:cs="Times New Roman"/>
          <w:sz w:val="24"/>
          <w:highlight w:val="none"/>
        </w:rPr>
      </w:r>
      <w:r/>
    </w:p>
    <w:p>
      <w:pPr>
        <w:pStyle w:val="871"/>
        <w:ind w:firstLine="480"/>
        <w:keepLines w:val="0"/>
        <w:keepNext w:val="0"/>
        <w:pageBreakBefore w:val="0"/>
        <w:spacing w:line="47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注：①</w:t>
      </w:r>
      <w:r>
        <w:rPr>
          <w:rFonts w:hint="eastAsia" w:ascii="Times New Roman" w:hAnsi="Times New Roman" w:eastAsia="宋体" w:cs="Times New Roman"/>
          <w:sz w:val="24"/>
          <w:highlight w:val="none"/>
          <w:lang w:val="zh-CN"/>
        </w:rPr>
        <w:t xml:space="preserve">付款前，</w:t>
      </w: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lang w:val="zh-CN"/>
        </w:rPr>
        <w:t xml:space="preserve">均应提供符合</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lang w:val="zh-CN"/>
        </w:rPr>
        <w:t xml:space="preserve">要求的同等金额的合法有效发票。</w:t>
      </w:r>
      <w:r>
        <w:rPr>
          <w:rFonts w:hint="eastAsia" w:ascii="Times New Roman" w:hAnsi="Times New Roman" w:eastAsia="宋体" w:cs="Times New Roman"/>
          <w:sz w:val="24"/>
          <w:highlight w:val="none"/>
        </w:rPr>
        <w:t xml:space="preserve">否则，</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有权顺延付款时间，且不承担任何违约及/或赔偿责任</w:t>
      </w:r>
      <w:r>
        <w:rPr>
          <w:rFonts w:hint="eastAsia" w:ascii="Times New Roman" w:hAnsi="Times New Roman" w:eastAsia="宋体" w:cs="Times New Roman"/>
          <w:sz w:val="24"/>
          <w:highlight w:val="none"/>
          <w:lang w:val="zh-CN"/>
        </w:rPr>
        <w:t xml:space="preserve">。</w:t>
      </w:r>
      <w:r>
        <w:rPr>
          <w:rFonts w:hint="eastAsia"/>
          <w:sz w:val="24"/>
          <w:szCs w:val="24"/>
          <w:highlight w:val="none"/>
        </w:rPr>
        <w:t xml:space="preserve">②</w:t>
      </w:r>
      <w:r>
        <w:rPr>
          <w:rFonts w:hint="eastAsia" w:ascii="Times New Roman" w:hAnsi="Times New Roman" w:eastAsia="宋体" w:cs="Times New Roman"/>
          <w:sz w:val="24"/>
          <w:highlight w:val="none"/>
        </w:rPr>
        <w:t xml:space="preserve">本项目支付方式包括但不限于：数字人民币、现金、银行汇票、转账支票等。</w:t>
      </w:r>
      <w:r>
        <w:rPr>
          <w:rFonts w:hint="eastAsia" w:ascii="Times New Roman" w:hAnsi="Times New Roman" w:eastAsia="宋体" w:cs="Times New Roman"/>
          <w:sz w:val="24"/>
          <w:highlight w:val="none"/>
        </w:rPr>
      </w:r>
      <w:r/>
    </w:p>
    <w:p>
      <w:pPr>
        <w:pStyle w:val="871"/>
        <w:ind w:firstLine="472"/>
        <w:keepLines w:val="0"/>
        <w:keepNext w:val="0"/>
        <w:pageBreakBefore w:val="0"/>
        <w:spacing w:line="470" w:lineRule="exact"/>
        <w:widowControl w:val="off"/>
        <w:rPr>
          <w:b/>
          <w:sz w:val="24"/>
          <w:highlight w:val="none"/>
        </w:rPr>
      </w:pPr>
      <w:r>
        <w:rPr>
          <w:b/>
          <w:sz w:val="24"/>
          <w:highlight w:val="none"/>
        </w:rPr>
        <w:t xml:space="preserve">第六条  权利保证</w:t>
      </w:r>
      <w:r>
        <w:rPr>
          <w:b/>
          <w:sz w:val="24"/>
          <w:highlight w:val="none"/>
        </w:rPr>
      </w:r>
      <w:r/>
    </w:p>
    <w:p>
      <w:pPr>
        <w:pStyle w:val="871"/>
        <w:ind w:firstLine="480"/>
        <w:keepLines w:val="0"/>
        <w:keepNext w:val="0"/>
        <w:pageBreakBefore w:val="0"/>
        <w:spacing w:line="470" w:lineRule="exact"/>
        <w:widowControl w:val="off"/>
        <w:rPr>
          <w:sz w:val="24"/>
          <w:highlight w:val="none"/>
        </w:rPr>
      </w:pPr>
      <w:r>
        <w:rPr>
          <w:sz w:val="24"/>
          <w:highlight w:val="none"/>
        </w:rPr>
        <w:t xml:space="preserve">乙方须保证甲方在使用其提供的货物、服务或其任何部分时不受到第三方提出的关于侵犯其版权、专利权、商标权或其他权利的指控，一旦出现此类情况，乙方应负责与第三方交涉并承担可能发生的一切责任。</w:t>
      </w:r>
      <w:r>
        <w:rPr>
          <w:sz w:val="24"/>
          <w:highlight w:val="none"/>
        </w:rPr>
      </w:r>
      <w:r/>
    </w:p>
    <w:p>
      <w:pPr>
        <w:pStyle w:val="871"/>
        <w:ind w:firstLine="482"/>
        <w:keepLines w:val="0"/>
        <w:keepNext w:val="0"/>
        <w:pageBreakBefore w:val="0"/>
        <w:spacing w:line="470" w:lineRule="exact"/>
        <w:widowControl w:val="off"/>
        <w:rPr>
          <w:b/>
          <w:sz w:val="24"/>
          <w:szCs w:val="24"/>
          <w:highlight w:val="none"/>
        </w:rPr>
      </w:pPr>
      <w:r>
        <w:rPr>
          <w:rFonts w:hint="eastAsia"/>
          <w:b/>
          <w:sz w:val="24"/>
          <w:szCs w:val="24"/>
          <w:highlight w:val="none"/>
        </w:rPr>
        <w:t xml:space="preserve">第七条  验收办法</w:t>
      </w:r>
      <w:r>
        <w:rPr>
          <w:b/>
          <w:sz w:val="24"/>
          <w:szCs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1、甲方依法组织履约验收工作。</w:t>
      </w:r>
      <w:r>
        <w:rPr>
          <w:rFonts w:hint="eastAsia"/>
          <w:sz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2、甲方按照甲乙双方协商确定的考核细则，综合考核情况和服务效果进行验收。乙方应根据验收方案内容做好相应配合工作。</w:t>
      </w:r>
      <w:r>
        <w:rPr>
          <w:rFonts w:hint="eastAsia"/>
          <w:sz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3、对于实际使用人和甲方分离的项目，甲方邀请实际使用人参与验收。</w:t>
      </w:r>
      <w:r>
        <w:rPr>
          <w:rFonts w:hint="eastAsia"/>
          <w:sz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4、如有必要，甲方邀请参加本项目的其他投标人或第三方专业机构及专家参与验收，相关意见将作为验收书的参考资料。</w:t>
      </w:r>
      <w:r>
        <w:rPr>
          <w:rFonts w:hint="eastAsia"/>
          <w:sz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rFonts w:hint="eastAsia"/>
          <w:sz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6、验收合格的项目，甲方根据采购合同的约定及时向乙方支付合同款项、退还履约保证金（如有）。验收不合格的项目，甲方依法及时处理。</w:t>
      </w:r>
      <w:r>
        <w:rPr>
          <w:rFonts w:hint="eastAsia"/>
          <w:sz w:val="24"/>
          <w:highlight w:val="none"/>
        </w:rPr>
      </w:r>
      <w:r/>
    </w:p>
    <w:p>
      <w:pPr>
        <w:pStyle w:val="871"/>
        <w:ind w:firstLine="472"/>
        <w:keepLines w:val="0"/>
        <w:keepNext w:val="0"/>
        <w:pageBreakBefore w:val="0"/>
        <w:spacing w:line="470" w:lineRule="exact"/>
        <w:widowControl w:val="off"/>
        <w:rPr>
          <w:b/>
          <w:sz w:val="24"/>
          <w:highlight w:val="none"/>
        </w:rPr>
      </w:pPr>
      <w:r>
        <w:rPr>
          <w:b/>
          <w:sz w:val="24"/>
          <w:highlight w:val="none"/>
        </w:rPr>
        <w:t xml:space="preserve">第</w:t>
      </w:r>
      <w:r>
        <w:rPr>
          <w:rFonts w:hint="eastAsia"/>
          <w:b/>
          <w:sz w:val="24"/>
          <w:highlight w:val="none"/>
        </w:rPr>
        <w:t xml:space="preserve">八</w:t>
      </w:r>
      <w:r>
        <w:rPr>
          <w:b/>
          <w:sz w:val="24"/>
          <w:highlight w:val="none"/>
        </w:rPr>
        <w:t xml:space="preserve">条  </w:t>
      </w:r>
      <w:r>
        <w:rPr>
          <w:b/>
          <w:sz w:val="24"/>
          <w:szCs w:val="24"/>
          <w:highlight w:val="none"/>
        </w:rPr>
        <w:t xml:space="preserve">双方权利义务</w:t>
      </w:r>
      <w:r>
        <w:rPr>
          <w:b/>
          <w:sz w:val="24"/>
          <w:highlight w:val="none"/>
        </w:rPr>
      </w:r>
      <w:r/>
    </w:p>
    <w:p>
      <w:pPr>
        <w:pStyle w:val="871"/>
        <w:ind w:firstLine="480"/>
        <w:keepLines w:val="0"/>
        <w:keepNext w:val="0"/>
        <w:pageBreakBefore w:val="0"/>
        <w:spacing w:line="470" w:lineRule="exact"/>
        <w:widowControl w:val="off"/>
        <w:rPr>
          <w:sz w:val="24"/>
          <w:highlight w:val="none"/>
        </w:rPr>
      </w:pPr>
      <w:r>
        <w:rPr>
          <w:sz w:val="24"/>
          <w:highlight w:val="none"/>
        </w:rPr>
        <w:t xml:space="preserve">1、甲方</w:t>
      </w:r>
      <w:r>
        <w:rPr>
          <w:rFonts w:hint="eastAsia"/>
          <w:sz w:val="24"/>
          <w:highlight w:val="none"/>
        </w:rPr>
        <w:t xml:space="preserve">权利义务</w:t>
      </w:r>
      <w:r>
        <w:rPr>
          <w:sz w:val="24"/>
          <w:highlight w:val="none"/>
        </w:rPr>
        <w:t xml:space="preserve">：</w:t>
      </w:r>
      <w:r>
        <w:rPr>
          <w:sz w:val="24"/>
          <w:highlight w:val="none"/>
        </w:rPr>
      </w:r>
      <w:r/>
    </w:p>
    <w:p>
      <w:pPr>
        <w:pStyle w:val="871"/>
        <w:ind w:firstLine="480"/>
        <w:jc w:val="left"/>
        <w:keepLines w:val="0"/>
        <w:keepNext w:val="0"/>
        <w:pageBreakBefore w:val="0"/>
        <w:spacing w:line="470" w:lineRule="exact"/>
        <w:widowControl w:val="off"/>
        <w:rPr>
          <w:rFonts w:hint="eastAsia"/>
          <w:sz w:val="24"/>
          <w:highlight w:val="none"/>
        </w:rPr>
      </w:pPr>
      <w:r>
        <w:rPr>
          <w:sz w:val="24"/>
          <w:highlight w:val="none"/>
        </w:rPr>
        <w:t xml:space="preserve">（1）</w:t>
      </w:r>
      <w:r>
        <w:rPr>
          <w:sz w:val="24"/>
          <w:szCs w:val="24"/>
          <w:highlight w:val="none"/>
        </w:rPr>
        <w:t xml:space="preserve">甲方可指派代表作为项目负责人，与乙方进行及时的联络并监督、协调服务的执行情况</w:t>
      </w:r>
      <w:r>
        <w:rPr>
          <w:rFonts w:hint="eastAsia"/>
          <w:sz w:val="24"/>
          <w:highlight w:val="none"/>
        </w:rPr>
        <w:t xml:space="preserve">。</w:t>
      </w:r>
      <w:r>
        <w:rPr>
          <w:rFonts w:hint="eastAsia"/>
          <w:sz w:val="24"/>
          <w:highlight w:val="none"/>
        </w:rPr>
      </w:r>
      <w:r/>
    </w:p>
    <w:p>
      <w:pPr>
        <w:pStyle w:val="871"/>
        <w:ind w:firstLine="480"/>
        <w:jc w:val="left"/>
        <w:keepLines w:val="0"/>
        <w:keepNext w:val="0"/>
        <w:pageBreakBefore w:val="0"/>
        <w:spacing w:line="470" w:lineRule="exact"/>
        <w:widowControl w:val="off"/>
        <w:rPr>
          <w:sz w:val="24"/>
          <w:highlight w:val="none"/>
          <w:lang w:val="zh-CN"/>
        </w:rPr>
      </w:pPr>
      <w:r>
        <w:rPr>
          <w:rFonts w:hint="eastAsia"/>
          <w:sz w:val="24"/>
          <w:highlight w:val="none"/>
        </w:rPr>
        <w:t xml:space="preserve">（2）</w:t>
      </w:r>
      <w:r>
        <w:rPr>
          <w:rFonts w:hint="eastAsia"/>
          <w:sz w:val="24"/>
          <w:highlight w:val="none"/>
          <w:lang w:val="zh-CN"/>
        </w:rPr>
        <w:t xml:space="preserve">按考核细则对乙方进行考核</w:t>
      </w:r>
      <w:r>
        <w:rPr>
          <w:sz w:val="24"/>
          <w:highlight w:val="none"/>
          <w:lang w:val="zh-CN"/>
        </w:rPr>
        <w:t xml:space="preserve">。</w:t>
      </w:r>
      <w:r>
        <w:rPr>
          <w:sz w:val="24"/>
          <w:highlight w:val="none"/>
          <w:lang w:val="zh-CN"/>
        </w:rPr>
      </w:r>
      <w:r/>
    </w:p>
    <w:p>
      <w:pPr>
        <w:pStyle w:val="871"/>
        <w:ind w:firstLine="480"/>
        <w:keepLines w:val="0"/>
        <w:keepNext w:val="0"/>
        <w:pageBreakBefore w:val="0"/>
        <w:spacing w:line="470" w:lineRule="exact"/>
        <w:widowControl w:val="off"/>
        <w:rPr>
          <w:sz w:val="24"/>
          <w:szCs w:val="22"/>
          <w:highlight w:val="none"/>
        </w:rPr>
      </w:pPr>
      <w:r>
        <w:rPr>
          <w:rFonts w:hint="eastAsia"/>
          <w:sz w:val="24"/>
          <w:szCs w:val="22"/>
          <w:highlight w:val="none"/>
        </w:rPr>
        <w:t xml:space="preserve">（3）</w:t>
      </w:r>
      <w:r>
        <w:rPr>
          <w:sz w:val="24"/>
          <w:szCs w:val="22"/>
          <w:highlight w:val="none"/>
        </w:rPr>
        <w:t xml:space="preserve">按时支付费用。</w:t>
      </w:r>
      <w:r>
        <w:rPr>
          <w:sz w:val="24"/>
          <w:szCs w:val="22"/>
          <w:highlight w:val="none"/>
        </w:rPr>
      </w:r>
      <w:r/>
    </w:p>
    <w:p>
      <w:pPr>
        <w:pStyle w:val="871"/>
        <w:ind w:firstLine="480"/>
        <w:keepLines w:val="0"/>
        <w:keepNext w:val="0"/>
        <w:pageBreakBefore w:val="0"/>
        <w:spacing w:line="470" w:lineRule="exact"/>
        <w:widowControl w:val="off"/>
        <w:rPr>
          <w:sz w:val="24"/>
          <w:szCs w:val="22"/>
          <w:highlight w:val="none"/>
        </w:rPr>
      </w:pPr>
      <w:r>
        <w:rPr>
          <w:sz w:val="24"/>
          <w:szCs w:val="22"/>
          <w:highlight w:val="none"/>
        </w:rPr>
        <w:t xml:space="preserve">（</w:t>
      </w:r>
      <w:r>
        <w:rPr>
          <w:rFonts w:hint="eastAsia"/>
          <w:sz w:val="24"/>
          <w:szCs w:val="22"/>
          <w:highlight w:val="none"/>
        </w:rPr>
        <w:t xml:space="preserve">4</w:t>
      </w:r>
      <w:r>
        <w:rPr>
          <w:sz w:val="24"/>
          <w:szCs w:val="22"/>
          <w:highlight w:val="none"/>
        </w:rPr>
        <w:t xml:space="preserve">）配合乙方协调。</w:t>
      </w:r>
      <w:r>
        <w:rPr>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（5）代表和维护产权人及使用人的合法权益。</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（6）负责处理非乙方原因而产生的各种纠纷。</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（7）审定乙方撰写的服务管理制度及方案。</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（8）检查监督乙方管理工作的实施及制度的执行情况。</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（9）审定乙方提出的管理服务年度计划。</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（10）若乙方招引项目落户本区域，甲方调配莫城街道（服装城）范围内相关载体以满足项目需求，并视项目情况配套相应的租金减免政策，租金收益由物业公司享有。</w:t>
      </w:r>
      <w:r>
        <w:rPr>
          <w:rFonts w:hint="eastAsia"/>
          <w:sz w:val="24"/>
          <w:szCs w:val="22"/>
          <w:highlight w:val="none"/>
        </w:rPr>
      </w:r>
      <w:r/>
    </w:p>
    <w:p>
      <w:pPr>
        <w:pStyle w:val="871"/>
        <w:ind w:firstLine="480"/>
        <w:keepLines w:val="0"/>
        <w:keepNext w:val="0"/>
        <w:pageBreakBefore w:val="0"/>
        <w:spacing w:line="470" w:lineRule="exact"/>
        <w:widowControl w:val="off"/>
        <w:rPr>
          <w:sz w:val="24"/>
          <w:szCs w:val="22"/>
          <w:highlight w:val="none"/>
        </w:rPr>
      </w:pPr>
      <w:r>
        <w:rPr>
          <w:sz w:val="24"/>
          <w:szCs w:val="22"/>
          <w:highlight w:val="none"/>
        </w:rPr>
        <w:t xml:space="preserve">（</w:t>
      </w:r>
      <w:r>
        <w:rPr>
          <w:rFonts w:hint="eastAsia"/>
          <w:sz w:val="24"/>
          <w:szCs w:val="22"/>
          <w:highlight w:val="none"/>
        </w:rPr>
        <w:t xml:space="preserve">11</w:t>
      </w:r>
      <w:r>
        <w:rPr>
          <w:sz w:val="24"/>
          <w:szCs w:val="22"/>
          <w:highlight w:val="none"/>
        </w:rPr>
        <w:t xml:space="preserve">）法规、政策规定由甲方承担的其他责任。</w:t>
      </w:r>
      <w:r>
        <w:rPr>
          <w:sz w:val="24"/>
          <w:szCs w:val="22"/>
          <w:highlight w:val="none"/>
        </w:rPr>
      </w:r>
      <w:r/>
    </w:p>
    <w:p>
      <w:pPr>
        <w:pStyle w:val="871"/>
        <w:ind w:firstLine="480"/>
        <w:keepLines w:val="0"/>
        <w:keepNext w:val="0"/>
        <w:pageBreakBefore w:val="0"/>
        <w:spacing w:line="470" w:lineRule="exact"/>
        <w:widowControl w:val="off"/>
        <w:rPr>
          <w:sz w:val="24"/>
          <w:szCs w:val="22"/>
          <w:highlight w:val="none"/>
        </w:rPr>
      </w:pPr>
      <w:r>
        <w:rPr>
          <w:sz w:val="24"/>
          <w:szCs w:val="22"/>
          <w:highlight w:val="none"/>
        </w:rPr>
        <w:t xml:space="preserve">2、乙方</w:t>
      </w:r>
      <w:r>
        <w:rPr>
          <w:rFonts w:hint="eastAsia"/>
          <w:sz w:val="24"/>
          <w:szCs w:val="22"/>
          <w:highlight w:val="none"/>
        </w:rPr>
        <w:t xml:space="preserve">权利义务</w:t>
      </w:r>
      <w:r>
        <w:rPr>
          <w:sz w:val="24"/>
          <w:szCs w:val="22"/>
          <w:highlight w:val="none"/>
        </w:rPr>
        <w:t xml:space="preserve">：</w:t>
      </w:r>
      <w:r>
        <w:rPr>
          <w:sz w:val="24"/>
          <w:szCs w:val="22"/>
          <w:highlight w:val="none"/>
        </w:rPr>
      </w:r>
      <w:r/>
    </w:p>
    <w:p>
      <w:pPr>
        <w:pStyle w:val="871"/>
        <w:ind w:firstLine="480"/>
        <w:keepLines w:val="0"/>
        <w:keepNext w:val="0"/>
        <w:pageBreakBefore w:val="0"/>
        <w:spacing w:line="470" w:lineRule="exact"/>
        <w:widowControl w:val="off"/>
        <w:rPr>
          <w:sz w:val="24"/>
          <w:szCs w:val="22"/>
          <w:highlight w:val="none"/>
        </w:rPr>
      </w:pPr>
      <w:r>
        <w:rPr>
          <w:sz w:val="24"/>
          <w:szCs w:val="22"/>
          <w:highlight w:val="none"/>
        </w:rPr>
        <w:t xml:space="preserve">（1）乙方应及时履行合同一般性义务和文件中规定的具体义务。</w:t>
      </w:r>
      <w:r>
        <w:rPr>
          <w:sz w:val="24"/>
          <w:szCs w:val="22"/>
          <w:highlight w:val="none"/>
        </w:rPr>
      </w:r>
      <w:r/>
    </w:p>
    <w:p>
      <w:pPr>
        <w:pStyle w:val="871"/>
        <w:ind w:firstLine="480"/>
        <w:keepLines w:val="0"/>
        <w:keepNext w:val="0"/>
        <w:pageBreakBefore w:val="0"/>
        <w:spacing w:line="470" w:lineRule="exact"/>
        <w:widowControl w:val="off"/>
        <w:rPr>
          <w:sz w:val="24"/>
          <w:szCs w:val="22"/>
          <w:highlight w:val="none"/>
        </w:rPr>
      </w:pPr>
      <w:r>
        <w:rPr>
          <w:sz w:val="24"/>
          <w:szCs w:val="22"/>
          <w:highlight w:val="none"/>
        </w:rPr>
        <w:t xml:space="preserve">（</w:t>
      </w:r>
      <w:r>
        <w:rPr>
          <w:rFonts w:hint="eastAsia"/>
          <w:sz w:val="24"/>
          <w:szCs w:val="22"/>
          <w:highlight w:val="none"/>
        </w:rPr>
        <w:t xml:space="preserve">2</w:t>
      </w:r>
      <w:r>
        <w:rPr>
          <w:sz w:val="24"/>
          <w:szCs w:val="22"/>
          <w:highlight w:val="none"/>
        </w:rPr>
        <w:t xml:space="preserve">）乙方将根据本合同的条款和条件提供服务。乙方所提供服务的质量应与</w:t>
      </w:r>
      <w:r>
        <w:rPr>
          <w:rFonts w:hint="eastAsia"/>
          <w:sz w:val="24"/>
          <w:szCs w:val="22"/>
          <w:highlight w:val="none"/>
        </w:rPr>
        <w:t xml:space="preserve">招标</w:t>
      </w:r>
      <w:r>
        <w:rPr>
          <w:sz w:val="24"/>
          <w:szCs w:val="22"/>
          <w:highlight w:val="none"/>
        </w:rPr>
        <w:t xml:space="preserve">文件规定及</w:t>
      </w:r>
      <w:r>
        <w:rPr>
          <w:rFonts w:hint="eastAsia"/>
          <w:sz w:val="24"/>
          <w:szCs w:val="22"/>
          <w:highlight w:val="none"/>
        </w:rPr>
        <w:t xml:space="preserve">投标</w:t>
      </w:r>
      <w:r>
        <w:rPr>
          <w:sz w:val="24"/>
          <w:szCs w:val="22"/>
          <w:highlight w:val="none"/>
        </w:rPr>
        <w:t xml:space="preserve">文件承诺的内容相一致。</w:t>
      </w:r>
      <w:r>
        <w:rPr>
          <w:sz w:val="24"/>
          <w:szCs w:val="22"/>
          <w:highlight w:val="none"/>
        </w:rPr>
      </w:r>
      <w:r/>
    </w:p>
    <w:p>
      <w:pPr>
        <w:pStyle w:val="871"/>
        <w:ind w:firstLine="480"/>
        <w:keepLines w:val="0"/>
        <w:keepNext w:val="0"/>
        <w:pageBreakBefore w:val="0"/>
        <w:spacing w:line="470" w:lineRule="exact"/>
        <w:widowControl w:val="off"/>
        <w:rPr>
          <w:sz w:val="24"/>
          <w:szCs w:val="22"/>
          <w:highlight w:val="none"/>
          <w:lang w:val="zh-CN"/>
        </w:rPr>
      </w:pPr>
      <w:r>
        <w:rPr>
          <w:rFonts w:hint="eastAsia"/>
          <w:sz w:val="24"/>
          <w:szCs w:val="22"/>
          <w:highlight w:val="none"/>
        </w:rPr>
        <w:t xml:space="preserve">（3）</w:t>
      </w:r>
      <w:r>
        <w:rPr>
          <w:sz w:val="24"/>
          <w:szCs w:val="22"/>
          <w:highlight w:val="none"/>
          <w:lang w:val="zh-CN"/>
        </w:rPr>
        <w:t xml:space="preserve">乙方根据考核细则和投标文件所作的承诺自觉开展各项工作。接受甲方和各级管理部门的考核及其结果。</w:t>
      </w:r>
      <w:r>
        <w:rPr>
          <w:sz w:val="24"/>
          <w:szCs w:val="22"/>
          <w:highlight w:val="none"/>
          <w:lang w:val="zh-CN"/>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（4）根据有关法律、法规、本合同的规定及本项目的实际情况，制定服务管理制度及管理方案、年度管理计划等工作目标。</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（5）建立、保存管理帐目，及时向甲方公告本管理区域内的重大管理服务事项。</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（6）合同终止时，向甲方移交全部管理用房、档案资料和属甲方所有的其他资产，并办理交接手续。</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7）在合同期内甲方属地凡发生治安、被盗等案件给甲方造成损失的，若甲方已具备基本防范措施且无明显过错行为的，根据甲方经济损失，乙方应承担50%以上的赔偿责任。经公安机关认定，乙方负全责或查明是内盗案件的，由乙方承担全部赔偿责任。乙方赔付金额将从甲方给付的总费用总额中扣除。</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（8）乙方有权按照合同获得合同价款；乙方有权根据服务内容的需要，请求甲方予以配合。</w:t>
      </w:r>
      <w:r>
        <w:rPr>
          <w:rFonts w:hint="eastAsia"/>
          <w:sz w:val="24"/>
          <w:szCs w:val="22"/>
          <w:highlight w:val="none"/>
        </w:rPr>
      </w:r>
      <w:r/>
    </w:p>
    <w:p>
      <w:pPr>
        <w:pStyle w:val="871"/>
        <w:ind w:firstLine="480"/>
        <w:keepLines w:val="0"/>
        <w:keepNext w:val="0"/>
        <w:pageBreakBefore w:val="0"/>
        <w:spacing w:line="470" w:lineRule="exact"/>
        <w:widowControl w:val="off"/>
        <w:rPr>
          <w:sz w:val="24"/>
          <w:szCs w:val="22"/>
          <w:highlight w:val="none"/>
        </w:rPr>
      </w:pPr>
      <w:r>
        <w:rPr>
          <w:sz w:val="24"/>
          <w:szCs w:val="22"/>
          <w:highlight w:val="none"/>
        </w:rPr>
        <w:t xml:space="preserve">（</w:t>
      </w:r>
      <w:r>
        <w:rPr>
          <w:rFonts w:hint="eastAsia"/>
          <w:sz w:val="24"/>
          <w:szCs w:val="22"/>
          <w:highlight w:val="none"/>
        </w:rPr>
        <w:t xml:space="preserve">9</w:t>
      </w:r>
      <w:r>
        <w:rPr>
          <w:sz w:val="24"/>
          <w:szCs w:val="22"/>
          <w:highlight w:val="none"/>
        </w:rPr>
        <w:t xml:space="preserve">）乙方负责项目的日常管理工作，并对其负担全部责任。</w:t>
      </w:r>
      <w:r>
        <w:rPr>
          <w:sz w:val="24"/>
          <w:szCs w:val="22"/>
          <w:highlight w:val="none"/>
        </w:rPr>
      </w:r>
      <w:r/>
    </w:p>
    <w:p>
      <w:pPr>
        <w:pStyle w:val="871"/>
        <w:ind w:firstLine="480"/>
        <w:keepLines w:val="0"/>
        <w:keepNext w:val="0"/>
        <w:pageBreakBefore w:val="0"/>
        <w:spacing w:line="470" w:lineRule="exact"/>
        <w:widowControl w:val="off"/>
        <w:rPr>
          <w:sz w:val="24"/>
          <w:szCs w:val="22"/>
          <w:highlight w:val="none"/>
        </w:rPr>
      </w:pPr>
      <w:r>
        <w:rPr>
          <w:sz w:val="24"/>
          <w:szCs w:val="22"/>
          <w:highlight w:val="none"/>
        </w:rPr>
        <w:t xml:space="preserve">（</w:t>
      </w:r>
      <w:r>
        <w:rPr>
          <w:rFonts w:hint="eastAsia"/>
          <w:sz w:val="24"/>
          <w:szCs w:val="22"/>
          <w:highlight w:val="none"/>
        </w:rPr>
        <w:t xml:space="preserve">10</w:t>
      </w:r>
      <w:r>
        <w:rPr>
          <w:sz w:val="24"/>
          <w:szCs w:val="22"/>
          <w:highlight w:val="none"/>
        </w:rPr>
        <w:t xml:space="preserve">）乙方应独立承担服务中由乙方原因引起的各类责任（安全责任、用工责任和经济责任等）。</w:t>
      </w:r>
      <w:r>
        <w:rPr>
          <w:sz w:val="24"/>
          <w:szCs w:val="22"/>
          <w:highlight w:val="none"/>
        </w:rPr>
      </w:r>
      <w:r/>
    </w:p>
    <w:p>
      <w:pPr>
        <w:pStyle w:val="871"/>
        <w:ind w:firstLine="480"/>
        <w:keepLines w:val="0"/>
        <w:keepNext w:val="0"/>
        <w:pageBreakBefore w:val="0"/>
        <w:spacing w:line="470" w:lineRule="exact"/>
        <w:widowControl w:val="off"/>
        <w:rPr>
          <w:rFonts w:hint="eastAsia"/>
          <w:sz w:val="24"/>
          <w:szCs w:val="22"/>
          <w:highlight w:val="none"/>
        </w:rPr>
      </w:pPr>
      <w:r>
        <w:rPr>
          <w:rFonts w:hint="eastAsia"/>
          <w:sz w:val="24"/>
          <w:szCs w:val="22"/>
          <w:highlight w:val="none"/>
        </w:rPr>
        <w:t xml:space="preserve">（11）</w:t>
      </w:r>
      <w:r>
        <w:rPr>
          <w:sz w:val="24"/>
          <w:szCs w:val="22"/>
          <w:highlight w:val="none"/>
          <w:lang w:val="zh-CN"/>
        </w:rPr>
        <w:t xml:space="preserve">乙方根据甲方要求，在规定的时间内安排相应人员进行服务，</w:t>
      </w:r>
      <w:r>
        <w:rPr>
          <w:sz w:val="24"/>
          <w:szCs w:val="22"/>
          <w:highlight w:val="none"/>
        </w:rPr>
        <w:t xml:space="preserve">自主开展各项管理活动，但不得侵害甲方、物业使用人及他人的合法权益，不得利用提供管理服务的便利获取不当利益</w:t>
      </w:r>
      <w:r>
        <w:rPr>
          <w:rFonts w:hint="eastAsia"/>
          <w:sz w:val="24"/>
          <w:szCs w:val="22"/>
          <w:highlight w:val="none"/>
        </w:rPr>
        <w:t xml:space="preserve">。</w:t>
      </w:r>
      <w:r>
        <w:rPr>
          <w:rFonts w:hint="eastAsia"/>
          <w:sz w:val="24"/>
          <w:szCs w:val="22"/>
          <w:highlight w:val="none"/>
        </w:rPr>
      </w:r>
      <w:r/>
    </w:p>
    <w:p>
      <w:pPr>
        <w:pStyle w:val="871"/>
        <w:ind w:firstLine="480"/>
        <w:keepLines w:val="0"/>
        <w:keepNext w:val="0"/>
        <w:pageBreakBefore w:val="0"/>
        <w:spacing w:line="470" w:lineRule="exact"/>
        <w:widowControl w:val="off"/>
        <w:rPr>
          <w:rFonts w:hint="eastAsia"/>
          <w:sz w:val="24"/>
          <w:highlight w:val="none"/>
        </w:rPr>
      </w:pPr>
      <w:r>
        <w:rPr>
          <w:sz w:val="24"/>
          <w:highlight w:val="none"/>
          <w:lang w:val="zh-CN"/>
        </w:rPr>
        <w:t xml:space="preserve">（</w:t>
      </w:r>
      <w:r>
        <w:rPr>
          <w:rFonts w:hint="eastAsia"/>
          <w:sz w:val="24"/>
          <w:highlight w:val="none"/>
        </w:rPr>
        <w:t xml:space="preserve">12</w:t>
      </w:r>
      <w:r>
        <w:rPr>
          <w:sz w:val="24"/>
          <w:highlight w:val="none"/>
          <w:lang w:val="zh-CN"/>
        </w:rPr>
        <w:t xml:space="preserve">）在本合同期内或合同终止后，</w:t>
      </w:r>
      <w:r>
        <w:rPr>
          <w:rFonts w:hint="eastAsia"/>
          <w:sz w:val="24"/>
          <w:highlight w:val="none"/>
        </w:rPr>
        <w:t xml:space="preserve">乙方承担保密义务。本合同以及与本合同有关任何信息、数据均属于商业秘密信息，除用于本合同目的及约定事项外，未经甲方事前书面同意，不得以任何方式泄露、提供给第三方（注：审计调查、绩效评价等财务要求除外），也不得以任何方式公开。根据甲方贸易统计和政策支持需要，乙方有义务及时向甲方提供关联原始数据、汇总统计和大数据分析资料。</w:t>
      </w:r>
      <w:r>
        <w:rPr>
          <w:rFonts w:hint="eastAsia"/>
          <w:sz w:val="24"/>
          <w:highlight w:val="none"/>
        </w:rPr>
      </w:r>
      <w:r/>
    </w:p>
    <w:p>
      <w:pPr>
        <w:pStyle w:val="871"/>
        <w:ind w:firstLine="480"/>
        <w:keepLines w:val="0"/>
        <w:keepNext w:val="0"/>
        <w:pageBreakBefore w:val="0"/>
        <w:spacing w:line="470" w:lineRule="exact"/>
        <w:widowControl w:val="off"/>
        <w:rPr>
          <w:sz w:val="24"/>
          <w:highlight w:val="none"/>
          <w:lang w:val="zh-CN"/>
        </w:rPr>
      </w:pPr>
      <w:r>
        <w:rPr>
          <w:rFonts w:hint="eastAsia"/>
          <w:sz w:val="24"/>
          <w:highlight w:val="none"/>
          <w:lang w:val="zh-CN"/>
        </w:rPr>
        <w:t xml:space="preserve">（</w:t>
      </w:r>
      <w:r>
        <w:rPr>
          <w:rFonts w:hint="eastAsia"/>
          <w:sz w:val="24"/>
          <w:highlight w:val="none"/>
        </w:rPr>
        <w:t xml:space="preserve">13</w:t>
      </w:r>
      <w:r>
        <w:rPr>
          <w:rFonts w:hint="eastAsia"/>
          <w:sz w:val="24"/>
          <w:highlight w:val="none"/>
          <w:lang w:val="zh-CN"/>
        </w:rPr>
        <w:t xml:space="preserve">）</w:t>
      </w:r>
      <w:r>
        <w:rPr>
          <w:sz w:val="24"/>
          <w:highlight w:val="none"/>
          <w:lang w:val="zh-CN"/>
        </w:rPr>
        <w:t xml:space="preserve">定期组织人员</w:t>
      </w:r>
      <w:r>
        <w:rPr>
          <w:rFonts w:hint="eastAsia"/>
          <w:sz w:val="24"/>
          <w:highlight w:val="none"/>
          <w:lang w:val="zh-CN"/>
        </w:rPr>
        <w:t xml:space="preserve">进行培训、</w:t>
      </w:r>
      <w:r>
        <w:rPr>
          <w:sz w:val="24"/>
          <w:highlight w:val="none"/>
          <w:lang w:val="zh-CN"/>
        </w:rPr>
        <w:t xml:space="preserve">学习知识，不断提高人员业务技能。</w:t>
      </w:r>
      <w:r>
        <w:rPr>
          <w:sz w:val="24"/>
          <w:highlight w:val="none"/>
          <w:lang w:val="zh-CN"/>
        </w:rPr>
      </w:r>
      <w:r/>
    </w:p>
    <w:p>
      <w:pPr>
        <w:pStyle w:val="871"/>
        <w:ind w:firstLine="480"/>
        <w:keepLines w:val="0"/>
        <w:keepNext w:val="0"/>
        <w:pageBreakBefore w:val="0"/>
        <w:spacing w:line="470" w:lineRule="exact"/>
        <w:widowControl w:val="off"/>
        <w:rPr>
          <w:sz w:val="24"/>
          <w:highlight w:val="none"/>
          <w:lang w:val="zh-CN"/>
        </w:rPr>
      </w:pPr>
      <w:r>
        <w:rPr>
          <w:rFonts w:hint="eastAsia"/>
          <w:sz w:val="24"/>
          <w:highlight w:val="none"/>
          <w:lang w:val="zh-CN"/>
        </w:rPr>
        <w:t xml:space="preserve">（</w:t>
      </w:r>
      <w:r>
        <w:rPr>
          <w:rFonts w:hint="eastAsia"/>
          <w:sz w:val="24"/>
          <w:highlight w:val="none"/>
        </w:rPr>
        <w:t xml:space="preserve">14</w:t>
      </w:r>
      <w:r>
        <w:rPr>
          <w:rFonts w:hint="eastAsia"/>
          <w:sz w:val="24"/>
          <w:highlight w:val="none"/>
          <w:lang w:val="zh-CN"/>
        </w:rPr>
        <w:t xml:space="preserve">）</w:t>
      </w:r>
      <w:r>
        <w:rPr>
          <w:sz w:val="24"/>
          <w:highlight w:val="none"/>
          <w:lang w:val="zh-CN"/>
        </w:rPr>
        <w:t xml:space="preserve">乙方应根据国家法律法规的规定与其派遣至甲方服务的人员签署合同，并负责上述人员的</w:t>
      </w:r>
      <w:r>
        <w:rPr>
          <w:rFonts w:hint="eastAsia"/>
          <w:sz w:val="24"/>
          <w:highlight w:val="none"/>
          <w:lang w:val="zh-CN"/>
        </w:rPr>
        <w:t xml:space="preserve">工资和</w:t>
      </w:r>
      <w:r>
        <w:rPr>
          <w:sz w:val="24"/>
          <w:highlight w:val="none"/>
          <w:lang w:val="zh-CN"/>
        </w:rPr>
        <w:t xml:space="preserve">社会劳动保险、奖金、福利</w:t>
      </w:r>
      <w:r>
        <w:rPr>
          <w:rFonts w:hint="eastAsia"/>
          <w:sz w:val="24"/>
          <w:highlight w:val="none"/>
          <w:lang w:val="zh-CN"/>
        </w:rPr>
        <w:t xml:space="preserve">等费用，若发生劳动争议均由</w:t>
      </w:r>
      <w:r>
        <w:rPr>
          <w:sz w:val="24"/>
          <w:highlight w:val="none"/>
          <w:lang w:val="zh-CN"/>
        </w:rPr>
        <w:t xml:space="preserve">乙方</w:t>
      </w:r>
      <w:r>
        <w:rPr>
          <w:rFonts w:hint="eastAsia"/>
          <w:sz w:val="24"/>
          <w:highlight w:val="none"/>
          <w:lang w:val="zh-CN"/>
        </w:rPr>
        <w:t xml:space="preserve">自己解决并承担所有责任，甲方无任何连带关系和责任。</w:t>
      </w:r>
      <w:r>
        <w:rPr>
          <w:sz w:val="24"/>
          <w:highlight w:val="none"/>
          <w:lang w:val="zh-CN"/>
        </w:rPr>
      </w:r>
      <w:r/>
    </w:p>
    <w:p>
      <w:pPr>
        <w:pStyle w:val="871"/>
        <w:ind w:firstLine="480"/>
        <w:keepLines w:val="0"/>
        <w:keepNext w:val="0"/>
        <w:pageBreakBefore w:val="0"/>
        <w:spacing w:line="470" w:lineRule="exact"/>
        <w:widowControl w:val="off"/>
        <w:rPr>
          <w:sz w:val="24"/>
          <w:szCs w:val="22"/>
          <w:highlight w:val="none"/>
        </w:rPr>
      </w:pPr>
      <w:r>
        <w:rPr>
          <w:sz w:val="24"/>
          <w:highlight w:val="none"/>
          <w:lang w:val="zh-CN"/>
        </w:rPr>
        <w:t xml:space="preserve">（</w:t>
      </w:r>
      <w:r>
        <w:rPr>
          <w:rFonts w:hint="eastAsia"/>
          <w:sz w:val="24"/>
          <w:highlight w:val="none"/>
        </w:rPr>
        <w:t xml:space="preserve">15</w:t>
      </w:r>
      <w:r>
        <w:rPr>
          <w:sz w:val="24"/>
          <w:highlight w:val="none"/>
          <w:lang w:val="zh-CN"/>
        </w:rPr>
        <w:t xml:space="preserve">）乙方在被授予合同后不得转包，如发现</w:t>
      </w:r>
      <w:r>
        <w:rPr>
          <w:sz w:val="24"/>
          <w:szCs w:val="22"/>
          <w:highlight w:val="none"/>
          <w:lang w:val="zh-CN"/>
        </w:rPr>
        <w:t xml:space="preserve">分包或转包，按乙方违约处理，甲方有权解除合同</w:t>
      </w:r>
      <w:r>
        <w:rPr>
          <w:sz w:val="24"/>
          <w:szCs w:val="22"/>
          <w:highlight w:val="none"/>
        </w:rPr>
        <w:t xml:space="preserve">。</w:t>
      </w:r>
      <w:r>
        <w:rPr>
          <w:sz w:val="24"/>
          <w:szCs w:val="22"/>
          <w:highlight w:val="none"/>
        </w:rPr>
      </w:r>
      <w:r/>
    </w:p>
    <w:p>
      <w:pPr>
        <w:pStyle w:val="871"/>
        <w:ind w:firstLine="480"/>
        <w:keepLines w:val="0"/>
        <w:keepNext w:val="0"/>
        <w:pageBreakBefore w:val="0"/>
        <w:spacing w:line="470" w:lineRule="exact"/>
        <w:widowControl w:val="off"/>
        <w:rPr>
          <w:sz w:val="24"/>
          <w:szCs w:val="22"/>
          <w:highlight w:val="none"/>
        </w:rPr>
      </w:pPr>
      <w:r>
        <w:rPr>
          <w:rFonts w:hint="eastAsia"/>
          <w:sz w:val="24"/>
          <w:szCs w:val="22"/>
          <w:highlight w:val="none"/>
        </w:rPr>
        <w:t xml:space="preserve">（16）</w:t>
      </w:r>
      <w:r>
        <w:rPr>
          <w:sz w:val="24"/>
          <w:szCs w:val="22"/>
          <w:highlight w:val="none"/>
        </w:rPr>
        <w:t xml:space="preserve">法规、政策规定由乙方承担的其他责任。</w:t>
      </w:r>
      <w:r>
        <w:rPr>
          <w:sz w:val="24"/>
          <w:szCs w:val="22"/>
          <w:highlight w:val="none"/>
        </w:rPr>
      </w:r>
      <w:r/>
    </w:p>
    <w:p>
      <w:pPr>
        <w:pStyle w:val="871"/>
        <w:ind w:firstLine="472"/>
        <w:keepLines w:val="0"/>
        <w:keepNext w:val="0"/>
        <w:pageBreakBefore w:val="0"/>
        <w:spacing w:line="470" w:lineRule="exact"/>
        <w:widowControl w:val="off"/>
        <w:rPr>
          <w:b/>
          <w:sz w:val="24"/>
          <w:szCs w:val="24"/>
          <w:highlight w:val="none"/>
        </w:rPr>
      </w:pPr>
      <w:r>
        <w:rPr>
          <w:b/>
          <w:sz w:val="24"/>
          <w:szCs w:val="24"/>
          <w:highlight w:val="none"/>
        </w:rPr>
        <w:t xml:space="preserve">第</w:t>
      </w:r>
      <w:r>
        <w:rPr>
          <w:rFonts w:hint="eastAsia"/>
          <w:b/>
          <w:sz w:val="24"/>
          <w:szCs w:val="24"/>
          <w:highlight w:val="none"/>
        </w:rPr>
        <w:t xml:space="preserve">九</w:t>
      </w:r>
      <w:r>
        <w:rPr>
          <w:b/>
          <w:sz w:val="24"/>
          <w:szCs w:val="24"/>
          <w:highlight w:val="none"/>
        </w:rPr>
        <w:t xml:space="preserve">条  质量保证</w:t>
      </w:r>
      <w:r>
        <w:rPr>
          <w:b/>
          <w:sz w:val="24"/>
          <w:szCs w:val="24"/>
          <w:highlight w:val="none"/>
        </w:rPr>
      </w:r>
      <w:r/>
    </w:p>
    <w:p>
      <w:pPr>
        <w:pStyle w:val="871"/>
        <w:ind w:left="-2" w:firstLine="525"/>
        <w:jc w:val="left"/>
        <w:keepLines w:val="0"/>
        <w:keepNext w:val="0"/>
        <w:pageBreakBefore w:val="0"/>
        <w:spacing w:line="470" w:lineRule="exact"/>
        <w:widowControl w:val="off"/>
        <w:rPr>
          <w:sz w:val="24"/>
          <w:szCs w:val="24"/>
          <w:highlight w:val="none"/>
        </w:rPr>
      </w:pPr>
      <w:r>
        <w:rPr>
          <w:sz w:val="24"/>
          <w:szCs w:val="24"/>
          <w:highlight w:val="none"/>
        </w:rPr>
        <w:t xml:space="preserve">1、建立质量管理体系并有效运行，实施服务能够接受质量考核。</w:t>
      </w:r>
      <w:r>
        <w:rPr>
          <w:sz w:val="24"/>
          <w:szCs w:val="24"/>
          <w:highlight w:val="none"/>
        </w:rPr>
      </w:r>
      <w:r/>
    </w:p>
    <w:p>
      <w:pPr>
        <w:pStyle w:val="871"/>
        <w:ind w:left="-2" w:firstLine="525"/>
        <w:jc w:val="left"/>
        <w:keepLines w:val="0"/>
        <w:keepNext w:val="0"/>
        <w:pageBreakBefore w:val="0"/>
        <w:spacing w:line="470" w:lineRule="exact"/>
        <w:widowControl w:val="off"/>
        <w:rPr>
          <w:sz w:val="24"/>
          <w:szCs w:val="24"/>
          <w:highlight w:val="none"/>
        </w:rPr>
      </w:pPr>
      <w:r>
        <w:rPr>
          <w:sz w:val="24"/>
          <w:szCs w:val="24"/>
          <w:highlight w:val="none"/>
        </w:rPr>
        <w:t xml:space="preserve">2、各项承诺指标及所采取的措施符</w:t>
      </w:r>
      <w:r>
        <w:rPr>
          <w:rFonts w:hint="eastAsia" w:ascii="宋体" w:hAnsi="宋体" w:cs="宋体"/>
          <w:sz w:val="24"/>
          <w:szCs w:val="24"/>
          <w:highlight w:val="none"/>
        </w:rPr>
        <w:t xml:space="preserve">合“招标文件”要求及投标</w:t>
      </w:r>
      <w:r>
        <w:rPr>
          <w:sz w:val="24"/>
          <w:szCs w:val="24"/>
          <w:highlight w:val="none"/>
        </w:rPr>
        <w:t xml:space="preserve">报价承诺。</w:t>
      </w:r>
      <w:r>
        <w:rPr>
          <w:sz w:val="24"/>
          <w:szCs w:val="24"/>
          <w:highlight w:val="none"/>
        </w:rPr>
      </w:r>
      <w:r/>
    </w:p>
    <w:p>
      <w:pPr>
        <w:pStyle w:val="871"/>
        <w:ind w:firstLine="472"/>
        <w:keepLines w:val="0"/>
        <w:keepNext w:val="0"/>
        <w:pageBreakBefore w:val="0"/>
        <w:spacing w:line="470" w:lineRule="exact"/>
        <w:widowControl w:val="off"/>
        <w:rPr>
          <w:b/>
          <w:sz w:val="24"/>
          <w:highlight w:val="none"/>
        </w:rPr>
      </w:pPr>
      <w:r>
        <w:rPr>
          <w:b/>
          <w:sz w:val="24"/>
          <w:highlight w:val="none"/>
        </w:rPr>
        <w:t xml:space="preserve">第</w:t>
      </w:r>
      <w:r>
        <w:rPr>
          <w:rFonts w:hint="eastAsia"/>
          <w:b/>
          <w:sz w:val="24"/>
          <w:highlight w:val="none"/>
        </w:rPr>
        <w:t xml:space="preserve">十</w:t>
      </w:r>
      <w:r>
        <w:rPr>
          <w:b/>
          <w:sz w:val="24"/>
          <w:highlight w:val="none"/>
        </w:rPr>
        <w:t xml:space="preserve">条</w:t>
      </w:r>
      <w:r>
        <w:rPr>
          <w:rFonts w:hint="eastAsia"/>
          <w:b/>
          <w:sz w:val="24"/>
          <w:highlight w:val="none"/>
        </w:rPr>
        <w:t xml:space="preserve">  </w:t>
      </w:r>
      <w:r>
        <w:rPr>
          <w:b/>
          <w:sz w:val="24"/>
          <w:highlight w:val="none"/>
        </w:rPr>
        <w:t xml:space="preserve">违约责任</w:t>
      </w:r>
      <w:r>
        <w:rPr>
          <w:b/>
          <w:sz w:val="24"/>
          <w:highlight w:val="none"/>
        </w:rPr>
      </w:r>
      <w:r/>
    </w:p>
    <w:p>
      <w:pPr>
        <w:pStyle w:val="871"/>
        <w:ind w:firstLine="480"/>
        <w:keepLines w:val="0"/>
        <w:keepNext w:val="0"/>
        <w:pageBreakBefore w:val="0"/>
        <w:spacing w:line="470" w:lineRule="exact"/>
        <w:widowControl w:val="off"/>
        <w:rPr>
          <w:sz w:val="24"/>
          <w:szCs w:val="24"/>
          <w:highlight w:val="none"/>
        </w:rPr>
      </w:pPr>
      <w:r>
        <w:rPr>
          <w:rFonts w:hint="eastAsia"/>
          <w:sz w:val="24"/>
          <w:szCs w:val="24"/>
          <w:highlight w:val="none"/>
        </w:rPr>
        <w:t xml:space="preserve">1、甲方未按合同规定期限向乙方支付合同价款的，每逾期一天向乙方偿付欠款总额</w:t>
      </w:r>
      <w:r>
        <w:rPr>
          <w:sz w:val="24"/>
          <w:szCs w:val="24"/>
          <w:highlight w:val="none"/>
        </w:rPr>
        <w:t xml:space="preserve">0.5%</w:t>
      </w:r>
      <w:r>
        <w:rPr>
          <w:rFonts w:hint="eastAsia"/>
          <w:sz w:val="24"/>
          <w:szCs w:val="24"/>
          <w:highlight w:val="none"/>
        </w:rPr>
        <w:t xml:space="preserve">的滞纳金，但累计总额不超过欠款总额的</w:t>
      </w:r>
      <w:r>
        <w:rPr>
          <w:sz w:val="24"/>
          <w:szCs w:val="24"/>
          <w:highlight w:val="none"/>
        </w:rPr>
        <w:t xml:space="preserve">5%</w:t>
      </w:r>
      <w:r>
        <w:rPr>
          <w:rFonts w:hint="eastAsia"/>
          <w:sz w:val="24"/>
          <w:szCs w:val="24"/>
          <w:highlight w:val="none"/>
        </w:rPr>
        <w:t xml:space="preserve">。</w:t>
      </w:r>
      <w:r>
        <w:rPr>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rFonts w:hint="eastAsia"/>
          <w:sz w:val="24"/>
          <w:szCs w:val="24"/>
          <w:highlight w:val="none"/>
        </w:rPr>
        <w:t xml:space="preserve">2、有下列情形之一的，乙方应当向甲方支付合同约定合同价款金额5</w:t>
      </w:r>
      <w:r>
        <w:rPr>
          <w:sz w:val="24"/>
          <w:szCs w:val="24"/>
          <w:highlight w:val="none"/>
        </w:rPr>
        <w:t xml:space="preserve">%</w:t>
      </w:r>
      <w:r>
        <w:rPr>
          <w:rFonts w:hint="eastAsia"/>
          <w:sz w:val="24"/>
          <w:szCs w:val="24"/>
          <w:highlight w:val="none"/>
        </w:rPr>
        <w:t xml:space="preserve">的违约金：</w:t>
      </w:r>
      <w:r>
        <w:rPr>
          <w:sz w:val="24"/>
          <w:szCs w:val="24"/>
          <w:highlight w:val="none"/>
        </w:rPr>
      </w:r>
      <w:r/>
    </w:p>
    <w:p>
      <w:pPr>
        <w:pStyle w:val="871"/>
        <w:ind w:firstLine="720"/>
        <w:keepLines w:val="0"/>
        <w:keepNext w:val="0"/>
        <w:pageBreakBefore w:val="0"/>
        <w:spacing w:line="470" w:lineRule="exact"/>
        <w:widowControl w:val="off"/>
        <w:rPr>
          <w:sz w:val="24"/>
          <w:szCs w:val="24"/>
          <w:highlight w:val="none"/>
        </w:rPr>
      </w:pPr>
      <w:r>
        <w:rPr>
          <w:sz w:val="24"/>
          <w:szCs w:val="24"/>
          <w:highlight w:val="none"/>
        </w:rPr>
        <w:t xml:space="preserve">2.1</w:t>
      </w:r>
      <w:r>
        <w:rPr>
          <w:rFonts w:hint="eastAsia"/>
          <w:sz w:val="24"/>
          <w:szCs w:val="24"/>
          <w:highlight w:val="none"/>
        </w:rPr>
        <w:t xml:space="preserve">乙方服务团队成员未经甲方同意发生变更，经甲方要求恢复后，未在合理期限内（7日内）恢复的；</w:t>
      </w:r>
      <w:r>
        <w:rPr>
          <w:sz w:val="24"/>
          <w:szCs w:val="24"/>
          <w:highlight w:val="none"/>
        </w:rPr>
      </w:r>
      <w:r/>
    </w:p>
    <w:p>
      <w:pPr>
        <w:pStyle w:val="871"/>
        <w:ind w:firstLine="720"/>
        <w:keepLines w:val="0"/>
        <w:keepNext w:val="0"/>
        <w:pageBreakBefore w:val="0"/>
        <w:spacing w:line="470" w:lineRule="exact"/>
        <w:widowControl w:val="off"/>
        <w:rPr>
          <w:sz w:val="24"/>
          <w:szCs w:val="24"/>
          <w:highlight w:val="none"/>
        </w:rPr>
      </w:pPr>
      <w:r>
        <w:rPr>
          <w:sz w:val="24"/>
          <w:szCs w:val="24"/>
          <w:highlight w:val="none"/>
        </w:rPr>
        <w:t xml:space="preserve">2.2</w:t>
      </w:r>
      <w:r>
        <w:rPr>
          <w:rFonts w:hint="eastAsia"/>
          <w:sz w:val="24"/>
          <w:szCs w:val="24"/>
          <w:highlight w:val="none"/>
        </w:rPr>
        <w:t xml:space="preserve">乙方单位总体服务能力发生下降，专业技术人员减员或资质下降人数达到1人的；</w:t>
      </w:r>
      <w:r>
        <w:rPr>
          <w:sz w:val="24"/>
          <w:szCs w:val="24"/>
          <w:highlight w:val="none"/>
        </w:rPr>
      </w:r>
      <w:r/>
    </w:p>
    <w:p>
      <w:pPr>
        <w:pStyle w:val="871"/>
        <w:ind w:firstLine="720"/>
        <w:keepLines w:val="0"/>
        <w:keepNext w:val="0"/>
        <w:pageBreakBefore w:val="0"/>
        <w:spacing w:line="470" w:lineRule="exact"/>
        <w:widowControl w:val="off"/>
        <w:rPr>
          <w:sz w:val="24"/>
          <w:szCs w:val="24"/>
          <w:highlight w:val="none"/>
        </w:rPr>
      </w:pPr>
      <w:r>
        <w:rPr>
          <w:sz w:val="24"/>
          <w:szCs w:val="24"/>
          <w:highlight w:val="none"/>
        </w:rPr>
        <w:t xml:space="preserve">2.3</w:t>
      </w:r>
      <w:r>
        <w:rPr>
          <w:rFonts w:hint="eastAsia"/>
          <w:sz w:val="24"/>
          <w:szCs w:val="24"/>
          <w:highlight w:val="none"/>
        </w:rPr>
        <w:t xml:space="preserve">乙方人员无故未能按约提供服务，服务期限内达到5人次的；</w:t>
      </w:r>
      <w:r>
        <w:rPr>
          <w:sz w:val="24"/>
          <w:szCs w:val="24"/>
          <w:highlight w:val="none"/>
        </w:rPr>
      </w:r>
      <w:r/>
    </w:p>
    <w:p>
      <w:pPr>
        <w:pStyle w:val="871"/>
        <w:ind w:firstLine="720"/>
        <w:keepLines w:val="0"/>
        <w:keepNext w:val="0"/>
        <w:pageBreakBefore w:val="0"/>
        <w:spacing w:line="470" w:lineRule="exact"/>
        <w:widowControl w:val="off"/>
        <w:rPr>
          <w:sz w:val="24"/>
          <w:szCs w:val="24"/>
          <w:highlight w:val="none"/>
        </w:rPr>
      </w:pPr>
      <w:r>
        <w:rPr>
          <w:sz w:val="24"/>
          <w:szCs w:val="24"/>
          <w:highlight w:val="none"/>
        </w:rPr>
        <w:t xml:space="preserve">2.4</w:t>
      </w:r>
      <w:r>
        <w:rPr>
          <w:rFonts w:hint="eastAsia"/>
          <w:sz w:val="24"/>
          <w:szCs w:val="24"/>
          <w:highlight w:val="none"/>
        </w:rPr>
        <w:t xml:space="preserve">乙方人员不能响应甲方紧急服务需求的；</w:t>
      </w:r>
      <w:r>
        <w:rPr>
          <w:sz w:val="24"/>
          <w:szCs w:val="24"/>
          <w:highlight w:val="none"/>
        </w:rPr>
      </w:r>
      <w:r/>
    </w:p>
    <w:p>
      <w:pPr>
        <w:pStyle w:val="871"/>
        <w:ind w:firstLine="720"/>
        <w:keepLines w:val="0"/>
        <w:keepNext w:val="0"/>
        <w:pageBreakBefore w:val="0"/>
        <w:spacing w:line="470" w:lineRule="exact"/>
        <w:widowControl w:val="off"/>
        <w:rPr>
          <w:sz w:val="24"/>
          <w:szCs w:val="24"/>
          <w:highlight w:val="none"/>
        </w:rPr>
      </w:pPr>
      <w:r>
        <w:rPr>
          <w:sz w:val="24"/>
          <w:szCs w:val="24"/>
          <w:highlight w:val="none"/>
        </w:rPr>
        <w:t xml:space="preserve">2.5因</w:t>
      </w:r>
      <w:r>
        <w:rPr>
          <w:rFonts w:hint="eastAsia"/>
          <w:sz w:val="24"/>
          <w:szCs w:val="24"/>
          <w:highlight w:val="none"/>
        </w:rPr>
        <w:t xml:space="preserve">乙方服务人员原因在服务期间给甲方造成不良影响的，服务期限内达到2次的；</w:t>
      </w:r>
      <w:r>
        <w:rPr>
          <w:sz w:val="24"/>
          <w:szCs w:val="24"/>
          <w:highlight w:val="none"/>
        </w:rPr>
      </w:r>
      <w:r/>
    </w:p>
    <w:p>
      <w:pPr>
        <w:pStyle w:val="871"/>
        <w:ind w:firstLine="720"/>
        <w:keepLines w:val="0"/>
        <w:keepNext w:val="0"/>
        <w:pageBreakBefore w:val="0"/>
        <w:spacing w:line="470" w:lineRule="exact"/>
        <w:widowControl w:val="off"/>
        <w:rPr>
          <w:sz w:val="24"/>
          <w:szCs w:val="24"/>
          <w:highlight w:val="none"/>
        </w:rPr>
      </w:pPr>
      <w:r>
        <w:rPr>
          <w:sz w:val="24"/>
          <w:szCs w:val="24"/>
          <w:highlight w:val="none"/>
        </w:rPr>
        <w:t xml:space="preserve">2.6</w:t>
      </w:r>
      <w:r>
        <w:rPr>
          <w:rFonts w:hint="eastAsia"/>
          <w:sz w:val="24"/>
          <w:szCs w:val="24"/>
          <w:highlight w:val="none"/>
        </w:rPr>
        <w:t xml:space="preserve">乙方及其服务人员虚报服务内容、服务时间等，骗取甲方服务费用的；</w:t>
      </w:r>
      <w:r>
        <w:rPr>
          <w:sz w:val="24"/>
          <w:szCs w:val="24"/>
          <w:highlight w:val="none"/>
        </w:rPr>
      </w:r>
      <w:r/>
    </w:p>
    <w:p>
      <w:pPr>
        <w:pStyle w:val="871"/>
        <w:ind w:firstLine="720"/>
        <w:keepLines w:val="0"/>
        <w:keepNext w:val="0"/>
        <w:pageBreakBefore w:val="0"/>
        <w:spacing w:line="470" w:lineRule="exact"/>
        <w:widowControl w:val="off"/>
        <w:rPr>
          <w:rFonts w:hint="eastAsia"/>
          <w:sz w:val="24"/>
          <w:szCs w:val="24"/>
          <w:highlight w:val="none"/>
        </w:rPr>
      </w:pPr>
      <w:r>
        <w:rPr>
          <w:rFonts w:hint="eastAsia"/>
          <w:sz w:val="24"/>
          <w:szCs w:val="24"/>
          <w:highlight w:val="none"/>
        </w:rPr>
        <w:t xml:space="preserve">2.7根据“第八条  双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sz w:val="24"/>
          <w:szCs w:val="24"/>
          <w:highlight w:val="none"/>
        </w:rPr>
        <w:t xml:space="preserve">5%</w:t>
      </w:r>
      <w:r>
        <w:rPr>
          <w:rFonts w:hint="eastAsia"/>
          <w:sz w:val="24"/>
          <w:szCs w:val="24"/>
          <w:highlight w:val="none"/>
        </w:rPr>
        <w:t xml:space="preserve">的违约金。</w:t>
      </w:r>
      <w:r>
        <w:rPr>
          <w:rFonts w:hint="eastAsia"/>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rFonts w:hint="eastAsia"/>
          <w:sz w:val="24"/>
          <w:szCs w:val="24"/>
          <w:highlight w:val="none"/>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rPr>
          <w:sz w:val="24"/>
          <w:szCs w:val="24"/>
          <w:highlight w:val="none"/>
        </w:rPr>
      </w:r>
      <w:r/>
    </w:p>
    <w:p>
      <w:pPr>
        <w:pStyle w:val="871"/>
        <w:ind w:firstLine="482"/>
        <w:keepLines w:val="0"/>
        <w:keepNext w:val="0"/>
        <w:pageBreakBefore w:val="0"/>
        <w:spacing w:line="470" w:lineRule="exact"/>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第十一条  合同的解除</w:t>
      </w:r>
      <w:r>
        <w:rPr>
          <w:rFonts w:ascii="宋体" w:hAnsi="宋体" w:cs="宋体"/>
          <w:b/>
          <w:bCs/>
          <w:color w:val="000000"/>
          <w:sz w:val="24"/>
          <w:szCs w:val="24"/>
          <w:highlight w:val="none"/>
        </w:rPr>
      </w:r>
      <w:r/>
    </w:p>
    <w:p>
      <w:pPr>
        <w:pStyle w:val="871"/>
        <w:ind w:firstLine="480"/>
        <w:keepLines w:val="0"/>
        <w:keepNext w:val="0"/>
        <w:pageBreakBefore w:val="0"/>
        <w:spacing w:line="470" w:lineRule="exact"/>
        <w:widowControl w:val="off"/>
        <w:rPr>
          <w:rFonts w:hint="eastAsia"/>
          <w:sz w:val="24"/>
          <w:szCs w:val="24"/>
          <w:highlight w:val="none"/>
        </w:rPr>
      </w:pPr>
      <w:r>
        <w:rPr>
          <w:rFonts w:hint="eastAsia"/>
          <w:sz w:val="24"/>
          <w:szCs w:val="24"/>
          <w:highlight w:val="none"/>
        </w:rPr>
        <w:t xml:space="preserve">出现下列情形之一的，甲方有权解除本合同：</w:t>
      </w:r>
      <w:r>
        <w:rPr>
          <w:rFonts w:hint="eastAsia"/>
          <w:sz w:val="24"/>
          <w:szCs w:val="24"/>
          <w:highlight w:val="none"/>
        </w:rPr>
      </w:r>
      <w:r/>
    </w:p>
    <w:p>
      <w:pPr>
        <w:pStyle w:val="871"/>
        <w:ind w:firstLine="480"/>
        <w:keepLines w:val="0"/>
        <w:keepNext w:val="0"/>
        <w:pageBreakBefore w:val="0"/>
        <w:spacing w:line="470" w:lineRule="exact"/>
        <w:widowControl w:val="off"/>
        <w:rPr>
          <w:rFonts w:hint="eastAsia"/>
          <w:sz w:val="24"/>
          <w:szCs w:val="24"/>
          <w:highlight w:val="none"/>
        </w:rPr>
      </w:pPr>
      <w:r>
        <w:rPr>
          <w:rFonts w:hint="eastAsia"/>
          <w:sz w:val="24"/>
          <w:szCs w:val="24"/>
          <w:highlight w:val="none"/>
        </w:rPr>
        <w:t xml:space="preserve">1、乙方单位总体服务能力发生下降，专业技术人员减员或资质下降人数达到2人的。</w:t>
      </w:r>
      <w:r>
        <w:rPr>
          <w:rFonts w:hint="eastAsia"/>
          <w:sz w:val="24"/>
          <w:szCs w:val="24"/>
          <w:highlight w:val="none"/>
        </w:rPr>
      </w:r>
      <w:r/>
    </w:p>
    <w:p>
      <w:pPr>
        <w:pStyle w:val="871"/>
        <w:ind w:firstLine="480"/>
        <w:keepLines w:val="0"/>
        <w:keepNext w:val="0"/>
        <w:pageBreakBefore w:val="0"/>
        <w:spacing w:line="470" w:lineRule="exact"/>
        <w:widowControl w:val="off"/>
        <w:rPr>
          <w:rFonts w:hint="eastAsia"/>
          <w:sz w:val="24"/>
          <w:szCs w:val="24"/>
          <w:highlight w:val="none"/>
        </w:rPr>
      </w:pPr>
      <w:r>
        <w:rPr>
          <w:rFonts w:hint="eastAsia"/>
          <w:sz w:val="24"/>
          <w:szCs w:val="24"/>
          <w:highlight w:val="none"/>
        </w:rPr>
        <w:t xml:space="preserve">2、乙方人员无故未能按约提供服务，服务期限内达到10人次的。</w:t>
      </w:r>
      <w:r>
        <w:rPr>
          <w:rFonts w:hint="eastAsia"/>
          <w:sz w:val="24"/>
          <w:szCs w:val="24"/>
          <w:highlight w:val="none"/>
        </w:rPr>
      </w:r>
      <w:r/>
    </w:p>
    <w:p>
      <w:pPr>
        <w:pStyle w:val="871"/>
        <w:ind w:firstLine="480"/>
        <w:keepLines w:val="0"/>
        <w:keepNext w:val="0"/>
        <w:pageBreakBefore w:val="0"/>
        <w:spacing w:line="470" w:lineRule="exact"/>
        <w:widowControl w:val="off"/>
        <w:rPr>
          <w:rFonts w:hint="eastAsia"/>
          <w:sz w:val="24"/>
          <w:szCs w:val="24"/>
          <w:highlight w:val="none"/>
        </w:rPr>
      </w:pPr>
      <w:r>
        <w:rPr>
          <w:rFonts w:hint="eastAsia"/>
          <w:sz w:val="24"/>
          <w:szCs w:val="24"/>
          <w:highlight w:val="none"/>
        </w:rPr>
        <w:t xml:space="preserve">3、乙方人员不能响应甲方紧急服务需求的，经甲方指出后未能改正的。</w:t>
      </w:r>
      <w:r>
        <w:rPr>
          <w:rFonts w:hint="eastAsia"/>
          <w:sz w:val="24"/>
          <w:szCs w:val="24"/>
          <w:highlight w:val="none"/>
        </w:rPr>
      </w:r>
      <w:r/>
    </w:p>
    <w:p>
      <w:pPr>
        <w:pStyle w:val="871"/>
        <w:ind w:firstLine="480"/>
        <w:keepLines w:val="0"/>
        <w:keepNext w:val="0"/>
        <w:pageBreakBefore w:val="0"/>
        <w:spacing w:line="470" w:lineRule="exact"/>
        <w:widowControl w:val="off"/>
        <w:rPr>
          <w:rFonts w:hint="eastAsia"/>
          <w:sz w:val="24"/>
          <w:szCs w:val="24"/>
          <w:highlight w:val="none"/>
        </w:rPr>
      </w:pPr>
      <w:r>
        <w:rPr>
          <w:rFonts w:hint="eastAsia"/>
          <w:sz w:val="24"/>
          <w:szCs w:val="24"/>
          <w:highlight w:val="none"/>
        </w:rPr>
        <w:t xml:space="preserve">4、因乙方服务人员原因在服务期间给甲方造成不良影响的，服务期限内达到3次的。</w:t>
      </w:r>
      <w:r>
        <w:rPr>
          <w:rFonts w:hint="eastAsia"/>
          <w:sz w:val="24"/>
          <w:szCs w:val="24"/>
          <w:highlight w:val="none"/>
        </w:rPr>
      </w:r>
      <w:r/>
    </w:p>
    <w:p>
      <w:pPr>
        <w:pStyle w:val="871"/>
        <w:ind w:firstLine="480"/>
        <w:keepLines w:val="0"/>
        <w:keepNext w:val="0"/>
        <w:pageBreakBefore w:val="0"/>
        <w:spacing w:line="470" w:lineRule="exact"/>
        <w:widowControl w:val="off"/>
        <w:rPr>
          <w:rFonts w:hint="eastAsia"/>
          <w:sz w:val="24"/>
          <w:szCs w:val="24"/>
          <w:highlight w:val="none"/>
        </w:rPr>
      </w:pPr>
      <w:r>
        <w:rPr>
          <w:rFonts w:hint="eastAsia"/>
          <w:sz w:val="24"/>
          <w:szCs w:val="24"/>
          <w:highlight w:val="none"/>
        </w:rPr>
        <w:t xml:space="preserve">5、乙方及其服务人员虚报服务内容、服务时间等，骗取甲方服务费用的。</w:t>
      </w:r>
      <w:r>
        <w:rPr>
          <w:rFonts w:hint="eastAsia"/>
          <w:sz w:val="24"/>
          <w:szCs w:val="24"/>
          <w:highlight w:val="none"/>
        </w:rPr>
      </w:r>
      <w:r/>
    </w:p>
    <w:p>
      <w:pPr>
        <w:pStyle w:val="871"/>
        <w:ind w:firstLine="480"/>
        <w:keepLines w:val="0"/>
        <w:keepNext w:val="0"/>
        <w:pageBreakBefore w:val="0"/>
        <w:spacing w:line="470" w:lineRule="exact"/>
        <w:widowControl w:val="off"/>
        <w:rPr>
          <w:rFonts w:hint="eastAsia"/>
          <w:sz w:val="24"/>
          <w:szCs w:val="24"/>
          <w:highlight w:val="none"/>
        </w:rPr>
      </w:pPr>
      <w:r>
        <w:rPr>
          <w:rFonts w:hint="eastAsia"/>
          <w:sz w:val="24"/>
          <w:szCs w:val="24"/>
          <w:highlight w:val="none"/>
        </w:rPr>
        <w:t xml:space="preserve">6、因乙方不当服务或服务人员违法，给甲方造成严重不良影响的。</w:t>
      </w:r>
      <w:r>
        <w:rPr>
          <w:rFonts w:hint="eastAsia"/>
          <w:sz w:val="24"/>
          <w:szCs w:val="24"/>
          <w:highlight w:val="none"/>
        </w:rPr>
      </w:r>
      <w:r/>
    </w:p>
    <w:p>
      <w:pPr>
        <w:pStyle w:val="871"/>
        <w:ind w:firstLine="480"/>
        <w:keepLines w:val="0"/>
        <w:keepNext w:val="0"/>
        <w:pageBreakBefore w:val="0"/>
        <w:spacing w:line="470" w:lineRule="exact"/>
        <w:widowControl w:val="off"/>
        <w:rPr>
          <w:rFonts w:hint="eastAsia"/>
          <w:sz w:val="24"/>
          <w:szCs w:val="24"/>
          <w:highlight w:val="none"/>
        </w:rPr>
      </w:pPr>
      <w:r>
        <w:rPr>
          <w:rFonts w:hint="eastAsia"/>
          <w:sz w:val="24"/>
          <w:szCs w:val="24"/>
          <w:highlight w:val="none"/>
        </w:rPr>
        <w:t xml:space="preserve">7、乙方一年内因生产安全事故受到行政处罚达到三次的，或者因为乙方发生生产安全事故、环境损害事故，给甲方造成重大不良影响的或导致甲方受到行政处罚的。</w:t>
      </w:r>
      <w:r>
        <w:rPr>
          <w:rFonts w:hint="eastAsia"/>
          <w:sz w:val="24"/>
          <w:szCs w:val="24"/>
          <w:highlight w:val="none"/>
        </w:rPr>
      </w:r>
      <w:r/>
    </w:p>
    <w:p>
      <w:pPr>
        <w:pStyle w:val="871"/>
        <w:ind w:firstLine="472"/>
        <w:keepLines w:val="0"/>
        <w:keepNext w:val="0"/>
        <w:pageBreakBefore w:val="0"/>
        <w:spacing w:line="470" w:lineRule="exact"/>
        <w:widowControl w:val="off"/>
        <w:rPr>
          <w:b/>
          <w:sz w:val="24"/>
          <w:highlight w:val="none"/>
        </w:rPr>
      </w:pPr>
      <w:r>
        <w:rPr>
          <w:b/>
          <w:sz w:val="24"/>
          <w:highlight w:val="none"/>
        </w:rPr>
        <w:t xml:space="preserve">第十</w:t>
      </w:r>
      <w:r>
        <w:rPr>
          <w:rFonts w:hint="eastAsia"/>
          <w:b/>
          <w:sz w:val="24"/>
          <w:highlight w:val="none"/>
        </w:rPr>
        <w:t xml:space="preserve">二</w:t>
      </w:r>
      <w:r>
        <w:rPr>
          <w:b/>
          <w:sz w:val="24"/>
          <w:highlight w:val="none"/>
        </w:rPr>
        <w:t xml:space="preserve">条  不可抗力</w:t>
      </w:r>
      <w:r>
        <w:rPr>
          <w:b/>
          <w:sz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1、不可抗力，是指不能预见、不能避免并不能克服的客观情况，如战争、动乱、瘟疫、严重火灾、洪水、地震、风暴或其他自然灾害等。</w:t>
      </w:r>
      <w:r>
        <w:rPr>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3、发生不可抗力事件，任何一方均不对因不可抗力无法履行或迟延履行本合同义务而使另一方蒙受的任何损失承担责任，法律另有规定的除外。</w:t>
      </w:r>
      <w:r>
        <w:rPr>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4、</w:t>
      </w:r>
      <w:r>
        <w:rPr>
          <w:color w:val="000000"/>
          <w:sz w:val="24"/>
          <w:szCs w:val="24"/>
          <w:highlight w:val="none"/>
        </w:rPr>
        <w:t xml:space="preserve">合同各方应根据不可抗力对本合同履行的影响程度，协商确定是否终止本合同或是继续履行本合同</w:t>
      </w:r>
      <w:r>
        <w:rPr>
          <w:sz w:val="24"/>
          <w:szCs w:val="24"/>
          <w:highlight w:val="none"/>
        </w:rPr>
        <w:t xml:space="preserve">。</w:t>
      </w:r>
      <w:r>
        <w:rPr>
          <w:sz w:val="24"/>
          <w:szCs w:val="24"/>
          <w:highlight w:val="none"/>
        </w:rPr>
      </w:r>
      <w:r/>
    </w:p>
    <w:p>
      <w:pPr>
        <w:pStyle w:val="871"/>
        <w:ind w:firstLine="472"/>
        <w:keepLines w:val="0"/>
        <w:keepNext w:val="0"/>
        <w:pageBreakBefore w:val="0"/>
        <w:spacing w:line="470" w:lineRule="exact"/>
        <w:widowControl w:val="off"/>
        <w:rPr>
          <w:b/>
          <w:sz w:val="24"/>
          <w:highlight w:val="none"/>
        </w:rPr>
      </w:pPr>
      <w:r>
        <w:rPr>
          <w:b/>
          <w:sz w:val="24"/>
          <w:highlight w:val="none"/>
        </w:rPr>
        <w:t xml:space="preserve">第十</w:t>
      </w:r>
      <w:r>
        <w:rPr>
          <w:rFonts w:hint="eastAsia"/>
          <w:b/>
          <w:sz w:val="24"/>
          <w:highlight w:val="none"/>
        </w:rPr>
        <w:t xml:space="preserve">三</w:t>
      </w:r>
      <w:r>
        <w:rPr>
          <w:b/>
          <w:sz w:val="24"/>
          <w:highlight w:val="none"/>
        </w:rPr>
        <w:t xml:space="preserve">条</w:t>
      </w:r>
      <w:r>
        <w:rPr>
          <w:rFonts w:hint="eastAsia"/>
          <w:b/>
          <w:sz w:val="24"/>
          <w:highlight w:val="none"/>
        </w:rPr>
        <w:t xml:space="preserve">  </w:t>
      </w:r>
      <w:r>
        <w:rPr>
          <w:b/>
          <w:sz w:val="24"/>
          <w:highlight w:val="none"/>
        </w:rPr>
        <w:t xml:space="preserve">合同的补充</w:t>
      </w:r>
      <w:r>
        <w:rPr>
          <w:b/>
          <w:sz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1、在本合同履行中，甲方需要追加与本合同相同的服务的，在不改变合同其他条款的前提下，可与乙方协商签订补充合同，但所有补充合同的金额不得超过本合同的百分之十。</w:t>
      </w:r>
      <w:r>
        <w:rPr>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2、补充合同须采用书面形式，为本合同不可分割的一部分。</w:t>
      </w:r>
      <w:r>
        <w:rPr>
          <w:sz w:val="24"/>
          <w:szCs w:val="24"/>
          <w:highlight w:val="none"/>
        </w:rPr>
      </w:r>
      <w:r/>
    </w:p>
    <w:p>
      <w:pPr>
        <w:pStyle w:val="871"/>
        <w:ind w:firstLine="472"/>
        <w:keepLines w:val="0"/>
        <w:keepNext w:val="0"/>
        <w:pageBreakBefore w:val="0"/>
        <w:spacing w:line="470" w:lineRule="exact"/>
        <w:widowControl w:val="off"/>
        <w:rPr>
          <w:b/>
          <w:sz w:val="24"/>
          <w:highlight w:val="none"/>
        </w:rPr>
      </w:pPr>
      <w:r>
        <w:rPr>
          <w:b/>
          <w:sz w:val="24"/>
          <w:highlight w:val="none"/>
        </w:rPr>
        <w:t xml:space="preserve">第十</w:t>
      </w:r>
      <w:r>
        <w:rPr>
          <w:rFonts w:hint="eastAsia"/>
          <w:b/>
          <w:sz w:val="24"/>
          <w:highlight w:val="none"/>
        </w:rPr>
        <w:t xml:space="preserve">四</w:t>
      </w:r>
      <w:r>
        <w:rPr>
          <w:b/>
          <w:sz w:val="24"/>
          <w:highlight w:val="none"/>
        </w:rPr>
        <w:t xml:space="preserve">条  合同的变更、中止</w:t>
      </w:r>
      <w:r>
        <w:rPr>
          <w:b/>
          <w:sz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本合同一经签订，合同双方均不得擅自变更或中止合同，除非合同的继续履行将损害国家利益和社会公共利益。</w:t>
      </w:r>
      <w:r>
        <w:rPr>
          <w:sz w:val="24"/>
          <w:szCs w:val="24"/>
          <w:highlight w:val="none"/>
        </w:rPr>
      </w:r>
      <w:r/>
    </w:p>
    <w:p>
      <w:pPr>
        <w:pStyle w:val="871"/>
        <w:ind w:firstLine="472"/>
        <w:keepLines w:val="0"/>
        <w:keepNext w:val="0"/>
        <w:pageBreakBefore w:val="0"/>
        <w:spacing w:line="470" w:lineRule="exact"/>
        <w:widowControl w:val="off"/>
        <w:rPr>
          <w:b/>
          <w:sz w:val="24"/>
          <w:highlight w:val="none"/>
        </w:rPr>
      </w:pPr>
      <w:r>
        <w:rPr>
          <w:b/>
          <w:sz w:val="24"/>
          <w:highlight w:val="none"/>
        </w:rPr>
        <w:t xml:space="preserve">第十</w:t>
      </w:r>
      <w:r>
        <w:rPr>
          <w:rFonts w:hint="eastAsia"/>
          <w:b/>
          <w:sz w:val="24"/>
          <w:highlight w:val="none"/>
        </w:rPr>
        <w:t xml:space="preserve">五</w:t>
      </w:r>
      <w:r>
        <w:rPr>
          <w:b/>
          <w:sz w:val="24"/>
          <w:highlight w:val="none"/>
        </w:rPr>
        <w:t xml:space="preserve">条  合同的终止</w:t>
      </w:r>
      <w:r>
        <w:rPr>
          <w:b/>
          <w:sz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本合同因下列原因而终止：</w:t>
      </w:r>
      <w:r>
        <w:rPr>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（1）本合同正常履行完毕；</w:t>
      </w:r>
      <w:r>
        <w:rPr>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（2）因不可抗力导致本合同无法履行或履行不必要；</w:t>
      </w:r>
      <w:r>
        <w:rPr>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（3）任何一方行使解除权解除本合同；</w:t>
      </w:r>
      <w:r>
        <w:rPr>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rFonts w:hint="eastAsia"/>
          <w:sz w:val="24"/>
          <w:szCs w:val="24"/>
          <w:highlight w:val="none"/>
        </w:rPr>
        <w:t xml:space="preserve">（4）</w:t>
      </w:r>
      <w:r>
        <w:rPr>
          <w:rFonts w:hint="eastAsia" w:ascii="宋体" w:hAnsi="宋体" w:cs="宋体"/>
          <w:bCs/>
          <w:color w:val="000000"/>
          <w:sz w:val="24"/>
          <w:szCs w:val="24"/>
          <w:highlight w:val="none"/>
        </w:rPr>
        <w:t xml:space="preserve">合同的继续履行将损害国家利益和社会公共利益且不宜变更、中止的</w:t>
      </w:r>
      <w:r>
        <w:rPr>
          <w:sz w:val="24"/>
          <w:szCs w:val="24"/>
          <w:highlight w:val="none"/>
        </w:rPr>
        <w:t xml:space="preserve">。</w:t>
      </w:r>
      <w:r>
        <w:rPr>
          <w:sz w:val="24"/>
          <w:szCs w:val="24"/>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t xml:space="preserve">除上述情形外，甲乙双方不得擅自终止合同。</w:t>
      </w:r>
      <w:r>
        <w:rPr>
          <w:sz w:val="24"/>
          <w:szCs w:val="24"/>
          <w:highlight w:val="none"/>
        </w:rPr>
      </w:r>
      <w:r/>
    </w:p>
    <w:p>
      <w:pPr>
        <w:pStyle w:val="871"/>
        <w:ind w:firstLine="472"/>
        <w:keepLines w:val="0"/>
        <w:keepNext w:val="0"/>
        <w:pageBreakBefore w:val="0"/>
        <w:spacing w:line="470" w:lineRule="exact"/>
        <w:widowControl w:val="off"/>
        <w:rPr>
          <w:b/>
          <w:sz w:val="24"/>
          <w:highlight w:val="none"/>
        </w:rPr>
      </w:pPr>
      <w:r>
        <w:rPr>
          <w:b/>
          <w:sz w:val="24"/>
          <w:highlight w:val="none"/>
        </w:rPr>
        <w:t xml:space="preserve">第十</w:t>
      </w:r>
      <w:r>
        <w:rPr>
          <w:rFonts w:hint="eastAsia"/>
          <w:b/>
          <w:sz w:val="24"/>
          <w:highlight w:val="none"/>
        </w:rPr>
        <w:t xml:space="preserve">六</w:t>
      </w:r>
      <w:r>
        <w:rPr>
          <w:b/>
          <w:sz w:val="24"/>
          <w:highlight w:val="none"/>
        </w:rPr>
        <w:t xml:space="preserve">条</w:t>
      </w:r>
      <w:r>
        <w:rPr>
          <w:rFonts w:hint="eastAsia"/>
          <w:b/>
          <w:sz w:val="24"/>
          <w:highlight w:val="none"/>
        </w:rPr>
        <w:t xml:space="preserve">  </w:t>
      </w:r>
      <w:r>
        <w:rPr>
          <w:b/>
          <w:sz w:val="24"/>
          <w:highlight w:val="none"/>
        </w:rPr>
        <w:t xml:space="preserve">合同的转让</w:t>
      </w:r>
      <w:r>
        <w:rPr>
          <w:b/>
          <w:sz w:val="24"/>
          <w:highlight w:val="none"/>
        </w:rPr>
      </w:r>
      <w:r/>
    </w:p>
    <w:p>
      <w:pPr>
        <w:pStyle w:val="871"/>
        <w:ind w:firstLine="480"/>
        <w:keepLines w:val="0"/>
        <w:keepNext w:val="0"/>
        <w:pageBreakBefore w:val="0"/>
        <w:spacing w:line="470" w:lineRule="exact"/>
        <w:widowControl w:val="off"/>
        <w:rPr>
          <w:highlight w:val="none"/>
        </w:rPr>
      </w:pPr>
      <w:r>
        <w:rPr>
          <w:sz w:val="24"/>
          <w:szCs w:val="24"/>
          <w:highlight w:val="none"/>
        </w:rPr>
        <w:t xml:space="preserve">乙方不得将其合同项下的权利义务部分或全部转让给第三方。</w:t>
      </w:r>
      <w:r>
        <w:rPr>
          <w:highlight w:val="none"/>
        </w:rPr>
      </w:r>
      <w:r/>
    </w:p>
    <w:p>
      <w:pPr>
        <w:pStyle w:val="871"/>
        <w:ind w:firstLine="482"/>
        <w:keepLines w:val="0"/>
        <w:keepNext w:val="0"/>
        <w:pageBreakBefore w:val="0"/>
        <w:spacing w:line="470" w:lineRule="exact"/>
        <w:widowControl w:val="off"/>
        <w:rPr>
          <w:b/>
          <w:sz w:val="24"/>
          <w:highlight w:val="none"/>
        </w:rPr>
      </w:pPr>
      <w:r>
        <w:rPr>
          <w:b/>
          <w:sz w:val="24"/>
          <w:highlight w:val="none"/>
        </w:rPr>
        <w:t xml:space="preserve">第十</w:t>
      </w:r>
      <w:r>
        <w:rPr>
          <w:rFonts w:hint="eastAsia"/>
          <w:b/>
          <w:sz w:val="24"/>
          <w:highlight w:val="none"/>
        </w:rPr>
        <w:t xml:space="preserve">七</w:t>
      </w:r>
      <w:r>
        <w:rPr>
          <w:b/>
          <w:sz w:val="24"/>
          <w:highlight w:val="none"/>
        </w:rPr>
        <w:t xml:space="preserve">条  履约保证金</w:t>
      </w:r>
      <w:r>
        <w:rPr>
          <w:b/>
          <w:sz w:val="24"/>
          <w:highlight w:val="none"/>
        </w:rPr>
      </w:r>
      <w:r/>
    </w:p>
    <w:p>
      <w:pPr>
        <w:pStyle w:val="871"/>
        <w:ind w:firstLine="470"/>
        <w:keepLines w:val="0"/>
        <w:keepNext w:val="0"/>
        <w:pageBreakBefore w:val="0"/>
        <w:spacing w:line="470" w:lineRule="exact"/>
        <w:widowControl w:val="off"/>
        <w:rPr>
          <w:sz w:val="24"/>
          <w:szCs w:val="24"/>
          <w:highlight w:val="none"/>
        </w:rPr>
      </w:pPr>
      <w:r>
        <w:rPr>
          <w:sz w:val="24"/>
          <w:szCs w:val="24"/>
          <w:highlight w:val="none"/>
        </w:rPr>
        <w:t xml:space="preserve">1、</w:t>
      </w:r>
      <w:r>
        <w:rPr>
          <w:sz w:val="24"/>
          <w:highlight w:val="none"/>
        </w:rPr>
        <w:t xml:space="preserve">履约保证金</w:t>
      </w:r>
      <w:r>
        <w:rPr>
          <w:rFonts w:hint="eastAsia"/>
          <w:sz w:val="24"/>
          <w:highlight w:val="none"/>
        </w:rPr>
        <w:t xml:space="preserve">：无</w:t>
      </w:r>
      <w:r>
        <w:rPr>
          <w:sz w:val="24"/>
          <w:szCs w:val="24"/>
          <w:highlight w:val="none"/>
        </w:rPr>
        <w:t xml:space="preserve">。</w:t>
      </w:r>
      <w:r>
        <w:rPr>
          <w:sz w:val="24"/>
          <w:szCs w:val="24"/>
          <w:highlight w:val="none"/>
        </w:rPr>
      </w:r>
      <w:r/>
    </w:p>
    <w:p>
      <w:pPr>
        <w:pStyle w:val="871"/>
        <w:ind w:firstLine="482"/>
        <w:keepLines w:val="0"/>
        <w:keepNext w:val="0"/>
        <w:pageBreakBefore w:val="0"/>
        <w:spacing w:line="470" w:lineRule="exact"/>
        <w:widowControl w:val="off"/>
        <w:rPr>
          <w:b/>
          <w:sz w:val="24"/>
          <w:highlight w:val="none"/>
        </w:rPr>
      </w:pPr>
      <w:r>
        <w:rPr>
          <w:b/>
          <w:sz w:val="24"/>
          <w:highlight w:val="none"/>
        </w:rPr>
        <w:t xml:space="preserve">第十</w:t>
      </w:r>
      <w:r>
        <w:rPr>
          <w:rFonts w:hint="eastAsia"/>
          <w:b/>
          <w:sz w:val="24"/>
          <w:highlight w:val="none"/>
        </w:rPr>
        <w:t xml:space="preserve">八</w:t>
      </w:r>
      <w:r>
        <w:rPr>
          <w:b/>
          <w:sz w:val="24"/>
          <w:highlight w:val="none"/>
        </w:rPr>
        <w:t xml:space="preserve">条  争议解决方式</w:t>
      </w:r>
      <w:r>
        <w:rPr>
          <w:b/>
          <w:sz w:val="24"/>
          <w:highlight w:val="none"/>
        </w:rPr>
      </w:r>
      <w:r/>
    </w:p>
    <w:p>
      <w:pPr>
        <w:pStyle w:val="871"/>
        <w:ind w:firstLine="470"/>
        <w:keepLines w:val="0"/>
        <w:keepNext w:val="0"/>
        <w:pageBreakBefore w:val="0"/>
        <w:spacing w:line="470" w:lineRule="exact"/>
        <w:widowControl w:val="off"/>
        <w:rPr>
          <w:sz w:val="24"/>
          <w:szCs w:val="24"/>
          <w:highlight w:val="none"/>
        </w:rPr>
      </w:pPr>
      <w:r>
        <w:rPr>
          <w:rFonts w:hint="eastAsia"/>
          <w:sz w:val="24"/>
          <w:szCs w:val="24"/>
          <w:highlight w:val="none"/>
        </w:rPr>
        <w:t xml:space="preserve">1、</w:t>
      </w:r>
      <w:r>
        <w:rPr>
          <w:sz w:val="24"/>
          <w:szCs w:val="24"/>
          <w:highlight w:val="none"/>
        </w:rPr>
        <w:t xml:space="preserve">在执行本合同过程中所发生的或与本合同有关的一切争端，甲乙双方应通过友好协商的办法进行解决。如协商不能解决，</w:t>
      </w:r>
      <w:r>
        <w:rPr>
          <w:rFonts w:hint="eastAsia"/>
          <w:sz w:val="24"/>
          <w:szCs w:val="24"/>
          <w:highlight w:val="none"/>
        </w:rPr>
        <w:t xml:space="preserve">则全部争端由甲方所在地人民法院管辖</w:t>
      </w:r>
      <w:r>
        <w:rPr>
          <w:sz w:val="24"/>
          <w:szCs w:val="24"/>
          <w:highlight w:val="none"/>
        </w:rPr>
        <w:t xml:space="preserve">。</w:t>
      </w:r>
      <w:r>
        <w:rPr>
          <w:sz w:val="24"/>
          <w:szCs w:val="24"/>
          <w:highlight w:val="none"/>
        </w:rPr>
      </w:r>
      <w:r/>
    </w:p>
    <w:p>
      <w:pPr>
        <w:pStyle w:val="871"/>
        <w:ind w:firstLine="470"/>
        <w:keepLines w:val="0"/>
        <w:keepNext w:val="0"/>
        <w:pageBreakBefore w:val="0"/>
        <w:spacing w:line="470" w:lineRule="exact"/>
        <w:widowControl w:val="off"/>
        <w:rPr>
          <w:rFonts w:hint="eastAsia"/>
          <w:sz w:val="24"/>
          <w:szCs w:val="24"/>
          <w:highlight w:val="none"/>
        </w:rPr>
      </w:pPr>
      <w:r>
        <w:rPr>
          <w:rFonts w:hint="eastAsia"/>
          <w:sz w:val="24"/>
          <w:szCs w:val="24"/>
          <w:highlight w:val="none"/>
        </w:rPr>
        <w:t xml:space="preserve">2、如因乙方违约，导致甲方起诉的，甲方由此产生的诉讼费用、律师费用、差旅费用等，均由乙方承担。</w:t>
      </w:r>
      <w:r>
        <w:rPr>
          <w:rFonts w:hint="eastAsia"/>
          <w:sz w:val="24"/>
          <w:szCs w:val="24"/>
          <w:highlight w:val="none"/>
        </w:rPr>
      </w:r>
      <w:r/>
    </w:p>
    <w:p>
      <w:pPr>
        <w:pStyle w:val="871"/>
        <w:ind w:firstLine="540"/>
        <w:keepLines w:val="0"/>
        <w:keepNext w:val="0"/>
        <w:pageBreakBefore w:val="0"/>
        <w:spacing w:line="470" w:lineRule="exact"/>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第十九条  通知与送达</w:t>
      </w:r>
      <w:r>
        <w:rPr>
          <w:rFonts w:ascii="宋体" w:hAnsi="宋体" w:cs="宋体"/>
          <w:b/>
          <w:bCs/>
          <w:color w:val="000000"/>
          <w:sz w:val="24"/>
          <w:szCs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1、甲乙双方因履行本合同需要向对方发送通知、文件、资料的，均以下列联系信息确定内容进行：</w:t>
      </w:r>
      <w:r>
        <w:rPr>
          <w:rFonts w:hint="eastAsia"/>
          <w:sz w:val="24"/>
          <w:highlight w:val="none"/>
        </w:rPr>
      </w:r>
      <w:r/>
    </w:p>
    <w:p>
      <w:pPr>
        <w:pStyle w:val="871"/>
        <w:ind w:firstLine="720"/>
        <w:keepLines w:val="0"/>
        <w:keepNext w:val="0"/>
        <w:pageBreakBefore w:val="0"/>
        <w:spacing w:line="470" w:lineRule="exact"/>
        <w:widowControl w:val="off"/>
        <w:rPr>
          <w:rFonts w:hint="eastAsia"/>
          <w:sz w:val="24"/>
          <w:highlight w:val="none"/>
        </w:rPr>
      </w:pPr>
      <w:r>
        <w:rPr>
          <w:rFonts w:hint="eastAsia"/>
          <w:sz w:val="24"/>
          <w:highlight w:val="none"/>
        </w:rPr>
        <w:t xml:space="preserve">1.1甲方联系信息：</w:t>
      </w:r>
      <w:r>
        <w:rPr>
          <w:rFonts w:hint="eastAsia"/>
          <w:sz w:val="24"/>
          <w:highlight w:val="none"/>
        </w:rPr>
      </w:r>
      <w:r/>
    </w:p>
    <w:p>
      <w:pPr>
        <w:pStyle w:val="871"/>
        <w:ind w:firstLine="720"/>
        <w:keepLines w:val="0"/>
        <w:keepNext w:val="0"/>
        <w:pageBreakBefore w:val="0"/>
        <w:spacing w:line="470" w:lineRule="exact"/>
        <w:widowControl w:val="off"/>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rPr>
          <w:rFonts w:hint="eastAsia"/>
          <w:sz w:val="24"/>
          <w:highlight w:val="none"/>
        </w:rPr>
      </w:r>
      <w:r/>
    </w:p>
    <w:p>
      <w:pPr>
        <w:pStyle w:val="871"/>
        <w:ind w:firstLine="720"/>
        <w:keepLines w:val="0"/>
        <w:keepNext w:val="0"/>
        <w:pageBreakBefore w:val="0"/>
        <w:spacing w:line="470" w:lineRule="exact"/>
        <w:widowControl w:val="off"/>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rPr>
          <w:rFonts w:hint="eastAsia"/>
          <w:sz w:val="24"/>
          <w:highlight w:val="none"/>
        </w:rPr>
      </w:r>
      <w:r/>
    </w:p>
    <w:p>
      <w:pPr>
        <w:pStyle w:val="871"/>
        <w:ind w:firstLine="720"/>
        <w:keepLines w:val="0"/>
        <w:keepNext w:val="0"/>
        <w:pageBreakBefore w:val="0"/>
        <w:spacing w:line="470" w:lineRule="exact"/>
        <w:widowControl w:val="off"/>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rPr>
          <w:rFonts w:hint="eastAsia"/>
          <w:sz w:val="24"/>
          <w:highlight w:val="none"/>
        </w:rPr>
      </w:r>
      <w:r/>
    </w:p>
    <w:p>
      <w:pPr>
        <w:pStyle w:val="871"/>
        <w:ind w:firstLine="720"/>
        <w:keepLines w:val="0"/>
        <w:keepNext w:val="0"/>
        <w:pageBreakBefore w:val="0"/>
        <w:spacing w:line="470" w:lineRule="exact"/>
        <w:widowControl w:val="off"/>
        <w:rPr>
          <w:rFonts w:hint="eastAsia"/>
          <w:sz w:val="24"/>
          <w:highlight w:val="none"/>
        </w:rPr>
      </w:pPr>
      <w:r>
        <w:rPr>
          <w:rFonts w:hint="eastAsia"/>
          <w:sz w:val="24"/>
          <w:highlight w:val="none"/>
        </w:rPr>
        <w:t xml:space="preserve">1.2乙方联系信息：</w:t>
      </w:r>
      <w:r>
        <w:rPr>
          <w:rFonts w:hint="eastAsia"/>
          <w:sz w:val="24"/>
          <w:highlight w:val="none"/>
        </w:rPr>
      </w:r>
      <w:r/>
    </w:p>
    <w:p>
      <w:pPr>
        <w:pStyle w:val="871"/>
        <w:ind w:firstLine="720"/>
        <w:keepLines w:val="0"/>
        <w:keepNext w:val="0"/>
        <w:pageBreakBefore w:val="0"/>
        <w:spacing w:line="470" w:lineRule="exact"/>
        <w:widowControl w:val="off"/>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rPr>
          <w:rFonts w:hint="eastAsia"/>
          <w:sz w:val="24"/>
          <w:highlight w:val="none"/>
        </w:rPr>
      </w:r>
      <w:r/>
    </w:p>
    <w:p>
      <w:pPr>
        <w:pStyle w:val="871"/>
        <w:ind w:firstLine="720"/>
        <w:keepLines w:val="0"/>
        <w:keepNext w:val="0"/>
        <w:pageBreakBefore w:val="0"/>
        <w:spacing w:line="470" w:lineRule="exact"/>
        <w:widowControl w:val="off"/>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rPr>
          <w:rFonts w:hint="eastAsia"/>
          <w:sz w:val="24"/>
          <w:highlight w:val="none"/>
        </w:rPr>
      </w:r>
      <w:r/>
    </w:p>
    <w:p>
      <w:pPr>
        <w:pStyle w:val="871"/>
        <w:ind w:firstLine="720"/>
        <w:keepLines w:val="0"/>
        <w:keepNext w:val="0"/>
        <w:pageBreakBefore w:val="0"/>
        <w:spacing w:line="470" w:lineRule="exact"/>
        <w:widowControl w:val="off"/>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rPr>
          <w:rFonts w:hint="eastAsia"/>
          <w:sz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2、双方确认前述联系信息作为解决争议时接受人民法院诉讼文书的送达地址和联系方式。</w:t>
      </w:r>
      <w:r>
        <w:rPr>
          <w:rFonts w:hint="eastAsia"/>
          <w:sz w:val="24"/>
          <w:highlight w:val="none"/>
        </w:rPr>
      </w:r>
      <w:r/>
    </w:p>
    <w:p>
      <w:pPr>
        <w:pStyle w:val="871"/>
        <w:ind w:firstLine="480"/>
        <w:keepLines w:val="0"/>
        <w:keepNext w:val="0"/>
        <w:pageBreakBefore w:val="0"/>
        <w:spacing w:line="470" w:lineRule="exact"/>
        <w:widowControl w:val="off"/>
        <w:rPr>
          <w:rFonts w:hint="eastAsia"/>
          <w:sz w:val="24"/>
          <w:highlight w:val="none"/>
        </w:rPr>
      </w:pPr>
      <w:r>
        <w:rPr>
          <w:rFonts w:hint="eastAsia"/>
          <w:sz w:val="24"/>
          <w:highlight w:val="none"/>
        </w:rPr>
        <w:t xml:space="preserve">3、任何一方改变前述联系信息的，应在发生变更后的3天内告知对方并做好通知到达对方前可能存在的邮件的接收。如未通知的，视为没有变更。</w:t>
      </w:r>
      <w:r>
        <w:rPr>
          <w:rFonts w:hint="eastAsia"/>
          <w:sz w:val="24"/>
          <w:highlight w:val="none"/>
        </w:rPr>
      </w:r>
      <w:r/>
    </w:p>
    <w:p>
      <w:pPr>
        <w:pStyle w:val="871"/>
        <w:ind w:firstLine="482"/>
        <w:keepLines w:val="0"/>
        <w:keepNext w:val="0"/>
        <w:pageBreakBefore w:val="0"/>
        <w:spacing w:line="470" w:lineRule="exact"/>
        <w:widowControl w:val="off"/>
        <w:rPr>
          <w:b/>
          <w:sz w:val="24"/>
          <w:highlight w:val="none"/>
        </w:rPr>
      </w:pPr>
      <w:r>
        <w:rPr>
          <w:b/>
          <w:sz w:val="24"/>
          <w:highlight w:val="none"/>
        </w:rPr>
        <w:t xml:space="preserve">第</w:t>
      </w:r>
      <w:r>
        <w:rPr>
          <w:rFonts w:hint="eastAsia"/>
          <w:b/>
          <w:sz w:val="24"/>
          <w:highlight w:val="none"/>
        </w:rPr>
        <w:t xml:space="preserve">二</w:t>
      </w:r>
      <w:r>
        <w:rPr>
          <w:b/>
          <w:sz w:val="24"/>
          <w:highlight w:val="none"/>
        </w:rPr>
        <w:t xml:space="preserve">十条  合同生效及其他</w:t>
      </w:r>
      <w:r>
        <w:rPr>
          <w:b/>
          <w:sz w:val="24"/>
          <w:highlight w:val="none"/>
        </w:rPr>
      </w:r>
      <w:r/>
    </w:p>
    <w:p>
      <w:pPr>
        <w:pStyle w:val="871"/>
        <w:ind w:firstLine="480"/>
        <w:keepLines w:val="0"/>
        <w:keepNext w:val="0"/>
        <w:pageBreakBefore w:val="0"/>
        <w:spacing w:line="470" w:lineRule="exact"/>
        <w:widowControl w:val="off"/>
        <w:rPr>
          <w:sz w:val="24"/>
          <w:highlight w:val="none"/>
        </w:rPr>
      </w:pPr>
      <w:r>
        <w:rPr>
          <w:sz w:val="24"/>
          <w:highlight w:val="none"/>
        </w:rPr>
        <w:t xml:space="preserve">1、</w:t>
      </w:r>
      <w:r>
        <w:rPr>
          <w:rFonts w:hint="eastAsia" w:ascii="宋体" w:hAnsi="宋体"/>
          <w:color w:val="000000"/>
          <w:sz w:val="24"/>
          <w:szCs w:val="24"/>
          <w:highlight w:val="none"/>
        </w:rPr>
        <w:t xml:space="preserve">合同在</w:t>
      </w:r>
      <w:r>
        <w:rPr>
          <w:rFonts w:hint="eastAsia"/>
          <w:sz w:val="24"/>
          <w:highlight w:val="none"/>
        </w:rPr>
        <w:t xml:space="preserve">双方加盖公章或双方法定代表人、授权代表签字后生效</w:t>
      </w:r>
      <w:r>
        <w:rPr>
          <w:sz w:val="24"/>
          <w:highlight w:val="none"/>
        </w:rPr>
        <w:t xml:space="preserve">。</w:t>
      </w:r>
      <w:r>
        <w:rPr>
          <w:sz w:val="24"/>
          <w:highlight w:val="none"/>
        </w:rPr>
      </w:r>
      <w:r/>
    </w:p>
    <w:p>
      <w:pPr>
        <w:pStyle w:val="871"/>
        <w:ind w:firstLine="480"/>
        <w:keepLines w:val="0"/>
        <w:keepNext w:val="0"/>
        <w:pageBreakBefore w:val="0"/>
        <w:spacing w:line="470" w:lineRule="exact"/>
        <w:widowControl w:val="off"/>
        <w:rPr>
          <w:sz w:val="24"/>
          <w:highlight w:val="none"/>
        </w:rPr>
      </w:pPr>
      <w:r>
        <w:rPr>
          <w:sz w:val="24"/>
          <w:highlight w:val="none"/>
        </w:rPr>
        <w:t xml:space="preserve">2、本合同一式</w:t>
      </w:r>
      <w:r>
        <w:rPr>
          <w:rFonts w:hint="eastAsia"/>
          <w:sz w:val="24"/>
          <w:highlight w:val="none"/>
          <w:lang w:val="en-US" w:eastAsia="zh-CN"/>
        </w:rPr>
        <w:t xml:space="preserve">五</w:t>
      </w:r>
      <w:r>
        <w:rPr>
          <w:sz w:val="24"/>
          <w:highlight w:val="none"/>
        </w:rPr>
        <w:t xml:space="preserve">份，以简体中文书写，甲方、乙方各执</w:t>
      </w:r>
      <w:r>
        <w:rPr>
          <w:rFonts w:hint="eastAsia"/>
          <w:sz w:val="24"/>
          <w:highlight w:val="none"/>
          <w:lang w:val="en-US" w:eastAsia="zh-CN"/>
        </w:rPr>
        <w:t xml:space="preserve">二</w:t>
      </w:r>
      <w:r>
        <w:rPr>
          <w:sz w:val="24"/>
          <w:highlight w:val="none"/>
        </w:rPr>
        <w:t xml:space="preserve">份、常熟市中竣招标代理有限公司执一份。</w:t>
      </w:r>
      <w:r>
        <w:rPr>
          <w:sz w:val="24"/>
          <w:highlight w:val="none"/>
        </w:rPr>
      </w:r>
      <w:r/>
    </w:p>
    <w:p>
      <w:pPr>
        <w:pStyle w:val="871"/>
        <w:ind w:firstLine="480"/>
        <w:keepLines w:val="0"/>
        <w:keepNext w:val="0"/>
        <w:pageBreakBefore w:val="0"/>
        <w:spacing w:line="470" w:lineRule="exact"/>
        <w:widowControl w:val="off"/>
        <w:rPr>
          <w:sz w:val="24"/>
          <w:szCs w:val="24"/>
          <w:highlight w:val="none"/>
        </w:rPr>
      </w:pPr>
      <w:r>
        <w:rPr>
          <w:sz w:val="24"/>
          <w:highlight w:val="none"/>
        </w:rPr>
        <w:t xml:space="preserve">3、本合同应按照中华人民共和国的现行法律进行解释</w:t>
      </w:r>
      <w:r>
        <w:rPr>
          <w:sz w:val="24"/>
          <w:szCs w:val="24"/>
          <w:highlight w:val="none"/>
        </w:rPr>
        <w:t xml:space="preserve">。</w:t>
      </w:r>
      <w:r>
        <w:rPr>
          <w:sz w:val="24"/>
          <w:szCs w:val="24"/>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71"/>
        <w:ind w:firstLine="480"/>
        <w:keepLines w:val="0"/>
        <w:keepNext w:val="0"/>
        <w:pageBreakBefore w:val="0"/>
        <w:spacing w:line="470" w:lineRule="exact"/>
        <w:widowControl w:val="off"/>
        <w:rPr>
          <w:sz w:val="24"/>
          <w:szCs w:val="24"/>
          <w:highlight w:val="none"/>
        </w:rPr>
      </w:pPr>
      <w:r>
        <w:rPr>
          <w:sz w:val="24"/>
          <w:szCs w:val="24"/>
          <w:highlight w:val="none"/>
        </w:rPr>
      </w:r>
      <w:r/>
    </w:p>
    <w:p>
      <w:pPr>
        <w:pStyle w:val="871"/>
        <w:ind w:firstLine="480"/>
        <w:keepLines w:val="0"/>
        <w:keepNext w:val="0"/>
        <w:pageBreakBefore w:val="0"/>
        <w:spacing w:line="470" w:lineRule="exact"/>
        <w:widowControl w:val="off"/>
        <w:rPr>
          <w:rFonts w:hint="eastAsia"/>
          <w:sz w:val="24"/>
          <w:highlight w:val="none"/>
        </w:rPr>
      </w:pPr>
      <w:r>
        <w:rPr>
          <w:sz w:val="24"/>
          <w:highlight w:val="none"/>
        </w:rPr>
        <w:t xml:space="preserve">甲方（单位盖章）</w:t>
      </w:r>
      <w:r>
        <w:rPr>
          <w:rFonts w:hint="eastAsia"/>
          <w:sz w:val="24"/>
          <w:highlight w:val="none"/>
        </w:rPr>
        <w:t xml:space="preserve">：</w:t>
      </w:r>
      <w:r>
        <w:rPr>
          <w:sz w:val="24"/>
          <w:highlight w:val="none"/>
        </w:rPr>
        <w:t xml:space="preserve">                  </w:t>
      </w:r>
      <w:r>
        <w:rPr>
          <w:rFonts w:hint="eastAsia"/>
          <w:sz w:val="24"/>
          <w:highlight w:val="none"/>
        </w:rPr>
        <w:t xml:space="preserve">    </w:t>
      </w:r>
      <w:r>
        <w:rPr>
          <w:sz w:val="24"/>
          <w:highlight w:val="none"/>
        </w:rPr>
        <w:t xml:space="preserve">  乙方（单位盖章）</w:t>
      </w:r>
      <w:r>
        <w:rPr>
          <w:rFonts w:hint="eastAsia"/>
          <w:sz w:val="24"/>
          <w:highlight w:val="none"/>
        </w:rPr>
        <w:t xml:space="preserve">：</w:t>
      </w:r>
      <w:r>
        <w:rPr>
          <w:rFonts w:hint="eastAsia"/>
          <w:sz w:val="24"/>
          <w:highlight w:val="none"/>
        </w:rPr>
      </w:r>
      <w:r/>
    </w:p>
    <w:p>
      <w:pPr>
        <w:pStyle w:val="890"/>
        <w:rPr>
          <w:rFonts w:hint="eastAsia"/>
          <w:highlight w:val="none"/>
        </w:rPr>
      </w:pPr>
      <w:r>
        <w:rPr>
          <w:rFonts w:hint="eastAsia"/>
          <w:highlight w:val="none"/>
        </w:rPr>
      </w:r>
      <w:r/>
    </w:p>
    <w:p>
      <w:pPr>
        <w:pStyle w:val="871"/>
        <w:ind w:firstLine="480"/>
        <w:keepLines w:val="0"/>
        <w:keepNext w:val="0"/>
        <w:pageBreakBefore w:val="0"/>
        <w:spacing w:line="470" w:lineRule="exact"/>
        <w:widowControl w:val="off"/>
        <w:rPr>
          <w:sz w:val="24"/>
          <w:highlight w:val="none"/>
        </w:rPr>
      </w:pPr>
      <w:r>
        <w:rPr>
          <w:rFonts w:hint="eastAsia"/>
          <w:sz w:val="24"/>
          <w:highlight w:val="none"/>
        </w:rPr>
        <w:t xml:space="preserve">法定代表人或授权</w:t>
      </w:r>
      <w:r>
        <w:rPr>
          <w:sz w:val="24"/>
          <w:highlight w:val="none"/>
        </w:rPr>
        <w:t xml:space="preserve">代表签字：              </w:t>
      </w:r>
      <w:r>
        <w:rPr>
          <w:rFonts w:hint="eastAsia"/>
          <w:sz w:val="24"/>
          <w:highlight w:val="none"/>
        </w:rPr>
        <w:t xml:space="preserve"> </w:t>
      </w:r>
      <w:r>
        <w:rPr>
          <w:sz w:val="24"/>
          <w:highlight w:val="none"/>
        </w:rPr>
        <w:t xml:space="preserve"> </w:t>
      </w:r>
      <w:r>
        <w:rPr>
          <w:rFonts w:hint="eastAsia"/>
          <w:sz w:val="24"/>
          <w:highlight w:val="none"/>
        </w:rPr>
        <w:t xml:space="preserve">法定代表人或授权</w:t>
      </w:r>
      <w:r>
        <w:rPr>
          <w:sz w:val="24"/>
          <w:highlight w:val="none"/>
        </w:rPr>
        <w:t xml:space="preserve">代表签字：</w:t>
      </w:r>
      <w:r>
        <w:rPr>
          <w:sz w:val="24"/>
          <w:highlight w:val="none"/>
        </w:rPr>
      </w:r>
      <w:r/>
    </w:p>
    <w:p>
      <w:pPr>
        <w:pStyle w:val="890"/>
        <w:rPr>
          <w:highlight w:val="none"/>
        </w:rPr>
      </w:pPr>
      <w:r>
        <w:rPr>
          <w:highlight w:val="none"/>
        </w:rPr>
      </w:r>
      <w:r/>
    </w:p>
    <w:p>
      <w:pPr>
        <w:pStyle w:val="871"/>
        <w:ind w:firstLine="480"/>
        <w:keepLines w:val="0"/>
        <w:keepNext w:val="0"/>
        <w:pageBreakBefore w:val="0"/>
        <w:spacing w:line="470" w:lineRule="exact"/>
        <w:widowControl w:val="off"/>
        <w:rPr>
          <w:sz w:val="24"/>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rPr>
        <w:t xml:space="preserve">   </w:t>
      </w:r>
      <w:r>
        <w:rPr>
          <w:sz w:val="24"/>
          <w:highlight w:val="none"/>
        </w:rPr>
        <w:t xml:space="preserve">   日期：</w:t>
      </w:r>
      <w:r>
        <w:rPr>
          <w:sz w:val="24"/>
          <w:highlight w:val="none"/>
        </w:rPr>
      </w:r>
      <w:r/>
    </w:p>
    <w:p>
      <w:pPr>
        <w:pStyle w:val="890"/>
        <w:rPr>
          <w:highlight w:val="none"/>
        </w:rPr>
      </w:pPr>
      <w:r>
        <w:rPr>
          <w:highlight w:val="none"/>
        </w:rPr>
      </w:r>
      <w:r/>
    </w:p>
    <w:p>
      <w:pPr>
        <w:pStyle w:val="872"/>
        <w:tabs>
          <w:tab w:val="left" w:pos="200" w:leader="none"/>
        </w:tabs>
        <w:rPr>
          <w:rFonts w:ascii="Times New Roman" w:hAnsi="Times New Roman"/>
          <w:highlight w:val="none"/>
        </w:rPr>
      </w:pPr>
      <w:r>
        <w:rPr>
          <w:rFonts w:ascii="Times New Roman" w:hAnsi="Times New Roman"/>
          <w:highlight w:val="none"/>
        </w:rPr>
        <w:br w:type="page" w:clear="all"/>
      </w:r>
      <w:bookmarkStart w:id="101" w:name="_Toc315868058"/>
      <w:r/>
      <w:bookmarkStart w:id="102" w:name="_Toc315875321"/>
      <w:r/>
      <w:bookmarkStart w:id="103" w:name="_Toc158691774"/>
      <w:r/>
      <w:bookmarkStart w:id="104" w:name="_Toc14942"/>
      <w:r>
        <w:rPr>
          <w:rFonts w:ascii="Times New Roman" w:hAnsi="Times New Roman"/>
          <w:highlight w:val="none"/>
        </w:rPr>
        <w:t xml:space="preserve">第四章  </w:t>
      </w:r>
      <w:r>
        <w:rPr>
          <w:rFonts w:hint="eastAsia" w:ascii="Times New Roman" w:hAnsi="Times New Roman"/>
          <w:highlight w:val="none"/>
          <w:lang w:val="en-US" w:eastAsia="zh-CN"/>
        </w:rPr>
        <w:t xml:space="preserve">采购</w:t>
      </w:r>
      <w:r>
        <w:rPr>
          <w:rFonts w:ascii="Times New Roman" w:hAnsi="Times New Roman"/>
          <w:highlight w:val="none"/>
        </w:rPr>
        <w:t xml:space="preserve">需求</w:t>
      </w:r>
      <w:bookmarkEnd w:id="101"/>
      <w:r/>
      <w:bookmarkEnd w:id="102"/>
      <w:r/>
      <w:bookmarkEnd w:id="103"/>
      <w:r/>
      <w:bookmarkEnd w:id="104"/>
      <w:r>
        <w:rPr>
          <w:rFonts w:ascii="Times New Roman" w:hAnsi="Times New Roman"/>
          <w:highlight w:val="none"/>
        </w:rPr>
      </w:r>
      <w:r/>
    </w:p>
    <w:p>
      <w:pPr>
        <w:pStyle w:val="871"/>
        <w:spacing w:line="450" w:lineRule="exact"/>
        <w:rPr>
          <w:rFonts w:hint="eastAsia"/>
          <w:b/>
          <w:bCs/>
          <w:sz w:val="28"/>
          <w:highlight w:val="none"/>
        </w:rPr>
      </w:pPr>
      <w:r>
        <w:rPr>
          <w:b/>
          <w:bCs/>
          <w:sz w:val="28"/>
          <w:highlight w:val="none"/>
        </w:rPr>
        <w:t xml:space="preserve">项目名称：</w:t>
      </w:r>
      <w:r>
        <w:rPr>
          <w:rFonts w:hint="eastAsia"/>
          <w:b/>
          <w:bCs/>
          <w:sz w:val="28"/>
          <w:highlight w:val="none"/>
        </w:rPr>
        <w:t xml:space="preserve">常熟长三角产业数字化创新中心运营管理服务</w:t>
      </w:r>
      <w:r>
        <w:rPr>
          <w:rFonts w:hint="eastAsia"/>
          <w:b/>
          <w:bCs/>
          <w:sz w:val="28"/>
          <w:highlight w:val="none"/>
        </w:rPr>
      </w:r>
      <w:r/>
    </w:p>
    <w:p>
      <w:pPr>
        <w:pStyle w:val="871"/>
        <w:spacing w:line="450" w:lineRule="exact"/>
        <w:rPr>
          <w:rFonts w:hint="eastAsia" w:eastAsia="宋体"/>
          <w:b/>
          <w:bCs/>
          <w:sz w:val="28"/>
          <w:highlight w:val="none"/>
          <w:lang w:eastAsia="zh-CN"/>
        </w:rPr>
      </w:pPr>
      <w:r>
        <w:rPr>
          <w:b/>
          <w:bCs/>
          <w:sz w:val="28"/>
          <w:highlight w:val="none"/>
        </w:rPr>
        <w:t xml:space="preserve">项目编号：</w:t>
      </w:r>
      <w:r>
        <w:rPr>
          <w:rFonts w:hint="eastAsia"/>
          <w:b/>
          <w:bCs/>
          <w:sz w:val="28"/>
          <w:highlight w:val="none"/>
          <w:lang w:eastAsia="zh-CN"/>
        </w:rPr>
        <w:t xml:space="preserve">JSZC-320581-CSZJ-G2024-0033</w:t>
      </w:r>
      <w:r>
        <w:rPr>
          <w:rFonts w:hint="eastAsia" w:eastAsia="宋体"/>
          <w:b/>
          <w:bCs/>
          <w:sz w:val="28"/>
          <w:highlight w:val="none"/>
          <w:lang w:eastAsia="zh-CN"/>
        </w:rPr>
      </w:r>
      <w:r/>
    </w:p>
    <w:p>
      <w:pPr>
        <w:pStyle w:val="871"/>
        <w:spacing w:line="450" w:lineRule="exact"/>
        <w:rPr>
          <w:rFonts w:hint="eastAsia"/>
          <w:b/>
          <w:bCs/>
          <w:sz w:val="28"/>
          <w:highlight w:val="none"/>
        </w:rPr>
      </w:pPr>
      <w:r>
        <w:rPr>
          <w:b/>
          <w:bCs/>
          <w:sz w:val="28"/>
          <w:highlight w:val="none"/>
        </w:rPr>
        <w:t xml:space="preserve">采 购 人：</w:t>
      </w:r>
      <w:r>
        <w:rPr>
          <w:rFonts w:hint="eastAsia"/>
          <w:b/>
          <w:bCs/>
          <w:sz w:val="28"/>
          <w:highlight w:val="none"/>
        </w:rPr>
        <w:t xml:space="preserve">常熟市人民政府莫城街道办事处</w:t>
      </w:r>
      <w:r>
        <w:rPr>
          <w:rFonts w:hint="eastAsia"/>
          <w:b/>
          <w:bCs/>
          <w:sz w:val="28"/>
          <w:highlight w:val="none"/>
        </w:rPr>
      </w:r>
      <w:r/>
    </w:p>
    <w:p>
      <w:pPr>
        <w:pStyle w:val="871"/>
        <w:spacing w:line="440" w:lineRule="exact"/>
        <w:rPr>
          <w:b/>
          <w:bCs/>
          <w:sz w:val="28"/>
          <w:szCs w:val="22"/>
          <w:highlight w:val="none"/>
        </w:rPr>
      </w:pPr>
      <w:r>
        <w:rPr>
          <w:b/>
          <w:bCs/>
          <w:sz w:val="28"/>
          <w:szCs w:val="22"/>
          <w:highlight w:val="none"/>
        </w:rPr>
        <w:t xml:space="preserve">一、项目说明：</w:t>
      </w:r>
      <w:r>
        <w:rPr>
          <w:b/>
          <w:bCs/>
          <w:sz w:val="28"/>
          <w:szCs w:val="22"/>
          <w:highlight w:val="none"/>
        </w:rPr>
      </w:r>
      <w:r/>
    </w:p>
    <w:p>
      <w:pPr>
        <w:pStyle w:val="871"/>
        <w:ind w:firstLine="480"/>
        <w:spacing w:line="440" w:lineRule="exact"/>
        <w:rPr>
          <w:sz w:val="24"/>
          <w:szCs w:val="24"/>
          <w:highlight w:val="none"/>
        </w:rPr>
      </w:pPr>
      <w:r>
        <w:rPr>
          <w:sz w:val="24"/>
          <w:szCs w:val="24"/>
          <w:highlight w:val="none"/>
        </w:rPr>
        <w:t xml:space="preserve">1</w:t>
      </w:r>
      <w:r>
        <w:rPr>
          <w:rFonts w:hint="eastAsia"/>
          <w:sz w:val="24"/>
          <w:szCs w:val="24"/>
          <w:highlight w:val="none"/>
        </w:rPr>
        <w:t xml:space="preserve">、项目</w:t>
      </w:r>
      <w:r>
        <w:rPr>
          <w:sz w:val="24"/>
          <w:szCs w:val="24"/>
          <w:highlight w:val="none"/>
        </w:rPr>
        <w:t xml:space="preserve">简介</w:t>
      </w:r>
      <w:r>
        <w:rPr>
          <w:rFonts w:hint="eastAsia"/>
          <w:sz w:val="24"/>
          <w:szCs w:val="24"/>
          <w:highlight w:val="none"/>
        </w:rPr>
        <w:t xml:space="preserve">：为继续扩大“数创中心”影响力，带动传统产业数字化转型升级，促进莫城街道（服装城）区域（以下简称“本区域”）新经济企业集聚，推动常熟经济高质量发展，常熟市人民政府莫城街道办事处现拟采购“长三角产业数字化创新中心”运营服务商一名，重点开展新模式新业态企业招商引资，以数字服务带动传统产业数字化转型升级。</w:t>
      </w:r>
      <w:r>
        <w:rPr>
          <w:sz w:val="24"/>
          <w:szCs w:val="24"/>
          <w:highlight w:val="none"/>
        </w:rPr>
      </w:r>
      <w:r/>
    </w:p>
    <w:p>
      <w:pPr>
        <w:pStyle w:val="871"/>
        <w:ind w:firstLine="480"/>
        <w:spacing w:line="440" w:lineRule="exact"/>
        <w:rPr>
          <w:sz w:val="24"/>
          <w:szCs w:val="24"/>
          <w:highlight w:val="none"/>
        </w:rPr>
      </w:pPr>
      <w:r>
        <w:rPr>
          <w:rFonts w:hint="eastAsia"/>
          <w:sz w:val="24"/>
          <w:szCs w:val="24"/>
          <w:highlight w:val="none"/>
        </w:rPr>
        <w:t xml:space="preserve">2、项目目标：</w:t>
      </w:r>
      <w:r>
        <w:rPr>
          <w:sz w:val="24"/>
          <w:szCs w:val="24"/>
          <w:highlight w:val="none"/>
        </w:rPr>
      </w:r>
      <w:r/>
    </w:p>
    <w:p>
      <w:pPr>
        <w:pStyle w:val="871"/>
        <w:ind w:firstLine="720"/>
        <w:spacing w:line="440" w:lineRule="exact"/>
        <w:rPr>
          <w:rFonts w:hint="eastAsia"/>
          <w:sz w:val="24"/>
          <w:szCs w:val="24"/>
          <w:highlight w:val="none"/>
        </w:rPr>
      </w:pPr>
      <w:r>
        <w:rPr>
          <w:rFonts w:hint="eastAsia"/>
          <w:sz w:val="24"/>
          <w:szCs w:val="24"/>
          <w:highlight w:val="none"/>
        </w:rPr>
        <w:t xml:space="preserve">2.1招商运营“数创中心”，全方位展示服装城产业基础优势，增强本区域投资吸引力。</w:t>
      </w:r>
      <w:r>
        <w:rPr>
          <w:rFonts w:hint="eastAsia"/>
          <w:sz w:val="24"/>
          <w:szCs w:val="24"/>
          <w:highlight w:val="none"/>
        </w:rPr>
      </w:r>
      <w:r/>
    </w:p>
    <w:p>
      <w:pPr>
        <w:pStyle w:val="871"/>
        <w:ind w:firstLine="720"/>
        <w:spacing w:line="440" w:lineRule="exact"/>
        <w:rPr>
          <w:rFonts w:hint="eastAsia"/>
          <w:sz w:val="24"/>
          <w:szCs w:val="24"/>
          <w:highlight w:val="none"/>
        </w:rPr>
      </w:pPr>
      <w:r>
        <w:rPr>
          <w:rFonts w:hint="eastAsia"/>
          <w:sz w:val="24"/>
          <w:szCs w:val="24"/>
          <w:highlight w:val="none"/>
        </w:rPr>
        <w:t xml:space="preserve">2.2招引一批带动性强、关联度高的延链补链强链项目（以下简称“招引企业”），提高本区域产业集聚度。</w:t>
      </w:r>
      <w:r>
        <w:rPr>
          <w:rFonts w:hint="eastAsia"/>
          <w:sz w:val="24"/>
          <w:szCs w:val="24"/>
          <w:highlight w:val="none"/>
        </w:rPr>
      </w:r>
      <w:r/>
    </w:p>
    <w:p>
      <w:pPr>
        <w:pStyle w:val="871"/>
        <w:ind w:firstLine="720"/>
        <w:spacing w:line="440" w:lineRule="exact"/>
        <w:rPr>
          <w:rFonts w:hint="eastAsia"/>
          <w:sz w:val="24"/>
          <w:szCs w:val="24"/>
          <w:highlight w:val="none"/>
        </w:rPr>
      </w:pPr>
      <w:r>
        <w:rPr>
          <w:rFonts w:hint="eastAsia"/>
          <w:sz w:val="24"/>
          <w:szCs w:val="24"/>
          <w:highlight w:val="none"/>
        </w:rPr>
        <w:t xml:space="preserve">2.3推动莫城街道（服装城）区域影响力，力争将莫城街道（服装城）乃至常熟打造成全国知名的电子商务高地。</w:t>
      </w:r>
      <w:r>
        <w:rPr>
          <w:rFonts w:hint="eastAsia"/>
          <w:sz w:val="24"/>
          <w:szCs w:val="24"/>
          <w:highlight w:val="none"/>
        </w:rPr>
      </w:r>
      <w:r/>
    </w:p>
    <w:p>
      <w:pPr>
        <w:pStyle w:val="871"/>
        <w:ind w:firstLine="480"/>
        <w:spacing w:line="440" w:lineRule="exact"/>
        <w:rPr>
          <w:sz w:val="24"/>
          <w:szCs w:val="24"/>
          <w:highlight w:val="none"/>
        </w:rPr>
      </w:pPr>
      <w:r>
        <w:rPr>
          <w:rFonts w:hint="eastAsia"/>
          <w:sz w:val="24"/>
          <w:szCs w:val="24"/>
          <w:highlight w:val="none"/>
        </w:rPr>
        <w:t xml:space="preserve">3</w:t>
      </w:r>
      <w:r>
        <w:rPr>
          <w:sz w:val="24"/>
          <w:szCs w:val="24"/>
          <w:highlight w:val="none"/>
        </w:rPr>
        <w:t xml:space="preserve">、服务内容：</w:t>
      </w:r>
      <w:r>
        <w:rPr>
          <w:rFonts w:hint="eastAsia"/>
          <w:sz w:val="24"/>
          <w:szCs w:val="24"/>
          <w:highlight w:val="none"/>
        </w:rPr>
        <w:t xml:space="preserve">常熟长三角产业数字化创新中心运营管理服务</w:t>
      </w:r>
      <w:r>
        <w:rPr>
          <w:sz w:val="24"/>
          <w:szCs w:val="24"/>
          <w:highlight w:val="none"/>
        </w:rPr>
        <w:t xml:space="preserve">。</w:t>
      </w:r>
      <w:r>
        <w:rPr>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4</w:t>
      </w:r>
      <w:r>
        <w:rPr>
          <w:sz w:val="24"/>
          <w:szCs w:val="24"/>
          <w:highlight w:val="none"/>
        </w:rPr>
        <w:t xml:space="preserve">、服务期限：</w:t>
      </w:r>
      <w:r>
        <w:rPr>
          <w:rFonts w:hint="eastAsia"/>
          <w:sz w:val="24"/>
          <w:highlight w:val="none"/>
        </w:rPr>
        <w:t xml:space="preserve">3年</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2024</w:t>
      </w:r>
      <w:r>
        <w:rPr>
          <w:rFonts w:hint="eastAsia" w:ascii="Times New Roman" w:hAnsi="Times New Roman" w:eastAsia="宋体" w:cs="Times New Roman"/>
          <w:sz w:val="24"/>
          <w:highlight w:val="none"/>
        </w:rPr>
        <w:t xml:space="preserve">年</w:t>
      </w: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rPr>
        <w:t xml:space="preserve">月</w:t>
      </w: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日至</w:t>
      </w:r>
      <w:r>
        <w:rPr>
          <w:rFonts w:hint="eastAsia" w:ascii="Times New Roman" w:hAnsi="Times New Roman" w:eastAsia="宋体" w:cs="Times New Roman"/>
          <w:sz w:val="24"/>
          <w:highlight w:val="none"/>
          <w:lang w:val="en-US" w:eastAsia="zh-CN"/>
        </w:rPr>
        <w:t xml:space="preserve">2027</w:t>
      </w:r>
      <w:r>
        <w:rPr>
          <w:rFonts w:hint="eastAsia" w:ascii="Times New Roman" w:hAnsi="Times New Roman" w:eastAsia="宋体" w:cs="Times New Roman"/>
          <w:sz w:val="24"/>
          <w:highlight w:val="none"/>
        </w:rPr>
        <w:t xml:space="preserve">年</w:t>
      </w: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月</w:t>
      </w:r>
      <w:r>
        <w:rPr>
          <w:rFonts w:hint="eastAsia" w:ascii="Times New Roman" w:hAnsi="Times New Roman" w:eastAsia="宋体" w:cs="Times New Roman"/>
          <w:sz w:val="24"/>
          <w:highlight w:val="none"/>
          <w:lang w:val="en-US" w:eastAsia="zh-CN"/>
        </w:rPr>
        <w:t xml:space="preserve">30</w:t>
      </w:r>
      <w:r>
        <w:rPr>
          <w:rFonts w:hint="eastAsia" w:ascii="Times New Roman" w:hAnsi="Times New Roman" w:eastAsia="宋体" w:cs="Times New Roman"/>
          <w:sz w:val="24"/>
          <w:highlight w:val="none"/>
        </w:rPr>
        <w:t xml:space="preserve">日。</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5、投标人应对项目现场进行踏勘，但费用由投标人自行承担。现场踏勘联系人：吕伟，联系电话：</w:t>
      </w:r>
      <w:r>
        <w:rPr>
          <w:rFonts w:hint="eastAsia"/>
          <w:color w:val="000000"/>
          <w:sz w:val="24"/>
          <w:szCs w:val="24"/>
          <w:highlight w:val="none"/>
        </w:rPr>
        <w:t xml:space="preserve">0512-</w:t>
      </w:r>
      <w:r>
        <w:rPr>
          <w:rFonts w:hint="eastAsia"/>
          <w:sz w:val="24"/>
          <w:szCs w:val="24"/>
          <w:highlight w:val="none"/>
        </w:rPr>
        <w:t xml:space="preserve">52752907。投标人在投标时应充分考虑现场实际情况，采购人不负担因投标人对项目现场情况考虑不周而产生的其他任何费用。</w:t>
      </w:r>
      <w:r>
        <w:rPr>
          <w:rFonts w:hint="eastAsia"/>
          <w:sz w:val="24"/>
          <w:szCs w:val="24"/>
          <w:highlight w:val="none"/>
        </w:rPr>
      </w:r>
      <w:r/>
    </w:p>
    <w:p>
      <w:pPr>
        <w:pStyle w:val="871"/>
        <w:ind w:firstLine="480"/>
        <w:spacing w:line="440" w:lineRule="exact"/>
        <w:rPr>
          <w:rFonts w:hint="eastAsia"/>
          <w:i/>
          <w:iCs/>
          <w:sz w:val="24"/>
          <w:szCs w:val="24"/>
          <w:highlight w:val="none"/>
          <w:u w:val="single"/>
        </w:rPr>
      </w:pPr>
      <w:r>
        <w:rPr>
          <w:rFonts w:hint="eastAsia"/>
          <w:i/>
          <w:iCs/>
          <w:sz w:val="24"/>
          <w:szCs w:val="24"/>
          <w:highlight w:val="none"/>
          <w:u w:val="single"/>
        </w:rPr>
        <w:t xml:space="preserve">6、结算</w:t>
      </w:r>
      <w:r>
        <w:rPr>
          <w:i/>
          <w:iCs/>
          <w:sz w:val="24"/>
          <w:szCs w:val="24"/>
          <w:highlight w:val="none"/>
          <w:u w:val="single"/>
        </w:rPr>
        <w:t xml:space="preserve">方式</w:t>
      </w:r>
      <w:r>
        <w:rPr>
          <w:rFonts w:hint="eastAsia"/>
          <w:i/>
          <w:iCs/>
          <w:sz w:val="24"/>
          <w:szCs w:val="24"/>
          <w:highlight w:val="none"/>
          <w:u w:val="single"/>
        </w:rPr>
        <w:t xml:space="preserve">：</w:t>
      </w:r>
      <w:r>
        <w:rPr>
          <w:rFonts w:hint="eastAsia"/>
          <w:i/>
          <w:iCs/>
          <w:sz w:val="24"/>
          <w:szCs w:val="24"/>
          <w:highlight w:val="none"/>
          <w:u w:val="single"/>
        </w:rPr>
      </w:r>
      <w:r/>
    </w:p>
    <w:p>
      <w:pPr>
        <w:pStyle w:val="871"/>
        <w:ind w:firstLine="720"/>
        <w:spacing w:line="440" w:lineRule="exact"/>
        <w:rPr>
          <w:bCs/>
          <w:i/>
          <w:iCs/>
          <w:sz w:val="24"/>
          <w:szCs w:val="24"/>
          <w:highlight w:val="none"/>
          <w:u w:val="single"/>
        </w:rPr>
      </w:pPr>
      <w:r>
        <w:rPr>
          <w:rFonts w:hint="eastAsia"/>
          <w:bCs/>
          <w:i/>
          <w:iCs/>
          <w:sz w:val="24"/>
          <w:szCs w:val="24"/>
          <w:highlight w:val="none"/>
          <w:u w:val="single"/>
        </w:rPr>
        <w:t xml:space="preserve">6.1第一年</w:t>
      </w:r>
      <w:r>
        <w:rPr>
          <w:rFonts w:hint="eastAsia"/>
          <w:i/>
          <w:iCs/>
          <w:sz w:val="24"/>
          <w:szCs w:val="24"/>
          <w:highlight w:val="none"/>
          <w:u w:val="single"/>
        </w:rPr>
        <w:t xml:space="preserve">结算</w:t>
      </w:r>
      <w:r>
        <w:rPr>
          <w:i/>
          <w:iCs/>
          <w:sz w:val="24"/>
          <w:szCs w:val="24"/>
          <w:highlight w:val="none"/>
          <w:u w:val="single"/>
        </w:rPr>
        <w:t xml:space="preserve">方式</w:t>
      </w:r>
      <w:r>
        <w:rPr>
          <w:rFonts w:hint="eastAsia"/>
          <w:bCs/>
          <w:i/>
          <w:iCs/>
          <w:sz w:val="24"/>
          <w:szCs w:val="24"/>
          <w:highlight w:val="none"/>
          <w:u w:val="single"/>
        </w:rPr>
        <w:t xml:space="preserve">：</w:t>
      </w:r>
      <w:r>
        <w:rPr>
          <w:bCs/>
          <w:i/>
          <w:iCs/>
          <w:sz w:val="24"/>
          <w:szCs w:val="24"/>
          <w:highlight w:val="none"/>
          <w:u w:val="single"/>
        </w:rPr>
      </w:r>
      <w:r/>
    </w:p>
    <w:p>
      <w:pPr>
        <w:pStyle w:val="871"/>
        <w:ind w:firstLine="960"/>
        <w:spacing w:line="440" w:lineRule="exact"/>
        <w:rPr>
          <w:rFonts w:hint="eastAsia"/>
          <w:bCs/>
          <w:i/>
          <w:iCs/>
          <w:sz w:val="24"/>
          <w:szCs w:val="24"/>
          <w:highlight w:val="none"/>
          <w:u w:val="single"/>
        </w:rPr>
      </w:pPr>
      <w:r>
        <w:rPr>
          <w:rFonts w:hint="eastAsia"/>
          <w:bCs/>
          <w:i/>
          <w:iCs/>
          <w:sz w:val="24"/>
          <w:szCs w:val="24"/>
          <w:highlight w:val="none"/>
          <w:u w:val="single"/>
        </w:rPr>
        <w:t xml:space="preserve">6</w:t>
      </w:r>
      <w:r>
        <w:rPr>
          <w:bCs/>
          <w:i/>
          <w:iCs/>
          <w:sz w:val="24"/>
          <w:szCs w:val="24"/>
          <w:highlight w:val="none"/>
          <w:u w:val="single"/>
        </w:rPr>
        <w:t xml:space="preserve">.1</w:t>
      </w:r>
      <w:r>
        <w:rPr>
          <w:rFonts w:hint="eastAsia"/>
          <w:bCs/>
          <w:i/>
          <w:iCs/>
          <w:sz w:val="24"/>
          <w:szCs w:val="24"/>
          <w:highlight w:val="none"/>
          <w:u w:val="single"/>
        </w:rPr>
        <w:t xml:space="preserve">.1合同签订</w:t>
      </w:r>
      <w:r>
        <w:rPr>
          <w:bCs/>
          <w:i/>
          <w:iCs/>
          <w:sz w:val="24"/>
          <w:szCs w:val="24"/>
          <w:highlight w:val="none"/>
          <w:u w:val="single"/>
        </w:rPr>
        <w:t xml:space="preserve">后的</w:t>
      </w:r>
      <w:r>
        <w:rPr>
          <w:rFonts w:hint="eastAsia"/>
          <w:bCs/>
          <w:i/>
          <w:iCs/>
          <w:sz w:val="24"/>
          <w:szCs w:val="24"/>
          <w:highlight w:val="none"/>
          <w:u w:val="single"/>
        </w:rPr>
        <w:t xml:space="preserve">30</w:t>
      </w:r>
      <w:r>
        <w:rPr>
          <w:bCs/>
          <w:i/>
          <w:iCs/>
          <w:sz w:val="24"/>
          <w:szCs w:val="24"/>
          <w:highlight w:val="none"/>
          <w:u w:val="single"/>
        </w:rPr>
        <w:t xml:space="preserve">个自然日内，采购人向</w:t>
      </w:r>
      <w:r>
        <w:rPr>
          <w:rFonts w:hint="eastAsia"/>
          <w:bCs/>
          <w:i/>
          <w:iCs/>
          <w:sz w:val="24"/>
          <w:szCs w:val="24"/>
          <w:highlight w:val="none"/>
          <w:u w:val="single"/>
        </w:rPr>
        <w:t xml:space="preserve">中标人</w:t>
      </w:r>
      <w:r>
        <w:rPr>
          <w:bCs/>
          <w:i/>
          <w:iCs/>
          <w:sz w:val="24"/>
          <w:szCs w:val="24"/>
          <w:highlight w:val="none"/>
          <w:u w:val="single"/>
        </w:rPr>
        <w:t xml:space="preserve">支付年度服务费</w:t>
      </w:r>
      <w:r>
        <w:rPr>
          <w:rFonts w:hint="eastAsia"/>
          <w:bCs/>
          <w:i/>
          <w:iCs/>
          <w:sz w:val="24"/>
          <w:szCs w:val="24"/>
          <w:highlight w:val="none"/>
          <w:u w:val="single"/>
        </w:rPr>
        <w:t xml:space="preserve">（合同总价/3）</w:t>
      </w:r>
      <w:r>
        <w:rPr>
          <w:bCs/>
          <w:i/>
          <w:iCs/>
          <w:sz w:val="24"/>
          <w:szCs w:val="24"/>
          <w:highlight w:val="none"/>
          <w:u w:val="single"/>
        </w:rPr>
        <w:t xml:space="preserve">的10%作为预付款</w:t>
      </w:r>
      <w:r>
        <w:rPr>
          <w:rFonts w:hint="eastAsia"/>
          <w:bCs/>
          <w:i/>
          <w:iCs/>
          <w:sz w:val="24"/>
          <w:szCs w:val="24"/>
          <w:highlight w:val="none"/>
          <w:u w:val="single"/>
        </w:rPr>
        <w:t xml:space="preserve">。</w:t>
      </w:r>
      <w:r>
        <w:rPr>
          <w:rFonts w:hint="eastAsia"/>
          <w:bCs/>
          <w:i/>
          <w:iCs/>
          <w:sz w:val="24"/>
          <w:szCs w:val="24"/>
          <w:highlight w:val="none"/>
          <w:u w:val="single"/>
        </w:rPr>
      </w:r>
      <w:r/>
    </w:p>
    <w:p>
      <w:pPr>
        <w:pStyle w:val="871"/>
        <w:ind w:firstLine="960"/>
        <w:spacing w:line="440" w:lineRule="exact"/>
        <w:rPr>
          <w:bCs/>
          <w:i/>
          <w:iCs/>
          <w:sz w:val="24"/>
          <w:szCs w:val="24"/>
          <w:highlight w:val="none"/>
          <w:u w:val="single"/>
        </w:rPr>
      </w:pPr>
      <w:r>
        <w:rPr>
          <w:rFonts w:hint="eastAsia"/>
          <w:bCs/>
          <w:i/>
          <w:iCs/>
          <w:sz w:val="24"/>
          <w:szCs w:val="24"/>
          <w:highlight w:val="none"/>
          <w:u w:val="single"/>
        </w:rPr>
        <w:t xml:space="preserve">6</w:t>
      </w:r>
      <w:r>
        <w:rPr>
          <w:bCs/>
          <w:i/>
          <w:iCs/>
          <w:sz w:val="24"/>
          <w:szCs w:val="24"/>
          <w:highlight w:val="none"/>
          <w:u w:val="single"/>
        </w:rPr>
        <w:t xml:space="preserve">.</w:t>
      </w:r>
      <w:r>
        <w:rPr>
          <w:rFonts w:hint="eastAsia"/>
          <w:bCs/>
          <w:i/>
          <w:iCs/>
          <w:sz w:val="24"/>
          <w:szCs w:val="24"/>
          <w:highlight w:val="none"/>
          <w:u w:val="single"/>
        </w:rPr>
        <w:t xml:space="preserve">1.2采购人在第一个协议年度的前3个月内向</w:t>
      </w:r>
      <w:r>
        <w:rPr>
          <w:rFonts w:hint="eastAsia"/>
          <w:bCs/>
          <w:i/>
          <w:iCs/>
          <w:sz w:val="24"/>
          <w:szCs w:val="24"/>
          <w:highlight w:val="none"/>
          <w:u w:val="single"/>
          <w:lang w:eastAsia="zh-CN"/>
        </w:rPr>
        <w:t xml:space="preserve">中标人</w:t>
      </w:r>
      <w:r>
        <w:rPr>
          <w:rFonts w:hint="eastAsia"/>
          <w:bCs/>
          <w:i/>
          <w:iCs/>
          <w:sz w:val="24"/>
          <w:szCs w:val="24"/>
          <w:highlight w:val="none"/>
          <w:u w:val="single"/>
        </w:rPr>
        <w:t xml:space="preserve">支付50%年度服务费，剩余40%资金在</w:t>
      </w:r>
      <w:r>
        <w:rPr>
          <w:rFonts w:hint="eastAsia"/>
          <w:bCs/>
          <w:i/>
          <w:iCs/>
          <w:sz w:val="24"/>
          <w:szCs w:val="24"/>
          <w:highlight w:val="none"/>
          <w:u w:val="single"/>
        </w:rPr>
        <w:t xml:space="preserve">采购人</w:t>
      </w:r>
      <w:r>
        <w:rPr>
          <w:rFonts w:hint="eastAsia"/>
          <w:bCs/>
          <w:i/>
          <w:iCs/>
          <w:sz w:val="24"/>
          <w:szCs w:val="24"/>
          <w:highlight w:val="none"/>
          <w:u w:val="single"/>
        </w:rPr>
        <w:t xml:space="preserve">完成考</w:t>
      </w:r>
      <w:r>
        <w:rPr>
          <w:rFonts w:hint="eastAsia"/>
          <w:bCs/>
          <w:i/>
          <w:iCs/>
          <w:color w:val="000000"/>
          <w:sz w:val="24"/>
          <w:szCs w:val="24"/>
          <w:highlight w:val="none"/>
          <w:u w:val="single"/>
        </w:rPr>
        <w:t xml:space="preserve">核评审后根据</w:t>
      </w:r>
      <w:r>
        <w:rPr>
          <w:rFonts w:hint="eastAsia"/>
          <w:bCs/>
          <w:i/>
          <w:iCs/>
          <w:color w:val="000000"/>
          <w:sz w:val="24"/>
          <w:szCs w:val="24"/>
          <w:highlight w:val="none"/>
          <w:u w:val="single"/>
          <w:lang w:eastAsia="zh-CN"/>
        </w:rPr>
        <w:t xml:space="preserve">中标人</w:t>
      </w:r>
      <w:r>
        <w:rPr>
          <w:rFonts w:hint="eastAsia"/>
          <w:bCs/>
          <w:i/>
          <w:iCs/>
          <w:color w:val="000000"/>
          <w:sz w:val="24"/>
          <w:szCs w:val="24"/>
          <w:highlight w:val="none"/>
          <w:u w:val="single"/>
        </w:rPr>
        <w:t xml:space="preserve">的得分情况进行拨付。</w:t>
      </w:r>
      <w:r>
        <w:rPr>
          <w:rFonts w:hint="eastAsia"/>
          <w:bCs/>
          <w:i/>
          <w:iCs/>
          <w:color w:val="000000"/>
          <w:sz w:val="24"/>
          <w:szCs w:val="24"/>
          <w:highlight w:val="none"/>
          <w:u w:val="single"/>
          <w:lang w:eastAsia="zh-CN"/>
        </w:rPr>
        <w:t xml:space="preserve">中标人</w:t>
      </w:r>
      <w:r>
        <w:rPr>
          <w:rFonts w:hint="eastAsia"/>
          <w:bCs/>
          <w:i/>
          <w:iCs/>
          <w:color w:val="000000"/>
          <w:sz w:val="24"/>
          <w:szCs w:val="24"/>
          <w:highlight w:val="none"/>
          <w:u w:val="single"/>
        </w:rPr>
        <w:t xml:space="preserve">在当个协议年度末提交当年度考核评审材料，</w:t>
      </w:r>
      <w:r>
        <w:rPr>
          <w:rFonts w:hint="eastAsia"/>
          <w:bCs/>
          <w:i/>
          <w:iCs/>
          <w:sz w:val="24"/>
          <w:szCs w:val="24"/>
          <w:highlight w:val="none"/>
          <w:u w:val="single"/>
          <w:lang w:eastAsia="zh-CN"/>
        </w:rPr>
        <w:t xml:space="preserve">采购人在中标人</w:t>
      </w:r>
      <w:r>
        <w:rPr>
          <w:rFonts w:hint="eastAsia"/>
          <w:bCs/>
          <w:i/>
          <w:iCs/>
          <w:sz w:val="24"/>
          <w:szCs w:val="24"/>
          <w:highlight w:val="none"/>
          <w:u w:val="single"/>
        </w:rPr>
        <w:t xml:space="preserve">提交材料的15个工作日内完成审核评分，若考核评分未满80分，</w:t>
      </w:r>
      <w:r>
        <w:rPr>
          <w:rFonts w:hint="eastAsia"/>
          <w:bCs/>
          <w:i/>
          <w:iCs/>
          <w:sz w:val="24"/>
          <w:szCs w:val="24"/>
          <w:highlight w:val="none"/>
          <w:u w:val="single"/>
          <w:lang w:eastAsia="zh-CN"/>
        </w:rPr>
        <w:t xml:space="preserve">采购人</w:t>
      </w:r>
      <w:r>
        <w:rPr>
          <w:rFonts w:hint="eastAsia"/>
          <w:bCs/>
          <w:i/>
          <w:iCs/>
          <w:sz w:val="24"/>
          <w:szCs w:val="24"/>
          <w:highlight w:val="none"/>
          <w:u w:val="single"/>
        </w:rPr>
        <w:t xml:space="preserve">有权在剩余40%的基础服务费中按比例扣除对应资金</w:t>
      </w:r>
      <w:r>
        <w:rPr>
          <w:bCs/>
          <w:i/>
          <w:iCs/>
          <w:sz w:val="24"/>
          <w:szCs w:val="24"/>
          <w:highlight w:val="none"/>
          <w:u w:val="single"/>
        </w:rPr>
        <w:t xml:space="preserve">。</w:t>
      </w:r>
      <w:r>
        <w:rPr>
          <w:bCs/>
          <w:i/>
          <w:iCs/>
          <w:sz w:val="24"/>
          <w:szCs w:val="24"/>
          <w:highlight w:val="none"/>
          <w:u w:val="single"/>
        </w:rPr>
      </w:r>
      <w:r/>
    </w:p>
    <w:p>
      <w:pPr>
        <w:pStyle w:val="871"/>
        <w:ind w:firstLine="960"/>
        <w:spacing w:line="440" w:lineRule="exact"/>
        <w:rPr>
          <w:i/>
          <w:iCs/>
          <w:sz w:val="24"/>
          <w:szCs w:val="24"/>
          <w:highlight w:val="none"/>
          <w:u w:val="single"/>
        </w:rPr>
      </w:pPr>
      <w:r>
        <w:rPr>
          <w:rFonts w:hint="eastAsia"/>
          <w:i/>
          <w:iCs/>
          <w:sz w:val="24"/>
          <w:szCs w:val="24"/>
          <w:highlight w:val="none"/>
          <w:u w:val="single"/>
        </w:rPr>
        <w:t xml:space="preserve">注：①在签订合同时，中标人明确表示无需预付款或者主动要求降低预付款比例的，可不适用上述第6.1.1条规定。无需预付款或者主动要求降低预付款比例的，相应比例在第一个协议年度的前3个月内向中标人支付。②</w:t>
      </w:r>
      <w:r>
        <w:rPr>
          <w:rFonts w:hint="eastAsia"/>
          <w:i/>
          <w:iCs/>
          <w:sz w:val="24"/>
          <w:szCs w:val="24"/>
          <w:highlight w:val="none"/>
          <w:u w:val="single"/>
          <w:lang w:val="zh-CN"/>
        </w:rPr>
        <w:t xml:space="preserve">以上每次付款前，</w:t>
      </w:r>
      <w:r>
        <w:rPr>
          <w:rFonts w:hint="eastAsia"/>
          <w:i/>
          <w:iCs/>
          <w:sz w:val="24"/>
          <w:szCs w:val="24"/>
          <w:highlight w:val="none"/>
          <w:u w:val="single"/>
        </w:rPr>
        <w:t xml:space="preserve">中标人</w:t>
      </w:r>
      <w:r>
        <w:rPr>
          <w:rFonts w:hint="eastAsia"/>
          <w:i/>
          <w:iCs/>
          <w:sz w:val="24"/>
          <w:szCs w:val="24"/>
          <w:highlight w:val="none"/>
          <w:u w:val="single"/>
          <w:lang w:val="zh-CN"/>
        </w:rPr>
        <w:t xml:space="preserve">均应提供符合</w:t>
      </w:r>
      <w:r>
        <w:rPr>
          <w:rFonts w:hint="eastAsia"/>
          <w:i/>
          <w:iCs/>
          <w:sz w:val="24"/>
          <w:szCs w:val="24"/>
          <w:highlight w:val="none"/>
          <w:u w:val="single"/>
        </w:rPr>
        <w:t xml:space="preserve">采购人</w:t>
      </w:r>
      <w:r>
        <w:rPr>
          <w:rFonts w:hint="eastAsia"/>
          <w:i/>
          <w:iCs/>
          <w:sz w:val="24"/>
          <w:szCs w:val="24"/>
          <w:highlight w:val="none"/>
          <w:u w:val="single"/>
          <w:lang w:val="zh-CN"/>
        </w:rPr>
        <w:t xml:space="preserve">要求的同等金额的合法有效发票。</w:t>
      </w:r>
      <w:r>
        <w:rPr>
          <w:i/>
          <w:iCs/>
          <w:sz w:val="24"/>
          <w:szCs w:val="24"/>
          <w:highlight w:val="none"/>
          <w:u w:val="single"/>
        </w:rPr>
        <w:t xml:space="preserve">否则，采购人有权顺延付款时间，且不承担任何违约及/或赔偿责任</w:t>
      </w:r>
      <w:r>
        <w:rPr>
          <w:rFonts w:hint="eastAsia"/>
          <w:i/>
          <w:iCs/>
          <w:sz w:val="24"/>
          <w:szCs w:val="24"/>
          <w:highlight w:val="none"/>
          <w:u w:val="single"/>
          <w:lang w:val="zh-CN"/>
        </w:rPr>
        <w:t xml:space="preserve">。</w:t>
      </w:r>
      <w:r>
        <w:rPr>
          <w:rFonts w:hint="eastAsia"/>
          <w:i/>
          <w:iCs/>
          <w:sz w:val="24"/>
          <w:szCs w:val="24"/>
          <w:highlight w:val="none"/>
          <w:u w:val="single"/>
        </w:rPr>
        <w:t xml:space="preserve">③本项目支付方式包括但不限于：</w:t>
      </w:r>
      <w:r>
        <w:rPr>
          <w:rFonts w:hint="eastAsia" w:ascii="Times New Roman" w:hAnsi="Times New Roman" w:eastAsia="宋体" w:cs="Times New Roman"/>
          <w:i/>
          <w:iCs/>
          <w:sz w:val="24"/>
          <w:szCs w:val="24"/>
          <w:highlight w:val="none"/>
          <w:u w:val="single"/>
        </w:rPr>
        <w:t xml:space="preserve">数字人民币、现金、银行汇票、转账支票等。④不满足上述第一年结算方式</w:t>
      </w:r>
      <w:r>
        <w:rPr>
          <w:rFonts w:hint="eastAsia" w:ascii="Times New Roman" w:hAnsi="Times New Roman" w:eastAsia="宋体" w:cs="Times New Roman"/>
          <w:i/>
          <w:iCs/>
          <w:sz w:val="24"/>
          <w:szCs w:val="24"/>
          <w:highlight w:val="none"/>
          <w:u w:val="single"/>
          <w:lang w:val="zh-CN"/>
        </w:rPr>
        <w:t xml:space="preserve">的</w:t>
      </w:r>
      <w:r>
        <w:rPr>
          <w:rFonts w:hint="eastAsia" w:ascii="Times New Roman" w:hAnsi="Times New Roman" w:eastAsia="宋体" w:cs="Times New Roman"/>
          <w:i/>
          <w:iCs/>
          <w:sz w:val="24"/>
          <w:szCs w:val="24"/>
          <w:highlight w:val="none"/>
          <w:u w:val="single"/>
        </w:rPr>
        <w:t xml:space="preserve">作无效投标处理。</w:t>
      </w:r>
      <w:r>
        <w:rPr>
          <w:i/>
          <w:iCs/>
          <w:sz w:val="24"/>
          <w:szCs w:val="24"/>
          <w:highlight w:val="none"/>
          <w:u w:val="single"/>
        </w:rPr>
      </w:r>
      <w:r/>
    </w:p>
    <w:p>
      <w:pPr>
        <w:pStyle w:val="871"/>
        <w:ind w:firstLine="720"/>
        <w:spacing w:line="440" w:lineRule="exact"/>
        <w:rPr>
          <w:bCs/>
          <w:i/>
          <w:iCs/>
          <w:sz w:val="24"/>
          <w:szCs w:val="24"/>
          <w:highlight w:val="none"/>
          <w:u w:val="single"/>
        </w:rPr>
      </w:pPr>
      <w:r>
        <w:rPr>
          <w:rFonts w:hint="eastAsia"/>
          <w:bCs/>
          <w:i/>
          <w:iCs/>
          <w:sz w:val="24"/>
          <w:szCs w:val="24"/>
          <w:highlight w:val="none"/>
          <w:u w:val="single"/>
        </w:rPr>
        <w:t xml:space="preserve">6.2第二年</w:t>
      </w:r>
      <w:r>
        <w:rPr>
          <w:rFonts w:hint="eastAsia"/>
          <w:i/>
          <w:iCs/>
          <w:sz w:val="24"/>
          <w:szCs w:val="24"/>
          <w:highlight w:val="none"/>
          <w:u w:val="single"/>
        </w:rPr>
        <w:t xml:space="preserve">结算</w:t>
      </w:r>
      <w:r>
        <w:rPr>
          <w:i/>
          <w:iCs/>
          <w:sz w:val="24"/>
          <w:szCs w:val="24"/>
          <w:highlight w:val="none"/>
          <w:u w:val="single"/>
        </w:rPr>
        <w:t xml:space="preserve">方式</w:t>
      </w:r>
      <w:r>
        <w:rPr>
          <w:rFonts w:hint="eastAsia"/>
          <w:bCs/>
          <w:i/>
          <w:iCs/>
          <w:sz w:val="24"/>
          <w:szCs w:val="24"/>
          <w:highlight w:val="none"/>
          <w:u w:val="single"/>
        </w:rPr>
        <w:t xml:space="preserve">：</w:t>
      </w:r>
      <w:r>
        <w:rPr>
          <w:bCs/>
          <w:i/>
          <w:iCs/>
          <w:sz w:val="24"/>
          <w:szCs w:val="24"/>
          <w:highlight w:val="none"/>
          <w:u w:val="single"/>
        </w:rPr>
      </w:r>
      <w:r/>
    </w:p>
    <w:p>
      <w:pPr>
        <w:pStyle w:val="871"/>
        <w:ind w:firstLine="960"/>
        <w:spacing w:line="440" w:lineRule="exact"/>
        <w:rPr>
          <w:rFonts w:hint="eastAsia"/>
          <w:bCs/>
          <w:i/>
          <w:iCs/>
          <w:sz w:val="24"/>
          <w:szCs w:val="24"/>
          <w:highlight w:val="none"/>
          <w:u w:val="single"/>
        </w:rPr>
      </w:pPr>
      <w:r>
        <w:rPr>
          <w:rFonts w:hint="eastAsia"/>
          <w:bCs/>
          <w:i/>
          <w:iCs/>
          <w:sz w:val="24"/>
          <w:szCs w:val="24"/>
          <w:highlight w:val="none"/>
          <w:u w:val="single"/>
        </w:rPr>
        <w:t xml:space="preserve">6</w:t>
      </w:r>
      <w:r>
        <w:rPr>
          <w:bCs/>
          <w:i/>
          <w:iCs/>
          <w:sz w:val="24"/>
          <w:szCs w:val="24"/>
          <w:highlight w:val="none"/>
          <w:u w:val="single"/>
        </w:rPr>
        <w:t xml:space="preserve">.</w:t>
      </w:r>
      <w:r>
        <w:rPr>
          <w:rFonts w:hint="eastAsia"/>
          <w:bCs/>
          <w:i/>
          <w:iCs/>
          <w:sz w:val="24"/>
          <w:szCs w:val="24"/>
          <w:highlight w:val="none"/>
          <w:u w:val="single"/>
        </w:rPr>
        <w:t xml:space="preserve">2.</w:t>
      </w:r>
      <w:r>
        <w:rPr>
          <w:bCs/>
          <w:i/>
          <w:iCs/>
          <w:sz w:val="24"/>
          <w:szCs w:val="24"/>
          <w:highlight w:val="none"/>
          <w:u w:val="single"/>
        </w:rPr>
        <w:t xml:space="preserve">1</w:t>
      </w:r>
      <w:r>
        <w:rPr>
          <w:rFonts w:hint="eastAsia"/>
          <w:bCs/>
          <w:i/>
          <w:iCs/>
          <w:sz w:val="24"/>
          <w:szCs w:val="24"/>
          <w:highlight w:val="none"/>
          <w:u w:val="single"/>
        </w:rPr>
        <w:t xml:space="preserve">采购人在第</w:t>
      </w:r>
      <w:r>
        <w:rPr>
          <w:rFonts w:hint="eastAsia"/>
          <w:bCs/>
          <w:i/>
          <w:iCs/>
          <w:sz w:val="24"/>
          <w:szCs w:val="24"/>
          <w:highlight w:val="none"/>
          <w:u w:val="single"/>
          <w:lang w:eastAsia="zh-CN"/>
        </w:rPr>
        <w:t xml:space="preserve">二</w:t>
      </w:r>
      <w:r>
        <w:rPr>
          <w:rFonts w:hint="eastAsia"/>
          <w:bCs/>
          <w:i/>
          <w:iCs/>
          <w:sz w:val="24"/>
          <w:szCs w:val="24"/>
          <w:highlight w:val="none"/>
          <w:u w:val="single"/>
        </w:rPr>
        <w:t xml:space="preserve">个协议年度的前3个月内向</w:t>
      </w:r>
      <w:r>
        <w:rPr>
          <w:rFonts w:hint="eastAsia"/>
          <w:bCs/>
          <w:i/>
          <w:iCs/>
          <w:sz w:val="24"/>
          <w:szCs w:val="24"/>
          <w:highlight w:val="none"/>
          <w:u w:val="single"/>
          <w:lang w:eastAsia="zh-CN"/>
        </w:rPr>
        <w:t xml:space="preserve">中标人</w:t>
      </w:r>
      <w:r>
        <w:rPr>
          <w:rFonts w:hint="eastAsia"/>
          <w:bCs/>
          <w:i/>
          <w:iCs/>
          <w:sz w:val="24"/>
          <w:szCs w:val="24"/>
          <w:highlight w:val="none"/>
          <w:u w:val="single"/>
        </w:rPr>
        <w:t xml:space="preserve">支付</w:t>
      </w:r>
      <w:r>
        <w:rPr>
          <w:rFonts w:hint="eastAsia"/>
          <w:bCs/>
          <w:i/>
          <w:iCs/>
          <w:sz w:val="24"/>
          <w:szCs w:val="24"/>
          <w:highlight w:val="none"/>
          <w:u w:val="single"/>
          <w:lang w:val="en-US" w:eastAsia="zh-CN"/>
        </w:rPr>
        <w:t xml:space="preserve">60</w:t>
      </w:r>
      <w:r>
        <w:rPr>
          <w:rFonts w:hint="eastAsia"/>
          <w:bCs/>
          <w:i/>
          <w:iCs/>
          <w:sz w:val="24"/>
          <w:szCs w:val="24"/>
          <w:highlight w:val="none"/>
          <w:u w:val="single"/>
        </w:rPr>
        <w:t xml:space="preserve">%年度服务费，剩余40%资金在采购人完成考核评审后根据</w:t>
      </w:r>
      <w:r>
        <w:rPr>
          <w:rFonts w:hint="eastAsia"/>
          <w:bCs/>
          <w:i/>
          <w:iCs/>
          <w:sz w:val="24"/>
          <w:szCs w:val="24"/>
          <w:highlight w:val="none"/>
          <w:u w:val="single"/>
          <w:lang w:eastAsia="zh-CN"/>
        </w:rPr>
        <w:t xml:space="preserve">中标人</w:t>
      </w:r>
      <w:r>
        <w:rPr>
          <w:rFonts w:hint="eastAsia"/>
          <w:bCs/>
          <w:i/>
          <w:iCs/>
          <w:sz w:val="24"/>
          <w:szCs w:val="24"/>
          <w:highlight w:val="none"/>
          <w:u w:val="single"/>
        </w:rPr>
        <w:t xml:space="preserve">的得分情况进行拨付。</w:t>
      </w:r>
      <w:r>
        <w:rPr>
          <w:rFonts w:hint="eastAsia"/>
          <w:bCs/>
          <w:i/>
          <w:iCs/>
          <w:sz w:val="24"/>
          <w:szCs w:val="24"/>
          <w:highlight w:val="none"/>
          <w:u w:val="single"/>
          <w:lang w:eastAsia="zh-CN"/>
        </w:rPr>
        <w:t xml:space="preserve">中标人</w:t>
      </w:r>
      <w:r>
        <w:rPr>
          <w:rFonts w:hint="eastAsia"/>
          <w:bCs/>
          <w:i/>
          <w:iCs/>
          <w:sz w:val="24"/>
          <w:szCs w:val="24"/>
          <w:highlight w:val="none"/>
          <w:u w:val="single"/>
        </w:rPr>
        <w:t xml:space="preserve">在当个协议年度末提交当年度考核评审材料，</w:t>
      </w:r>
      <w:r>
        <w:rPr>
          <w:rFonts w:hint="eastAsia"/>
          <w:bCs/>
          <w:i/>
          <w:iCs/>
          <w:sz w:val="24"/>
          <w:szCs w:val="24"/>
          <w:highlight w:val="none"/>
          <w:u w:val="single"/>
          <w:lang w:eastAsia="zh-CN"/>
        </w:rPr>
        <w:t xml:space="preserve">采购人在中标人</w:t>
      </w:r>
      <w:r>
        <w:rPr>
          <w:rFonts w:hint="eastAsia"/>
          <w:bCs/>
          <w:i/>
          <w:iCs/>
          <w:sz w:val="24"/>
          <w:szCs w:val="24"/>
          <w:highlight w:val="none"/>
          <w:u w:val="single"/>
        </w:rPr>
        <w:t xml:space="preserve">提交材料的15个工作日内完成审核评分，若考核评分未满80分，</w:t>
      </w:r>
      <w:r>
        <w:rPr>
          <w:rFonts w:hint="eastAsia"/>
          <w:bCs/>
          <w:i/>
          <w:iCs/>
          <w:sz w:val="24"/>
          <w:szCs w:val="24"/>
          <w:highlight w:val="none"/>
          <w:u w:val="single"/>
          <w:lang w:eastAsia="zh-CN"/>
        </w:rPr>
        <w:t xml:space="preserve">采购人</w:t>
      </w:r>
      <w:r>
        <w:rPr>
          <w:rFonts w:hint="eastAsia"/>
          <w:bCs/>
          <w:i/>
          <w:iCs/>
          <w:sz w:val="24"/>
          <w:szCs w:val="24"/>
          <w:highlight w:val="none"/>
          <w:u w:val="single"/>
        </w:rPr>
        <w:t xml:space="preserve">有权在剩余40%的基础服务费中按比例扣除对应资金</w:t>
      </w:r>
      <w:r>
        <w:rPr>
          <w:bCs/>
          <w:i/>
          <w:iCs/>
          <w:sz w:val="24"/>
          <w:szCs w:val="24"/>
          <w:highlight w:val="none"/>
          <w:u w:val="single"/>
        </w:rPr>
        <w:t xml:space="preserve">。</w:t>
      </w:r>
      <w:r>
        <w:rPr>
          <w:rFonts w:hint="eastAsia"/>
          <w:bCs/>
          <w:i/>
          <w:iCs/>
          <w:sz w:val="24"/>
          <w:szCs w:val="24"/>
          <w:highlight w:val="none"/>
          <w:u w:val="single"/>
        </w:rPr>
      </w:r>
      <w:r/>
    </w:p>
    <w:p>
      <w:pPr>
        <w:pStyle w:val="871"/>
        <w:ind w:firstLine="960"/>
        <w:spacing w:line="440" w:lineRule="exact"/>
        <w:rPr>
          <w:i/>
          <w:iCs/>
          <w:sz w:val="24"/>
          <w:szCs w:val="24"/>
          <w:highlight w:val="none"/>
          <w:u w:val="single"/>
        </w:rPr>
      </w:pPr>
      <w:r>
        <w:rPr>
          <w:rFonts w:hint="eastAsia"/>
          <w:i/>
          <w:iCs/>
          <w:sz w:val="24"/>
          <w:szCs w:val="24"/>
          <w:highlight w:val="none"/>
          <w:u w:val="single"/>
        </w:rPr>
        <w:t xml:space="preserve">注：①</w:t>
      </w:r>
      <w:r>
        <w:rPr>
          <w:rFonts w:hint="eastAsia"/>
          <w:i/>
          <w:iCs/>
          <w:sz w:val="24"/>
          <w:szCs w:val="24"/>
          <w:highlight w:val="none"/>
          <w:u w:val="single"/>
          <w:lang w:val="zh-CN"/>
        </w:rPr>
        <w:t xml:space="preserve">付款前，</w:t>
      </w:r>
      <w:r>
        <w:rPr>
          <w:rFonts w:hint="eastAsia"/>
          <w:i/>
          <w:iCs/>
          <w:sz w:val="24"/>
          <w:szCs w:val="24"/>
          <w:highlight w:val="none"/>
          <w:u w:val="single"/>
        </w:rPr>
        <w:t xml:space="preserve">中标人</w:t>
      </w:r>
      <w:r>
        <w:rPr>
          <w:rFonts w:hint="eastAsia"/>
          <w:i/>
          <w:iCs/>
          <w:sz w:val="24"/>
          <w:szCs w:val="24"/>
          <w:highlight w:val="none"/>
          <w:u w:val="single"/>
          <w:lang w:val="zh-CN"/>
        </w:rPr>
        <w:t xml:space="preserve">均应提供符合</w:t>
      </w:r>
      <w:r>
        <w:rPr>
          <w:rFonts w:hint="eastAsia"/>
          <w:i/>
          <w:iCs/>
          <w:sz w:val="24"/>
          <w:szCs w:val="24"/>
          <w:highlight w:val="none"/>
          <w:u w:val="single"/>
        </w:rPr>
        <w:t xml:space="preserve">采购人</w:t>
      </w:r>
      <w:r>
        <w:rPr>
          <w:rFonts w:hint="eastAsia"/>
          <w:i/>
          <w:iCs/>
          <w:sz w:val="24"/>
          <w:szCs w:val="24"/>
          <w:highlight w:val="none"/>
          <w:u w:val="single"/>
          <w:lang w:val="zh-CN"/>
        </w:rPr>
        <w:t xml:space="preserve">要求的同等金额的合法有效发票。</w:t>
      </w:r>
      <w:r>
        <w:rPr>
          <w:i/>
          <w:iCs/>
          <w:sz w:val="24"/>
          <w:szCs w:val="24"/>
          <w:highlight w:val="none"/>
          <w:u w:val="single"/>
        </w:rPr>
        <w:t xml:space="preserve">否则，采购人有权顺延付款时间，且不承担任何违约及/或赔偿责任</w:t>
      </w:r>
      <w:r>
        <w:rPr>
          <w:rFonts w:hint="eastAsia"/>
          <w:i/>
          <w:iCs/>
          <w:sz w:val="24"/>
          <w:szCs w:val="24"/>
          <w:highlight w:val="none"/>
          <w:u w:val="single"/>
          <w:lang w:val="zh-CN"/>
        </w:rPr>
        <w:t xml:space="preserve">。</w:t>
      </w:r>
      <w:r>
        <w:rPr>
          <w:rFonts w:hint="eastAsia"/>
          <w:i/>
          <w:iCs/>
          <w:sz w:val="24"/>
          <w:szCs w:val="24"/>
          <w:highlight w:val="none"/>
          <w:u w:val="single"/>
        </w:rPr>
        <w:t xml:space="preserve">②本项目支付方式包括但不限于：数字人民币、现金、银行汇票、转账支票等。</w:t>
      </w:r>
      <w:r>
        <w:rPr>
          <w:rFonts w:hint="eastAsia" w:ascii="Times New Roman" w:hAnsi="Times New Roman" w:eastAsia="宋体" w:cs="Times New Roman"/>
          <w:i/>
          <w:iCs/>
          <w:sz w:val="24"/>
          <w:szCs w:val="24"/>
          <w:highlight w:val="none"/>
          <w:u w:val="single"/>
          <w:lang w:val="en-US" w:eastAsia="zh-CN"/>
        </w:rPr>
        <w:t xml:space="preserve">③</w:t>
      </w:r>
      <w:r>
        <w:rPr>
          <w:rFonts w:hint="eastAsia" w:ascii="Times New Roman" w:hAnsi="Times New Roman" w:eastAsia="宋体" w:cs="Times New Roman"/>
          <w:i/>
          <w:iCs/>
          <w:sz w:val="24"/>
          <w:szCs w:val="24"/>
          <w:highlight w:val="none"/>
          <w:u w:val="single"/>
        </w:rPr>
        <w:t xml:space="preserve">不满足上述第二年结算方式</w:t>
      </w:r>
      <w:r>
        <w:rPr>
          <w:rFonts w:hint="eastAsia" w:ascii="Times New Roman" w:hAnsi="Times New Roman" w:eastAsia="宋体" w:cs="Times New Roman"/>
          <w:i/>
          <w:iCs/>
          <w:sz w:val="24"/>
          <w:szCs w:val="24"/>
          <w:highlight w:val="none"/>
          <w:u w:val="single"/>
          <w:lang w:val="zh-CN"/>
        </w:rPr>
        <w:t xml:space="preserve">的</w:t>
      </w:r>
      <w:r>
        <w:rPr>
          <w:rFonts w:hint="eastAsia" w:ascii="Times New Roman" w:hAnsi="Times New Roman" w:eastAsia="宋体" w:cs="Times New Roman"/>
          <w:i/>
          <w:iCs/>
          <w:sz w:val="24"/>
          <w:szCs w:val="24"/>
          <w:highlight w:val="none"/>
          <w:u w:val="single"/>
        </w:rPr>
        <w:t xml:space="preserve">作无效投标处理。</w:t>
      </w:r>
      <w:r>
        <w:rPr>
          <w:i/>
          <w:iCs/>
          <w:sz w:val="24"/>
          <w:szCs w:val="24"/>
          <w:highlight w:val="none"/>
          <w:u w:val="single"/>
        </w:rPr>
      </w:r>
      <w:r/>
    </w:p>
    <w:p>
      <w:pPr>
        <w:pStyle w:val="871"/>
        <w:ind w:firstLine="720"/>
        <w:spacing w:line="440" w:lineRule="exact"/>
        <w:rPr>
          <w:bCs/>
          <w:i/>
          <w:iCs/>
          <w:sz w:val="24"/>
          <w:szCs w:val="24"/>
          <w:highlight w:val="none"/>
          <w:u w:val="single"/>
        </w:rPr>
      </w:pPr>
      <w:r>
        <w:rPr>
          <w:rFonts w:hint="eastAsia"/>
          <w:bCs/>
          <w:i/>
          <w:iCs/>
          <w:sz w:val="24"/>
          <w:szCs w:val="24"/>
          <w:highlight w:val="none"/>
          <w:u w:val="single"/>
        </w:rPr>
        <w:t xml:space="preserve">6.3第三年</w:t>
      </w:r>
      <w:r>
        <w:rPr>
          <w:rFonts w:hint="eastAsia"/>
          <w:i/>
          <w:iCs/>
          <w:sz w:val="24"/>
          <w:szCs w:val="24"/>
          <w:highlight w:val="none"/>
          <w:u w:val="single"/>
        </w:rPr>
        <w:t xml:space="preserve">结算</w:t>
      </w:r>
      <w:r>
        <w:rPr>
          <w:i/>
          <w:iCs/>
          <w:sz w:val="24"/>
          <w:szCs w:val="24"/>
          <w:highlight w:val="none"/>
          <w:u w:val="single"/>
        </w:rPr>
        <w:t xml:space="preserve">方式</w:t>
      </w:r>
      <w:r>
        <w:rPr>
          <w:rFonts w:hint="eastAsia"/>
          <w:bCs/>
          <w:i/>
          <w:iCs/>
          <w:sz w:val="24"/>
          <w:szCs w:val="24"/>
          <w:highlight w:val="none"/>
          <w:u w:val="single"/>
        </w:rPr>
        <w:t xml:space="preserve">：</w:t>
      </w:r>
      <w:r>
        <w:rPr>
          <w:bCs/>
          <w:i/>
          <w:iCs/>
          <w:sz w:val="24"/>
          <w:szCs w:val="24"/>
          <w:highlight w:val="none"/>
          <w:u w:val="single"/>
        </w:rPr>
      </w:r>
      <w:r/>
    </w:p>
    <w:p>
      <w:pPr>
        <w:pStyle w:val="871"/>
        <w:ind w:firstLine="960"/>
        <w:spacing w:line="440" w:lineRule="exact"/>
        <w:rPr>
          <w:rFonts w:hint="eastAsia"/>
          <w:bCs/>
          <w:i/>
          <w:iCs/>
          <w:sz w:val="24"/>
          <w:szCs w:val="24"/>
          <w:highlight w:val="none"/>
          <w:u w:val="single"/>
        </w:rPr>
      </w:pPr>
      <w:r>
        <w:rPr>
          <w:rFonts w:hint="eastAsia"/>
          <w:bCs/>
          <w:i/>
          <w:iCs/>
          <w:sz w:val="24"/>
          <w:szCs w:val="24"/>
          <w:highlight w:val="none"/>
          <w:u w:val="single"/>
        </w:rPr>
        <w:t xml:space="preserve">6</w:t>
      </w:r>
      <w:r>
        <w:rPr>
          <w:bCs/>
          <w:i/>
          <w:iCs/>
          <w:sz w:val="24"/>
          <w:szCs w:val="24"/>
          <w:highlight w:val="none"/>
          <w:u w:val="single"/>
        </w:rPr>
        <w:t xml:space="preserve">.</w:t>
      </w:r>
      <w:r>
        <w:rPr>
          <w:rFonts w:hint="eastAsia"/>
          <w:bCs/>
          <w:i/>
          <w:iCs/>
          <w:sz w:val="24"/>
          <w:szCs w:val="24"/>
          <w:highlight w:val="none"/>
          <w:u w:val="single"/>
        </w:rPr>
        <w:t xml:space="preserve">3.</w:t>
      </w:r>
      <w:r>
        <w:rPr>
          <w:bCs/>
          <w:i/>
          <w:iCs/>
          <w:sz w:val="24"/>
          <w:szCs w:val="24"/>
          <w:highlight w:val="none"/>
          <w:u w:val="single"/>
        </w:rPr>
        <w:t xml:space="preserve">1</w:t>
      </w:r>
      <w:r>
        <w:rPr>
          <w:rFonts w:hint="eastAsia"/>
          <w:bCs/>
          <w:i/>
          <w:iCs/>
          <w:sz w:val="24"/>
          <w:szCs w:val="24"/>
          <w:highlight w:val="none"/>
          <w:u w:val="single"/>
        </w:rPr>
        <w:t xml:space="preserve">采购人在第</w:t>
      </w:r>
      <w:r>
        <w:rPr>
          <w:rFonts w:hint="eastAsia"/>
          <w:bCs/>
          <w:i/>
          <w:iCs/>
          <w:sz w:val="24"/>
          <w:szCs w:val="24"/>
          <w:highlight w:val="none"/>
          <w:u w:val="single"/>
          <w:lang w:eastAsia="zh-CN"/>
        </w:rPr>
        <w:t xml:space="preserve">三</w:t>
      </w:r>
      <w:r>
        <w:rPr>
          <w:rFonts w:hint="eastAsia"/>
          <w:bCs/>
          <w:i/>
          <w:iCs/>
          <w:sz w:val="24"/>
          <w:szCs w:val="24"/>
          <w:highlight w:val="none"/>
          <w:u w:val="single"/>
        </w:rPr>
        <w:t xml:space="preserve">个协议年度的前3个月内向</w:t>
      </w:r>
      <w:r>
        <w:rPr>
          <w:rFonts w:hint="eastAsia"/>
          <w:bCs/>
          <w:i/>
          <w:iCs/>
          <w:sz w:val="24"/>
          <w:szCs w:val="24"/>
          <w:highlight w:val="none"/>
          <w:u w:val="single"/>
          <w:lang w:eastAsia="zh-CN"/>
        </w:rPr>
        <w:t xml:space="preserve">中标人</w:t>
      </w:r>
      <w:r>
        <w:rPr>
          <w:rFonts w:hint="eastAsia"/>
          <w:bCs/>
          <w:i/>
          <w:iCs/>
          <w:sz w:val="24"/>
          <w:szCs w:val="24"/>
          <w:highlight w:val="none"/>
          <w:u w:val="single"/>
        </w:rPr>
        <w:t xml:space="preserve">支付</w:t>
      </w:r>
      <w:r>
        <w:rPr>
          <w:rFonts w:hint="eastAsia"/>
          <w:bCs/>
          <w:i/>
          <w:iCs/>
          <w:sz w:val="24"/>
          <w:szCs w:val="24"/>
          <w:highlight w:val="none"/>
          <w:u w:val="single"/>
          <w:lang w:val="en-US" w:eastAsia="zh-CN"/>
        </w:rPr>
        <w:t xml:space="preserve">60</w:t>
      </w:r>
      <w:r>
        <w:rPr>
          <w:rFonts w:hint="eastAsia"/>
          <w:bCs/>
          <w:i/>
          <w:iCs/>
          <w:sz w:val="24"/>
          <w:szCs w:val="24"/>
          <w:highlight w:val="none"/>
          <w:u w:val="single"/>
        </w:rPr>
        <w:t xml:space="preserve">%年度服务费，剩余40%资金在采购人完成考核评审后根据</w:t>
      </w:r>
      <w:r>
        <w:rPr>
          <w:rFonts w:hint="eastAsia"/>
          <w:bCs/>
          <w:i/>
          <w:iCs/>
          <w:sz w:val="24"/>
          <w:szCs w:val="24"/>
          <w:highlight w:val="none"/>
          <w:u w:val="single"/>
          <w:lang w:eastAsia="zh-CN"/>
        </w:rPr>
        <w:t xml:space="preserve">中标人</w:t>
      </w:r>
      <w:r>
        <w:rPr>
          <w:rFonts w:hint="eastAsia"/>
          <w:bCs/>
          <w:i/>
          <w:iCs/>
          <w:sz w:val="24"/>
          <w:szCs w:val="24"/>
          <w:highlight w:val="none"/>
          <w:u w:val="single"/>
        </w:rPr>
        <w:t xml:space="preserve">的得分情况进行拨付。</w:t>
      </w:r>
      <w:r>
        <w:rPr>
          <w:rFonts w:hint="eastAsia"/>
          <w:bCs/>
          <w:i/>
          <w:iCs/>
          <w:sz w:val="24"/>
          <w:szCs w:val="24"/>
          <w:highlight w:val="none"/>
          <w:u w:val="single"/>
          <w:lang w:eastAsia="zh-CN"/>
        </w:rPr>
        <w:t xml:space="preserve">中标人</w:t>
      </w:r>
      <w:r>
        <w:rPr>
          <w:rFonts w:hint="eastAsia"/>
          <w:bCs/>
          <w:i/>
          <w:iCs/>
          <w:sz w:val="24"/>
          <w:szCs w:val="24"/>
          <w:highlight w:val="none"/>
          <w:u w:val="single"/>
        </w:rPr>
        <w:t xml:space="preserve">在当个协议年度末提交当年度考核评审材料，</w:t>
      </w:r>
      <w:r>
        <w:rPr>
          <w:rFonts w:hint="eastAsia"/>
          <w:bCs/>
          <w:i/>
          <w:iCs/>
          <w:sz w:val="24"/>
          <w:szCs w:val="24"/>
          <w:highlight w:val="none"/>
          <w:u w:val="single"/>
          <w:lang w:eastAsia="zh-CN"/>
        </w:rPr>
        <w:t xml:space="preserve">采购人在中标人</w:t>
      </w:r>
      <w:r>
        <w:rPr>
          <w:rFonts w:hint="eastAsia"/>
          <w:bCs/>
          <w:i/>
          <w:iCs/>
          <w:sz w:val="24"/>
          <w:szCs w:val="24"/>
          <w:highlight w:val="none"/>
          <w:u w:val="single"/>
        </w:rPr>
        <w:t xml:space="preserve">提交材料的15个工作日内完成审核评分，若考核评分未满80分，</w:t>
      </w:r>
      <w:r>
        <w:rPr>
          <w:rFonts w:hint="eastAsia"/>
          <w:bCs/>
          <w:i/>
          <w:iCs/>
          <w:sz w:val="24"/>
          <w:szCs w:val="24"/>
          <w:highlight w:val="none"/>
          <w:u w:val="single"/>
          <w:lang w:eastAsia="zh-CN"/>
        </w:rPr>
        <w:t xml:space="preserve">采购人</w:t>
      </w:r>
      <w:r>
        <w:rPr>
          <w:rFonts w:hint="eastAsia"/>
          <w:bCs/>
          <w:i/>
          <w:iCs/>
          <w:sz w:val="24"/>
          <w:szCs w:val="24"/>
          <w:highlight w:val="none"/>
          <w:u w:val="single"/>
        </w:rPr>
        <w:t xml:space="preserve">有权在剩余40%的基础服务费中按比例扣除对应资金</w:t>
      </w:r>
      <w:r>
        <w:rPr>
          <w:bCs/>
          <w:i/>
          <w:iCs/>
          <w:sz w:val="24"/>
          <w:szCs w:val="24"/>
          <w:highlight w:val="none"/>
          <w:u w:val="single"/>
        </w:rPr>
        <w:t xml:space="preserve">。</w:t>
      </w:r>
      <w:r>
        <w:rPr>
          <w:rFonts w:hint="eastAsia"/>
          <w:bCs/>
          <w:i/>
          <w:iCs/>
          <w:sz w:val="24"/>
          <w:szCs w:val="24"/>
          <w:highlight w:val="none"/>
          <w:u w:val="single"/>
        </w:rPr>
      </w:r>
      <w:r/>
    </w:p>
    <w:p>
      <w:pPr>
        <w:pStyle w:val="871"/>
        <w:ind w:firstLine="960"/>
        <w:spacing w:line="440" w:lineRule="exact"/>
        <w:rPr>
          <w:sz w:val="24"/>
          <w:szCs w:val="24"/>
          <w:highlight w:val="none"/>
        </w:rPr>
      </w:pPr>
      <w:r>
        <w:rPr>
          <w:rFonts w:hint="eastAsia"/>
          <w:i/>
          <w:iCs/>
          <w:sz w:val="24"/>
          <w:szCs w:val="24"/>
          <w:highlight w:val="none"/>
          <w:u w:val="single"/>
        </w:rPr>
        <w:t xml:space="preserve">注：①</w:t>
      </w:r>
      <w:r>
        <w:rPr>
          <w:rFonts w:hint="eastAsia"/>
          <w:i/>
          <w:iCs/>
          <w:sz w:val="24"/>
          <w:szCs w:val="24"/>
          <w:highlight w:val="none"/>
          <w:u w:val="single"/>
          <w:lang w:val="zh-CN"/>
        </w:rPr>
        <w:t xml:space="preserve">付款前，</w:t>
      </w:r>
      <w:r>
        <w:rPr>
          <w:rFonts w:hint="eastAsia"/>
          <w:i/>
          <w:iCs/>
          <w:sz w:val="24"/>
          <w:szCs w:val="24"/>
          <w:highlight w:val="none"/>
          <w:u w:val="single"/>
        </w:rPr>
        <w:t xml:space="preserve">中标人</w:t>
      </w:r>
      <w:r>
        <w:rPr>
          <w:rFonts w:hint="eastAsia"/>
          <w:i/>
          <w:iCs/>
          <w:sz w:val="24"/>
          <w:szCs w:val="24"/>
          <w:highlight w:val="none"/>
          <w:u w:val="single"/>
          <w:lang w:val="zh-CN"/>
        </w:rPr>
        <w:t xml:space="preserve">均应提供符合</w:t>
      </w:r>
      <w:r>
        <w:rPr>
          <w:rFonts w:hint="eastAsia"/>
          <w:i/>
          <w:iCs/>
          <w:sz w:val="24"/>
          <w:szCs w:val="24"/>
          <w:highlight w:val="none"/>
          <w:u w:val="single"/>
        </w:rPr>
        <w:t xml:space="preserve">采购人</w:t>
      </w:r>
      <w:r>
        <w:rPr>
          <w:rFonts w:hint="eastAsia"/>
          <w:i/>
          <w:iCs/>
          <w:sz w:val="24"/>
          <w:szCs w:val="24"/>
          <w:highlight w:val="none"/>
          <w:u w:val="single"/>
          <w:lang w:val="zh-CN"/>
        </w:rPr>
        <w:t xml:space="preserve">要求的同等金额的合法有效发票。</w:t>
      </w:r>
      <w:r>
        <w:rPr>
          <w:i/>
          <w:iCs/>
          <w:sz w:val="24"/>
          <w:szCs w:val="24"/>
          <w:highlight w:val="none"/>
          <w:u w:val="single"/>
        </w:rPr>
        <w:t xml:space="preserve">否则，采购人有权顺延付款时间，且不承担任何违约及/或赔偿责任</w:t>
      </w:r>
      <w:r>
        <w:rPr>
          <w:rFonts w:hint="eastAsia"/>
          <w:i/>
          <w:iCs/>
          <w:sz w:val="24"/>
          <w:szCs w:val="24"/>
          <w:highlight w:val="none"/>
          <w:u w:val="single"/>
          <w:lang w:val="zh-CN"/>
        </w:rPr>
        <w:t xml:space="preserve">。</w:t>
      </w:r>
      <w:r>
        <w:rPr>
          <w:rFonts w:hint="eastAsia"/>
          <w:i/>
          <w:iCs/>
          <w:sz w:val="24"/>
          <w:szCs w:val="24"/>
          <w:highlight w:val="none"/>
          <w:u w:val="single"/>
        </w:rPr>
        <w:t xml:space="preserve">②本项目支付方式包括但不限于：数字人民币、现金、银行汇票、转账支票等。</w:t>
      </w:r>
      <w:r>
        <w:rPr>
          <w:rFonts w:hint="eastAsia" w:ascii="Times New Roman" w:hAnsi="Times New Roman" w:eastAsia="宋体" w:cs="Times New Roman"/>
          <w:i/>
          <w:iCs/>
          <w:sz w:val="24"/>
          <w:szCs w:val="24"/>
          <w:highlight w:val="none"/>
          <w:u w:val="single"/>
          <w:lang w:val="en-US" w:eastAsia="zh-CN"/>
        </w:rPr>
        <w:t xml:space="preserve">③</w:t>
      </w:r>
      <w:r>
        <w:rPr>
          <w:rFonts w:hint="eastAsia" w:ascii="Times New Roman" w:hAnsi="Times New Roman" w:eastAsia="宋体" w:cs="Times New Roman"/>
          <w:i/>
          <w:iCs/>
          <w:sz w:val="24"/>
          <w:szCs w:val="24"/>
          <w:highlight w:val="none"/>
          <w:u w:val="single"/>
        </w:rPr>
        <w:t xml:space="preserve">不满足上述</w:t>
      </w:r>
      <w:r>
        <w:rPr>
          <w:rFonts w:hint="eastAsia"/>
          <w:bCs/>
          <w:i/>
          <w:iCs/>
          <w:sz w:val="24"/>
          <w:szCs w:val="24"/>
          <w:highlight w:val="none"/>
          <w:u w:val="single"/>
        </w:rPr>
        <w:t xml:space="preserve">第三年</w:t>
      </w:r>
      <w:r>
        <w:rPr>
          <w:rFonts w:hint="eastAsia"/>
          <w:i/>
          <w:iCs/>
          <w:sz w:val="24"/>
          <w:szCs w:val="24"/>
          <w:highlight w:val="none"/>
          <w:u w:val="single"/>
        </w:rPr>
        <w:t xml:space="preserve">结算</w:t>
      </w:r>
      <w:r>
        <w:rPr>
          <w:i/>
          <w:iCs/>
          <w:sz w:val="24"/>
          <w:szCs w:val="24"/>
          <w:highlight w:val="none"/>
          <w:u w:val="single"/>
        </w:rPr>
        <w:t xml:space="preserve">方式</w:t>
      </w:r>
      <w:r>
        <w:rPr>
          <w:rFonts w:hint="eastAsia" w:ascii="Times New Roman" w:hAnsi="Times New Roman" w:eastAsia="宋体" w:cs="Times New Roman"/>
          <w:i/>
          <w:iCs/>
          <w:sz w:val="24"/>
          <w:szCs w:val="24"/>
          <w:highlight w:val="none"/>
          <w:u w:val="single"/>
          <w:lang w:val="zh-CN"/>
        </w:rPr>
        <w:t xml:space="preserve">的</w:t>
      </w:r>
      <w:r>
        <w:rPr>
          <w:rFonts w:hint="eastAsia" w:ascii="Times New Roman" w:hAnsi="Times New Roman" w:eastAsia="宋体" w:cs="Times New Roman"/>
          <w:i/>
          <w:iCs/>
          <w:sz w:val="24"/>
          <w:szCs w:val="24"/>
          <w:highlight w:val="none"/>
          <w:u w:val="single"/>
        </w:rPr>
        <w:t xml:space="preserve">作无效投标处理。</w:t>
      </w:r>
      <w:r>
        <w:rPr>
          <w:sz w:val="24"/>
          <w:szCs w:val="24"/>
          <w:highlight w:val="none"/>
        </w:rPr>
      </w:r>
      <w:r/>
    </w:p>
    <w:p>
      <w:pPr>
        <w:pStyle w:val="871"/>
        <w:ind w:firstLine="480"/>
        <w:spacing w:line="440" w:lineRule="exact"/>
        <w:rPr>
          <w:b/>
          <w:bCs/>
          <w:sz w:val="24"/>
          <w:szCs w:val="24"/>
          <w:highlight w:val="none"/>
        </w:rPr>
      </w:pPr>
      <w:r>
        <w:rPr>
          <w:rFonts w:hint="eastAsia"/>
          <w:sz w:val="24"/>
          <w:szCs w:val="24"/>
          <w:highlight w:val="none"/>
        </w:rPr>
        <w:t xml:space="preserve">7</w:t>
      </w:r>
      <w:r>
        <w:rPr>
          <w:sz w:val="24"/>
          <w:szCs w:val="24"/>
          <w:highlight w:val="none"/>
        </w:rPr>
        <w:t xml:space="preserve">、本项目</w:t>
      </w:r>
      <w:r>
        <w:rPr>
          <w:rFonts w:hint="eastAsia"/>
          <w:sz w:val="24"/>
          <w:szCs w:val="24"/>
          <w:highlight w:val="none"/>
        </w:rPr>
        <w:t xml:space="preserve">三年</w:t>
      </w:r>
      <w:r>
        <w:rPr>
          <w:sz w:val="24"/>
          <w:szCs w:val="24"/>
          <w:highlight w:val="none"/>
        </w:rPr>
        <w:t xml:space="preserve">采购预算为￥</w:t>
      </w:r>
      <w:r>
        <w:rPr>
          <w:rFonts w:hint="eastAsia"/>
          <w:sz w:val="24"/>
          <w:szCs w:val="24"/>
          <w:highlight w:val="none"/>
        </w:rPr>
        <w:t xml:space="preserve">7500000</w:t>
      </w:r>
      <w:r>
        <w:rPr>
          <w:sz w:val="24"/>
          <w:szCs w:val="24"/>
          <w:highlight w:val="none"/>
        </w:rPr>
        <w:t xml:space="preserve">.00元（人民币</w:t>
      </w:r>
      <w:r>
        <w:rPr>
          <w:rFonts w:hint="eastAsia"/>
          <w:sz w:val="24"/>
          <w:szCs w:val="24"/>
          <w:highlight w:val="none"/>
        </w:rPr>
        <w:t xml:space="preserve">柒佰伍拾万</w:t>
      </w:r>
      <w:r>
        <w:rPr>
          <w:sz w:val="24"/>
          <w:szCs w:val="24"/>
          <w:highlight w:val="none"/>
        </w:rPr>
        <w:t xml:space="preserve">元整）。</w:t>
      </w:r>
      <w:r>
        <w:rPr>
          <w:rFonts w:hint="eastAsia" w:ascii="宋体" w:hAnsi="宋体"/>
          <w:b/>
          <w:bCs/>
          <w:sz w:val="24"/>
          <w:szCs w:val="24"/>
          <w:highlight w:val="none"/>
        </w:rPr>
        <w:t xml:space="preserve">投标总报价</w:t>
      </w:r>
      <w:r>
        <w:rPr>
          <w:b/>
          <w:bCs/>
          <w:sz w:val="24"/>
          <w:szCs w:val="24"/>
          <w:highlight w:val="none"/>
        </w:rPr>
        <w:t xml:space="preserve">不得超过采购预算，否则其投标将作无效投标处理。</w:t>
      </w:r>
      <w:r>
        <w:rPr>
          <w:b/>
          <w:bCs/>
          <w:sz w:val="24"/>
          <w:szCs w:val="24"/>
          <w:highlight w:val="none"/>
        </w:rPr>
      </w:r>
      <w:r/>
    </w:p>
    <w:p>
      <w:pPr>
        <w:pStyle w:val="871"/>
        <w:ind w:firstLine="480"/>
        <w:spacing w:line="440" w:lineRule="exact"/>
        <w:rPr>
          <w:sz w:val="24"/>
          <w:szCs w:val="24"/>
          <w:highlight w:val="none"/>
        </w:rPr>
      </w:pPr>
      <w:r>
        <w:rPr>
          <w:rFonts w:hint="eastAsia"/>
          <w:sz w:val="24"/>
          <w:szCs w:val="24"/>
          <w:highlight w:val="none"/>
        </w:rPr>
        <w:t xml:space="preserve">8</w:t>
      </w:r>
      <w:r>
        <w:rPr>
          <w:sz w:val="24"/>
          <w:szCs w:val="24"/>
          <w:highlight w:val="none"/>
        </w:rPr>
        <w:t xml:space="preserve">、本项目不接受联合体参加投标</w:t>
      </w:r>
      <w:r>
        <w:rPr>
          <w:rFonts w:hint="eastAsia"/>
          <w:sz w:val="24"/>
          <w:szCs w:val="24"/>
          <w:highlight w:val="none"/>
        </w:rPr>
        <w:t xml:space="preserve">，</w:t>
      </w:r>
      <w:r>
        <w:rPr>
          <w:sz w:val="24"/>
          <w:szCs w:val="24"/>
          <w:highlight w:val="none"/>
        </w:rPr>
        <w:t xml:space="preserve">本项目不得以任何形式进行转包及分包。</w:t>
      </w:r>
      <w:r>
        <w:rPr>
          <w:sz w:val="24"/>
          <w:szCs w:val="24"/>
          <w:highlight w:val="none"/>
        </w:rPr>
      </w:r>
      <w:r/>
    </w:p>
    <w:p>
      <w:pPr>
        <w:pStyle w:val="892"/>
        <w:rPr>
          <w:highlight w:val="none"/>
        </w:rPr>
      </w:pPr>
      <w:r>
        <w:rPr>
          <w:highlight w:val="none"/>
        </w:rPr>
      </w:r>
      <w:r/>
    </w:p>
    <w:p>
      <w:pPr>
        <w:pStyle w:val="871"/>
        <w:spacing w:line="450" w:lineRule="exact"/>
        <w:rPr>
          <w:rFonts w:hint="eastAsia"/>
          <w:highlight w:val="none"/>
        </w:rPr>
      </w:pPr>
      <w:r>
        <w:rPr>
          <w:rFonts w:hint="eastAsia"/>
          <w:b/>
          <w:bCs/>
          <w:sz w:val="28"/>
          <w:szCs w:val="28"/>
          <w:highlight w:val="none"/>
        </w:rPr>
        <w:t xml:space="preserve">二</w:t>
      </w:r>
      <w:r>
        <w:rPr>
          <w:b/>
          <w:bCs/>
          <w:sz w:val="28"/>
          <w:szCs w:val="28"/>
          <w:highlight w:val="none"/>
        </w:rPr>
        <w:t xml:space="preserve">、项目服务要求：</w:t>
      </w:r>
      <w:r>
        <w:rPr>
          <w:rFonts w:hint="eastAsia"/>
          <w:highlight w:val="none"/>
        </w:rPr>
      </w:r>
      <w:r/>
    </w:p>
    <w:p>
      <w:pPr>
        <w:pStyle w:val="871"/>
        <w:spacing w:line="440" w:lineRule="exact"/>
        <w:rPr>
          <w:rFonts w:hint="eastAsia"/>
          <w:sz w:val="24"/>
          <w:szCs w:val="24"/>
          <w:highlight w:val="none"/>
        </w:rPr>
      </w:pPr>
      <w:r>
        <w:rPr>
          <w:rFonts w:hint="eastAsia"/>
          <w:sz w:val="24"/>
          <w:szCs w:val="24"/>
          <w:highlight w:val="none"/>
        </w:rPr>
        <w:t xml:space="preserve">（一）招商运营</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1、载体运营。投标人在云裳大厦北楼22层打造、运营长三角产业数字化创新中心。</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2、新经济招商。每年给采购人提供不少于40个</w:t>
      </w:r>
      <w:r>
        <w:rPr>
          <w:rFonts w:hint="eastAsia" w:ascii="Times New Roman" w:hAnsi="Times New Roman" w:eastAsia="宋体" w:cs="Times New Roman"/>
          <w:sz w:val="24"/>
          <w:szCs w:val="24"/>
          <w:highlight w:val="none"/>
        </w:rPr>
        <w:t xml:space="preserve">招商有效信息，并</w:t>
      </w:r>
      <w:r>
        <w:rPr>
          <w:rFonts w:hint="eastAsia"/>
          <w:sz w:val="24"/>
          <w:szCs w:val="24"/>
          <w:highlight w:val="none"/>
        </w:rPr>
        <w:t xml:space="preserve">协助采购人推动项目落户本区</w:t>
      </w:r>
      <w:r>
        <w:rPr>
          <w:rFonts w:hint="eastAsia" w:ascii="Times New Roman" w:hAnsi="Times New Roman" w:eastAsia="宋体" w:cs="Times New Roman"/>
          <w:sz w:val="24"/>
          <w:szCs w:val="24"/>
          <w:highlight w:val="none"/>
        </w:rPr>
        <w:t xml:space="preserve">域</w:t>
      </w:r>
      <w:r>
        <w:rPr>
          <w:rFonts w:hint="eastAsia" w:ascii="Times New Roman" w:hAnsi="Times New Roman" w:eastAsia="宋体" w:cs="Times New Roman"/>
          <w:sz w:val="24"/>
          <w:szCs w:val="24"/>
          <w:highlight w:val="none"/>
          <w:lang w:eastAsia="zh-CN"/>
        </w:rPr>
        <w:t xml:space="preserve">，同时根据</w:t>
      </w:r>
      <w:r>
        <w:rPr>
          <w:rFonts w:hint="eastAsia" w:ascii="Times New Roman" w:hAnsi="Times New Roman" w:eastAsia="宋体" w:cs="Times New Roman"/>
          <w:sz w:val="24"/>
          <w:szCs w:val="24"/>
          <w:highlight w:val="none"/>
          <w:lang w:val="en-US" w:eastAsia="zh-CN"/>
        </w:rPr>
        <w:t xml:space="preserve">采购人</w:t>
      </w:r>
      <w:r>
        <w:rPr>
          <w:rFonts w:hint="eastAsia" w:ascii="Times New Roman" w:hAnsi="Times New Roman" w:eastAsia="宋体" w:cs="Times New Roman"/>
          <w:sz w:val="24"/>
          <w:szCs w:val="24"/>
          <w:highlight w:val="none"/>
          <w:lang w:eastAsia="zh-CN"/>
        </w:rPr>
        <w:t xml:space="preserve">要求定期编制招商图谱</w:t>
      </w:r>
      <w:r>
        <w:rPr>
          <w:rFonts w:hint="eastAsia" w:ascii="Times New Roman" w:hAnsi="Times New Roman" w:eastAsia="宋体" w:cs="Times New Roman"/>
          <w:sz w:val="24"/>
          <w:szCs w:val="24"/>
          <w:highlight w:val="none"/>
          <w:lang w:val="en-US" w:eastAsia="zh-CN"/>
        </w:rPr>
        <w:t xml:space="preserve">及招商白皮书</w:t>
      </w:r>
      <w:r>
        <w:rPr>
          <w:rFonts w:hint="eastAsia" w:ascii="Times New Roman" w:hAnsi="Times New Roman" w:eastAsia="宋体" w:cs="Times New Roman"/>
          <w:sz w:val="24"/>
          <w:szCs w:val="24"/>
          <w:highlight w:val="none"/>
        </w:rPr>
        <w:t xml:space="preserve">。</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3、配套金融服务。服务期内推动至</w:t>
      </w:r>
      <w:r>
        <w:rPr>
          <w:rFonts w:hint="eastAsia" w:ascii="Times New Roman" w:hAnsi="Times New Roman" w:eastAsia="宋体" w:cs="Times New Roman"/>
          <w:sz w:val="24"/>
          <w:szCs w:val="24"/>
          <w:highlight w:val="none"/>
        </w:rPr>
        <w:t xml:space="preserve">少2家中国证券投资基金业协会备案且规模超</w:t>
      </w:r>
      <w:r>
        <w:rPr>
          <w:rFonts w:hint="eastAsia" w:ascii="Times New Roman" w:hAnsi="Times New Roman" w:eastAsia="宋体" w:cs="Times New Roman"/>
          <w:sz w:val="24"/>
          <w:szCs w:val="24"/>
          <w:highlight w:val="none"/>
          <w:lang w:val="en-US" w:eastAsia="zh-CN"/>
        </w:rPr>
        <w:t xml:space="preserve">1亿</w:t>
      </w:r>
      <w:r>
        <w:rPr>
          <w:rFonts w:hint="eastAsia" w:ascii="Times New Roman" w:hAnsi="Times New Roman" w:eastAsia="宋体" w:cs="Times New Roman"/>
          <w:sz w:val="24"/>
          <w:szCs w:val="24"/>
          <w:highlight w:val="none"/>
        </w:rPr>
        <w:t xml:space="preserve">元的基金（指产业基金、</w:t>
      </w:r>
      <w:r>
        <w:rPr>
          <w:rFonts w:hint="eastAsia"/>
          <w:sz w:val="24"/>
          <w:szCs w:val="24"/>
          <w:highlight w:val="none"/>
        </w:rPr>
        <w:t xml:space="preserve">股权投资基金）落户本区域，助力打造直播电商产业发展新高地。</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4、专题招商活动。每年举办以科技招商和新经济招商为主题的云裳消费小镇专题招商推介会各1次（三年共计6次），全面展示莫城街道（服装城）优质营商环境，为本区域招商引资牵线搭桥，吸引更多产业和科创人才项目落户莫城街道（服装城）。招商推介会举办地点包括但不限于：北京、上海、广州、深圳、成都、西安，举办时间另行商定，招商推介会费用由投标人承担。</w:t>
      </w:r>
      <w:r>
        <w:rPr>
          <w:rFonts w:hint="eastAsia"/>
          <w:sz w:val="24"/>
          <w:szCs w:val="24"/>
          <w:highlight w:val="none"/>
        </w:rPr>
      </w:r>
      <w:r/>
    </w:p>
    <w:p>
      <w:pPr>
        <w:pStyle w:val="871"/>
        <w:spacing w:line="440" w:lineRule="exact"/>
        <w:rPr>
          <w:rFonts w:hint="eastAsia"/>
          <w:sz w:val="24"/>
          <w:szCs w:val="24"/>
          <w:highlight w:val="none"/>
        </w:rPr>
      </w:pPr>
      <w:r>
        <w:rPr>
          <w:rFonts w:hint="eastAsia"/>
          <w:sz w:val="24"/>
          <w:szCs w:val="24"/>
          <w:highlight w:val="none"/>
        </w:rPr>
        <w:t xml:space="preserve">（二）科技人才</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1、人才孵化。投标人充分利用自身资源优势，协助采购人招引科技人才企业落户本区域。服务期内，培育昆承英才科技创业创新领军人才项目（指成功申报）不少于2个/年，培育姑苏创新创业领军人才计划项目（指成功申报）不少于1个/年，完成省级双创人才项目有效申报不少于1个/年，力争完成省级双创人才项目成功申报不少于1个。</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2、科技创新。投标人从市外招引或本市孵化注册在本区域且正常运营的科技型企业和科创载体平台、科技服务类项目总数不少于8个/年。</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3、科创载体。在服务期内，数创中心完成苏州市科技企业孵化器、众创空间认定，争创省级、国家级科技企业孵化器、众创空间。</w:t>
      </w:r>
      <w:r>
        <w:rPr>
          <w:rFonts w:hint="eastAsia"/>
          <w:sz w:val="24"/>
          <w:szCs w:val="24"/>
          <w:highlight w:val="none"/>
        </w:rPr>
      </w:r>
      <w:r/>
    </w:p>
    <w:p>
      <w:pPr>
        <w:pStyle w:val="871"/>
        <w:spacing w:line="440" w:lineRule="exact"/>
        <w:rPr>
          <w:rFonts w:hint="eastAsia"/>
          <w:sz w:val="24"/>
          <w:szCs w:val="24"/>
          <w:highlight w:val="none"/>
        </w:rPr>
      </w:pPr>
      <w:r>
        <w:rPr>
          <w:rFonts w:hint="eastAsia"/>
          <w:sz w:val="24"/>
          <w:szCs w:val="24"/>
          <w:highlight w:val="none"/>
        </w:rPr>
        <w:t xml:space="preserve">（三）促进区域发展</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1、平台创建。协助云裳小镇申报国家部委级示范项目，更好发挥电子商务企业的集聚和辐射效应，促进常熟市直播电商产业高质量发展。</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2、政务联络。搭建与有关部委办局的联系通道，努力保障各项工作沟通协调顺畅。</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3、校企合作。积极推进与高校间的合作，围绕电子商务领域的新政策、新知识、新方法、新技术、新模式，整合优化校企资源，面向电商企业和电商相关专业师生开展定制培训、研讨、课程建设等工作，提升电子商务人才储备量，为常熟市电子商务发展提供人才支撑。</w:t>
      </w:r>
      <w:r>
        <w:rPr>
          <w:rFonts w:hint="eastAsia"/>
          <w:sz w:val="24"/>
          <w:szCs w:val="24"/>
          <w:highlight w:val="none"/>
        </w:rPr>
      </w:r>
      <w:r/>
    </w:p>
    <w:p>
      <w:pPr>
        <w:pStyle w:val="871"/>
        <w:spacing w:line="440" w:lineRule="exact"/>
        <w:rPr>
          <w:rFonts w:hint="eastAsia"/>
          <w:sz w:val="24"/>
          <w:szCs w:val="24"/>
          <w:highlight w:val="none"/>
        </w:rPr>
      </w:pPr>
      <w:r>
        <w:rPr>
          <w:rFonts w:hint="eastAsia"/>
          <w:sz w:val="24"/>
          <w:szCs w:val="24"/>
          <w:highlight w:val="none"/>
        </w:rPr>
        <w:t xml:space="preserve">（四）人员要求</w:t>
      </w:r>
      <w:r>
        <w:rPr>
          <w:rFonts w:hint="eastAsia"/>
          <w:sz w:val="24"/>
          <w:szCs w:val="24"/>
          <w:highlight w:val="none"/>
        </w:rPr>
      </w:r>
      <w:r/>
    </w:p>
    <w:p>
      <w:pPr>
        <w:pStyle w:val="871"/>
        <w:ind w:firstLine="480"/>
        <w:spacing w:line="420" w:lineRule="exact"/>
        <w:rPr>
          <w:rFonts w:hint="eastAsia"/>
          <w:bCs/>
          <w:color w:val="000000"/>
          <w:sz w:val="24"/>
          <w:szCs w:val="24"/>
          <w:highlight w:val="none"/>
        </w:rPr>
      </w:pPr>
      <w:r>
        <w:rPr>
          <w:rFonts w:hint="eastAsia"/>
          <w:bCs/>
          <w:color w:val="000000"/>
          <w:sz w:val="24"/>
          <w:szCs w:val="24"/>
          <w:highlight w:val="none"/>
        </w:rPr>
        <w:t xml:space="preserve">1、投标人应为本项目配备经验丰富的专业管理团队，至少配备5名专职人员，所有人员除法定节假日外均需在岗，法定节假日期间保证有人在岗值班，开展服务活动时须增派人员，由投标人自行解决并承担相关费用。</w:t>
      </w:r>
      <w:r>
        <w:rPr>
          <w:rFonts w:hint="eastAsia"/>
          <w:bCs/>
          <w:color w:val="000000"/>
          <w:sz w:val="24"/>
          <w:szCs w:val="24"/>
          <w:highlight w:val="none"/>
        </w:rPr>
      </w:r>
      <w:r/>
    </w:p>
    <w:p>
      <w:pPr>
        <w:pStyle w:val="871"/>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五</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其他要求</w:t>
      </w:r>
      <w:r>
        <w:rPr>
          <w:rFonts w:ascii="Times New Roman" w:hAnsi="Times New Roman" w:eastAsia="宋体" w:cs="Times New Roman"/>
          <w:sz w:val="24"/>
          <w:szCs w:val="24"/>
          <w:highlight w:val="none"/>
          <w:lang w:val="en-US" w:eastAsia="zh-CN"/>
        </w:rPr>
      </w:r>
      <w:r/>
    </w:p>
    <w:p>
      <w:pPr>
        <w:pStyle w:val="871"/>
        <w:ind w:firstLine="480"/>
        <w:spacing w:line="440" w:lineRule="exact"/>
        <w:rPr>
          <w:i/>
          <w:iCs/>
          <w:sz w:val="24"/>
          <w:szCs w:val="24"/>
          <w:highlight w:val="none"/>
          <w:u w:val="single"/>
        </w:rPr>
      </w:pPr>
      <w:r>
        <w:rPr>
          <w:rFonts w:hint="eastAsia"/>
          <w:i/>
          <w:iCs/>
          <w:sz w:val="24"/>
          <w:szCs w:val="24"/>
          <w:highlight w:val="none"/>
          <w:u w:val="single"/>
          <w:lang w:val="en-US" w:eastAsia="zh-CN"/>
        </w:rPr>
        <w:t xml:space="preserve">1</w:t>
      </w:r>
      <w:r>
        <w:rPr>
          <w:rFonts w:hint="eastAsia"/>
          <w:i/>
          <w:iCs/>
          <w:sz w:val="24"/>
          <w:szCs w:val="24"/>
          <w:highlight w:val="none"/>
          <w:u w:val="single"/>
        </w:rPr>
        <w:t xml:space="preserve">、投标人严格按采购人</w:t>
      </w:r>
      <w:r>
        <w:rPr>
          <w:rFonts w:hint="eastAsia"/>
          <w:i/>
          <w:iCs/>
          <w:sz w:val="24"/>
          <w:szCs w:val="24"/>
          <w:highlight w:val="none"/>
          <w:u w:val="single"/>
          <w:lang w:val="en-US" w:eastAsia="zh-CN"/>
        </w:rPr>
        <w:t xml:space="preserve">要求</w:t>
      </w:r>
      <w:r>
        <w:rPr>
          <w:rFonts w:hint="eastAsia"/>
          <w:i/>
          <w:iCs/>
          <w:sz w:val="24"/>
          <w:szCs w:val="24"/>
          <w:highlight w:val="none"/>
          <w:u w:val="single"/>
        </w:rPr>
        <w:t xml:space="preserve">完成项目的各项工作内容，如在项目实施过程中出现错误</w:t>
      </w:r>
      <w:r>
        <w:rPr>
          <w:rFonts w:hint="eastAsia"/>
          <w:i/>
          <w:iCs/>
          <w:sz w:val="24"/>
          <w:szCs w:val="24"/>
          <w:highlight w:val="none"/>
          <w:u w:val="single"/>
          <w:lang w:eastAsia="zh-CN"/>
        </w:rPr>
        <w:t xml:space="preserve">、</w:t>
      </w:r>
      <w:r>
        <w:rPr>
          <w:rFonts w:hint="eastAsia"/>
          <w:i/>
          <w:iCs/>
          <w:sz w:val="24"/>
          <w:szCs w:val="24"/>
          <w:highlight w:val="none"/>
          <w:u w:val="single"/>
        </w:rPr>
        <w:t xml:space="preserve">误差，需负责及时更正直至采购人确认合格。采购人有权检查监督投标人服务实施质量，如投标人工作人员存在技术不达标或服务质量未达到采购人要求的，采购人有权要求立即更换相关人员，投标人应无条件更换相关人员，直至人选合格为止。投标人</w:t>
      </w:r>
      <w:r>
        <w:rPr>
          <w:i/>
          <w:iCs/>
          <w:sz w:val="24"/>
          <w:szCs w:val="24"/>
          <w:highlight w:val="none"/>
          <w:u w:val="single"/>
        </w:rPr>
        <w:t xml:space="preserve">在项目进行过程中产生的任何安全、用工、经济等责任事故一律由</w:t>
      </w:r>
      <w:r>
        <w:rPr>
          <w:rFonts w:hint="eastAsia"/>
          <w:i/>
          <w:iCs/>
          <w:sz w:val="24"/>
          <w:szCs w:val="24"/>
          <w:highlight w:val="none"/>
          <w:u w:val="single"/>
        </w:rPr>
        <w:t xml:space="preserve">投标人</w:t>
      </w:r>
      <w:r>
        <w:rPr>
          <w:i/>
          <w:iCs/>
          <w:sz w:val="24"/>
          <w:szCs w:val="24"/>
          <w:highlight w:val="none"/>
          <w:u w:val="single"/>
        </w:rPr>
        <w:t xml:space="preserve">自行承担，采购人不承担任何责任。</w:t>
      </w:r>
      <w:r>
        <w:rPr>
          <w:i/>
          <w:iCs/>
          <w:sz w:val="24"/>
          <w:szCs w:val="24"/>
          <w:highlight w:val="none"/>
          <w:u w:val="single"/>
        </w:rPr>
      </w:r>
      <w:r/>
    </w:p>
    <w:p>
      <w:pPr>
        <w:pStyle w:val="871"/>
        <w:ind w:firstLine="480"/>
        <w:spacing w:line="440" w:lineRule="exact"/>
        <w:rPr>
          <w:rFonts w:hint="eastAsia" w:ascii="Times New Roman" w:hAnsi="Times New Roman" w:eastAsia="宋体" w:cs="Times New Roman"/>
          <w:sz w:val="24"/>
          <w:szCs w:val="24"/>
          <w:highlight w:val="none"/>
          <w:lang w:val="zh-CN"/>
        </w:rPr>
      </w:pPr>
      <w:r>
        <w:rPr>
          <w:rFonts w:hint="eastAsia"/>
          <w:bCs/>
          <w:color w:val="000000"/>
          <w:sz w:val="24"/>
          <w:szCs w:val="24"/>
          <w:highlight w:val="none"/>
          <w:lang w:val="en-US" w:eastAsia="zh-CN"/>
        </w:rPr>
        <w:t xml:space="preserve">2</w:t>
      </w:r>
      <w:r>
        <w:rPr>
          <w:rFonts w:hint="eastAsia"/>
          <w:bCs/>
          <w:color w:val="000000"/>
          <w:sz w:val="24"/>
          <w:szCs w:val="24"/>
          <w:highlight w:val="none"/>
        </w:rPr>
        <w:t xml:space="preserve">、</w:t>
      </w:r>
      <w:r>
        <w:rPr>
          <w:rFonts w:hint="eastAsia" w:ascii="Times New Roman" w:hAnsi="Times New Roman" w:eastAsia="宋体" w:cs="Times New Roman"/>
          <w:sz w:val="24"/>
          <w:szCs w:val="24"/>
          <w:highlight w:val="none"/>
        </w:rPr>
        <w:t xml:space="preserve">投标人</w:t>
      </w:r>
      <w:r>
        <w:rPr>
          <w:rFonts w:hint="eastAsia" w:ascii="Times New Roman" w:hAnsi="Times New Roman" w:eastAsia="宋体" w:cs="Times New Roman"/>
          <w:sz w:val="24"/>
          <w:szCs w:val="24"/>
          <w:highlight w:val="none"/>
          <w:lang w:val="zh-CN"/>
        </w:rPr>
        <w:t xml:space="preserve">应确保其提供的成果涉及到的知识产权是合法取得，并享有完整的知识产权，不会因为</w:t>
      </w:r>
      <w:r>
        <w:rPr>
          <w:rFonts w:hint="eastAsia" w:ascii="Times New Roman" w:hAnsi="Times New Roman" w:eastAsia="宋体" w:cs="Times New Roman"/>
          <w:sz w:val="24"/>
          <w:szCs w:val="24"/>
          <w:highlight w:val="none"/>
        </w:rPr>
        <w:t xml:space="preserve">采购人</w:t>
      </w:r>
      <w:r>
        <w:rPr>
          <w:rFonts w:hint="eastAsia" w:ascii="Times New Roman" w:hAnsi="Times New Roman" w:eastAsia="宋体" w:cs="Times New Roman"/>
          <w:sz w:val="24"/>
          <w:szCs w:val="24"/>
          <w:highlight w:val="none"/>
          <w:lang w:val="zh-CN"/>
        </w:rPr>
        <w:t xml:space="preserve">的使用而被责令停止使用、追偿或要求赔偿损失，如出现此情况，一切经济和法律责任均由</w:t>
      </w:r>
      <w:r>
        <w:rPr>
          <w:rFonts w:hint="eastAsia" w:ascii="Times New Roman" w:hAnsi="Times New Roman" w:eastAsia="宋体" w:cs="Times New Roman"/>
          <w:sz w:val="24"/>
          <w:szCs w:val="24"/>
          <w:highlight w:val="none"/>
        </w:rPr>
        <w:t xml:space="preserve">投标人</w:t>
      </w:r>
      <w:r>
        <w:rPr>
          <w:rFonts w:hint="eastAsia" w:ascii="Times New Roman" w:hAnsi="Times New Roman" w:eastAsia="宋体" w:cs="Times New Roman"/>
          <w:sz w:val="24"/>
          <w:szCs w:val="24"/>
          <w:highlight w:val="none"/>
          <w:lang w:val="zh-CN"/>
        </w:rPr>
        <w:t xml:space="preserve">承担。</w:t>
      </w:r>
      <w:r>
        <w:rPr>
          <w:rFonts w:hint="eastAsia" w:ascii="Times New Roman" w:hAnsi="Times New Roman" w:eastAsia="宋体" w:cs="Times New Roman"/>
          <w:sz w:val="24"/>
          <w:szCs w:val="24"/>
          <w:highlight w:val="none"/>
          <w:lang w:val="zh-CN"/>
        </w:rPr>
      </w:r>
      <w:r/>
    </w:p>
    <w:p>
      <w:pPr>
        <w:pStyle w:val="892"/>
        <w:rPr>
          <w:highlight w:val="none"/>
        </w:rPr>
      </w:pPr>
      <w:r>
        <w:rPr>
          <w:highlight w:val="none"/>
        </w:rPr>
      </w:r>
      <w:r/>
    </w:p>
    <w:p>
      <w:pPr>
        <w:pStyle w:val="871"/>
        <w:spacing w:line="440" w:lineRule="exact"/>
        <w:rPr>
          <w:b/>
          <w:bCs/>
          <w:sz w:val="28"/>
          <w:szCs w:val="22"/>
          <w:highlight w:val="none"/>
        </w:rPr>
      </w:pPr>
      <w:r>
        <w:rPr>
          <w:rFonts w:hint="eastAsia"/>
          <w:b/>
          <w:bCs/>
          <w:sz w:val="28"/>
          <w:szCs w:val="22"/>
          <w:highlight w:val="none"/>
        </w:rPr>
        <w:t xml:space="preserve">三</w:t>
      </w:r>
      <w:r>
        <w:rPr>
          <w:b/>
          <w:bCs/>
          <w:sz w:val="28"/>
          <w:szCs w:val="22"/>
          <w:highlight w:val="none"/>
        </w:rPr>
        <w:t xml:space="preserve">、投标报价要求：</w:t>
      </w:r>
      <w:r>
        <w:rPr>
          <w:b/>
          <w:bCs/>
          <w:sz w:val="28"/>
          <w:szCs w:val="22"/>
          <w:highlight w:val="none"/>
        </w:rPr>
      </w:r>
      <w:r/>
    </w:p>
    <w:p>
      <w:pPr>
        <w:pStyle w:val="871"/>
        <w:ind w:firstLine="480"/>
        <w:spacing w:line="440" w:lineRule="exact"/>
        <w:rPr>
          <w:rFonts w:hint="eastAsia"/>
          <w:sz w:val="24"/>
          <w:szCs w:val="24"/>
          <w:highlight w:val="none"/>
        </w:rPr>
      </w:pPr>
      <w:r/>
      <w:bookmarkStart w:id="105" w:name="_Toc315868059"/>
      <w:r/>
      <w:bookmarkStart w:id="106" w:name="_Toc158691775"/>
      <w:r/>
      <w:bookmarkStart w:id="107" w:name="_Toc315875322"/>
      <w:r>
        <w:rPr>
          <w:rFonts w:hint="eastAsia"/>
          <w:sz w:val="24"/>
          <w:szCs w:val="24"/>
          <w:highlight w:val="none"/>
        </w:rPr>
        <w:t xml:space="preserve">1、投标人须对本项目中的所有服务进行报价，不得拆开投报或只对其中的部分内容进行投报，否则作无效投标处理。</w:t>
      </w:r>
      <w:r>
        <w:rPr>
          <w:rFonts w:hint="eastAsia"/>
          <w:sz w:val="24"/>
          <w:szCs w:val="24"/>
          <w:highlight w:val="none"/>
        </w:rPr>
      </w:r>
      <w:r/>
    </w:p>
    <w:p>
      <w:pPr>
        <w:pStyle w:val="871"/>
        <w:ind w:firstLine="480"/>
        <w:spacing w:line="440" w:lineRule="exact"/>
        <w:rPr>
          <w:rFonts w:hint="eastAsia"/>
          <w:sz w:val="24"/>
          <w:szCs w:val="24"/>
          <w:highlight w:val="none"/>
        </w:rPr>
      </w:pPr>
      <w:r>
        <w:rPr>
          <w:rFonts w:hint="eastAsia"/>
          <w:sz w:val="24"/>
          <w:szCs w:val="24"/>
          <w:highlight w:val="none"/>
        </w:rPr>
        <w:t xml:space="preserve">2、项目实施过程中由采购人承担的项目及费用：</w:t>
      </w:r>
      <w:r>
        <w:rPr>
          <w:rFonts w:hint="eastAsia"/>
          <w:sz w:val="24"/>
          <w:szCs w:val="24"/>
          <w:highlight w:val="none"/>
        </w:rPr>
      </w:r>
      <w:r/>
    </w:p>
    <w:p>
      <w:pPr>
        <w:pStyle w:val="871"/>
        <w:ind w:firstLine="720"/>
        <w:spacing w:line="440" w:lineRule="exact"/>
        <w:rPr>
          <w:rFonts w:hint="eastAsia"/>
          <w:sz w:val="24"/>
          <w:szCs w:val="24"/>
          <w:highlight w:val="none"/>
        </w:rPr>
      </w:pPr>
      <w:r>
        <w:rPr>
          <w:rFonts w:hint="eastAsia"/>
          <w:sz w:val="24"/>
          <w:szCs w:val="24"/>
          <w:highlight w:val="none"/>
        </w:rPr>
        <w:t xml:space="preserve">2.1提供莫干路1号云裳大厦北楼22层</w:t>
      </w:r>
      <w:r>
        <w:rPr>
          <w:rFonts w:hint="eastAsia"/>
          <w:sz w:val="24"/>
          <w:szCs w:val="24"/>
          <w:highlight w:val="none"/>
          <w:lang w:val="en-US" w:eastAsia="zh-CN"/>
        </w:rPr>
        <w:t xml:space="preserve">场地</w:t>
      </w:r>
      <w:r>
        <w:rPr>
          <w:rFonts w:hint="eastAsia"/>
          <w:sz w:val="24"/>
          <w:szCs w:val="24"/>
          <w:highlight w:val="none"/>
        </w:rPr>
        <w:t xml:space="preserve">。</w:t>
      </w:r>
      <w:r>
        <w:rPr>
          <w:rFonts w:hint="eastAsia"/>
          <w:sz w:val="24"/>
          <w:szCs w:val="24"/>
          <w:highlight w:val="none"/>
        </w:rPr>
      </w:r>
      <w:r/>
    </w:p>
    <w:p>
      <w:pPr>
        <w:pStyle w:val="871"/>
        <w:ind w:firstLine="723"/>
        <w:spacing w:line="440" w:lineRule="exact"/>
        <w:rPr>
          <w:rFonts w:hint="eastAsia"/>
          <w:b/>
          <w:bCs/>
          <w:sz w:val="24"/>
          <w:szCs w:val="24"/>
          <w:highlight w:val="none"/>
        </w:rPr>
      </w:pPr>
      <w:r>
        <w:rPr>
          <w:rFonts w:hint="eastAsia"/>
          <w:b/>
          <w:bCs/>
          <w:sz w:val="24"/>
          <w:szCs w:val="24"/>
          <w:highlight w:val="none"/>
        </w:rPr>
        <w:t xml:space="preserve">注：除上述所列由采购人承担的费用之外，其他在项目实施过程中产生的费用均由投标人承担，包含在</w:t>
      </w:r>
      <w:r>
        <w:rPr>
          <w:rFonts w:hint="eastAsia" w:ascii="宋体" w:hAnsi="宋体"/>
          <w:b/>
          <w:bCs/>
          <w:sz w:val="24"/>
          <w:szCs w:val="24"/>
          <w:highlight w:val="none"/>
        </w:rPr>
        <w:t xml:space="preserve">投标总报价</w:t>
      </w:r>
      <w:r>
        <w:rPr>
          <w:rFonts w:hint="eastAsia"/>
          <w:b/>
          <w:bCs/>
          <w:sz w:val="24"/>
          <w:szCs w:val="24"/>
          <w:highlight w:val="none"/>
        </w:rPr>
        <w:t xml:space="preserve">中。</w:t>
      </w:r>
      <w:r>
        <w:rPr>
          <w:rFonts w:hint="eastAsia"/>
          <w:b/>
          <w:bCs/>
          <w:sz w:val="24"/>
          <w:szCs w:val="24"/>
          <w:highlight w:val="none"/>
        </w:rPr>
      </w:r>
      <w:r/>
    </w:p>
    <w:p>
      <w:pPr>
        <w:pStyle w:val="871"/>
        <w:ind w:firstLine="480"/>
        <w:spacing w:line="440" w:lineRule="exact"/>
        <w:rPr>
          <w:color w:val="000000"/>
          <w:sz w:val="24"/>
          <w:szCs w:val="24"/>
          <w:highlight w:val="none"/>
        </w:rPr>
      </w:pPr>
      <w:r>
        <w:rPr>
          <w:rFonts w:hint="eastAsia"/>
          <w:color w:val="000000"/>
          <w:sz w:val="24"/>
          <w:szCs w:val="24"/>
          <w:highlight w:val="none"/>
        </w:rPr>
        <w:t xml:space="preserve">3、投标人应以人民币报价</w:t>
      </w:r>
      <w:r>
        <w:rPr>
          <w:rFonts w:hint="eastAsia" w:ascii="Times New Roman" w:hAnsi="Times New Roman" w:eastAsia="宋体" w:cs="Times New Roman"/>
          <w:color w:val="000000"/>
          <w:sz w:val="24"/>
          <w:highlight w:val="none"/>
        </w:rPr>
        <w:t xml:space="preserve">，投标总报价为三</w:t>
      </w:r>
      <w:r>
        <w:rPr>
          <w:rFonts w:hint="eastAsia"/>
          <w:color w:val="000000"/>
          <w:sz w:val="24"/>
          <w:highlight w:val="none"/>
        </w:rPr>
        <w:t xml:space="preserve">年</w:t>
      </w:r>
      <w:r>
        <w:rPr>
          <w:rFonts w:hint="eastAsia"/>
          <w:color w:val="000000"/>
          <w:sz w:val="24"/>
          <w:szCs w:val="24"/>
          <w:highlight w:val="none"/>
        </w:rPr>
        <w:t xml:space="preserve">服务期限内完成本项目服务所需的所有费用</w:t>
      </w:r>
      <w:r>
        <w:rPr>
          <w:color w:val="000000"/>
          <w:sz w:val="24"/>
          <w:szCs w:val="24"/>
          <w:highlight w:val="none"/>
        </w:rPr>
        <w:t xml:space="preserve">，包括：人工费</w:t>
      </w:r>
      <w:r>
        <w:rPr>
          <w:color w:val="000000"/>
          <w:sz w:val="24"/>
          <w:highlight w:val="none"/>
        </w:rPr>
        <w:t xml:space="preserve">（包括人员工资、社会保险费用、福利费、</w:t>
      </w:r>
      <w:r>
        <w:rPr>
          <w:rFonts w:hint="eastAsia"/>
          <w:color w:val="000000"/>
          <w:sz w:val="24"/>
          <w:highlight w:val="none"/>
        </w:rPr>
        <w:t xml:space="preserve">加班费、</w:t>
      </w:r>
      <w:r>
        <w:rPr>
          <w:color w:val="000000"/>
          <w:sz w:val="24"/>
          <w:highlight w:val="none"/>
        </w:rPr>
        <w:t xml:space="preserve">人身意外伤害险等）</w:t>
      </w:r>
      <w:r>
        <w:rPr>
          <w:color w:val="000000"/>
          <w:sz w:val="24"/>
          <w:szCs w:val="24"/>
          <w:highlight w:val="none"/>
        </w:rPr>
        <w:t xml:space="preserve">、</w:t>
      </w:r>
      <w:r>
        <w:rPr>
          <w:rFonts w:hint="eastAsia"/>
          <w:sz w:val="24"/>
          <w:szCs w:val="24"/>
          <w:highlight w:val="none"/>
        </w:rPr>
        <w:t xml:space="preserve">“数创中心”建设</w:t>
      </w:r>
      <w:r>
        <w:rPr>
          <w:sz w:val="24"/>
          <w:szCs w:val="24"/>
          <w:highlight w:val="none"/>
        </w:rPr>
        <w:t xml:space="preserve">费</w:t>
      </w:r>
      <w:r>
        <w:rPr>
          <w:rFonts w:hint="eastAsia"/>
          <w:sz w:val="24"/>
          <w:szCs w:val="24"/>
          <w:highlight w:val="none"/>
        </w:rPr>
        <w:t xml:space="preserve">（</w:t>
      </w:r>
      <w:r>
        <w:rPr>
          <w:color w:val="000000"/>
          <w:sz w:val="24"/>
          <w:highlight w:val="none"/>
        </w:rPr>
        <w:t xml:space="preserve">包</w:t>
      </w:r>
      <w:r>
        <w:rPr>
          <w:sz w:val="24"/>
          <w:szCs w:val="24"/>
          <w:highlight w:val="none"/>
        </w:rPr>
        <w:t xml:space="preserve">括</w:t>
      </w:r>
      <w:r>
        <w:rPr>
          <w:rFonts w:hint="eastAsia"/>
          <w:sz w:val="24"/>
          <w:szCs w:val="24"/>
          <w:highlight w:val="none"/>
        </w:rPr>
        <w:t xml:space="preserve">水电费、装修费等）、“数创中心”</w:t>
      </w:r>
      <w:r>
        <w:rPr>
          <w:rFonts w:hint="eastAsia"/>
          <w:color w:val="000000"/>
          <w:sz w:val="24"/>
          <w:highlight w:val="none"/>
        </w:rPr>
        <w:t xml:space="preserve">运营管理</w:t>
      </w:r>
      <w:r>
        <w:rPr>
          <w:sz w:val="24"/>
          <w:szCs w:val="24"/>
          <w:highlight w:val="none"/>
        </w:rPr>
        <w:t xml:space="preserve">费</w:t>
      </w:r>
      <w:r>
        <w:rPr>
          <w:rFonts w:hint="eastAsia"/>
          <w:sz w:val="24"/>
          <w:szCs w:val="24"/>
          <w:highlight w:val="none"/>
        </w:rPr>
        <w:t xml:space="preserve">、</w:t>
      </w:r>
      <w:r>
        <w:rPr>
          <w:color w:val="000000"/>
          <w:sz w:val="24"/>
          <w:szCs w:val="24"/>
          <w:highlight w:val="none"/>
        </w:rPr>
        <w:t xml:space="preserve">编制费（含印刷费）</w:t>
      </w:r>
      <w:r>
        <w:rPr>
          <w:rFonts w:hint="eastAsia"/>
          <w:color w:val="000000"/>
          <w:sz w:val="24"/>
          <w:szCs w:val="24"/>
          <w:highlight w:val="none"/>
          <w:lang w:eastAsia="zh-CN"/>
        </w:rPr>
        <w:t xml:space="preserve">、</w:t>
      </w:r>
      <w:r>
        <w:rPr>
          <w:rFonts w:hint="eastAsia"/>
          <w:sz w:val="24"/>
          <w:highlight w:val="none"/>
        </w:rPr>
        <w:t xml:space="preserve">办公费、</w:t>
      </w:r>
      <w:r>
        <w:rPr>
          <w:rFonts w:hint="eastAsia"/>
          <w:sz w:val="24"/>
          <w:szCs w:val="24"/>
          <w:highlight w:val="none"/>
        </w:rPr>
        <w:t xml:space="preserve">招商推介会</w:t>
      </w:r>
      <w:r>
        <w:rPr>
          <w:rFonts w:hint="eastAsia"/>
          <w:color w:val="000000"/>
          <w:sz w:val="24"/>
          <w:highlight w:val="none"/>
        </w:rPr>
        <w:t xml:space="preserve">经费</w:t>
      </w:r>
      <w:r>
        <w:rPr>
          <w:rFonts w:hint="eastAsia"/>
          <w:sz w:val="24"/>
          <w:szCs w:val="24"/>
          <w:highlight w:val="none"/>
        </w:rPr>
        <w:t xml:space="preserve">、</w:t>
      </w:r>
      <w:r>
        <w:rPr>
          <w:rFonts w:hint="eastAsia"/>
          <w:color w:val="000000"/>
          <w:sz w:val="24"/>
          <w:szCs w:val="24"/>
          <w:highlight w:val="none"/>
        </w:rPr>
        <w:t xml:space="preserve">通讯费、</w:t>
      </w:r>
      <w:r>
        <w:rPr>
          <w:color w:val="000000"/>
          <w:sz w:val="24"/>
          <w:szCs w:val="24"/>
          <w:highlight w:val="none"/>
        </w:rPr>
        <w:t xml:space="preserve">交通费、</w:t>
      </w:r>
      <w:r>
        <w:rPr>
          <w:rFonts w:hint="eastAsia"/>
          <w:color w:val="000000"/>
          <w:sz w:val="24"/>
          <w:szCs w:val="24"/>
          <w:highlight w:val="none"/>
        </w:rPr>
        <w:t xml:space="preserve">伙食费、</w:t>
      </w:r>
      <w:r>
        <w:rPr>
          <w:color w:val="000000"/>
          <w:sz w:val="24"/>
          <w:szCs w:val="22"/>
          <w:highlight w:val="none"/>
        </w:rPr>
        <w:t xml:space="preserve">差旅费、</w:t>
      </w:r>
      <w:r>
        <w:rPr>
          <w:color w:val="000000"/>
          <w:sz w:val="24"/>
          <w:szCs w:val="24"/>
          <w:highlight w:val="none"/>
        </w:rPr>
        <w:t xml:space="preserve">服务费、管理费、风险费、利润、税费及政策性</w:t>
      </w:r>
      <w:r>
        <w:rPr>
          <w:rFonts w:hint="eastAsia"/>
          <w:color w:val="000000"/>
          <w:sz w:val="24"/>
          <w:szCs w:val="24"/>
          <w:highlight w:val="none"/>
        </w:rPr>
        <w:t xml:space="preserve">文件</w:t>
      </w:r>
      <w:r>
        <w:rPr>
          <w:color w:val="000000"/>
          <w:sz w:val="24"/>
          <w:szCs w:val="24"/>
          <w:highlight w:val="none"/>
        </w:rPr>
        <w:t xml:space="preserve">规定和合同所包含的所有风险、责任等各项应有费用。</w:t>
      </w:r>
      <w:r>
        <w:rPr>
          <w:color w:val="000000"/>
          <w:sz w:val="24"/>
          <w:szCs w:val="24"/>
          <w:highlight w:val="none"/>
        </w:rPr>
      </w:r>
      <w:r/>
    </w:p>
    <w:p>
      <w:pPr>
        <w:pStyle w:val="871"/>
        <w:ind w:firstLine="482"/>
        <w:spacing w:line="440" w:lineRule="exact"/>
        <w:rPr>
          <w:highlight w:val="none"/>
        </w:rPr>
      </w:pPr>
      <w:r>
        <w:rPr>
          <w:rFonts w:hint="eastAsia"/>
          <w:b/>
          <w:bCs/>
          <w:sz w:val="24"/>
          <w:highlight w:val="none"/>
        </w:rPr>
        <w:t xml:space="preserve">4</w:t>
      </w:r>
      <w:r>
        <w:rPr>
          <w:b/>
          <w:bCs/>
          <w:sz w:val="24"/>
          <w:highlight w:val="none"/>
        </w:rPr>
        <w:t xml:space="preserve">、</w:t>
      </w:r>
      <w:r>
        <w:rPr>
          <w:rFonts w:hint="eastAsia"/>
          <w:b/>
          <w:bCs/>
          <w:sz w:val="24"/>
          <w:highlight w:val="none"/>
        </w:rPr>
        <w:t xml:space="preserve">请投标人根据自身经验，充分考虑本项目的潜在风险，并自行承担由此而产生的一切费用，采购人不因项目不可预见的情况而支付任何费用。</w:t>
      </w:r>
      <w:r>
        <w:rPr>
          <w:highlight w:val="none"/>
        </w:rPr>
      </w:r>
      <w:r/>
    </w:p>
    <w:p>
      <w:pPr>
        <w:pStyle w:val="871"/>
        <w:ind w:firstLine="480"/>
        <w:spacing w:line="440" w:lineRule="exact"/>
        <w:rPr>
          <w:color w:val="000000"/>
          <w:sz w:val="24"/>
          <w:szCs w:val="22"/>
          <w:highlight w:val="none"/>
        </w:rPr>
      </w:pPr>
      <w:r>
        <w:rPr>
          <w:rFonts w:hint="eastAsia"/>
          <w:color w:val="000000"/>
          <w:sz w:val="24"/>
          <w:szCs w:val="22"/>
          <w:highlight w:val="none"/>
        </w:rPr>
        <w:t xml:space="preserve">5</w:t>
      </w:r>
      <w:r>
        <w:rPr>
          <w:color w:val="000000"/>
          <w:sz w:val="24"/>
          <w:szCs w:val="22"/>
          <w:highlight w:val="none"/>
        </w:rPr>
        <w:t xml:space="preserve">、投标人在投标报价时应考虑各种风险因素，</w:t>
      </w:r>
      <w:r>
        <w:rPr>
          <w:sz w:val="24"/>
          <w:szCs w:val="24"/>
          <w:highlight w:val="none"/>
        </w:rPr>
        <w:t xml:space="preserve">并自行承担由此而产生的一切费用，</w:t>
      </w:r>
      <w:r>
        <w:rPr>
          <w:color w:val="000000"/>
          <w:sz w:val="24"/>
          <w:szCs w:val="22"/>
          <w:highlight w:val="none"/>
        </w:rPr>
        <w:t xml:space="preserve">相关风险因素费用包含</w:t>
      </w:r>
      <w:r>
        <w:rPr>
          <w:rFonts w:ascii="Times New Roman" w:hAnsi="Times New Roman" w:eastAsia="宋体" w:cs="Times New Roman"/>
          <w:color w:val="000000"/>
          <w:sz w:val="24"/>
          <w:szCs w:val="22"/>
          <w:highlight w:val="none"/>
        </w:rPr>
        <w:t xml:space="preserve">在</w:t>
      </w:r>
      <w:r>
        <w:rPr>
          <w:rFonts w:hint="eastAsia" w:ascii="Times New Roman" w:hAnsi="Times New Roman" w:eastAsia="宋体" w:cs="Times New Roman"/>
          <w:color w:val="000000"/>
          <w:sz w:val="24"/>
          <w:szCs w:val="22"/>
          <w:highlight w:val="none"/>
        </w:rPr>
        <w:t xml:space="preserve">投标总报价</w:t>
      </w:r>
      <w:r>
        <w:rPr>
          <w:color w:val="000000"/>
          <w:sz w:val="24"/>
          <w:szCs w:val="22"/>
          <w:highlight w:val="none"/>
        </w:rPr>
        <w:t xml:space="preserve">中。</w:t>
      </w:r>
      <w:r>
        <w:rPr>
          <w:sz w:val="24"/>
          <w:highlight w:val="none"/>
        </w:rPr>
        <w:t xml:space="preserve">风险因素包括</w:t>
      </w:r>
      <w:r>
        <w:rPr>
          <w:rFonts w:hint="eastAsia" w:ascii="宋体" w:hAnsi="宋体"/>
          <w:sz w:val="24"/>
          <w:highlight w:val="none"/>
        </w:rPr>
        <w:t xml:space="preserve">现场情况的不确定因素、</w:t>
      </w:r>
      <w:r>
        <w:rPr>
          <w:sz w:val="24"/>
          <w:highlight w:val="none"/>
        </w:rPr>
        <w:t xml:space="preserve">不可抗力、</w:t>
      </w:r>
      <w:r>
        <w:rPr>
          <w:color w:val="000000"/>
          <w:sz w:val="24"/>
          <w:highlight w:val="none"/>
        </w:rPr>
        <w:t xml:space="preserve">遇重大活动、检查、突发情况</w:t>
      </w:r>
      <w:r>
        <w:rPr>
          <w:sz w:val="24"/>
          <w:highlight w:val="none"/>
        </w:rPr>
        <w:t xml:space="preserve">、最低工资调整、社保调整、公积金调整、物价调整、税费调整等。</w:t>
      </w:r>
      <w:r>
        <w:rPr>
          <w:color w:val="000000"/>
          <w:sz w:val="24"/>
          <w:szCs w:val="22"/>
          <w:highlight w:val="none"/>
        </w:rPr>
      </w:r>
      <w:r/>
    </w:p>
    <w:p>
      <w:pPr>
        <w:pStyle w:val="892"/>
        <w:rPr>
          <w:rFonts w:hint="eastAsia"/>
          <w:highlight w:val="none"/>
        </w:rPr>
      </w:pPr>
      <w:r>
        <w:rPr>
          <w:rFonts w:hint="eastAsia"/>
          <w:highlight w:val="none"/>
        </w:rPr>
      </w:r>
      <w:r/>
    </w:p>
    <w:p>
      <w:pPr>
        <w:pStyle w:val="871"/>
        <w:spacing w:line="440" w:lineRule="exact"/>
        <w:rPr>
          <w:rFonts w:hint="eastAsia" w:ascii="Times New Roman" w:hAnsi="Times New Roman" w:eastAsia="宋体" w:cs="Times New Roman"/>
          <w:b/>
          <w:bCs/>
          <w:sz w:val="28"/>
          <w:szCs w:val="22"/>
          <w:highlight w:val="none"/>
          <w:lang w:val="en-US" w:eastAsia="zh-CN"/>
        </w:rPr>
      </w:pPr>
      <w:r>
        <w:rPr>
          <w:rFonts w:hint="eastAsia" w:ascii="Times New Roman" w:hAnsi="Times New Roman" w:eastAsia="宋体" w:cs="Times New Roman"/>
          <w:b/>
          <w:bCs/>
          <w:sz w:val="28"/>
          <w:szCs w:val="22"/>
          <w:highlight w:val="none"/>
          <w:lang w:val="en-US" w:eastAsia="zh-CN"/>
        </w:rPr>
        <w:t xml:space="preserve">四、附件：</w:t>
      </w:r>
      <w:r>
        <w:rPr>
          <w:rFonts w:hint="eastAsia" w:ascii="Times New Roman" w:hAnsi="Times New Roman" w:eastAsia="宋体" w:cs="Times New Roman"/>
          <w:b/>
          <w:bCs/>
          <w:sz w:val="28"/>
          <w:szCs w:val="22"/>
          <w:highlight w:val="none"/>
          <w:lang w:val="en-US" w:eastAsia="zh-CN"/>
        </w:rPr>
      </w:r>
      <w:r/>
    </w:p>
    <w:p>
      <w:pPr>
        <w:pStyle w:val="871"/>
        <w:ind w:firstLine="480"/>
        <w:spacing w:line="44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lang w:eastAsia="zh-CN"/>
        </w:rPr>
        <w:t xml:space="preserve">考核评分</w:t>
      </w:r>
      <w:r>
        <w:rPr>
          <w:rFonts w:hint="eastAsia" w:ascii="Times New Roman" w:hAnsi="Times New Roman" w:eastAsia="宋体" w:cs="Times New Roman"/>
          <w:color w:val="000000"/>
          <w:sz w:val="24"/>
          <w:highlight w:val="none"/>
          <w:lang w:val="en-US" w:eastAsia="zh-CN"/>
        </w:rPr>
        <w:t xml:space="preserve">细则</w:t>
      </w:r>
      <w:r>
        <w:rPr>
          <w:rFonts w:hint="eastAsia" w:ascii="Times New Roman" w:hAnsi="Times New Roman" w:eastAsia="宋体" w:cs="Times New Roman"/>
          <w:color w:val="000000"/>
          <w:sz w:val="24"/>
          <w:highlight w:val="none"/>
          <w:lang w:val="en-US" w:eastAsia="zh-CN"/>
        </w:rPr>
      </w:r>
      <w:r/>
    </w:p>
    <w:p>
      <w:pPr>
        <w:pStyle w:val="871"/>
        <w:ind w:firstLine="560"/>
        <w:jc w:val="center"/>
        <w:spacing w:line="440" w:lineRule="exact"/>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eastAsia="zh-CN"/>
        </w:rPr>
        <w:t xml:space="preserve">考核评分</w:t>
      </w:r>
      <w:r>
        <w:rPr>
          <w:rFonts w:hint="eastAsia" w:ascii="Times New Roman" w:hAnsi="Times New Roman" w:eastAsia="宋体" w:cs="Times New Roman"/>
          <w:color w:val="000000"/>
          <w:sz w:val="28"/>
          <w:szCs w:val="28"/>
          <w:highlight w:val="none"/>
          <w:lang w:val="en-US" w:eastAsia="zh-CN"/>
        </w:rPr>
        <w:t xml:space="preserve">细则</w:t>
      </w:r>
      <w:r>
        <w:rPr>
          <w:rFonts w:hint="eastAsia" w:ascii="Times New Roman" w:hAnsi="Times New Roman" w:eastAsia="宋体" w:cs="Times New Roman"/>
          <w:color w:val="000000"/>
          <w:sz w:val="28"/>
          <w:szCs w:val="28"/>
          <w:highlight w:val="none"/>
          <w:lang w:val="en-US" w:eastAsia="zh-CN"/>
        </w:rPr>
      </w:r>
      <w:r/>
    </w:p>
    <w:tbl>
      <w:tblPr>
        <w:tblStyle w:val="9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2350"/>
        <w:gridCol w:w="4068"/>
        <w:gridCol w:w="1288"/>
        <w:gridCol w:w="1444"/>
      </w:tblGrid>
      <w:tr>
        <w:trPr/>
        <w:tc>
          <w:tcPr>
            <w:tcW w:w="72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eastAsia="zh-CN"/>
              </w:rPr>
            </w:pPr>
            <w:r>
              <w:rPr>
                <w:rFonts w:hint="eastAsia" w:ascii="Times New Roman" w:hAnsi="Times New Roman" w:eastAsia="宋体" w:cs="Times New Roman"/>
                <w:color w:val="000000"/>
                <w:sz w:val="24"/>
                <w:szCs w:val="22"/>
                <w:highlight w:val="none"/>
                <w:lang w:eastAsia="zh-CN"/>
              </w:rPr>
              <w:t xml:space="preserve">序号</w:t>
            </w:r>
            <w:r>
              <w:rPr>
                <w:rFonts w:hint="eastAsia" w:ascii="Times New Roman" w:hAnsi="Times New Roman" w:eastAsia="宋体" w:cs="Times New Roman"/>
                <w:color w:val="000000"/>
                <w:sz w:val="24"/>
                <w:szCs w:val="22"/>
                <w:highlight w:val="none"/>
                <w:lang w:eastAsia="zh-CN"/>
              </w:rPr>
            </w:r>
            <w:r/>
          </w:p>
        </w:tc>
        <w:tc>
          <w:tcPr>
            <w:tcW w:w="235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eastAsia="zh-CN"/>
              </w:rPr>
            </w:pPr>
            <w:r>
              <w:rPr>
                <w:rFonts w:hint="eastAsia" w:ascii="Times New Roman" w:hAnsi="Times New Roman" w:eastAsia="宋体" w:cs="Times New Roman"/>
                <w:color w:val="000000"/>
                <w:sz w:val="24"/>
                <w:szCs w:val="22"/>
                <w:highlight w:val="none"/>
                <w:lang w:eastAsia="zh-CN"/>
              </w:rPr>
              <w:t xml:space="preserve">评分事项</w:t>
            </w:r>
            <w:r>
              <w:rPr>
                <w:rFonts w:hint="eastAsia" w:ascii="Times New Roman" w:hAnsi="Times New Roman" w:eastAsia="宋体" w:cs="Times New Roman"/>
                <w:color w:val="000000"/>
                <w:sz w:val="24"/>
                <w:szCs w:val="22"/>
                <w:highlight w:val="none"/>
                <w:lang w:eastAsia="zh-CN"/>
              </w:rPr>
            </w:r>
            <w:r/>
          </w:p>
        </w:tc>
        <w:tc>
          <w:tcPr>
            <w:tcW w:w="406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eastAsia="zh-CN"/>
              </w:rPr>
            </w:pPr>
            <w:r>
              <w:rPr>
                <w:rFonts w:hint="eastAsia" w:ascii="Times New Roman" w:hAnsi="Times New Roman" w:eastAsia="宋体" w:cs="Times New Roman"/>
                <w:color w:val="000000"/>
                <w:sz w:val="24"/>
                <w:szCs w:val="22"/>
                <w:highlight w:val="none"/>
                <w:lang w:eastAsia="zh-CN"/>
              </w:rPr>
              <w:t xml:space="preserve">评分标准</w:t>
            </w:r>
            <w:r>
              <w:rPr>
                <w:rFonts w:hint="eastAsia" w:ascii="Times New Roman" w:hAnsi="Times New Roman" w:eastAsia="宋体" w:cs="Times New Roman"/>
                <w:color w:val="000000"/>
                <w:sz w:val="24"/>
                <w:szCs w:val="22"/>
                <w:highlight w:val="none"/>
                <w:lang w:eastAsia="zh-CN"/>
              </w:rPr>
            </w:r>
            <w:r/>
          </w:p>
        </w:tc>
        <w:tc>
          <w:tcPr>
            <w:tcW w:w="1288" w:type="dxa"/>
            <w:vAlign w:val="center"/>
            <w:textDirection w:val="lrTb"/>
            <w:noWrap w:val="false"/>
          </w:tcPr>
          <w:p>
            <w:pPr>
              <w:pStyle w:val="871"/>
              <w:jc w:val="center"/>
              <w:spacing w:line="420" w:lineRule="exact"/>
              <w:rPr>
                <w:rFonts w:hint="eastAsia" w:ascii="Times New Roman" w:hAnsi="Times New Roman" w:eastAsia="宋体" w:cs="Times New Roman"/>
                <w:color w:val="000000"/>
                <w:sz w:val="24"/>
                <w:szCs w:val="22"/>
                <w:highlight w:val="none"/>
                <w:lang w:eastAsia="zh-CN"/>
              </w:rPr>
            </w:pPr>
            <w:r>
              <w:rPr>
                <w:rFonts w:hint="eastAsia"/>
                <w:sz w:val="24"/>
                <w:highlight w:val="none"/>
              </w:rPr>
              <w:t xml:space="preserve">项目分值</w:t>
            </w:r>
            <w:r>
              <w:rPr>
                <w:rFonts w:hint="eastAsia" w:ascii="Times New Roman" w:hAnsi="Times New Roman" w:eastAsia="宋体" w:cs="Times New Roman"/>
                <w:color w:val="000000"/>
                <w:sz w:val="24"/>
                <w:szCs w:val="22"/>
                <w:highlight w:val="none"/>
                <w:lang w:eastAsia="zh-CN"/>
              </w:rPr>
            </w:r>
            <w:r/>
          </w:p>
        </w:tc>
        <w:tc>
          <w:tcPr>
            <w:tcW w:w="1444" w:type="dxa"/>
            <w:vAlign w:val="center"/>
            <w:textDirection w:val="lrTb"/>
            <w:noWrap w:val="false"/>
          </w:tcPr>
          <w:p>
            <w:pPr>
              <w:pStyle w:val="871"/>
              <w:jc w:val="center"/>
              <w:spacing w:line="420" w:lineRule="exact"/>
              <w:rPr>
                <w:rFonts w:hint="eastAsia" w:ascii="Times New Roman" w:hAnsi="Times New Roman" w:eastAsia="宋体" w:cs="Times New Roman"/>
                <w:color w:val="000000"/>
                <w:sz w:val="24"/>
                <w:szCs w:val="22"/>
                <w:highlight w:val="none"/>
                <w:lang w:eastAsia="zh-CN"/>
              </w:rPr>
            </w:pPr>
            <w:r>
              <w:rPr>
                <w:rFonts w:hint="eastAsia"/>
                <w:sz w:val="24"/>
                <w:highlight w:val="none"/>
              </w:rPr>
              <w:t xml:space="preserve">考核实得分</w:t>
            </w:r>
            <w:r>
              <w:rPr>
                <w:rFonts w:hint="eastAsia" w:ascii="Times New Roman" w:hAnsi="Times New Roman" w:eastAsia="宋体" w:cs="Times New Roman"/>
                <w:color w:val="000000"/>
                <w:sz w:val="24"/>
                <w:szCs w:val="22"/>
                <w:highlight w:val="none"/>
                <w:lang w:eastAsia="zh-CN"/>
              </w:rPr>
            </w:r>
            <w:r/>
          </w:p>
        </w:tc>
      </w:tr>
      <w:tr>
        <w:trPr/>
        <w:tc>
          <w:tcPr>
            <w:tcW w:w="72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1</w:t>
            </w:r>
            <w:r>
              <w:rPr>
                <w:rFonts w:hint="eastAsia" w:ascii="Times New Roman" w:hAnsi="Times New Roman" w:eastAsia="宋体" w:cs="Times New Roman"/>
                <w:color w:val="000000"/>
                <w:sz w:val="24"/>
                <w:szCs w:val="22"/>
                <w:highlight w:val="none"/>
                <w:lang w:val="en-US" w:eastAsia="zh-CN"/>
              </w:rPr>
            </w:r>
            <w:r/>
          </w:p>
        </w:tc>
        <w:tc>
          <w:tcPr>
            <w:tcW w:w="2350"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提供招商有效信息</w:t>
            </w:r>
            <w:r>
              <w:rPr>
                <w:rFonts w:ascii="Times New Roman" w:hAnsi="Times New Roman" w:eastAsia="宋体" w:cs="Times New Roman"/>
                <w:color w:val="000000"/>
                <w:sz w:val="24"/>
                <w:szCs w:val="22"/>
                <w:highlight w:val="none"/>
                <w:lang w:val="en-US" w:eastAsia="zh-CN"/>
              </w:rPr>
            </w:r>
            <w:r/>
          </w:p>
        </w:tc>
        <w:tc>
          <w:tcPr>
            <w:tcW w:w="4068"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eastAsia="zh-CN"/>
              </w:rPr>
              <w:t xml:space="preserve">每提供</w:t>
            </w:r>
            <w:r>
              <w:rPr>
                <w:rFonts w:hint="eastAsia" w:ascii="Times New Roman" w:hAnsi="Times New Roman" w:eastAsia="宋体" w:cs="Times New Roman"/>
                <w:color w:val="000000"/>
                <w:sz w:val="24"/>
                <w:szCs w:val="22"/>
                <w:highlight w:val="none"/>
                <w:lang w:val="en-US" w:eastAsia="zh-CN"/>
              </w:rPr>
              <w:t xml:space="preserve">1个招商有效信息得0.25分。</w:t>
            </w:r>
            <w:r>
              <w:rPr>
                <w:rFonts w:ascii="Times New Roman" w:hAnsi="Times New Roman" w:eastAsia="宋体" w:cs="Times New Roman"/>
                <w:color w:val="000000"/>
                <w:sz w:val="24"/>
                <w:szCs w:val="22"/>
                <w:highlight w:val="none"/>
                <w:lang w:val="en-US" w:eastAsia="zh-CN"/>
              </w:rPr>
            </w:r>
            <w:r/>
          </w:p>
        </w:tc>
        <w:tc>
          <w:tcPr>
            <w:tcW w:w="128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10</w:t>
            </w:r>
            <w:r>
              <w:rPr>
                <w:rFonts w:hint="eastAsia" w:ascii="Times New Roman" w:hAnsi="Times New Roman" w:eastAsia="宋体" w:cs="Times New Roman"/>
                <w:color w:val="000000"/>
                <w:sz w:val="24"/>
                <w:szCs w:val="22"/>
                <w:highlight w:val="none"/>
                <w:lang w:val="en-US" w:eastAsia="zh-CN"/>
              </w:rPr>
            </w:r>
            <w:r/>
          </w:p>
        </w:tc>
        <w:tc>
          <w:tcPr>
            <w:tcW w:w="1444"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ascii="Times New Roman" w:hAnsi="Times New Roman" w:eastAsia="宋体" w:cs="Times New Roman"/>
                <w:color w:val="000000"/>
                <w:sz w:val="24"/>
                <w:szCs w:val="22"/>
                <w:highlight w:val="none"/>
                <w:lang w:val="en-US" w:eastAsia="zh-CN"/>
              </w:rPr>
            </w:r>
            <w:r/>
          </w:p>
        </w:tc>
      </w:tr>
      <w:tr>
        <w:trPr/>
        <w:tc>
          <w:tcPr>
            <w:tcW w:w="72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2</w:t>
            </w:r>
            <w:r>
              <w:rPr>
                <w:rFonts w:hint="eastAsia" w:ascii="Times New Roman" w:hAnsi="Times New Roman" w:eastAsia="宋体" w:cs="Times New Roman"/>
                <w:color w:val="000000"/>
                <w:sz w:val="24"/>
                <w:szCs w:val="22"/>
                <w:highlight w:val="none"/>
                <w:lang w:val="en-US" w:eastAsia="zh-CN"/>
              </w:rPr>
            </w:r>
            <w:r/>
          </w:p>
        </w:tc>
        <w:tc>
          <w:tcPr>
            <w:tcW w:w="235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eastAsia="zh-CN"/>
              </w:rPr>
            </w:pPr>
            <w:r>
              <w:rPr>
                <w:rFonts w:hint="eastAsia" w:ascii="Times New Roman" w:hAnsi="Times New Roman" w:eastAsia="宋体" w:cs="Times New Roman"/>
                <w:color w:val="000000"/>
                <w:sz w:val="24"/>
                <w:szCs w:val="22"/>
                <w:highlight w:val="none"/>
                <w:lang w:eastAsia="zh-CN"/>
              </w:rPr>
              <w:t xml:space="preserve">招引新经济企业</w:t>
            </w:r>
            <w:r>
              <w:rPr>
                <w:rFonts w:hint="eastAsia" w:ascii="Times New Roman" w:hAnsi="Times New Roman" w:eastAsia="宋体" w:cs="Times New Roman"/>
                <w:color w:val="000000"/>
                <w:sz w:val="24"/>
                <w:szCs w:val="22"/>
                <w:highlight w:val="none"/>
                <w:lang w:eastAsia="zh-CN"/>
              </w:rPr>
            </w:r>
            <w:r/>
          </w:p>
        </w:tc>
        <w:tc>
          <w:tcPr>
            <w:tcW w:w="4068"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成功落户且相关数据纳入统计，1家得3分。</w:t>
            </w:r>
            <w:r>
              <w:rPr>
                <w:rFonts w:ascii="Times New Roman" w:hAnsi="Times New Roman" w:eastAsia="宋体" w:cs="Times New Roman"/>
                <w:color w:val="000000"/>
                <w:sz w:val="24"/>
                <w:szCs w:val="22"/>
                <w:highlight w:val="none"/>
                <w:lang w:val="en-US" w:eastAsia="zh-CN"/>
              </w:rPr>
            </w:r>
            <w:r/>
          </w:p>
        </w:tc>
        <w:tc>
          <w:tcPr>
            <w:tcW w:w="128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15</w:t>
            </w:r>
            <w:r>
              <w:rPr>
                <w:rFonts w:hint="eastAsia" w:ascii="Times New Roman" w:hAnsi="Times New Roman" w:eastAsia="宋体" w:cs="Times New Roman"/>
                <w:color w:val="000000"/>
                <w:sz w:val="24"/>
                <w:szCs w:val="22"/>
                <w:highlight w:val="none"/>
                <w:lang w:val="en-US" w:eastAsia="zh-CN"/>
              </w:rPr>
            </w:r>
            <w:r/>
          </w:p>
        </w:tc>
        <w:tc>
          <w:tcPr>
            <w:tcW w:w="1444"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ascii="Times New Roman" w:hAnsi="Times New Roman" w:eastAsia="宋体" w:cs="Times New Roman"/>
                <w:color w:val="000000"/>
                <w:sz w:val="24"/>
                <w:szCs w:val="22"/>
                <w:highlight w:val="none"/>
                <w:lang w:val="en-US" w:eastAsia="zh-CN"/>
              </w:rPr>
            </w:r>
            <w:r/>
          </w:p>
        </w:tc>
      </w:tr>
      <w:tr>
        <w:trPr>
          <w:trHeight w:val="888"/>
        </w:trPr>
        <w:tc>
          <w:tcPr>
            <w:tcW w:w="720"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3</w:t>
            </w:r>
            <w:r>
              <w:rPr>
                <w:rFonts w:ascii="Times New Roman" w:hAnsi="Times New Roman" w:eastAsia="宋体" w:cs="Times New Roman"/>
                <w:color w:val="000000"/>
                <w:sz w:val="24"/>
                <w:szCs w:val="22"/>
                <w:highlight w:val="none"/>
                <w:lang w:val="en-US" w:eastAsia="zh-CN"/>
              </w:rPr>
            </w:r>
            <w:r/>
          </w:p>
        </w:tc>
        <w:tc>
          <w:tcPr>
            <w:tcW w:w="2350"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基金落地</w:t>
            </w:r>
            <w:r>
              <w:rPr>
                <w:rFonts w:ascii="Times New Roman" w:hAnsi="Times New Roman" w:eastAsia="宋体" w:cs="Times New Roman"/>
                <w:color w:val="000000"/>
                <w:sz w:val="24"/>
                <w:szCs w:val="22"/>
                <w:highlight w:val="none"/>
                <w:lang w:val="en-US" w:eastAsia="zh-CN"/>
              </w:rPr>
            </w:r>
            <w:r/>
          </w:p>
        </w:tc>
        <w:tc>
          <w:tcPr>
            <w:tcW w:w="4068"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eastAsia="zh-CN"/>
              </w:rPr>
              <w:t xml:space="preserve">成功推动规模超</w:t>
            </w:r>
            <w:r>
              <w:rPr>
                <w:rFonts w:hint="eastAsia" w:ascii="Times New Roman" w:hAnsi="Times New Roman" w:eastAsia="宋体" w:cs="Times New Roman"/>
                <w:color w:val="000000"/>
                <w:sz w:val="24"/>
                <w:szCs w:val="22"/>
                <w:highlight w:val="none"/>
                <w:lang w:val="en-US" w:eastAsia="zh-CN"/>
              </w:rPr>
              <w:t xml:space="preserve">1亿</w:t>
            </w:r>
            <w:r>
              <w:rPr>
                <w:rFonts w:hint="eastAsia" w:ascii="Times New Roman" w:hAnsi="Times New Roman" w:eastAsia="宋体" w:cs="Times New Roman"/>
                <w:color w:val="000000"/>
                <w:sz w:val="24"/>
                <w:szCs w:val="22"/>
                <w:highlight w:val="none"/>
                <w:lang w:eastAsia="zh-CN"/>
              </w:rPr>
              <w:t xml:space="preserve">元的基金落户本区域</w:t>
            </w:r>
            <w:r>
              <w:rPr>
                <w:rFonts w:hint="eastAsia" w:ascii="Times New Roman" w:hAnsi="Times New Roman" w:eastAsia="宋体" w:cs="Times New Roman"/>
                <w:color w:val="000000"/>
                <w:sz w:val="24"/>
                <w:szCs w:val="22"/>
                <w:highlight w:val="none"/>
                <w:lang w:val="en-US" w:eastAsia="zh-CN"/>
              </w:rPr>
              <w:t xml:space="preserve">得5分。</w:t>
            </w:r>
            <w:r>
              <w:rPr>
                <w:rFonts w:ascii="Times New Roman" w:hAnsi="Times New Roman" w:eastAsia="宋体" w:cs="Times New Roman"/>
                <w:color w:val="000000"/>
                <w:sz w:val="24"/>
                <w:szCs w:val="22"/>
                <w:highlight w:val="none"/>
                <w:lang w:val="en-US" w:eastAsia="zh-CN"/>
              </w:rPr>
            </w:r>
            <w:r/>
          </w:p>
        </w:tc>
        <w:tc>
          <w:tcPr>
            <w:tcW w:w="128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5</w:t>
            </w:r>
            <w:r>
              <w:rPr>
                <w:rFonts w:hint="eastAsia" w:ascii="Times New Roman" w:hAnsi="Times New Roman" w:eastAsia="宋体" w:cs="Times New Roman"/>
                <w:color w:val="000000"/>
                <w:sz w:val="24"/>
                <w:szCs w:val="22"/>
                <w:highlight w:val="none"/>
                <w:lang w:val="en-US" w:eastAsia="zh-CN"/>
              </w:rPr>
            </w:r>
            <w:r/>
          </w:p>
        </w:tc>
        <w:tc>
          <w:tcPr>
            <w:tcW w:w="1444"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ascii="Times New Roman" w:hAnsi="Times New Roman" w:eastAsia="宋体" w:cs="Times New Roman"/>
                <w:color w:val="000000"/>
                <w:sz w:val="24"/>
                <w:szCs w:val="22"/>
                <w:highlight w:val="none"/>
                <w:lang w:val="en-US" w:eastAsia="zh-CN"/>
              </w:rPr>
            </w:r>
            <w:r/>
          </w:p>
        </w:tc>
      </w:tr>
      <w:tr>
        <w:trPr/>
        <w:tc>
          <w:tcPr>
            <w:tcW w:w="720"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4</w:t>
            </w:r>
            <w:r>
              <w:rPr>
                <w:rFonts w:ascii="Times New Roman" w:hAnsi="Times New Roman" w:eastAsia="宋体" w:cs="Times New Roman"/>
                <w:color w:val="000000"/>
                <w:sz w:val="24"/>
                <w:szCs w:val="22"/>
                <w:highlight w:val="none"/>
                <w:lang w:val="en-US" w:eastAsia="zh-CN"/>
              </w:rPr>
            </w:r>
            <w:r/>
          </w:p>
        </w:tc>
        <w:tc>
          <w:tcPr>
            <w:tcW w:w="235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eastAsia="zh-CN"/>
              </w:rPr>
              <w:t xml:space="preserve">举办云裳消费小镇专题招商推介会</w:t>
            </w:r>
            <w:r>
              <w:rPr>
                <w:rFonts w:hint="eastAsia" w:ascii="Times New Roman" w:hAnsi="Times New Roman" w:eastAsia="宋体" w:cs="Times New Roman"/>
                <w:color w:val="000000"/>
                <w:sz w:val="24"/>
                <w:szCs w:val="22"/>
                <w:highlight w:val="none"/>
                <w:lang w:val="en-US" w:eastAsia="zh-CN"/>
              </w:rPr>
            </w:r>
            <w:r/>
          </w:p>
        </w:tc>
        <w:tc>
          <w:tcPr>
            <w:tcW w:w="4068"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eastAsia="zh-CN"/>
              </w:rPr>
              <w:t xml:space="preserve">每举办</w:t>
            </w:r>
            <w:r>
              <w:rPr>
                <w:rFonts w:hint="eastAsia" w:ascii="Times New Roman" w:hAnsi="Times New Roman" w:eastAsia="宋体" w:cs="Times New Roman"/>
                <w:color w:val="000000"/>
                <w:sz w:val="24"/>
                <w:szCs w:val="22"/>
                <w:highlight w:val="none"/>
                <w:lang w:val="en-US" w:eastAsia="zh-CN"/>
              </w:rPr>
              <w:t xml:space="preserve">1</w:t>
            </w:r>
            <w:r>
              <w:rPr>
                <w:rFonts w:hint="eastAsia" w:ascii="Times New Roman" w:hAnsi="Times New Roman" w:eastAsia="宋体" w:cs="Times New Roman"/>
                <w:color w:val="000000"/>
                <w:sz w:val="24"/>
                <w:szCs w:val="22"/>
                <w:highlight w:val="none"/>
                <w:lang w:eastAsia="zh-CN"/>
              </w:rPr>
              <w:t xml:space="preserve">场得</w:t>
            </w:r>
            <w:r>
              <w:rPr>
                <w:rFonts w:hint="eastAsia" w:ascii="Times New Roman" w:hAnsi="Times New Roman" w:eastAsia="宋体" w:cs="Times New Roman"/>
                <w:color w:val="000000"/>
                <w:sz w:val="24"/>
                <w:szCs w:val="22"/>
                <w:highlight w:val="none"/>
                <w:lang w:val="en-US" w:eastAsia="zh-CN"/>
              </w:rPr>
              <w:t xml:space="preserve">5分。</w:t>
            </w:r>
            <w:r>
              <w:rPr>
                <w:rFonts w:ascii="Times New Roman" w:hAnsi="Times New Roman" w:eastAsia="宋体" w:cs="Times New Roman"/>
                <w:color w:val="000000"/>
                <w:sz w:val="24"/>
                <w:szCs w:val="22"/>
                <w:highlight w:val="none"/>
                <w:lang w:val="en-US" w:eastAsia="zh-CN"/>
              </w:rPr>
            </w:r>
            <w:r/>
          </w:p>
        </w:tc>
        <w:tc>
          <w:tcPr>
            <w:tcW w:w="128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10</w:t>
            </w:r>
            <w:r>
              <w:rPr>
                <w:rFonts w:hint="eastAsia" w:ascii="Times New Roman" w:hAnsi="Times New Roman" w:eastAsia="宋体" w:cs="Times New Roman"/>
                <w:color w:val="000000"/>
                <w:sz w:val="24"/>
                <w:szCs w:val="22"/>
                <w:highlight w:val="none"/>
                <w:lang w:val="en-US" w:eastAsia="zh-CN"/>
              </w:rPr>
            </w:r>
            <w:r/>
          </w:p>
        </w:tc>
        <w:tc>
          <w:tcPr>
            <w:tcW w:w="1444"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ascii="Times New Roman" w:hAnsi="Times New Roman" w:eastAsia="宋体" w:cs="Times New Roman"/>
                <w:color w:val="000000"/>
                <w:sz w:val="24"/>
                <w:szCs w:val="22"/>
                <w:highlight w:val="none"/>
                <w:lang w:val="en-US" w:eastAsia="zh-CN"/>
              </w:rPr>
            </w:r>
            <w:r/>
          </w:p>
        </w:tc>
      </w:tr>
      <w:tr>
        <w:trPr/>
        <w:tc>
          <w:tcPr>
            <w:tcW w:w="720"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5</w:t>
            </w:r>
            <w:r>
              <w:rPr>
                <w:rFonts w:ascii="Times New Roman" w:hAnsi="Times New Roman" w:eastAsia="宋体" w:cs="Times New Roman"/>
                <w:color w:val="000000"/>
                <w:sz w:val="24"/>
                <w:szCs w:val="22"/>
                <w:highlight w:val="none"/>
                <w:lang w:val="en-US" w:eastAsia="zh-CN"/>
              </w:rPr>
            </w:r>
            <w:r/>
          </w:p>
        </w:tc>
        <w:tc>
          <w:tcPr>
            <w:tcW w:w="235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eastAsia="zh-CN"/>
              </w:rPr>
              <w:t xml:space="preserve">申报常熟及以上领军人才企业</w:t>
            </w:r>
            <w:r>
              <w:rPr>
                <w:rFonts w:hint="eastAsia" w:ascii="Times New Roman" w:hAnsi="Times New Roman" w:eastAsia="宋体" w:cs="Times New Roman"/>
                <w:color w:val="000000"/>
                <w:sz w:val="24"/>
                <w:szCs w:val="22"/>
                <w:highlight w:val="none"/>
                <w:lang w:val="en-US" w:eastAsia="zh-CN"/>
              </w:rPr>
            </w:r>
            <w:r/>
          </w:p>
        </w:tc>
        <w:tc>
          <w:tcPr>
            <w:tcW w:w="406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eastAsia="zh-CN"/>
              </w:rPr>
            </w:pPr>
            <w:r>
              <w:rPr>
                <w:rFonts w:hint="eastAsia" w:ascii="Times New Roman" w:hAnsi="Times New Roman" w:eastAsia="宋体" w:cs="Times New Roman"/>
                <w:color w:val="000000"/>
                <w:sz w:val="24"/>
                <w:szCs w:val="22"/>
                <w:highlight w:val="none"/>
                <w:lang w:val="en-US" w:eastAsia="zh-CN"/>
              </w:rPr>
              <w:t xml:space="preserve">有效</w:t>
            </w:r>
            <w:r>
              <w:rPr>
                <w:rFonts w:hint="eastAsia" w:ascii="Times New Roman" w:hAnsi="Times New Roman" w:eastAsia="宋体" w:cs="Times New Roman"/>
                <w:color w:val="000000"/>
                <w:sz w:val="24"/>
                <w:szCs w:val="22"/>
                <w:highlight w:val="none"/>
                <w:lang w:eastAsia="zh-CN"/>
              </w:rPr>
              <w:t xml:space="preserve">申报1家得</w:t>
            </w:r>
            <w:r>
              <w:rPr>
                <w:rFonts w:hint="eastAsia" w:ascii="Times New Roman" w:hAnsi="Times New Roman" w:eastAsia="宋体" w:cs="Times New Roman"/>
                <w:color w:val="000000"/>
                <w:sz w:val="24"/>
                <w:szCs w:val="22"/>
                <w:highlight w:val="none"/>
                <w:lang w:val="en-US" w:eastAsia="zh-CN"/>
              </w:rPr>
              <w:t xml:space="preserve">2</w:t>
            </w:r>
            <w:r>
              <w:rPr>
                <w:rFonts w:hint="eastAsia" w:ascii="Times New Roman" w:hAnsi="Times New Roman" w:eastAsia="宋体" w:cs="Times New Roman"/>
                <w:color w:val="000000"/>
                <w:sz w:val="24"/>
                <w:szCs w:val="22"/>
                <w:highlight w:val="none"/>
                <w:lang w:eastAsia="zh-CN"/>
              </w:rPr>
              <w:t xml:space="preserve">分；成功认定1家再得</w:t>
            </w:r>
            <w:r>
              <w:rPr>
                <w:rFonts w:hint="eastAsia" w:ascii="Times New Roman" w:hAnsi="Times New Roman" w:eastAsia="宋体" w:cs="Times New Roman"/>
                <w:color w:val="000000"/>
                <w:sz w:val="24"/>
                <w:szCs w:val="22"/>
                <w:highlight w:val="none"/>
                <w:lang w:val="en-US" w:eastAsia="zh-CN"/>
              </w:rPr>
              <w:t xml:space="preserve">3</w:t>
            </w:r>
            <w:r>
              <w:rPr>
                <w:rFonts w:hint="eastAsia" w:ascii="Times New Roman" w:hAnsi="Times New Roman" w:eastAsia="宋体" w:cs="Times New Roman"/>
                <w:color w:val="000000"/>
                <w:sz w:val="24"/>
                <w:szCs w:val="22"/>
                <w:highlight w:val="none"/>
                <w:lang w:eastAsia="zh-CN"/>
              </w:rPr>
              <w:t xml:space="preserve">分。</w:t>
            </w:r>
            <w:r>
              <w:rPr>
                <w:rFonts w:hint="eastAsia" w:ascii="Times New Roman" w:hAnsi="Times New Roman" w:eastAsia="宋体" w:cs="Times New Roman"/>
                <w:color w:val="000000"/>
                <w:sz w:val="24"/>
                <w:szCs w:val="22"/>
                <w:highlight w:val="none"/>
                <w:lang w:eastAsia="zh-CN"/>
              </w:rPr>
            </w:r>
            <w:r/>
          </w:p>
        </w:tc>
        <w:tc>
          <w:tcPr>
            <w:tcW w:w="128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10</w:t>
            </w:r>
            <w:r>
              <w:rPr>
                <w:rFonts w:hint="eastAsia" w:ascii="Times New Roman" w:hAnsi="Times New Roman" w:eastAsia="宋体" w:cs="Times New Roman"/>
                <w:color w:val="000000"/>
                <w:sz w:val="24"/>
                <w:szCs w:val="22"/>
                <w:highlight w:val="none"/>
                <w:lang w:val="en-US" w:eastAsia="zh-CN"/>
              </w:rPr>
            </w:r>
            <w:r/>
          </w:p>
        </w:tc>
        <w:tc>
          <w:tcPr>
            <w:tcW w:w="1444"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ascii="Times New Roman" w:hAnsi="Times New Roman" w:eastAsia="宋体" w:cs="Times New Roman"/>
                <w:color w:val="000000"/>
                <w:sz w:val="24"/>
                <w:szCs w:val="22"/>
                <w:highlight w:val="none"/>
                <w:lang w:val="en-US" w:eastAsia="zh-CN"/>
              </w:rPr>
            </w:r>
            <w:r/>
          </w:p>
        </w:tc>
      </w:tr>
      <w:tr>
        <w:trPr/>
        <w:tc>
          <w:tcPr>
            <w:tcW w:w="720"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6</w:t>
            </w:r>
            <w:r>
              <w:rPr>
                <w:rFonts w:ascii="Times New Roman" w:hAnsi="Times New Roman" w:eastAsia="宋体" w:cs="Times New Roman"/>
                <w:color w:val="000000"/>
                <w:sz w:val="24"/>
                <w:szCs w:val="22"/>
                <w:highlight w:val="none"/>
                <w:lang w:val="en-US" w:eastAsia="zh-CN"/>
              </w:rPr>
            </w:r>
            <w:r/>
          </w:p>
        </w:tc>
        <w:tc>
          <w:tcPr>
            <w:tcW w:w="235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rPr>
            </w:pPr>
            <w:r>
              <w:rPr>
                <w:rFonts w:hint="eastAsia" w:ascii="Times New Roman" w:hAnsi="Times New Roman" w:eastAsia="宋体" w:cs="Times New Roman"/>
                <w:color w:val="000000"/>
                <w:sz w:val="24"/>
                <w:szCs w:val="22"/>
                <w:highlight w:val="none"/>
                <w:lang w:eastAsia="zh-CN"/>
              </w:rPr>
              <w:t xml:space="preserve">宣传常熟及莫城街道（服装城）直播电商产业</w:t>
            </w:r>
            <w:r>
              <w:rPr>
                <w:rFonts w:hint="eastAsia" w:ascii="Times New Roman" w:hAnsi="Times New Roman" w:eastAsia="宋体" w:cs="Times New Roman"/>
                <w:color w:val="000000"/>
                <w:sz w:val="24"/>
                <w:szCs w:val="22"/>
                <w:highlight w:val="none"/>
              </w:rPr>
            </w:r>
            <w:r/>
          </w:p>
        </w:tc>
        <w:tc>
          <w:tcPr>
            <w:tcW w:w="4068"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eastAsia="zh-CN"/>
              </w:rPr>
              <w:t xml:space="preserve">相关主流媒体官方微信公众号头条宣传每篇得</w:t>
            </w:r>
            <w:r>
              <w:rPr>
                <w:rFonts w:hint="eastAsia" w:ascii="Times New Roman" w:hAnsi="Times New Roman" w:eastAsia="宋体" w:cs="Times New Roman"/>
                <w:color w:val="000000"/>
                <w:sz w:val="24"/>
                <w:szCs w:val="22"/>
                <w:highlight w:val="none"/>
                <w:lang w:val="en-US" w:eastAsia="zh-CN"/>
              </w:rPr>
              <w:t xml:space="preserve">1分。</w:t>
            </w:r>
            <w:r>
              <w:rPr>
                <w:rFonts w:ascii="Times New Roman" w:hAnsi="Times New Roman" w:eastAsia="宋体" w:cs="Times New Roman"/>
                <w:color w:val="000000"/>
                <w:sz w:val="24"/>
                <w:szCs w:val="22"/>
                <w:highlight w:val="none"/>
                <w:lang w:val="en-US" w:eastAsia="zh-CN"/>
              </w:rPr>
            </w:r>
            <w:r/>
          </w:p>
        </w:tc>
        <w:tc>
          <w:tcPr>
            <w:tcW w:w="128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10</w:t>
            </w:r>
            <w:r>
              <w:rPr>
                <w:rFonts w:hint="eastAsia" w:ascii="Times New Roman" w:hAnsi="Times New Roman" w:eastAsia="宋体" w:cs="Times New Roman"/>
                <w:color w:val="000000"/>
                <w:sz w:val="24"/>
                <w:szCs w:val="22"/>
                <w:highlight w:val="none"/>
                <w:lang w:val="en-US" w:eastAsia="zh-CN"/>
              </w:rPr>
            </w:r>
            <w:r/>
          </w:p>
        </w:tc>
        <w:tc>
          <w:tcPr>
            <w:tcW w:w="1444"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ascii="Times New Roman" w:hAnsi="Times New Roman" w:eastAsia="宋体" w:cs="Times New Roman"/>
                <w:color w:val="000000"/>
                <w:sz w:val="24"/>
                <w:szCs w:val="22"/>
                <w:highlight w:val="none"/>
                <w:lang w:val="en-US" w:eastAsia="zh-CN"/>
              </w:rPr>
            </w:r>
            <w:r/>
          </w:p>
        </w:tc>
      </w:tr>
      <w:tr>
        <w:trPr/>
        <w:tc>
          <w:tcPr>
            <w:tcW w:w="720"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7</w:t>
            </w:r>
            <w:r>
              <w:rPr>
                <w:rFonts w:ascii="Times New Roman" w:hAnsi="Times New Roman" w:eastAsia="宋体" w:cs="Times New Roman"/>
                <w:color w:val="000000"/>
                <w:sz w:val="24"/>
                <w:szCs w:val="22"/>
                <w:highlight w:val="none"/>
                <w:lang w:val="en-US" w:eastAsia="zh-CN"/>
              </w:rPr>
            </w:r>
            <w:r/>
          </w:p>
        </w:tc>
        <w:tc>
          <w:tcPr>
            <w:tcW w:w="235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eastAsia="zh-CN"/>
              </w:rPr>
              <w:t xml:space="preserve">引进企业纳统数据</w:t>
            </w:r>
            <w:r>
              <w:rPr>
                <w:rFonts w:hint="eastAsia" w:ascii="Times New Roman" w:hAnsi="Times New Roman" w:eastAsia="宋体" w:cs="Times New Roman"/>
                <w:color w:val="000000"/>
                <w:sz w:val="24"/>
                <w:szCs w:val="22"/>
                <w:highlight w:val="none"/>
                <w:lang w:val="en-US" w:eastAsia="zh-CN"/>
              </w:rPr>
            </w:r>
            <w:r/>
          </w:p>
        </w:tc>
        <w:tc>
          <w:tcPr>
            <w:tcW w:w="4068"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限上零售类每纳统1亿元，得1分。限上批发类每纳统5亿元，得1分。限上文化类</w:t>
            </w:r>
            <w:r>
              <w:rPr>
                <w:rFonts w:hint="eastAsia" w:ascii="Times New Roman" w:hAnsi="Times New Roman" w:eastAsia="宋体" w:cs="Times New Roman"/>
                <w:color w:val="000000"/>
                <w:sz w:val="24"/>
                <w:szCs w:val="22"/>
                <w:highlight w:val="none"/>
                <w:lang w:val="en-US" w:eastAsia="zh-CN"/>
              </w:rPr>
              <w:t xml:space="preserve">每纳统500</w:t>
            </w:r>
            <w:r>
              <w:rPr>
                <w:rFonts w:hint="eastAsia" w:ascii="Times New Roman" w:hAnsi="Times New Roman" w:eastAsia="宋体" w:cs="Times New Roman"/>
                <w:color w:val="000000"/>
                <w:sz w:val="24"/>
                <w:szCs w:val="22"/>
                <w:highlight w:val="none"/>
                <w:lang w:val="en-US" w:eastAsia="zh-CN"/>
              </w:rPr>
              <w:t xml:space="preserve">0万，得1分。（同一企业，不重复计算））</w:t>
            </w:r>
            <w:r>
              <w:rPr>
                <w:rFonts w:ascii="Times New Roman" w:hAnsi="Times New Roman" w:eastAsia="宋体" w:cs="Times New Roman"/>
                <w:color w:val="000000"/>
                <w:sz w:val="24"/>
                <w:szCs w:val="22"/>
                <w:highlight w:val="none"/>
                <w:lang w:val="en-US" w:eastAsia="zh-CN"/>
              </w:rPr>
            </w:r>
            <w:r/>
          </w:p>
        </w:tc>
        <w:tc>
          <w:tcPr>
            <w:tcW w:w="128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20</w:t>
            </w:r>
            <w:r>
              <w:rPr>
                <w:rFonts w:hint="eastAsia" w:ascii="Times New Roman" w:hAnsi="Times New Roman" w:eastAsia="宋体" w:cs="Times New Roman"/>
                <w:color w:val="000000"/>
                <w:sz w:val="24"/>
                <w:szCs w:val="22"/>
                <w:highlight w:val="none"/>
                <w:lang w:val="en-US" w:eastAsia="zh-CN"/>
              </w:rPr>
            </w:r>
            <w:r/>
          </w:p>
        </w:tc>
        <w:tc>
          <w:tcPr>
            <w:tcW w:w="1444"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ascii="Times New Roman" w:hAnsi="Times New Roman" w:eastAsia="宋体" w:cs="Times New Roman"/>
                <w:color w:val="000000"/>
                <w:sz w:val="24"/>
                <w:szCs w:val="22"/>
                <w:highlight w:val="none"/>
                <w:lang w:val="en-US" w:eastAsia="zh-CN"/>
              </w:rPr>
            </w:r>
            <w:r/>
          </w:p>
        </w:tc>
      </w:tr>
      <w:tr>
        <w:trPr/>
        <w:tc>
          <w:tcPr>
            <w:tcW w:w="720"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8</w:t>
            </w:r>
            <w:r>
              <w:rPr>
                <w:rFonts w:ascii="Times New Roman" w:hAnsi="Times New Roman" w:eastAsia="宋体" w:cs="Times New Roman"/>
                <w:color w:val="000000"/>
                <w:sz w:val="24"/>
                <w:szCs w:val="22"/>
                <w:highlight w:val="none"/>
                <w:lang w:val="en-US" w:eastAsia="zh-CN"/>
              </w:rPr>
            </w:r>
            <w:r/>
          </w:p>
        </w:tc>
        <w:tc>
          <w:tcPr>
            <w:tcW w:w="235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eastAsia="zh-CN"/>
              </w:rPr>
            </w:pPr>
            <w:r>
              <w:rPr>
                <w:rFonts w:hint="eastAsia" w:ascii="Times New Roman" w:hAnsi="Times New Roman" w:eastAsia="宋体" w:cs="Times New Roman"/>
                <w:color w:val="000000"/>
                <w:sz w:val="24"/>
                <w:szCs w:val="22"/>
                <w:highlight w:val="none"/>
                <w:lang w:eastAsia="zh-CN"/>
              </w:rPr>
              <w:t xml:space="preserve">引进企业税收情况</w:t>
            </w:r>
            <w:r>
              <w:rPr>
                <w:rFonts w:hint="eastAsia" w:ascii="Times New Roman" w:hAnsi="Times New Roman" w:eastAsia="宋体" w:cs="Times New Roman"/>
                <w:color w:val="000000"/>
                <w:sz w:val="24"/>
                <w:szCs w:val="22"/>
                <w:highlight w:val="none"/>
                <w:lang w:eastAsia="zh-CN"/>
              </w:rPr>
            </w:r>
            <w:r/>
          </w:p>
        </w:tc>
        <w:tc>
          <w:tcPr>
            <w:tcW w:w="4068"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纳税每完成500万，得1分。</w:t>
            </w:r>
            <w:r>
              <w:rPr>
                <w:rFonts w:ascii="Times New Roman" w:hAnsi="Times New Roman" w:eastAsia="宋体" w:cs="Times New Roman"/>
                <w:color w:val="000000"/>
                <w:sz w:val="24"/>
                <w:szCs w:val="22"/>
                <w:highlight w:val="none"/>
                <w:lang w:val="en-US" w:eastAsia="zh-CN"/>
              </w:rPr>
            </w:r>
            <w:r/>
          </w:p>
        </w:tc>
        <w:tc>
          <w:tcPr>
            <w:tcW w:w="128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15</w:t>
            </w:r>
            <w:r>
              <w:rPr>
                <w:rFonts w:hint="eastAsia" w:ascii="Times New Roman" w:hAnsi="Times New Roman" w:eastAsia="宋体" w:cs="Times New Roman"/>
                <w:color w:val="000000"/>
                <w:sz w:val="24"/>
                <w:szCs w:val="22"/>
                <w:highlight w:val="none"/>
                <w:lang w:val="en-US" w:eastAsia="zh-CN"/>
              </w:rPr>
            </w:r>
            <w:r/>
          </w:p>
        </w:tc>
        <w:tc>
          <w:tcPr>
            <w:tcW w:w="1444"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ascii="Times New Roman" w:hAnsi="Times New Roman" w:eastAsia="宋体" w:cs="Times New Roman"/>
                <w:color w:val="000000"/>
                <w:sz w:val="24"/>
                <w:szCs w:val="22"/>
                <w:highlight w:val="none"/>
                <w:lang w:val="en-US" w:eastAsia="zh-CN"/>
              </w:rPr>
            </w:r>
            <w:r/>
          </w:p>
        </w:tc>
      </w:tr>
      <w:tr>
        <w:trPr/>
        <w:tc>
          <w:tcPr>
            <w:tcW w:w="720"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9</w:t>
            </w:r>
            <w:r>
              <w:rPr>
                <w:rFonts w:ascii="Times New Roman" w:hAnsi="Times New Roman" w:eastAsia="宋体" w:cs="Times New Roman"/>
                <w:color w:val="000000"/>
                <w:sz w:val="24"/>
                <w:szCs w:val="22"/>
                <w:highlight w:val="none"/>
                <w:lang w:val="en-US" w:eastAsia="zh-CN"/>
              </w:rPr>
            </w:r>
            <w:r/>
          </w:p>
        </w:tc>
        <w:tc>
          <w:tcPr>
            <w:tcW w:w="2350"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编制招商图谱及招商白皮书</w:t>
            </w:r>
            <w:r>
              <w:rPr>
                <w:rFonts w:hint="eastAsia" w:ascii="Times New Roman" w:hAnsi="Times New Roman" w:eastAsia="宋体" w:cs="Times New Roman"/>
                <w:color w:val="000000"/>
                <w:sz w:val="24"/>
                <w:szCs w:val="22"/>
                <w:highlight w:val="none"/>
                <w:lang w:val="en-US" w:eastAsia="zh-CN"/>
              </w:rPr>
            </w:r>
            <w:r/>
          </w:p>
        </w:tc>
        <w:tc>
          <w:tcPr>
            <w:tcW w:w="4068"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成功编制及更新招商图谱及招商白皮书得5分。</w:t>
            </w:r>
            <w:r>
              <w:rPr>
                <w:rFonts w:ascii="Times New Roman" w:hAnsi="Times New Roman" w:eastAsia="宋体" w:cs="Times New Roman"/>
                <w:color w:val="000000"/>
                <w:sz w:val="24"/>
                <w:szCs w:val="22"/>
                <w:highlight w:val="none"/>
                <w:lang w:val="en-US" w:eastAsia="zh-CN"/>
              </w:rPr>
            </w:r>
            <w:r/>
          </w:p>
        </w:tc>
        <w:tc>
          <w:tcPr>
            <w:tcW w:w="128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5</w:t>
            </w:r>
            <w:r>
              <w:rPr>
                <w:rFonts w:hint="eastAsia" w:ascii="Times New Roman" w:hAnsi="Times New Roman" w:eastAsia="宋体" w:cs="Times New Roman"/>
                <w:color w:val="000000"/>
                <w:sz w:val="24"/>
                <w:szCs w:val="22"/>
                <w:highlight w:val="none"/>
                <w:lang w:val="en-US" w:eastAsia="zh-CN"/>
              </w:rPr>
            </w:r>
            <w:r/>
          </w:p>
        </w:tc>
        <w:tc>
          <w:tcPr>
            <w:tcW w:w="1444" w:type="dxa"/>
            <w:vAlign w:val="center"/>
            <w:textDirection w:val="lrTb"/>
            <w:noWrap w:val="false"/>
          </w:tcPr>
          <w:p>
            <w:pPr>
              <w:pStyle w:val="871"/>
              <w:jc w:val="center"/>
              <w:spacing w:line="440" w:lineRule="exact"/>
              <w:rPr>
                <w:rFonts w:ascii="Times New Roman" w:hAnsi="Times New Roman" w:eastAsia="宋体" w:cs="Times New Roman"/>
                <w:color w:val="000000"/>
                <w:sz w:val="24"/>
                <w:szCs w:val="22"/>
                <w:highlight w:val="none"/>
                <w:lang w:val="en-US" w:eastAsia="zh-CN"/>
              </w:rPr>
            </w:pPr>
            <w:r>
              <w:rPr>
                <w:rFonts w:ascii="Times New Roman" w:hAnsi="Times New Roman" w:eastAsia="宋体" w:cs="Times New Roman"/>
                <w:color w:val="000000"/>
                <w:sz w:val="24"/>
                <w:szCs w:val="22"/>
                <w:highlight w:val="none"/>
                <w:lang w:val="en-US" w:eastAsia="zh-CN"/>
              </w:rPr>
            </w:r>
            <w:r/>
          </w:p>
        </w:tc>
      </w:tr>
      <w:tr>
        <w:trPr/>
        <w:tc>
          <w:tcPr>
            <w:gridSpan w:val="3"/>
            <w:tcW w:w="7138" w:type="dxa"/>
            <w:vAlign w:val="center"/>
            <w:textDirection w:val="lrTb"/>
            <w:noWrap w:val="false"/>
          </w:tcPr>
          <w:p>
            <w:pPr>
              <w:pStyle w:val="871"/>
              <w:ind w:firstLine="480"/>
              <w:jc w:val="center"/>
              <w:spacing w:line="440" w:lineRule="exact"/>
              <w:rPr>
                <w:rFonts w:hint="eastAsia" w:ascii="Times New Roman" w:hAnsi="Times New Roman" w:eastAsia="宋体" w:cs="Times New Roman"/>
                <w:color w:val="000000"/>
                <w:sz w:val="24"/>
                <w:szCs w:val="22"/>
                <w:highlight w:val="none"/>
              </w:rPr>
            </w:pPr>
            <w:r>
              <w:rPr>
                <w:rFonts w:hint="eastAsia" w:ascii="Times New Roman" w:hAnsi="Times New Roman" w:eastAsia="宋体" w:cs="Times New Roman"/>
                <w:color w:val="000000"/>
                <w:sz w:val="24"/>
                <w:szCs w:val="22"/>
                <w:highlight w:val="none"/>
                <w:lang w:val="en-US" w:eastAsia="zh-CN"/>
              </w:rPr>
              <w:t xml:space="preserve">合计</w:t>
            </w:r>
            <w:r>
              <w:rPr>
                <w:rFonts w:hint="eastAsia" w:ascii="Times New Roman" w:hAnsi="Times New Roman" w:eastAsia="宋体" w:cs="Times New Roman"/>
                <w:color w:val="000000"/>
                <w:sz w:val="24"/>
                <w:szCs w:val="22"/>
                <w:highlight w:val="none"/>
              </w:rPr>
            </w:r>
            <w:r/>
          </w:p>
        </w:tc>
        <w:tc>
          <w:tcPr>
            <w:tcW w:w="1288" w:type="dxa"/>
            <w:vAlign w:val="center"/>
            <w:textDirection w:val="lrTb"/>
            <w:noWrap w:val="false"/>
          </w:tcPr>
          <w:p>
            <w:pPr>
              <w:pStyle w:val="871"/>
              <w:jc w:val="center"/>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t xml:space="preserve">100</w:t>
            </w:r>
            <w:r>
              <w:rPr>
                <w:rFonts w:hint="eastAsia" w:ascii="Times New Roman" w:hAnsi="Times New Roman" w:eastAsia="宋体" w:cs="Times New Roman"/>
                <w:color w:val="000000"/>
                <w:sz w:val="24"/>
                <w:szCs w:val="22"/>
                <w:highlight w:val="none"/>
                <w:lang w:val="en-US" w:eastAsia="zh-CN"/>
              </w:rPr>
            </w:r>
            <w:r/>
          </w:p>
        </w:tc>
        <w:tc>
          <w:tcPr>
            <w:tcW w:w="1444" w:type="dxa"/>
            <w:vAlign w:val="center"/>
            <w:textDirection w:val="lrTb"/>
            <w:noWrap w:val="false"/>
          </w:tcPr>
          <w:p>
            <w:pPr>
              <w:pStyle w:val="871"/>
              <w:jc w:val="both"/>
              <w:spacing w:line="440" w:lineRule="exact"/>
              <w:rPr>
                <w:rFonts w:hint="eastAsia" w:ascii="Times New Roman" w:hAnsi="Times New Roman" w:eastAsia="宋体" w:cs="Times New Roman"/>
                <w:color w:val="000000"/>
                <w:sz w:val="24"/>
                <w:szCs w:val="22"/>
                <w:highlight w:val="none"/>
                <w:lang w:val="en-US" w:eastAsia="zh-CN"/>
              </w:rPr>
            </w:pPr>
            <w:r>
              <w:rPr>
                <w:rFonts w:hint="eastAsia" w:ascii="Times New Roman" w:hAnsi="Times New Roman" w:eastAsia="宋体" w:cs="Times New Roman"/>
                <w:color w:val="000000"/>
                <w:sz w:val="24"/>
                <w:szCs w:val="22"/>
                <w:highlight w:val="none"/>
                <w:lang w:val="en-US" w:eastAsia="zh-CN"/>
              </w:rPr>
            </w:r>
            <w:r/>
          </w:p>
        </w:tc>
      </w:tr>
    </w:tbl>
    <w:p>
      <w:pPr>
        <w:pStyle w:val="872"/>
        <w:tabs>
          <w:tab w:val="left" w:pos="200" w:leader="none"/>
        </w:tabs>
        <w:rPr>
          <w:rFonts w:ascii="Times New Roman" w:hAnsi="Times New Roman"/>
          <w:highlight w:val="none"/>
        </w:rPr>
      </w:pPr>
      <w:r/>
      <w:bookmarkEnd w:id="105"/>
      <w:r/>
      <w:bookmarkEnd w:id="106"/>
      <w:r/>
      <w:bookmarkEnd w:id="107"/>
      <w:r>
        <w:rPr>
          <w:rFonts w:ascii="Times New Roman" w:hAnsi="Times New Roman"/>
          <w:highlight w:val="none"/>
        </w:rPr>
        <w:br w:type="page" w:clear="all"/>
      </w:r>
      <w:bookmarkStart w:id="108" w:name="_Toc21027"/>
      <w:r>
        <w:rPr>
          <w:rFonts w:ascii="Times New Roman" w:hAnsi="Times New Roman"/>
          <w:highlight w:val="none"/>
        </w:rPr>
        <w:t xml:space="preserve">第五章  </w:t>
      </w:r>
      <w:r>
        <w:rPr>
          <w:rFonts w:hint="eastAsia" w:ascii="Times New Roman" w:hAnsi="Times New Roman"/>
          <w:highlight w:val="none"/>
        </w:rPr>
        <w:t xml:space="preserve">评标方法与评标标准</w:t>
      </w:r>
      <w:bookmarkEnd w:id="108"/>
      <w:r>
        <w:rPr>
          <w:rFonts w:ascii="Times New Roman" w:hAnsi="Times New Roman"/>
          <w:highlight w:val="none"/>
        </w:rPr>
      </w:r>
      <w:r/>
    </w:p>
    <w:p>
      <w:pPr>
        <w:pStyle w:val="871"/>
        <w:spacing w:line="440" w:lineRule="exact"/>
        <w:rPr>
          <w:b/>
          <w:bCs/>
          <w:sz w:val="28"/>
          <w:highlight w:val="none"/>
        </w:rPr>
      </w:pPr>
      <w:r>
        <w:rPr>
          <w:b/>
          <w:bCs/>
          <w:sz w:val="28"/>
          <w:highlight w:val="none"/>
        </w:rPr>
        <w:t xml:space="preserve">一、评审方法：</w:t>
      </w:r>
      <w:r>
        <w:rPr>
          <w:b/>
          <w:bCs/>
          <w:sz w:val="28"/>
          <w:highlight w:val="none"/>
        </w:rPr>
      </w:r>
      <w:r/>
    </w:p>
    <w:p>
      <w:pPr>
        <w:pStyle w:val="871"/>
        <w:ind w:firstLine="480"/>
        <w:spacing w:line="440" w:lineRule="exact"/>
        <w:rPr>
          <w:sz w:val="24"/>
          <w:highlight w:val="none"/>
        </w:rPr>
      </w:pPr>
      <w:r>
        <w:rPr>
          <w:rFonts w:hint="eastAsia"/>
          <w:sz w:val="24"/>
          <w:highlight w:val="none"/>
        </w:rPr>
        <w:t xml:space="preserve">1、</w:t>
      </w:r>
      <w:r>
        <w:rPr>
          <w:rFonts w:hint="eastAsia"/>
          <w:b/>
          <w:bCs/>
          <w:sz w:val="24"/>
          <w:highlight w:val="none"/>
        </w:rPr>
        <w:t xml:space="preserve">本项目采用综合评分法。</w:t>
      </w:r>
      <w:r>
        <w:rPr>
          <w:rFonts w:hint="eastAsia"/>
          <w:sz w:val="24"/>
          <w:highlight w:val="none"/>
        </w:rPr>
        <w:t xml:space="preserve">评标结果按</w:t>
      </w:r>
      <w:r>
        <w:rPr>
          <w:sz w:val="24"/>
          <w:highlight w:val="none"/>
        </w:rPr>
        <w:t xml:space="preserve">评审后得分由高到低顺序排列。得分相同的，按</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由低到高顺序排列。得分且</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相同的</w:t>
      </w:r>
      <w:r>
        <w:rPr>
          <w:rFonts w:hint="eastAsia"/>
          <w:sz w:val="24"/>
          <w:highlight w:val="none"/>
        </w:rPr>
        <w:t xml:space="preserve">，</w:t>
      </w:r>
      <w:r>
        <w:rPr>
          <w:rFonts w:hint="eastAsia" w:ascii="宋体" w:hAnsi="宋体"/>
          <w:color w:val="000000"/>
          <w:sz w:val="24"/>
          <w:szCs w:val="24"/>
          <w:highlight w:val="none"/>
        </w:rPr>
        <w:t xml:space="preserve">则由评标委员会组织抽签确定</w:t>
      </w:r>
      <w:r>
        <w:rPr>
          <w:sz w:val="24"/>
          <w:highlight w:val="none"/>
        </w:rPr>
        <w:t xml:space="preserve">。</w:t>
      </w:r>
      <w:r>
        <w:rPr>
          <w:sz w:val="24"/>
          <w:highlight w:val="none"/>
        </w:rPr>
      </w:r>
      <w:r/>
    </w:p>
    <w:p>
      <w:pPr>
        <w:pStyle w:val="871"/>
        <w:ind w:firstLine="480"/>
        <w:spacing w:line="440" w:lineRule="exact"/>
        <w:rPr>
          <w:color w:val="000000"/>
          <w:sz w:val="24"/>
          <w:highlight w:val="none"/>
        </w:rPr>
      </w:pPr>
      <w:r>
        <w:rPr>
          <w:rFonts w:hint="eastAsia"/>
          <w:color w:val="000000"/>
          <w:sz w:val="24"/>
          <w:highlight w:val="none"/>
        </w:rPr>
        <w:t xml:space="preserve">2、评委会</w:t>
      </w:r>
      <w:r>
        <w:rPr>
          <w:color w:val="000000"/>
          <w:sz w:val="24"/>
          <w:highlight w:val="none"/>
        </w:rPr>
        <w:t xml:space="preserve">根据排列情况将推荐</w:t>
      </w:r>
      <w:r>
        <w:rPr>
          <w:rFonts w:hint="eastAsia"/>
          <w:color w:val="000000"/>
          <w:sz w:val="24"/>
          <w:highlight w:val="none"/>
        </w:rPr>
        <w:t xml:space="preserve">前三名为中标</w:t>
      </w:r>
      <w:r>
        <w:rPr>
          <w:color w:val="000000"/>
          <w:sz w:val="24"/>
          <w:highlight w:val="none"/>
        </w:rPr>
        <w:t xml:space="preserve">候选人</w:t>
      </w:r>
      <w:r>
        <w:rPr>
          <w:rFonts w:hint="eastAsia"/>
          <w:color w:val="000000"/>
          <w:sz w:val="24"/>
          <w:highlight w:val="none"/>
        </w:rPr>
        <w:t xml:space="preserve">，并根据</w:t>
      </w:r>
      <w:r>
        <w:rPr>
          <w:color w:val="000000"/>
          <w:sz w:val="24"/>
          <w:highlight w:val="none"/>
        </w:rPr>
        <w:t xml:space="preserve">采购人</w:t>
      </w:r>
      <w:r>
        <w:rPr>
          <w:rFonts w:hint="eastAsia"/>
          <w:color w:val="000000"/>
          <w:sz w:val="24"/>
          <w:highlight w:val="none"/>
        </w:rPr>
        <w:t xml:space="preserve">委托直接确定排名第一的中标</w:t>
      </w:r>
      <w:r>
        <w:rPr>
          <w:color w:val="000000"/>
          <w:sz w:val="24"/>
          <w:highlight w:val="none"/>
        </w:rPr>
        <w:t xml:space="preserve">候选人</w:t>
      </w:r>
      <w:r>
        <w:rPr>
          <w:rFonts w:hint="eastAsia"/>
          <w:color w:val="000000"/>
          <w:sz w:val="24"/>
          <w:highlight w:val="none"/>
        </w:rPr>
        <w:t xml:space="preserve">为中标人。</w:t>
      </w:r>
      <w:r>
        <w:rPr>
          <w:color w:val="000000"/>
          <w:sz w:val="24"/>
          <w:highlight w:val="none"/>
        </w:rPr>
      </w:r>
      <w:r/>
    </w:p>
    <w:p>
      <w:pPr>
        <w:pStyle w:val="892"/>
        <w:rPr>
          <w:highlight w:val="none"/>
        </w:rPr>
      </w:pPr>
      <w:r>
        <w:rPr>
          <w:highlight w:val="none"/>
        </w:rPr>
      </w:r>
      <w:r/>
    </w:p>
    <w:p>
      <w:pPr>
        <w:pStyle w:val="871"/>
        <w:spacing w:line="440" w:lineRule="exact"/>
        <w:rPr>
          <w:rFonts w:hint="eastAsia"/>
          <w:b/>
          <w:bCs/>
          <w:sz w:val="28"/>
          <w:highlight w:val="none"/>
        </w:rPr>
      </w:pPr>
      <w:r>
        <w:rPr>
          <w:b/>
          <w:bCs/>
          <w:sz w:val="28"/>
          <w:highlight w:val="none"/>
        </w:rPr>
        <w:t xml:space="preserve">二、评审因素、权值及评分标准：</w:t>
      </w:r>
      <w:r>
        <w:rPr>
          <w:rFonts w:hint="eastAsia"/>
          <w:b/>
          <w:bCs/>
          <w:sz w:val="28"/>
          <w:highlight w:val="none"/>
        </w:rPr>
      </w:r>
      <w:r/>
    </w:p>
    <w:p>
      <w:pPr>
        <w:pStyle w:val="871"/>
        <w:ind w:firstLine="470"/>
        <w:spacing w:line="440" w:lineRule="exact"/>
        <w:rPr>
          <w:sz w:val="24"/>
          <w:highlight w:val="none"/>
        </w:rPr>
      </w:pPr>
      <w:r>
        <w:rPr>
          <w:color w:val="000000"/>
          <w:sz w:val="24"/>
          <w:highlight w:val="none"/>
        </w:rPr>
        <w:t xml:space="preserve">注：每部分的得分保留小数点后</w:t>
      </w:r>
      <w:r>
        <w:rPr>
          <w:rFonts w:hint="eastAsia"/>
          <w:color w:val="000000"/>
          <w:sz w:val="24"/>
          <w:highlight w:val="none"/>
        </w:rPr>
        <w:t xml:space="preserve">一</w:t>
      </w:r>
      <w:r>
        <w:rPr>
          <w:color w:val="000000"/>
          <w:sz w:val="24"/>
          <w:highlight w:val="none"/>
        </w:rPr>
        <w:t xml:space="preserve">位，合计得分保留小数点后</w:t>
      </w:r>
      <w:r>
        <w:rPr>
          <w:rFonts w:hint="eastAsia"/>
          <w:color w:val="000000"/>
          <w:sz w:val="24"/>
          <w:highlight w:val="none"/>
        </w:rPr>
        <w:t xml:space="preserve">一</w:t>
      </w:r>
      <w:r>
        <w:rPr>
          <w:color w:val="000000"/>
          <w:sz w:val="24"/>
          <w:highlight w:val="none"/>
        </w:rPr>
        <w:t xml:space="preserve">位</w:t>
      </w:r>
      <w:r>
        <w:rPr>
          <w:sz w:val="24"/>
          <w:highlight w:val="none"/>
        </w:rPr>
        <w:t xml:space="preserve">。</w:t>
      </w:r>
      <w:r>
        <w:rPr>
          <w:sz w:val="24"/>
          <w:highlight w:val="none"/>
        </w:rPr>
      </w:r>
      <w:r/>
    </w:p>
    <w:p>
      <w:pPr>
        <w:pStyle w:val="871"/>
        <w:ind w:firstLine="482"/>
        <w:spacing w:line="440" w:lineRule="exact"/>
        <w:rPr>
          <w:b/>
          <w:bCs/>
          <w:sz w:val="24"/>
          <w:highlight w:val="none"/>
        </w:rPr>
      </w:pPr>
      <w:r>
        <w:rPr>
          <w:b/>
          <w:bCs/>
          <w:sz w:val="24"/>
          <w:highlight w:val="none"/>
        </w:rPr>
        <w:t xml:space="preserve">1、投标报价</w:t>
      </w:r>
      <w:r>
        <w:rPr>
          <w:rFonts w:hint="eastAsia"/>
          <w:b/>
          <w:bCs/>
          <w:sz w:val="24"/>
          <w:highlight w:val="none"/>
        </w:rPr>
        <w:t xml:space="preserve">10</w:t>
      </w:r>
      <w:r>
        <w:rPr>
          <w:b/>
          <w:bCs/>
          <w:sz w:val="24"/>
          <w:highlight w:val="none"/>
        </w:rPr>
        <w:t xml:space="preserve">分</w:t>
      </w:r>
      <w:r>
        <w:rPr>
          <w:b/>
          <w:bCs/>
          <w:sz w:val="24"/>
          <w:highlight w:val="none"/>
        </w:rPr>
      </w:r>
      <w:r/>
    </w:p>
    <w:p>
      <w:pPr>
        <w:pStyle w:val="871"/>
        <w:ind w:firstLine="480"/>
        <w:spacing w:line="440" w:lineRule="exact"/>
        <w:rPr>
          <w:sz w:val="24"/>
          <w:highlight w:val="none"/>
        </w:rPr>
      </w:pPr>
      <w:r>
        <w:rPr>
          <w:sz w:val="24"/>
          <w:highlight w:val="none"/>
        </w:rPr>
        <w:t xml:space="preserve">满足招标文件要求且投标价格最低的投标</w:t>
      </w:r>
      <w:r>
        <w:rPr>
          <w:rFonts w:hint="eastAsia" w:ascii="Times New Roman" w:hAnsi="Times New Roman" w:eastAsia="宋体" w:cs="Times New Roman"/>
          <w:color w:val="000000"/>
          <w:sz w:val="24"/>
          <w:highlight w:val="none"/>
        </w:rPr>
        <w:t xml:space="preserve">总</w:t>
      </w:r>
      <w:r>
        <w:rPr>
          <w:sz w:val="24"/>
          <w:highlight w:val="none"/>
        </w:rPr>
        <w:t xml:space="preserve">报价为评标基准价</w:t>
      </w:r>
      <w:r>
        <w:rPr>
          <w:rFonts w:hint="eastAsia"/>
          <w:sz w:val="24"/>
          <w:highlight w:val="none"/>
        </w:rPr>
        <w:t xml:space="preserve">，</w:t>
      </w:r>
      <w:r>
        <w:rPr>
          <w:sz w:val="24"/>
          <w:highlight w:val="none"/>
        </w:rPr>
        <w:t xml:space="preserve">其价格分为</w:t>
      </w:r>
      <w:r>
        <w:rPr>
          <w:rFonts w:hint="eastAsia"/>
          <w:sz w:val="24"/>
          <w:highlight w:val="none"/>
        </w:rPr>
        <w:t xml:space="preserve">10</w:t>
      </w:r>
      <w:r>
        <w:rPr>
          <w:sz w:val="24"/>
          <w:highlight w:val="none"/>
        </w:rPr>
        <w:t xml:space="preserve">分；其他投标人的价格分按下列公式计算：投标报价得分＝（评标基准价／投标</w:t>
      </w:r>
      <w:r>
        <w:rPr>
          <w:rFonts w:hint="eastAsia" w:ascii="Times New Roman" w:hAnsi="Times New Roman" w:eastAsia="宋体" w:cs="Times New Roman"/>
          <w:color w:val="000000"/>
          <w:sz w:val="24"/>
          <w:highlight w:val="none"/>
        </w:rPr>
        <w:t xml:space="preserve">总</w:t>
      </w:r>
      <w:r>
        <w:rPr>
          <w:sz w:val="24"/>
          <w:highlight w:val="none"/>
        </w:rPr>
        <w:t xml:space="preserve">报价）×</w:t>
      </w:r>
      <w:r>
        <w:rPr>
          <w:rFonts w:hint="eastAsia"/>
          <w:sz w:val="24"/>
          <w:highlight w:val="none"/>
        </w:rPr>
        <w:t xml:space="preserve">10</w:t>
      </w:r>
      <w:r>
        <w:rPr>
          <w:sz w:val="24"/>
          <w:highlight w:val="none"/>
        </w:rPr>
        <w:t xml:space="preserve">分。</w:t>
      </w:r>
      <w:r>
        <w:rPr>
          <w:sz w:val="24"/>
          <w:highlight w:val="none"/>
        </w:rPr>
      </w:r>
      <w:r/>
    </w:p>
    <w:p>
      <w:pPr>
        <w:pStyle w:val="871"/>
        <w:ind w:firstLine="480"/>
        <w:spacing w:line="440" w:lineRule="exact"/>
        <w:rPr>
          <w:sz w:val="24"/>
          <w:highlight w:val="none"/>
        </w:rPr>
      </w:pPr>
      <w:r>
        <w:rPr>
          <w:rFonts w:hint="eastAsia" w:ascii="Times New Roman" w:hAnsi="Times New Roman" w:eastAsia="宋体" w:cs="Times New Roman"/>
          <w:color w:val="000000"/>
          <w:sz w:val="24"/>
          <w:highlight w:val="none"/>
        </w:rPr>
        <w:t xml:space="preserve">投标人的</w:t>
      </w:r>
      <w:r>
        <w:rPr>
          <w:rFonts w:hint="eastAsia"/>
          <w:color w:val="000000"/>
          <w:sz w:val="24"/>
          <w:highlight w:val="none"/>
        </w:rPr>
        <w:t xml:space="preserve">投标总报价</w:t>
      </w:r>
      <w:r>
        <w:rPr>
          <w:rFonts w:hint="eastAsia" w:ascii="Times New Roman" w:hAnsi="Times New Roman" w:eastAsia="宋体" w:cs="Times New Roman"/>
          <w:color w:val="000000"/>
          <w:sz w:val="24"/>
          <w:highlight w:val="none"/>
        </w:rPr>
        <w:t xml:space="preserve">明显低于其他通过符合性审查投标人的报价，有可能影响</w:t>
      </w:r>
      <w:r>
        <w:rPr>
          <w:rFonts w:hint="eastAsia" w:ascii="Times New Roman" w:hAnsi="Times New Roman" w:eastAsia="宋体" w:cs="Times New Roman"/>
          <w:color w:val="000000"/>
          <w:sz w:val="24"/>
          <w:highlight w:val="none"/>
          <w:lang w:val="en-US" w:eastAsia="zh-CN"/>
        </w:rPr>
        <w:t xml:space="preserve">服务</w:t>
      </w:r>
      <w:r>
        <w:rPr>
          <w:rFonts w:hint="eastAsia" w:ascii="Times New Roman" w:hAnsi="Times New Roman" w:eastAsia="宋体" w:cs="Times New Roman"/>
          <w:color w:val="000000"/>
          <w:sz w:val="24"/>
          <w:highlight w:val="none"/>
        </w:rPr>
        <w:t xml:space="preserve">质量或者不能诚信履约的，评标委员会可要求其通过苏采云系统</w:t>
      </w:r>
      <w:r>
        <w:rPr>
          <w:rFonts w:hint="eastAsia" w:ascii="Times New Roman" w:hAnsi="Times New Roman" w:eastAsia="宋体" w:cs="Times New Roman"/>
          <w:color w:val="000000"/>
          <w:sz w:val="24"/>
          <w:highlight w:val="none"/>
          <w:lang w:val="en-US" w:eastAsia="zh-CN"/>
        </w:rPr>
        <w:t xml:space="preserve">在</w:t>
      </w:r>
      <w:r>
        <w:rPr>
          <w:rFonts w:hint="eastAsia" w:ascii="Times New Roman" w:hAnsi="Times New Roman" w:eastAsia="宋体" w:cs="Times New Roman"/>
          <w:color w:val="000000"/>
          <w:sz w:val="24"/>
          <w:highlight w:val="none"/>
        </w:rPr>
        <w:t xml:space="preserve">合理的时间内提供说明，必要时提交相关证明材料；投标人不能证明其</w:t>
      </w:r>
      <w:r>
        <w:rPr>
          <w:rFonts w:hint="eastAsia"/>
          <w:color w:val="000000"/>
          <w:sz w:val="24"/>
          <w:highlight w:val="none"/>
        </w:rPr>
        <w:t xml:space="preserve">投标总报价</w:t>
      </w:r>
      <w:r>
        <w:rPr>
          <w:rFonts w:hint="eastAsia" w:ascii="Times New Roman" w:hAnsi="Times New Roman" w:eastAsia="宋体" w:cs="Times New Roman"/>
          <w:color w:val="000000"/>
          <w:sz w:val="24"/>
          <w:highlight w:val="none"/>
        </w:rPr>
        <w:t xml:space="preserve">合理性的，评标委员会可将其作为无效投标处理</w:t>
      </w:r>
      <w:r>
        <w:rPr>
          <w:rFonts w:hint="eastAsia"/>
          <w:sz w:val="24"/>
          <w:highlight w:val="none"/>
        </w:rPr>
        <w:t xml:space="preserve">。</w:t>
      </w:r>
      <w:r>
        <w:rPr>
          <w:sz w:val="24"/>
          <w:highlight w:val="none"/>
        </w:rPr>
      </w:r>
      <w:r/>
    </w:p>
    <w:p>
      <w:pPr>
        <w:pStyle w:val="892"/>
        <w:rPr>
          <w:highlight w:val="none"/>
        </w:rPr>
      </w:pPr>
      <w:r>
        <w:rPr>
          <w:highlight w:val="none"/>
        </w:rPr>
      </w:r>
      <w:r/>
    </w:p>
    <w:p>
      <w:pPr>
        <w:pStyle w:val="871"/>
        <w:ind w:firstLine="482"/>
        <w:spacing w:line="520" w:lineRule="exact"/>
        <w:rPr>
          <w:b/>
          <w:bCs/>
          <w:sz w:val="24"/>
          <w:highlight w:val="none"/>
        </w:rPr>
      </w:pPr>
      <w:r>
        <w:rPr>
          <w:b/>
          <w:bCs/>
          <w:sz w:val="24"/>
          <w:highlight w:val="none"/>
        </w:rPr>
        <w:t xml:space="preserve">2、</w:t>
      </w:r>
      <w:r>
        <w:rPr>
          <w:rFonts w:hint="eastAsia"/>
          <w:b/>
          <w:bCs/>
          <w:sz w:val="24"/>
          <w:highlight w:val="none"/>
        </w:rPr>
        <w:t xml:space="preserve">技术部分</w:t>
      </w:r>
      <w:r>
        <w:rPr>
          <w:rFonts w:hint="eastAsia"/>
          <w:b/>
          <w:bCs/>
          <w:sz w:val="24"/>
          <w:highlight w:val="none"/>
          <w:lang w:val="en-US" w:eastAsia="zh-CN"/>
        </w:rPr>
        <w:t xml:space="preserve">7</w:t>
      </w:r>
      <w:r>
        <w:rPr>
          <w:rFonts w:hint="eastAsia"/>
          <w:b/>
          <w:bCs/>
          <w:sz w:val="24"/>
          <w:highlight w:val="none"/>
        </w:rPr>
        <w:t xml:space="preserve">3</w:t>
      </w:r>
      <w:r>
        <w:rPr>
          <w:b/>
          <w:bCs/>
          <w:sz w:val="24"/>
          <w:highlight w:val="none"/>
        </w:rPr>
        <w:t xml:space="preserve">分</w:t>
      </w:r>
      <w:r>
        <w:rPr>
          <w:b/>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45"/>
        <w:gridCol w:w="846"/>
        <w:gridCol w:w="5988"/>
      </w:tblGrid>
      <w:tr>
        <w:trPr>
          <w:trHeight w:val="585"/>
        </w:trPr>
        <w:tc>
          <w:tcPr>
            <w:tcW w:w="750" w:type="dxa"/>
            <w:vAlign w:val="center"/>
            <w:textDirection w:val="lrTb"/>
            <w:noWrap w:val="false"/>
          </w:tcPr>
          <w:p>
            <w:pPr>
              <w:pStyle w:val="871"/>
              <w:jc w:val="center"/>
              <w:rPr>
                <w:sz w:val="24"/>
                <w:szCs w:val="24"/>
                <w:highlight w:val="none"/>
              </w:rPr>
            </w:pPr>
            <w:r>
              <w:rPr>
                <w:sz w:val="24"/>
                <w:szCs w:val="24"/>
                <w:highlight w:val="none"/>
              </w:rPr>
              <w:t xml:space="preserve">序号</w:t>
            </w:r>
            <w:r>
              <w:rPr>
                <w:sz w:val="24"/>
                <w:szCs w:val="24"/>
                <w:highlight w:val="none"/>
              </w:rPr>
            </w:r>
            <w:r/>
          </w:p>
        </w:tc>
        <w:tc>
          <w:tcPr>
            <w:tcW w:w="2045" w:type="dxa"/>
            <w:vAlign w:val="center"/>
            <w:textDirection w:val="lrTb"/>
            <w:noWrap w:val="false"/>
          </w:tcPr>
          <w:p>
            <w:pPr>
              <w:pStyle w:val="871"/>
              <w:jc w:val="center"/>
              <w:rPr>
                <w:sz w:val="24"/>
                <w:szCs w:val="24"/>
                <w:highlight w:val="none"/>
              </w:rPr>
            </w:pPr>
            <w:r>
              <w:rPr>
                <w:sz w:val="24"/>
                <w:szCs w:val="24"/>
                <w:highlight w:val="none"/>
              </w:rPr>
              <w:t xml:space="preserve">评审因素</w:t>
            </w:r>
            <w:r>
              <w:rPr>
                <w:sz w:val="24"/>
                <w:szCs w:val="24"/>
                <w:highlight w:val="none"/>
              </w:rPr>
            </w:r>
            <w:r/>
          </w:p>
        </w:tc>
        <w:tc>
          <w:tcPr>
            <w:tcW w:w="846" w:type="dxa"/>
            <w:vAlign w:val="center"/>
            <w:textDirection w:val="lrTb"/>
            <w:noWrap w:val="false"/>
          </w:tcPr>
          <w:p>
            <w:pPr>
              <w:pStyle w:val="871"/>
              <w:jc w:val="center"/>
              <w:rPr>
                <w:sz w:val="24"/>
                <w:szCs w:val="24"/>
                <w:highlight w:val="none"/>
              </w:rPr>
            </w:pPr>
            <w:r>
              <w:rPr>
                <w:sz w:val="24"/>
                <w:szCs w:val="24"/>
                <w:highlight w:val="none"/>
              </w:rPr>
              <w:t xml:space="preserve">权值</w:t>
            </w:r>
            <w:r>
              <w:rPr>
                <w:sz w:val="24"/>
                <w:szCs w:val="24"/>
                <w:highlight w:val="none"/>
              </w:rPr>
            </w:r>
            <w:r/>
          </w:p>
        </w:tc>
        <w:tc>
          <w:tcPr>
            <w:tcW w:w="5988" w:type="dxa"/>
            <w:vAlign w:val="center"/>
            <w:textDirection w:val="lrTb"/>
            <w:noWrap w:val="false"/>
          </w:tcPr>
          <w:p>
            <w:pPr>
              <w:pStyle w:val="871"/>
              <w:jc w:val="center"/>
              <w:rPr>
                <w:sz w:val="24"/>
                <w:szCs w:val="24"/>
                <w:highlight w:val="none"/>
              </w:rPr>
            </w:pPr>
            <w:r>
              <w:rPr>
                <w:sz w:val="24"/>
                <w:szCs w:val="24"/>
                <w:highlight w:val="none"/>
              </w:rPr>
              <w:t xml:space="preserve">评分标准</w:t>
            </w:r>
            <w:r>
              <w:rPr>
                <w:sz w:val="24"/>
                <w:szCs w:val="24"/>
                <w:highlight w:val="none"/>
              </w:rPr>
            </w:r>
            <w:r/>
          </w:p>
        </w:tc>
      </w:tr>
      <w:tr>
        <w:trPr>
          <w:trHeight w:val="706"/>
        </w:trPr>
        <w:tc>
          <w:tcPr>
            <w:tcW w:w="750" w:type="dxa"/>
            <w:vAlign w:val="center"/>
            <w:textDirection w:val="lrTb"/>
            <w:noWrap w:val="false"/>
          </w:tcPr>
          <w:p>
            <w:pPr>
              <w:pStyle w:val="871"/>
              <w:jc w:val="center"/>
              <w:rPr>
                <w:sz w:val="24"/>
                <w:szCs w:val="24"/>
                <w:highlight w:val="none"/>
              </w:rPr>
            </w:pPr>
            <w:r>
              <w:rPr>
                <w:sz w:val="24"/>
                <w:szCs w:val="24"/>
                <w:highlight w:val="none"/>
              </w:rPr>
              <w:t xml:space="preserve">1</w:t>
            </w:r>
            <w:r>
              <w:rPr>
                <w:sz w:val="24"/>
                <w:szCs w:val="24"/>
                <w:highlight w:val="none"/>
              </w:rPr>
            </w:r>
            <w:r/>
          </w:p>
        </w:tc>
        <w:tc>
          <w:tcPr>
            <w:tcW w:w="2045" w:type="dxa"/>
            <w:vAlign w:val="center"/>
            <w:textDirection w:val="lrTb"/>
            <w:noWrap w:val="false"/>
          </w:tcPr>
          <w:p>
            <w:pPr>
              <w:pStyle w:val="871"/>
              <w:jc w:val="center"/>
              <w:rPr>
                <w:sz w:val="24"/>
                <w:szCs w:val="24"/>
                <w:highlight w:val="none"/>
              </w:rPr>
            </w:pPr>
            <w:r>
              <w:rPr>
                <w:sz w:val="24"/>
                <w:szCs w:val="24"/>
                <w:highlight w:val="none"/>
              </w:rPr>
              <w:t xml:space="preserve">服务响应情况</w:t>
            </w:r>
            <w:r>
              <w:rPr>
                <w:sz w:val="24"/>
                <w:szCs w:val="24"/>
                <w:highlight w:val="none"/>
              </w:rPr>
            </w:r>
            <w:r/>
          </w:p>
        </w:tc>
        <w:tc>
          <w:tcPr>
            <w:tcW w:w="846" w:type="dxa"/>
            <w:vAlign w:val="center"/>
            <w:textDirection w:val="lrTb"/>
            <w:noWrap w:val="false"/>
          </w:tcPr>
          <w:p>
            <w:pPr>
              <w:pStyle w:val="871"/>
              <w:jc w:val="center"/>
              <w:rPr>
                <w:sz w:val="24"/>
                <w:szCs w:val="24"/>
                <w:highlight w:val="none"/>
              </w:rPr>
            </w:pPr>
            <w:r>
              <w:rPr>
                <w:rFonts w:hint="eastAsia"/>
                <w:sz w:val="24"/>
                <w:szCs w:val="24"/>
                <w:highlight w:val="none"/>
              </w:rPr>
              <w:t xml:space="preserve">18</w:t>
            </w:r>
            <w:r>
              <w:rPr>
                <w:sz w:val="24"/>
                <w:szCs w:val="24"/>
                <w:highlight w:val="none"/>
              </w:rPr>
              <w:t xml:space="preserve">分</w:t>
            </w:r>
            <w:r>
              <w:rPr>
                <w:sz w:val="24"/>
                <w:szCs w:val="24"/>
                <w:highlight w:val="none"/>
              </w:rPr>
            </w:r>
            <w:r/>
          </w:p>
        </w:tc>
        <w:tc>
          <w:tcPr>
            <w:tcW w:w="5988" w:type="dxa"/>
            <w:vAlign w:val="center"/>
            <w:textDirection w:val="lrTb"/>
            <w:noWrap w:val="false"/>
          </w:tcPr>
          <w:p>
            <w:pPr>
              <w:pStyle w:val="871"/>
              <w:spacing w:line="300" w:lineRule="exact"/>
              <w:rPr>
                <w:sz w:val="24"/>
                <w:highlight w:val="none"/>
              </w:rPr>
            </w:pPr>
            <w:r>
              <w:rPr>
                <w:rFonts w:hint="eastAsia"/>
                <w:sz w:val="24"/>
                <w:szCs w:val="24"/>
                <w:highlight w:val="none"/>
              </w:rPr>
              <w:t xml:space="preserve">投标人</w:t>
            </w:r>
            <w:r>
              <w:rPr>
                <w:sz w:val="24"/>
                <w:szCs w:val="24"/>
                <w:highlight w:val="none"/>
              </w:rPr>
              <w:t xml:space="preserve">承诺提供的服务全部满足</w:t>
            </w:r>
            <w:r>
              <w:rPr>
                <w:rFonts w:hint="eastAsia"/>
                <w:sz w:val="24"/>
                <w:szCs w:val="24"/>
                <w:highlight w:val="none"/>
              </w:rPr>
              <w:t xml:space="preserve">招标</w:t>
            </w:r>
            <w:r>
              <w:rPr>
                <w:sz w:val="24"/>
                <w:szCs w:val="24"/>
                <w:highlight w:val="none"/>
              </w:rPr>
              <w:t xml:space="preserve">文件要求的得</w:t>
            </w:r>
            <w:r>
              <w:rPr>
                <w:rFonts w:hint="eastAsia"/>
                <w:sz w:val="24"/>
                <w:szCs w:val="24"/>
                <w:highlight w:val="none"/>
              </w:rPr>
              <w:t xml:space="preserve">18</w:t>
            </w:r>
            <w:r>
              <w:rPr>
                <w:sz w:val="24"/>
                <w:szCs w:val="24"/>
                <w:highlight w:val="none"/>
              </w:rPr>
              <w:t xml:space="preserve">分；</w:t>
            </w:r>
            <w:r>
              <w:rPr>
                <w:rFonts w:hint="eastAsia" w:ascii="Times New Roman" w:hAnsi="Times New Roman" w:eastAsia="宋体" w:cs="Times New Roman"/>
                <w:color w:val="000000"/>
                <w:sz w:val="24"/>
                <w:szCs w:val="24"/>
                <w:highlight w:val="none"/>
              </w:rPr>
              <w:t xml:space="preserve">存在常规要求负</w:t>
            </w:r>
            <w:r>
              <w:rPr>
                <w:rFonts w:hint="eastAsia" w:ascii="Times New Roman" w:hAnsi="Times New Roman" w:eastAsia="宋体" w:cs="Times New Roman"/>
                <w:color w:val="000000"/>
                <w:sz w:val="24"/>
                <w:szCs w:val="24"/>
                <w:highlight w:val="none"/>
                <w:lang w:val="en-US" w:eastAsia="zh-CN"/>
              </w:rPr>
              <w:t xml:space="preserve">偏离的</w:t>
            </w:r>
            <w:r>
              <w:rPr>
                <w:sz w:val="24"/>
                <w:szCs w:val="24"/>
                <w:highlight w:val="none"/>
              </w:rPr>
              <w:t xml:space="preserve">，每条扣</w:t>
            </w:r>
            <w:r>
              <w:rPr>
                <w:rFonts w:hint="eastAsia"/>
                <w:sz w:val="24"/>
                <w:szCs w:val="24"/>
                <w:highlight w:val="none"/>
              </w:rPr>
              <w:t xml:space="preserve">1.5</w:t>
            </w:r>
            <w:r>
              <w:rPr>
                <w:sz w:val="24"/>
                <w:szCs w:val="24"/>
                <w:highlight w:val="none"/>
              </w:rPr>
              <w:t xml:space="preserve">分</w:t>
            </w:r>
            <w:r>
              <w:rPr>
                <w:sz w:val="24"/>
                <w:highlight w:val="none"/>
              </w:rPr>
              <w:t xml:space="preserve">。</w:t>
            </w:r>
            <w:r>
              <w:rPr>
                <w:sz w:val="24"/>
                <w:highlight w:val="none"/>
              </w:rPr>
            </w:r>
            <w:r/>
          </w:p>
          <w:p>
            <w:pPr>
              <w:pStyle w:val="871"/>
              <w:spacing w:line="300" w:lineRule="exact"/>
              <w:rPr>
                <w:rFonts w:hint="eastAsia" w:ascii="宋体" w:hAnsi="宋体" w:cs="宋体"/>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①</w:t>
            </w:r>
            <w:r>
              <w:rPr>
                <w:rFonts w:hint="eastAsia" w:ascii="宋体" w:hAnsi="宋体" w:cs="宋体"/>
                <w:b/>
                <w:bCs/>
                <w:color w:val="000000"/>
                <w:sz w:val="24"/>
                <w:szCs w:val="24"/>
                <w:highlight w:val="none"/>
              </w:rPr>
              <w:t xml:space="preserve">“采购需求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、项目服务要求”</w:t>
            </w:r>
            <w:r>
              <w:rPr>
                <w:rFonts w:hint="eastAsia" w:ascii="宋体" w:hAnsi="宋体" w:cs="宋体"/>
                <w:b/>
                <w:bCs/>
                <w:color w:val="000000"/>
                <w:sz w:val="24"/>
                <w:szCs w:val="24"/>
                <w:highlight w:val="none"/>
              </w:rPr>
              <w:t xml:space="preserve">中，斜体且有下划线部分为实质性要求，其余的服务要求为常规要求。</w:t>
            </w:r>
            <w:r>
              <w:rPr>
                <w:rFonts w:hint="eastAsia" w:ascii="宋体" w:hAnsi="宋体" w:cs="宋体"/>
                <w:b/>
                <w:bCs/>
                <w:color w:val="000000"/>
                <w:sz w:val="24"/>
                <w:szCs w:val="24"/>
                <w:highlight w:val="none"/>
              </w:rPr>
            </w:r>
            <w:r/>
          </w:p>
          <w:p>
            <w:pPr>
              <w:pStyle w:val="871"/>
              <w:ind w:firstLine="482"/>
              <w:spacing w:line="300" w:lineRule="exact"/>
              <w:rPr>
                <w:highlight w:val="none"/>
              </w:rPr>
            </w:pPr>
            <w:r>
              <w:rPr>
                <w:rFonts w:hint="eastAsia"/>
                <w:b/>
                <w:bCs/>
                <w:color w:val="000000"/>
                <w:sz w:val="24"/>
                <w:szCs w:val="22"/>
                <w:highlight w:val="none"/>
              </w:rPr>
              <w:t xml:space="preserve">②</w:t>
            </w:r>
            <w:r>
              <w:rPr>
                <w:rFonts w:hint="eastAsia" w:ascii="宋体" w:hAnsi="宋体" w:cs="宋体"/>
                <w:b/>
                <w:bCs/>
                <w:color w:val="000000"/>
                <w:sz w:val="24"/>
                <w:szCs w:val="24"/>
                <w:highlight w:val="none"/>
              </w:rPr>
              <w:t xml:space="preserve">“采购需求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、项目服务要求”</w:t>
            </w:r>
            <w:r>
              <w:rPr>
                <w:rFonts w:hint="eastAsia" w:ascii="宋体" w:hAnsi="宋体" w:cs="宋体"/>
                <w:b/>
                <w:bCs/>
                <w:color w:val="000000"/>
                <w:sz w:val="24"/>
                <w:szCs w:val="24"/>
                <w:highlight w:val="none"/>
              </w:rPr>
              <w:t xml:space="preserve">中，斜体且有下划线部分</w:t>
            </w:r>
            <w:r>
              <w:rPr>
                <w:rFonts w:hint="eastAsia"/>
                <w:b/>
                <w:bCs/>
                <w:color w:val="000000"/>
                <w:sz w:val="24"/>
                <w:szCs w:val="22"/>
                <w:highlight w:val="none"/>
              </w:rPr>
              <w:t xml:space="preserve">的实质性要求</w:t>
            </w:r>
            <w:r>
              <w:rPr>
                <w:rFonts w:hint="eastAsia"/>
                <w:b/>
                <w:bCs/>
                <w:color w:val="000000"/>
                <w:sz w:val="24"/>
                <w:szCs w:val="24"/>
                <w:highlight w:val="none"/>
              </w:rPr>
              <w:t xml:space="preserve">必须满足，任何一项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rFonts w:ascii="Times New Roman" w:hAnsi="Times New Roman" w:cs="Times New Roman"/>
                <w:b/>
                <w:bCs/>
                <w:color w:val="000000"/>
                <w:sz w:val="24"/>
                <w:szCs w:val="24"/>
                <w:highlight w:val="none"/>
              </w:rPr>
              <w:t xml:space="preserve">按无效投标处理</w:t>
            </w:r>
            <w:r>
              <w:rPr>
                <w:rFonts w:hint="eastAsia"/>
                <w:b/>
                <w:bCs/>
                <w:color w:val="000000"/>
                <w:sz w:val="24"/>
                <w:szCs w:val="22"/>
                <w:highlight w:val="none"/>
              </w:rPr>
              <w:t xml:space="preserve">。</w:t>
            </w:r>
            <w:r>
              <w:rPr>
                <w:highlight w:val="none"/>
              </w:rPr>
            </w:r>
            <w:r/>
          </w:p>
        </w:tc>
      </w:tr>
      <w:tr>
        <w:trPr>
          <w:trHeight w:val="706"/>
        </w:trPr>
        <w:tc>
          <w:tcPr>
            <w:tcW w:w="750" w:type="dxa"/>
            <w:vAlign w:val="center"/>
            <w:textDirection w:val="lrTb"/>
            <w:noWrap w:val="false"/>
          </w:tcPr>
          <w:p>
            <w:pPr>
              <w:pStyle w:val="871"/>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r>
            <w:r/>
          </w:p>
        </w:tc>
        <w:tc>
          <w:tcPr>
            <w:tcW w:w="2045" w:type="dxa"/>
            <w:vAlign w:val="center"/>
            <w:textDirection w:val="lrTb"/>
            <w:noWrap w:val="false"/>
          </w:tcPr>
          <w:p>
            <w:pPr>
              <w:pStyle w:val="871"/>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项目负责人</w:t>
            </w:r>
            <w:r>
              <w:rPr>
                <w:rFonts w:ascii="Times New Roman" w:hAnsi="Times New Roman" w:eastAsia="宋体" w:cs="Times New Roman"/>
                <w:color w:val="000000"/>
                <w:sz w:val="24"/>
                <w:szCs w:val="24"/>
                <w:highlight w:val="none"/>
              </w:rPr>
            </w:r>
            <w:r/>
          </w:p>
          <w:p>
            <w:pPr>
              <w:pStyle w:val="871"/>
              <w:jc w:val="center"/>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配备</w:t>
            </w:r>
            <w:r>
              <w:rPr>
                <w:rFonts w:hint="eastAsia" w:ascii="Times New Roman" w:hAnsi="Times New Roman" w:eastAsia="宋体" w:cs="Times New Roman"/>
                <w:color w:val="000000"/>
                <w:sz w:val="24"/>
                <w:szCs w:val="24"/>
                <w:highlight w:val="none"/>
                <w:lang w:eastAsia="zh-CN"/>
              </w:rPr>
            </w:r>
            <w:r/>
          </w:p>
        </w:tc>
        <w:tc>
          <w:tcPr>
            <w:tcW w:w="846" w:type="dxa"/>
            <w:vAlign w:val="center"/>
            <w:textDirection w:val="lrTb"/>
            <w:noWrap w:val="false"/>
          </w:tcPr>
          <w:p>
            <w:pPr>
              <w:pStyle w:val="871"/>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7分</w:t>
            </w:r>
            <w:r>
              <w:rPr>
                <w:rFonts w:hint="eastAsia" w:ascii="Times New Roman" w:hAnsi="Times New Roman" w:eastAsia="宋体" w:cs="Times New Roman"/>
                <w:sz w:val="24"/>
                <w:szCs w:val="24"/>
                <w:highlight w:val="none"/>
              </w:rPr>
            </w:r>
            <w:r/>
          </w:p>
        </w:tc>
        <w:tc>
          <w:tcPr>
            <w:tcW w:w="5988" w:type="dxa"/>
            <w:vAlign w:val="center"/>
            <w:textDirection w:val="lrTb"/>
            <w:noWrap w:val="false"/>
          </w:tcPr>
          <w:p>
            <w:pPr>
              <w:pStyle w:val="871"/>
              <w:rPr>
                <w:rFonts w:hint="eastAsia"/>
                <w:color w:val="000000"/>
                <w:sz w:val="24"/>
                <w:szCs w:val="22"/>
                <w:highlight w:val="none"/>
              </w:rPr>
            </w:pPr>
            <w:r>
              <w:rPr>
                <w:rFonts w:hint="eastAsia"/>
                <w:color w:val="000000"/>
                <w:sz w:val="24"/>
                <w:szCs w:val="22"/>
                <w:highlight w:val="none"/>
              </w:rPr>
              <w:t xml:space="preserve">根据投标人拟投入本项目的项目负责人配置情况进行评定：</w:t>
            </w:r>
            <w:r>
              <w:rPr>
                <w:rFonts w:hint="eastAsia"/>
                <w:color w:val="000000"/>
                <w:sz w:val="24"/>
                <w:szCs w:val="22"/>
                <w:highlight w:val="none"/>
              </w:rPr>
            </w:r>
            <w:r/>
          </w:p>
          <w:p>
            <w:pPr>
              <w:pStyle w:val="871"/>
              <w:rPr>
                <w:rFonts w:hint="eastAsia"/>
                <w:color w:val="000000"/>
                <w:sz w:val="24"/>
                <w:szCs w:val="22"/>
                <w:highlight w:val="none"/>
              </w:rPr>
            </w:pPr>
            <w:r>
              <w:rPr>
                <w:rFonts w:hint="eastAsia"/>
                <w:color w:val="000000"/>
                <w:sz w:val="24"/>
                <w:szCs w:val="22"/>
                <w:highlight w:val="none"/>
              </w:rPr>
              <w:t xml:space="preserve">1、</w:t>
            </w:r>
            <w:r>
              <w:rPr>
                <w:rFonts w:hint="eastAsia" w:ascii="Times New Roman" w:hAnsi="Times New Roman" w:eastAsia="宋体" w:cs="Times New Roman"/>
                <w:b w:val="0"/>
                <w:bCs w:val="0"/>
                <w:color w:val="000000"/>
                <w:sz w:val="24"/>
                <w:highlight w:val="none"/>
                <w:lang w:val="en-US" w:eastAsia="zh-CN"/>
              </w:rPr>
              <w:t xml:space="preserve">项目负责人具有</w:t>
            </w:r>
            <w:r>
              <w:rPr>
                <w:rFonts w:hint="eastAsia"/>
                <w:sz w:val="24"/>
                <w:highlight w:val="none"/>
              </w:rPr>
              <w:t xml:space="preserve">博士学位</w:t>
            </w:r>
            <w:r>
              <w:rPr>
                <w:rFonts w:hint="eastAsia" w:ascii="Times New Roman" w:hAnsi="Times New Roman" w:eastAsia="宋体" w:cs="Times New Roman"/>
                <w:b w:val="0"/>
                <w:bCs w:val="0"/>
                <w:color w:val="000000"/>
                <w:sz w:val="24"/>
                <w:highlight w:val="none"/>
                <w:lang w:val="en-US" w:eastAsia="zh-CN"/>
              </w:rPr>
              <w:t xml:space="preserve">的得3分，具有</w:t>
            </w:r>
            <w:r>
              <w:rPr>
                <w:rFonts w:hint="eastAsia" w:ascii="Times New Roman" w:hAnsi="Times New Roman" w:eastAsia="宋体" w:cs="Times New Roman"/>
                <w:sz w:val="24"/>
                <w:highlight w:val="none"/>
                <w:lang w:val="zh-CN"/>
              </w:rPr>
              <w:t xml:space="preserve">硕士学位</w:t>
            </w:r>
            <w:r>
              <w:rPr>
                <w:rFonts w:hint="eastAsia" w:ascii="Times New Roman" w:hAnsi="Times New Roman" w:eastAsia="宋体" w:cs="Times New Roman"/>
                <w:b w:val="0"/>
                <w:bCs w:val="0"/>
                <w:color w:val="000000"/>
                <w:sz w:val="24"/>
                <w:highlight w:val="none"/>
                <w:lang w:val="en-US" w:eastAsia="zh-CN"/>
              </w:rPr>
              <w:t xml:space="preserve">的得1.5分</w:t>
            </w:r>
            <w:r>
              <w:rPr>
                <w:rFonts w:hint="eastAsia"/>
                <w:color w:val="000000"/>
                <w:sz w:val="24"/>
                <w:szCs w:val="22"/>
                <w:highlight w:val="none"/>
              </w:rPr>
              <w:t xml:space="preserve">，</w:t>
            </w:r>
            <w:r>
              <w:rPr>
                <w:color w:val="000000"/>
                <w:sz w:val="24"/>
                <w:szCs w:val="22"/>
                <w:highlight w:val="none"/>
              </w:rPr>
              <w:t xml:space="preserve">本</w:t>
            </w:r>
            <w:r>
              <w:rPr>
                <w:rFonts w:hint="eastAsia"/>
                <w:color w:val="000000"/>
                <w:sz w:val="24"/>
                <w:szCs w:val="22"/>
                <w:highlight w:val="none"/>
              </w:rPr>
              <w:t xml:space="preserve">小</w:t>
            </w:r>
            <w:r>
              <w:rPr>
                <w:color w:val="000000"/>
                <w:sz w:val="24"/>
                <w:szCs w:val="22"/>
                <w:highlight w:val="none"/>
              </w:rPr>
              <w:t xml:space="preserve">项最高得</w:t>
            </w:r>
            <w:r>
              <w:rPr>
                <w:rFonts w:hint="eastAsia"/>
                <w:color w:val="000000"/>
                <w:sz w:val="24"/>
                <w:szCs w:val="24"/>
                <w:highlight w:val="none"/>
                <w:lang w:val="en-US" w:eastAsia="zh-CN"/>
              </w:rPr>
              <w:t xml:space="preserve">3</w:t>
            </w:r>
            <w:r>
              <w:rPr>
                <w:color w:val="000000"/>
                <w:sz w:val="24"/>
                <w:szCs w:val="22"/>
                <w:highlight w:val="none"/>
              </w:rPr>
              <w:t xml:space="preserve">分</w:t>
            </w:r>
            <w:r>
              <w:rPr>
                <w:rFonts w:hint="eastAsia" w:ascii="Times New Roman" w:hAnsi="Times New Roman" w:eastAsia="宋体" w:cs="Times New Roman"/>
                <w:b w:val="0"/>
                <w:bCs w:val="0"/>
                <w:color w:val="000000"/>
                <w:sz w:val="24"/>
                <w:highlight w:val="none"/>
                <w:lang w:val="en-US" w:eastAsia="zh-CN"/>
              </w:rPr>
              <w:t xml:space="preserve">。</w:t>
            </w:r>
            <w:r>
              <w:rPr>
                <w:rFonts w:hint="eastAsia"/>
                <w:color w:val="000000"/>
                <w:sz w:val="24"/>
                <w:szCs w:val="22"/>
                <w:highlight w:val="none"/>
              </w:rPr>
            </w:r>
            <w:r/>
          </w:p>
          <w:p>
            <w:pPr>
              <w:pStyle w:val="871"/>
              <w:rPr>
                <w:rFonts w:hint="eastAsia"/>
                <w:color w:val="000000"/>
                <w:sz w:val="24"/>
                <w:szCs w:val="22"/>
                <w:highlight w:val="none"/>
              </w:rPr>
            </w:pPr>
            <w:r>
              <w:rPr>
                <w:rFonts w:hint="eastAsia"/>
                <w:color w:val="000000"/>
                <w:sz w:val="24"/>
                <w:szCs w:val="22"/>
                <w:highlight w:val="none"/>
              </w:rPr>
              <w:t xml:space="preserve">2、</w:t>
            </w:r>
            <w:r>
              <w:rPr>
                <w:color w:val="000000"/>
                <w:sz w:val="24"/>
                <w:highlight w:val="none"/>
              </w:rPr>
              <w:t xml:space="preserve">项目负责人</w:t>
            </w:r>
            <w:r>
              <w:rPr>
                <w:color w:val="000000"/>
                <w:sz w:val="24"/>
                <w:szCs w:val="22"/>
                <w:highlight w:val="none"/>
              </w:rPr>
              <w:t xml:space="preserve">主持承担过</w:t>
            </w:r>
            <w:r>
              <w:rPr>
                <w:rFonts w:hint="eastAsia"/>
                <w:color w:val="000000"/>
                <w:sz w:val="24"/>
                <w:szCs w:val="22"/>
                <w:highlight w:val="none"/>
              </w:rPr>
              <w:t xml:space="preserve">国家</w:t>
            </w:r>
            <w:r>
              <w:rPr>
                <w:color w:val="000000"/>
                <w:sz w:val="24"/>
                <w:szCs w:val="22"/>
                <w:highlight w:val="none"/>
              </w:rPr>
              <w:t xml:space="preserve">级</w:t>
            </w:r>
            <w:r>
              <w:rPr>
                <w:rFonts w:hint="eastAsia" w:cs="宋体"/>
                <w:sz w:val="24"/>
                <w:szCs w:val="24"/>
                <w:highlight w:val="none"/>
              </w:rPr>
              <w:t xml:space="preserve">电子商务新经济</w:t>
            </w:r>
            <w:r>
              <w:rPr>
                <w:color w:val="000000"/>
                <w:sz w:val="24"/>
                <w:szCs w:val="22"/>
                <w:highlight w:val="none"/>
              </w:rPr>
              <w:t xml:space="preserve">课题研究项目的得</w:t>
            </w:r>
            <w:r>
              <w:rPr>
                <w:rFonts w:hint="eastAsia"/>
                <w:color w:val="000000"/>
                <w:sz w:val="24"/>
                <w:szCs w:val="22"/>
                <w:highlight w:val="none"/>
              </w:rPr>
              <w:t xml:space="preserve">2</w:t>
            </w:r>
            <w:r>
              <w:rPr>
                <w:color w:val="000000"/>
                <w:sz w:val="24"/>
                <w:szCs w:val="22"/>
                <w:highlight w:val="none"/>
              </w:rPr>
              <w:t xml:space="preserve">分，本小项最高得</w:t>
            </w:r>
            <w:r>
              <w:rPr>
                <w:rFonts w:hint="eastAsia"/>
                <w:color w:val="000000"/>
                <w:sz w:val="24"/>
                <w:szCs w:val="22"/>
                <w:highlight w:val="none"/>
              </w:rPr>
              <w:t xml:space="preserve">2</w:t>
            </w:r>
            <w:r>
              <w:rPr>
                <w:color w:val="000000"/>
                <w:sz w:val="24"/>
                <w:szCs w:val="22"/>
                <w:highlight w:val="none"/>
              </w:rPr>
              <w:t xml:space="preserve">分。</w:t>
            </w:r>
            <w:r>
              <w:rPr>
                <w:b/>
                <w:bCs/>
                <w:color w:val="000000"/>
                <w:sz w:val="24"/>
                <w:szCs w:val="22"/>
                <w:highlight w:val="none"/>
              </w:rPr>
              <w:t xml:space="preserve">（须提供有效的证明材料，否则不得分）</w:t>
            </w:r>
            <w:r>
              <w:rPr>
                <w:rFonts w:hint="eastAsia"/>
                <w:color w:val="000000"/>
                <w:sz w:val="24"/>
                <w:szCs w:val="22"/>
                <w:highlight w:val="none"/>
              </w:rPr>
            </w:r>
            <w:r/>
          </w:p>
          <w:p>
            <w:pPr>
              <w:pStyle w:val="871"/>
              <w:rPr>
                <w:b/>
                <w:bCs/>
                <w:color w:val="000000"/>
                <w:sz w:val="24"/>
                <w:szCs w:val="24"/>
                <w:highlight w:val="none"/>
                <w:lang w:val="zh-CN"/>
              </w:rPr>
            </w:pPr>
            <w:r>
              <w:rPr>
                <w:rFonts w:hint="eastAsia"/>
                <w:color w:val="000000"/>
                <w:sz w:val="24"/>
                <w:szCs w:val="22"/>
                <w:highlight w:val="none"/>
              </w:rPr>
              <w:t xml:space="preserve">3、</w:t>
            </w:r>
            <w:r>
              <w:rPr>
                <w:color w:val="000000"/>
                <w:sz w:val="24"/>
                <w:highlight w:val="none"/>
              </w:rPr>
              <w:t xml:space="preserve">项目负责人</w:t>
            </w:r>
            <w:r>
              <w:rPr>
                <w:rFonts w:hint="eastAsia" w:cs="宋体"/>
                <w:sz w:val="24"/>
                <w:szCs w:val="24"/>
                <w:highlight w:val="none"/>
              </w:rPr>
              <w:t xml:space="preserve">担任过省部级单位新经济领域专家</w:t>
            </w:r>
            <w:r>
              <w:rPr>
                <w:color w:val="000000"/>
                <w:sz w:val="24"/>
                <w:szCs w:val="22"/>
                <w:highlight w:val="none"/>
              </w:rPr>
              <w:t xml:space="preserve">的得</w:t>
            </w:r>
            <w:r>
              <w:rPr>
                <w:rFonts w:hint="eastAsia"/>
                <w:color w:val="000000"/>
                <w:sz w:val="24"/>
                <w:szCs w:val="22"/>
                <w:highlight w:val="none"/>
              </w:rPr>
              <w:t xml:space="preserve">2</w:t>
            </w:r>
            <w:r>
              <w:rPr>
                <w:color w:val="000000"/>
                <w:sz w:val="24"/>
                <w:szCs w:val="22"/>
                <w:highlight w:val="none"/>
              </w:rPr>
              <w:t xml:space="preserve">分，本小项最高得</w:t>
            </w:r>
            <w:r>
              <w:rPr>
                <w:rFonts w:hint="eastAsia"/>
                <w:color w:val="000000"/>
                <w:sz w:val="24"/>
                <w:szCs w:val="22"/>
                <w:highlight w:val="none"/>
              </w:rPr>
              <w:t xml:space="preserve">2</w:t>
            </w:r>
            <w:r>
              <w:rPr>
                <w:color w:val="000000"/>
                <w:sz w:val="24"/>
                <w:szCs w:val="22"/>
                <w:highlight w:val="none"/>
              </w:rPr>
              <w:t xml:space="preserve">分。</w:t>
            </w:r>
            <w:r>
              <w:rPr>
                <w:b/>
                <w:bCs/>
                <w:color w:val="000000"/>
                <w:sz w:val="24"/>
                <w:szCs w:val="22"/>
                <w:highlight w:val="none"/>
              </w:rPr>
              <w:t xml:space="preserve">（须提供有效的证明材料，否则不得分）</w:t>
            </w:r>
            <w:r>
              <w:rPr>
                <w:b/>
                <w:bCs/>
                <w:color w:val="000000"/>
                <w:sz w:val="24"/>
                <w:szCs w:val="24"/>
                <w:highlight w:val="none"/>
                <w:lang w:val="zh-CN"/>
              </w:rPr>
            </w:r>
            <w:r/>
          </w:p>
          <w:p>
            <w:pPr>
              <w:pStyle w:val="871"/>
              <w:jc w:val="left"/>
              <w:widowControl/>
              <w:rPr>
                <w:b/>
                <w:bCs/>
                <w:color w:val="000000"/>
                <w:sz w:val="24"/>
                <w:szCs w:val="24"/>
                <w:highlight w:val="none"/>
              </w:rPr>
            </w:pPr>
            <w:r>
              <w:rPr>
                <w:b/>
                <w:bCs/>
                <w:color w:val="000000"/>
                <w:sz w:val="24"/>
                <w:szCs w:val="24"/>
                <w:highlight w:val="none"/>
                <w:lang w:val="zh-CN"/>
              </w:rPr>
              <w:t xml:space="preserve">注：①本</w:t>
            </w:r>
            <w:r>
              <w:rPr>
                <w:rFonts w:hint="eastAsia"/>
                <w:b/>
                <w:bCs/>
                <w:color w:val="000000"/>
                <w:sz w:val="24"/>
                <w:szCs w:val="24"/>
                <w:highlight w:val="none"/>
                <w:lang w:val="zh-CN"/>
              </w:rPr>
              <w:t xml:space="preserve">大</w:t>
            </w:r>
            <w:r>
              <w:rPr>
                <w:b/>
                <w:bCs/>
                <w:color w:val="000000"/>
                <w:sz w:val="24"/>
                <w:szCs w:val="24"/>
                <w:highlight w:val="none"/>
                <w:lang w:val="zh-CN"/>
              </w:rPr>
              <w:t xml:space="preserve">项最高得</w:t>
            </w:r>
            <w:r>
              <w:rPr>
                <w:rFonts w:hint="eastAsia"/>
                <w:b/>
                <w:bCs/>
                <w:color w:val="000000"/>
                <w:sz w:val="24"/>
                <w:szCs w:val="24"/>
                <w:highlight w:val="none"/>
              </w:rPr>
              <w:t xml:space="preserve">7</w:t>
            </w:r>
            <w:r>
              <w:rPr>
                <w:b/>
                <w:bCs/>
                <w:color w:val="000000"/>
                <w:sz w:val="24"/>
                <w:szCs w:val="24"/>
                <w:highlight w:val="none"/>
              </w:rPr>
              <w:t xml:space="preserve">分。</w:t>
            </w:r>
            <w:r>
              <w:rPr>
                <w:b/>
                <w:bCs/>
                <w:color w:val="000000"/>
                <w:sz w:val="24"/>
                <w:szCs w:val="24"/>
                <w:highlight w:val="none"/>
              </w:rPr>
            </w:r>
            <w:r/>
          </w:p>
          <w:p>
            <w:pPr>
              <w:pStyle w:val="871"/>
              <w:ind w:firstLine="482"/>
              <w:rPr>
                <w:rFonts w:hint="eastAsia"/>
                <w:b/>
                <w:bCs/>
                <w:color w:val="000000"/>
                <w:sz w:val="24"/>
                <w:szCs w:val="24"/>
                <w:highlight w:val="none"/>
              </w:rPr>
            </w:pPr>
            <w:r>
              <w:rPr>
                <w:rFonts w:hint="eastAsia"/>
                <w:b/>
                <w:sz w:val="24"/>
                <w:szCs w:val="22"/>
                <w:highlight w:val="none"/>
              </w:rPr>
              <w:t xml:space="preserve">②本项评分中的</w:t>
            </w:r>
            <w:r>
              <w:rPr>
                <w:b/>
                <w:bCs/>
                <w:color w:val="000000"/>
                <w:sz w:val="24"/>
                <w:szCs w:val="22"/>
                <w:highlight w:val="none"/>
              </w:rPr>
              <w:t xml:space="preserve">项目负责人</w:t>
            </w:r>
            <w:r>
              <w:rPr>
                <w:rFonts w:hint="eastAsia"/>
                <w:b/>
                <w:bCs/>
                <w:color w:val="000000"/>
                <w:sz w:val="24"/>
                <w:szCs w:val="22"/>
                <w:highlight w:val="none"/>
              </w:rPr>
              <w:t xml:space="preserve">至多只</w:t>
            </w:r>
            <w:r>
              <w:rPr>
                <w:rFonts w:hint="eastAsia"/>
                <w:b/>
                <w:color w:val="000000"/>
                <w:sz w:val="24"/>
                <w:szCs w:val="24"/>
                <w:highlight w:val="none"/>
              </w:rPr>
              <w:t xml:space="preserve">可计入1名。</w:t>
            </w:r>
            <w:r>
              <w:rPr>
                <w:rFonts w:hint="eastAsia"/>
                <w:b/>
                <w:bCs/>
                <w:color w:val="000000"/>
                <w:sz w:val="24"/>
                <w:szCs w:val="24"/>
                <w:highlight w:val="none"/>
              </w:rPr>
            </w:r>
            <w:r/>
          </w:p>
          <w:p>
            <w:pPr>
              <w:pStyle w:val="871"/>
              <w:ind w:firstLine="482"/>
              <w:rPr>
                <w:rFonts w:hint="eastAsia"/>
                <w:b/>
                <w:bCs/>
                <w:color w:val="000000"/>
                <w:sz w:val="24"/>
                <w:szCs w:val="22"/>
                <w:highlight w:val="none"/>
              </w:rPr>
            </w:pPr>
            <w:r>
              <w:rPr>
                <w:rFonts w:hint="eastAsia"/>
                <w:b/>
                <w:bCs/>
                <w:color w:val="000000"/>
                <w:sz w:val="24"/>
                <w:szCs w:val="24"/>
                <w:highlight w:val="none"/>
              </w:rPr>
              <w:t xml:space="preserve">③投标</w:t>
            </w:r>
            <w:r>
              <w:rPr>
                <w:b/>
                <w:color w:val="000000"/>
                <w:sz w:val="24"/>
                <w:szCs w:val="24"/>
                <w:highlight w:val="none"/>
              </w:rPr>
              <w:t xml:space="preserve">文件中需提供上述人员与评分项相对应的证明材料及</w:t>
            </w:r>
            <w:r>
              <w:rPr>
                <w:rFonts w:hint="eastAsia"/>
                <w:b/>
                <w:color w:val="000000"/>
                <w:sz w:val="24"/>
                <w:szCs w:val="24"/>
                <w:highlight w:val="none"/>
              </w:rPr>
              <w:t xml:space="preserve">投标人</w:t>
            </w:r>
            <w:r>
              <w:rPr>
                <w:b/>
                <w:color w:val="000000"/>
                <w:sz w:val="24"/>
                <w:szCs w:val="24"/>
                <w:highlight w:val="none"/>
              </w:rPr>
              <w:t xml:space="preserve">为该人员缴纳社会保险（</w:t>
            </w:r>
            <w:r>
              <w:rPr>
                <w:rFonts w:hint="eastAsia"/>
                <w:b/>
                <w:color w:val="000000"/>
                <w:sz w:val="24"/>
                <w:szCs w:val="24"/>
                <w:highlight w:val="none"/>
              </w:rPr>
              <w:t xml:space="preserve">近3个月中任意一个月</w:t>
            </w:r>
            <w:r>
              <w:rPr>
                <w:b/>
                <w:color w:val="000000"/>
                <w:sz w:val="24"/>
                <w:szCs w:val="24"/>
                <w:highlight w:val="none"/>
              </w:rPr>
              <w:t xml:space="preserve">）的证明材料，</w:t>
            </w:r>
            <w:r>
              <w:rPr>
                <w:b/>
                <w:bCs/>
                <w:color w:val="000000"/>
                <w:sz w:val="24"/>
                <w:szCs w:val="22"/>
                <w:highlight w:val="none"/>
              </w:rPr>
              <w:t xml:space="preserve">如有未提供</w:t>
            </w:r>
            <w:r>
              <w:rPr>
                <w:b/>
                <w:bCs/>
                <w:sz w:val="24"/>
                <w:szCs w:val="24"/>
                <w:highlight w:val="none"/>
              </w:rPr>
              <w:t xml:space="preserve">或提供不全或</w:t>
            </w:r>
            <w:r>
              <w:rPr>
                <w:rFonts w:hint="eastAsia"/>
                <w:b/>
                <w:bCs/>
                <w:color w:val="000000"/>
                <w:sz w:val="24"/>
                <w:szCs w:val="22"/>
                <w:highlight w:val="none"/>
              </w:rPr>
              <w:t xml:space="preserve">提供的</w:t>
            </w:r>
            <w:r>
              <w:rPr>
                <w:b/>
                <w:bCs/>
                <w:sz w:val="24"/>
                <w:szCs w:val="24"/>
                <w:highlight w:val="none"/>
              </w:rPr>
              <w:t xml:space="preserve">证明</w:t>
            </w:r>
            <w:r>
              <w:rPr>
                <w:rFonts w:hint="eastAsia"/>
                <w:b/>
                <w:bCs/>
                <w:color w:val="000000"/>
                <w:sz w:val="24"/>
                <w:szCs w:val="22"/>
                <w:highlight w:val="none"/>
              </w:rPr>
              <w:t xml:space="preserve">材料无法佐证的</w:t>
            </w:r>
            <w:r>
              <w:rPr>
                <w:b/>
                <w:bCs/>
                <w:color w:val="000000"/>
                <w:sz w:val="24"/>
                <w:szCs w:val="22"/>
                <w:highlight w:val="none"/>
              </w:rPr>
              <w:t xml:space="preserve">，对应评分项不得分</w:t>
            </w:r>
            <w:r>
              <w:rPr>
                <w:b/>
                <w:color w:val="000000"/>
                <w:sz w:val="24"/>
                <w:szCs w:val="24"/>
                <w:highlight w:val="none"/>
              </w:rPr>
              <w:t xml:space="preserve">。</w:t>
            </w:r>
            <w:r>
              <w:rPr>
                <w:rFonts w:hint="eastAsia"/>
                <w:b/>
                <w:bCs/>
                <w:color w:val="000000"/>
                <w:sz w:val="24"/>
                <w:szCs w:val="22"/>
                <w:highlight w:val="none"/>
              </w:rPr>
            </w:r>
            <w:r/>
          </w:p>
        </w:tc>
      </w:tr>
      <w:tr>
        <w:trPr>
          <w:trHeight w:val="706"/>
        </w:trPr>
        <w:tc>
          <w:tcPr>
            <w:tcW w:w="750" w:type="dxa"/>
            <w:vAlign w:val="center"/>
            <w:textDirection w:val="lrTb"/>
            <w:noWrap w:val="false"/>
          </w:tcPr>
          <w:p>
            <w:pPr>
              <w:pStyle w:val="871"/>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ascii="Times New Roman" w:hAnsi="Times New Roman" w:eastAsia="宋体" w:cs="Times New Roman"/>
                <w:sz w:val="24"/>
                <w:szCs w:val="24"/>
                <w:highlight w:val="none"/>
              </w:rPr>
            </w:r>
            <w:r/>
          </w:p>
        </w:tc>
        <w:tc>
          <w:tcPr>
            <w:tcW w:w="2045" w:type="dxa"/>
            <w:vAlign w:val="center"/>
            <w:textDirection w:val="lrTb"/>
            <w:noWrap w:val="false"/>
          </w:tcPr>
          <w:p>
            <w:pPr>
              <w:pStyle w:val="871"/>
              <w:jc w:val="center"/>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其他人员配置</w:t>
            </w:r>
            <w:r>
              <w:rPr>
                <w:rFonts w:hint="eastAsia" w:ascii="Times New Roman" w:hAnsi="Times New Roman" w:eastAsia="宋体" w:cs="Times New Roman"/>
                <w:color w:val="000000"/>
                <w:sz w:val="24"/>
                <w:szCs w:val="24"/>
                <w:highlight w:val="none"/>
                <w:lang w:eastAsia="zh-CN"/>
              </w:rPr>
            </w:r>
            <w:r/>
          </w:p>
        </w:tc>
        <w:tc>
          <w:tcPr>
            <w:tcW w:w="846" w:type="dxa"/>
            <w:vAlign w:val="center"/>
            <w:textDirection w:val="lrTb"/>
            <w:noWrap w:val="false"/>
          </w:tcPr>
          <w:p>
            <w:pPr>
              <w:pStyle w:val="871"/>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3分</w:t>
            </w:r>
            <w:r>
              <w:rPr>
                <w:rFonts w:hint="eastAsia" w:ascii="Times New Roman" w:hAnsi="Times New Roman" w:eastAsia="宋体" w:cs="Times New Roman"/>
                <w:sz w:val="24"/>
                <w:szCs w:val="24"/>
                <w:highlight w:val="none"/>
              </w:rPr>
            </w:r>
            <w:r/>
          </w:p>
        </w:tc>
        <w:tc>
          <w:tcPr>
            <w:tcW w:w="5988" w:type="dxa"/>
            <w:vAlign w:val="center"/>
            <w:textDirection w:val="lrTb"/>
            <w:noWrap w:val="false"/>
          </w:tcPr>
          <w:p>
            <w:pPr>
              <w:pStyle w:val="871"/>
              <w:rPr>
                <w:color w:val="000000"/>
                <w:sz w:val="24"/>
                <w:szCs w:val="22"/>
                <w:highlight w:val="none"/>
              </w:rPr>
            </w:pPr>
            <w:r>
              <w:rPr>
                <w:rFonts w:hint="eastAsia"/>
                <w:color w:val="000000"/>
                <w:sz w:val="24"/>
                <w:szCs w:val="22"/>
                <w:highlight w:val="none"/>
              </w:rPr>
              <w:t xml:space="preserve">根据投标人拟投入本项目的其他人员（项目负责人除外）配置情况进行评定：</w:t>
            </w:r>
            <w:r>
              <w:rPr>
                <w:rFonts w:hint="eastAsia"/>
                <w:color w:val="000000"/>
                <w:sz w:val="24"/>
                <w:szCs w:val="22"/>
                <w:highlight w:val="none"/>
              </w:rPr>
              <w:br w:type="textWrapping" w:clear="all"/>
            </w:r>
            <w:r>
              <w:rPr>
                <w:rFonts w:hint="eastAsia"/>
                <w:color w:val="000000"/>
                <w:sz w:val="24"/>
                <w:szCs w:val="22"/>
                <w:highlight w:val="none"/>
              </w:rPr>
              <w:t xml:space="preserve">1、拟投入本项目的其他人员（项目负责人除外）中具有</w:t>
            </w:r>
            <w:r>
              <w:rPr>
                <w:rFonts w:hint="eastAsia" w:cs="宋体"/>
                <w:sz w:val="24"/>
                <w:szCs w:val="24"/>
                <w:highlight w:val="none"/>
              </w:rPr>
              <w:t xml:space="preserve">博士（</w:t>
            </w:r>
            <w:r>
              <w:rPr>
                <w:rFonts w:hint="eastAsia"/>
                <w:color w:val="000000"/>
                <w:sz w:val="24"/>
                <w:szCs w:val="22"/>
                <w:highlight w:val="none"/>
              </w:rPr>
              <w:t xml:space="preserve">或以上</w:t>
            </w:r>
            <w:r>
              <w:rPr>
                <w:rFonts w:hint="eastAsia" w:cs="宋体"/>
                <w:sz w:val="24"/>
                <w:szCs w:val="24"/>
                <w:highlight w:val="none"/>
              </w:rPr>
              <w:t xml:space="preserve">）</w:t>
            </w:r>
            <w:r>
              <w:rPr>
                <w:rFonts w:hint="eastAsia"/>
                <w:color w:val="000000"/>
                <w:sz w:val="24"/>
                <w:szCs w:val="22"/>
                <w:highlight w:val="none"/>
              </w:rPr>
              <w:t xml:space="preserve">学位的，每有1人加2分；具有硕士学位的，每有1人加1分；本项最高得3分。</w:t>
            </w:r>
            <w:r>
              <w:rPr>
                <w:color w:val="000000"/>
                <w:sz w:val="24"/>
                <w:szCs w:val="22"/>
                <w:highlight w:val="none"/>
              </w:rPr>
            </w:r>
            <w:r/>
          </w:p>
          <w:p>
            <w:pPr>
              <w:pStyle w:val="871"/>
              <w:rPr>
                <w:b/>
                <w:bCs/>
                <w:color w:val="000000"/>
                <w:sz w:val="24"/>
                <w:szCs w:val="22"/>
                <w:highlight w:val="none"/>
              </w:rPr>
            </w:pPr>
            <w:r>
              <w:rPr>
                <w:b/>
                <w:bCs/>
                <w:color w:val="000000"/>
                <w:sz w:val="24"/>
                <w:szCs w:val="22"/>
                <w:highlight w:val="none"/>
              </w:rPr>
              <w:t xml:space="preserve">注：①同一人员提供不同</w:t>
            </w:r>
            <w:r>
              <w:rPr>
                <w:rFonts w:hint="eastAsia"/>
                <w:b/>
                <w:bCs/>
                <w:color w:val="000000"/>
                <w:sz w:val="24"/>
                <w:szCs w:val="22"/>
                <w:highlight w:val="none"/>
              </w:rPr>
              <w:t xml:space="preserve">学位</w:t>
            </w:r>
            <w:r>
              <w:rPr>
                <w:b/>
                <w:bCs/>
                <w:color w:val="000000"/>
                <w:sz w:val="24"/>
                <w:szCs w:val="22"/>
                <w:highlight w:val="none"/>
              </w:rPr>
              <w:t xml:space="preserve">的，不累计加分，以最高</w:t>
            </w:r>
            <w:r>
              <w:rPr>
                <w:rFonts w:hint="eastAsia"/>
                <w:b/>
                <w:bCs/>
                <w:color w:val="000000"/>
                <w:sz w:val="24"/>
                <w:szCs w:val="22"/>
                <w:highlight w:val="none"/>
              </w:rPr>
              <w:t xml:space="preserve">学位</w:t>
            </w:r>
            <w:r>
              <w:rPr>
                <w:b/>
                <w:bCs/>
                <w:color w:val="000000"/>
                <w:sz w:val="24"/>
                <w:szCs w:val="22"/>
                <w:highlight w:val="none"/>
              </w:rPr>
              <w:t xml:space="preserve">计。</w:t>
            </w:r>
            <w:r>
              <w:rPr>
                <w:b/>
                <w:bCs/>
                <w:color w:val="000000"/>
                <w:sz w:val="24"/>
                <w:szCs w:val="22"/>
                <w:highlight w:val="none"/>
              </w:rPr>
            </w:r>
            <w:r/>
          </w:p>
          <w:p>
            <w:pPr>
              <w:pStyle w:val="871"/>
              <w:ind w:firstLine="482"/>
              <w:rPr>
                <w:rFonts w:hint="eastAsia"/>
                <w:b/>
                <w:bCs/>
                <w:color w:val="000000"/>
                <w:sz w:val="24"/>
                <w:szCs w:val="22"/>
                <w:highlight w:val="none"/>
              </w:rPr>
            </w:pPr>
            <w:r>
              <w:rPr>
                <w:rFonts w:hint="eastAsia"/>
                <w:b/>
                <w:bCs/>
                <w:color w:val="000000"/>
                <w:sz w:val="24"/>
                <w:szCs w:val="22"/>
                <w:highlight w:val="none"/>
              </w:rPr>
              <w:t xml:space="preserve">②</w:t>
            </w:r>
            <w:r>
              <w:rPr>
                <w:rFonts w:hint="eastAsia"/>
                <w:b/>
                <w:bCs/>
                <w:color w:val="000000"/>
                <w:sz w:val="24"/>
                <w:szCs w:val="24"/>
                <w:highlight w:val="none"/>
              </w:rPr>
              <w:t xml:space="preserve">投标</w:t>
            </w:r>
            <w:r>
              <w:rPr>
                <w:b/>
                <w:color w:val="000000"/>
                <w:sz w:val="24"/>
                <w:szCs w:val="24"/>
                <w:highlight w:val="none"/>
              </w:rPr>
              <w:t xml:space="preserve">文件中需提供上述人员与评分项相对应的证明材料及</w:t>
            </w:r>
            <w:r>
              <w:rPr>
                <w:rFonts w:hint="eastAsia"/>
                <w:b/>
                <w:color w:val="000000"/>
                <w:sz w:val="24"/>
                <w:szCs w:val="24"/>
                <w:highlight w:val="none"/>
              </w:rPr>
              <w:t xml:space="preserve">投标人</w:t>
            </w:r>
            <w:r>
              <w:rPr>
                <w:b/>
                <w:color w:val="000000"/>
                <w:sz w:val="24"/>
                <w:szCs w:val="24"/>
                <w:highlight w:val="none"/>
              </w:rPr>
              <w:t xml:space="preserve">为该人员缴纳社会保险（</w:t>
            </w:r>
            <w:r>
              <w:rPr>
                <w:rFonts w:hint="eastAsia"/>
                <w:b/>
                <w:color w:val="000000"/>
                <w:sz w:val="24"/>
                <w:szCs w:val="24"/>
                <w:highlight w:val="none"/>
              </w:rPr>
              <w:t xml:space="preserve">近3个月中任意一个月</w:t>
            </w:r>
            <w:r>
              <w:rPr>
                <w:b/>
                <w:color w:val="000000"/>
                <w:sz w:val="24"/>
                <w:szCs w:val="24"/>
                <w:highlight w:val="none"/>
              </w:rPr>
              <w:t xml:space="preserve">）的证明材料，</w:t>
            </w:r>
            <w:r>
              <w:rPr>
                <w:b/>
                <w:bCs/>
                <w:color w:val="000000"/>
                <w:sz w:val="24"/>
                <w:szCs w:val="22"/>
                <w:highlight w:val="none"/>
              </w:rPr>
              <w:t xml:space="preserve">如有未提供</w:t>
            </w:r>
            <w:r>
              <w:rPr>
                <w:b/>
                <w:bCs/>
                <w:sz w:val="24"/>
                <w:szCs w:val="24"/>
                <w:highlight w:val="none"/>
              </w:rPr>
              <w:t xml:space="preserve">或提供不全或</w:t>
            </w:r>
            <w:r>
              <w:rPr>
                <w:rFonts w:hint="eastAsia"/>
                <w:b/>
                <w:bCs/>
                <w:color w:val="000000"/>
                <w:sz w:val="24"/>
                <w:szCs w:val="22"/>
                <w:highlight w:val="none"/>
              </w:rPr>
              <w:t xml:space="preserve">提供的</w:t>
            </w:r>
            <w:r>
              <w:rPr>
                <w:b/>
                <w:bCs/>
                <w:sz w:val="24"/>
                <w:szCs w:val="24"/>
                <w:highlight w:val="none"/>
              </w:rPr>
              <w:t xml:space="preserve">证明</w:t>
            </w:r>
            <w:r>
              <w:rPr>
                <w:rFonts w:hint="eastAsia"/>
                <w:b/>
                <w:bCs/>
                <w:color w:val="000000"/>
                <w:sz w:val="24"/>
                <w:szCs w:val="22"/>
                <w:highlight w:val="none"/>
              </w:rPr>
              <w:t xml:space="preserve">材料无法佐证的</w:t>
            </w:r>
            <w:r>
              <w:rPr>
                <w:b/>
                <w:bCs/>
                <w:color w:val="000000"/>
                <w:sz w:val="24"/>
                <w:szCs w:val="22"/>
                <w:highlight w:val="none"/>
              </w:rPr>
              <w:t xml:space="preserve">，对应评分项不得分</w:t>
            </w:r>
            <w:r>
              <w:rPr>
                <w:b/>
                <w:color w:val="000000"/>
                <w:sz w:val="24"/>
                <w:szCs w:val="24"/>
                <w:highlight w:val="none"/>
              </w:rPr>
              <w:t xml:space="preserve">。</w:t>
            </w:r>
            <w:r>
              <w:rPr>
                <w:rFonts w:hint="eastAsia"/>
                <w:b/>
                <w:bCs/>
                <w:color w:val="000000"/>
                <w:sz w:val="24"/>
                <w:szCs w:val="22"/>
                <w:highlight w:val="none"/>
              </w:rPr>
            </w:r>
            <w:r/>
          </w:p>
        </w:tc>
      </w:tr>
      <w:tr>
        <w:trPr>
          <w:trHeight w:val="744"/>
        </w:trPr>
        <w:tc>
          <w:tcPr>
            <w:tcW w:w="750" w:type="dxa"/>
            <w:vAlign w:val="center"/>
            <w:textDirection w:val="lrTb"/>
            <w:noWrap w:val="false"/>
          </w:tcPr>
          <w:p>
            <w:pPr>
              <w:pStyle w:val="871"/>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r>
            <w:r/>
          </w:p>
        </w:tc>
        <w:tc>
          <w:tcPr>
            <w:tcW w:w="2045" w:type="dxa"/>
            <w:vAlign w:val="center"/>
            <w:textDirection w:val="lrTb"/>
            <w:noWrap w:val="false"/>
          </w:tcPr>
          <w:p>
            <w:pPr>
              <w:pStyle w:val="871"/>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招商运营</w:t>
            </w:r>
            <w:r>
              <w:rPr>
                <w:rFonts w:ascii="Times New Roman" w:hAnsi="Times New Roman" w:eastAsia="宋体" w:cs="Times New Roman"/>
                <w:sz w:val="24"/>
                <w:szCs w:val="24"/>
                <w:highlight w:val="none"/>
              </w:rPr>
              <w:t xml:space="preserve">方案</w:t>
            </w:r>
            <w:r>
              <w:rPr>
                <w:rFonts w:ascii="Times New Roman" w:hAnsi="Times New Roman" w:eastAsia="宋体" w:cs="Times New Roman"/>
                <w:sz w:val="24"/>
                <w:szCs w:val="24"/>
                <w:highlight w:val="none"/>
              </w:rPr>
            </w:r>
            <w:r/>
          </w:p>
        </w:tc>
        <w:tc>
          <w:tcPr>
            <w:tcW w:w="846" w:type="dxa"/>
            <w:vAlign w:val="center"/>
            <w:textDirection w:val="lrTb"/>
            <w:noWrap w:val="false"/>
          </w:tcPr>
          <w:p>
            <w:pPr>
              <w:pStyle w:val="871"/>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15</w:t>
            </w:r>
            <w:r>
              <w:rPr>
                <w:rFonts w:ascii="Times New Roman" w:hAnsi="Times New Roman" w:eastAsia="宋体" w:cs="Times New Roman"/>
                <w:sz w:val="24"/>
                <w:szCs w:val="24"/>
                <w:highlight w:val="none"/>
              </w:rPr>
              <w:t xml:space="preserve">分</w:t>
            </w:r>
            <w:r>
              <w:rPr>
                <w:rFonts w:hint="eastAsia" w:ascii="Times New Roman" w:hAnsi="Times New Roman" w:eastAsia="宋体" w:cs="Times New Roman"/>
                <w:sz w:val="24"/>
                <w:szCs w:val="24"/>
                <w:highlight w:val="none"/>
              </w:rPr>
            </w:r>
            <w:r/>
          </w:p>
        </w:tc>
        <w:tc>
          <w:tcPr>
            <w:tcW w:w="5988" w:type="dxa"/>
            <w:vAlign w:val="center"/>
            <w:textDirection w:val="lrTb"/>
            <w:noWrap w:val="false"/>
          </w:tcPr>
          <w:p>
            <w:pPr>
              <w:pStyle w:val="894"/>
              <w:rPr>
                <w:rFonts w:hint="eastAsia"/>
                <w:sz w:val="24"/>
                <w:szCs w:val="24"/>
                <w:highlight w:val="none"/>
              </w:rPr>
            </w:pPr>
            <w:r>
              <w:rPr>
                <w:rFonts w:hint="eastAsia" w:ascii="Times New Roman" w:hAnsi="Times New Roman"/>
                <w:sz w:val="24"/>
                <w:szCs w:val="22"/>
                <w:highlight w:val="none"/>
              </w:rPr>
              <w:t xml:space="preserve">根据投标人</w:t>
            </w:r>
            <w:r>
              <w:rPr>
                <w:sz w:val="24"/>
                <w:szCs w:val="24"/>
                <w:highlight w:val="none"/>
              </w:rPr>
              <w:t xml:space="preserve">提供</w:t>
            </w:r>
            <w:r>
              <w:rPr>
                <w:rFonts w:hint="eastAsia"/>
                <w:sz w:val="24"/>
                <w:szCs w:val="24"/>
                <w:highlight w:val="none"/>
              </w:rPr>
              <w:t xml:space="preserve">的</w:t>
            </w:r>
            <w:r>
              <w:rPr>
                <w:rFonts w:hint="eastAsia" w:ascii="Times New Roman" w:hAnsi="Times New Roman"/>
                <w:sz w:val="24"/>
                <w:szCs w:val="24"/>
                <w:highlight w:val="none"/>
              </w:rPr>
              <w:t xml:space="preserve">招商运营方案</w:t>
            </w:r>
            <w:r>
              <w:rPr>
                <w:rFonts w:hint="eastAsia"/>
                <w:color w:val="000000"/>
                <w:sz w:val="24"/>
                <w:szCs w:val="24"/>
                <w:highlight w:val="none"/>
              </w:rPr>
              <w:t xml:space="preserve">（方案应涉及</w:t>
            </w:r>
            <w:r>
              <w:rPr>
                <w:rFonts w:hint="eastAsia" w:ascii="Times New Roman" w:hAnsi="Times New Roman"/>
                <w:sz w:val="24"/>
                <w:szCs w:val="24"/>
                <w:highlight w:val="none"/>
              </w:rPr>
              <w:t xml:space="preserve">载体运营</w:t>
            </w:r>
            <w:r>
              <w:rPr>
                <w:rFonts w:ascii="Times New Roman" w:hAnsi="Times New Roman"/>
                <w:sz w:val="24"/>
                <w:szCs w:val="24"/>
                <w:highlight w:val="none"/>
              </w:rPr>
              <w:t xml:space="preserve">方案</w:t>
            </w:r>
            <w:r>
              <w:rPr>
                <w:rFonts w:hint="eastAsia"/>
                <w:sz w:val="24"/>
                <w:szCs w:val="24"/>
                <w:highlight w:val="none"/>
              </w:rPr>
              <w:t xml:space="preserve">、</w:t>
            </w:r>
            <w:r>
              <w:rPr>
                <w:rFonts w:hint="eastAsia" w:ascii="Times New Roman" w:hAnsi="Times New Roman"/>
                <w:sz w:val="24"/>
                <w:szCs w:val="24"/>
                <w:highlight w:val="none"/>
              </w:rPr>
              <w:t xml:space="preserve">新经济招商</w:t>
            </w:r>
            <w:r>
              <w:rPr>
                <w:rFonts w:ascii="Times New Roman" w:hAnsi="Times New Roman"/>
                <w:sz w:val="24"/>
                <w:szCs w:val="24"/>
                <w:highlight w:val="none"/>
              </w:rPr>
              <w:t xml:space="preserve">方案</w:t>
            </w:r>
            <w:r>
              <w:rPr>
                <w:rFonts w:hint="eastAsia"/>
                <w:bCs/>
                <w:sz w:val="24"/>
                <w:highlight w:val="none"/>
              </w:rPr>
              <w:t xml:space="preserve">、</w:t>
            </w:r>
            <w:r>
              <w:rPr>
                <w:rFonts w:hint="eastAsia" w:ascii="Times New Roman" w:hAnsi="Times New Roman"/>
                <w:sz w:val="24"/>
                <w:szCs w:val="24"/>
                <w:highlight w:val="none"/>
              </w:rPr>
              <w:t xml:space="preserve">专题招商活动</w:t>
            </w:r>
            <w:r>
              <w:rPr>
                <w:rFonts w:ascii="Times New Roman" w:hAnsi="Times New Roman"/>
                <w:sz w:val="24"/>
                <w:szCs w:val="24"/>
                <w:highlight w:val="none"/>
              </w:rPr>
              <w:t xml:space="preserve">方案</w:t>
            </w:r>
            <w:r>
              <w:rPr>
                <w:rFonts w:hint="eastAsia"/>
                <w:color w:val="000000"/>
                <w:sz w:val="24"/>
                <w:szCs w:val="24"/>
                <w:highlight w:val="none"/>
              </w:rPr>
              <w:t xml:space="preserve">）</w:t>
            </w:r>
            <w:r>
              <w:rPr>
                <w:rFonts w:hint="eastAsia" w:ascii="Times New Roman" w:hAnsi="Times New Roman"/>
                <w:sz w:val="24"/>
                <w:szCs w:val="22"/>
                <w:highlight w:val="none"/>
              </w:rPr>
              <w:t xml:space="preserve">进行评定。</w:t>
            </w:r>
            <w:r>
              <w:rPr>
                <w:rFonts w:ascii="Times New Roman" w:hAnsi="Times New Roman"/>
                <w:sz w:val="24"/>
                <w:szCs w:val="22"/>
                <w:highlight w:val="none"/>
              </w:rPr>
              <w:t xml:space="preserve">方案</w:t>
            </w:r>
            <w:r>
              <w:rPr>
                <w:rFonts w:ascii="Times New Roman" w:hAnsi="Times New Roman"/>
                <w:sz w:val="24"/>
                <w:highlight w:val="none"/>
              </w:rPr>
              <w:t xml:space="preserve">科学</w:t>
            </w:r>
            <w:r>
              <w:rPr>
                <w:rFonts w:ascii="Times New Roman" w:hAnsi="Times New Roman"/>
                <w:sz w:val="24"/>
                <w:szCs w:val="24"/>
                <w:highlight w:val="none"/>
              </w:rPr>
              <w:t xml:space="preserve">合理、切实可行</w:t>
            </w:r>
            <w:r>
              <w:rPr>
                <w:rFonts w:ascii="Times New Roman" w:hAnsi="Times New Roman"/>
                <w:sz w:val="24"/>
                <w:szCs w:val="22"/>
                <w:highlight w:val="none"/>
              </w:rPr>
              <w:t xml:space="preserve">、</w:t>
            </w:r>
            <w:r>
              <w:rPr>
                <w:rFonts w:hint="eastAsia" w:ascii="Times New Roman" w:hAnsi="Times New Roman"/>
                <w:sz w:val="24"/>
                <w:szCs w:val="22"/>
                <w:highlight w:val="none"/>
              </w:rPr>
              <w:t xml:space="preserve">全面</w:t>
            </w:r>
            <w:r>
              <w:rPr>
                <w:rFonts w:ascii="Times New Roman" w:hAnsi="Times New Roman"/>
                <w:sz w:val="24"/>
                <w:szCs w:val="22"/>
                <w:highlight w:val="none"/>
              </w:rPr>
              <w:t xml:space="preserve">完善</w:t>
            </w:r>
            <w:r>
              <w:rPr>
                <w:rFonts w:hint="eastAsia" w:ascii="Times New Roman" w:hAnsi="Times New Roman"/>
                <w:sz w:val="24"/>
                <w:szCs w:val="22"/>
                <w:highlight w:val="none"/>
              </w:rPr>
              <w:t xml:space="preserve">、</w:t>
            </w:r>
            <w:r>
              <w:rPr>
                <w:color w:val="000000"/>
                <w:sz w:val="24"/>
                <w:szCs w:val="22"/>
                <w:highlight w:val="none"/>
              </w:rPr>
              <w:t xml:space="preserve">针对性强</w:t>
            </w:r>
            <w:r>
              <w:rPr>
                <w:rFonts w:hint="eastAsia"/>
                <w:color w:val="000000"/>
                <w:sz w:val="24"/>
                <w:szCs w:val="22"/>
                <w:highlight w:val="none"/>
              </w:rPr>
              <w:t xml:space="preserve">、实用性高</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15</w:t>
            </w:r>
            <w:r>
              <w:rPr>
                <w:rFonts w:ascii="Times New Roman" w:hAnsi="Times New Roman"/>
                <w:sz w:val="24"/>
                <w:szCs w:val="22"/>
                <w:highlight w:val="none"/>
              </w:rPr>
              <w:t xml:space="preserve">分；方案</w:t>
            </w:r>
            <w:r>
              <w:rPr>
                <w:rFonts w:ascii="Times New Roman" w:hAnsi="Times New Roman"/>
                <w:sz w:val="24"/>
                <w:szCs w:val="24"/>
                <w:highlight w:val="none"/>
              </w:rPr>
              <w:t xml:space="preserve">合理</w:t>
            </w:r>
            <w:r>
              <w:rPr>
                <w:rFonts w:ascii="Times New Roman" w:hAnsi="Times New Roman"/>
                <w:sz w:val="24"/>
                <w:szCs w:val="22"/>
                <w:highlight w:val="none"/>
              </w:rPr>
              <w:t xml:space="preserve">可行、完善</w:t>
            </w:r>
            <w:r>
              <w:rPr>
                <w:rFonts w:hint="eastAsia" w:ascii="Times New Roman" w:hAnsi="Times New Roman"/>
                <w:sz w:val="24"/>
                <w:szCs w:val="22"/>
                <w:highlight w:val="none"/>
              </w:rPr>
              <w:t xml:space="preserve">、</w:t>
            </w:r>
            <w:r>
              <w:rPr>
                <w:rFonts w:hint="eastAsia"/>
                <w:color w:val="000000"/>
                <w:sz w:val="24"/>
                <w:szCs w:val="22"/>
                <w:highlight w:val="none"/>
              </w:rPr>
              <w:t xml:space="preserve">实用、有</w:t>
            </w:r>
            <w:r>
              <w:rPr>
                <w:color w:val="000000"/>
                <w:sz w:val="24"/>
                <w:szCs w:val="22"/>
                <w:highlight w:val="none"/>
              </w:rPr>
              <w:t xml:space="preserve">针对性</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11</w:t>
            </w:r>
            <w:r>
              <w:rPr>
                <w:rFonts w:ascii="Times New Roman" w:hAnsi="Times New Roman"/>
                <w:sz w:val="24"/>
                <w:szCs w:val="22"/>
                <w:highlight w:val="none"/>
              </w:rPr>
              <w:t xml:space="preserve">分；方案</w:t>
            </w:r>
            <w:r>
              <w:rPr>
                <w:rFonts w:hint="eastAsia" w:ascii="Times New Roman" w:hAnsi="Times New Roman"/>
                <w:sz w:val="24"/>
                <w:szCs w:val="22"/>
                <w:highlight w:val="none"/>
              </w:rPr>
              <w:t xml:space="preserve">合理、</w:t>
            </w:r>
            <w:r>
              <w:rPr>
                <w:rFonts w:ascii="Times New Roman" w:hAnsi="Times New Roman"/>
                <w:sz w:val="24"/>
                <w:szCs w:val="22"/>
                <w:highlight w:val="none"/>
              </w:rPr>
              <w:t xml:space="preserve">简略</w:t>
            </w:r>
            <w:r>
              <w:rPr>
                <w:rFonts w:hint="eastAsia" w:ascii="Times New Roman" w:hAnsi="Times New Roman"/>
                <w:sz w:val="24"/>
                <w:szCs w:val="22"/>
                <w:highlight w:val="none"/>
              </w:rPr>
              <w:t xml:space="preserve">、有</w:t>
            </w:r>
            <w:r>
              <w:rPr>
                <w:rFonts w:hint="eastAsia"/>
                <w:color w:val="000000"/>
                <w:sz w:val="24"/>
                <w:szCs w:val="22"/>
                <w:highlight w:val="none"/>
              </w:rPr>
              <w:t xml:space="preserve">实用性</w:t>
            </w:r>
            <w:r>
              <w:rPr>
                <w:rFonts w:hint="eastAsia" w:ascii="Times New Roman" w:hAnsi="Times New Roman"/>
                <w:sz w:val="24"/>
                <w:szCs w:val="22"/>
                <w:highlight w:val="none"/>
              </w:rPr>
              <w:t xml:space="preserve">及</w:t>
            </w:r>
            <w:r>
              <w:rPr>
                <w:sz w:val="24"/>
                <w:szCs w:val="24"/>
                <w:highlight w:val="none"/>
              </w:rPr>
              <w:t xml:space="preserve">针对性</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7</w:t>
            </w:r>
            <w:r>
              <w:rPr>
                <w:rFonts w:ascii="Times New Roman" w:hAnsi="Times New Roman"/>
                <w:sz w:val="24"/>
                <w:szCs w:val="22"/>
                <w:highlight w:val="none"/>
              </w:rPr>
              <w:t xml:space="preserve">分；方案</w:t>
            </w:r>
            <w:r>
              <w:rPr>
                <w:rFonts w:hint="eastAsia" w:ascii="Times New Roman" w:hAnsi="Times New Roman"/>
                <w:sz w:val="24"/>
                <w:szCs w:val="22"/>
                <w:highlight w:val="none"/>
              </w:rPr>
              <w:t xml:space="preserve">模糊，</w:t>
            </w:r>
            <w:r>
              <w:rPr>
                <w:rFonts w:ascii="Times New Roman" w:hAnsi="Times New Roman"/>
                <w:sz w:val="24"/>
                <w:szCs w:val="22"/>
                <w:highlight w:val="none"/>
              </w:rPr>
              <w:t xml:space="preserve">合理性</w:t>
            </w:r>
            <w:r>
              <w:rPr>
                <w:rFonts w:hint="eastAsia" w:ascii="Times New Roman" w:hAnsi="Times New Roman"/>
                <w:sz w:val="24"/>
                <w:szCs w:val="22"/>
                <w:highlight w:val="none"/>
              </w:rPr>
              <w:t xml:space="preserve">、</w:t>
            </w:r>
            <w:r>
              <w:rPr>
                <w:rFonts w:ascii="Times New Roman" w:hAnsi="Times New Roman"/>
                <w:sz w:val="24"/>
                <w:szCs w:val="22"/>
                <w:highlight w:val="none"/>
              </w:rPr>
              <w:t xml:space="preserve">可行性</w:t>
            </w:r>
            <w:r>
              <w:rPr>
                <w:rFonts w:hint="eastAsia" w:ascii="Times New Roman" w:hAnsi="Times New Roman"/>
                <w:sz w:val="24"/>
                <w:szCs w:val="22"/>
                <w:highlight w:val="none"/>
              </w:rPr>
              <w:t xml:space="preserve">、</w:t>
            </w:r>
            <w:r>
              <w:rPr>
                <w:rFonts w:hint="eastAsia"/>
                <w:color w:val="000000"/>
                <w:sz w:val="24"/>
                <w:szCs w:val="22"/>
                <w:highlight w:val="none"/>
              </w:rPr>
              <w:t xml:space="preserve">实用性</w:t>
            </w:r>
            <w:r>
              <w:rPr>
                <w:rFonts w:hint="eastAsia" w:ascii="Times New Roman" w:hAnsi="Times New Roman"/>
                <w:sz w:val="24"/>
                <w:szCs w:val="22"/>
                <w:highlight w:val="none"/>
              </w:rPr>
              <w:t xml:space="preserve">及</w:t>
            </w:r>
            <w:r>
              <w:rPr>
                <w:sz w:val="24"/>
                <w:szCs w:val="24"/>
                <w:highlight w:val="none"/>
              </w:rPr>
              <w:t xml:space="preserve">针对性</w:t>
            </w:r>
            <w:r>
              <w:rPr>
                <w:rFonts w:hint="eastAsia" w:ascii="Times New Roman" w:hAnsi="Times New Roman"/>
                <w:sz w:val="24"/>
                <w:szCs w:val="22"/>
                <w:highlight w:val="none"/>
              </w:rPr>
              <w:t xml:space="preserve">不足</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3</w:t>
            </w:r>
            <w:r>
              <w:rPr>
                <w:rFonts w:ascii="Times New Roman" w:hAnsi="Times New Roman"/>
                <w:sz w:val="24"/>
                <w:szCs w:val="22"/>
                <w:highlight w:val="none"/>
              </w:rPr>
              <w:t xml:space="preserve">分</w:t>
            </w:r>
            <w:r>
              <w:rPr>
                <w:rFonts w:hint="eastAsia" w:ascii="Times New Roman" w:hAnsi="Times New Roman"/>
                <w:sz w:val="24"/>
                <w:szCs w:val="22"/>
                <w:highlight w:val="none"/>
              </w:rPr>
              <w:t xml:space="preserve">。未作说明的不得分。</w:t>
            </w:r>
            <w:r>
              <w:rPr>
                <w:rFonts w:hint="eastAsia"/>
                <w:sz w:val="24"/>
                <w:szCs w:val="24"/>
                <w:highlight w:val="none"/>
              </w:rPr>
            </w:r>
            <w:r/>
          </w:p>
        </w:tc>
      </w:tr>
      <w:tr>
        <w:trPr>
          <w:trHeight w:val="744"/>
        </w:trPr>
        <w:tc>
          <w:tcPr>
            <w:tcW w:w="750" w:type="dxa"/>
            <w:vAlign w:val="center"/>
            <w:textDirection w:val="lrTb"/>
            <w:noWrap w:val="false"/>
          </w:tcPr>
          <w:p>
            <w:pPr>
              <w:pStyle w:val="871"/>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w:t>
            </w:r>
            <w:r>
              <w:rPr>
                <w:rFonts w:ascii="Times New Roman" w:hAnsi="Times New Roman" w:eastAsia="宋体" w:cs="Times New Roman"/>
                <w:sz w:val="24"/>
                <w:szCs w:val="24"/>
                <w:highlight w:val="none"/>
              </w:rPr>
            </w:r>
            <w:r/>
          </w:p>
        </w:tc>
        <w:tc>
          <w:tcPr>
            <w:tcW w:w="2045" w:type="dxa"/>
            <w:vAlign w:val="center"/>
            <w:textDirection w:val="lrTb"/>
            <w:noWrap w:val="false"/>
          </w:tcPr>
          <w:p>
            <w:pPr>
              <w:pStyle w:val="871"/>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科技人才</w:t>
            </w:r>
            <w:r>
              <w:rPr>
                <w:rFonts w:ascii="Times New Roman" w:hAnsi="Times New Roman" w:eastAsia="宋体" w:cs="Times New Roman"/>
                <w:sz w:val="24"/>
                <w:szCs w:val="24"/>
                <w:highlight w:val="none"/>
              </w:rPr>
              <w:t xml:space="preserve">方案</w:t>
            </w:r>
            <w:r>
              <w:rPr>
                <w:rFonts w:hint="eastAsia" w:ascii="Times New Roman" w:hAnsi="Times New Roman" w:eastAsia="宋体" w:cs="Times New Roman"/>
                <w:sz w:val="24"/>
                <w:szCs w:val="24"/>
                <w:highlight w:val="none"/>
              </w:rPr>
            </w:r>
            <w:r/>
          </w:p>
        </w:tc>
        <w:tc>
          <w:tcPr>
            <w:tcW w:w="846" w:type="dxa"/>
            <w:vAlign w:val="center"/>
            <w:textDirection w:val="lrTb"/>
            <w:noWrap w:val="false"/>
          </w:tcPr>
          <w:p>
            <w:pPr>
              <w:pStyle w:val="871"/>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10</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rPr>
            </w:r>
            <w:r/>
          </w:p>
        </w:tc>
        <w:tc>
          <w:tcPr>
            <w:tcW w:w="5988" w:type="dxa"/>
            <w:vAlign w:val="center"/>
            <w:textDirection w:val="lrTb"/>
            <w:noWrap w:val="false"/>
          </w:tcPr>
          <w:p>
            <w:pPr>
              <w:pStyle w:val="894"/>
              <w:rPr>
                <w:rFonts w:hint="eastAsia" w:ascii="Times New Roman" w:hAnsi="Times New Roman"/>
                <w:sz w:val="24"/>
                <w:szCs w:val="24"/>
                <w:highlight w:val="none"/>
              </w:rPr>
            </w:pPr>
            <w:r>
              <w:rPr>
                <w:rFonts w:hint="eastAsia" w:ascii="Times New Roman" w:hAnsi="Times New Roman"/>
                <w:sz w:val="24"/>
                <w:szCs w:val="22"/>
                <w:highlight w:val="none"/>
              </w:rPr>
              <w:t xml:space="preserve">根据投标人</w:t>
            </w:r>
            <w:r>
              <w:rPr>
                <w:sz w:val="24"/>
                <w:szCs w:val="24"/>
                <w:highlight w:val="none"/>
              </w:rPr>
              <w:t xml:space="preserve">提供</w:t>
            </w:r>
            <w:r>
              <w:rPr>
                <w:rFonts w:hint="eastAsia"/>
                <w:sz w:val="24"/>
                <w:szCs w:val="24"/>
                <w:highlight w:val="none"/>
              </w:rPr>
              <w:t xml:space="preserve">的</w:t>
            </w:r>
            <w:r>
              <w:rPr>
                <w:rFonts w:hint="eastAsia" w:ascii="Times New Roman" w:hAnsi="Times New Roman"/>
                <w:sz w:val="24"/>
                <w:szCs w:val="24"/>
                <w:highlight w:val="none"/>
              </w:rPr>
              <w:t xml:space="preserve">科技人才方案</w:t>
            </w:r>
            <w:r>
              <w:rPr>
                <w:rFonts w:hint="eastAsia"/>
                <w:color w:val="000000"/>
                <w:sz w:val="24"/>
                <w:szCs w:val="24"/>
                <w:highlight w:val="none"/>
              </w:rPr>
              <w:t xml:space="preserve">（方案应涉及</w:t>
            </w:r>
            <w:r>
              <w:rPr>
                <w:rFonts w:hint="eastAsia" w:ascii="Times New Roman" w:hAnsi="Times New Roman"/>
                <w:sz w:val="24"/>
                <w:szCs w:val="24"/>
                <w:highlight w:val="none"/>
              </w:rPr>
              <w:t xml:space="preserve">人才孵化</w:t>
            </w:r>
            <w:r>
              <w:rPr>
                <w:rFonts w:ascii="Times New Roman" w:hAnsi="Times New Roman"/>
                <w:sz w:val="24"/>
                <w:szCs w:val="24"/>
                <w:highlight w:val="none"/>
              </w:rPr>
              <w:t xml:space="preserve">方案</w:t>
            </w:r>
            <w:r>
              <w:rPr>
                <w:rFonts w:hint="eastAsia"/>
                <w:sz w:val="24"/>
                <w:szCs w:val="24"/>
                <w:highlight w:val="none"/>
              </w:rPr>
              <w:t xml:space="preserve">、</w:t>
            </w:r>
            <w:r>
              <w:rPr>
                <w:rFonts w:hint="eastAsia" w:ascii="Times New Roman" w:hAnsi="Times New Roman"/>
                <w:sz w:val="24"/>
                <w:szCs w:val="24"/>
                <w:highlight w:val="none"/>
              </w:rPr>
              <w:t xml:space="preserve">科技创新</w:t>
            </w:r>
            <w:r>
              <w:rPr>
                <w:rFonts w:ascii="Times New Roman" w:hAnsi="Times New Roman"/>
                <w:sz w:val="24"/>
                <w:szCs w:val="24"/>
                <w:highlight w:val="none"/>
              </w:rPr>
              <w:t xml:space="preserve">方案</w:t>
            </w:r>
            <w:r>
              <w:rPr>
                <w:rFonts w:hint="eastAsia"/>
                <w:bCs/>
                <w:sz w:val="24"/>
                <w:highlight w:val="none"/>
              </w:rPr>
              <w:t xml:space="preserve">、</w:t>
            </w:r>
            <w:r>
              <w:rPr>
                <w:rFonts w:hint="eastAsia" w:ascii="Times New Roman" w:hAnsi="Times New Roman"/>
                <w:sz w:val="24"/>
                <w:szCs w:val="24"/>
                <w:highlight w:val="none"/>
              </w:rPr>
              <w:t xml:space="preserve">科创载体</w:t>
            </w:r>
            <w:r>
              <w:rPr>
                <w:rFonts w:ascii="Times New Roman" w:hAnsi="Times New Roman"/>
                <w:sz w:val="24"/>
                <w:szCs w:val="24"/>
                <w:highlight w:val="none"/>
              </w:rPr>
              <w:t xml:space="preserve">方案</w:t>
            </w:r>
            <w:r>
              <w:rPr>
                <w:rFonts w:hint="eastAsia"/>
                <w:color w:val="000000"/>
                <w:sz w:val="24"/>
                <w:szCs w:val="24"/>
                <w:highlight w:val="none"/>
              </w:rPr>
              <w:t xml:space="preserve">）</w:t>
            </w:r>
            <w:r>
              <w:rPr>
                <w:rFonts w:hint="eastAsia" w:ascii="Times New Roman" w:hAnsi="Times New Roman"/>
                <w:sz w:val="24"/>
                <w:szCs w:val="22"/>
                <w:highlight w:val="none"/>
              </w:rPr>
              <w:t xml:space="preserve">进行评定。</w:t>
            </w:r>
            <w:r>
              <w:rPr>
                <w:rFonts w:ascii="Times New Roman" w:hAnsi="Times New Roman"/>
                <w:sz w:val="24"/>
                <w:szCs w:val="22"/>
                <w:highlight w:val="none"/>
              </w:rPr>
              <w:t xml:space="preserve">方案</w:t>
            </w:r>
            <w:r>
              <w:rPr>
                <w:rFonts w:ascii="Times New Roman" w:hAnsi="Times New Roman"/>
                <w:sz w:val="24"/>
                <w:highlight w:val="none"/>
              </w:rPr>
              <w:t xml:space="preserve">科学</w:t>
            </w:r>
            <w:r>
              <w:rPr>
                <w:rFonts w:ascii="Times New Roman" w:hAnsi="Times New Roman"/>
                <w:sz w:val="24"/>
                <w:szCs w:val="24"/>
                <w:highlight w:val="none"/>
              </w:rPr>
              <w:t xml:space="preserve">合理、切实可行</w:t>
            </w:r>
            <w:r>
              <w:rPr>
                <w:rFonts w:ascii="Times New Roman" w:hAnsi="Times New Roman"/>
                <w:sz w:val="24"/>
                <w:szCs w:val="22"/>
                <w:highlight w:val="none"/>
              </w:rPr>
              <w:t xml:space="preserve">、</w:t>
            </w:r>
            <w:r>
              <w:rPr>
                <w:rFonts w:hint="eastAsia" w:ascii="Times New Roman" w:hAnsi="Times New Roman"/>
                <w:sz w:val="24"/>
                <w:szCs w:val="22"/>
                <w:highlight w:val="none"/>
              </w:rPr>
              <w:t xml:space="preserve">全面</w:t>
            </w:r>
            <w:r>
              <w:rPr>
                <w:rFonts w:ascii="Times New Roman" w:hAnsi="Times New Roman"/>
                <w:sz w:val="24"/>
                <w:szCs w:val="22"/>
                <w:highlight w:val="none"/>
              </w:rPr>
              <w:t xml:space="preserve">完善</w:t>
            </w:r>
            <w:r>
              <w:rPr>
                <w:rFonts w:hint="eastAsia" w:ascii="Times New Roman" w:hAnsi="Times New Roman"/>
                <w:sz w:val="24"/>
                <w:szCs w:val="22"/>
                <w:highlight w:val="none"/>
              </w:rPr>
              <w:t xml:space="preserve">、规范性高</w:t>
            </w:r>
            <w:r>
              <w:rPr>
                <w:rFonts w:hint="eastAsia"/>
                <w:color w:val="000000"/>
                <w:sz w:val="24"/>
                <w:szCs w:val="22"/>
                <w:highlight w:val="none"/>
              </w:rPr>
              <w:t xml:space="preserve">、</w:t>
            </w:r>
            <w:r>
              <w:rPr>
                <w:color w:val="000000"/>
                <w:sz w:val="24"/>
                <w:szCs w:val="22"/>
                <w:highlight w:val="none"/>
              </w:rPr>
              <w:t xml:space="preserve">针对性强</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10</w:t>
            </w:r>
            <w:r>
              <w:rPr>
                <w:rFonts w:ascii="Times New Roman" w:hAnsi="Times New Roman"/>
                <w:sz w:val="24"/>
                <w:szCs w:val="22"/>
                <w:highlight w:val="none"/>
              </w:rPr>
              <w:t xml:space="preserve">分；方案</w:t>
            </w:r>
            <w:r>
              <w:rPr>
                <w:rFonts w:ascii="Times New Roman" w:hAnsi="Times New Roman"/>
                <w:sz w:val="24"/>
                <w:szCs w:val="24"/>
                <w:highlight w:val="none"/>
              </w:rPr>
              <w:t xml:space="preserve">合理</w:t>
            </w:r>
            <w:r>
              <w:rPr>
                <w:rFonts w:ascii="Times New Roman" w:hAnsi="Times New Roman"/>
                <w:sz w:val="24"/>
                <w:szCs w:val="22"/>
                <w:highlight w:val="none"/>
              </w:rPr>
              <w:t xml:space="preserve">可行、完善</w:t>
            </w:r>
            <w:r>
              <w:rPr>
                <w:rFonts w:hint="eastAsia" w:ascii="Times New Roman" w:hAnsi="Times New Roman"/>
                <w:sz w:val="24"/>
                <w:szCs w:val="22"/>
                <w:highlight w:val="none"/>
              </w:rPr>
              <w:t xml:space="preserve">、规范</w:t>
            </w:r>
            <w:r>
              <w:rPr>
                <w:rFonts w:hint="eastAsia"/>
                <w:color w:val="000000"/>
                <w:sz w:val="24"/>
                <w:szCs w:val="22"/>
                <w:highlight w:val="none"/>
                <w:lang w:val="zh-CN"/>
              </w:rPr>
              <w:t xml:space="preserve">、</w:t>
            </w:r>
            <w:r>
              <w:rPr>
                <w:rFonts w:hint="eastAsia"/>
                <w:color w:val="000000"/>
                <w:sz w:val="24"/>
                <w:szCs w:val="22"/>
                <w:highlight w:val="none"/>
              </w:rPr>
              <w:t xml:space="preserve">有</w:t>
            </w:r>
            <w:r>
              <w:rPr>
                <w:color w:val="000000"/>
                <w:sz w:val="24"/>
                <w:szCs w:val="22"/>
                <w:highlight w:val="none"/>
              </w:rPr>
              <w:t xml:space="preserve">针对性</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7</w:t>
            </w:r>
            <w:r>
              <w:rPr>
                <w:rFonts w:ascii="Times New Roman" w:hAnsi="Times New Roman"/>
                <w:sz w:val="24"/>
                <w:szCs w:val="22"/>
                <w:highlight w:val="none"/>
              </w:rPr>
              <w:t xml:space="preserve">分；方案</w:t>
            </w:r>
            <w:r>
              <w:rPr>
                <w:rFonts w:hint="eastAsia" w:ascii="Times New Roman" w:hAnsi="Times New Roman"/>
                <w:sz w:val="24"/>
                <w:szCs w:val="22"/>
                <w:highlight w:val="none"/>
              </w:rPr>
              <w:t xml:space="preserve">合理、</w:t>
            </w:r>
            <w:r>
              <w:rPr>
                <w:rFonts w:ascii="Times New Roman" w:hAnsi="Times New Roman"/>
                <w:sz w:val="24"/>
                <w:szCs w:val="22"/>
                <w:highlight w:val="none"/>
              </w:rPr>
              <w:t xml:space="preserve">简略</w:t>
            </w:r>
            <w:r>
              <w:rPr>
                <w:rFonts w:hint="eastAsia" w:ascii="Times New Roman" w:hAnsi="Times New Roman"/>
                <w:sz w:val="24"/>
                <w:szCs w:val="22"/>
                <w:highlight w:val="none"/>
              </w:rPr>
              <w:t xml:space="preserve">、有规范性及</w:t>
            </w:r>
            <w:r>
              <w:rPr>
                <w:sz w:val="24"/>
                <w:szCs w:val="24"/>
                <w:highlight w:val="none"/>
              </w:rPr>
              <w:t xml:space="preserve">针对性</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4</w:t>
            </w:r>
            <w:r>
              <w:rPr>
                <w:rFonts w:ascii="Times New Roman" w:hAnsi="Times New Roman"/>
                <w:sz w:val="24"/>
                <w:szCs w:val="22"/>
                <w:highlight w:val="none"/>
              </w:rPr>
              <w:t xml:space="preserve">分；方案</w:t>
            </w:r>
            <w:r>
              <w:rPr>
                <w:rFonts w:hint="eastAsia" w:ascii="Times New Roman" w:hAnsi="Times New Roman"/>
                <w:sz w:val="24"/>
                <w:szCs w:val="22"/>
                <w:highlight w:val="none"/>
              </w:rPr>
              <w:t xml:space="preserve">模糊，</w:t>
            </w:r>
            <w:r>
              <w:rPr>
                <w:rFonts w:ascii="Times New Roman" w:hAnsi="Times New Roman"/>
                <w:sz w:val="24"/>
                <w:szCs w:val="22"/>
                <w:highlight w:val="none"/>
              </w:rPr>
              <w:t xml:space="preserve">合理性</w:t>
            </w:r>
            <w:r>
              <w:rPr>
                <w:rFonts w:hint="eastAsia" w:ascii="Times New Roman" w:hAnsi="Times New Roman"/>
                <w:sz w:val="24"/>
                <w:szCs w:val="22"/>
                <w:highlight w:val="none"/>
              </w:rPr>
              <w:t xml:space="preserve">、</w:t>
            </w:r>
            <w:r>
              <w:rPr>
                <w:rFonts w:ascii="Times New Roman" w:hAnsi="Times New Roman"/>
                <w:sz w:val="24"/>
                <w:szCs w:val="22"/>
                <w:highlight w:val="none"/>
              </w:rPr>
              <w:t xml:space="preserve">可行性</w:t>
            </w:r>
            <w:r>
              <w:rPr>
                <w:rFonts w:hint="eastAsia" w:ascii="Times New Roman" w:hAnsi="Times New Roman"/>
                <w:sz w:val="24"/>
                <w:szCs w:val="22"/>
                <w:highlight w:val="none"/>
              </w:rPr>
              <w:t xml:space="preserve">、规范性及</w:t>
            </w:r>
            <w:r>
              <w:rPr>
                <w:sz w:val="24"/>
                <w:szCs w:val="24"/>
                <w:highlight w:val="none"/>
              </w:rPr>
              <w:t xml:space="preserve">针对性</w:t>
            </w:r>
            <w:r>
              <w:rPr>
                <w:rFonts w:hint="eastAsia" w:ascii="Times New Roman" w:hAnsi="Times New Roman"/>
                <w:sz w:val="24"/>
                <w:szCs w:val="22"/>
                <w:highlight w:val="none"/>
              </w:rPr>
              <w:t xml:space="preserve">不足</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1</w:t>
            </w:r>
            <w:r>
              <w:rPr>
                <w:rFonts w:ascii="Times New Roman" w:hAnsi="Times New Roman"/>
                <w:sz w:val="24"/>
                <w:szCs w:val="22"/>
                <w:highlight w:val="none"/>
              </w:rPr>
              <w:t xml:space="preserve">分</w:t>
            </w:r>
            <w:r>
              <w:rPr>
                <w:rFonts w:hint="eastAsia" w:ascii="Times New Roman" w:hAnsi="Times New Roman"/>
                <w:sz w:val="24"/>
                <w:szCs w:val="22"/>
                <w:highlight w:val="none"/>
              </w:rPr>
              <w:t xml:space="preserve">。未作说明的不得分。</w:t>
            </w:r>
            <w:r>
              <w:rPr>
                <w:rFonts w:hint="eastAsia" w:ascii="Times New Roman" w:hAnsi="Times New Roman"/>
                <w:sz w:val="24"/>
                <w:szCs w:val="24"/>
                <w:highlight w:val="none"/>
              </w:rPr>
            </w:r>
            <w:r/>
          </w:p>
        </w:tc>
      </w:tr>
      <w:tr>
        <w:trPr>
          <w:trHeight w:val="90"/>
        </w:trPr>
        <w:tc>
          <w:tcPr>
            <w:tcW w:w="750" w:type="dxa"/>
            <w:vAlign w:val="center"/>
            <w:textDirection w:val="lrTb"/>
            <w:noWrap w:val="false"/>
          </w:tcPr>
          <w:p>
            <w:pPr>
              <w:pStyle w:val="871"/>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w:t>
            </w:r>
            <w:r>
              <w:rPr>
                <w:rFonts w:hint="eastAsia" w:ascii="Times New Roman" w:hAnsi="Times New Roman" w:eastAsia="宋体" w:cs="Times New Roman"/>
                <w:sz w:val="24"/>
                <w:szCs w:val="24"/>
                <w:highlight w:val="none"/>
              </w:rPr>
            </w:r>
            <w:r/>
          </w:p>
        </w:tc>
        <w:tc>
          <w:tcPr>
            <w:tcW w:w="2045" w:type="dxa"/>
            <w:vAlign w:val="center"/>
            <w:textDirection w:val="lrTb"/>
            <w:noWrap w:val="false"/>
          </w:tcPr>
          <w:p>
            <w:pPr>
              <w:pStyle w:val="871"/>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促进区域发展</w:t>
            </w:r>
            <w:r>
              <w:rPr>
                <w:rFonts w:ascii="Times New Roman" w:hAnsi="Times New Roman" w:eastAsia="宋体" w:cs="Times New Roman"/>
                <w:sz w:val="24"/>
                <w:szCs w:val="24"/>
                <w:highlight w:val="none"/>
              </w:rPr>
              <w:t xml:space="preserve">方案</w:t>
            </w:r>
            <w:r>
              <w:rPr>
                <w:rFonts w:hint="eastAsia" w:ascii="Times New Roman" w:hAnsi="Times New Roman" w:eastAsia="宋体" w:cs="Times New Roman"/>
                <w:sz w:val="24"/>
                <w:szCs w:val="24"/>
                <w:highlight w:val="none"/>
              </w:rPr>
            </w:r>
            <w:r/>
          </w:p>
        </w:tc>
        <w:tc>
          <w:tcPr>
            <w:tcW w:w="846" w:type="dxa"/>
            <w:vAlign w:val="center"/>
            <w:textDirection w:val="lrTb"/>
            <w:noWrap w:val="false"/>
          </w:tcPr>
          <w:p>
            <w:pPr>
              <w:pStyle w:val="871"/>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10</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rPr>
            </w:r>
            <w:r/>
          </w:p>
        </w:tc>
        <w:tc>
          <w:tcPr>
            <w:tcW w:w="5988" w:type="dxa"/>
            <w:vAlign w:val="center"/>
            <w:textDirection w:val="lrTb"/>
            <w:noWrap w:val="false"/>
          </w:tcPr>
          <w:p>
            <w:pPr>
              <w:pStyle w:val="894"/>
              <w:rPr>
                <w:rFonts w:hint="eastAsia" w:ascii="Times New Roman" w:hAnsi="Times New Roman"/>
                <w:sz w:val="24"/>
                <w:szCs w:val="24"/>
                <w:highlight w:val="none"/>
              </w:rPr>
            </w:pPr>
            <w:r>
              <w:rPr>
                <w:rFonts w:hint="eastAsia" w:ascii="Times New Roman" w:hAnsi="Times New Roman"/>
                <w:sz w:val="24"/>
                <w:szCs w:val="22"/>
                <w:highlight w:val="none"/>
              </w:rPr>
              <w:t xml:space="preserve">根据投标人</w:t>
            </w:r>
            <w:r>
              <w:rPr>
                <w:sz w:val="24"/>
                <w:szCs w:val="24"/>
                <w:highlight w:val="none"/>
              </w:rPr>
              <w:t xml:space="preserve">提供</w:t>
            </w:r>
            <w:r>
              <w:rPr>
                <w:rFonts w:hint="eastAsia"/>
                <w:sz w:val="24"/>
                <w:szCs w:val="24"/>
                <w:highlight w:val="none"/>
              </w:rPr>
              <w:t xml:space="preserve">的</w:t>
            </w:r>
            <w:r>
              <w:rPr>
                <w:rFonts w:hint="eastAsia" w:ascii="Times New Roman" w:hAnsi="Times New Roman"/>
                <w:sz w:val="24"/>
                <w:szCs w:val="24"/>
                <w:highlight w:val="none"/>
              </w:rPr>
              <w:t xml:space="preserve">促进区域发展方案</w:t>
            </w:r>
            <w:r>
              <w:rPr>
                <w:rFonts w:hint="eastAsia"/>
                <w:color w:val="000000"/>
                <w:sz w:val="24"/>
                <w:szCs w:val="24"/>
                <w:highlight w:val="none"/>
              </w:rPr>
              <w:t xml:space="preserve">（方案应涉及</w:t>
            </w:r>
            <w:r>
              <w:rPr>
                <w:rFonts w:hint="eastAsia" w:ascii="Times New Roman" w:hAnsi="Times New Roman"/>
                <w:sz w:val="24"/>
                <w:szCs w:val="24"/>
                <w:highlight w:val="none"/>
              </w:rPr>
              <w:t xml:space="preserve">平台创建</w:t>
            </w:r>
            <w:r>
              <w:rPr>
                <w:rFonts w:ascii="Times New Roman" w:hAnsi="Times New Roman"/>
                <w:sz w:val="24"/>
                <w:szCs w:val="24"/>
                <w:highlight w:val="none"/>
              </w:rPr>
              <w:t xml:space="preserve">方案</w:t>
            </w:r>
            <w:r>
              <w:rPr>
                <w:rFonts w:hint="eastAsia"/>
                <w:sz w:val="24"/>
                <w:szCs w:val="24"/>
                <w:highlight w:val="none"/>
              </w:rPr>
              <w:t xml:space="preserve">、</w:t>
            </w:r>
            <w:r>
              <w:rPr>
                <w:rFonts w:hint="eastAsia" w:ascii="Times New Roman" w:hAnsi="Times New Roman"/>
                <w:sz w:val="24"/>
                <w:szCs w:val="24"/>
                <w:highlight w:val="none"/>
              </w:rPr>
              <w:t xml:space="preserve">政务联络</w:t>
            </w:r>
            <w:r>
              <w:rPr>
                <w:rFonts w:ascii="Times New Roman" w:hAnsi="Times New Roman"/>
                <w:sz w:val="24"/>
                <w:szCs w:val="24"/>
                <w:highlight w:val="none"/>
              </w:rPr>
              <w:t xml:space="preserve">方案</w:t>
            </w:r>
            <w:r>
              <w:rPr>
                <w:rFonts w:hint="eastAsia"/>
                <w:bCs/>
                <w:sz w:val="24"/>
                <w:highlight w:val="none"/>
              </w:rPr>
              <w:t xml:space="preserve">、</w:t>
            </w:r>
            <w:r>
              <w:rPr>
                <w:rFonts w:hint="eastAsia" w:ascii="Times New Roman" w:hAnsi="Times New Roman"/>
                <w:sz w:val="24"/>
                <w:szCs w:val="24"/>
                <w:highlight w:val="none"/>
              </w:rPr>
              <w:t xml:space="preserve">校企合作</w:t>
            </w:r>
            <w:r>
              <w:rPr>
                <w:rFonts w:ascii="Times New Roman" w:hAnsi="Times New Roman"/>
                <w:sz w:val="24"/>
                <w:szCs w:val="24"/>
                <w:highlight w:val="none"/>
              </w:rPr>
              <w:t xml:space="preserve">方案</w:t>
            </w:r>
            <w:r>
              <w:rPr>
                <w:rFonts w:hint="eastAsia"/>
                <w:color w:val="000000"/>
                <w:sz w:val="24"/>
                <w:szCs w:val="24"/>
                <w:highlight w:val="none"/>
              </w:rPr>
              <w:t xml:space="preserve">）</w:t>
            </w:r>
            <w:r>
              <w:rPr>
                <w:rFonts w:hint="eastAsia" w:ascii="Times New Roman" w:hAnsi="Times New Roman"/>
                <w:sz w:val="24"/>
                <w:szCs w:val="22"/>
                <w:highlight w:val="none"/>
              </w:rPr>
              <w:t xml:space="preserve">进行评定。</w:t>
            </w:r>
            <w:r>
              <w:rPr>
                <w:rFonts w:ascii="Times New Roman" w:hAnsi="Times New Roman"/>
                <w:sz w:val="24"/>
                <w:szCs w:val="22"/>
                <w:highlight w:val="none"/>
              </w:rPr>
              <w:t xml:space="preserve">方案</w:t>
            </w:r>
            <w:r>
              <w:rPr>
                <w:rFonts w:ascii="Times New Roman" w:hAnsi="Times New Roman"/>
                <w:sz w:val="24"/>
                <w:highlight w:val="none"/>
              </w:rPr>
              <w:t xml:space="preserve">科学</w:t>
            </w:r>
            <w:r>
              <w:rPr>
                <w:rFonts w:ascii="Times New Roman" w:hAnsi="Times New Roman"/>
                <w:sz w:val="24"/>
                <w:szCs w:val="24"/>
                <w:highlight w:val="none"/>
              </w:rPr>
              <w:t xml:space="preserve">合理、切实可行</w:t>
            </w:r>
            <w:r>
              <w:rPr>
                <w:rFonts w:ascii="Times New Roman" w:hAnsi="Times New Roman"/>
                <w:sz w:val="24"/>
                <w:szCs w:val="22"/>
                <w:highlight w:val="none"/>
              </w:rPr>
              <w:t xml:space="preserve">、</w:t>
            </w:r>
            <w:r>
              <w:rPr>
                <w:rFonts w:hint="eastAsia" w:ascii="Times New Roman" w:hAnsi="Times New Roman"/>
                <w:sz w:val="24"/>
                <w:szCs w:val="22"/>
                <w:highlight w:val="none"/>
              </w:rPr>
              <w:t xml:space="preserve">全面</w:t>
            </w:r>
            <w:r>
              <w:rPr>
                <w:rFonts w:ascii="Times New Roman" w:hAnsi="Times New Roman"/>
                <w:sz w:val="24"/>
                <w:szCs w:val="22"/>
                <w:highlight w:val="none"/>
              </w:rPr>
              <w:t xml:space="preserve">完善</w:t>
            </w:r>
            <w:r>
              <w:rPr>
                <w:rFonts w:hint="eastAsia" w:ascii="Times New Roman" w:hAnsi="Times New Roman"/>
                <w:sz w:val="24"/>
                <w:szCs w:val="22"/>
                <w:highlight w:val="none"/>
              </w:rPr>
              <w:t xml:space="preserve">、</w:t>
            </w:r>
            <w:r>
              <w:rPr>
                <w:color w:val="000000"/>
                <w:sz w:val="24"/>
                <w:szCs w:val="22"/>
                <w:highlight w:val="none"/>
              </w:rPr>
              <w:t xml:space="preserve">针对性强</w:t>
            </w:r>
            <w:r>
              <w:rPr>
                <w:rFonts w:hint="eastAsia"/>
                <w:color w:val="000000"/>
                <w:sz w:val="24"/>
                <w:szCs w:val="22"/>
                <w:highlight w:val="none"/>
              </w:rPr>
              <w:t xml:space="preserve">、实用性高</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10</w:t>
            </w:r>
            <w:r>
              <w:rPr>
                <w:rFonts w:ascii="Times New Roman" w:hAnsi="Times New Roman"/>
                <w:sz w:val="24"/>
                <w:szCs w:val="22"/>
                <w:highlight w:val="none"/>
              </w:rPr>
              <w:t xml:space="preserve">分；方案</w:t>
            </w:r>
            <w:r>
              <w:rPr>
                <w:rFonts w:ascii="Times New Roman" w:hAnsi="Times New Roman"/>
                <w:sz w:val="24"/>
                <w:szCs w:val="24"/>
                <w:highlight w:val="none"/>
              </w:rPr>
              <w:t xml:space="preserve">合理</w:t>
            </w:r>
            <w:r>
              <w:rPr>
                <w:rFonts w:ascii="Times New Roman" w:hAnsi="Times New Roman"/>
                <w:sz w:val="24"/>
                <w:szCs w:val="22"/>
                <w:highlight w:val="none"/>
              </w:rPr>
              <w:t xml:space="preserve">可行、完善</w:t>
            </w:r>
            <w:r>
              <w:rPr>
                <w:rFonts w:hint="eastAsia" w:ascii="Times New Roman" w:hAnsi="Times New Roman"/>
                <w:sz w:val="24"/>
                <w:szCs w:val="22"/>
                <w:highlight w:val="none"/>
              </w:rPr>
              <w:t xml:space="preserve">、</w:t>
            </w:r>
            <w:r>
              <w:rPr>
                <w:rFonts w:hint="eastAsia"/>
                <w:color w:val="000000"/>
                <w:sz w:val="24"/>
                <w:szCs w:val="22"/>
                <w:highlight w:val="none"/>
              </w:rPr>
              <w:t xml:space="preserve">实用、有</w:t>
            </w:r>
            <w:r>
              <w:rPr>
                <w:color w:val="000000"/>
                <w:sz w:val="24"/>
                <w:szCs w:val="22"/>
                <w:highlight w:val="none"/>
              </w:rPr>
              <w:t xml:space="preserve">针对性</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7</w:t>
            </w:r>
            <w:r>
              <w:rPr>
                <w:rFonts w:ascii="Times New Roman" w:hAnsi="Times New Roman"/>
                <w:sz w:val="24"/>
                <w:szCs w:val="22"/>
                <w:highlight w:val="none"/>
              </w:rPr>
              <w:t xml:space="preserve">分；方案</w:t>
            </w:r>
            <w:r>
              <w:rPr>
                <w:rFonts w:hint="eastAsia" w:ascii="Times New Roman" w:hAnsi="Times New Roman"/>
                <w:sz w:val="24"/>
                <w:szCs w:val="22"/>
                <w:highlight w:val="none"/>
              </w:rPr>
              <w:t xml:space="preserve">合理、</w:t>
            </w:r>
            <w:r>
              <w:rPr>
                <w:rFonts w:ascii="Times New Roman" w:hAnsi="Times New Roman"/>
                <w:sz w:val="24"/>
                <w:szCs w:val="22"/>
                <w:highlight w:val="none"/>
              </w:rPr>
              <w:t xml:space="preserve">简略</w:t>
            </w:r>
            <w:r>
              <w:rPr>
                <w:rFonts w:hint="eastAsia" w:ascii="Times New Roman" w:hAnsi="Times New Roman"/>
                <w:sz w:val="24"/>
                <w:szCs w:val="22"/>
                <w:highlight w:val="none"/>
              </w:rPr>
              <w:t xml:space="preserve">、有</w:t>
            </w:r>
            <w:r>
              <w:rPr>
                <w:rFonts w:hint="eastAsia"/>
                <w:color w:val="000000"/>
                <w:sz w:val="24"/>
                <w:szCs w:val="22"/>
                <w:highlight w:val="none"/>
              </w:rPr>
              <w:t xml:space="preserve">实用性</w:t>
            </w:r>
            <w:r>
              <w:rPr>
                <w:rFonts w:hint="eastAsia" w:ascii="Times New Roman" w:hAnsi="Times New Roman"/>
                <w:sz w:val="24"/>
                <w:szCs w:val="22"/>
                <w:highlight w:val="none"/>
              </w:rPr>
              <w:t xml:space="preserve">及</w:t>
            </w:r>
            <w:r>
              <w:rPr>
                <w:sz w:val="24"/>
                <w:szCs w:val="24"/>
                <w:highlight w:val="none"/>
              </w:rPr>
              <w:t xml:space="preserve">针对性</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4</w:t>
            </w:r>
            <w:r>
              <w:rPr>
                <w:rFonts w:ascii="Times New Roman" w:hAnsi="Times New Roman"/>
                <w:sz w:val="24"/>
                <w:szCs w:val="22"/>
                <w:highlight w:val="none"/>
              </w:rPr>
              <w:t xml:space="preserve">分；方案</w:t>
            </w:r>
            <w:r>
              <w:rPr>
                <w:rFonts w:hint="eastAsia" w:ascii="Times New Roman" w:hAnsi="Times New Roman"/>
                <w:sz w:val="24"/>
                <w:szCs w:val="22"/>
                <w:highlight w:val="none"/>
              </w:rPr>
              <w:t xml:space="preserve">模糊，</w:t>
            </w:r>
            <w:r>
              <w:rPr>
                <w:rFonts w:ascii="Times New Roman" w:hAnsi="Times New Roman"/>
                <w:sz w:val="24"/>
                <w:szCs w:val="22"/>
                <w:highlight w:val="none"/>
              </w:rPr>
              <w:t xml:space="preserve">合理性</w:t>
            </w:r>
            <w:r>
              <w:rPr>
                <w:rFonts w:hint="eastAsia" w:ascii="Times New Roman" w:hAnsi="Times New Roman"/>
                <w:sz w:val="24"/>
                <w:szCs w:val="22"/>
                <w:highlight w:val="none"/>
              </w:rPr>
              <w:t xml:space="preserve">、</w:t>
            </w:r>
            <w:r>
              <w:rPr>
                <w:rFonts w:ascii="Times New Roman" w:hAnsi="Times New Roman"/>
                <w:sz w:val="24"/>
                <w:szCs w:val="22"/>
                <w:highlight w:val="none"/>
              </w:rPr>
              <w:t xml:space="preserve">可行性</w:t>
            </w:r>
            <w:r>
              <w:rPr>
                <w:rFonts w:hint="eastAsia" w:ascii="Times New Roman" w:hAnsi="Times New Roman"/>
                <w:sz w:val="24"/>
                <w:szCs w:val="22"/>
                <w:highlight w:val="none"/>
              </w:rPr>
              <w:t xml:space="preserve">、</w:t>
            </w:r>
            <w:r>
              <w:rPr>
                <w:rFonts w:hint="eastAsia"/>
                <w:color w:val="000000"/>
                <w:sz w:val="24"/>
                <w:szCs w:val="22"/>
                <w:highlight w:val="none"/>
              </w:rPr>
              <w:t xml:space="preserve">实用性</w:t>
            </w:r>
            <w:r>
              <w:rPr>
                <w:rFonts w:hint="eastAsia" w:ascii="Times New Roman" w:hAnsi="Times New Roman"/>
                <w:sz w:val="24"/>
                <w:szCs w:val="22"/>
                <w:highlight w:val="none"/>
              </w:rPr>
              <w:t xml:space="preserve">及</w:t>
            </w:r>
            <w:r>
              <w:rPr>
                <w:sz w:val="24"/>
                <w:szCs w:val="24"/>
                <w:highlight w:val="none"/>
              </w:rPr>
              <w:t xml:space="preserve">针对性</w:t>
            </w:r>
            <w:r>
              <w:rPr>
                <w:rFonts w:hint="eastAsia" w:ascii="Times New Roman" w:hAnsi="Times New Roman"/>
                <w:sz w:val="24"/>
                <w:szCs w:val="22"/>
                <w:highlight w:val="none"/>
              </w:rPr>
              <w:t xml:space="preserve">不足</w:t>
            </w:r>
            <w:r>
              <w:rPr>
                <w:rFonts w:ascii="Times New Roman" w:hAnsi="Times New Roman"/>
                <w:sz w:val="24"/>
                <w:szCs w:val="22"/>
                <w:highlight w:val="none"/>
              </w:rPr>
              <w:t xml:space="preserve">的得</w:t>
            </w:r>
            <w:r>
              <w:rPr>
                <w:rFonts w:hint="eastAsia" w:ascii="Times New Roman" w:hAnsi="Times New Roman"/>
                <w:sz w:val="24"/>
                <w:szCs w:val="22"/>
                <w:highlight w:val="none"/>
              </w:rPr>
              <w:t xml:space="preserve">1</w:t>
            </w:r>
            <w:r>
              <w:rPr>
                <w:rFonts w:ascii="Times New Roman" w:hAnsi="Times New Roman"/>
                <w:sz w:val="24"/>
                <w:szCs w:val="22"/>
                <w:highlight w:val="none"/>
              </w:rPr>
              <w:t xml:space="preserve">分</w:t>
            </w:r>
            <w:r>
              <w:rPr>
                <w:rFonts w:hint="eastAsia" w:ascii="Times New Roman" w:hAnsi="Times New Roman"/>
                <w:sz w:val="24"/>
                <w:szCs w:val="22"/>
                <w:highlight w:val="none"/>
              </w:rPr>
              <w:t xml:space="preserve">。未作说明的不得分。</w:t>
            </w:r>
            <w:r>
              <w:rPr>
                <w:rFonts w:hint="eastAsia" w:ascii="Times New Roman" w:hAnsi="Times New Roman"/>
                <w:sz w:val="24"/>
                <w:szCs w:val="24"/>
                <w:highlight w:val="none"/>
              </w:rPr>
            </w:r>
            <w:r/>
          </w:p>
        </w:tc>
      </w:tr>
      <w:tr>
        <w:trPr>
          <w:trHeight w:val="585"/>
        </w:trPr>
        <w:tc>
          <w:tcPr>
            <w:tcW w:w="750" w:type="dxa"/>
            <w:vAlign w:val="center"/>
            <w:textDirection w:val="lrTb"/>
            <w:noWrap w:val="false"/>
          </w:tcPr>
          <w:p>
            <w:pPr>
              <w:pStyle w:val="871"/>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lang w:val="en-US" w:eastAsia="zh-CN"/>
              </w:rPr>
            </w:r>
            <w:r/>
          </w:p>
        </w:tc>
        <w:tc>
          <w:tcPr>
            <w:tcW w:w="2045" w:type="dxa"/>
            <w:vAlign w:val="center"/>
            <w:textDirection w:val="lrTb"/>
            <w:noWrap w:val="false"/>
          </w:tcPr>
          <w:p>
            <w:pPr>
              <w:pStyle w:val="871"/>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团队管理方案</w:t>
            </w:r>
            <w:r>
              <w:rPr>
                <w:rFonts w:ascii="Times New Roman" w:hAnsi="Times New Roman" w:eastAsia="宋体" w:cs="Times New Roman"/>
                <w:sz w:val="24"/>
                <w:szCs w:val="24"/>
                <w:highlight w:val="none"/>
              </w:rPr>
            </w:r>
            <w:r/>
          </w:p>
        </w:tc>
        <w:tc>
          <w:tcPr>
            <w:tcW w:w="846" w:type="dxa"/>
            <w:vAlign w:val="center"/>
            <w:textDirection w:val="lrTb"/>
            <w:noWrap w:val="false"/>
          </w:tcPr>
          <w:p>
            <w:pPr>
              <w:pStyle w:val="871"/>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5分</w:t>
            </w:r>
            <w:r>
              <w:rPr>
                <w:rFonts w:hint="eastAsia" w:ascii="Times New Roman" w:hAnsi="Times New Roman" w:eastAsia="宋体" w:cs="Times New Roman"/>
                <w:sz w:val="24"/>
                <w:szCs w:val="24"/>
                <w:highlight w:val="none"/>
              </w:rPr>
            </w:r>
            <w:r/>
          </w:p>
        </w:tc>
        <w:tc>
          <w:tcPr>
            <w:tcW w:w="5988" w:type="dxa"/>
            <w:vAlign w:val="center"/>
            <w:textDirection w:val="lrTb"/>
            <w:noWrap w:val="false"/>
          </w:tcPr>
          <w:p>
            <w:pPr>
              <w:pStyle w:val="871"/>
              <w:rPr>
                <w:rFonts w:hint="eastAsia"/>
                <w:color w:val="000000"/>
                <w:sz w:val="24"/>
                <w:szCs w:val="22"/>
                <w:highlight w:val="none"/>
              </w:rPr>
            </w:pPr>
            <w:r>
              <w:rPr>
                <w:color w:val="000000"/>
                <w:sz w:val="24"/>
                <w:szCs w:val="22"/>
                <w:highlight w:val="none"/>
              </w:rPr>
              <w:t xml:space="preserve">根据</w:t>
            </w:r>
            <w:r>
              <w:rPr>
                <w:rFonts w:hint="eastAsia"/>
                <w:color w:val="000000"/>
                <w:sz w:val="24"/>
                <w:szCs w:val="22"/>
                <w:highlight w:val="none"/>
              </w:rPr>
              <w:t xml:space="preserve">投标人</w:t>
            </w:r>
            <w:r>
              <w:rPr>
                <w:color w:val="000000"/>
                <w:sz w:val="24"/>
                <w:szCs w:val="22"/>
                <w:highlight w:val="none"/>
              </w:rPr>
              <w:t xml:space="preserve">提供的</w:t>
            </w:r>
            <w:r>
              <w:rPr>
                <w:rFonts w:hint="eastAsia"/>
                <w:color w:val="000000"/>
                <w:sz w:val="24"/>
                <w:szCs w:val="22"/>
                <w:highlight w:val="none"/>
              </w:rPr>
              <w:t xml:space="preserve">团队管理方案（方案应涉及组织架构和岗位职责、团队到位方案、团队考核方案、团队培训方案）</w:t>
            </w:r>
            <w:r>
              <w:rPr>
                <w:color w:val="000000"/>
                <w:sz w:val="24"/>
                <w:szCs w:val="22"/>
                <w:highlight w:val="none"/>
              </w:rPr>
              <w:t xml:space="preserve">进行评定。方案完善</w:t>
            </w:r>
            <w:r>
              <w:rPr>
                <w:rFonts w:hint="eastAsia"/>
                <w:color w:val="000000"/>
                <w:sz w:val="24"/>
                <w:szCs w:val="22"/>
                <w:highlight w:val="none"/>
              </w:rPr>
              <w:t xml:space="preserve">、规范性高、清晰、可操作性强</w:t>
            </w:r>
            <w:r>
              <w:rPr>
                <w:color w:val="000000"/>
                <w:sz w:val="24"/>
                <w:szCs w:val="22"/>
                <w:highlight w:val="none"/>
              </w:rPr>
              <w:t xml:space="preserve">的得</w:t>
            </w:r>
            <w:r>
              <w:rPr>
                <w:rFonts w:hint="eastAsia"/>
                <w:color w:val="000000"/>
                <w:sz w:val="24"/>
                <w:szCs w:val="22"/>
                <w:highlight w:val="none"/>
              </w:rPr>
              <w:t xml:space="preserve">5</w:t>
            </w:r>
            <w:r>
              <w:rPr>
                <w:color w:val="000000"/>
                <w:sz w:val="24"/>
                <w:szCs w:val="22"/>
                <w:highlight w:val="none"/>
              </w:rPr>
              <w:t xml:space="preserve">分；方案简略</w:t>
            </w:r>
            <w:r>
              <w:rPr>
                <w:rFonts w:hint="eastAsia"/>
                <w:color w:val="000000"/>
                <w:sz w:val="24"/>
                <w:szCs w:val="22"/>
                <w:highlight w:val="none"/>
              </w:rPr>
              <w:t xml:space="preserve">、规范、清晰、可操作</w:t>
            </w:r>
            <w:r>
              <w:rPr>
                <w:color w:val="000000"/>
                <w:sz w:val="24"/>
                <w:szCs w:val="22"/>
                <w:highlight w:val="none"/>
              </w:rPr>
              <w:t xml:space="preserve">的得</w:t>
            </w:r>
            <w:r>
              <w:rPr>
                <w:rFonts w:hint="eastAsia"/>
                <w:color w:val="000000"/>
                <w:sz w:val="24"/>
                <w:szCs w:val="22"/>
                <w:highlight w:val="none"/>
              </w:rPr>
              <w:t xml:space="preserve">3</w:t>
            </w:r>
            <w:r>
              <w:rPr>
                <w:color w:val="000000"/>
                <w:sz w:val="24"/>
                <w:szCs w:val="22"/>
                <w:highlight w:val="none"/>
              </w:rPr>
              <w:t xml:space="preserve">分；方案</w:t>
            </w:r>
            <w:r>
              <w:rPr>
                <w:rFonts w:hint="eastAsia"/>
                <w:color w:val="000000"/>
                <w:sz w:val="24"/>
                <w:szCs w:val="22"/>
                <w:highlight w:val="none"/>
              </w:rPr>
              <w:t xml:space="preserve">空洞，模糊，规范</w:t>
            </w:r>
            <w:r>
              <w:rPr>
                <w:color w:val="000000"/>
                <w:sz w:val="24"/>
                <w:szCs w:val="22"/>
                <w:highlight w:val="none"/>
              </w:rPr>
              <w:t xml:space="preserve">性</w:t>
            </w:r>
            <w:r>
              <w:rPr>
                <w:rFonts w:hint="eastAsia" w:ascii="Times New Roman" w:hAnsi="Times New Roman"/>
                <w:sz w:val="24"/>
                <w:szCs w:val="22"/>
                <w:highlight w:val="none"/>
              </w:rPr>
              <w:t xml:space="preserve">及</w:t>
            </w:r>
            <w:r>
              <w:rPr>
                <w:rFonts w:hint="eastAsia"/>
                <w:color w:val="000000"/>
                <w:sz w:val="24"/>
                <w:szCs w:val="22"/>
                <w:highlight w:val="none"/>
              </w:rPr>
              <w:t xml:space="preserve">可操作</w:t>
            </w:r>
            <w:r>
              <w:rPr>
                <w:color w:val="000000"/>
                <w:sz w:val="24"/>
                <w:szCs w:val="22"/>
                <w:highlight w:val="none"/>
              </w:rPr>
              <w:t xml:space="preserve">性有所欠缺的得</w:t>
            </w:r>
            <w:r>
              <w:rPr>
                <w:rFonts w:hint="eastAsia"/>
                <w:color w:val="000000"/>
                <w:sz w:val="24"/>
                <w:szCs w:val="22"/>
                <w:highlight w:val="none"/>
              </w:rPr>
              <w:t xml:space="preserve">1</w:t>
            </w:r>
            <w:r>
              <w:rPr>
                <w:color w:val="000000"/>
                <w:sz w:val="24"/>
                <w:szCs w:val="22"/>
                <w:highlight w:val="none"/>
              </w:rPr>
              <w:t xml:space="preserve">分。未作说明的不得分。</w:t>
            </w:r>
            <w:r>
              <w:rPr>
                <w:rFonts w:hint="eastAsia"/>
                <w:color w:val="000000"/>
                <w:sz w:val="24"/>
                <w:szCs w:val="22"/>
                <w:highlight w:val="none"/>
              </w:rPr>
            </w:r>
            <w:r/>
          </w:p>
        </w:tc>
      </w:tr>
      <w:tr>
        <w:trPr>
          <w:trHeight w:val="585"/>
        </w:trPr>
        <w:tc>
          <w:tcPr>
            <w:tcW w:w="750" w:type="dxa"/>
            <w:vAlign w:val="center"/>
            <w:textDirection w:val="lrTb"/>
            <w:noWrap w:val="false"/>
          </w:tcPr>
          <w:p>
            <w:pPr>
              <w:pStyle w:val="871"/>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lang w:val="en-US" w:eastAsia="zh-CN"/>
              </w:rPr>
            </w:r>
            <w:r/>
          </w:p>
        </w:tc>
        <w:tc>
          <w:tcPr>
            <w:tcW w:w="2045" w:type="dxa"/>
            <w:vAlign w:val="center"/>
            <w:textDirection w:val="lrTb"/>
            <w:noWrap w:val="false"/>
          </w:tcPr>
          <w:p>
            <w:pPr>
              <w:pStyle w:val="871"/>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应急</w:t>
            </w:r>
            <w:r>
              <w:rPr>
                <w:rFonts w:ascii="Times New Roman" w:hAnsi="Times New Roman" w:eastAsia="宋体" w:cs="Times New Roman"/>
                <w:sz w:val="24"/>
                <w:szCs w:val="24"/>
                <w:highlight w:val="none"/>
              </w:rPr>
              <w:t xml:space="preserve">预案</w:t>
            </w:r>
            <w:r>
              <w:rPr>
                <w:rFonts w:hint="eastAsia" w:ascii="Times New Roman" w:hAnsi="Times New Roman" w:eastAsia="宋体" w:cs="Times New Roman"/>
                <w:sz w:val="24"/>
                <w:szCs w:val="24"/>
                <w:highlight w:val="none"/>
              </w:rPr>
            </w:r>
            <w:r/>
          </w:p>
        </w:tc>
        <w:tc>
          <w:tcPr>
            <w:tcW w:w="846" w:type="dxa"/>
            <w:vAlign w:val="center"/>
            <w:textDirection w:val="lrTb"/>
            <w:noWrap w:val="false"/>
          </w:tcPr>
          <w:p>
            <w:pPr>
              <w:pStyle w:val="871"/>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5分</w:t>
            </w:r>
            <w:r>
              <w:rPr>
                <w:rFonts w:hint="eastAsia" w:ascii="Times New Roman" w:hAnsi="Times New Roman" w:eastAsia="宋体" w:cs="Times New Roman"/>
                <w:sz w:val="24"/>
                <w:szCs w:val="24"/>
                <w:highlight w:val="none"/>
              </w:rPr>
            </w:r>
            <w:r/>
          </w:p>
        </w:tc>
        <w:tc>
          <w:tcPr>
            <w:tcW w:w="5988" w:type="dxa"/>
            <w:vAlign w:val="center"/>
            <w:textDirection w:val="lrTb"/>
            <w:noWrap w:val="false"/>
          </w:tcPr>
          <w:p>
            <w:pPr>
              <w:pStyle w:val="871"/>
              <w:rPr>
                <w:color w:val="000000"/>
                <w:sz w:val="24"/>
                <w:szCs w:val="22"/>
                <w:highlight w:val="none"/>
              </w:rPr>
            </w:pPr>
            <w:r>
              <w:rPr>
                <w:color w:val="000000"/>
                <w:sz w:val="24"/>
                <w:szCs w:val="22"/>
                <w:highlight w:val="none"/>
              </w:rPr>
              <w:t xml:space="preserve">根据</w:t>
            </w:r>
            <w:r>
              <w:rPr>
                <w:rFonts w:hint="eastAsia"/>
                <w:color w:val="000000"/>
                <w:sz w:val="24"/>
                <w:szCs w:val="22"/>
                <w:highlight w:val="none"/>
              </w:rPr>
              <w:t xml:space="preserve">投标人</w:t>
            </w:r>
            <w:r>
              <w:rPr>
                <w:color w:val="000000"/>
                <w:sz w:val="24"/>
                <w:szCs w:val="22"/>
                <w:highlight w:val="none"/>
              </w:rPr>
              <w:t xml:space="preserve">提供的</w:t>
            </w:r>
            <w:r>
              <w:rPr>
                <w:rFonts w:hint="eastAsia"/>
                <w:sz w:val="24"/>
                <w:szCs w:val="24"/>
                <w:highlight w:val="none"/>
              </w:rPr>
              <w:t xml:space="preserve">应急</w:t>
            </w:r>
            <w:r>
              <w:rPr>
                <w:sz w:val="24"/>
                <w:szCs w:val="24"/>
                <w:highlight w:val="none"/>
              </w:rPr>
              <w:t xml:space="preserve">预案</w:t>
            </w:r>
            <w:r>
              <w:rPr>
                <w:rFonts w:hint="eastAsia"/>
                <w:color w:val="000000"/>
                <w:sz w:val="24"/>
                <w:szCs w:val="22"/>
                <w:highlight w:val="none"/>
              </w:rPr>
              <w:t xml:space="preserve">（</w:t>
            </w:r>
            <w:r>
              <w:rPr>
                <w:sz w:val="24"/>
                <w:szCs w:val="24"/>
                <w:highlight w:val="none"/>
              </w:rPr>
              <w:t xml:space="preserve">预案</w:t>
            </w:r>
            <w:r>
              <w:rPr>
                <w:rFonts w:hint="eastAsia"/>
                <w:color w:val="000000"/>
                <w:sz w:val="24"/>
                <w:szCs w:val="22"/>
                <w:highlight w:val="none"/>
              </w:rPr>
              <w:t xml:space="preserve">应涉及应急管理机制及应急处理措施、安全保障措施）</w:t>
            </w:r>
            <w:r>
              <w:rPr>
                <w:color w:val="000000"/>
                <w:sz w:val="24"/>
                <w:szCs w:val="22"/>
                <w:highlight w:val="none"/>
              </w:rPr>
              <w:t xml:space="preserve">进行评定</w:t>
            </w:r>
            <w:r>
              <w:rPr>
                <w:rFonts w:hint="eastAsia"/>
                <w:color w:val="000000"/>
                <w:sz w:val="24"/>
                <w:szCs w:val="22"/>
                <w:highlight w:val="none"/>
              </w:rPr>
              <w:t xml:space="preserve">。</w:t>
            </w:r>
            <w:r>
              <w:rPr>
                <w:sz w:val="24"/>
                <w:szCs w:val="24"/>
                <w:highlight w:val="none"/>
              </w:rPr>
              <w:t xml:space="preserve">预案</w:t>
            </w:r>
            <w:r>
              <w:rPr>
                <w:rFonts w:hint="eastAsia"/>
                <w:color w:val="000000"/>
                <w:sz w:val="24"/>
                <w:szCs w:val="22"/>
                <w:highlight w:val="none"/>
              </w:rPr>
              <w:t xml:space="preserve">完善、科学合理、</w:t>
            </w:r>
            <w:r>
              <w:rPr>
                <w:color w:val="000000"/>
                <w:sz w:val="24"/>
                <w:szCs w:val="22"/>
                <w:highlight w:val="none"/>
              </w:rPr>
              <w:t xml:space="preserve">切实可行</w:t>
            </w:r>
            <w:r>
              <w:rPr>
                <w:rFonts w:hint="eastAsia"/>
                <w:color w:val="000000"/>
                <w:sz w:val="24"/>
                <w:szCs w:val="22"/>
                <w:highlight w:val="none"/>
              </w:rPr>
              <w:t xml:space="preserve">、</w:t>
            </w:r>
            <w:r>
              <w:rPr>
                <w:rFonts w:hint="eastAsia" w:ascii="宋体" w:hAnsi="宋体"/>
                <w:sz w:val="24"/>
                <w:szCs w:val="24"/>
                <w:highlight w:val="none"/>
              </w:rPr>
              <w:t xml:space="preserve">保障全面、</w:t>
            </w:r>
            <w:r>
              <w:rPr>
                <w:rFonts w:hint="eastAsia"/>
                <w:color w:val="000000"/>
                <w:sz w:val="24"/>
                <w:szCs w:val="22"/>
                <w:highlight w:val="none"/>
              </w:rPr>
              <w:t xml:space="preserve">实用性强的得5分；</w:t>
            </w:r>
            <w:r>
              <w:rPr>
                <w:sz w:val="24"/>
                <w:szCs w:val="24"/>
                <w:highlight w:val="none"/>
              </w:rPr>
              <w:t xml:space="preserve">预案</w:t>
            </w:r>
            <w:r>
              <w:rPr>
                <w:rFonts w:hint="eastAsia"/>
                <w:color w:val="000000"/>
                <w:sz w:val="24"/>
                <w:szCs w:val="22"/>
                <w:highlight w:val="none"/>
              </w:rPr>
              <w:t xml:space="preserve">简略、</w:t>
            </w:r>
            <w:r>
              <w:rPr>
                <w:color w:val="000000"/>
                <w:sz w:val="24"/>
                <w:szCs w:val="22"/>
                <w:highlight w:val="none"/>
              </w:rPr>
              <w:t xml:space="preserve">合理可行</w:t>
            </w:r>
            <w:r>
              <w:rPr>
                <w:rFonts w:hint="eastAsia"/>
                <w:color w:val="000000"/>
                <w:sz w:val="24"/>
                <w:szCs w:val="22"/>
                <w:highlight w:val="none"/>
              </w:rPr>
              <w:t xml:space="preserve">、具有保障</w:t>
            </w:r>
            <w:r>
              <w:rPr>
                <w:color w:val="000000"/>
                <w:sz w:val="24"/>
                <w:szCs w:val="22"/>
                <w:highlight w:val="none"/>
              </w:rPr>
              <w:t xml:space="preserve">性</w:t>
            </w:r>
            <w:r>
              <w:rPr>
                <w:rFonts w:hint="eastAsia"/>
                <w:color w:val="000000"/>
                <w:sz w:val="24"/>
                <w:szCs w:val="22"/>
                <w:highlight w:val="none"/>
              </w:rPr>
              <w:t xml:space="preserve">及</w:t>
            </w:r>
            <w:r>
              <w:rPr>
                <w:color w:val="000000"/>
                <w:sz w:val="24"/>
                <w:szCs w:val="22"/>
                <w:highlight w:val="none"/>
              </w:rPr>
              <w:t xml:space="preserve">实用性</w:t>
            </w:r>
            <w:r>
              <w:rPr>
                <w:rFonts w:hint="eastAsia"/>
                <w:color w:val="000000"/>
                <w:sz w:val="24"/>
                <w:szCs w:val="22"/>
                <w:highlight w:val="none"/>
              </w:rPr>
              <w:t xml:space="preserve">的得3分；</w:t>
            </w:r>
            <w:r>
              <w:rPr>
                <w:sz w:val="24"/>
                <w:szCs w:val="24"/>
                <w:highlight w:val="none"/>
              </w:rPr>
              <w:t xml:space="preserve">预案</w:t>
            </w:r>
            <w:r>
              <w:rPr>
                <w:rFonts w:hint="eastAsia"/>
                <w:sz w:val="24"/>
                <w:szCs w:val="22"/>
                <w:highlight w:val="none"/>
              </w:rPr>
              <w:t xml:space="preserve">模糊空洞、</w:t>
            </w:r>
            <w:r>
              <w:rPr>
                <w:color w:val="000000"/>
                <w:sz w:val="24"/>
                <w:szCs w:val="22"/>
                <w:highlight w:val="none"/>
              </w:rPr>
              <w:t xml:space="preserve">合理性、</w:t>
            </w:r>
            <w:r>
              <w:rPr>
                <w:rFonts w:hint="eastAsia"/>
                <w:color w:val="000000"/>
                <w:sz w:val="24"/>
                <w:szCs w:val="22"/>
                <w:highlight w:val="none"/>
              </w:rPr>
              <w:t xml:space="preserve">保障</w:t>
            </w:r>
            <w:r>
              <w:rPr>
                <w:color w:val="000000"/>
                <w:sz w:val="24"/>
                <w:szCs w:val="22"/>
                <w:highlight w:val="none"/>
              </w:rPr>
              <w:t xml:space="preserve">性</w:t>
            </w:r>
            <w:r>
              <w:rPr>
                <w:rFonts w:hint="eastAsia"/>
                <w:color w:val="000000"/>
                <w:sz w:val="24"/>
                <w:szCs w:val="22"/>
                <w:highlight w:val="none"/>
              </w:rPr>
              <w:t xml:space="preserve">、</w:t>
            </w:r>
            <w:r>
              <w:rPr>
                <w:color w:val="000000"/>
                <w:sz w:val="24"/>
                <w:szCs w:val="22"/>
                <w:highlight w:val="none"/>
              </w:rPr>
              <w:t xml:space="preserve">实用性及可行性</w:t>
            </w:r>
            <w:r>
              <w:rPr>
                <w:rFonts w:hint="eastAsia"/>
                <w:color w:val="000000"/>
                <w:sz w:val="24"/>
                <w:szCs w:val="22"/>
                <w:highlight w:val="none"/>
              </w:rPr>
              <w:t xml:space="preserve">有所欠缺的得1分。未作说明的不得分。</w:t>
            </w:r>
            <w:r>
              <w:rPr>
                <w:color w:val="000000"/>
                <w:sz w:val="24"/>
                <w:szCs w:val="22"/>
                <w:highlight w:val="none"/>
              </w:rPr>
            </w:r>
            <w:r/>
          </w:p>
        </w:tc>
      </w:tr>
    </w:tbl>
    <w:p>
      <w:pPr>
        <w:pStyle w:val="871"/>
        <w:ind w:firstLine="482"/>
        <w:spacing w:line="520" w:lineRule="exact"/>
        <w:rPr>
          <w:rFonts w:hint="eastAsia"/>
          <w:b/>
          <w:bCs/>
          <w:sz w:val="24"/>
          <w:highlight w:val="none"/>
        </w:rPr>
      </w:pPr>
      <w:r>
        <w:rPr>
          <w:rFonts w:hint="eastAsia"/>
          <w:b/>
          <w:bCs/>
          <w:sz w:val="24"/>
          <w:highlight w:val="none"/>
        </w:rPr>
      </w:r>
      <w:r/>
    </w:p>
    <w:p>
      <w:pPr>
        <w:pStyle w:val="871"/>
        <w:ind w:firstLine="482"/>
        <w:spacing w:line="520" w:lineRule="exact"/>
        <w:rPr>
          <w:b/>
          <w:bCs/>
          <w:sz w:val="24"/>
          <w:highlight w:val="none"/>
        </w:rPr>
      </w:pPr>
      <w:r>
        <w:rPr>
          <w:rFonts w:hint="eastAsia"/>
          <w:b/>
          <w:bCs/>
          <w:sz w:val="24"/>
          <w:highlight w:val="none"/>
          <w:lang w:val="en-US" w:eastAsia="zh-CN"/>
        </w:rPr>
        <w:t xml:space="preserve">3</w:t>
      </w:r>
      <w:r>
        <w:rPr>
          <w:b/>
          <w:bCs/>
          <w:sz w:val="24"/>
          <w:highlight w:val="none"/>
        </w:rPr>
        <w:t xml:space="preserve">、</w:t>
      </w:r>
      <w:r>
        <w:rPr>
          <w:rFonts w:hint="eastAsia"/>
          <w:b/>
          <w:bCs/>
          <w:color w:val="000000"/>
          <w:sz w:val="24"/>
          <w:highlight w:val="none"/>
        </w:rPr>
        <w:t xml:space="preserve">商务部分</w:t>
      </w:r>
      <w:r>
        <w:rPr>
          <w:rFonts w:hint="eastAsia"/>
          <w:b/>
          <w:bCs/>
          <w:sz w:val="24"/>
          <w:highlight w:val="none"/>
        </w:rPr>
        <w:t xml:space="preserve">17</w:t>
      </w:r>
      <w:r>
        <w:rPr>
          <w:b/>
          <w:bCs/>
          <w:sz w:val="24"/>
          <w:highlight w:val="none"/>
        </w:rPr>
        <w:t xml:space="preserve">分</w:t>
      </w:r>
      <w:r>
        <w:rPr>
          <w:b/>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7"/>
        <w:gridCol w:w="846"/>
        <w:gridCol w:w="6000"/>
      </w:tblGrid>
      <w:tr>
        <w:trPr>
          <w:trHeight w:val="563"/>
        </w:trPr>
        <w:tc>
          <w:tcPr>
            <w:tcW w:w="760" w:type="dxa"/>
            <w:vAlign w:val="center"/>
            <w:textDirection w:val="lrTb"/>
            <w:noWrap w:val="false"/>
          </w:tcPr>
          <w:p>
            <w:pPr>
              <w:pStyle w:val="871"/>
              <w:jc w:val="center"/>
              <w:rPr>
                <w:sz w:val="24"/>
                <w:highlight w:val="none"/>
              </w:rPr>
            </w:pPr>
            <w:r>
              <w:rPr>
                <w:sz w:val="24"/>
                <w:highlight w:val="none"/>
              </w:rPr>
              <w:t xml:space="preserve">序号</w:t>
            </w:r>
            <w:r>
              <w:rPr>
                <w:sz w:val="24"/>
                <w:highlight w:val="none"/>
              </w:rPr>
            </w:r>
            <w:r/>
          </w:p>
        </w:tc>
        <w:tc>
          <w:tcPr>
            <w:tcW w:w="2017" w:type="dxa"/>
            <w:vAlign w:val="center"/>
            <w:textDirection w:val="lrTb"/>
            <w:noWrap w:val="false"/>
          </w:tcPr>
          <w:p>
            <w:pPr>
              <w:pStyle w:val="871"/>
              <w:jc w:val="center"/>
              <w:rPr>
                <w:sz w:val="24"/>
                <w:highlight w:val="none"/>
              </w:rPr>
            </w:pPr>
            <w:r>
              <w:rPr>
                <w:sz w:val="24"/>
                <w:highlight w:val="none"/>
              </w:rPr>
              <w:t xml:space="preserve">评审因素</w:t>
            </w:r>
            <w:r>
              <w:rPr>
                <w:sz w:val="24"/>
                <w:highlight w:val="none"/>
              </w:rPr>
            </w:r>
            <w:r/>
          </w:p>
        </w:tc>
        <w:tc>
          <w:tcPr>
            <w:tcW w:w="846" w:type="dxa"/>
            <w:vAlign w:val="center"/>
            <w:textDirection w:val="lrTb"/>
            <w:noWrap w:val="false"/>
          </w:tcPr>
          <w:p>
            <w:pPr>
              <w:pStyle w:val="871"/>
              <w:jc w:val="center"/>
              <w:rPr>
                <w:sz w:val="24"/>
                <w:highlight w:val="none"/>
              </w:rPr>
            </w:pPr>
            <w:r>
              <w:rPr>
                <w:sz w:val="24"/>
                <w:highlight w:val="none"/>
              </w:rPr>
              <w:t xml:space="preserve">权值</w:t>
            </w:r>
            <w:r>
              <w:rPr>
                <w:sz w:val="24"/>
                <w:highlight w:val="none"/>
              </w:rPr>
            </w:r>
            <w:r/>
          </w:p>
        </w:tc>
        <w:tc>
          <w:tcPr>
            <w:tcW w:w="6000" w:type="dxa"/>
            <w:vAlign w:val="center"/>
            <w:textDirection w:val="lrTb"/>
            <w:noWrap w:val="false"/>
          </w:tcPr>
          <w:p>
            <w:pPr>
              <w:pStyle w:val="871"/>
              <w:jc w:val="center"/>
              <w:rPr>
                <w:sz w:val="24"/>
                <w:highlight w:val="none"/>
              </w:rPr>
            </w:pPr>
            <w:r>
              <w:rPr>
                <w:sz w:val="24"/>
                <w:highlight w:val="none"/>
              </w:rPr>
              <w:t xml:space="preserve">评分标准</w:t>
            </w:r>
            <w:r>
              <w:rPr>
                <w:sz w:val="24"/>
                <w:highlight w:val="none"/>
              </w:rPr>
            </w:r>
            <w:r/>
          </w:p>
        </w:tc>
      </w:tr>
      <w:tr>
        <w:trPr>
          <w:trHeight w:val="654"/>
        </w:trPr>
        <w:tc>
          <w:tcPr>
            <w:tcW w:w="760" w:type="dxa"/>
            <w:vAlign w:val="center"/>
            <w:textDirection w:val="lrTb"/>
            <w:noWrap w:val="false"/>
          </w:tcPr>
          <w:p>
            <w:pPr>
              <w:pStyle w:val="871"/>
              <w:jc w:val="center"/>
              <w:rPr>
                <w:sz w:val="24"/>
                <w:highlight w:val="none"/>
              </w:rPr>
            </w:pPr>
            <w:r>
              <w:rPr>
                <w:sz w:val="24"/>
                <w:highlight w:val="none"/>
              </w:rPr>
              <w:t xml:space="preserve">1</w:t>
            </w:r>
            <w:r>
              <w:rPr>
                <w:sz w:val="24"/>
                <w:highlight w:val="none"/>
              </w:rPr>
            </w:r>
            <w:r/>
          </w:p>
        </w:tc>
        <w:tc>
          <w:tcPr>
            <w:tcW w:w="2017" w:type="dxa"/>
            <w:vAlign w:val="center"/>
            <w:textDirection w:val="lrTb"/>
            <w:noWrap w:val="false"/>
          </w:tcPr>
          <w:p>
            <w:pPr>
              <w:pStyle w:val="871"/>
              <w:jc w:val="center"/>
              <w:rPr>
                <w:sz w:val="24"/>
                <w:highlight w:val="none"/>
              </w:rPr>
            </w:pPr>
            <w:r>
              <w:rPr>
                <w:sz w:val="24"/>
                <w:highlight w:val="none"/>
              </w:rPr>
              <w:t xml:space="preserve">商务条件</w:t>
            </w:r>
            <w:r>
              <w:rPr>
                <w:sz w:val="24"/>
                <w:highlight w:val="none"/>
              </w:rPr>
            </w:r>
            <w:r/>
          </w:p>
          <w:p>
            <w:pPr>
              <w:pStyle w:val="871"/>
              <w:jc w:val="center"/>
              <w:rPr>
                <w:sz w:val="24"/>
                <w:highlight w:val="none"/>
              </w:rPr>
            </w:pPr>
            <w:r>
              <w:rPr>
                <w:sz w:val="24"/>
                <w:highlight w:val="none"/>
              </w:rPr>
              <w:t xml:space="preserve">响应性</w:t>
            </w:r>
            <w:r>
              <w:rPr>
                <w:sz w:val="24"/>
                <w:highlight w:val="none"/>
              </w:rPr>
            </w:r>
            <w:r/>
          </w:p>
        </w:tc>
        <w:tc>
          <w:tcPr>
            <w:tcW w:w="846" w:type="dxa"/>
            <w:vAlign w:val="center"/>
            <w:textDirection w:val="lrTb"/>
            <w:noWrap w:val="false"/>
          </w:tcPr>
          <w:p>
            <w:pPr>
              <w:pStyle w:val="871"/>
              <w:jc w:val="center"/>
              <w:rPr>
                <w:sz w:val="24"/>
                <w:highlight w:val="none"/>
              </w:rPr>
            </w:pPr>
            <w:r>
              <w:rPr>
                <w:rFonts w:hint="eastAsia"/>
                <w:sz w:val="24"/>
                <w:highlight w:val="none"/>
              </w:rPr>
              <w:t xml:space="preserve">9</w:t>
            </w:r>
            <w:r>
              <w:rPr>
                <w:sz w:val="24"/>
                <w:highlight w:val="none"/>
              </w:rPr>
              <w:t xml:space="preserve">分</w:t>
            </w:r>
            <w:r>
              <w:rPr>
                <w:sz w:val="24"/>
                <w:highlight w:val="none"/>
              </w:rPr>
            </w:r>
            <w:r/>
          </w:p>
        </w:tc>
        <w:tc>
          <w:tcPr>
            <w:tcW w:w="6000" w:type="dxa"/>
            <w:vAlign w:val="center"/>
            <w:textDirection w:val="lrTb"/>
            <w:noWrap w:val="false"/>
          </w:tcPr>
          <w:p>
            <w:pPr>
              <w:pStyle w:val="871"/>
              <w:rPr>
                <w:sz w:val="24"/>
                <w:szCs w:val="22"/>
                <w:highlight w:val="none"/>
              </w:rPr>
            </w:pPr>
            <w:r>
              <w:rPr>
                <w:rFonts w:hint="eastAsia"/>
                <w:sz w:val="24"/>
                <w:szCs w:val="22"/>
                <w:highlight w:val="none"/>
              </w:rPr>
              <w:t xml:space="preserve">投标人</w:t>
            </w:r>
            <w:r>
              <w:rPr>
                <w:sz w:val="24"/>
                <w:szCs w:val="22"/>
                <w:highlight w:val="none"/>
              </w:rPr>
              <w:t xml:space="preserve">对</w:t>
            </w:r>
            <w:r>
              <w:rPr>
                <w:rFonts w:hint="eastAsia"/>
                <w:sz w:val="24"/>
                <w:szCs w:val="22"/>
                <w:highlight w:val="none"/>
              </w:rPr>
              <w:t xml:space="preserve">招标</w:t>
            </w:r>
            <w:r>
              <w:rPr>
                <w:sz w:val="24"/>
                <w:szCs w:val="22"/>
                <w:highlight w:val="none"/>
              </w:rPr>
              <w:t xml:space="preserve">文件中合同条款等商务条件完全响应的得</w:t>
            </w:r>
            <w:r>
              <w:rPr>
                <w:rFonts w:hint="eastAsia"/>
                <w:sz w:val="24"/>
                <w:szCs w:val="22"/>
                <w:highlight w:val="none"/>
              </w:rPr>
              <w:t xml:space="preserve">9</w:t>
            </w:r>
            <w:r>
              <w:rPr>
                <w:sz w:val="24"/>
                <w:szCs w:val="22"/>
                <w:highlight w:val="none"/>
              </w:rPr>
              <w:t xml:space="preserve">分；</w:t>
            </w:r>
            <w:r>
              <w:rPr>
                <w:rFonts w:hint="eastAsia"/>
                <w:sz w:val="24"/>
                <w:szCs w:val="22"/>
                <w:highlight w:val="none"/>
              </w:rPr>
              <w:t xml:space="preserve">存在负</w:t>
            </w:r>
            <w:r>
              <w:rPr>
                <w:sz w:val="24"/>
                <w:szCs w:val="22"/>
                <w:highlight w:val="none"/>
              </w:rPr>
              <w:t xml:space="preserve">偏离</w:t>
            </w:r>
            <w:r>
              <w:rPr>
                <w:rFonts w:hint="eastAsia"/>
                <w:sz w:val="24"/>
                <w:szCs w:val="22"/>
                <w:highlight w:val="none"/>
              </w:rPr>
              <w:t xml:space="preserve">的</w:t>
            </w:r>
            <w:r>
              <w:rPr>
                <w:sz w:val="24"/>
                <w:szCs w:val="22"/>
                <w:highlight w:val="none"/>
              </w:rPr>
              <w:t xml:space="preserve">，每条扣</w:t>
            </w:r>
            <w:r>
              <w:rPr>
                <w:rFonts w:hint="eastAsia"/>
                <w:sz w:val="24"/>
                <w:szCs w:val="22"/>
                <w:highlight w:val="none"/>
              </w:rPr>
              <w:t xml:space="preserve">0.5</w:t>
            </w:r>
            <w:r>
              <w:rPr>
                <w:sz w:val="24"/>
                <w:szCs w:val="22"/>
                <w:highlight w:val="none"/>
              </w:rPr>
              <w:t xml:space="preserve">分。</w:t>
            </w:r>
            <w:r>
              <w:rPr>
                <w:sz w:val="24"/>
                <w:szCs w:val="22"/>
                <w:highlight w:val="none"/>
              </w:rPr>
            </w:r>
            <w:r/>
          </w:p>
        </w:tc>
      </w:tr>
      <w:tr>
        <w:trPr>
          <w:trHeight w:val="365"/>
        </w:trPr>
        <w:tc>
          <w:tcPr>
            <w:tcW w:w="760" w:type="dxa"/>
            <w:vAlign w:val="center"/>
            <w:textDirection w:val="lrTb"/>
            <w:noWrap w:val="false"/>
          </w:tcPr>
          <w:p>
            <w:pPr>
              <w:pStyle w:val="871"/>
              <w:jc w:val="center"/>
              <w:rPr>
                <w:rFonts w:hint="eastAsia"/>
                <w:sz w:val="24"/>
                <w:highlight w:val="none"/>
              </w:rPr>
            </w:pPr>
            <w:r>
              <w:rPr>
                <w:rFonts w:hint="eastAsia"/>
                <w:sz w:val="24"/>
                <w:highlight w:val="none"/>
              </w:rPr>
              <w:t xml:space="preserve">2</w:t>
            </w:r>
            <w:r>
              <w:rPr>
                <w:rFonts w:hint="eastAsia"/>
                <w:sz w:val="24"/>
                <w:highlight w:val="none"/>
              </w:rPr>
            </w:r>
            <w:r/>
          </w:p>
        </w:tc>
        <w:tc>
          <w:tcPr>
            <w:tcW w:w="2017" w:type="dxa"/>
            <w:vAlign w:val="center"/>
            <w:textDirection w:val="lrTb"/>
            <w:noWrap w:val="false"/>
          </w:tcPr>
          <w:p>
            <w:pPr>
              <w:pStyle w:val="890"/>
              <w:jc w:val="center"/>
              <w:rPr>
                <w:rFonts w:hint="eastAsia" w:eastAsia="宋体"/>
                <w:sz w:val="24"/>
                <w:highlight w:val="none"/>
              </w:rPr>
            </w:pPr>
            <w:r>
              <w:rPr>
                <w:rFonts w:ascii="Times New Roman" w:hAnsi="Times New Roman" w:eastAsia="宋体"/>
                <w:sz w:val="24"/>
                <w:highlight w:val="none"/>
              </w:rPr>
              <w:t xml:space="preserve">业绩情况</w:t>
            </w:r>
            <w:r>
              <w:rPr>
                <w:rFonts w:hint="eastAsia" w:eastAsia="宋体"/>
                <w:sz w:val="24"/>
                <w:highlight w:val="none"/>
              </w:rPr>
            </w:r>
            <w:r/>
          </w:p>
        </w:tc>
        <w:tc>
          <w:tcPr>
            <w:tcW w:w="846" w:type="dxa"/>
            <w:vAlign w:val="center"/>
            <w:textDirection w:val="lrTb"/>
            <w:noWrap w:val="false"/>
          </w:tcPr>
          <w:p>
            <w:pPr>
              <w:pStyle w:val="871"/>
              <w:jc w:val="center"/>
              <w:rPr>
                <w:sz w:val="24"/>
                <w:highlight w:val="none"/>
              </w:rPr>
            </w:pPr>
            <w:r>
              <w:rPr>
                <w:rFonts w:hint="eastAsia"/>
                <w:sz w:val="24"/>
                <w:highlight w:val="none"/>
              </w:rPr>
              <w:t xml:space="preserve">4</w:t>
            </w:r>
            <w:r>
              <w:rPr>
                <w:sz w:val="24"/>
                <w:highlight w:val="none"/>
              </w:rPr>
              <w:t xml:space="preserve">分</w:t>
            </w:r>
            <w:r>
              <w:rPr>
                <w:sz w:val="24"/>
                <w:highlight w:val="none"/>
              </w:rPr>
            </w:r>
            <w:r/>
          </w:p>
        </w:tc>
        <w:tc>
          <w:tcPr>
            <w:tcW w:w="6000" w:type="dxa"/>
            <w:vAlign w:val="center"/>
            <w:textDirection w:val="lrTb"/>
            <w:noWrap w:val="false"/>
          </w:tcPr>
          <w:p>
            <w:pPr>
              <w:pStyle w:val="890"/>
              <w:jc w:val="left"/>
              <w:rPr>
                <w:rFonts w:ascii="Times New Roman" w:hAnsi="Times New Roman" w:eastAsia="宋体"/>
                <w:sz w:val="24"/>
                <w:highlight w:val="none"/>
              </w:rPr>
            </w:pPr>
            <w:r>
              <w:rPr>
                <w:rFonts w:ascii="Times New Roman" w:hAnsi="Times New Roman" w:eastAsia="宋体"/>
                <w:sz w:val="24"/>
                <w:highlight w:val="none"/>
              </w:rPr>
              <w:t xml:space="preserve">根据投标人20</w:t>
            </w:r>
            <w:r>
              <w:rPr>
                <w:rFonts w:hint="eastAsia" w:ascii="Times New Roman" w:hAnsi="Times New Roman" w:eastAsia="宋体"/>
                <w:sz w:val="24"/>
                <w:highlight w:val="none"/>
              </w:rPr>
              <w:t xml:space="preserve">17</w:t>
            </w:r>
            <w:r>
              <w:rPr>
                <w:rFonts w:ascii="Times New Roman" w:hAnsi="Times New Roman" w:eastAsia="宋体"/>
                <w:sz w:val="24"/>
                <w:highlight w:val="none"/>
              </w:rPr>
              <w:t xml:space="preserve">年1月1日（以合同签订时间为准）至今实施的</w:t>
            </w:r>
            <w:r>
              <w:rPr>
                <w:rFonts w:hint="eastAsia" w:ascii="Times New Roman" w:hAnsi="Times New Roman" w:eastAsia="宋体"/>
                <w:sz w:val="24"/>
                <w:highlight w:val="none"/>
              </w:rPr>
              <w:t xml:space="preserve">产业中心运营</w:t>
            </w:r>
            <w:r>
              <w:rPr>
                <w:rFonts w:ascii="Times New Roman" w:hAnsi="Times New Roman" w:eastAsia="宋体"/>
                <w:sz w:val="24"/>
                <w:highlight w:val="none"/>
              </w:rPr>
              <w:t xml:space="preserve">项目业绩情况进行评定，每有1个得</w:t>
            </w:r>
            <w:r>
              <w:rPr>
                <w:rFonts w:hint="eastAsia" w:ascii="Times New Roman" w:hAnsi="Times New Roman" w:eastAsia="宋体"/>
                <w:sz w:val="24"/>
                <w:highlight w:val="none"/>
              </w:rPr>
              <w:t xml:space="preserve">1</w:t>
            </w:r>
            <w:r>
              <w:rPr>
                <w:rFonts w:ascii="Times New Roman" w:hAnsi="Times New Roman" w:eastAsia="宋体"/>
                <w:sz w:val="24"/>
                <w:highlight w:val="none"/>
              </w:rPr>
              <w:t xml:space="preserve">分，最高得</w:t>
            </w:r>
            <w:r>
              <w:rPr>
                <w:rFonts w:hint="eastAsia" w:ascii="Times New Roman" w:hAnsi="Times New Roman" w:eastAsia="宋体"/>
                <w:sz w:val="24"/>
                <w:highlight w:val="none"/>
              </w:rPr>
              <w:t xml:space="preserve">4</w:t>
            </w:r>
            <w:r>
              <w:rPr>
                <w:rFonts w:ascii="Times New Roman" w:hAnsi="Times New Roman" w:eastAsia="宋体"/>
                <w:sz w:val="24"/>
                <w:highlight w:val="none"/>
              </w:rPr>
              <w:t xml:space="preserve">分。</w:t>
            </w:r>
            <w:r>
              <w:rPr>
                <w:rFonts w:ascii="Times New Roman" w:hAnsi="Times New Roman" w:eastAsia="宋体"/>
                <w:sz w:val="24"/>
                <w:highlight w:val="none"/>
              </w:rPr>
            </w:r>
            <w:r/>
          </w:p>
          <w:p>
            <w:pPr>
              <w:pStyle w:val="871"/>
              <w:rPr>
                <w:b/>
                <w:bCs/>
                <w:color w:val="000000"/>
                <w:sz w:val="24"/>
                <w:szCs w:val="22"/>
                <w:highlight w:val="none"/>
              </w:rPr>
            </w:pPr>
            <w:r>
              <w:rPr>
                <w:b/>
                <w:bCs/>
                <w:sz w:val="24"/>
                <w:highlight w:val="none"/>
              </w:rPr>
              <w:t xml:space="preserve">注：①投标文</w:t>
            </w:r>
            <w:r>
              <w:rPr>
                <w:b/>
                <w:bCs/>
                <w:color w:val="000000"/>
                <w:sz w:val="24"/>
                <w:szCs w:val="22"/>
                <w:highlight w:val="none"/>
              </w:rPr>
              <w:t xml:space="preserve">件中需提供</w:t>
            </w:r>
            <w:r>
              <w:rPr>
                <w:b/>
                <w:bCs/>
                <w:sz w:val="24"/>
                <w:szCs w:val="24"/>
                <w:highlight w:val="none"/>
              </w:rPr>
              <w:t xml:space="preserve">相关业绩合同</w:t>
            </w:r>
            <w:r>
              <w:rPr>
                <w:b/>
                <w:bCs/>
                <w:color w:val="000000"/>
                <w:sz w:val="24"/>
                <w:szCs w:val="22"/>
                <w:highlight w:val="none"/>
              </w:rPr>
              <w:t xml:space="preserve">证明材料，</w:t>
            </w:r>
            <w:r>
              <w:rPr>
                <w:b/>
                <w:bCs/>
                <w:color w:val="000000"/>
                <w:sz w:val="24"/>
                <w:highlight w:val="none"/>
              </w:rPr>
              <w:t xml:space="preserve">未提供或提供的证明材料无法佐证的不得分</w:t>
            </w:r>
            <w:r>
              <w:rPr>
                <w:b/>
                <w:bCs/>
                <w:color w:val="000000"/>
                <w:sz w:val="24"/>
                <w:szCs w:val="22"/>
                <w:highlight w:val="none"/>
              </w:rPr>
              <w:t xml:space="preserve">。</w:t>
            </w:r>
            <w:r>
              <w:rPr>
                <w:b/>
                <w:bCs/>
                <w:color w:val="000000"/>
                <w:sz w:val="24"/>
                <w:szCs w:val="22"/>
                <w:highlight w:val="none"/>
              </w:rPr>
            </w:r>
            <w:r/>
          </w:p>
          <w:p>
            <w:pPr>
              <w:pStyle w:val="871"/>
              <w:ind w:firstLine="482"/>
              <w:spacing w:line="300" w:lineRule="exact"/>
              <w:rPr>
                <w:b/>
                <w:bCs/>
                <w:sz w:val="24"/>
                <w:szCs w:val="24"/>
                <w:highlight w:val="none"/>
              </w:rPr>
            </w:pPr>
            <w:r>
              <w:rPr>
                <w:b/>
                <w:bCs/>
                <w:sz w:val="24"/>
                <w:szCs w:val="24"/>
                <w:highlight w:val="none"/>
              </w:rPr>
              <w:t xml:space="preserve">②</w:t>
            </w:r>
            <w:r>
              <w:rPr>
                <w:b/>
                <w:bCs/>
                <w:color w:val="000000"/>
                <w:sz w:val="24"/>
                <w:szCs w:val="22"/>
                <w:highlight w:val="none"/>
              </w:rPr>
              <w:t xml:space="preserve">单个合同连续年度按一个业绩计算。</w:t>
            </w:r>
            <w:r>
              <w:rPr>
                <w:b/>
                <w:bCs/>
                <w:sz w:val="24"/>
                <w:szCs w:val="24"/>
                <w:highlight w:val="none"/>
              </w:rPr>
            </w:r>
            <w:r/>
          </w:p>
        </w:tc>
      </w:tr>
      <w:tr>
        <w:trPr>
          <w:trHeight w:val="365"/>
        </w:trPr>
        <w:tc>
          <w:tcPr>
            <w:tcW w:w="760" w:type="dxa"/>
            <w:vAlign w:val="center"/>
            <w:textDirection w:val="lrTb"/>
            <w:noWrap w:val="false"/>
          </w:tcPr>
          <w:p>
            <w:pPr>
              <w:pStyle w:val="890"/>
              <w:jc w:val="center"/>
              <w:rPr>
                <w:rFonts w:hint="eastAsia" w:ascii="Times New Roman" w:hAnsi="Times New Roman" w:eastAsia="宋体"/>
                <w:sz w:val="24"/>
                <w:highlight w:val="none"/>
              </w:rPr>
            </w:pPr>
            <w:r>
              <w:rPr>
                <w:rFonts w:hint="eastAsia" w:ascii="Times New Roman" w:hAnsi="Times New Roman" w:eastAsia="宋体"/>
                <w:sz w:val="24"/>
                <w:highlight w:val="none"/>
              </w:rPr>
              <w:t xml:space="preserve">3</w:t>
            </w:r>
            <w:r>
              <w:rPr>
                <w:rFonts w:hint="eastAsia" w:ascii="Times New Roman" w:hAnsi="Times New Roman" w:eastAsia="宋体"/>
                <w:sz w:val="24"/>
                <w:highlight w:val="none"/>
              </w:rPr>
            </w:r>
            <w:r/>
          </w:p>
        </w:tc>
        <w:tc>
          <w:tcPr>
            <w:tcW w:w="2017" w:type="dxa"/>
            <w:vAlign w:val="center"/>
            <w:textDirection w:val="lrTb"/>
            <w:noWrap w:val="false"/>
          </w:tcPr>
          <w:p>
            <w:pPr>
              <w:pStyle w:val="890"/>
              <w:jc w:val="center"/>
              <w:rPr>
                <w:rFonts w:hint="eastAsia" w:ascii="Times New Roman" w:hAnsi="Times New Roman" w:eastAsia="宋体"/>
                <w:sz w:val="24"/>
                <w:highlight w:val="none"/>
              </w:rPr>
            </w:pPr>
            <w:r>
              <w:rPr>
                <w:rFonts w:ascii="Times New Roman" w:hAnsi="Times New Roman" w:eastAsia="宋体"/>
                <w:sz w:val="24"/>
                <w:highlight w:val="none"/>
              </w:rPr>
              <w:t xml:space="preserve">综合实力</w:t>
            </w:r>
            <w:r>
              <w:rPr>
                <w:rFonts w:hint="eastAsia" w:ascii="Times New Roman" w:hAnsi="Times New Roman" w:eastAsia="宋体"/>
                <w:sz w:val="24"/>
                <w:highlight w:val="none"/>
              </w:rPr>
            </w:r>
            <w:r/>
          </w:p>
        </w:tc>
        <w:tc>
          <w:tcPr>
            <w:tcW w:w="846" w:type="dxa"/>
            <w:vAlign w:val="center"/>
            <w:textDirection w:val="lrTb"/>
            <w:noWrap w:val="false"/>
          </w:tcPr>
          <w:p>
            <w:pPr>
              <w:pStyle w:val="871"/>
              <w:jc w:val="center"/>
              <w:rPr>
                <w:sz w:val="24"/>
                <w:highlight w:val="none"/>
              </w:rPr>
            </w:pPr>
            <w:r>
              <w:rPr>
                <w:rFonts w:hint="eastAsia"/>
                <w:sz w:val="24"/>
                <w:highlight w:val="none"/>
              </w:rPr>
              <w:t xml:space="preserve">4分</w:t>
            </w:r>
            <w:r>
              <w:rPr>
                <w:sz w:val="24"/>
                <w:highlight w:val="none"/>
              </w:rPr>
            </w:r>
            <w:r/>
          </w:p>
        </w:tc>
        <w:tc>
          <w:tcPr>
            <w:tcW w:w="6000" w:type="dxa"/>
            <w:vAlign w:val="center"/>
            <w:textDirection w:val="lrTb"/>
            <w:noWrap w:val="false"/>
          </w:tcPr>
          <w:p>
            <w:pPr>
              <w:pStyle w:val="871"/>
              <w:spacing w:line="300" w:lineRule="exact"/>
              <w:rPr>
                <w:sz w:val="24"/>
                <w:highlight w:val="none"/>
              </w:rPr>
            </w:pPr>
            <w:r>
              <w:rPr>
                <w:sz w:val="24"/>
                <w:highlight w:val="none"/>
              </w:rPr>
              <w:t xml:space="preserve">投标人20</w:t>
            </w:r>
            <w:r>
              <w:rPr>
                <w:rFonts w:hint="eastAsia"/>
                <w:sz w:val="24"/>
                <w:highlight w:val="none"/>
              </w:rPr>
              <w:t xml:space="preserve">15</w:t>
            </w:r>
            <w:r>
              <w:rPr>
                <w:sz w:val="24"/>
                <w:highlight w:val="none"/>
              </w:rPr>
              <w:t xml:space="preserve">年至今</w:t>
            </w:r>
            <w:r>
              <w:rPr>
                <w:rFonts w:hint="eastAsia"/>
                <w:sz w:val="24"/>
                <w:highlight w:val="none"/>
              </w:rPr>
              <w:t xml:space="preserve">举办过电商新经济领域会议的</w:t>
            </w:r>
            <w:r>
              <w:rPr>
                <w:sz w:val="24"/>
                <w:highlight w:val="none"/>
              </w:rPr>
              <w:t xml:space="preserve">，每有1个得</w:t>
            </w:r>
            <w:r>
              <w:rPr>
                <w:rFonts w:hint="eastAsia"/>
                <w:sz w:val="24"/>
                <w:highlight w:val="none"/>
              </w:rPr>
              <w:t xml:space="preserve">1</w:t>
            </w:r>
            <w:r>
              <w:rPr>
                <w:sz w:val="24"/>
                <w:highlight w:val="none"/>
              </w:rPr>
              <w:t xml:space="preserve">分，最高得</w:t>
            </w:r>
            <w:r>
              <w:rPr>
                <w:rFonts w:hint="eastAsia"/>
                <w:sz w:val="24"/>
                <w:highlight w:val="none"/>
              </w:rPr>
              <w:t xml:space="preserve">4</w:t>
            </w:r>
            <w:r>
              <w:rPr>
                <w:sz w:val="24"/>
                <w:highlight w:val="none"/>
              </w:rPr>
              <w:t xml:space="preserve">分。</w:t>
            </w:r>
            <w:r>
              <w:rPr>
                <w:sz w:val="24"/>
                <w:highlight w:val="none"/>
              </w:rPr>
            </w:r>
            <w:r/>
          </w:p>
          <w:p>
            <w:pPr>
              <w:pStyle w:val="871"/>
              <w:spacing w:line="300" w:lineRule="exact"/>
              <w:rPr>
                <w:b/>
                <w:bCs/>
                <w:sz w:val="24"/>
                <w:szCs w:val="24"/>
                <w:highlight w:val="none"/>
              </w:rPr>
            </w:pPr>
            <w:r>
              <w:rPr>
                <w:rFonts w:hint="eastAsia"/>
                <w:b/>
                <w:bCs/>
                <w:sz w:val="24"/>
                <w:highlight w:val="none"/>
              </w:rPr>
              <w:t xml:space="preserve">注：</w:t>
            </w:r>
            <w:r>
              <w:rPr>
                <w:rFonts w:hint="eastAsia"/>
                <w:b/>
                <w:bCs/>
                <w:sz w:val="24"/>
                <w:szCs w:val="24"/>
                <w:highlight w:val="none"/>
              </w:rPr>
              <w:t xml:space="preserve">投标人须在投标文件中</w:t>
            </w:r>
            <w:r>
              <w:rPr>
                <w:rFonts w:hint="eastAsia"/>
                <w:b/>
                <w:bCs/>
                <w:sz w:val="24"/>
                <w:highlight w:val="none"/>
              </w:rPr>
              <w:t xml:space="preserve">提供对应的证明材料，</w:t>
            </w:r>
            <w:r>
              <w:rPr>
                <w:b/>
                <w:bCs/>
                <w:sz w:val="24"/>
                <w:szCs w:val="24"/>
                <w:highlight w:val="none"/>
                <w:lang w:val="zh-CN"/>
              </w:rPr>
              <w:t xml:space="preserve">未提供或</w:t>
            </w:r>
            <w:r>
              <w:rPr>
                <w:b/>
                <w:bCs/>
                <w:sz w:val="24"/>
                <w:highlight w:val="none"/>
              </w:rPr>
              <w:t xml:space="preserve">提供的证明材料无法佐证</w:t>
            </w:r>
            <w:r>
              <w:rPr>
                <w:b/>
                <w:bCs/>
                <w:sz w:val="24"/>
                <w:szCs w:val="24"/>
                <w:highlight w:val="none"/>
                <w:lang w:val="zh-CN"/>
              </w:rPr>
              <w:t xml:space="preserve">的</w:t>
            </w:r>
            <w:r>
              <w:rPr>
                <w:b/>
                <w:bCs/>
                <w:sz w:val="24"/>
                <w:szCs w:val="24"/>
                <w:highlight w:val="none"/>
              </w:rPr>
              <w:t xml:space="preserve">不得分</w:t>
            </w:r>
            <w:r>
              <w:rPr>
                <w:rFonts w:hint="eastAsia"/>
                <w:b/>
                <w:bCs/>
                <w:sz w:val="24"/>
                <w:highlight w:val="none"/>
              </w:rPr>
              <w:t xml:space="preserve">。</w:t>
            </w:r>
            <w:r>
              <w:rPr>
                <w:b/>
                <w:bCs/>
                <w:sz w:val="24"/>
                <w:szCs w:val="24"/>
                <w:highlight w:val="none"/>
              </w:rPr>
            </w:r>
            <w:r/>
          </w:p>
        </w:tc>
      </w:tr>
    </w:tbl>
    <w:p>
      <w:pPr>
        <w:pStyle w:val="871"/>
        <w:ind w:firstLine="482"/>
        <w:spacing w:line="520" w:lineRule="exact"/>
        <w:rPr>
          <w:rFonts w:hint="eastAsia"/>
          <w:b/>
          <w:bCs/>
          <w:sz w:val="24"/>
          <w:highlight w:val="none"/>
        </w:rPr>
      </w:pPr>
      <w:r>
        <w:rPr>
          <w:rFonts w:hint="eastAsia"/>
          <w:b/>
          <w:bCs/>
          <w:sz w:val="24"/>
          <w:highlight w:val="none"/>
        </w:rPr>
      </w:r>
      <w:r/>
    </w:p>
    <w:p>
      <w:pPr>
        <w:pStyle w:val="978"/>
        <w:ind w:firstLine="0"/>
        <w:spacing w:line="400" w:lineRule="exact"/>
        <w:tabs>
          <w:tab w:val="left" w:pos="2870" w:leader="none"/>
        </w:tabs>
        <w:rPr>
          <w:rFonts w:ascii="Times New Roman" w:hAnsi="Times New Roman"/>
          <w:b/>
          <w:bCs/>
          <w:sz w:val="28"/>
          <w:szCs w:val="28"/>
          <w:highlight w:val="none"/>
        </w:rPr>
      </w:pPr>
      <w:r>
        <w:rPr>
          <w:rFonts w:ascii="Times New Roman" w:hAnsi="Times New Roman"/>
          <w:b/>
          <w:bCs/>
          <w:sz w:val="28"/>
          <w:szCs w:val="28"/>
          <w:highlight w:val="none"/>
        </w:rPr>
        <w:t xml:space="preserve">三、政府采购政策：</w:t>
      </w:r>
      <w:r>
        <w:rPr>
          <w:rFonts w:ascii="Times New Roman" w:hAnsi="Times New Roman"/>
          <w:b/>
          <w:bCs/>
          <w:sz w:val="28"/>
          <w:szCs w:val="28"/>
          <w:highlight w:val="none"/>
        </w:rPr>
      </w:r>
      <w:r/>
    </w:p>
    <w:p>
      <w:pPr>
        <w:pStyle w:val="871"/>
        <w:ind w:firstLine="480"/>
        <w:spacing w:line="420" w:lineRule="exact"/>
        <w:rPr>
          <w:sz w:val="24"/>
          <w:szCs w:val="24"/>
          <w:highlight w:val="none"/>
        </w:rPr>
      </w:pPr>
      <w:r>
        <w:rPr>
          <w:sz w:val="24"/>
          <w:szCs w:val="24"/>
          <w:highlight w:val="none"/>
        </w:rPr>
        <w:t xml:space="preserve">1、落实政府采购政策需满足的资格要求：</w:t>
      </w:r>
      <w:r>
        <w:rPr>
          <w:sz w:val="24"/>
          <w:szCs w:val="24"/>
          <w:highlight w:val="none"/>
        </w:rPr>
      </w:r>
      <w:r/>
    </w:p>
    <w:p>
      <w:pPr>
        <w:pStyle w:val="871"/>
        <w:ind w:firstLine="482"/>
        <w:spacing w:line="420" w:lineRule="exact"/>
        <w:rPr>
          <w:rFonts w:hint="eastAsia"/>
          <w:b/>
          <w:bCs/>
          <w:sz w:val="24"/>
          <w:szCs w:val="24"/>
          <w:highlight w:val="none"/>
        </w:rPr>
      </w:pPr>
      <w:r>
        <w:rPr>
          <w:b/>
          <w:bCs/>
          <w:sz w:val="24"/>
          <w:szCs w:val="24"/>
          <w:highlight w:val="none"/>
        </w:rPr>
        <w:t xml:space="preserve">（1）</w:t>
      </w:r>
      <w:r>
        <w:rPr>
          <w:rFonts w:hint="eastAsia"/>
          <w:b/>
          <w:bCs/>
          <w:sz w:val="24"/>
          <w:szCs w:val="24"/>
          <w:highlight w:val="none"/>
        </w:rPr>
        <w:t xml:space="preserve">本项目专门面向中小企业采购，所属行业为商务服务业。</w:t>
      </w:r>
      <w:r>
        <w:rPr>
          <w:rFonts w:hint="eastAsia"/>
          <w:b/>
          <w:bCs/>
          <w:sz w:val="24"/>
          <w:szCs w:val="24"/>
          <w:highlight w:val="none"/>
        </w:rPr>
      </w:r>
      <w:r/>
    </w:p>
    <w:p>
      <w:pPr>
        <w:pStyle w:val="871"/>
        <w:ind w:firstLine="480"/>
        <w:spacing w:line="420" w:lineRule="exact"/>
        <w:rPr>
          <w:rFonts w:hint="eastAsia"/>
          <w:sz w:val="24"/>
          <w:szCs w:val="24"/>
          <w:highlight w:val="none"/>
        </w:rPr>
      </w:pPr>
      <w:r>
        <w:rPr>
          <w:sz w:val="24"/>
          <w:szCs w:val="24"/>
          <w:highlight w:val="none"/>
        </w:rPr>
        <w:t xml:space="preserve">（2）在</w:t>
      </w:r>
      <w:r>
        <w:rPr>
          <w:rFonts w:hint="eastAsia"/>
          <w:sz w:val="24"/>
          <w:szCs w:val="24"/>
          <w:highlight w:val="none"/>
        </w:rPr>
        <w:t xml:space="preserve">投标</w:t>
      </w:r>
      <w:r>
        <w:rPr>
          <w:sz w:val="24"/>
          <w:szCs w:val="24"/>
          <w:highlight w:val="none"/>
        </w:rPr>
        <w:t xml:space="preserve">文件中须需提供《中小企业声明函》（填报严格按工信部联企业〔2011〕300号通知中的《中小企业划型标准规定》进行）</w:t>
      </w:r>
      <w:r>
        <w:rPr>
          <w:rFonts w:hint="eastAsia"/>
          <w:sz w:val="24"/>
          <w:szCs w:val="24"/>
          <w:highlight w:val="none"/>
        </w:rPr>
        <w:t xml:space="preserve">。</w:t>
      </w:r>
      <w:r>
        <w:rPr>
          <w:rFonts w:hint="eastAsia"/>
          <w:sz w:val="24"/>
          <w:szCs w:val="24"/>
          <w:highlight w:val="none"/>
        </w:rPr>
      </w:r>
      <w:r/>
    </w:p>
    <w:p>
      <w:pPr>
        <w:pStyle w:val="871"/>
        <w:ind w:firstLine="480"/>
        <w:spacing w:line="420" w:lineRule="exact"/>
        <w:rPr>
          <w:sz w:val="24"/>
          <w:szCs w:val="24"/>
          <w:highlight w:val="none"/>
        </w:rPr>
      </w:pPr>
      <w:r>
        <w:rPr>
          <w:rFonts w:hint="eastAsia"/>
          <w:sz w:val="24"/>
          <w:szCs w:val="24"/>
          <w:highlight w:val="none"/>
        </w:rPr>
        <w:t xml:space="preserve">（3）对残疾人福利性单位、监狱企业视同小型、微型企业，</w:t>
      </w:r>
      <w:r>
        <w:rPr>
          <w:sz w:val="24"/>
          <w:szCs w:val="24"/>
          <w:highlight w:val="none"/>
        </w:rPr>
        <w:t xml:space="preserve">残疾人福利性单位需提供《残疾人福利性单位声明函》；监狱企业需提供由省级以上监狱管理局、戒毒管理局（含新疆生产建设兵团）出具的属于监狱企业的证明文件。</w:t>
      </w:r>
      <w:r>
        <w:rPr>
          <w:sz w:val="24"/>
          <w:szCs w:val="24"/>
          <w:highlight w:val="none"/>
        </w:rPr>
      </w:r>
      <w:r/>
    </w:p>
    <w:p>
      <w:pPr>
        <w:pStyle w:val="871"/>
        <w:ind w:firstLine="480"/>
        <w:spacing w:line="420" w:lineRule="exact"/>
        <w:rPr>
          <w:b/>
          <w:bCs/>
          <w:szCs w:val="28"/>
          <w:highlight w:val="none"/>
        </w:rPr>
      </w:pPr>
      <w:r>
        <w:rPr>
          <w:sz w:val="24"/>
          <w:szCs w:val="24"/>
          <w:highlight w:val="none"/>
        </w:rPr>
        <w:t xml:space="preserve">（</w:t>
      </w:r>
      <w:r>
        <w:rPr>
          <w:rFonts w:hint="eastAsia"/>
          <w:sz w:val="24"/>
          <w:szCs w:val="24"/>
          <w:highlight w:val="none"/>
        </w:rPr>
        <w:t xml:space="preserve">4</w:t>
      </w:r>
      <w:r>
        <w:rPr>
          <w:sz w:val="24"/>
          <w:szCs w:val="24"/>
          <w:highlight w:val="none"/>
        </w:rPr>
        <w:t xml:space="preserve">）中标</w:t>
      </w:r>
      <w:r>
        <w:rPr>
          <w:rFonts w:hint="eastAsia"/>
          <w:sz w:val="24"/>
          <w:szCs w:val="24"/>
          <w:highlight w:val="none"/>
        </w:rPr>
        <w:t xml:space="preserve">人</w:t>
      </w:r>
      <w:r>
        <w:rPr>
          <w:sz w:val="24"/>
          <w:szCs w:val="24"/>
          <w:highlight w:val="none"/>
        </w:rPr>
        <w:t xml:space="preserve">为</w:t>
      </w:r>
      <w:r>
        <w:rPr>
          <w:rFonts w:hint="eastAsia"/>
          <w:sz w:val="24"/>
          <w:szCs w:val="24"/>
          <w:highlight w:val="none"/>
        </w:rPr>
        <w:t xml:space="preserve">中小企业</w:t>
      </w:r>
      <w:r>
        <w:rPr>
          <w:sz w:val="24"/>
          <w:szCs w:val="24"/>
          <w:highlight w:val="none"/>
        </w:rPr>
        <w:t xml:space="preserve">或残疾人福利性单位的，应当随中标、成交结果同时公告其《中小企业声明函》或《残疾人福利性单位声明函》，接受社会监督。若</w:t>
      </w:r>
      <w:r>
        <w:rPr>
          <w:rFonts w:hint="eastAsia"/>
          <w:sz w:val="24"/>
          <w:szCs w:val="24"/>
          <w:highlight w:val="none"/>
        </w:rPr>
        <w:t xml:space="preserve">投标人</w:t>
      </w:r>
      <w:r>
        <w:rPr>
          <w:sz w:val="24"/>
          <w:szCs w:val="24"/>
          <w:highlight w:val="none"/>
        </w:rPr>
        <w:t xml:space="preserve">提供的上述声明函内容不实的，属于提供虚假材料谋取中标、</w:t>
      </w:r>
      <w:r>
        <w:rPr>
          <w:sz w:val="24"/>
          <w:szCs w:val="22"/>
          <w:highlight w:val="none"/>
        </w:rPr>
        <w:t xml:space="preserve">成交，监管部门将依照《中华人民共和国政府采购法》等国家有关规定追究相应责任</w:t>
      </w:r>
      <w:r>
        <w:rPr>
          <w:sz w:val="24"/>
          <w:szCs w:val="24"/>
          <w:highlight w:val="none"/>
        </w:rPr>
        <w:t xml:space="preserve">。</w:t>
      </w:r>
      <w:r>
        <w:rPr>
          <w:b/>
          <w:bCs/>
          <w:szCs w:val="28"/>
          <w:highlight w:val="none"/>
        </w:rPr>
      </w:r>
      <w:r/>
    </w:p>
    <w:p>
      <w:pPr>
        <w:pStyle w:val="871"/>
        <w:ind w:left="479"/>
        <w:spacing w:line="400" w:lineRule="exact"/>
        <w:rPr>
          <w:sz w:val="24"/>
          <w:szCs w:val="24"/>
          <w:highlight w:val="none"/>
        </w:rPr>
      </w:pPr>
      <w:r>
        <w:rPr>
          <w:rFonts w:hint="eastAsia"/>
          <w:sz w:val="24"/>
          <w:szCs w:val="24"/>
          <w:highlight w:val="none"/>
        </w:rPr>
        <w:t xml:space="preserve">2、</w:t>
      </w:r>
      <w:r>
        <w:rPr>
          <w:sz w:val="24"/>
          <w:szCs w:val="24"/>
          <w:highlight w:val="none"/>
        </w:rPr>
        <w:t xml:space="preserve">节能产品和环境标志产品：</w:t>
      </w:r>
      <w:r>
        <w:rPr>
          <w:sz w:val="24"/>
          <w:szCs w:val="24"/>
          <w:highlight w:val="none"/>
        </w:rPr>
      </w:r>
      <w:r/>
    </w:p>
    <w:p>
      <w:pPr>
        <w:pStyle w:val="871"/>
        <w:ind w:firstLine="480"/>
        <w:spacing w:line="400" w:lineRule="exact"/>
        <w:rPr>
          <w:sz w:val="24"/>
          <w:szCs w:val="24"/>
          <w:highlight w:val="none"/>
        </w:rPr>
      </w:pPr>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rPr>
          <w:sz w:val="24"/>
          <w:szCs w:val="24"/>
          <w:highlight w:val="none"/>
        </w:rPr>
      </w:r>
      <w:r/>
    </w:p>
    <w:p>
      <w:pPr>
        <w:pStyle w:val="871"/>
        <w:ind w:firstLine="480"/>
        <w:spacing w:line="400" w:lineRule="exact"/>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 xml:space="preserve">“中国政府采购网”</w:t>
      </w:r>
      <w:r>
        <w:rPr>
          <w:sz w:val="24"/>
          <w:szCs w:val="24"/>
          <w:highlight w:val="none"/>
        </w:rPr>
        <w:t xml:space="preserve">（http</w:t>
      </w:r>
      <w:r>
        <w:rPr>
          <w:rFonts w:hint="eastAsia"/>
          <w:sz w:val="24"/>
          <w:szCs w:val="24"/>
          <w:highlight w:val="none"/>
        </w:rPr>
        <w:t xml:space="preserve">:</w:t>
      </w:r>
      <w:r>
        <w:rPr>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r>
      <w:r/>
    </w:p>
    <w:p>
      <w:pPr>
        <w:pStyle w:val="936"/>
        <w:ind w:firstLine="0"/>
        <w:rPr>
          <w:highlight w:val="none"/>
        </w:rPr>
      </w:pPr>
      <w:r>
        <w:rPr>
          <w:highlight w:val="none"/>
        </w:rPr>
      </w:r>
      <w:r/>
    </w:p>
    <w:p>
      <w:pPr>
        <w:pStyle w:val="871"/>
        <w:spacing w:line="420" w:lineRule="exact"/>
        <w:rPr>
          <w:b/>
          <w:bCs/>
          <w:sz w:val="28"/>
          <w:szCs w:val="28"/>
          <w:highlight w:val="none"/>
        </w:rPr>
      </w:pPr>
      <w:r>
        <w:rPr>
          <w:rFonts w:hint="eastAsia"/>
          <w:b/>
          <w:bCs/>
          <w:sz w:val="28"/>
          <w:szCs w:val="28"/>
          <w:highlight w:val="none"/>
        </w:rPr>
        <w:t xml:space="preserve">四</w:t>
      </w:r>
      <w:r>
        <w:rPr>
          <w:b/>
          <w:bCs/>
          <w:sz w:val="28"/>
          <w:szCs w:val="28"/>
          <w:highlight w:val="none"/>
        </w:rPr>
        <w:t xml:space="preserve">、信用记录：</w:t>
      </w:r>
      <w:r>
        <w:rPr>
          <w:b/>
          <w:bCs/>
          <w:sz w:val="28"/>
          <w:szCs w:val="28"/>
          <w:highlight w:val="none"/>
        </w:rPr>
      </w:r>
      <w:r/>
    </w:p>
    <w:p>
      <w:pPr>
        <w:pStyle w:val="871"/>
        <w:ind w:firstLine="480"/>
        <w:spacing w:line="420" w:lineRule="exact"/>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rPr>
          <w:sz w:val="24"/>
          <w:szCs w:val="24"/>
          <w:highlight w:val="none"/>
        </w:rPr>
      </w:r>
      <w:r/>
    </w:p>
    <w:p>
      <w:pPr>
        <w:pStyle w:val="871"/>
        <w:ind w:firstLine="480"/>
        <w:spacing w:line="420" w:lineRule="exact"/>
        <w:rPr>
          <w:sz w:val="24"/>
          <w:szCs w:val="24"/>
          <w:highlight w:val="none"/>
        </w:rPr>
      </w:pPr>
      <w:r>
        <w:rPr>
          <w:sz w:val="24"/>
          <w:szCs w:val="24"/>
          <w:highlight w:val="none"/>
        </w:rPr>
        <w:t xml:space="preserve">（1）查询截止时点：提交投标文件截止时间。</w:t>
      </w:r>
      <w:r>
        <w:rPr>
          <w:sz w:val="24"/>
          <w:szCs w:val="24"/>
          <w:highlight w:val="none"/>
        </w:rPr>
      </w:r>
      <w:r/>
    </w:p>
    <w:p>
      <w:pPr>
        <w:pStyle w:val="871"/>
        <w:ind w:firstLine="480"/>
        <w:spacing w:line="420" w:lineRule="exact"/>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rPr>
        <w:t xml:space="preserve">投标人</w:t>
      </w:r>
      <w:r>
        <w:rPr>
          <w:rFonts w:ascii="宋体" w:hAnsi="宋体" w:cs="宋体"/>
          <w:sz w:val="24"/>
          <w:szCs w:val="24"/>
          <w:highlight w:val="none"/>
        </w:rPr>
        <w:t xml:space="preserve">的信用记录</w:t>
      </w:r>
      <w:r>
        <w:rPr>
          <w:sz w:val="24"/>
          <w:szCs w:val="24"/>
          <w:highlight w:val="none"/>
        </w:rPr>
        <w:t xml:space="preserve">。</w:t>
      </w:r>
      <w:r>
        <w:rPr>
          <w:sz w:val="24"/>
          <w:szCs w:val="24"/>
          <w:highlight w:val="none"/>
        </w:rPr>
      </w:r>
      <w:r/>
    </w:p>
    <w:p>
      <w:pPr>
        <w:pStyle w:val="871"/>
        <w:ind w:firstLine="480"/>
        <w:spacing w:line="420" w:lineRule="exact"/>
        <w:rPr>
          <w:sz w:val="24"/>
          <w:szCs w:val="24"/>
          <w:highlight w:val="none"/>
        </w:rPr>
      </w:pPr>
      <w:r>
        <w:rPr>
          <w:sz w:val="24"/>
          <w:szCs w:val="24"/>
          <w:highlight w:val="none"/>
        </w:rPr>
        <w:t xml:space="preserve">（3）查询证据留存方式：对存在失信信息的投标人，评标委员会应填写《政府采购供应商失信信息确认函》，由失信投标人签名确认。同时，采购代理机构工作人员应根据评标委员会确认的失信信息，登陆到来源网站页面进行复核并打印，作为证据留存。</w:t>
      </w:r>
      <w:r>
        <w:rPr>
          <w:sz w:val="24"/>
          <w:szCs w:val="24"/>
          <w:highlight w:val="none"/>
        </w:rPr>
      </w:r>
      <w:r/>
    </w:p>
    <w:p>
      <w:pPr>
        <w:pStyle w:val="871"/>
        <w:ind w:firstLine="480"/>
        <w:spacing w:line="420" w:lineRule="exact"/>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rPr>
          <w:sz w:val="24"/>
          <w:szCs w:val="24"/>
          <w:highlight w:val="none"/>
        </w:rPr>
      </w:r>
      <w:r/>
    </w:p>
    <w:p>
      <w:pPr>
        <w:pStyle w:val="872"/>
        <w:tabs>
          <w:tab w:val="left" w:pos="200" w:leader="none"/>
        </w:tabs>
        <w:rPr>
          <w:rFonts w:ascii="Times New Roman" w:hAnsi="Times New Roman"/>
          <w:highlight w:val="none"/>
        </w:rPr>
      </w:pPr>
      <w:r>
        <w:rPr>
          <w:rFonts w:ascii="Times New Roman" w:hAnsi="Times New Roman"/>
          <w:highlight w:val="none"/>
        </w:rPr>
        <w:br w:type="page" w:clear="all"/>
      </w:r>
      <w:bookmarkStart w:id="109" w:name="_Toc315868063"/>
      <w:r/>
      <w:bookmarkStart w:id="110" w:name="_Toc315875326"/>
      <w:r/>
      <w:bookmarkStart w:id="111" w:name="_Toc158691777"/>
      <w:r/>
      <w:bookmarkStart w:id="112" w:name="_Toc4614"/>
      <w:r>
        <w:rPr>
          <w:rFonts w:ascii="Times New Roman" w:hAnsi="Times New Roman"/>
          <w:highlight w:val="none"/>
        </w:rPr>
        <w:t xml:space="preserve">第</w:t>
      </w:r>
      <w:bookmarkEnd w:id="109"/>
      <w:r/>
      <w:bookmarkEnd w:id="110"/>
      <w:r/>
      <w:bookmarkEnd w:id="111"/>
      <w:r>
        <w:rPr>
          <w:rFonts w:hint="eastAsia" w:ascii="Times New Roman" w:hAnsi="Times New Roman"/>
          <w:color w:val="000000"/>
          <w:highlight w:val="none"/>
          <w:lang w:val="en-US" w:eastAsia="zh-CN"/>
        </w:rPr>
        <w:t xml:space="preserve">六</w:t>
      </w:r>
      <w:r>
        <w:rPr>
          <w:rFonts w:ascii="Times New Roman" w:hAnsi="Times New Roman"/>
          <w:color w:val="000000"/>
          <w:highlight w:val="none"/>
        </w:rPr>
        <w:t xml:space="preserve">章  </w:t>
      </w:r>
      <w:r>
        <w:rPr>
          <w:rFonts w:hint="eastAsia" w:ascii="Times New Roman" w:hAnsi="Times New Roman"/>
          <w:highlight w:val="none"/>
        </w:rPr>
        <w:t xml:space="preserve">投标文件格式</w:t>
      </w:r>
      <w:bookmarkEnd w:id="112"/>
      <w:r>
        <w:rPr>
          <w:rFonts w:ascii="Times New Roman" w:hAnsi="Times New Roman"/>
          <w:highlight w:val="none"/>
        </w:rPr>
      </w:r>
      <w:r/>
    </w:p>
    <w:p>
      <w:pPr>
        <w:pStyle w:val="871"/>
        <w:rPr>
          <w:b/>
          <w:sz w:val="44"/>
          <w:szCs w:val="44"/>
          <w:highlight w:val="none"/>
        </w:rPr>
      </w:pPr>
      <w:r>
        <w:rPr>
          <w:b/>
          <w:sz w:val="44"/>
          <w:szCs w:val="44"/>
          <w:highlight w:val="none"/>
        </w:rPr>
        <w:t xml:space="preserve">封面：</w:t>
      </w:r>
      <w:r>
        <w:rPr>
          <w:b/>
          <w:sz w:val="44"/>
          <w:szCs w:val="44"/>
          <w:highlight w:val="none"/>
        </w:rPr>
      </w:r>
      <w:r/>
    </w:p>
    <w:p>
      <w:pPr>
        <w:pStyle w:val="871"/>
        <w:jc w:val="center"/>
        <w:rPr>
          <w:b/>
          <w:sz w:val="72"/>
          <w:szCs w:val="72"/>
          <w:highlight w:val="none"/>
        </w:rPr>
      </w:pPr>
      <w:r>
        <w:rPr>
          <w:b/>
          <w:sz w:val="72"/>
          <w:szCs w:val="72"/>
          <w:highlight w:val="none"/>
        </w:rPr>
      </w:r>
      <w:r/>
    </w:p>
    <w:p>
      <w:pPr>
        <w:pStyle w:val="871"/>
        <w:jc w:val="center"/>
        <w:rPr>
          <w:b/>
          <w:sz w:val="72"/>
          <w:szCs w:val="72"/>
          <w:highlight w:val="none"/>
        </w:rPr>
      </w:pPr>
      <w:r>
        <w:rPr>
          <w:b/>
          <w:sz w:val="72"/>
          <w:szCs w:val="72"/>
          <w:highlight w:val="none"/>
        </w:rPr>
      </w:r>
      <w:r/>
    </w:p>
    <w:p>
      <w:pPr>
        <w:pStyle w:val="871"/>
        <w:jc w:val="center"/>
        <w:rPr>
          <w:b/>
          <w:sz w:val="72"/>
          <w:szCs w:val="72"/>
          <w:highlight w:val="none"/>
        </w:rPr>
      </w:pPr>
      <w:r>
        <w:rPr>
          <w:b/>
          <w:sz w:val="72"/>
          <w:szCs w:val="72"/>
          <w:highlight w:val="none"/>
        </w:rPr>
      </w:r>
      <w:r/>
    </w:p>
    <w:p>
      <w:pPr>
        <w:pStyle w:val="871"/>
        <w:jc w:val="center"/>
        <w:rPr>
          <w:b/>
          <w:sz w:val="96"/>
          <w:szCs w:val="72"/>
          <w:highlight w:val="none"/>
        </w:rPr>
      </w:pPr>
      <w:r>
        <w:rPr>
          <w:b/>
          <w:sz w:val="96"/>
          <w:szCs w:val="72"/>
          <w:highlight w:val="none"/>
        </w:rPr>
        <w:t xml:space="preserve">投  标  文  件</w:t>
      </w:r>
      <w:r>
        <w:rPr>
          <w:b/>
          <w:sz w:val="96"/>
          <w:szCs w:val="72"/>
          <w:highlight w:val="none"/>
        </w:rPr>
      </w:r>
      <w:r/>
    </w:p>
    <w:p>
      <w:pPr>
        <w:pStyle w:val="871"/>
        <w:rPr>
          <w:b/>
          <w:sz w:val="36"/>
          <w:szCs w:val="36"/>
          <w:highlight w:val="none"/>
        </w:rPr>
      </w:pPr>
      <w:r>
        <w:rPr>
          <w:b/>
          <w:sz w:val="36"/>
          <w:szCs w:val="36"/>
          <w:highlight w:val="none"/>
        </w:rPr>
      </w:r>
      <w:r/>
    </w:p>
    <w:p>
      <w:pPr>
        <w:pStyle w:val="871"/>
        <w:rPr>
          <w:b/>
          <w:sz w:val="36"/>
          <w:szCs w:val="36"/>
          <w:highlight w:val="none"/>
        </w:rPr>
      </w:pPr>
      <w:r>
        <w:rPr>
          <w:b/>
          <w:sz w:val="36"/>
          <w:szCs w:val="36"/>
          <w:highlight w:val="none"/>
        </w:rPr>
      </w:r>
      <w:r/>
    </w:p>
    <w:p>
      <w:pPr>
        <w:pStyle w:val="871"/>
        <w:rPr>
          <w:b/>
          <w:sz w:val="36"/>
          <w:szCs w:val="36"/>
          <w:highlight w:val="none"/>
        </w:rPr>
      </w:pPr>
      <w:r>
        <w:rPr>
          <w:b/>
          <w:sz w:val="36"/>
          <w:szCs w:val="36"/>
          <w:highlight w:val="none"/>
        </w:rPr>
      </w:r>
      <w:r/>
    </w:p>
    <w:p>
      <w:pPr>
        <w:pStyle w:val="871"/>
        <w:jc w:val="center"/>
        <w:spacing w:line="276" w:lineRule="auto"/>
        <w:rPr>
          <w:rFonts w:hint="eastAsia"/>
          <w:b/>
          <w:sz w:val="40"/>
          <w:szCs w:val="36"/>
          <w:highlight w:val="none"/>
        </w:rPr>
      </w:pPr>
      <w:r>
        <w:rPr>
          <w:b/>
          <w:sz w:val="40"/>
          <w:szCs w:val="36"/>
          <w:highlight w:val="none"/>
        </w:rPr>
        <w:t xml:space="preserve">项目名称：</w:t>
      </w:r>
      <w:r>
        <w:rPr>
          <w:rFonts w:hint="eastAsia"/>
          <w:b/>
          <w:sz w:val="40"/>
          <w:szCs w:val="36"/>
          <w:highlight w:val="none"/>
        </w:rPr>
        <w:t xml:space="preserve">常熟长三角产业数字化创新中心运营管理服务</w:t>
      </w:r>
      <w:r>
        <w:rPr>
          <w:rFonts w:hint="eastAsia"/>
          <w:b/>
          <w:sz w:val="40"/>
          <w:szCs w:val="36"/>
          <w:highlight w:val="none"/>
        </w:rPr>
      </w:r>
      <w:r/>
    </w:p>
    <w:p>
      <w:pPr>
        <w:pStyle w:val="871"/>
        <w:spacing w:line="276" w:lineRule="auto"/>
        <w:rPr>
          <w:b/>
          <w:sz w:val="11"/>
          <w:szCs w:val="10"/>
          <w:highlight w:val="none"/>
        </w:rPr>
      </w:pPr>
      <w:r>
        <w:rPr>
          <w:b/>
          <w:sz w:val="11"/>
          <w:szCs w:val="10"/>
          <w:highlight w:val="none"/>
        </w:rPr>
      </w:r>
      <w:r/>
    </w:p>
    <w:p>
      <w:pPr>
        <w:pStyle w:val="871"/>
        <w:jc w:val="center"/>
        <w:spacing w:line="276" w:lineRule="auto"/>
        <w:rPr>
          <w:rFonts w:hint="eastAsia" w:eastAsia="宋体"/>
          <w:b/>
          <w:sz w:val="40"/>
          <w:szCs w:val="36"/>
          <w:highlight w:val="none"/>
          <w:lang w:eastAsia="zh-CN"/>
        </w:rPr>
      </w:pPr>
      <w:r>
        <w:rPr>
          <w:b/>
          <w:sz w:val="40"/>
          <w:szCs w:val="36"/>
          <w:highlight w:val="none"/>
        </w:rPr>
        <w:t xml:space="preserve">项目编号：</w:t>
      </w:r>
      <w:r>
        <w:rPr>
          <w:rFonts w:hint="eastAsia"/>
          <w:b/>
          <w:sz w:val="40"/>
          <w:szCs w:val="36"/>
          <w:highlight w:val="none"/>
          <w:lang w:eastAsia="zh-CN"/>
        </w:rPr>
        <w:t xml:space="preserve">JSZC-320581-CSZJ-G2024-0033</w:t>
      </w:r>
      <w:r>
        <w:rPr>
          <w:rFonts w:hint="eastAsia" w:eastAsia="宋体"/>
          <w:b/>
          <w:sz w:val="40"/>
          <w:szCs w:val="36"/>
          <w:highlight w:val="none"/>
          <w:lang w:eastAsia="zh-CN"/>
        </w:rPr>
      </w:r>
      <w:r/>
    </w:p>
    <w:p>
      <w:pPr>
        <w:pStyle w:val="871"/>
        <w:rPr>
          <w:b/>
          <w:sz w:val="10"/>
          <w:szCs w:val="10"/>
          <w:highlight w:val="none"/>
        </w:rPr>
      </w:pPr>
      <w:r>
        <w:rPr>
          <w:b/>
          <w:sz w:val="10"/>
          <w:szCs w:val="10"/>
          <w:highlight w:val="none"/>
        </w:rPr>
      </w:r>
      <w:r/>
    </w:p>
    <w:p>
      <w:pPr>
        <w:pStyle w:val="871"/>
        <w:jc w:val="left"/>
        <w:rPr>
          <w:b/>
          <w:sz w:val="36"/>
          <w:szCs w:val="36"/>
          <w:highlight w:val="none"/>
        </w:rPr>
      </w:pPr>
      <w:r>
        <w:rPr>
          <w:b/>
          <w:sz w:val="36"/>
          <w:szCs w:val="36"/>
          <w:highlight w:val="none"/>
        </w:rPr>
      </w:r>
      <w:r/>
    </w:p>
    <w:p>
      <w:pPr>
        <w:pStyle w:val="871"/>
        <w:jc w:val="left"/>
        <w:rPr>
          <w:b/>
          <w:sz w:val="36"/>
          <w:szCs w:val="36"/>
          <w:highlight w:val="none"/>
        </w:rPr>
      </w:pPr>
      <w:r>
        <w:rPr>
          <w:b/>
          <w:sz w:val="36"/>
          <w:szCs w:val="36"/>
          <w:highlight w:val="none"/>
        </w:rPr>
      </w:r>
      <w:r/>
    </w:p>
    <w:p>
      <w:pPr>
        <w:pStyle w:val="871"/>
        <w:rPr>
          <w:sz w:val="36"/>
          <w:szCs w:val="36"/>
          <w:highlight w:val="none"/>
        </w:rPr>
      </w:pPr>
      <w:r>
        <w:rPr>
          <w:sz w:val="36"/>
          <w:szCs w:val="36"/>
          <w:highlight w:val="none"/>
        </w:rPr>
      </w:r>
      <w:r/>
    </w:p>
    <w:p>
      <w:pPr>
        <w:pStyle w:val="871"/>
        <w:rPr>
          <w:sz w:val="36"/>
          <w:szCs w:val="36"/>
          <w:highlight w:val="none"/>
        </w:rPr>
      </w:pPr>
      <w:r>
        <w:rPr>
          <w:sz w:val="36"/>
          <w:szCs w:val="36"/>
          <w:highlight w:val="none"/>
        </w:rPr>
      </w:r>
      <w:r/>
    </w:p>
    <w:p>
      <w:pPr>
        <w:pStyle w:val="871"/>
        <w:ind w:firstLine="2530"/>
        <w:rPr>
          <w:b/>
          <w:color w:val="000000"/>
          <w:sz w:val="36"/>
          <w:szCs w:val="36"/>
          <w:highlight w:val="none"/>
        </w:rPr>
      </w:pPr>
      <w:r>
        <w:rPr>
          <w:b/>
          <w:sz w:val="36"/>
          <w:szCs w:val="36"/>
          <w:highlight w:val="none"/>
        </w:rPr>
        <w:t xml:space="preserve">投 标 人：</w:t>
      </w:r>
      <w:r>
        <w:rPr>
          <w:b/>
          <w:color w:val="000000"/>
          <w:sz w:val="36"/>
          <w:szCs w:val="21"/>
          <w:highlight w:val="none"/>
          <w:u w:val="single"/>
        </w:rPr>
        <w:t xml:space="preserve">（加盖CA电子公章）</w:t>
      </w:r>
      <w:r>
        <w:rPr>
          <w:b/>
          <w:color w:val="000000"/>
          <w:sz w:val="36"/>
          <w:szCs w:val="36"/>
          <w:highlight w:val="none"/>
        </w:rPr>
      </w:r>
      <w:r/>
    </w:p>
    <w:p>
      <w:pPr>
        <w:pStyle w:val="871"/>
        <w:rPr>
          <w:b/>
          <w:sz w:val="36"/>
          <w:szCs w:val="36"/>
          <w:highlight w:val="none"/>
        </w:rPr>
      </w:pPr>
      <w:r>
        <w:rPr>
          <w:b/>
          <w:sz w:val="36"/>
          <w:szCs w:val="36"/>
          <w:highlight w:val="none"/>
        </w:rPr>
      </w:r>
      <w:r/>
    </w:p>
    <w:p>
      <w:pPr>
        <w:pStyle w:val="871"/>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rPr>
        <w:t xml:space="preserve">2024</w:t>
      </w:r>
      <w:r>
        <w:rPr>
          <w:b/>
          <w:sz w:val="36"/>
          <w:szCs w:val="36"/>
          <w:highlight w:val="none"/>
        </w:rPr>
        <w:t xml:space="preserve">年</w:t>
      </w:r>
      <w:r>
        <w:rPr>
          <w:rFonts w:hint="eastAsia"/>
          <w:b/>
          <w:sz w:val="36"/>
          <w:szCs w:val="36"/>
          <w:highlight w:val="none"/>
          <w:lang w:val="en-US" w:eastAsia="zh-CN"/>
        </w:rPr>
        <w:t xml:space="preserve">6</w:t>
      </w:r>
      <w:r>
        <w:rPr>
          <w:b/>
          <w:sz w:val="36"/>
          <w:szCs w:val="36"/>
          <w:highlight w:val="none"/>
        </w:rPr>
        <w:t xml:space="preserve">月   日</w:t>
      </w:r>
      <w:r>
        <w:rPr>
          <w:b/>
          <w:sz w:val="44"/>
          <w:szCs w:val="44"/>
          <w:highlight w:val="none"/>
        </w:rPr>
      </w:r>
      <w:r/>
    </w:p>
    <w:p>
      <w:pPr>
        <w:pStyle w:val="871"/>
        <w:jc w:val="center"/>
        <w:rPr>
          <w:b/>
          <w:sz w:val="44"/>
          <w:szCs w:val="44"/>
          <w:highlight w:val="none"/>
        </w:rPr>
      </w:pPr>
      <w:r>
        <w:rPr>
          <w:b/>
          <w:sz w:val="44"/>
          <w:szCs w:val="44"/>
          <w:highlight w:val="none"/>
        </w:rPr>
        <w:br w:type="page" w:clear="all"/>
      </w:r>
      <w:r>
        <w:rPr>
          <w:b/>
          <w:sz w:val="44"/>
          <w:szCs w:val="44"/>
          <w:highlight w:val="none"/>
        </w:rPr>
        <w:t xml:space="preserve">目 录</w:t>
      </w:r>
      <w:r>
        <w:rPr>
          <w:b/>
          <w:sz w:val="44"/>
          <w:szCs w:val="44"/>
          <w:highlight w:val="none"/>
        </w:rPr>
      </w:r>
      <w:r/>
    </w:p>
    <w:p>
      <w:pPr>
        <w:pStyle w:val="871"/>
        <w:ind w:firstLine="241"/>
        <w:spacing w:line="400" w:lineRule="exact"/>
        <w:rPr>
          <w:b/>
          <w:caps/>
          <w:sz w:val="24"/>
          <w:szCs w:val="24"/>
          <w:highlight w:val="none"/>
        </w:rPr>
      </w:pPr>
      <w:r>
        <w:rPr>
          <w:rFonts w:hint="eastAsia"/>
          <w:b/>
          <w:caps/>
          <w:sz w:val="24"/>
          <w:szCs w:val="24"/>
          <w:highlight w:val="none"/>
        </w:rPr>
        <w:t xml:space="preserve">一、基本目录</w:t>
      </w:r>
      <w:r>
        <w:rPr>
          <w:b/>
          <w:caps/>
          <w:sz w:val="24"/>
          <w:szCs w:val="24"/>
          <w:highlight w:val="none"/>
        </w:rPr>
      </w:r>
      <w:r/>
    </w:p>
    <w:p>
      <w:pPr>
        <w:pStyle w:val="871"/>
        <w:ind w:firstLine="480"/>
        <w:spacing w:line="460" w:lineRule="exact"/>
        <w:rPr>
          <w:sz w:val="24"/>
          <w:szCs w:val="24"/>
          <w:highlight w:val="none"/>
        </w:rPr>
      </w:pPr>
      <w:r>
        <w:rPr>
          <w:sz w:val="24"/>
          <w:szCs w:val="24"/>
          <w:highlight w:val="none"/>
        </w:rPr>
        <w:t xml:space="preserve">1</w:t>
      </w:r>
      <w:r>
        <w:rPr>
          <w:rFonts w:hint="eastAsia"/>
          <w:sz w:val="24"/>
          <w:szCs w:val="24"/>
          <w:highlight w:val="none"/>
        </w:rPr>
        <w:t xml:space="preserve">、开标一览表（格式见附件</w:t>
      </w:r>
      <w:r>
        <w:rPr>
          <w:sz w:val="24"/>
          <w:szCs w:val="24"/>
          <w:highlight w:val="none"/>
        </w:rPr>
        <w:t xml:space="preserve">1</w:t>
      </w:r>
      <w:r>
        <w:rPr>
          <w:rFonts w:hint="eastAsia"/>
          <w:sz w:val="24"/>
          <w:szCs w:val="24"/>
          <w:highlight w:val="none"/>
        </w:rPr>
        <w:t xml:space="preserve">）</w:t>
      </w:r>
      <w:r>
        <w:rPr>
          <w:sz w:val="24"/>
          <w:szCs w:val="24"/>
          <w:highlight w:val="none"/>
        </w:rPr>
      </w:r>
      <w:r/>
    </w:p>
    <w:p>
      <w:pPr>
        <w:pStyle w:val="871"/>
        <w:ind w:firstLine="48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sz w:val="24"/>
          <w:szCs w:val="24"/>
          <w:highlight w:val="none"/>
        </w:rPr>
        <w:t xml:space="preserve">投入费用明细表</w:t>
      </w:r>
      <w:r>
        <w:rPr>
          <w:rFonts w:hint="eastAsia" w:ascii="Times New Roman" w:hAnsi="Times New Roman" w:eastAsia="宋体" w:cs="Times New Roman"/>
          <w:sz w:val="24"/>
          <w:szCs w:val="24"/>
          <w:highlight w:val="none"/>
        </w:rPr>
        <w:t xml:space="preserve">（格式见附件2）</w:t>
      </w:r>
      <w:r>
        <w:rPr>
          <w:rFonts w:hint="eastAsia" w:ascii="Times New Roman" w:hAnsi="Times New Roman" w:eastAsia="宋体" w:cs="Times New Roman"/>
          <w:sz w:val="24"/>
          <w:szCs w:val="24"/>
          <w:highlight w:val="none"/>
        </w:rPr>
      </w:r>
      <w:r/>
    </w:p>
    <w:p>
      <w:pPr>
        <w:pStyle w:val="871"/>
        <w:ind w:firstLine="241"/>
        <w:spacing w:line="400" w:lineRule="exact"/>
        <w:rPr>
          <w:rFonts w:hint="eastAsia"/>
          <w:b/>
          <w:caps/>
          <w:sz w:val="24"/>
          <w:szCs w:val="24"/>
          <w:highlight w:val="none"/>
        </w:rPr>
      </w:pPr>
      <w:r>
        <w:rPr>
          <w:rFonts w:hint="eastAsia"/>
          <w:b/>
          <w:caps/>
          <w:sz w:val="24"/>
          <w:szCs w:val="24"/>
          <w:highlight w:val="none"/>
        </w:rPr>
        <w:t xml:space="preserve">二、资格审查内容</w:t>
      </w:r>
      <w:r>
        <w:rPr>
          <w:rFonts w:hint="eastAsia"/>
          <w:b/>
          <w:caps/>
          <w:sz w:val="24"/>
          <w:szCs w:val="24"/>
          <w:highlight w:val="none"/>
        </w:rPr>
      </w:r>
      <w:r/>
    </w:p>
    <w:p>
      <w:pPr>
        <w:pStyle w:val="871"/>
        <w:ind w:firstLine="480"/>
        <w:spacing w:line="460" w:lineRule="exact"/>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rPr>
          <w:sz w:val="24"/>
          <w:szCs w:val="24"/>
          <w:highlight w:val="none"/>
        </w:rPr>
      </w:r>
      <w:r/>
    </w:p>
    <w:p>
      <w:pPr>
        <w:pStyle w:val="871"/>
        <w:ind w:firstLine="720"/>
        <w:spacing w:line="460" w:lineRule="exact"/>
        <w:rPr>
          <w:sz w:val="24"/>
          <w:szCs w:val="24"/>
          <w:highlight w:val="none"/>
        </w:rPr>
      </w:pPr>
      <w:r>
        <w:rPr>
          <w:rFonts w:hint="eastAsia"/>
          <w:sz w:val="24"/>
          <w:szCs w:val="24"/>
          <w:highlight w:val="none"/>
        </w:rPr>
        <w:t xml:space="preserve">1.1</w:t>
      </w:r>
      <w:r>
        <w:rPr>
          <w:sz w:val="24"/>
          <w:szCs w:val="24"/>
          <w:highlight w:val="none"/>
        </w:rPr>
        <w:t xml:space="preserve">法人或者其他组织的</w:t>
      </w:r>
      <w:r>
        <w:rPr>
          <w:b/>
          <w:bCs/>
          <w:sz w:val="24"/>
          <w:szCs w:val="24"/>
          <w:highlight w:val="none"/>
        </w:rPr>
        <w:t xml:space="preserve">营业执照</w:t>
      </w:r>
      <w:r>
        <w:rPr>
          <w:sz w:val="24"/>
          <w:szCs w:val="24"/>
          <w:highlight w:val="none"/>
        </w:rPr>
        <w:t xml:space="preserve">等证明文件</w:t>
      </w:r>
      <w:r>
        <w:rPr>
          <w:rFonts w:hint="eastAsia"/>
          <w:sz w:val="24"/>
          <w:szCs w:val="24"/>
          <w:highlight w:val="none"/>
        </w:rPr>
        <w:t xml:space="preserve">。</w:t>
      </w:r>
      <w:r>
        <w:rPr>
          <w:sz w:val="24"/>
          <w:szCs w:val="24"/>
          <w:highlight w:val="none"/>
        </w:rPr>
      </w:r>
      <w:r/>
    </w:p>
    <w:p>
      <w:pPr>
        <w:pStyle w:val="871"/>
        <w:ind w:firstLine="720"/>
        <w:spacing w:line="460" w:lineRule="exact"/>
        <w:rPr>
          <w:sz w:val="24"/>
          <w:szCs w:val="24"/>
          <w:highlight w:val="none"/>
        </w:rPr>
      </w:pPr>
      <w:r>
        <w:rPr>
          <w:rFonts w:hint="eastAsia"/>
          <w:sz w:val="24"/>
          <w:szCs w:val="24"/>
          <w:highlight w:val="none"/>
        </w:rPr>
        <w:t xml:space="preserve">1.2  </w:t>
      </w:r>
      <w:r>
        <w:rPr>
          <w:sz w:val="24"/>
          <w:szCs w:val="24"/>
          <w:highlight w:val="none"/>
        </w:rPr>
        <w:t xml:space="preserve">2022年至今任意一期</w:t>
      </w:r>
      <w:r>
        <w:rPr>
          <w:rFonts w:hint="eastAsia"/>
          <w:sz w:val="24"/>
          <w:szCs w:val="24"/>
          <w:highlight w:val="none"/>
        </w:rPr>
        <w:t xml:space="preserve">的财务状况报告</w:t>
      </w:r>
      <w:r>
        <w:rPr>
          <w:sz w:val="24"/>
          <w:szCs w:val="24"/>
          <w:highlight w:val="none"/>
        </w:rPr>
        <w:t xml:space="preserve">或者近期由银行出具的资信证明</w:t>
      </w:r>
      <w:r>
        <w:rPr>
          <w:rFonts w:hint="eastAsia"/>
          <w:sz w:val="24"/>
          <w:szCs w:val="24"/>
          <w:highlight w:val="none"/>
        </w:rPr>
        <w:t xml:space="preserve">。</w:t>
      </w:r>
      <w:r>
        <w:rPr>
          <w:sz w:val="24"/>
          <w:szCs w:val="24"/>
          <w:highlight w:val="none"/>
        </w:rPr>
      </w:r>
      <w:r/>
    </w:p>
    <w:p>
      <w:pPr>
        <w:pStyle w:val="871"/>
        <w:ind w:firstLine="720"/>
        <w:spacing w:line="460" w:lineRule="exact"/>
        <w:rPr>
          <w:rFonts w:hint="eastAsia"/>
          <w:sz w:val="24"/>
          <w:szCs w:val="24"/>
          <w:highlight w:val="none"/>
        </w:rPr>
      </w:pPr>
      <w:r>
        <w:rPr>
          <w:rFonts w:hint="eastAsia"/>
          <w:sz w:val="24"/>
          <w:szCs w:val="24"/>
          <w:highlight w:val="none"/>
        </w:rPr>
        <w:t xml:space="preserve">1.3</w:t>
      </w:r>
      <w:r>
        <w:rPr>
          <w:sz w:val="24"/>
          <w:szCs w:val="24"/>
          <w:highlight w:val="none"/>
        </w:rPr>
        <w:t xml:space="preserve">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rPr>
          <w:rFonts w:hint="eastAsia"/>
          <w:sz w:val="24"/>
          <w:szCs w:val="24"/>
          <w:highlight w:val="none"/>
        </w:rPr>
        <w:t xml:space="preserve">。</w:t>
      </w:r>
      <w:r>
        <w:rPr>
          <w:rFonts w:hint="eastAsia"/>
          <w:sz w:val="24"/>
          <w:szCs w:val="24"/>
          <w:highlight w:val="none"/>
        </w:rPr>
      </w:r>
      <w:r/>
    </w:p>
    <w:p>
      <w:pPr>
        <w:pStyle w:val="871"/>
        <w:ind w:firstLine="720"/>
        <w:spacing w:line="460" w:lineRule="exact"/>
        <w:rPr>
          <w:rFonts w:hint="eastAsia"/>
          <w:sz w:val="24"/>
          <w:szCs w:val="24"/>
          <w:highlight w:val="none"/>
        </w:rPr>
      </w:pPr>
      <w:r>
        <w:rPr>
          <w:rFonts w:hint="eastAsia"/>
          <w:sz w:val="24"/>
          <w:szCs w:val="24"/>
          <w:highlight w:val="none"/>
        </w:rPr>
        <w:t xml:space="preserve">1.4</w:t>
      </w:r>
      <w:r>
        <w:rPr>
          <w:sz w:val="24"/>
          <w:szCs w:val="24"/>
          <w:highlight w:val="none"/>
        </w:rPr>
        <w:t xml:space="preserve">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rPr>
          <w:rFonts w:hint="eastAsia"/>
          <w:sz w:val="24"/>
          <w:szCs w:val="24"/>
          <w:highlight w:val="none"/>
        </w:rPr>
        <w:t xml:space="preserve">。</w:t>
      </w:r>
      <w:r>
        <w:rPr>
          <w:rFonts w:hint="eastAsia"/>
          <w:sz w:val="24"/>
          <w:szCs w:val="24"/>
          <w:highlight w:val="none"/>
        </w:rPr>
      </w:r>
      <w:r/>
    </w:p>
    <w:p>
      <w:pPr>
        <w:pStyle w:val="871"/>
        <w:ind w:firstLine="720"/>
        <w:spacing w:line="460" w:lineRule="exact"/>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w:t>
      </w: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r>
      <w:r/>
    </w:p>
    <w:p>
      <w:pPr>
        <w:pStyle w:val="871"/>
        <w:ind w:firstLine="720"/>
        <w:spacing w:line="460" w:lineRule="exact"/>
        <w:rPr>
          <w:sz w:val="24"/>
          <w:szCs w:val="24"/>
          <w:highlight w:val="none"/>
        </w:rPr>
      </w:pPr>
      <w:r>
        <w:rPr>
          <w:rFonts w:hint="eastAsia"/>
          <w:sz w:val="24"/>
          <w:szCs w:val="24"/>
          <w:highlight w:val="none"/>
        </w:rPr>
        <w:t xml:space="preserve">1.6参加政府采购活动前3年内在经营活动中没有重大违法记录的书面声明（格式见</w:t>
      </w:r>
      <w:r>
        <w:rPr>
          <w:sz w:val="24"/>
          <w:szCs w:val="24"/>
          <w:highlight w:val="none"/>
        </w:rPr>
        <w:t xml:space="preserve">附件</w:t>
      </w:r>
      <w:r>
        <w:rPr>
          <w:rFonts w:hint="eastAsia"/>
          <w:sz w:val="24"/>
          <w:szCs w:val="24"/>
          <w:highlight w:val="none"/>
          <w:lang w:val="en-US" w:eastAsia="zh-CN"/>
        </w:rPr>
        <w:t xml:space="preserve">6</w:t>
      </w:r>
      <w:r>
        <w:rPr>
          <w:rFonts w:hint="eastAsia"/>
          <w:sz w:val="24"/>
          <w:szCs w:val="24"/>
          <w:highlight w:val="none"/>
        </w:rPr>
        <w:t xml:space="preserve">）。</w:t>
      </w:r>
      <w:r>
        <w:rPr>
          <w:sz w:val="24"/>
          <w:szCs w:val="24"/>
          <w:highlight w:val="none"/>
        </w:rPr>
      </w:r>
      <w:r/>
    </w:p>
    <w:p>
      <w:pPr>
        <w:pStyle w:val="871"/>
        <w:ind w:firstLine="241"/>
        <w:spacing w:line="400" w:lineRule="exact"/>
        <w:rPr>
          <w:rFonts w:hint="eastAsia"/>
          <w:b/>
          <w:caps/>
          <w:sz w:val="24"/>
          <w:szCs w:val="24"/>
          <w:highlight w:val="none"/>
        </w:rPr>
      </w:pPr>
      <w:r>
        <w:rPr>
          <w:rFonts w:hint="eastAsia"/>
          <w:b/>
          <w:caps/>
          <w:sz w:val="24"/>
          <w:szCs w:val="24"/>
          <w:highlight w:val="none"/>
        </w:rPr>
        <w:t xml:space="preserve">三、符合性审查内容</w:t>
      </w:r>
      <w:r>
        <w:rPr>
          <w:rFonts w:hint="eastAsia"/>
          <w:b/>
          <w:caps/>
          <w:sz w:val="24"/>
          <w:szCs w:val="24"/>
          <w:highlight w:val="none"/>
        </w:rPr>
      </w:r>
      <w:r/>
    </w:p>
    <w:p>
      <w:pPr>
        <w:pStyle w:val="871"/>
        <w:ind w:firstLine="480"/>
        <w:spacing w:line="460" w:lineRule="exact"/>
        <w:rPr>
          <w:rFonts w:hint="eastAsia" w:eastAsia="宋体"/>
          <w:sz w:val="24"/>
          <w:szCs w:val="24"/>
          <w:highlight w:val="none"/>
          <w:lang w:eastAsia="zh-CN"/>
        </w:rPr>
      </w:pPr>
      <w:r>
        <w:rPr>
          <w:rFonts w:hint="eastAsia"/>
          <w:sz w:val="24"/>
          <w:szCs w:val="24"/>
          <w:highlight w:val="none"/>
          <w:lang w:val="en-US" w:eastAsia="zh-CN"/>
        </w:rPr>
        <w:t xml:space="preserve">1</w:t>
      </w:r>
      <w:r>
        <w:rPr>
          <w:rFonts w:hint="eastAsia"/>
          <w:sz w:val="24"/>
          <w:szCs w:val="24"/>
          <w:highlight w:val="none"/>
        </w:rPr>
        <w:t xml:space="preserve">、</w:t>
      </w:r>
      <w:r>
        <w:rPr>
          <w:sz w:val="24"/>
          <w:szCs w:val="24"/>
          <w:highlight w:val="none"/>
        </w:rPr>
        <w:t xml:space="preserve">法定代表人授权书</w:t>
      </w:r>
      <w:r>
        <w:rPr>
          <w:rFonts w:hint="eastAsia"/>
          <w:sz w:val="24"/>
          <w:szCs w:val="24"/>
          <w:highlight w:val="none"/>
        </w:rPr>
        <w:t xml:space="preserve">（格式见附件</w:t>
      </w:r>
      <w:r>
        <w:rPr>
          <w:rFonts w:hint="eastAsia"/>
          <w:sz w:val="24"/>
          <w:szCs w:val="24"/>
          <w:highlight w:val="none"/>
          <w:lang w:val="en-US" w:eastAsia="zh-CN"/>
        </w:rPr>
        <w:t xml:space="preserve">7</w:t>
      </w:r>
      <w:r>
        <w:rPr>
          <w:rFonts w:hint="eastAsia"/>
          <w:sz w:val="24"/>
          <w:szCs w:val="24"/>
          <w:highlight w:val="none"/>
        </w:rPr>
        <w:t xml:space="preserve">）</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法定代表人亲自参与投标的不需要提供法定代表人授权书，但投标人需在投标文件中提供法定代表人亲自参与投标的证明</w:t>
      </w:r>
      <w:r>
        <w:rPr>
          <w:rFonts w:hint="eastAsia" w:ascii="Times New Roman" w:hAnsi="Times New Roman" w:eastAsia="宋体" w:cs="Times New Roman"/>
          <w:sz w:val="24"/>
          <w:szCs w:val="24"/>
          <w:highlight w:val="none"/>
          <w:lang w:eastAsia="zh-CN"/>
        </w:rPr>
        <w:t xml:space="preserve">）</w:t>
      </w:r>
      <w:r>
        <w:rPr>
          <w:rFonts w:hint="eastAsia" w:eastAsia="宋体"/>
          <w:sz w:val="24"/>
          <w:szCs w:val="24"/>
          <w:highlight w:val="none"/>
          <w:lang w:eastAsia="zh-CN"/>
        </w:rPr>
      </w:r>
      <w:r/>
    </w:p>
    <w:p>
      <w:pPr>
        <w:pStyle w:val="871"/>
        <w:ind w:firstLine="480"/>
        <w:spacing w:line="460" w:lineRule="exact"/>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、投标函（格式见附件</w:t>
      </w:r>
      <w:r>
        <w:rPr>
          <w:rFonts w:hint="eastAsia"/>
          <w:sz w:val="24"/>
          <w:szCs w:val="24"/>
          <w:highlight w:val="none"/>
          <w:lang w:val="en-US" w:eastAsia="zh-CN"/>
        </w:rPr>
        <w:t xml:space="preserve">8</w:t>
      </w:r>
      <w:r>
        <w:rPr>
          <w:rFonts w:hint="eastAsia"/>
          <w:sz w:val="24"/>
          <w:szCs w:val="24"/>
          <w:highlight w:val="none"/>
        </w:rPr>
        <w:t xml:space="preserve">）</w:t>
      </w:r>
      <w:r>
        <w:rPr>
          <w:rFonts w:hint="eastAsia"/>
          <w:sz w:val="24"/>
          <w:szCs w:val="24"/>
          <w:highlight w:val="none"/>
        </w:rPr>
      </w:r>
      <w:r/>
    </w:p>
    <w:p>
      <w:pPr>
        <w:pStyle w:val="871"/>
        <w:ind w:firstLine="480"/>
        <w:spacing w:line="460" w:lineRule="exact"/>
        <w:rPr>
          <w:rFonts w:hint="eastAsia"/>
          <w:bCs/>
          <w:color w:val="000000"/>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w:t>
      </w:r>
      <w:r>
        <w:rPr>
          <w:rFonts w:hint="eastAsia"/>
          <w:bCs/>
          <w:color w:val="000000"/>
          <w:sz w:val="24"/>
          <w:szCs w:val="24"/>
          <w:highlight w:val="none"/>
        </w:rPr>
        <w:t xml:space="preserve">中小企业声明函（格式见附件</w:t>
      </w:r>
      <w:r>
        <w:rPr>
          <w:rFonts w:hint="eastAsia"/>
          <w:bCs/>
          <w:color w:val="000000"/>
          <w:sz w:val="24"/>
          <w:szCs w:val="24"/>
          <w:highlight w:val="none"/>
          <w:lang w:val="en-US" w:eastAsia="zh-CN"/>
        </w:rPr>
        <w:t xml:space="preserve">9</w:t>
      </w:r>
      <w:r>
        <w:rPr>
          <w:rFonts w:hint="eastAsia"/>
          <w:bCs/>
          <w:color w:val="000000"/>
          <w:sz w:val="24"/>
          <w:szCs w:val="24"/>
          <w:highlight w:val="none"/>
        </w:rPr>
        <w:t xml:space="preserve">）或残疾人福利性单位声明函（格式见附件</w:t>
      </w:r>
      <w:r>
        <w:rPr>
          <w:rFonts w:hint="eastAsia"/>
          <w:bCs/>
          <w:color w:val="000000"/>
          <w:sz w:val="24"/>
          <w:szCs w:val="24"/>
          <w:highlight w:val="none"/>
          <w:lang w:val="en-US" w:eastAsia="zh-CN"/>
        </w:rPr>
        <w:t xml:space="preserve">10</w:t>
      </w:r>
      <w:r>
        <w:rPr>
          <w:rFonts w:hint="eastAsia"/>
          <w:bCs/>
          <w:color w:val="000000"/>
          <w:sz w:val="24"/>
          <w:szCs w:val="24"/>
          <w:highlight w:val="none"/>
        </w:rPr>
        <w:t xml:space="preserve">）或省级以上监狱管理局、戒毒管理局（含新疆生产建设兵团）出具的属于监狱企业的证明文件</w:t>
      </w:r>
      <w:r>
        <w:rPr>
          <w:rFonts w:hint="eastAsia"/>
          <w:bCs/>
          <w:color w:val="000000"/>
          <w:sz w:val="24"/>
          <w:szCs w:val="24"/>
          <w:highlight w:val="none"/>
        </w:rPr>
      </w:r>
      <w:r/>
    </w:p>
    <w:p>
      <w:pPr>
        <w:pStyle w:val="871"/>
        <w:ind w:firstLine="480"/>
        <w:spacing w:line="460" w:lineRule="exact"/>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、实质性要求响应及偏离表（格式见附件</w:t>
      </w:r>
      <w:r>
        <w:rPr>
          <w:rFonts w:hint="eastAsia"/>
          <w:sz w:val="24"/>
          <w:szCs w:val="24"/>
          <w:highlight w:val="none"/>
          <w:lang w:val="en-US" w:eastAsia="zh-CN"/>
        </w:rPr>
        <w:t xml:space="preserve">11</w:t>
      </w:r>
      <w:r>
        <w:rPr>
          <w:rFonts w:hint="eastAsia"/>
          <w:sz w:val="24"/>
          <w:szCs w:val="24"/>
          <w:highlight w:val="none"/>
        </w:rPr>
        <w:t xml:space="preserve">）</w:t>
      </w:r>
      <w:r>
        <w:rPr>
          <w:rFonts w:hint="eastAsia"/>
          <w:sz w:val="24"/>
          <w:szCs w:val="24"/>
          <w:highlight w:val="none"/>
        </w:rPr>
      </w:r>
      <w:r/>
    </w:p>
    <w:p>
      <w:pPr>
        <w:pStyle w:val="871"/>
        <w:ind w:firstLine="241"/>
        <w:spacing w:line="400" w:lineRule="exact"/>
        <w:rPr>
          <w:rFonts w:hint="eastAsia"/>
          <w:b/>
          <w:caps/>
          <w:sz w:val="24"/>
          <w:szCs w:val="24"/>
          <w:highlight w:val="none"/>
        </w:rPr>
      </w:pPr>
      <w:r>
        <w:rPr>
          <w:rFonts w:hint="eastAsia"/>
          <w:b/>
          <w:caps/>
          <w:sz w:val="24"/>
          <w:szCs w:val="24"/>
          <w:highlight w:val="none"/>
        </w:rPr>
        <w:t xml:space="preserve">四、综合评审文件</w:t>
      </w:r>
      <w:r>
        <w:rPr>
          <w:rFonts w:hint="eastAsia"/>
          <w:b/>
          <w:caps/>
          <w:sz w:val="24"/>
          <w:szCs w:val="24"/>
          <w:highlight w:val="none"/>
        </w:rPr>
      </w:r>
      <w:r/>
    </w:p>
    <w:p>
      <w:pPr>
        <w:pStyle w:val="871"/>
        <w:ind w:firstLine="480"/>
        <w:spacing w:line="460" w:lineRule="exact"/>
        <w:rPr>
          <w:rFonts w:hint="eastAsia"/>
          <w:sz w:val="24"/>
          <w:szCs w:val="24"/>
          <w:highlight w:val="none"/>
        </w:rPr>
      </w:pPr>
      <w:r>
        <w:rPr>
          <w:rFonts w:hint="eastAsia"/>
          <w:sz w:val="24"/>
          <w:szCs w:val="24"/>
          <w:highlight w:val="none"/>
        </w:rPr>
        <w:t xml:space="preserve">1、项目</w:t>
      </w:r>
      <w:r>
        <w:rPr>
          <w:sz w:val="24"/>
          <w:szCs w:val="24"/>
          <w:highlight w:val="none"/>
        </w:rPr>
        <w:t xml:space="preserve">服务要求响应及偏离表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rPr>
      </w:r>
      <w:r/>
    </w:p>
    <w:p>
      <w:pPr>
        <w:pStyle w:val="871"/>
        <w:ind w:firstLine="480"/>
        <w:spacing w:line="460" w:lineRule="exact"/>
        <w:rPr>
          <w:rFonts w:hint="eastAsia"/>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rPr>
          <w:rFonts w:hint="eastAsia"/>
          <w:sz w:val="24"/>
          <w:szCs w:val="24"/>
          <w:highlight w:val="none"/>
        </w:rPr>
      </w:r>
      <w:r/>
    </w:p>
    <w:p>
      <w:pPr>
        <w:pStyle w:val="871"/>
        <w:ind w:firstLine="480"/>
        <w:spacing w:line="460" w:lineRule="exact"/>
        <w:rPr>
          <w:rFonts w:hint="eastAsia"/>
          <w:sz w:val="24"/>
          <w:szCs w:val="24"/>
          <w:highlight w:val="none"/>
        </w:rPr>
      </w:pPr>
      <w:r>
        <w:rPr>
          <w:rFonts w:hint="eastAsia"/>
          <w:sz w:val="24"/>
          <w:szCs w:val="24"/>
          <w:highlight w:val="none"/>
        </w:rPr>
        <w:t xml:space="preserve">3、</w:t>
      </w:r>
      <w:r>
        <w:rPr>
          <w:sz w:val="24"/>
          <w:szCs w:val="24"/>
          <w:highlight w:val="none"/>
        </w:rPr>
        <w:t xml:space="preserve">项目服务</w:t>
      </w:r>
      <w:r>
        <w:rPr>
          <w:rFonts w:hint="eastAsia"/>
          <w:sz w:val="24"/>
          <w:szCs w:val="24"/>
          <w:highlight w:val="none"/>
          <w:lang w:val="en-US" w:eastAsia="zh-CN"/>
        </w:rPr>
        <w:t xml:space="preserve">说明</w:t>
      </w:r>
      <w:r>
        <w:rPr>
          <w:rFonts w:hint="eastAsia"/>
          <w:sz w:val="24"/>
          <w:szCs w:val="24"/>
          <w:highlight w:val="none"/>
        </w:rPr>
        <w:t xml:space="preserve">（格式见附件</w:t>
      </w:r>
      <w:r>
        <w:rPr>
          <w:rFonts w:hint="eastAsia"/>
          <w:sz w:val="24"/>
          <w:szCs w:val="24"/>
          <w:highlight w:val="none"/>
          <w:lang w:val="en-US" w:eastAsia="zh-CN"/>
        </w:rPr>
        <w:t xml:space="preserve">12</w:t>
      </w:r>
      <w:r>
        <w:rPr>
          <w:rFonts w:hint="eastAsia"/>
          <w:sz w:val="24"/>
          <w:szCs w:val="24"/>
          <w:highlight w:val="none"/>
        </w:rPr>
        <w:t xml:space="preserve">）</w:t>
      </w:r>
      <w:r>
        <w:rPr>
          <w:rFonts w:hint="eastAsia"/>
          <w:sz w:val="24"/>
          <w:szCs w:val="24"/>
          <w:highlight w:val="none"/>
        </w:rPr>
      </w:r>
      <w:r/>
    </w:p>
    <w:p>
      <w:pPr>
        <w:pStyle w:val="871"/>
        <w:ind w:firstLine="480"/>
        <w:spacing w:line="460" w:lineRule="exact"/>
        <w:rPr>
          <w:rFonts w:hint="eastAsia"/>
          <w:sz w:val="24"/>
          <w:szCs w:val="24"/>
          <w:highlight w:val="none"/>
        </w:rPr>
      </w:pPr>
      <w:r>
        <w:rPr>
          <w:rFonts w:hint="eastAsia"/>
          <w:sz w:val="24"/>
          <w:szCs w:val="24"/>
          <w:highlight w:val="none"/>
        </w:rPr>
        <w:t xml:space="preserve">4、</w:t>
      </w:r>
      <w:r>
        <w:rPr>
          <w:sz w:val="24"/>
          <w:szCs w:val="24"/>
          <w:highlight w:val="none"/>
        </w:rPr>
        <w:t xml:space="preserve">业绩一览表</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rPr>
          <w:rFonts w:hint="eastAsia"/>
          <w:sz w:val="24"/>
          <w:szCs w:val="24"/>
          <w:highlight w:val="none"/>
        </w:rPr>
      </w:r>
      <w:r/>
    </w:p>
    <w:p>
      <w:pPr>
        <w:pStyle w:val="871"/>
        <w:ind w:firstLine="480"/>
        <w:spacing w:line="460" w:lineRule="exact"/>
        <w:rPr>
          <w:rFonts w:hint="eastAsia"/>
          <w:sz w:val="24"/>
          <w:szCs w:val="24"/>
          <w:highlight w:val="none"/>
        </w:rPr>
      </w:pPr>
      <w:r>
        <w:rPr>
          <w:rFonts w:hint="eastAsia"/>
          <w:sz w:val="24"/>
          <w:szCs w:val="24"/>
          <w:highlight w:val="none"/>
        </w:rPr>
        <w:t xml:space="preserve">5、</w:t>
      </w:r>
      <w:r>
        <w:rPr>
          <w:rFonts w:hint="eastAsia" w:cs="Times New Roman"/>
          <w:sz w:val="24"/>
          <w:szCs w:val="24"/>
          <w:highlight w:val="none"/>
          <w:lang w:val="en-US" w:eastAsia="zh-CN"/>
        </w:rPr>
        <w:t xml:space="preserve">投标人</w:t>
      </w:r>
      <w:r>
        <w:rPr>
          <w:rFonts w:ascii="Times New Roman" w:hAnsi="Times New Roman" w:cs="Times New Roman"/>
          <w:sz w:val="24"/>
          <w:szCs w:val="24"/>
          <w:highlight w:val="none"/>
        </w:rPr>
        <w:t xml:space="preserve">情况说明</w:t>
      </w:r>
      <w:r>
        <w:rPr>
          <w:rFonts w:hint="eastAsia"/>
          <w:sz w:val="24"/>
          <w:szCs w:val="24"/>
          <w:highlight w:val="none"/>
        </w:rPr>
        <w:t xml:space="preserve">（格式见附件</w:t>
      </w:r>
      <w:r>
        <w:rPr>
          <w:rFonts w:hint="eastAsia"/>
          <w:sz w:val="24"/>
          <w:szCs w:val="24"/>
          <w:highlight w:val="none"/>
          <w:lang w:val="en-US" w:eastAsia="zh-CN"/>
        </w:rPr>
        <w:t xml:space="preserve">14</w:t>
      </w:r>
      <w:r>
        <w:rPr>
          <w:rFonts w:hint="eastAsia"/>
          <w:sz w:val="24"/>
          <w:szCs w:val="24"/>
          <w:highlight w:val="none"/>
        </w:rPr>
        <w:t xml:space="preserve">）</w:t>
      </w:r>
      <w:r>
        <w:rPr>
          <w:rFonts w:hint="eastAsia"/>
          <w:sz w:val="24"/>
          <w:szCs w:val="24"/>
          <w:highlight w:val="none"/>
        </w:rPr>
      </w:r>
      <w:r/>
    </w:p>
    <w:p>
      <w:pPr>
        <w:pStyle w:val="871"/>
        <w:ind w:firstLine="480"/>
        <w:spacing w:line="460" w:lineRule="exact"/>
        <w:rPr>
          <w:rFonts w:hint="eastAsia"/>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w:t>
      </w:r>
      <w:r>
        <w:rPr>
          <w:rFonts w:hint="eastAsia"/>
          <w:sz w:val="24"/>
          <w:szCs w:val="24"/>
          <w:highlight w:val="none"/>
          <w:lang w:val="en-US" w:eastAsia="zh-CN"/>
        </w:rPr>
        <w:t xml:space="preserve">其他</w:t>
      </w:r>
      <w:r>
        <w:rPr>
          <w:rFonts w:hint="eastAsia"/>
          <w:sz w:val="24"/>
          <w:szCs w:val="24"/>
          <w:highlight w:val="none"/>
        </w:rPr>
        <w:t xml:space="preserve">（格式见附件</w:t>
      </w:r>
      <w:r>
        <w:rPr>
          <w:rFonts w:hint="eastAsia"/>
          <w:sz w:val="24"/>
          <w:szCs w:val="24"/>
          <w:highlight w:val="none"/>
          <w:lang w:val="en-US" w:eastAsia="zh-CN"/>
        </w:rPr>
        <w:t xml:space="preserve">15</w:t>
      </w:r>
      <w:r>
        <w:rPr>
          <w:rFonts w:hint="eastAsia"/>
          <w:sz w:val="24"/>
          <w:szCs w:val="24"/>
          <w:highlight w:val="none"/>
        </w:rPr>
        <w:t xml:space="preserve">）</w:t>
      </w:r>
      <w:r>
        <w:rPr>
          <w:rFonts w:hint="eastAsia"/>
          <w:sz w:val="24"/>
          <w:szCs w:val="24"/>
          <w:highlight w:val="none"/>
        </w:rPr>
      </w:r>
      <w:r/>
    </w:p>
    <w:p>
      <w:pPr>
        <w:pStyle w:val="871"/>
        <w:ind w:firstLine="482"/>
        <w:spacing w:line="460" w:lineRule="exact"/>
        <w:rPr>
          <w:rFonts w:hint="eastAsia"/>
          <w:b/>
          <w:bCs/>
          <w:sz w:val="24"/>
          <w:szCs w:val="24"/>
          <w:highlight w:val="none"/>
          <w:u w:val="single"/>
        </w:rPr>
      </w:pPr>
      <w:r>
        <w:rPr>
          <w:rFonts w:hint="eastAsia"/>
          <w:b/>
          <w:bCs/>
          <w:sz w:val="24"/>
          <w:szCs w:val="24"/>
          <w:highlight w:val="none"/>
          <w:u w:val="single"/>
        </w:rPr>
        <w:t xml:space="preserve">备注：针对“二、资格审查内容”和“三、符合性审查内容”，投标人必须在投标文件中提供相关材料，若有缺失或无效的，将导致其投标无效。</w:t>
      </w:r>
      <w:r>
        <w:rPr>
          <w:rFonts w:hint="eastAsia"/>
          <w:b/>
          <w:bCs/>
          <w:sz w:val="24"/>
          <w:szCs w:val="24"/>
          <w:highlight w:val="none"/>
          <w:u w:val="single"/>
        </w:rPr>
      </w:r>
      <w:r/>
    </w:p>
    <w:p>
      <w:pPr>
        <w:pStyle w:val="894"/>
        <w:rPr>
          <w:b/>
          <w:sz w:val="24"/>
          <w:szCs w:val="24"/>
          <w:highlight w:val="none"/>
        </w:rPr>
      </w:pPr>
      <w:r>
        <w:rPr>
          <w:b/>
          <w:sz w:val="24"/>
          <w:szCs w:val="24"/>
          <w:highlight w:val="none"/>
        </w:rPr>
      </w:r>
      <w:r/>
    </w:p>
    <w:p>
      <w:pPr>
        <w:pStyle w:val="894"/>
        <w:rPr>
          <w:b/>
          <w:sz w:val="24"/>
          <w:szCs w:val="24"/>
          <w:highlight w:val="none"/>
        </w:rPr>
      </w:pPr>
      <w:r>
        <w:rPr>
          <w:b/>
          <w:sz w:val="24"/>
          <w:szCs w:val="24"/>
          <w:highlight w:val="none"/>
        </w:rPr>
      </w:r>
      <w:r/>
    </w:p>
    <w:p>
      <w:pPr>
        <w:pStyle w:val="873"/>
        <w:rPr>
          <w:color w:val="000000"/>
          <w:highlight w:val="none"/>
        </w:rPr>
      </w:pPr>
      <w:r/>
      <w:bookmarkStart w:id="113" w:name="_Toc13273"/>
      <w:r>
        <w:rPr>
          <w:rFonts w:hint="eastAsia"/>
          <w:color w:val="000000"/>
          <w:highlight w:val="none"/>
        </w:rPr>
        <w:br w:type="page" w:clear="all"/>
      </w:r>
      <w:bookmarkStart w:id="114" w:name="_Toc29304"/>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113"/>
      <w:r/>
      <w:bookmarkEnd w:id="114"/>
      <w:r>
        <w:rPr>
          <w:color w:val="000000"/>
          <w:highlight w:val="none"/>
        </w:rPr>
      </w:r>
      <w:r/>
    </w:p>
    <w:p>
      <w:pPr>
        <w:pStyle w:val="871"/>
        <w:ind w:firstLine="482"/>
        <w:keepLines w:val="0"/>
        <w:keepNext w:val="0"/>
        <w:pageBreakBefore w:val="0"/>
        <w:spacing w:line="500" w:lineRule="exact"/>
        <w:widowControl w:val="off"/>
        <w:rPr>
          <w:rFonts w:ascii="宋体" w:hAnsi="宋体"/>
          <w:b/>
          <w:bCs/>
          <w:sz w:val="24"/>
          <w:szCs w:val="24"/>
          <w:highlight w:val="none"/>
        </w:rPr>
      </w:pPr>
      <w:r>
        <w:rPr>
          <w:rFonts w:hint="eastAsia" w:ascii="宋体" w:hAnsi="宋体"/>
          <w:b/>
          <w:bCs/>
          <w:sz w:val="24"/>
          <w:szCs w:val="24"/>
          <w:highlight w:val="none"/>
        </w:rPr>
        <w:t xml:space="preserve">投标人全称（加</w:t>
      </w:r>
      <w:r>
        <w:rPr>
          <w:b/>
          <w:bCs/>
          <w:sz w:val="24"/>
          <w:szCs w:val="24"/>
          <w:highlight w:val="none"/>
        </w:rPr>
        <w:t xml:space="preserve">盖CA电子</w:t>
      </w:r>
      <w:r>
        <w:rPr>
          <w:rFonts w:hint="eastAsia" w:ascii="宋体" w:hAnsi="宋体"/>
          <w:b/>
          <w:bCs/>
          <w:sz w:val="24"/>
          <w:szCs w:val="24"/>
          <w:highlight w:val="none"/>
        </w:rPr>
        <w:t xml:space="preserve">签章）：</w:t>
      </w:r>
      <w:r>
        <w:rPr>
          <w:rFonts w:ascii="宋体" w:hAnsi="宋体"/>
          <w:b/>
          <w:bCs/>
          <w:sz w:val="24"/>
          <w:szCs w:val="24"/>
          <w:highlight w:val="none"/>
        </w:rPr>
      </w:r>
      <w:r/>
    </w:p>
    <w:p>
      <w:pPr>
        <w:pStyle w:val="871"/>
        <w:ind w:firstLine="482"/>
        <w:keepLines w:val="0"/>
        <w:keepNext w:val="0"/>
        <w:pageBreakBefore w:val="0"/>
        <w:spacing w:line="500" w:lineRule="exact"/>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项目名称：常熟长三角产业数字化创新中心运营管理服务</w:t>
      </w:r>
      <w:r>
        <w:rPr>
          <w:rFonts w:hint="eastAsia" w:ascii="Times New Roman" w:hAnsi="Times New Roman" w:eastAsia="宋体" w:cs="Times New Roman"/>
          <w:sz w:val="24"/>
          <w:szCs w:val="24"/>
          <w:highlight w:val="none"/>
          <w:lang w:eastAsia="zh-CN"/>
        </w:rPr>
      </w:r>
      <w:r/>
    </w:p>
    <w:p>
      <w:pPr>
        <w:pStyle w:val="871"/>
        <w:ind w:firstLine="482"/>
        <w:keepLines w:val="0"/>
        <w:keepNext w:val="0"/>
        <w:pageBreakBefore w:val="0"/>
        <w:spacing w:line="500" w:lineRule="exact"/>
        <w:widowControl w:val="off"/>
        <w:rPr>
          <w:rFonts w:eastAsia="宋体"/>
          <w:sz w:val="24"/>
          <w:szCs w:val="24"/>
          <w:highlight w:val="none"/>
          <w:lang w:val="en-US" w:eastAsia="zh-CN"/>
        </w:rPr>
      </w:pPr>
      <w:r>
        <w:rPr>
          <w:sz w:val="24"/>
          <w:szCs w:val="24"/>
          <w:highlight w:val="none"/>
        </w:rPr>
        <w:t xml:space="preserve">项目编号：</w:t>
      </w:r>
      <w:r>
        <w:rPr>
          <w:rFonts w:hint="eastAsia"/>
          <w:sz w:val="24"/>
          <w:szCs w:val="24"/>
          <w:highlight w:val="none"/>
          <w:lang w:eastAsia="zh-CN"/>
        </w:rPr>
        <w:t xml:space="preserve">JSZC-320581-CSZJ-G2024-0033</w:t>
      </w:r>
      <w:r>
        <w:rPr>
          <w:rFonts w:eastAsia="宋体"/>
          <w:sz w:val="24"/>
          <w:szCs w:val="24"/>
          <w:highlight w:val="none"/>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71"/>
              <w:jc w:val="center"/>
              <w:keepLines w:val="0"/>
              <w:keepNext w:val="0"/>
              <w:pageBreakBefore w:val="0"/>
              <w:spacing w:line="500" w:lineRule="exact"/>
              <w:widowControl w:val="off"/>
              <w:rPr>
                <w:rFonts w:ascii="宋体" w:hAnsi="宋体"/>
                <w:sz w:val="24"/>
                <w:szCs w:val="24"/>
                <w:highlight w:val="none"/>
              </w:rPr>
            </w:pPr>
            <w:r>
              <w:rPr>
                <w:rFonts w:hint="eastAsia" w:ascii="宋体" w:hAnsi="宋体"/>
                <w:b/>
                <w:bCs/>
                <w:sz w:val="24"/>
                <w:szCs w:val="24"/>
                <w:highlight w:val="none"/>
              </w:rPr>
              <w:t xml:space="preserve">投标总报价</w:t>
            </w:r>
            <w:r>
              <w:rPr>
                <w:rFonts w:ascii="宋体" w:hAnsi="宋体" w:cs="宋体"/>
                <w:b/>
                <w:sz w:val="24"/>
                <w:szCs w:val="22"/>
                <w:highlight w:val="none"/>
              </w:rPr>
              <w:t xml:space="preserve">（</w:t>
            </w:r>
            <w:r>
              <w:rPr>
                <w:rFonts w:hint="eastAsia" w:ascii="宋体" w:hAnsi="宋体" w:eastAsia="宋体" w:cs="Times New Roman"/>
                <w:b/>
                <w:bCs/>
                <w:sz w:val="24"/>
                <w:szCs w:val="24"/>
                <w:highlight w:val="none"/>
              </w:rPr>
              <w:t xml:space="preserve">三年服务总费用）</w:t>
            </w:r>
            <w:r>
              <w:rPr>
                <w:rFonts w:ascii="宋体" w:hAnsi="宋体"/>
                <w:sz w:val="24"/>
                <w:szCs w:val="24"/>
                <w:highlight w:val="none"/>
              </w:rPr>
            </w:r>
            <w:r/>
          </w:p>
        </w:tc>
      </w:tr>
      <w:tr>
        <w:trPr>
          <w:cantSplit/>
          <w:trHeight w:val="612"/>
        </w:trPr>
        <w:tc>
          <w:tcPr>
            <w:tcW w:w="8886" w:type="dxa"/>
            <w:vAlign w:val="center"/>
            <w:textDirection w:val="lrTb"/>
            <w:noWrap w:val="false"/>
          </w:tcPr>
          <w:p>
            <w:pPr>
              <w:pStyle w:val="871"/>
              <w:keepLines w:val="0"/>
              <w:keepNext w:val="0"/>
              <w:pageBreakBefore w:val="0"/>
              <w:spacing w:line="500" w:lineRule="exact"/>
              <w:widowControl w:val="off"/>
              <w:rPr>
                <w:rFonts w:ascii="宋体" w:hAnsi="宋体"/>
                <w:sz w:val="24"/>
                <w:highlight w:val="none"/>
              </w:rPr>
            </w:pPr>
            <w:r>
              <w:rPr>
                <w:rFonts w:hint="eastAsia" w:ascii="宋体" w:hAnsi="宋体" w:cs="宋体"/>
                <w:sz w:val="24"/>
                <w:szCs w:val="24"/>
                <w:highlight w:val="none"/>
              </w:rPr>
              <w:t xml:space="preserve">小写：                      （大写人民币：           元）</w:t>
            </w:r>
            <w:r>
              <w:rPr>
                <w:rFonts w:ascii="宋体" w:hAnsi="宋体"/>
                <w:sz w:val="24"/>
                <w:highlight w:val="none"/>
              </w:rPr>
            </w:r>
            <w:r/>
          </w:p>
        </w:tc>
      </w:tr>
    </w:tbl>
    <w:p>
      <w:pPr>
        <w:pStyle w:val="871"/>
        <w:keepLines w:val="0"/>
        <w:keepNext w:val="0"/>
        <w:pageBreakBefore w:val="0"/>
        <w:spacing w:line="500" w:lineRule="exact"/>
        <w:widowControl w:val="off"/>
        <w:rPr>
          <w:bCs/>
          <w:color w:val="000000"/>
          <w:sz w:val="24"/>
          <w:szCs w:val="24"/>
          <w:highlight w:val="none"/>
        </w:rPr>
      </w:pPr>
      <w:r>
        <w:rPr>
          <w:color w:val="000000"/>
          <w:sz w:val="24"/>
          <w:szCs w:val="24"/>
          <w:highlight w:val="none"/>
        </w:rPr>
        <w:t xml:space="preserve">注：</w:t>
      </w:r>
      <w:r>
        <w:rPr>
          <w:rFonts w:hint="eastAsia"/>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w:t>
      </w:r>
      <w:r>
        <w:rPr>
          <w:rFonts w:hint="eastAsia" w:ascii="宋体" w:hAnsi="宋体"/>
          <w:sz w:val="24"/>
          <w:szCs w:val="24"/>
          <w:highlight w:val="none"/>
        </w:rPr>
        <w:t xml:space="preserve">投标</w:t>
      </w:r>
      <w:r>
        <w:rPr>
          <w:rFonts w:hint="eastAsia" w:ascii="宋体" w:hAnsi="宋体" w:eastAsia="宋体" w:cs="Times New Roman"/>
          <w:sz w:val="24"/>
          <w:szCs w:val="24"/>
          <w:highlight w:val="none"/>
        </w:rPr>
        <w:t xml:space="preserve">总报价（三年服务总费用</w:t>
      </w:r>
      <w:r>
        <w:rPr>
          <w:rFonts w:hint="eastAsia" w:ascii="宋体" w:hAnsi="宋体" w:eastAsia="宋体" w:cs="Times New Roman"/>
          <w:sz w:val="24"/>
          <w:szCs w:val="24"/>
          <w:highlight w:val="none"/>
        </w:rPr>
        <w:t xml:space="preserve">）</w:t>
      </w:r>
      <w:r>
        <w:rPr>
          <w:rFonts w:hint="eastAsia" w:ascii="宋体" w:hAnsi="宋体" w:cs="宋体"/>
          <w:bCs/>
          <w:color w:val="000000"/>
          <w:sz w:val="24"/>
          <w:szCs w:val="24"/>
          <w:highlight w:val="none"/>
        </w:rPr>
        <w:t xml:space="preserve">”请保留小</w:t>
      </w:r>
      <w:r>
        <w:rPr>
          <w:bCs/>
          <w:color w:val="000000"/>
          <w:sz w:val="24"/>
          <w:szCs w:val="24"/>
          <w:highlight w:val="none"/>
        </w:rPr>
        <w:t xml:space="preserve">数点后两位。</w:t>
      </w:r>
      <w:r>
        <w:rPr>
          <w:bCs/>
          <w:color w:val="000000"/>
          <w:sz w:val="24"/>
          <w:szCs w:val="24"/>
          <w:highlight w:val="none"/>
        </w:rPr>
      </w:r>
      <w:r/>
    </w:p>
    <w:p>
      <w:pPr>
        <w:pStyle w:val="871"/>
        <w:ind w:firstLine="482"/>
        <w:keepLines w:val="0"/>
        <w:keepNext w:val="0"/>
        <w:pageBreakBefore w:val="0"/>
        <w:spacing w:line="500" w:lineRule="exact"/>
        <w:widowControl w:val="off"/>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2、具体填写方式为：如投标文件中的</w:t>
      </w:r>
      <w:r>
        <w:rPr>
          <w:rFonts w:hint="eastAsia" w:ascii="宋体" w:hAnsi="宋体"/>
          <w:b/>
          <w:bCs/>
          <w:sz w:val="24"/>
          <w:szCs w:val="24"/>
          <w:highlight w:val="none"/>
        </w:rPr>
        <w:t xml:space="preserve">投标总报价</w:t>
      </w:r>
      <w:r>
        <w:rPr>
          <w:rFonts w:ascii="宋体" w:hAnsi="宋体" w:cs="宋体"/>
          <w:b/>
          <w:sz w:val="24"/>
          <w:szCs w:val="22"/>
          <w:highlight w:val="none"/>
        </w:rPr>
        <w:t xml:space="preserve">（</w:t>
      </w:r>
      <w:r>
        <w:rPr>
          <w:rFonts w:hint="eastAsia" w:ascii="宋体" w:hAnsi="宋体" w:eastAsia="宋体" w:cs="Times New Roman"/>
          <w:b/>
          <w:bCs/>
          <w:sz w:val="24"/>
          <w:szCs w:val="24"/>
          <w:highlight w:val="none"/>
        </w:rPr>
        <w:t xml:space="preserve">三年服务总费用）</w:t>
      </w:r>
      <w:r>
        <w:rPr>
          <w:rFonts w:hint="eastAsia" w:ascii="Times New Roman" w:hAnsi="Times New Roman" w:eastAsia="宋体" w:cs="Times New Roman"/>
          <w:b/>
          <w:bCs/>
          <w:color w:val="000000"/>
          <w:sz w:val="24"/>
          <w:szCs w:val="24"/>
          <w:highlight w:val="none"/>
          <w:lang w:val="en-US" w:eastAsia="zh-CN"/>
        </w:rPr>
        <w:t xml:space="preserve">为7200000元，则“电子投标文件格式”“投标总报价”中填写</w:t>
      </w:r>
      <w:r>
        <w:rPr>
          <w:rFonts w:hint="eastAsia" w:ascii="Times New Roman" w:hAnsi="Times New Roman" w:eastAsia="宋体" w:cs="Times New Roman"/>
          <w:b/>
          <w:bCs/>
          <w:color w:val="000000"/>
          <w:sz w:val="24"/>
          <w:szCs w:val="24"/>
          <w:highlight w:val="none"/>
          <w:lang w:val="en-US" w:eastAsia="zh-CN"/>
        </w:rPr>
        <w:t xml:space="preserve">7200000</w:t>
      </w:r>
      <w:r>
        <w:rPr>
          <w:rFonts w:hint="eastAsia" w:ascii="Times New Roman" w:hAnsi="Times New Roman" w:eastAsia="宋体" w:cs="Times New Roman"/>
          <w:b/>
          <w:bCs/>
          <w:color w:val="000000"/>
          <w:sz w:val="24"/>
          <w:szCs w:val="24"/>
          <w:highlight w:val="none"/>
          <w:lang w:val="en-US" w:eastAsia="zh-CN"/>
        </w:rPr>
        <w:t xml:space="preserve">；如投标文件中的</w:t>
      </w:r>
      <w:r>
        <w:rPr>
          <w:rFonts w:hint="eastAsia" w:ascii="宋体" w:hAnsi="宋体"/>
          <w:b/>
          <w:bCs/>
          <w:sz w:val="24"/>
          <w:szCs w:val="24"/>
          <w:highlight w:val="none"/>
        </w:rPr>
        <w:t xml:space="preserve">投标总报价</w:t>
      </w:r>
      <w:r>
        <w:rPr>
          <w:rFonts w:ascii="宋体" w:hAnsi="宋体" w:cs="宋体"/>
          <w:b/>
          <w:sz w:val="24"/>
          <w:szCs w:val="22"/>
          <w:highlight w:val="none"/>
        </w:rPr>
        <w:t xml:space="preserve">（</w:t>
      </w:r>
      <w:r>
        <w:rPr>
          <w:rFonts w:hint="eastAsia" w:ascii="宋体" w:hAnsi="宋体" w:eastAsia="宋体" w:cs="Times New Roman"/>
          <w:b/>
          <w:bCs/>
          <w:sz w:val="24"/>
          <w:szCs w:val="24"/>
          <w:highlight w:val="none"/>
        </w:rPr>
        <w:t xml:space="preserve">三年服务总费用）</w:t>
      </w:r>
      <w:r>
        <w:rPr>
          <w:rFonts w:hint="eastAsia" w:ascii="Times New Roman" w:hAnsi="Times New Roman" w:eastAsia="宋体" w:cs="Times New Roman"/>
          <w:b/>
          <w:bCs/>
          <w:color w:val="000000"/>
          <w:sz w:val="24"/>
          <w:szCs w:val="24"/>
          <w:highlight w:val="none"/>
          <w:lang w:val="en-US" w:eastAsia="zh-CN"/>
        </w:rPr>
        <w:t xml:space="preserve">为</w:t>
      </w:r>
      <w:r>
        <w:rPr>
          <w:rFonts w:hint="eastAsia" w:ascii="Times New Roman" w:hAnsi="Times New Roman" w:eastAsia="宋体" w:cs="Times New Roman"/>
          <w:b/>
          <w:bCs/>
          <w:color w:val="000000"/>
          <w:sz w:val="24"/>
          <w:szCs w:val="24"/>
          <w:highlight w:val="none"/>
          <w:lang w:val="en-US" w:eastAsia="zh-CN"/>
        </w:rPr>
        <w:t xml:space="preserve">6990000</w:t>
      </w:r>
      <w:r>
        <w:rPr>
          <w:rFonts w:hint="eastAsia" w:ascii="Times New Roman" w:hAnsi="Times New Roman" w:eastAsia="宋体" w:cs="Times New Roman"/>
          <w:b/>
          <w:bCs/>
          <w:color w:val="000000"/>
          <w:sz w:val="24"/>
          <w:szCs w:val="24"/>
          <w:highlight w:val="none"/>
          <w:lang w:val="en-US" w:eastAsia="zh-CN"/>
        </w:rPr>
        <w:t xml:space="preserve">.56元，则“电子投标文件格式”“投标总报价”中填写</w:t>
      </w:r>
      <w:r>
        <w:rPr>
          <w:rFonts w:hint="eastAsia" w:ascii="Times New Roman" w:hAnsi="Times New Roman" w:eastAsia="宋体" w:cs="Times New Roman"/>
          <w:b/>
          <w:bCs/>
          <w:color w:val="000000"/>
          <w:sz w:val="24"/>
          <w:szCs w:val="24"/>
          <w:highlight w:val="none"/>
          <w:lang w:val="en-US" w:eastAsia="zh-CN"/>
        </w:rPr>
        <w:t xml:space="preserve">6990000.56</w:t>
      </w:r>
      <w:r>
        <w:rPr>
          <w:rFonts w:hint="eastAsia" w:ascii="Times New Roman" w:hAnsi="Times New Roman" w:eastAsia="宋体" w:cs="Times New Roman"/>
          <w:b/>
          <w:bCs/>
          <w:color w:val="000000"/>
          <w:sz w:val="24"/>
          <w:szCs w:val="24"/>
          <w:highlight w:val="none"/>
          <w:lang w:val="en-US" w:eastAsia="zh-CN"/>
        </w:rPr>
        <w:t xml:space="preserve">。</w:t>
      </w:r>
      <w:r>
        <w:rPr>
          <w:rFonts w:hint="eastAsia" w:ascii="Times New Roman" w:hAnsi="Times New Roman" w:eastAsia="宋体" w:cs="Times New Roman"/>
          <w:b/>
          <w:bCs/>
          <w:color w:val="000000"/>
          <w:sz w:val="24"/>
          <w:szCs w:val="24"/>
          <w:highlight w:val="none"/>
          <w:lang w:val="en-US" w:eastAsia="zh-CN"/>
        </w:rPr>
      </w:r>
      <w:r/>
    </w:p>
    <w:p>
      <w:pPr>
        <w:pStyle w:val="894"/>
        <w:rPr>
          <w:b/>
          <w:sz w:val="24"/>
          <w:szCs w:val="24"/>
          <w:highlight w:val="none"/>
        </w:rPr>
      </w:pPr>
      <w:r>
        <w:rPr>
          <w:b/>
          <w:sz w:val="24"/>
          <w:szCs w:val="24"/>
          <w:highlight w:val="none"/>
        </w:rPr>
      </w:r>
      <w:r/>
    </w:p>
    <w:p>
      <w:pPr>
        <w:pStyle w:val="894"/>
        <w:rPr>
          <w:b/>
          <w:sz w:val="24"/>
          <w:szCs w:val="24"/>
          <w:highlight w:val="none"/>
        </w:rPr>
      </w:pPr>
      <w:r>
        <w:rPr>
          <w:b/>
          <w:sz w:val="24"/>
          <w:szCs w:val="24"/>
          <w:highlight w:val="none"/>
        </w:rPr>
      </w:r>
      <w:r/>
    </w:p>
    <w:p>
      <w:pPr>
        <w:pStyle w:val="873"/>
        <w:rPr>
          <w:highlight w:val="none"/>
        </w:rPr>
      </w:pPr>
      <w:r/>
      <w:bookmarkStart w:id="115" w:name="_Toc996"/>
      <w:r/>
      <w:bookmarkStart w:id="116" w:name="_Toc16153"/>
      <w:r/>
      <w:bookmarkStart w:id="117" w:name="_Toc8440"/>
      <w:r>
        <w:rPr>
          <w:rFonts w:hint="eastAsia"/>
          <w:color w:val="000000"/>
          <w:highlight w:val="none"/>
        </w:rPr>
        <w:br w:type="page" w:clear="all"/>
      </w:r>
      <w:bookmarkStart w:id="118" w:name="_Toc4033"/>
      <w:r>
        <w:rPr>
          <w:rFonts w:hint="eastAsia"/>
          <w:color w:val="000000"/>
          <w:highlight w:val="none"/>
        </w:rPr>
        <w:t xml:space="preserve">附件</w:t>
      </w:r>
      <w:r>
        <w:rPr>
          <w:rFonts w:hint="eastAsia"/>
          <w:color w:val="000000"/>
          <w:highlight w:val="none"/>
          <w:lang w:val="en-US" w:eastAsia="zh-CN"/>
        </w:rPr>
        <w:t xml:space="preserve">2</w:t>
      </w:r>
      <w:r>
        <w:rPr>
          <w:rFonts w:hint="eastAsia"/>
          <w:color w:val="000000"/>
          <w:highlight w:val="none"/>
        </w:rPr>
        <w:t xml:space="preserve"> </w:t>
      </w:r>
      <w:r>
        <w:rPr>
          <w:highlight w:val="none"/>
        </w:rPr>
        <w:t xml:space="preserve">投入费用明细表</w:t>
      </w:r>
      <w:bookmarkEnd w:id="115"/>
      <w:r/>
      <w:bookmarkEnd w:id="116"/>
      <w:r/>
      <w:bookmarkEnd w:id="117"/>
      <w:r/>
      <w:bookmarkEnd w:id="118"/>
      <w:r>
        <w:rPr>
          <w:highlight w:val="none"/>
        </w:rPr>
      </w:r>
      <w:r/>
    </w:p>
    <w:tbl>
      <w:tblPr>
        <w:tblW w:w="96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048"/>
        <w:gridCol w:w="925"/>
        <w:gridCol w:w="925"/>
        <w:gridCol w:w="1388"/>
        <w:gridCol w:w="1688"/>
        <w:gridCol w:w="827"/>
      </w:tblGrid>
      <w:tr>
        <w:trPr>
          <w:cantSplit/>
          <w:trHeight w:val="552"/>
        </w:trPr>
        <w:tc>
          <w:tcPr>
            <w:tcW w:w="813" w:type="dxa"/>
            <w:vAlign w:val="center"/>
            <w:textDirection w:val="lrTb"/>
            <w:noWrap w:val="false"/>
          </w:tcPr>
          <w:p>
            <w:pPr>
              <w:pStyle w:val="871"/>
              <w:jc w:val="center"/>
              <w:rPr>
                <w:b/>
                <w:bCs/>
                <w:sz w:val="24"/>
                <w:highlight w:val="none"/>
              </w:rPr>
            </w:pPr>
            <w:r>
              <w:rPr>
                <w:b/>
                <w:bCs/>
                <w:sz w:val="24"/>
                <w:highlight w:val="none"/>
              </w:rPr>
              <w:t xml:space="preserve">序号</w:t>
            </w:r>
            <w:r>
              <w:rPr>
                <w:b/>
                <w:bCs/>
                <w:sz w:val="24"/>
                <w:highlight w:val="none"/>
              </w:rPr>
            </w:r>
            <w:r/>
          </w:p>
        </w:tc>
        <w:tc>
          <w:tcPr>
            <w:tcW w:w="3048" w:type="dxa"/>
            <w:vAlign w:val="center"/>
            <w:textDirection w:val="lrTb"/>
            <w:noWrap w:val="false"/>
          </w:tcPr>
          <w:p>
            <w:pPr>
              <w:pStyle w:val="871"/>
              <w:jc w:val="center"/>
              <w:rPr>
                <w:b/>
                <w:bCs/>
                <w:sz w:val="24"/>
                <w:highlight w:val="none"/>
              </w:rPr>
            </w:pPr>
            <w:r>
              <w:rPr>
                <w:b/>
                <w:bCs/>
                <w:sz w:val="24"/>
                <w:highlight w:val="none"/>
              </w:rPr>
              <w:t xml:space="preserve">投入项目及费用名称</w:t>
            </w:r>
            <w:r>
              <w:rPr>
                <w:b/>
                <w:bCs/>
                <w:sz w:val="24"/>
                <w:highlight w:val="none"/>
              </w:rPr>
            </w:r>
            <w:r/>
          </w:p>
        </w:tc>
        <w:tc>
          <w:tcPr>
            <w:tcW w:w="925" w:type="dxa"/>
            <w:vAlign w:val="center"/>
            <w:textDirection w:val="lrTb"/>
            <w:noWrap w:val="false"/>
          </w:tcPr>
          <w:p>
            <w:pPr>
              <w:pStyle w:val="871"/>
              <w:jc w:val="center"/>
              <w:rPr>
                <w:b/>
                <w:bCs/>
                <w:sz w:val="24"/>
                <w:highlight w:val="none"/>
              </w:rPr>
            </w:pPr>
            <w:r>
              <w:rPr>
                <w:b/>
                <w:bCs/>
                <w:sz w:val="24"/>
                <w:highlight w:val="none"/>
              </w:rPr>
              <w:t xml:space="preserve">数量</w:t>
            </w:r>
            <w:r>
              <w:rPr>
                <w:b/>
                <w:bCs/>
                <w:sz w:val="24"/>
                <w:highlight w:val="none"/>
              </w:rPr>
            </w:r>
            <w:r/>
          </w:p>
        </w:tc>
        <w:tc>
          <w:tcPr>
            <w:tcW w:w="925" w:type="dxa"/>
            <w:vAlign w:val="center"/>
            <w:textDirection w:val="lrTb"/>
            <w:noWrap w:val="false"/>
          </w:tcPr>
          <w:p>
            <w:pPr>
              <w:pStyle w:val="871"/>
              <w:jc w:val="center"/>
              <w:rPr>
                <w:b/>
                <w:bCs/>
                <w:sz w:val="24"/>
                <w:highlight w:val="none"/>
              </w:rPr>
            </w:pPr>
            <w:r>
              <w:rPr>
                <w:b/>
                <w:bCs/>
                <w:sz w:val="24"/>
                <w:highlight w:val="none"/>
              </w:rPr>
              <w:t xml:space="preserve">单位</w:t>
            </w:r>
            <w:r>
              <w:rPr>
                <w:b/>
                <w:bCs/>
                <w:sz w:val="24"/>
                <w:highlight w:val="none"/>
              </w:rPr>
            </w:r>
            <w:r/>
          </w:p>
        </w:tc>
        <w:tc>
          <w:tcPr>
            <w:tcW w:w="1388" w:type="dxa"/>
            <w:vAlign w:val="center"/>
            <w:textDirection w:val="lrTb"/>
            <w:noWrap w:val="false"/>
          </w:tcPr>
          <w:p>
            <w:pPr>
              <w:pStyle w:val="871"/>
              <w:rPr>
                <w:b/>
                <w:bCs/>
                <w:sz w:val="24"/>
                <w:highlight w:val="none"/>
              </w:rPr>
            </w:pPr>
            <w:r>
              <w:rPr>
                <w:b/>
                <w:bCs/>
                <w:sz w:val="24"/>
                <w:highlight w:val="none"/>
              </w:rPr>
              <w:t xml:space="preserve">单价（元）</w:t>
            </w:r>
            <w:r>
              <w:rPr>
                <w:b/>
                <w:bCs/>
                <w:sz w:val="24"/>
                <w:highlight w:val="none"/>
              </w:rPr>
            </w:r>
            <w:r/>
          </w:p>
        </w:tc>
        <w:tc>
          <w:tcPr>
            <w:tcW w:w="1688" w:type="dxa"/>
            <w:vAlign w:val="center"/>
            <w:textDirection w:val="lrTb"/>
            <w:noWrap w:val="false"/>
          </w:tcPr>
          <w:p>
            <w:pPr>
              <w:pStyle w:val="871"/>
              <w:jc w:val="center"/>
              <w:rPr>
                <w:b/>
                <w:bCs/>
                <w:sz w:val="24"/>
                <w:highlight w:val="none"/>
              </w:rPr>
            </w:pPr>
            <w:r>
              <w:rPr>
                <w:b/>
                <w:bCs/>
                <w:sz w:val="24"/>
                <w:highlight w:val="none"/>
              </w:rPr>
              <w:t xml:space="preserve">分项总价（元）</w:t>
            </w:r>
            <w:r>
              <w:rPr>
                <w:b/>
                <w:bCs/>
                <w:sz w:val="24"/>
                <w:highlight w:val="none"/>
              </w:rPr>
            </w:r>
            <w:r/>
          </w:p>
        </w:tc>
        <w:tc>
          <w:tcPr>
            <w:tcW w:w="827" w:type="dxa"/>
            <w:vAlign w:val="center"/>
            <w:textDirection w:val="lrTb"/>
            <w:noWrap w:val="false"/>
          </w:tcPr>
          <w:p>
            <w:pPr>
              <w:pStyle w:val="871"/>
              <w:jc w:val="center"/>
              <w:rPr>
                <w:b/>
                <w:bCs/>
                <w:sz w:val="24"/>
                <w:highlight w:val="none"/>
              </w:rPr>
            </w:pPr>
            <w:r>
              <w:rPr>
                <w:b/>
                <w:bCs/>
                <w:sz w:val="24"/>
                <w:highlight w:val="none"/>
              </w:rPr>
              <w:t xml:space="preserve">备注</w:t>
            </w:r>
            <w:r>
              <w:rPr>
                <w:b/>
                <w:bCs/>
                <w:sz w:val="24"/>
                <w:highlight w:val="none"/>
              </w:rPr>
            </w:r>
            <w:r/>
          </w:p>
        </w:tc>
      </w:tr>
      <w:tr>
        <w:trPr>
          <w:cantSplit/>
          <w:trHeight w:val="454"/>
        </w:trPr>
        <w:tc>
          <w:tcPr>
            <w:tcW w:w="813" w:type="dxa"/>
            <w:vAlign w:val="center"/>
            <w:textDirection w:val="lrTb"/>
            <w:noWrap w:val="false"/>
          </w:tcPr>
          <w:p>
            <w:pPr>
              <w:pStyle w:val="871"/>
              <w:jc w:val="center"/>
              <w:rPr>
                <w:b/>
                <w:bCs/>
                <w:sz w:val="24"/>
                <w:highlight w:val="none"/>
              </w:rPr>
            </w:pPr>
            <w:r>
              <w:rPr>
                <w:sz w:val="24"/>
                <w:highlight w:val="none"/>
              </w:rPr>
              <w:t xml:space="preserve">1</w:t>
            </w:r>
            <w:r>
              <w:rPr>
                <w:b/>
                <w:bCs/>
                <w:sz w:val="24"/>
                <w:highlight w:val="none"/>
              </w:rPr>
            </w:r>
            <w:r/>
          </w:p>
        </w:tc>
        <w:tc>
          <w:tcPr>
            <w:tcW w:w="3048" w:type="dxa"/>
            <w:vAlign w:val="center"/>
            <w:textDirection w:val="lrTb"/>
            <w:noWrap w:val="false"/>
          </w:tcPr>
          <w:p>
            <w:pPr>
              <w:pStyle w:val="871"/>
              <w:jc w:val="center"/>
              <w:rPr>
                <w:b/>
                <w:bCs/>
                <w:sz w:val="24"/>
                <w:highlight w:val="none"/>
              </w:rPr>
            </w:pPr>
            <w:r>
              <w:rPr>
                <w:b/>
                <w:bCs/>
                <w:sz w:val="24"/>
                <w:highlight w:val="none"/>
              </w:rPr>
            </w:r>
            <w:r/>
          </w:p>
        </w:tc>
        <w:tc>
          <w:tcPr>
            <w:tcW w:w="925" w:type="dxa"/>
            <w:vAlign w:val="center"/>
            <w:textDirection w:val="lrTb"/>
            <w:noWrap w:val="false"/>
          </w:tcPr>
          <w:p>
            <w:pPr>
              <w:pStyle w:val="871"/>
              <w:ind w:firstLine="241"/>
              <w:rPr>
                <w:b/>
                <w:bCs/>
                <w:sz w:val="24"/>
                <w:highlight w:val="none"/>
              </w:rPr>
            </w:pPr>
            <w:r>
              <w:rPr>
                <w:b/>
                <w:bCs/>
                <w:sz w:val="24"/>
                <w:highlight w:val="none"/>
              </w:rPr>
            </w:r>
            <w:r/>
          </w:p>
        </w:tc>
        <w:tc>
          <w:tcPr>
            <w:tcW w:w="925" w:type="dxa"/>
            <w:vAlign w:val="center"/>
            <w:textDirection w:val="lrTb"/>
            <w:noWrap w:val="false"/>
          </w:tcPr>
          <w:p>
            <w:pPr>
              <w:pStyle w:val="871"/>
              <w:ind w:firstLine="241"/>
              <w:rPr>
                <w:b/>
                <w:bCs/>
                <w:sz w:val="24"/>
                <w:highlight w:val="none"/>
              </w:rPr>
            </w:pPr>
            <w:r>
              <w:rPr>
                <w:b/>
                <w:bCs/>
                <w:sz w:val="24"/>
                <w:highlight w:val="none"/>
              </w:rPr>
            </w:r>
            <w:r/>
          </w:p>
        </w:tc>
        <w:tc>
          <w:tcPr>
            <w:tcW w:w="1388" w:type="dxa"/>
            <w:vAlign w:val="center"/>
            <w:textDirection w:val="lrTb"/>
            <w:noWrap w:val="false"/>
          </w:tcPr>
          <w:p>
            <w:pPr>
              <w:pStyle w:val="871"/>
              <w:ind w:firstLine="241"/>
              <w:rPr>
                <w:b/>
                <w:bCs/>
                <w:sz w:val="24"/>
                <w:highlight w:val="none"/>
              </w:rPr>
            </w:pPr>
            <w:r>
              <w:rPr>
                <w:b/>
                <w:bCs/>
                <w:sz w:val="24"/>
                <w:highlight w:val="none"/>
              </w:rPr>
            </w:r>
            <w:r/>
          </w:p>
        </w:tc>
        <w:tc>
          <w:tcPr>
            <w:tcW w:w="1688" w:type="dxa"/>
            <w:vAlign w:val="center"/>
            <w:textDirection w:val="lrTb"/>
            <w:noWrap w:val="false"/>
          </w:tcPr>
          <w:p>
            <w:pPr>
              <w:pStyle w:val="871"/>
              <w:jc w:val="center"/>
              <w:rPr>
                <w:b/>
                <w:bCs/>
                <w:sz w:val="24"/>
                <w:highlight w:val="none"/>
              </w:rPr>
            </w:pPr>
            <w:r>
              <w:rPr>
                <w:b/>
                <w:bCs/>
                <w:sz w:val="24"/>
                <w:highlight w:val="none"/>
              </w:rPr>
            </w:r>
            <w:r/>
          </w:p>
        </w:tc>
        <w:tc>
          <w:tcPr>
            <w:tcW w:w="827" w:type="dxa"/>
            <w:vAlign w:val="center"/>
            <w:textDirection w:val="lrTb"/>
            <w:noWrap w:val="false"/>
          </w:tcPr>
          <w:p>
            <w:pPr>
              <w:pStyle w:val="871"/>
              <w:jc w:val="center"/>
              <w:rPr>
                <w:b/>
                <w:bCs/>
                <w:sz w:val="24"/>
                <w:highlight w:val="none"/>
              </w:rPr>
            </w:pPr>
            <w:r>
              <w:rPr>
                <w:b/>
                <w:bCs/>
                <w:sz w:val="24"/>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t xml:space="preserve">2</w:t>
            </w: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1388" w:type="dxa"/>
            <w:vAlign w:val="center"/>
            <w:textDirection w:val="lrTb"/>
            <w:noWrap w:val="false"/>
          </w:tcPr>
          <w:p>
            <w:pPr>
              <w:pStyle w:val="871"/>
              <w:rPr>
                <w:sz w:val="24"/>
                <w:highlight w:val="none"/>
              </w:rPr>
            </w:pPr>
            <w:r>
              <w:rPr>
                <w:sz w:val="24"/>
                <w:highlight w:val="none"/>
              </w:rPr>
            </w:r>
            <w:r/>
          </w:p>
        </w:tc>
        <w:tc>
          <w:tcPr>
            <w:tcW w:w="1688" w:type="dxa"/>
            <w:vAlign w:val="center"/>
            <w:textDirection w:val="lrTb"/>
            <w:noWrap w:val="false"/>
          </w:tcPr>
          <w:p>
            <w:pPr>
              <w:pStyle w:val="871"/>
              <w:rPr>
                <w:sz w:val="24"/>
                <w:highlight w:val="none"/>
              </w:rPr>
            </w:pPr>
            <w:r>
              <w:rPr>
                <w:sz w:val="24"/>
                <w:highlight w:val="none"/>
              </w:rPr>
            </w:r>
            <w:r/>
          </w:p>
        </w:tc>
        <w:tc>
          <w:tcPr>
            <w:tcW w:w="827" w:type="dxa"/>
            <w:vAlign w:val="center"/>
            <w:textDirection w:val="lrTb"/>
            <w:noWrap w:val="false"/>
          </w:tcPr>
          <w:p>
            <w:pPr>
              <w:pStyle w:val="871"/>
              <w:rPr>
                <w:sz w:val="28"/>
                <w:highlight w:val="none"/>
              </w:rPr>
            </w:pPr>
            <w:r>
              <w:rPr>
                <w:sz w:val="28"/>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t xml:space="preserve">3</w:t>
            </w: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1388" w:type="dxa"/>
            <w:vAlign w:val="center"/>
            <w:textDirection w:val="lrTb"/>
            <w:noWrap w:val="false"/>
          </w:tcPr>
          <w:p>
            <w:pPr>
              <w:pStyle w:val="871"/>
              <w:rPr>
                <w:sz w:val="24"/>
                <w:highlight w:val="none"/>
              </w:rPr>
            </w:pPr>
            <w:r>
              <w:rPr>
                <w:sz w:val="24"/>
                <w:highlight w:val="none"/>
              </w:rPr>
            </w:r>
            <w:r/>
          </w:p>
        </w:tc>
        <w:tc>
          <w:tcPr>
            <w:tcW w:w="1688" w:type="dxa"/>
            <w:vAlign w:val="center"/>
            <w:textDirection w:val="lrTb"/>
            <w:noWrap w:val="false"/>
          </w:tcPr>
          <w:p>
            <w:pPr>
              <w:pStyle w:val="871"/>
              <w:rPr>
                <w:sz w:val="24"/>
                <w:highlight w:val="none"/>
              </w:rPr>
            </w:pPr>
            <w:r>
              <w:rPr>
                <w:sz w:val="24"/>
                <w:highlight w:val="none"/>
              </w:rPr>
            </w:r>
            <w:r/>
          </w:p>
        </w:tc>
        <w:tc>
          <w:tcPr>
            <w:tcW w:w="827" w:type="dxa"/>
            <w:vAlign w:val="center"/>
            <w:textDirection w:val="lrTb"/>
            <w:noWrap w:val="false"/>
          </w:tcPr>
          <w:p>
            <w:pPr>
              <w:pStyle w:val="871"/>
              <w:rPr>
                <w:sz w:val="28"/>
                <w:highlight w:val="none"/>
              </w:rPr>
            </w:pPr>
            <w:r>
              <w:rPr>
                <w:sz w:val="28"/>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1388" w:type="dxa"/>
            <w:vAlign w:val="center"/>
            <w:textDirection w:val="lrTb"/>
            <w:noWrap w:val="false"/>
          </w:tcPr>
          <w:p>
            <w:pPr>
              <w:pStyle w:val="871"/>
              <w:rPr>
                <w:sz w:val="24"/>
                <w:highlight w:val="none"/>
              </w:rPr>
            </w:pPr>
            <w:r>
              <w:rPr>
                <w:sz w:val="24"/>
                <w:highlight w:val="none"/>
              </w:rPr>
            </w:r>
            <w:r/>
          </w:p>
        </w:tc>
        <w:tc>
          <w:tcPr>
            <w:tcW w:w="1688" w:type="dxa"/>
            <w:vAlign w:val="center"/>
            <w:textDirection w:val="lrTb"/>
            <w:noWrap w:val="false"/>
          </w:tcPr>
          <w:p>
            <w:pPr>
              <w:pStyle w:val="871"/>
              <w:rPr>
                <w:sz w:val="24"/>
                <w:highlight w:val="none"/>
              </w:rPr>
            </w:pPr>
            <w:r>
              <w:rPr>
                <w:sz w:val="24"/>
                <w:highlight w:val="none"/>
              </w:rPr>
            </w:r>
            <w:r/>
          </w:p>
        </w:tc>
        <w:tc>
          <w:tcPr>
            <w:tcW w:w="827" w:type="dxa"/>
            <w:vAlign w:val="center"/>
            <w:textDirection w:val="lrTb"/>
            <w:noWrap w:val="false"/>
          </w:tcPr>
          <w:p>
            <w:pPr>
              <w:pStyle w:val="871"/>
              <w:rPr>
                <w:sz w:val="28"/>
                <w:highlight w:val="none"/>
              </w:rPr>
            </w:pPr>
            <w:r>
              <w:rPr>
                <w:sz w:val="28"/>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1388" w:type="dxa"/>
            <w:vAlign w:val="center"/>
            <w:textDirection w:val="lrTb"/>
            <w:noWrap w:val="false"/>
          </w:tcPr>
          <w:p>
            <w:pPr>
              <w:pStyle w:val="871"/>
              <w:rPr>
                <w:sz w:val="24"/>
                <w:highlight w:val="none"/>
              </w:rPr>
            </w:pPr>
            <w:r>
              <w:rPr>
                <w:sz w:val="24"/>
                <w:highlight w:val="none"/>
              </w:rPr>
            </w:r>
            <w:r/>
          </w:p>
        </w:tc>
        <w:tc>
          <w:tcPr>
            <w:tcW w:w="1688" w:type="dxa"/>
            <w:vAlign w:val="center"/>
            <w:textDirection w:val="lrTb"/>
            <w:noWrap w:val="false"/>
          </w:tcPr>
          <w:p>
            <w:pPr>
              <w:pStyle w:val="871"/>
              <w:rPr>
                <w:sz w:val="24"/>
                <w:highlight w:val="none"/>
              </w:rPr>
            </w:pPr>
            <w:r>
              <w:rPr>
                <w:sz w:val="24"/>
                <w:highlight w:val="none"/>
              </w:rPr>
            </w:r>
            <w:r/>
          </w:p>
        </w:tc>
        <w:tc>
          <w:tcPr>
            <w:tcW w:w="827" w:type="dxa"/>
            <w:vAlign w:val="center"/>
            <w:textDirection w:val="lrTb"/>
            <w:noWrap w:val="false"/>
          </w:tcPr>
          <w:p>
            <w:pPr>
              <w:pStyle w:val="871"/>
              <w:rPr>
                <w:sz w:val="28"/>
                <w:highlight w:val="none"/>
              </w:rPr>
            </w:pPr>
            <w:r>
              <w:rPr>
                <w:sz w:val="28"/>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1388" w:type="dxa"/>
            <w:vAlign w:val="center"/>
            <w:textDirection w:val="lrTb"/>
            <w:noWrap w:val="false"/>
          </w:tcPr>
          <w:p>
            <w:pPr>
              <w:pStyle w:val="871"/>
              <w:rPr>
                <w:sz w:val="24"/>
                <w:highlight w:val="none"/>
              </w:rPr>
            </w:pPr>
            <w:r>
              <w:rPr>
                <w:sz w:val="24"/>
                <w:highlight w:val="none"/>
              </w:rPr>
            </w:r>
            <w:r/>
          </w:p>
        </w:tc>
        <w:tc>
          <w:tcPr>
            <w:tcW w:w="1688" w:type="dxa"/>
            <w:vAlign w:val="center"/>
            <w:textDirection w:val="lrTb"/>
            <w:noWrap w:val="false"/>
          </w:tcPr>
          <w:p>
            <w:pPr>
              <w:pStyle w:val="871"/>
              <w:rPr>
                <w:sz w:val="24"/>
                <w:highlight w:val="none"/>
              </w:rPr>
            </w:pPr>
            <w:r>
              <w:rPr>
                <w:sz w:val="24"/>
                <w:highlight w:val="none"/>
              </w:rPr>
            </w:r>
            <w:r/>
          </w:p>
        </w:tc>
        <w:tc>
          <w:tcPr>
            <w:tcW w:w="827" w:type="dxa"/>
            <w:vAlign w:val="center"/>
            <w:textDirection w:val="lrTb"/>
            <w:noWrap w:val="false"/>
          </w:tcPr>
          <w:p>
            <w:pPr>
              <w:pStyle w:val="871"/>
              <w:rPr>
                <w:sz w:val="28"/>
                <w:highlight w:val="none"/>
              </w:rPr>
            </w:pPr>
            <w:r>
              <w:rPr>
                <w:sz w:val="28"/>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1388" w:type="dxa"/>
            <w:vAlign w:val="center"/>
            <w:textDirection w:val="lrTb"/>
            <w:noWrap w:val="false"/>
          </w:tcPr>
          <w:p>
            <w:pPr>
              <w:pStyle w:val="871"/>
              <w:rPr>
                <w:sz w:val="24"/>
                <w:highlight w:val="none"/>
              </w:rPr>
            </w:pPr>
            <w:r>
              <w:rPr>
                <w:sz w:val="24"/>
                <w:highlight w:val="none"/>
              </w:rPr>
            </w:r>
            <w:r/>
          </w:p>
        </w:tc>
        <w:tc>
          <w:tcPr>
            <w:tcW w:w="1688" w:type="dxa"/>
            <w:vAlign w:val="center"/>
            <w:textDirection w:val="lrTb"/>
            <w:noWrap w:val="false"/>
          </w:tcPr>
          <w:p>
            <w:pPr>
              <w:pStyle w:val="871"/>
              <w:rPr>
                <w:sz w:val="24"/>
                <w:highlight w:val="none"/>
              </w:rPr>
            </w:pPr>
            <w:r>
              <w:rPr>
                <w:sz w:val="24"/>
                <w:highlight w:val="none"/>
              </w:rPr>
            </w:r>
            <w:r/>
          </w:p>
        </w:tc>
        <w:tc>
          <w:tcPr>
            <w:tcW w:w="827" w:type="dxa"/>
            <w:vAlign w:val="center"/>
            <w:textDirection w:val="lrTb"/>
            <w:noWrap w:val="false"/>
          </w:tcPr>
          <w:p>
            <w:pPr>
              <w:pStyle w:val="871"/>
              <w:rPr>
                <w:sz w:val="28"/>
                <w:highlight w:val="none"/>
              </w:rPr>
            </w:pPr>
            <w:r>
              <w:rPr>
                <w:sz w:val="28"/>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1388" w:type="dxa"/>
            <w:vAlign w:val="center"/>
            <w:textDirection w:val="lrTb"/>
            <w:noWrap w:val="false"/>
          </w:tcPr>
          <w:p>
            <w:pPr>
              <w:pStyle w:val="871"/>
              <w:rPr>
                <w:sz w:val="24"/>
                <w:highlight w:val="none"/>
              </w:rPr>
            </w:pPr>
            <w:r>
              <w:rPr>
                <w:sz w:val="24"/>
                <w:highlight w:val="none"/>
              </w:rPr>
            </w:r>
            <w:r/>
          </w:p>
        </w:tc>
        <w:tc>
          <w:tcPr>
            <w:tcW w:w="1688" w:type="dxa"/>
            <w:vAlign w:val="center"/>
            <w:textDirection w:val="lrTb"/>
            <w:noWrap w:val="false"/>
          </w:tcPr>
          <w:p>
            <w:pPr>
              <w:pStyle w:val="871"/>
              <w:rPr>
                <w:sz w:val="24"/>
                <w:highlight w:val="none"/>
              </w:rPr>
            </w:pPr>
            <w:r>
              <w:rPr>
                <w:sz w:val="24"/>
                <w:highlight w:val="none"/>
              </w:rPr>
            </w:r>
            <w:r/>
          </w:p>
        </w:tc>
        <w:tc>
          <w:tcPr>
            <w:tcW w:w="827" w:type="dxa"/>
            <w:vAlign w:val="center"/>
            <w:textDirection w:val="lrTb"/>
            <w:noWrap w:val="false"/>
          </w:tcPr>
          <w:p>
            <w:pPr>
              <w:pStyle w:val="871"/>
              <w:rPr>
                <w:sz w:val="28"/>
                <w:highlight w:val="none"/>
              </w:rPr>
            </w:pPr>
            <w:r>
              <w:rPr>
                <w:sz w:val="28"/>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1388" w:type="dxa"/>
            <w:vAlign w:val="center"/>
            <w:textDirection w:val="lrTb"/>
            <w:noWrap w:val="false"/>
          </w:tcPr>
          <w:p>
            <w:pPr>
              <w:pStyle w:val="871"/>
              <w:rPr>
                <w:sz w:val="24"/>
                <w:highlight w:val="none"/>
              </w:rPr>
            </w:pPr>
            <w:r>
              <w:rPr>
                <w:sz w:val="24"/>
                <w:highlight w:val="none"/>
              </w:rPr>
            </w:r>
            <w:r/>
          </w:p>
        </w:tc>
        <w:tc>
          <w:tcPr>
            <w:tcW w:w="1688" w:type="dxa"/>
            <w:vAlign w:val="center"/>
            <w:textDirection w:val="lrTb"/>
            <w:noWrap w:val="false"/>
          </w:tcPr>
          <w:p>
            <w:pPr>
              <w:pStyle w:val="871"/>
              <w:rPr>
                <w:sz w:val="24"/>
                <w:highlight w:val="none"/>
              </w:rPr>
            </w:pPr>
            <w:r>
              <w:rPr>
                <w:sz w:val="24"/>
                <w:highlight w:val="none"/>
              </w:rPr>
            </w:r>
            <w:r/>
          </w:p>
        </w:tc>
        <w:tc>
          <w:tcPr>
            <w:tcW w:w="827" w:type="dxa"/>
            <w:vAlign w:val="center"/>
            <w:textDirection w:val="lrTb"/>
            <w:noWrap w:val="false"/>
          </w:tcPr>
          <w:p>
            <w:pPr>
              <w:pStyle w:val="871"/>
              <w:rPr>
                <w:sz w:val="28"/>
                <w:highlight w:val="none"/>
              </w:rPr>
            </w:pPr>
            <w:r>
              <w:rPr>
                <w:sz w:val="28"/>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1388" w:type="dxa"/>
            <w:vAlign w:val="center"/>
            <w:textDirection w:val="lrTb"/>
            <w:noWrap w:val="false"/>
          </w:tcPr>
          <w:p>
            <w:pPr>
              <w:pStyle w:val="871"/>
              <w:rPr>
                <w:sz w:val="24"/>
                <w:highlight w:val="none"/>
              </w:rPr>
            </w:pPr>
            <w:r>
              <w:rPr>
                <w:sz w:val="24"/>
                <w:highlight w:val="none"/>
              </w:rPr>
            </w:r>
            <w:r/>
          </w:p>
        </w:tc>
        <w:tc>
          <w:tcPr>
            <w:tcW w:w="1688" w:type="dxa"/>
            <w:vAlign w:val="center"/>
            <w:textDirection w:val="lrTb"/>
            <w:noWrap w:val="false"/>
          </w:tcPr>
          <w:p>
            <w:pPr>
              <w:pStyle w:val="871"/>
              <w:rPr>
                <w:sz w:val="24"/>
                <w:highlight w:val="none"/>
              </w:rPr>
            </w:pPr>
            <w:r>
              <w:rPr>
                <w:sz w:val="24"/>
                <w:highlight w:val="none"/>
              </w:rPr>
            </w:r>
            <w:r/>
          </w:p>
        </w:tc>
        <w:tc>
          <w:tcPr>
            <w:tcW w:w="827" w:type="dxa"/>
            <w:vAlign w:val="center"/>
            <w:textDirection w:val="lrTb"/>
            <w:noWrap w:val="false"/>
          </w:tcPr>
          <w:p>
            <w:pPr>
              <w:pStyle w:val="871"/>
              <w:rPr>
                <w:sz w:val="28"/>
                <w:highlight w:val="none"/>
              </w:rPr>
            </w:pPr>
            <w:r>
              <w:rPr>
                <w:sz w:val="28"/>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871"/>
              <w:rPr>
                <w:sz w:val="24"/>
                <w:highlight w:val="none"/>
              </w:rPr>
            </w:pPr>
            <w:r>
              <w:rPr>
                <w:sz w:val="24"/>
                <w:highlight w:val="none"/>
              </w:rPr>
            </w:r>
            <w:r/>
          </w:p>
        </w:tc>
        <w:tc>
          <w:tcPr>
            <w:tcW w:w="1388" w:type="dxa"/>
            <w:vAlign w:val="center"/>
            <w:textDirection w:val="lrTb"/>
            <w:noWrap w:val="false"/>
          </w:tcPr>
          <w:p>
            <w:pPr>
              <w:pStyle w:val="871"/>
              <w:rPr>
                <w:sz w:val="24"/>
                <w:highlight w:val="none"/>
              </w:rPr>
            </w:pPr>
            <w:r>
              <w:rPr>
                <w:sz w:val="24"/>
                <w:highlight w:val="none"/>
              </w:rPr>
            </w:r>
            <w:r/>
          </w:p>
        </w:tc>
        <w:tc>
          <w:tcPr>
            <w:tcW w:w="1688" w:type="dxa"/>
            <w:vAlign w:val="center"/>
            <w:textDirection w:val="lrTb"/>
            <w:noWrap w:val="false"/>
          </w:tcPr>
          <w:p>
            <w:pPr>
              <w:pStyle w:val="871"/>
              <w:rPr>
                <w:sz w:val="24"/>
                <w:highlight w:val="none"/>
              </w:rPr>
            </w:pPr>
            <w:r>
              <w:rPr>
                <w:sz w:val="24"/>
                <w:highlight w:val="none"/>
              </w:rPr>
            </w:r>
            <w:r/>
          </w:p>
        </w:tc>
        <w:tc>
          <w:tcPr>
            <w:tcW w:w="827" w:type="dxa"/>
            <w:vAlign w:val="center"/>
            <w:textDirection w:val="lrTb"/>
            <w:noWrap w:val="false"/>
          </w:tcPr>
          <w:p>
            <w:pPr>
              <w:pStyle w:val="871"/>
              <w:rPr>
                <w:sz w:val="28"/>
                <w:highlight w:val="none"/>
              </w:rPr>
            </w:pPr>
            <w:r>
              <w:rPr>
                <w:sz w:val="28"/>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r>
            <w:r/>
          </w:p>
        </w:tc>
        <w:tc>
          <w:tcPr>
            <w:tcW w:w="3048" w:type="dxa"/>
            <w:vAlign w:val="center"/>
            <w:textDirection w:val="lrTb"/>
            <w:noWrap w:val="false"/>
          </w:tcPr>
          <w:p>
            <w:pPr>
              <w:pStyle w:val="871"/>
              <w:rPr>
                <w:sz w:val="24"/>
                <w:highlight w:val="none"/>
              </w:rPr>
            </w:pPr>
            <w:r>
              <w:rPr>
                <w:sz w:val="24"/>
                <w:highlight w:val="none"/>
              </w:rPr>
            </w:r>
            <w:r/>
          </w:p>
        </w:tc>
        <w:tc>
          <w:tcPr>
            <w:tcW w:w="925" w:type="dxa"/>
            <w:vAlign w:val="center"/>
            <w:textDirection w:val="lrTb"/>
            <w:noWrap w:val="false"/>
          </w:tcPr>
          <w:p>
            <w:pPr>
              <w:pStyle w:val="966"/>
              <w:rPr>
                <w:rFonts w:ascii="Times New Roman" w:hAnsi="Times New Roman"/>
                <w:szCs w:val="24"/>
                <w:highlight w:val="none"/>
              </w:rPr>
            </w:pPr>
            <w:r>
              <w:rPr>
                <w:rFonts w:ascii="Times New Roman" w:hAnsi="Times New Roman"/>
                <w:szCs w:val="24"/>
                <w:highlight w:val="none"/>
              </w:rPr>
            </w:r>
            <w:r/>
          </w:p>
        </w:tc>
        <w:tc>
          <w:tcPr>
            <w:tcW w:w="925" w:type="dxa"/>
            <w:vAlign w:val="center"/>
            <w:textDirection w:val="lrTb"/>
            <w:noWrap w:val="false"/>
          </w:tcPr>
          <w:p>
            <w:pPr>
              <w:pStyle w:val="966"/>
              <w:rPr>
                <w:rFonts w:ascii="Times New Roman" w:hAnsi="Times New Roman"/>
                <w:szCs w:val="24"/>
                <w:highlight w:val="none"/>
              </w:rPr>
            </w:pPr>
            <w:r>
              <w:rPr>
                <w:rFonts w:ascii="Times New Roman" w:hAnsi="Times New Roman"/>
                <w:szCs w:val="24"/>
                <w:highlight w:val="none"/>
              </w:rPr>
            </w:r>
            <w:r/>
          </w:p>
        </w:tc>
        <w:tc>
          <w:tcPr>
            <w:tcW w:w="1388" w:type="dxa"/>
            <w:vAlign w:val="center"/>
            <w:textDirection w:val="lrTb"/>
            <w:noWrap w:val="false"/>
          </w:tcPr>
          <w:p>
            <w:pPr>
              <w:pStyle w:val="966"/>
              <w:rPr>
                <w:rFonts w:ascii="Times New Roman" w:hAnsi="Times New Roman"/>
                <w:szCs w:val="24"/>
                <w:highlight w:val="none"/>
              </w:rPr>
            </w:pPr>
            <w:r>
              <w:rPr>
                <w:rFonts w:ascii="Times New Roman" w:hAnsi="Times New Roman"/>
                <w:szCs w:val="24"/>
                <w:highlight w:val="none"/>
              </w:rPr>
            </w:r>
            <w:r/>
          </w:p>
        </w:tc>
        <w:tc>
          <w:tcPr>
            <w:tcW w:w="1688" w:type="dxa"/>
            <w:vAlign w:val="center"/>
            <w:textDirection w:val="lrTb"/>
            <w:noWrap w:val="false"/>
          </w:tcPr>
          <w:p>
            <w:pPr>
              <w:pStyle w:val="966"/>
              <w:rPr>
                <w:rFonts w:ascii="Times New Roman" w:hAnsi="Times New Roman"/>
                <w:szCs w:val="24"/>
                <w:highlight w:val="none"/>
              </w:rPr>
            </w:pPr>
            <w:r>
              <w:rPr>
                <w:rFonts w:ascii="Times New Roman" w:hAnsi="Times New Roman"/>
                <w:szCs w:val="24"/>
                <w:highlight w:val="none"/>
              </w:rPr>
            </w:r>
            <w:r/>
          </w:p>
        </w:tc>
        <w:tc>
          <w:tcPr>
            <w:tcW w:w="827" w:type="dxa"/>
            <w:vAlign w:val="center"/>
            <w:textDirection w:val="lrTb"/>
            <w:noWrap w:val="false"/>
          </w:tcPr>
          <w:p>
            <w:pPr>
              <w:pStyle w:val="966"/>
              <w:rPr>
                <w:rFonts w:ascii="Times New Roman" w:hAnsi="Times New Roman"/>
                <w:highlight w:val="none"/>
              </w:rPr>
            </w:pPr>
            <w:r>
              <w:rPr>
                <w:rFonts w:ascii="Times New Roman" w:hAnsi="Times New Roman"/>
                <w:highlight w:val="none"/>
              </w:rPr>
            </w:r>
            <w:r/>
          </w:p>
        </w:tc>
      </w:tr>
      <w:tr>
        <w:trPr>
          <w:cantSplit/>
          <w:trHeight w:val="454"/>
        </w:trPr>
        <w:tc>
          <w:tcPr>
            <w:tcW w:w="813" w:type="dxa"/>
            <w:vAlign w:val="center"/>
            <w:textDirection w:val="lrTb"/>
            <w:noWrap w:val="false"/>
          </w:tcPr>
          <w:p>
            <w:pPr>
              <w:pStyle w:val="871"/>
              <w:jc w:val="center"/>
              <w:rPr>
                <w:sz w:val="24"/>
                <w:highlight w:val="none"/>
              </w:rPr>
            </w:pPr>
            <w:r>
              <w:rPr>
                <w:sz w:val="24"/>
                <w:highlight w:val="none"/>
              </w:rPr>
            </w:r>
            <w:r/>
          </w:p>
        </w:tc>
        <w:tc>
          <w:tcPr>
            <w:tcW w:w="3048" w:type="dxa"/>
            <w:vAlign w:val="center"/>
            <w:textDirection w:val="lrTb"/>
            <w:noWrap w:val="false"/>
          </w:tcPr>
          <w:p>
            <w:pPr>
              <w:pStyle w:val="871"/>
              <w:jc w:val="center"/>
              <w:rPr>
                <w:sz w:val="24"/>
                <w:highlight w:val="none"/>
              </w:rPr>
            </w:pPr>
            <w:r>
              <w:rPr>
                <w:sz w:val="24"/>
                <w:highlight w:val="none"/>
              </w:rPr>
              <w:t xml:space="preserve">……</w:t>
            </w:r>
            <w:r>
              <w:rPr>
                <w:sz w:val="24"/>
                <w:highlight w:val="none"/>
              </w:rPr>
            </w:r>
            <w:r/>
          </w:p>
        </w:tc>
        <w:tc>
          <w:tcPr>
            <w:tcW w:w="925" w:type="dxa"/>
            <w:vAlign w:val="center"/>
            <w:textDirection w:val="lrTb"/>
            <w:noWrap w:val="false"/>
          </w:tcPr>
          <w:p>
            <w:pPr>
              <w:pStyle w:val="966"/>
              <w:jc w:val="center"/>
              <w:rPr>
                <w:rFonts w:ascii="Times New Roman" w:hAnsi="Times New Roman"/>
                <w:szCs w:val="24"/>
                <w:highlight w:val="none"/>
              </w:rPr>
            </w:pPr>
            <w:r>
              <w:rPr>
                <w:rFonts w:ascii="Times New Roman" w:hAnsi="Times New Roman"/>
                <w:szCs w:val="24"/>
                <w:highlight w:val="none"/>
              </w:rPr>
            </w:r>
            <w:r/>
          </w:p>
        </w:tc>
        <w:tc>
          <w:tcPr>
            <w:tcW w:w="925" w:type="dxa"/>
            <w:vAlign w:val="center"/>
            <w:textDirection w:val="lrTb"/>
            <w:noWrap w:val="false"/>
          </w:tcPr>
          <w:p>
            <w:pPr>
              <w:pStyle w:val="966"/>
              <w:jc w:val="center"/>
              <w:rPr>
                <w:rFonts w:ascii="Times New Roman" w:hAnsi="Times New Roman"/>
                <w:szCs w:val="24"/>
                <w:highlight w:val="none"/>
              </w:rPr>
            </w:pPr>
            <w:r>
              <w:rPr>
                <w:rFonts w:ascii="Times New Roman" w:hAnsi="Times New Roman"/>
                <w:szCs w:val="24"/>
                <w:highlight w:val="none"/>
              </w:rPr>
            </w:r>
            <w:r/>
          </w:p>
        </w:tc>
        <w:tc>
          <w:tcPr>
            <w:tcW w:w="1388" w:type="dxa"/>
            <w:vAlign w:val="center"/>
            <w:textDirection w:val="lrTb"/>
            <w:noWrap w:val="false"/>
          </w:tcPr>
          <w:p>
            <w:pPr>
              <w:pStyle w:val="966"/>
              <w:jc w:val="center"/>
              <w:rPr>
                <w:rFonts w:ascii="Times New Roman" w:hAnsi="Times New Roman"/>
                <w:szCs w:val="24"/>
                <w:highlight w:val="none"/>
              </w:rPr>
            </w:pPr>
            <w:r>
              <w:rPr>
                <w:rFonts w:ascii="Times New Roman" w:hAnsi="Times New Roman"/>
                <w:szCs w:val="24"/>
                <w:highlight w:val="none"/>
              </w:rPr>
            </w:r>
            <w:r/>
          </w:p>
        </w:tc>
        <w:tc>
          <w:tcPr>
            <w:tcW w:w="1688" w:type="dxa"/>
            <w:vAlign w:val="center"/>
            <w:textDirection w:val="lrTb"/>
            <w:noWrap w:val="false"/>
          </w:tcPr>
          <w:p>
            <w:pPr>
              <w:pStyle w:val="966"/>
              <w:rPr>
                <w:rFonts w:ascii="Times New Roman" w:hAnsi="Times New Roman"/>
                <w:szCs w:val="24"/>
                <w:highlight w:val="none"/>
              </w:rPr>
            </w:pPr>
            <w:r>
              <w:rPr>
                <w:rFonts w:ascii="Times New Roman" w:hAnsi="Times New Roman"/>
                <w:szCs w:val="24"/>
                <w:highlight w:val="none"/>
              </w:rPr>
            </w:r>
            <w:r/>
          </w:p>
        </w:tc>
        <w:tc>
          <w:tcPr>
            <w:tcW w:w="827" w:type="dxa"/>
            <w:vAlign w:val="center"/>
            <w:textDirection w:val="lrTb"/>
            <w:noWrap w:val="false"/>
          </w:tcPr>
          <w:p>
            <w:pPr>
              <w:pStyle w:val="966"/>
              <w:rPr>
                <w:rFonts w:ascii="Times New Roman" w:hAnsi="Times New Roman"/>
                <w:highlight w:val="none"/>
              </w:rPr>
            </w:pPr>
            <w:r>
              <w:rPr>
                <w:rFonts w:ascii="Times New Roman" w:hAnsi="Times New Roman"/>
                <w:highlight w:val="none"/>
              </w:rPr>
            </w:r>
            <w:r/>
          </w:p>
        </w:tc>
      </w:tr>
      <w:tr>
        <w:trPr>
          <w:cantSplit/>
          <w:trHeight w:val="517"/>
        </w:trPr>
        <w:tc>
          <w:tcPr>
            <w:gridSpan w:val="3"/>
            <w:tcW w:w="4786" w:type="dxa"/>
            <w:vAlign w:val="center"/>
            <w:textDirection w:val="lrTb"/>
            <w:noWrap w:val="false"/>
          </w:tcPr>
          <w:p>
            <w:pPr>
              <w:pStyle w:val="966"/>
              <w:jc w:val="center"/>
              <w:rPr>
                <w:rFonts w:ascii="Times New Roman" w:hAnsi="Times New Roman"/>
                <w:szCs w:val="24"/>
                <w:highlight w:val="none"/>
              </w:rPr>
            </w:pPr>
            <w:r>
              <w:rPr>
                <w:rFonts w:ascii="Times New Roman" w:hAnsi="Times New Roman"/>
                <w:b/>
                <w:bCs/>
                <w:szCs w:val="24"/>
                <w:highlight w:val="none"/>
              </w:rPr>
              <w:t xml:space="preserve">合计费用（元）</w:t>
            </w:r>
            <w:r>
              <w:rPr>
                <w:rFonts w:ascii="Times New Roman" w:hAnsi="Times New Roman"/>
                <w:szCs w:val="24"/>
                <w:highlight w:val="none"/>
              </w:rPr>
            </w:r>
            <w:r/>
          </w:p>
        </w:tc>
        <w:tc>
          <w:tcPr>
            <w:gridSpan w:val="4"/>
            <w:tcW w:w="4828" w:type="dxa"/>
            <w:vAlign w:val="center"/>
            <w:textDirection w:val="lrTb"/>
            <w:noWrap w:val="false"/>
          </w:tcPr>
          <w:p>
            <w:pPr>
              <w:pStyle w:val="966"/>
              <w:rPr>
                <w:rFonts w:ascii="Times New Roman" w:hAnsi="Times New Roman"/>
                <w:highlight w:val="none"/>
              </w:rPr>
            </w:pPr>
            <w:r>
              <w:rPr>
                <w:rFonts w:ascii="Times New Roman" w:hAnsi="Times New Roman"/>
                <w:highlight w:val="none"/>
              </w:rPr>
            </w:r>
            <w:r/>
          </w:p>
        </w:tc>
      </w:tr>
    </w:tbl>
    <w:p>
      <w:pPr>
        <w:pStyle w:val="871"/>
        <w:spacing w:line="460" w:lineRule="exact"/>
        <w:rPr>
          <w:bCs/>
          <w:sz w:val="24"/>
          <w:highlight w:val="none"/>
        </w:rPr>
      </w:pPr>
      <w:r>
        <w:rPr>
          <w:bCs/>
          <w:sz w:val="24"/>
          <w:highlight w:val="none"/>
        </w:rPr>
        <w:t xml:space="preserve">注： 1、</w:t>
      </w:r>
      <w:r>
        <w:rPr>
          <w:rFonts w:hint="eastAsia"/>
          <w:bCs/>
          <w:sz w:val="24"/>
          <w:highlight w:val="none"/>
        </w:rPr>
        <w:t xml:space="preserve">投标人</w:t>
      </w:r>
      <w:r>
        <w:rPr>
          <w:bCs/>
          <w:sz w:val="24"/>
          <w:highlight w:val="none"/>
        </w:rPr>
        <w:t xml:space="preserve">应将完成本项目投入的有关费用分类别依次填报在上述表格中。</w:t>
      </w:r>
      <w:r>
        <w:rPr>
          <w:bCs/>
          <w:sz w:val="24"/>
          <w:highlight w:val="none"/>
        </w:rPr>
      </w:r>
      <w:r/>
    </w:p>
    <w:p>
      <w:pPr>
        <w:pStyle w:val="871"/>
        <w:numPr>
          <w:ilvl w:val="0"/>
          <w:numId w:val="5"/>
        </w:numPr>
        <w:ind w:firstLine="602"/>
        <w:spacing w:line="460" w:lineRule="exact"/>
        <w:rPr>
          <w:b/>
          <w:bCs/>
          <w:color w:val="000000"/>
          <w:sz w:val="24"/>
          <w:szCs w:val="24"/>
          <w:highlight w:val="none"/>
        </w:rPr>
      </w:pPr>
      <w:r>
        <w:rPr>
          <w:b/>
          <w:bCs/>
          <w:color w:val="000000"/>
          <w:sz w:val="24"/>
          <w:szCs w:val="24"/>
          <w:highlight w:val="none"/>
        </w:rPr>
        <w:t xml:space="preserve">表</w:t>
      </w:r>
      <w:r>
        <w:rPr>
          <w:rFonts w:hint="eastAsia" w:ascii="宋体" w:hAnsi="宋体" w:cs="宋体"/>
          <w:b/>
          <w:bCs/>
          <w:color w:val="000000"/>
          <w:sz w:val="24"/>
          <w:szCs w:val="24"/>
          <w:highlight w:val="none"/>
        </w:rPr>
        <w:t xml:space="preserve">中“合计费用”应与“开标一览表”中“</w:t>
      </w:r>
      <w:r>
        <w:rPr>
          <w:rFonts w:hint="eastAsia" w:ascii="宋体" w:hAnsi="宋体"/>
          <w:b/>
          <w:bCs/>
          <w:sz w:val="24"/>
          <w:szCs w:val="24"/>
          <w:highlight w:val="none"/>
        </w:rPr>
        <w:t xml:space="preserve">投标总报价</w:t>
      </w:r>
      <w:r>
        <w:rPr>
          <w:rFonts w:hint="eastAsia" w:ascii="宋体" w:hAnsi="宋体" w:cs="宋体"/>
          <w:b/>
          <w:bCs/>
          <w:color w:val="000000"/>
          <w:sz w:val="24"/>
          <w:szCs w:val="24"/>
          <w:highlight w:val="none"/>
        </w:rPr>
        <w:t xml:space="preserve">”相</w:t>
      </w:r>
      <w:r>
        <w:rPr>
          <w:b/>
          <w:bCs/>
          <w:color w:val="000000"/>
          <w:sz w:val="24"/>
          <w:szCs w:val="24"/>
          <w:highlight w:val="none"/>
        </w:rPr>
        <w:t xml:space="preserve">一致。</w:t>
      </w:r>
      <w:r>
        <w:rPr>
          <w:b/>
          <w:bCs/>
          <w:color w:val="000000"/>
          <w:sz w:val="24"/>
          <w:szCs w:val="24"/>
          <w:highlight w:val="none"/>
        </w:rPr>
      </w:r>
      <w:r/>
    </w:p>
    <w:p>
      <w:pPr>
        <w:pStyle w:val="871"/>
        <w:ind w:firstLine="600"/>
        <w:spacing w:line="460" w:lineRule="exact"/>
        <w:rPr>
          <w:bCs/>
          <w:sz w:val="24"/>
          <w:highlight w:val="none"/>
        </w:rPr>
      </w:pPr>
      <w:r>
        <w:rPr>
          <w:rFonts w:hint="eastAsia"/>
          <w:bCs/>
          <w:sz w:val="24"/>
          <w:highlight w:val="none"/>
        </w:rPr>
        <w:t xml:space="preserve">3、合计费用请保留小数点后两位。所有价格用人民币表示。</w:t>
      </w:r>
      <w:r>
        <w:rPr>
          <w:bCs/>
          <w:sz w:val="24"/>
          <w:highlight w:val="none"/>
        </w:rPr>
      </w:r>
      <w:r/>
    </w:p>
    <w:p>
      <w:pPr>
        <w:pStyle w:val="871"/>
        <w:ind w:firstLine="600"/>
        <w:spacing w:line="460" w:lineRule="exact"/>
        <w:rPr>
          <w:bCs/>
          <w:sz w:val="24"/>
          <w:highlight w:val="none"/>
        </w:rPr>
      </w:pPr>
      <w:r>
        <w:rPr>
          <w:rFonts w:hint="eastAsia"/>
          <w:bCs/>
          <w:sz w:val="24"/>
          <w:highlight w:val="none"/>
        </w:rPr>
        <w:t xml:space="preserve">4</w:t>
      </w:r>
      <w:r>
        <w:rPr>
          <w:bCs/>
          <w:sz w:val="24"/>
          <w:highlight w:val="none"/>
        </w:rPr>
        <w:t xml:space="preserve">、报价明细供评委和采购人参考。</w:t>
      </w:r>
      <w:r>
        <w:rPr>
          <w:bCs/>
          <w:sz w:val="24"/>
          <w:highlight w:val="none"/>
        </w:rPr>
      </w:r>
      <w:r/>
    </w:p>
    <w:p>
      <w:pPr>
        <w:pStyle w:val="871"/>
        <w:ind w:firstLine="600"/>
        <w:spacing w:line="460" w:lineRule="exact"/>
        <w:rPr>
          <w:bCs/>
          <w:sz w:val="24"/>
          <w:highlight w:val="none"/>
        </w:rPr>
      </w:pPr>
      <w:r>
        <w:rPr>
          <w:rFonts w:hint="eastAsia"/>
          <w:bCs/>
          <w:sz w:val="24"/>
          <w:highlight w:val="none"/>
        </w:rPr>
        <w:t xml:space="preserve">5</w:t>
      </w:r>
      <w:r>
        <w:rPr>
          <w:bCs/>
          <w:sz w:val="24"/>
          <w:highlight w:val="none"/>
        </w:rPr>
        <w:t xml:space="preserve">、如有需要说明的事项，请在备注中列明。</w:t>
      </w:r>
      <w:r>
        <w:rPr>
          <w:bCs/>
          <w:sz w:val="24"/>
          <w:highlight w:val="none"/>
        </w:rPr>
      </w:r>
      <w:r/>
    </w:p>
    <w:p>
      <w:pPr>
        <w:pStyle w:val="894"/>
        <w:rPr>
          <w:b/>
          <w:sz w:val="24"/>
          <w:szCs w:val="24"/>
          <w:highlight w:val="none"/>
        </w:rPr>
      </w:pPr>
      <w:r>
        <w:rPr>
          <w:b/>
          <w:sz w:val="24"/>
          <w:szCs w:val="24"/>
          <w:highlight w:val="none"/>
        </w:rPr>
      </w:r>
      <w:r/>
    </w:p>
    <w:p>
      <w:pPr>
        <w:pStyle w:val="894"/>
        <w:rPr>
          <w:b/>
          <w:sz w:val="24"/>
          <w:szCs w:val="24"/>
          <w:highlight w:val="none"/>
        </w:rPr>
      </w:pPr>
      <w:r>
        <w:rPr>
          <w:b/>
          <w:sz w:val="24"/>
          <w:szCs w:val="24"/>
          <w:highlight w:val="none"/>
        </w:rPr>
      </w:r>
      <w:r/>
    </w:p>
    <w:p>
      <w:pPr>
        <w:pStyle w:val="873"/>
        <w:rPr>
          <w:highlight w:val="none"/>
        </w:rPr>
      </w:pPr>
      <w:r>
        <w:rPr>
          <w:rFonts w:hint="eastAsia"/>
          <w:highlight w:val="none"/>
        </w:rPr>
        <w:br w:type="page" w:clear="all"/>
      </w:r>
      <w:bookmarkStart w:id="119" w:name="_Toc24378"/>
      <w:r>
        <w:rPr>
          <w:rFonts w:hint="eastAsia"/>
          <w:color w:val="000000"/>
          <w:highlight w:val="none"/>
        </w:rPr>
        <w:t xml:space="preserve">附件</w:t>
      </w:r>
      <w:r>
        <w:rPr>
          <w:rFonts w:hint="eastAsia"/>
          <w:color w:val="000000"/>
          <w:highlight w:val="none"/>
          <w:lang w:val="en-US" w:eastAsia="zh-CN"/>
        </w:rPr>
        <w:t xml:space="preserve">3</w:t>
      </w:r>
      <w:r>
        <w:rPr>
          <w:rFonts w:hint="eastAsia"/>
          <w:color w:val="000000"/>
          <w:highlight w:val="none"/>
        </w:rPr>
        <w:t xml:space="preserve"> </w:t>
      </w:r>
      <w:r>
        <w:rPr>
          <w:bCs w:val="0"/>
          <w:highlight w:val="none"/>
        </w:rPr>
        <w:t xml:space="preserve">项目服务要求响应及偏离表</w:t>
      </w:r>
      <w:bookmarkEnd w:id="119"/>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679"/>
        </w:trPr>
        <w:tc>
          <w:tcPr>
            <w:tcW w:w="727" w:type="dxa"/>
            <w:vAlign w:val="center"/>
            <w:textDirection w:val="lrTb"/>
            <w:noWrap w:val="false"/>
          </w:tcPr>
          <w:p>
            <w:pPr>
              <w:pStyle w:val="871"/>
              <w:jc w:val="center"/>
              <w:rPr>
                <w:b/>
                <w:sz w:val="24"/>
                <w:szCs w:val="24"/>
                <w:highlight w:val="none"/>
              </w:rPr>
            </w:pPr>
            <w:r>
              <w:rPr>
                <w:b/>
                <w:sz w:val="24"/>
                <w:szCs w:val="24"/>
                <w:highlight w:val="none"/>
              </w:rPr>
              <w:t xml:space="preserve">序号</w:t>
            </w:r>
            <w:r>
              <w:rPr>
                <w:b/>
                <w:sz w:val="24"/>
                <w:szCs w:val="24"/>
                <w:highlight w:val="none"/>
              </w:rPr>
            </w:r>
            <w:r/>
          </w:p>
        </w:tc>
        <w:tc>
          <w:tcPr>
            <w:tcW w:w="2528" w:type="dxa"/>
            <w:vAlign w:val="center"/>
            <w:textDirection w:val="lrTb"/>
            <w:noWrap w:val="false"/>
          </w:tcPr>
          <w:p>
            <w:pPr>
              <w:pStyle w:val="871"/>
              <w:jc w:val="center"/>
              <w:rPr>
                <w:b/>
                <w:sz w:val="24"/>
                <w:szCs w:val="24"/>
                <w:highlight w:val="none"/>
              </w:rPr>
            </w:pPr>
            <w:r>
              <w:rPr>
                <w:b/>
                <w:sz w:val="24"/>
                <w:szCs w:val="24"/>
                <w:highlight w:val="none"/>
              </w:rPr>
              <w:t xml:space="preserve">招标服务要求</w:t>
            </w:r>
            <w:r>
              <w:rPr>
                <w:b/>
                <w:sz w:val="24"/>
                <w:szCs w:val="24"/>
                <w:highlight w:val="none"/>
              </w:rPr>
            </w:r>
            <w:r/>
          </w:p>
        </w:tc>
        <w:tc>
          <w:tcPr>
            <w:tcW w:w="2415" w:type="dxa"/>
            <w:vAlign w:val="center"/>
            <w:textDirection w:val="lrTb"/>
            <w:noWrap w:val="false"/>
          </w:tcPr>
          <w:p>
            <w:pPr>
              <w:pStyle w:val="871"/>
              <w:jc w:val="center"/>
              <w:rPr>
                <w:b/>
                <w:sz w:val="24"/>
                <w:szCs w:val="24"/>
                <w:highlight w:val="none"/>
              </w:rPr>
            </w:pPr>
            <w:r>
              <w:rPr>
                <w:b/>
                <w:sz w:val="24"/>
                <w:szCs w:val="24"/>
                <w:highlight w:val="none"/>
              </w:rPr>
              <w:t xml:space="preserve">投标人提供服务承诺</w:t>
            </w:r>
            <w:r>
              <w:rPr>
                <w:b/>
                <w:sz w:val="24"/>
                <w:szCs w:val="24"/>
                <w:highlight w:val="none"/>
              </w:rPr>
            </w:r>
            <w:r/>
          </w:p>
        </w:tc>
        <w:tc>
          <w:tcPr>
            <w:tcW w:w="1785" w:type="dxa"/>
            <w:vAlign w:val="center"/>
            <w:textDirection w:val="lrTb"/>
            <w:noWrap w:val="false"/>
          </w:tcPr>
          <w:p>
            <w:pPr>
              <w:pStyle w:val="871"/>
              <w:jc w:val="center"/>
              <w:rPr>
                <w:b/>
                <w:sz w:val="24"/>
                <w:szCs w:val="24"/>
                <w:highlight w:val="none"/>
              </w:rPr>
            </w:pPr>
            <w:r>
              <w:rPr>
                <w:b/>
                <w:sz w:val="24"/>
                <w:szCs w:val="24"/>
                <w:highlight w:val="none"/>
              </w:rPr>
              <w:t xml:space="preserve">有无偏离</w:t>
            </w:r>
            <w:r>
              <w:rPr>
                <w:b/>
                <w:sz w:val="24"/>
                <w:szCs w:val="24"/>
                <w:highlight w:val="none"/>
              </w:rPr>
            </w:r>
            <w:r/>
          </w:p>
        </w:tc>
        <w:tc>
          <w:tcPr>
            <w:tcW w:w="1995" w:type="dxa"/>
            <w:vAlign w:val="center"/>
            <w:textDirection w:val="lrTb"/>
            <w:noWrap w:val="false"/>
          </w:tcPr>
          <w:p>
            <w:pPr>
              <w:pStyle w:val="871"/>
              <w:jc w:val="center"/>
              <w:rPr>
                <w:b/>
                <w:sz w:val="24"/>
                <w:szCs w:val="24"/>
                <w:highlight w:val="none"/>
              </w:rPr>
            </w:pPr>
            <w:r>
              <w:rPr>
                <w:b/>
                <w:sz w:val="24"/>
                <w:szCs w:val="24"/>
                <w:highlight w:val="none"/>
              </w:rPr>
              <w:t xml:space="preserve">偏离内容及原因</w:t>
            </w:r>
            <w:r>
              <w:rPr>
                <w:b/>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t xml:space="preserve">1</w:t>
            </w: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t xml:space="preserve">2</w:t>
            </w: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t xml:space="preserve">3</w:t>
            </w: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t xml:space="preserve">……</w:t>
            </w: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85"/>
        </w:trPr>
        <w:tc>
          <w:tcPr>
            <w:tcW w:w="727" w:type="dxa"/>
            <w:vAlign w:val="center"/>
            <w:textDirection w:val="lrTb"/>
            <w:noWrap w:val="false"/>
          </w:tcPr>
          <w:p>
            <w:pPr>
              <w:pStyle w:val="871"/>
              <w:jc w:val="center"/>
              <w:rPr>
                <w:sz w:val="24"/>
                <w:szCs w:val="24"/>
                <w:highlight w:val="none"/>
              </w:rPr>
            </w:pP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71"/>
              <w:jc w:val="center"/>
              <w:rPr>
                <w:sz w:val="24"/>
                <w:szCs w:val="24"/>
                <w:highlight w:val="none"/>
              </w:rPr>
            </w:pPr>
            <w:r>
              <w:rPr>
                <w:sz w:val="24"/>
                <w:szCs w:val="24"/>
                <w:highlight w:val="none"/>
              </w:rPr>
            </w:r>
            <w:r/>
          </w:p>
        </w:tc>
        <w:tc>
          <w:tcPr>
            <w:tcW w:w="2528" w:type="dxa"/>
            <w:vAlign w:val="center"/>
            <w:textDirection w:val="lrTb"/>
            <w:noWrap w:val="false"/>
          </w:tcPr>
          <w:p>
            <w:pPr>
              <w:pStyle w:val="871"/>
              <w:jc w:val="center"/>
              <w:rPr>
                <w:sz w:val="24"/>
                <w:szCs w:val="24"/>
                <w:highlight w:val="none"/>
              </w:rPr>
            </w:pPr>
            <w:r>
              <w:rPr>
                <w:sz w:val="24"/>
                <w:szCs w:val="24"/>
                <w:highlight w:val="none"/>
              </w:rPr>
            </w:r>
            <w:r/>
          </w:p>
        </w:tc>
        <w:tc>
          <w:tcPr>
            <w:tcW w:w="2415" w:type="dxa"/>
            <w:vAlign w:val="center"/>
            <w:textDirection w:val="lrTb"/>
            <w:noWrap w:val="false"/>
          </w:tcPr>
          <w:p>
            <w:pPr>
              <w:pStyle w:val="871"/>
              <w:jc w:val="center"/>
              <w:rPr>
                <w:sz w:val="24"/>
                <w:szCs w:val="24"/>
                <w:highlight w:val="none"/>
              </w:rPr>
            </w:pPr>
            <w:r>
              <w:rPr>
                <w:sz w:val="24"/>
                <w:szCs w:val="24"/>
                <w:highlight w:val="none"/>
              </w:rPr>
            </w:r>
            <w:r/>
          </w:p>
        </w:tc>
        <w:tc>
          <w:tcPr>
            <w:tcW w:w="1785" w:type="dxa"/>
            <w:vAlign w:val="center"/>
            <w:textDirection w:val="lrTb"/>
            <w:noWrap w:val="false"/>
          </w:tcPr>
          <w:p>
            <w:pPr>
              <w:pStyle w:val="871"/>
              <w:jc w:val="center"/>
              <w:rPr>
                <w:sz w:val="24"/>
                <w:szCs w:val="24"/>
                <w:highlight w:val="none"/>
              </w:rPr>
            </w:pPr>
            <w:r>
              <w:rPr>
                <w:sz w:val="24"/>
                <w:szCs w:val="24"/>
                <w:highlight w:val="none"/>
              </w:rPr>
            </w:r>
            <w:r/>
          </w:p>
        </w:tc>
        <w:tc>
          <w:tcPr>
            <w:tcW w:w="1995" w:type="dxa"/>
            <w:vAlign w:val="center"/>
            <w:textDirection w:val="lrTb"/>
            <w:noWrap w:val="false"/>
          </w:tcPr>
          <w:p>
            <w:pPr>
              <w:pStyle w:val="871"/>
              <w:jc w:val="center"/>
              <w:rPr>
                <w:sz w:val="24"/>
                <w:szCs w:val="24"/>
                <w:highlight w:val="none"/>
              </w:rPr>
            </w:pPr>
            <w:r>
              <w:rPr>
                <w:sz w:val="24"/>
                <w:szCs w:val="24"/>
                <w:highlight w:val="none"/>
              </w:rPr>
            </w:r>
            <w:r/>
          </w:p>
        </w:tc>
      </w:tr>
    </w:tbl>
    <w:p>
      <w:pPr>
        <w:pStyle w:val="871"/>
        <w:spacing w:line="500" w:lineRule="exact"/>
        <w:rPr>
          <w:rFonts w:hint="eastAsia" w:ascii="宋体" w:hAnsi="宋体" w:cs="宋体"/>
          <w:sz w:val="24"/>
          <w:szCs w:val="24"/>
          <w:highlight w:val="none"/>
        </w:rPr>
      </w:pPr>
      <w:r>
        <w:rPr>
          <w:sz w:val="24"/>
          <w:szCs w:val="24"/>
          <w:highlight w:val="none"/>
        </w:rPr>
        <w:t xml:space="preserve">注：1、投标人</w:t>
      </w:r>
      <w:r>
        <w:rPr>
          <w:sz w:val="24"/>
          <w:highlight w:val="none"/>
        </w:rPr>
        <w:t xml:space="preserve">应</w:t>
      </w:r>
      <w:r>
        <w:rPr>
          <w:rFonts w:hint="eastAsia" w:ascii="宋体" w:hAnsi="宋体" w:cs="宋体"/>
          <w:sz w:val="24"/>
          <w:highlight w:val="none"/>
        </w:rPr>
        <w:t xml:space="preserve">根据</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采购</w:t>
      </w:r>
      <w:r>
        <w:rPr>
          <w:rFonts w:hint="eastAsia" w:ascii="宋体" w:hAnsi="宋体" w:cs="宋体"/>
          <w:b/>
          <w:bCs/>
          <w:sz w:val="24"/>
          <w:highlight w:val="none"/>
        </w:rPr>
        <w:t xml:space="preserve">需求”中的“二、项目服务要求”</w:t>
      </w:r>
      <w:r>
        <w:rPr>
          <w:rFonts w:hint="eastAsia" w:ascii="宋体" w:hAnsi="宋体" w:cs="宋体"/>
          <w:sz w:val="24"/>
          <w:highlight w:val="none"/>
        </w:rPr>
        <w:t xml:space="preserve">对照</w:t>
      </w:r>
      <w:r>
        <w:rPr>
          <w:rFonts w:hint="eastAsia" w:ascii="宋体" w:hAnsi="宋体" w:cs="宋体"/>
          <w:b/>
          <w:bCs/>
          <w:sz w:val="24"/>
          <w:highlight w:val="none"/>
        </w:rPr>
        <w:t xml:space="preserve">投标人所提供的服务承诺进行逐项评议</w:t>
      </w:r>
      <w:r>
        <w:rPr>
          <w:rFonts w:hint="eastAsia" w:ascii="宋体" w:hAnsi="宋体" w:cs="宋体"/>
          <w:b/>
          <w:bCs/>
          <w:sz w:val="24"/>
          <w:highlight w:val="none"/>
          <w:lang w:val="en-US" w:eastAsia="zh-CN"/>
        </w:rPr>
        <w:t xml:space="preserve">填写</w:t>
      </w:r>
      <w:r>
        <w:rPr>
          <w:rFonts w:hint="eastAsia" w:ascii="宋体" w:hAnsi="宋体" w:cs="宋体"/>
          <w:sz w:val="24"/>
          <w:highlight w:val="none"/>
        </w:rPr>
        <w:t xml:space="preserve">。</w:t>
      </w:r>
      <w:r>
        <w:rPr>
          <w:rFonts w:hint="eastAsia" w:ascii="宋体" w:hAnsi="宋体" w:cs="宋体"/>
          <w:sz w:val="24"/>
          <w:szCs w:val="24"/>
          <w:highlight w:val="none"/>
        </w:rPr>
      </w:r>
      <w:r/>
    </w:p>
    <w:p>
      <w:pPr>
        <w:pStyle w:val="871"/>
        <w:ind w:firstLine="480"/>
        <w:spacing w:line="500" w:lineRule="exact"/>
        <w:rPr>
          <w:sz w:val="24"/>
          <w:szCs w:val="24"/>
          <w:highlight w:val="none"/>
        </w:rPr>
      </w:pPr>
      <w:r>
        <w:rPr>
          <w:sz w:val="24"/>
          <w:szCs w:val="24"/>
          <w:highlight w:val="none"/>
        </w:rPr>
        <w:t xml:space="preserve">2、若</w:t>
      </w:r>
      <w:r>
        <w:rPr>
          <w:rFonts w:hint="eastAsia" w:ascii="宋体" w:hAnsi="宋体" w:cs="宋体"/>
          <w:sz w:val="24"/>
          <w:szCs w:val="24"/>
          <w:highlight w:val="none"/>
        </w:rPr>
        <w:t xml:space="preserve">无偏离，在“有无偏离”栏中填写“无”；若有偏离在“有无偏离”栏中填写“有”并在“偏离内容及原因”栏中作出说明</w:t>
      </w:r>
      <w:r>
        <w:rPr>
          <w:sz w:val="24"/>
          <w:szCs w:val="24"/>
          <w:highlight w:val="none"/>
        </w:rPr>
        <w:t xml:space="preserve">。</w:t>
      </w:r>
      <w:r>
        <w:rPr>
          <w:sz w:val="24"/>
          <w:szCs w:val="24"/>
          <w:highlight w:val="none"/>
        </w:rPr>
      </w:r>
      <w:r/>
    </w:p>
    <w:p>
      <w:pPr>
        <w:pStyle w:val="871"/>
        <w:ind w:firstLine="482"/>
        <w:spacing w:line="500" w:lineRule="exact"/>
        <w:rPr>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、“采购需求”“</w:t>
      </w:r>
      <w:r>
        <w:rPr>
          <w:rFonts w:hint="eastAsia"/>
          <w:b/>
          <w:bCs/>
          <w:sz w:val="24"/>
          <w:szCs w:val="24"/>
          <w:highlight w:val="none"/>
          <w:lang w:val="en-US" w:eastAsia="zh-CN"/>
        </w:rPr>
        <w:t xml:space="preserve">二</w:t>
      </w:r>
      <w:r>
        <w:rPr>
          <w:rFonts w:hint="eastAsia"/>
          <w:b/>
          <w:bCs/>
          <w:sz w:val="24"/>
          <w:szCs w:val="24"/>
          <w:highlight w:val="none"/>
        </w:rPr>
        <w:t xml:space="preserve">、项目服务要求”中斜体且有下划线部分的实质性要求，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ascii="Times New Roman" w:hAnsi="Times New Roman" w:eastAsia="宋体" w:cs="Times New Roman"/>
          <w:b/>
          <w:bCs/>
          <w:sz w:val="24"/>
          <w:szCs w:val="24"/>
          <w:highlight w:val="none"/>
          <w:lang w:val="en-US" w:eastAsia="zh-CN"/>
        </w:rPr>
        <w:t xml:space="preserve">11</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ascii="Times New Roman" w:hAnsi="Times New Roman" w:cs="Times New Roman"/>
          <w:b/>
          <w:bCs/>
          <w:color w:val="000000"/>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871"/>
        <w:ind w:firstLine="480"/>
        <w:spacing w:line="500" w:lineRule="exact"/>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w:t>
      </w:r>
      <w:r>
        <w:rPr>
          <w:sz w:val="24"/>
          <w:szCs w:val="24"/>
          <w:highlight w:val="none"/>
        </w:rPr>
        <w:t xml:space="preserve">表格不够可另接。</w:t>
      </w:r>
      <w:r>
        <w:rPr>
          <w:sz w:val="24"/>
          <w:szCs w:val="24"/>
          <w:highlight w:val="none"/>
        </w:rPr>
      </w:r>
      <w:r/>
    </w:p>
    <w:p>
      <w:pPr>
        <w:pStyle w:val="894"/>
        <w:rPr>
          <w:b/>
          <w:sz w:val="24"/>
          <w:szCs w:val="24"/>
          <w:highlight w:val="none"/>
        </w:rPr>
      </w:pPr>
      <w:r>
        <w:rPr>
          <w:b/>
          <w:sz w:val="24"/>
          <w:szCs w:val="24"/>
          <w:highlight w:val="none"/>
        </w:rPr>
      </w:r>
      <w:r/>
    </w:p>
    <w:p>
      <w:pPr>
        <w:pStyle w:val="894"/>
        <w:rPr>
          <w:b/>
          <w:sz w:val="24"/>
          <w:szCs w:val="24"/>
          <w:highlight w:val="none"/>
        </w:rPr>
      </w:pPr>
      <w:r>
        <w:rPr>
          <w:b/>
          <w:sz w:val="24"/>
          <w:szCs w:val="24"/>
          <w:highlight w:val="none"/>
        </w:rPr>
      </w:r>
      <w:r/>
    </w:p>
    <w:p>
      <w:pPr>
        <w:pStyle w:val="871"/>
        <w:jc w:val="center"/>
        <w:keepNext/>
        <w:rPr>
          <w:b/>
          <w:bCs/>
          <w:sz w:val="28"/>
          <w:szCs w:val="28"/>
          <w:highlight w:val="none"/>
        </w:rPr>
        <w:outlineLvl w:val="1"/>
      </w:pPr>
      <w:r/>
      <w:bookmarkStart w:id="120" w:name="_Toc16811"/>
      <w:r/>
      <w:bookmarkStart w:id="121" w:name="_Toc9460"/>
      <w:r>
        <w:rPr>
          <w:rFonts w:hint="eastAsia" w:ascii="Times New Roman" w:hAnsi="Times New Roman" w:eastAsia="宋体" w:cs="Times New Roman"/>
          <w:b/>
          <w:bCs/>
          <w:sz w:val="28"/>
          <w:szCs w:val="28"/>
          <w:highlight w:val="none"/>
        </w:rPr>
        <w:br w:type="page" w:clear="all"/>
      </w:r>
      <w:bookmarkStart w:id="122" w:name="_Toc4422"/>
      <w:r>
        <w:rPr>
          <w:rFonts w:hint="eastAsia" w:ascii="Times New Roman" w:hAnsi="Times New Roman" w:eastAsia="宋体" w:cs="Times New Roman"/>
          <w:b/>
          <w:bCs/>
          <w:sz w:val="28"/>
          <w:szCs w:val="28"/>
          <w:highlight w:val="none"/>
        </w:rPr>
        <w:t xml:space="preserve">附件</w:t>
      </w:r>
      <w:r>
        <w:rPr>
          <w:rFonts w:hint="eastAsia" w:ascii="Times New Roman" w:hAnsi="Times New Roman" w:eastAsia="宋体" w:cs="Times New Roman"/>
          <w:b/>
          <w:bCs/>
          <w:sz w:val="28"/>
          <w:szCs w:val="28"/>
          <w:highlight w:val="none"/>
          <w:lang w:val="en-US" w:eastAsia="zh-CN"/>
        </w:rPr>
        <w:t xml:space="preserve">4</w:t>
      </w:r>
      <w:r>
        <w:rPr>
          <w:rFonts w:hint="eastAsia" w:ascii="Times New Roman" w:hAnsi="Times New Roman" w:eastAsia="宋体" w:cs="Times New Roman"/>
          <w:b/>
          <w:bCs/>
          <w:sz w:val="28"/>
          <w:szCs w:val="28"/>
          <w:highlight w:val="none"/>
        </w:rPr>
        <w:t xml:space="preserve"> </w:t>
      </w:r>
      <w:r>
        <w:rPr>
          <w:rFonts w:ascii="Times New Roman" w:hAnsi="Times New Roman" w:eastAsia="宋体" w:cs="Times New Roman"/>
          <w:b/>
          <w:bCs/>
          <w:sz w:val="28"/>
          <w:szCs w:val="28"/>
          <w:highlight w:val="none"/>
        </w:rPr>
        <w:t xml:space="preserve">商务条件响应及</w:t>
      </w:r>
      <w:r>
        <w:rPr>
          <w:b/>
          <w:bCs/>
          <w:sz w:val="28"/>
          <w:szCs w:val="28"/>
          <w:highlight w:val="none"/>
        </w:rPr>
        <w:t xml:space="preserve">偏离表</w:t>
      </w:r>
      <w:bookmarkEnd w:id="120"/>
      <w:r/>
      <w:bookmarkEnd w:id="121"/>
      <w:r/>
      <w:bookmarkEnd w:id="122"/>
      <w:r>
        <w:rPr>
          <w:b/>
          <w:bCs/>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2940"/>
      </w:tblGrid>
      <w:tr>
        <w:trPr>
          <w:trHeight w:val="451"/>
        </w:trPr>
        <w:tc>
          <w:tcPr>
            <w:tcW w:w="3990" w:type="dxa"/>
            <w:vAlign w:val="center"/>
            <w:textDirection w:val="lrTb"/>
            <w:noWrap w:val="false"/>
          </w:tcPr>
          <w:p>
            <w:pPr>
              <w:pStyle w:val="871"/>
              <w:jc w:val="center"/>
              <w:rPr>
                <w:b/>
                <w:sz w:val="24"/>
                <w:highlight w:val="none"/>
              </w:rPr>
            </w:pPr>
            <w:r>
              <w:rPr>
                <w:b/>
                <w:sz w:val="24"/>
                <w:highlight w:val="none"/>
              </w:rPr>
              <w:t xml:space="preserve">合同条款</w:t>
            </w:r>
            <w:r>
              <w:rPr>
                <w:b/>
                <w:sz w:val="24"/>
                <w:highlight w:val="none"/>
              </w:rPr>
            </w:r>
            <w:r/>
          </w:p>
        </w:tc>
        <w:tc>
          <w:tcPr>
            <w:tcW w:w="2310" w:type="dxa"/>
            <w:vAlign w:val="center"/>
            <w:textDirection w:val="lrTb"/>
            <w:noWrap w:val="false"/>
          </w:tcPr>
          <w:p>
            <w:pPr>
              <w:pStyle w:val="871"/>
              <w:jc w:val="center"/>
              <w:rPr>
                <w:b/>
                <w:sz w:val="24"/>
                <w:highlight w:val="none"/>
              </w:rPr>
            </w:pPr>
            <w:r>
              <w:rPr>
                <w:b/>
                <w:sz w:val="24"/>
                <w:highlight w:val="none"/>
              </w:rPr>
              <w:t xml:space="preserve">有无偏离</w:t>
            </w:r>
            <w:r>
              <w:rPr>
                <w:b/>
                <w:sz w:val="24"/>
                <w:highlight w:val="none"/>
              </w:rPr>
            </w:r>
            <w:r/>
          </w:p>
        </w:tc>
        <w:tc>
          <w:tcPr>
            <w:tcW w:w="2940" w:type="dxa"/>
            <w:vAlign w:val="center"/>
            <w:textDirection w:val="lrTb"/>
            <w:noWrap w:val="false"/>
          </w:tcPr>
          <w:p>
            <w:pPr>
              <w:pStyle w:val="871"/>
              <w:jc w:val="center"/>
              <w:rPr>
                <w:b/>
                <w:sz w:val="24"/>
                <w:highlight w:val="none"/>
              </w:rPr>
            </w:pPr>
            <w:r>
              <w:rPr>
                <w:b/>
                <w:sz w:val="24"/>
                <w:highlight w:val="none"/>
              </w:rPr>
              <w:t xml:space="preserve">偏离内容及原因</w:t>
            </w:r>
            <w:r>
              <w:rPr>
                <w:b/>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highlight w:val="none"/>
              </w:rPr>
              <w:t xml:space="preserve">第一条 定义</w:t>
            </w:r>
            <w:r>
              <w:rPr>
                <w:sz w:val="24"/>
                <w:szCs w:val="24"/>
                <w:highlight w:val="none"/>
              </w:rPr>
            </w:r>
            <w:r/>
          </w:p>
        </w:tc>
        <w:tc>
          <w:tcPr>
            <w:tcW w:w="2310" w:type="dxa"/>
            <w:vAlign w:val="center"/>
            <w:textDirection w:val="lrTb"/>
            <w:noWrap w:val="false"/>
          </w:tcPr>
          <w:p>
            <w:pPr>
              <w:pStyle w:val="871"/>
              <w:jc w:val="center"/>
              <w:rPr>
                <w:rFonts w:hint="eastAsia"/>
                <w:sz w:val="24"/>
                <w:highlight w:val="none"/>
              </w:rPr>
            </w:pPr>
            <w:r>
              <w:rPr>
                <w:rFonts w:hint="eastAsia"/>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highlight w:val="none"/>
              </w:rPr>
              <w:t xml:space="preserve">第二条 组成本合同的文件</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highlight w:val="none"/>
              </w:rPr>
              <w:t xml:space="preserve">第三条 合同内容</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highlight w:val="none"/>
              </w:rPr>
            </w:pPr>
            <w:r>
              <w:rPr>
                <w:sz w:val="24"/>
                <w:highlight w:val="none"/>
              </w:rPr>
              <w:t xml:space="preserve">第</w:t>
            </w:r>
            <w:r>
              <w:rPr>
                <w:rFonts w:hint="eastAsia"/>
                <w:sz w:val="24"/>
                <w:highlight w:val="none"/>
              </w:rPr>
              <w:t xml:space="preserve">六条 </w:t>
            </w:r>
            <w:r>
              <w:rPr>
                <w:sz w:val="24"/>
                <w:highlight w:val="none"/>
              </w:rPr>
              <w:t xml:space="preserve">权利保证</w:t>
            </w:r>
            <w:r>
              <w:rPr>
                <w:sz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highlight w:val="none"/>
              </w:rPr>
            </w:pPr>
            <w:r>
              <w:rPr>
                <w:sz w:val="24"/>
                <w:highlight w:val="none"/>
              </w:rPr>
              <w:t xml:space="preserve">第七条 </w:t>
            </w:r>
            <w:r>
              <w:rPr>
                <w:rFonts w:hint="eastAsia"/>
                <w:sz w:val="24"/>
                <w:highlight w:val="none"/>
              </w:rPr>
              <w:t xml:space="preserve">验收办法</w:t>
            </w:r>
            <w:r>
              <w:rPr>
                <w:sz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w:t>
            </w:r>
            <w:r>
              <w:rPr>
                <w:rFonts w:hint="eastAsia"/>
                <w:sz w:val="24"/>
                <w:szCs w:val="24"/>
                <w:highlight w:val="none"/>
              </w:rPr>
              <w:t xml:space="preserve">八</w:t>
            </w:r>
            <w:r>
              <w:rPr>
                <w:sz w:val="24"/>
                <w:szCs w:val="24"/>
                <w:highlight w:val="none"/>
              </w:rPr>
              <w:t xml:space="preserve">条 双方权利义务</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w:t>
            </w:r>
            <w:r>
              <w:rPr>
                <w:rFonts w:hint="eastAsia"/>
                <w:sz w:val="24"/>
                <w:szCs w:val="24"/>
                <w:highlight w:val="none"/>
              </w:rPr>
              <w:t xml:space="preserve">九</w:t>
            </w:r>
            <w:r>
              <w:rPr>
                <w:sz w:val="24"/>
                <w:szCs w:val="24"/>
                <w:highlight w:val="none"/>
              </w:rPr>
              <w:t xml:space="preserve">条 质量保证</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w:t>
            </w:r>
            <w:r>
              <w:rPr>
                <w:rFonts w:hint="eastAsia"/>
                <w:sz w:val="24"/>
                <w:szCs w:val="24"/>
                <w:highlight w:val="none"/>
              </w:rPr>
              <w:t xml:space="preserve">十</w:t>
            </w:r>
            <w:r>
              <w:rPr>
                <w:sz w:val="24"/>
                <w:szCs w:val="24"/>
                <w:highlight w:val="none"/>
              </w:rPr>
              <w:t xml:space="preserve">条 违约责任</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rFonts w:hint="eastAsia"/>
                <w:sz w:val="24"/>
                <w:szCs w:val="24"/>
                <w:highlight w:val="none"/>
              </w:rPr>
              <w:t xml:space="preserve">第十一条 合同的解除</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第十</w:t>
            </w:r>
            <w:r>
              <w:rPr>
                <w:rFonts w:hint="eastAsia"/>
                <w:sz w:val="24"/>
                <w:szCs w:val="24"/>
                <w:highlight w:val="none"/>
              </w:rPr>
              <w:t xml:space="preserve">二</w:t>
            </w:r>
            <w:r>
              <w:rPr>
                <w:sz w:val="24"/>
                <w:szCs w:val="24"/>
                <w:highlight w:val="none"/>
              </w:rPr>
              <w:t xml:space="preserve">条 不可抗力</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第十</w:t>
            </w:r>
            <w:r>
              <w:rPr>
                <w:rFonts w:hint="eastAsia"/>
                <w:sz w:val="24"/>
                <w:szCs w:val="24"/>
                <w:highlight w:val="none"/>
              </w:rPr>
              <w:t xml:space="preserve">三</w:t>
            </w:r>
            <w:r>
              <w:rPr>
                <w:sz w:val="24"/>
                <w:szCs w:val="24"/>
                <w:highlight w:val="none"/>
              </w:rPr>
              <w:t xml:space="preserve">条</w:t>
            </w:r>
            <w:r>
              <w:rPr>
                <w:rFonts w:hint="eastAsia"/>
                <w:sz w:val="24"/>
                <w:szCs w:val="24"/>
                <w:highlight w:val="none"/>
              </w:rPr>
              <w:t xml:space="preserve"> </w:t>
            </w:r>
            <w:r>
              <w:rPr>
                <w:sz w:val="24"/>
                <w:szCs w:val="24"/>
                <w:highlight w:val="none"/>
              </w:rPr>
              <w:t xml:space="preserve">合同的补充</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第十</w:t>
            </w:r>
            <w:r>
              <w:rPr>
                <w:rFonts w:hint="eastAsia"/>
                <w:sz w:val="24"/>
                <w:szCs w:val="24"/>
                <w:highlight w:val="none"/>
              </w:rPr>
              <w:t xml:space="preserve">四</w:t>
            </w:r>
            <w:r>
              <w:rPr>
                <w:sz w:val="24"/>
                <w:szCs w:val="24"/>
                <w:highlight w:val="none"/>
              </w:rPr>
              <w:t xml:space="preserve">条 合同的变更、中止</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第十</w:t>
            </w:r>
            <w:r>
              <w:rPr>
                <w:rFonts w:hint="eastAsia"/>
                <w:sz w:val="24"/>
                <w:szCs w:val="24"/>
                <w:highlight w:val="none"/>
              </w:rPr>
              <w:t xml:space="preserve">五</w:t>
            </w:r>
            <w:r>
              <w:rPr>
                <w:sz w:val="24"/>
                <w:szCs w:val="24"/>
                <w:highlight w:val="none"/>
              </w:rPr>
              <w:t xml:space="preserve">条 合同的终止</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第十</w:t>
            </w:r>
            <w:r>
              <w:rPr>
                <w:rFonts w:hint="eastAsia"/>
                <w:sz w:val="24"/>
                <w:szCs w:val="24"/>
                <w:highlight w:val="none"/>
              </w:rPr>
              <w:t xml:space="preserve">六</w:t>
            </w:r>
            <w:r>
              <w:rPr>
                <w:sz w:val="24"/>
                <w:szCs w:val="24"/>
                <w:highlight w:val="none"/>
              </w:rPr>
              <w:t xml:space="preserve">条 合同的转让</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第十</w:t>
            </w:r>
            <w:r>
              <w:rPr>
                <w:rFonts w:hint="eastAsia"/>
                <w:sz w:val="24"/>
                <w:szCs w:val="24"/>
                <w:highlight w:val="none"/>
              </w:rPr>
              <w:t xml:space="preserve">七</w:t>
            </w:r>
            <w:r>
              <w:rPr>
                <w:sz w:val="24"/>
                <w:szCs w:val="24"/>
                <w:highlight w:val="none"/>
              </w:rPr>
              <w:t xml:space="preserve">条 履约保证金</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第十</w:t>
            </w:r>
            <w:r>
              <w:rPr>
                <w:rFonts w:hint="eastAsia"/>
                <w:sz w:val="24"/>
                <w:szCs w:val="24"/>
                <w:highlight w:val="none"/>
              </w:rPr>
              <w:t xml:space="preserve">八</w:t>
            </w:r>
            <w:r>
              <w:rPr>
                <w:sz w:val="24"/>
                <w:szCs w:val="24"/>
                <w:highlight w:val="none"/>
              </w:rPr>
              <w:t xml:space="preserve">条 争议解决方式</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rFonts w:hint="eastAsia"/>
                <w:sz w:val="24"/>
                <w:szCs w:val="24"/>
                <w:highlight w:val="none"/>
              </w:rPr>
              <w:t xml:space="preserve">第十九条 通知与送达</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r>
        <w:trPr>
          <w:trHeight w:val="441"/>
        </w:trPr>
        <w:tc>
          <w:tcPr>
            <w:tcW w:w="3990" w:type="dxa"/>
            <w:vAlign w:val="center"/>
            <w:textDirection w:val="lrTb"/>
            <w:noWrap w:val="false"/>
          </w:tcPr>
          <w:p>
            <w:pPr>
              <w:pStyle w:val="871"/>
              <w:rPr>
                <w:sz w:val="24"/>
                <w:szCs w:val="24"/>
                <w:highlight w:val="none"/>
              </w:rPr>
            </w:pPr>
            <w:r>
              <w:rPr>
                <w:sz w:val="24"/>
                <w:szCs w:val="24"/>
                <w:highlight w:val="none"/>
              </w:rPr>
              <w:t xml:space="preserve">第</w:t>
            </w:r>
            <w:r>
              <w:rPr>
                <w:rFonts w:hint="eastAsia"/>
                <w:sz w:val="24"/>
                <w:szCs w:val="24"/>
                <w:highlight w:val="none"/>
              </w:rPr>
              <w:t xml:space="preserve">二</w:t>
            </w:r>
            <w:r>
              <w:rPr>
                <w:sz w:val="24"/>
                <w:szCs w:val="24"/>
                <w:highlight w:val="none"/>
              </w:rPr>
              <w:t xml:space="preserve">十条 合同生效及其他</w:t>
            </w:r>
            <w:r>
              <w:rPr>
                <w:sz w:val="24"/>
                <w:szCs w:val="24"/>
                <w:highlight w:val="none"/>
              </w:rPr>
            </w:r>
            <w:r/>
          </w:p>
        </w:tc>
        <w:tc>
          <w:tcPr>
            <w:tcW w:w="2310" w:type="dxa"/>
            <w:vAlign w:val="center"/>
            <w:textDirection w:val="lrTb"/>
            <w:noWrap w:val="false"/>
          </w:tcPr>
          <w:p>
            <w:pPr>
              <w:pStyle w:val="871"/>
              <w:jc w:val="center"/>
              <w:rPr>
                <w:sz w:val="24"/>
                <w:highlight w:val="none"/>
              </w:rPr>
            </w:pPr>
            <w:r>
              <w:rPr>
                <w:sz w:val="24"/>
                <w:highlight w:val="none"/>
              </w:rPr>
            </w:r>
            <w:r/>
          </w:p>
        </w:tc>
        <w:tc>
          <w:tcPr>
            <w:tcW w:w="2940" w:type="dxa"/>
            <w:vAlign w:val="center"/>
            <w:textDirection w:val="lrTb"/>
            <w:noWrap w:val="false"/>
          </w:tcPr>
          <w:p>
            <w:pPr>
              <w:pStyle w:val="871"/>
              <w:rPr>
                <w:sz w:val="24"/>
                <w:highlight w:val="none"/>
              </w:rPr>
            </w:pPr>
            <w:r>
              <w:rPr>
                <w:sz w:val="24"/>
                <w:highlight w:val="none"/>
              </w:rPr>
            </w:r>
            <w:r/>
          </w:p>
        </w:tc>
      </w:tr>
    </w:tbl>
    <w:p>
      <w:pPr>
        <w:pStyle w:val="871"/>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rPr>
          <w:sz w:val="24"/>
          <w:szCs w:val="24"/>
          <w:highlight w:val="none"/>
        </w:rPr>
      </w:r>
      <w:r/>
    </w:p>
    <w:p>
      <w:pPr>
        <w:pStyle w:val="871"/>
        <w:ind w:firstLine="480"/>
        <w:spacing w:line="440" w:lineRule="exact"/>
        <w:rPr>
          <w:sz w:val="24"/>
          <w:szCs w:val="24"/>
          <w:highlight w:val="none"/>
        </w:rPr>
      </w:pPr>
      <w:r>
        <w:rPr>
          <w:rFonts w:hint="eastAsia"/>
          <w:sz w:val="24"/>
          <w:szCs w:val="24"/>
          <w:highlight w:val="none"/>
        </w:rPr>
        <w:t xml:space="preserve">2、</w:t>
      </w:r>
      <w:r>
        <w:rPr>
          <w:sz w:val="24"/>
          <w:szCs w:val="24"/>
          <w:highlight w:val="none"/>
        </w:rPr>
        <w:t xml:space="preserve">若无偏</w:t>
      </w:r>
      <w:r>
        <w:rPr>
          <w:rFonts w:hint="eastAsia" w:ascii="宋体" w:hAnsi="宋体" w:cs="宋体"/>
          <w:sz w:val="24"/>
          <w:szCs w:val="24"/>
          <w:highlight w:val="none"/>
        </w:rPr>
        <w:t xml:space="preserve">离，在“有无偏离”栏中填写“无”；若有偏离在“有无偏离”栏中填写“有”，并在“偏离内容及原因”栏中</w:t>
      </w:r>
      <w:r>
        <w:rPr>
          <w:sz w:val="24"/>
          <w:szCs w:val="24"/>
          <w:highlight w:val="none"/>
        </w:rPr>
        <w:t xml:space="preserve">作出说明。</w:t>
      </w:r>
      <w:r>
        <w:rPr>
          <w:sz w:val="24"/>
          <w:szCs w:val="24"/>
          <w:highlight w:val="none"/>
        </w:rPr>
      </w:r>
      <w:r/>
    </w:p>
    <w:p>
      <w:pPr>
        <w:pStyle w:val="894"/>
        <w:rPr>
          <w:b/>
          <w:sz w:val="24"/>
          <w:szCs w:val="24"/>
          <w:highlight w:val="none"/>
        </w:rPr>
      </w:pPr>
      <w:r>
        <w:rPr>
          <w:b/>
          <w:sz w:val="24"/>
          <w:szCs w:val="24"/>
          <w:highlight w:val="none"/>
        </w:rPr>
      </w:r>
      <w:r/>
    </w:p>
    <w:p>
      <w:pPr>
        <w:pStyle w:val="894"/>
        <w:rPr>
          <w:b/>
          <w:sz w:val="24"/>
          <w:szCs w:val="24"/>
          <w:highlight w:val="none"/>
        </w:rPr>
      </w:pPr>
      <w:r>
        <w:rPr>
          <w:b/>
          <w:sz w:val="24"/>
          <w:szCs w:val="24"/>
          <w:highlight w:val="none"/>
        </w:rPr>
      </w:r>
      <w:r/>
    </w:p>
    <w:p>
      <w:pPr>
        <w:pStyle w:val="871"/>
        <w:jc w:val="center"/>
        <w:keepNext/>
        <w:rPr>
          <w:rFonts w:hint="eastAsia"/>
          <w:b/>
          <w:bCs/>
          <w:color w:val="000000"/>
          <w:sz w:val="28"/>
          <w:szCs w:val="28"/>
          <w:highlight w:val="none"/>
        </w:rPr>
        <w:outlineLvl w:val="1"/>
      </w:pPr>
      <w:r/>
      <w:bookmarkStart w:id="123" w:name="_Toc8041"/>
      <w:r>
        <w:rPr>
          <w:rFonts w:hint="eastAsia"/>
          <w:b/>
          <w:bCs/>
          <w:color w:val="000000"/>
          <w:sz w:val="28"/>
          <w:szCs w:val="28"/>
          <w:highlight w:val="none"/>
        </w:rPr>
        <w:br w:type="page" w:clear="all"/>
      </w:r>
      <w:bookmarkStart w:id="124" w:name="_Toc5739"/>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具备履行合同所必需的设备和专业技术能力的书面声明</w:t>
      </w:r>
      <w:bookmarkEnd w:id="123"/>
      <w:r/>
      <w:bookmarkEnd w:id="124"/>
      <w:r>
        <w:rPr>
          <w:rFonts w:hint="eastAsia"/>
          <w:b/>
          <w:bCs/>
          <w:color w:val="000000"/>
          <w:sz w:val="28"/>
          <w:szCs w:val="28"/>
          <w:highlight w:val="none"/>
        </w:rPr>
      </w:r>
      <w:r/>
    </w:p>
    <w:p>
      <w:pPr>
        <w:pStyle w:val="871"/>
        <w:ind w:firstLine="703"/>
        <w:jc w:val="center"/>
        <w:spacing w:line="360" w:lineRule="auto"/>
        <w:rPr>
          <w:rFonts w:hint="eastAsia"/>
          <w:color w:val="000000"/>
          <w:sz w:val="28"/>
          <w:szCs w:val="28"/>
          <w:highlight w:val="none"/>
        </w:rPr>
      </w:pPr>
      <w:r>
        <w:rPr>
          <w:rFonts w:hint="eastAsia" w:ascii="宋体" w:hAnsi="宋体"/>
          <w:b/>
          <w:bCs/>
          <w:sz w:val="28"/>
          <w:szCs w:val="28"/>
          <w:highlight w:val="none"/>
        </w:rPr>
        <w:t xml:space="preserve">声  明</w:t>
      </w:r>
      <w:r>
        <w:rPr>
          <w:rFonts w:hint="eastAsia"/>
          <w:color w:val="000000"/>
          <w:sz w:val="28"/>
          <w:szCs w:val="28"/>
          <w:highlight w:val="none"/>
        </w:rPr>
      </w:r>
      <w:r/>
    </w:p>
    <w:p>
      <w:pPr>
        <w:pStyle w:val="871"/>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color w:val="000000"/>
          <w:sz w:val="24"/>
          <w:szCs w:val="24"/>
          <w:highlight w:val="none"/>
        </w:rPr>
      </w:r>
      <w:r/>
    </w:p>
    <w:p>
      <w:pPr>
        <w:pStyle w:val="871"/>
        <w:ind w:firstLine="600"/>
        <w:spacing w:line="360" w:lineRule="auto"/>
        <w:rPr>
          <w:rFonts w:hint="eastAsia"/>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871"/>
        <w:ind w:firstLine="600"/>
        <w:spacing w:line="360" w:lineRule="auto"/>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871"/>
        <w:ind w:left="480"/>
        <w:jc w:val="center"/>
        <w:rPr>
          <w:rFonts w:hint="eastAsia" w:ascii="宋体" w:hAnsi="宋体"/>
          <w:b/>
          <w:sz w:val="24"/>
          <w:highlight w:val="none"/>
        </w:rPr>
      </w:pPr>
      <w:r>
        <w:rPr>
          <w:rFonts w:hint="eastAsia" w:ascii="宋体" w:hAnsi="宋体"/>
          <w:b/>
          <w:sz w:val="24"/>
          <w:highlight w:val="none"/>
        </w:rPr>
      </w:r>
      <w:r/>
    </w:p>
    <w:p>
      <w:pPr>
        <w:pStyle w:val="892"/>
        <w:rPr>
          <w:rFonts w:hint="eastAsia"/>
          <w:highlight w:val="none"/>
        </w:rPr>
      </w:pPr>
      <w:r>
        <w:rPr>
          <w:rFonts w:hint="eastAsia"/>
          <w:highlight w:val="none"/>
        </w:rPr>
      </w:r>
      <w:r/>
    </w:p>
    <w:p>
      <w:pPr>
        <w:pStyle w:val="892"/>
        <w:rPr>
          <w:rFonts w:hint="eastAsia"/>
          <w:highlight w:val="none"/>
        </w:rPr>
      </w:pPr>
      <w:r>
        <w:rPr>
          <w:rFonts w:hint="eastAsia"/>
          <w:highlight w:val="none"/>
        </w:rPr>
      </w:r>
      <w:r/>
    </w:p>
    <w:p>
      <w:pPr>
        <w:pStyle w:val="871"/>
        <w:jc w:val="center"/>
        <w:keepNext/>
        <w:rPr>
          <w:rFonts w:hint="eastAsia"/>
          <w:b/>
          <w:bCs/>
          <w:color w:val="000000"/>
          <w:sz w:val="28"/>
          <w:szCs w:val="28"/>
          <w:highlight w:val="none"/>
        </w:rPr>
        <w:outlineLvl w:val="1"/>
      </w:pPr>
      <w:r/>
      <w:bookmarkStart w:id="125" w:name="_Toc8699"/>
      <w:r/>
      <w:bookmarkStart w:id="126" w:name="_Toc20964"/>
      <w:r/>
      <w:bookmarkStart w:id="127" w:name="_Toc2161"/>
      <w:r/>
      <w:bookmarkStart w:id="128" w:name="_Toc32528"/>
      <w:r/>
      <w:bookmarkStart w:id="129" w:name="_Toc8847"/>
      <w:r/>
      <w:bookmarkStart w:id="130" w:name="_Toc2785"/>
      <w:r/>
      <w:bookmarkStart w:id="131" w:name="_Toc1265"/>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6</w:t>
      </w:r>
      <w:r>
        <w:rPr>
          <w:rFonts w:hint="eastAsia"/>
          <w:b/>
          <w:bCs/>
          <w:color w:val="000000"/>
          <w:sz w:val="28"/>
          <w:szCs w:val="28"/>
          <w:highlight w:val="none"/>
        </w:rPr>
        <w:t xml:space="preserve"> 参加政府采购活动前3年内在经营活动中没有重大违法记录的书面声明</w:t>
      </w:r>
      <w:bookmarkEnd w:id="125"/>
      <w:r/>
      <w:bookmarkEnd w:id="126"/>
      <w:r/>
      <w:bookmarkEnd w:id="127"/>
      <w:r/>
      <w:bookmarkEnd w:id="128"/>
      <w:r/>
      <w:bookmarkEnd w:id="129"/>
      <w:r/>
      <w:bookmarkEnd w:id="130"/>
      <w:r/>
      <w:bookmarkEnd w:id="131"/>
      <w:r>
        <w:rPr>
          <w:rFonts w:hint="eastAsia"/>
          <w:b/>
          <w:bCs/>
          <w:color w:val="000000"/>
          <w:sz w:val="28"/>
          <w:szCs w:val="28"/>
          <w:highlight w:val="none"/>
        </w:rPr>
      </w:r>
      <w:r/>
    </w:p>
    <w:p>
      <w:pPr>
        <w:pStyle w:val="871"/>
        <w:jc w:val="center"/>
        <w:spacing w:line="460" w:lineRule="exact"/>
        <w:rPr>
          <w:rFonts w:ascii="宋体" w:hAnsi="宋体"/>
          <w:b/>
          <w:bCs/>
          <w:sz w:val="24"/>
          <w:highlight w:val="none"/>
        </w:rPr>
      </w:pPr>
      <w:r>
        <w:rPr>
          <w:rFonts w:ascii="宋体" w:hAnsi="宋体"/>
          <w:b/>
          <w:bCs/>
          <w:sz w:val="24"/>
          <w:highlight w:val="none"/>
        </w:rPr>
      </w:r>
      <w:r/>
    </w:p>
    <w:p>
      <w:pPr>
        <w:pStyle w:val="871"/>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声  明</w:t>
      </w:r>
      <w:r>
        <w:rPr>
          <w:rFonts w:hint="eastAsia" w:ascii="宋体" w:hAnsi="宋体"/>
          <w:b/>
          <w:bCs/>
          <w:sz w:val="28"/>
          <w:szCs w:val="28"/>
          <w:highlight w:val="none"/>
        </w:rPr>
      </w:r>
      <w:r/>
    </w:p>
    <w:p>
      <w:pPr>
        <w:pStyle w:val="871"/>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color w:val="000000"/>
          <w:sz w:val="24"/>
          <w:szCs w:val="24"/>
          <w:highlight w:val="none"/>
        </w:rPr>
      </w:r>
      <w:r/>
    </w:p>
    <w:p>
      <w:pPr>
        <w:pStyle w:val="894"/>
        <w:rPr>
          <w:sz w:val="24"/>
          <w:szCs w:val="24"/>
          <w:highlight w:val="none"/>
        </w:rPr>
      </w:pPr>
      <w:r>
        <w:rPr>
          <w:sz w:val="24"/>
          <w:szCs w:val="24"/>
          <w:highlight w:val="none"/>
        </w:rPr>
      </w:r>
      <w:r/>
    </w:p>
    <w:p>
      <w:pPr>
        <w:pStyle w:val="873"/>
        <w:rPr>
          <w:rFonts w:hint="eastAsia"/>
          <w:color w:val="000000"/>
          <w:highlight w:val="none"/>
        </w:rPr>
      </w:pPr>
      <w:r/>
      <w:bookmarkStart w:id="132" w:name="_Toc24258"/>
      <w:r>
        <w:rPr>
          <w:rFonts w:hint="eastAsia"/>
          <w:color w:val="000000"/>
          <w:highlight w:val="none"/>
        </w:rPr>
        <w:br w:type="page" w:clear="all"/>
      </w:r>
      <w:bookmarkStart w:id="133" w:name="_Toc16151"/>
      <w:r/>
      <w:bookmarkStart w:id="134" w:name="_Toc3486"/>
      <w:r/>
      <w:bookmarkStart w:id="135" w:name="_Toc11018"/>
      <w:r>
        <w:rPr>
          <w:rFonts w:hint="eastAsia"/>
          <w:color w:val="000000"/>
          <w:highlight w:val="none"/>
        </w:rPr>
        <w:t xml:space="preserve">附件</w:t>
      </w:r>
      <w:r>
        <w:rPr>
          <w:rFonts w:hint="eastAsia"/>
          <w:color w:val="000000"/>
          <w:highlight w:val="none"/>
          <w:lang w:val="en-US" w:eastAsia="zh-CN"/>
        </w:rPr>
        <w:t xml:space="preserve">7</w:t>
      </w:r>
      <w:r>
        <w:rPr>
          <w:rFonts w:hint="eastAsia"/>
          <w:color w:val="000000"/>
          <w:highlight w:val="none"/>
        </w:rPr>
        <w:t xml:space="preserve"> 法定代表人授权书</w:t>
      </w:r>
      <w:bookmarkEnd w:id="132"/>
      <w:r/>
      <w:bookmarkEnd w:id="133"/>
      <w:r/>
      <w:bookmarkEnd w:id="134"/>
      <w:r/>
      <w:bookmarkEnd w:id="135"/>
      <w:r>
        <w:rPr>
          <w:rFonts w:hint="eastAsia"/>
          <w:color w:val="000000"/>
          <w:highlight w:val="none"/>
        </w:rPr>
      </w:r>
      <w:r/>
    </w:p>
    <w:p>
      <w:pPr>
        <w:pStyle w:val="871"/>
        <w:ind w:firstLine="480"/>
        <w:rPr>
          <w:color w:val="000000"/>
          <w:sz w:val="24"/>
          <w:szCs w:val="24"/>
          <w:highlight w:val="none"/>
        </w:rPr>
      </w:pPr>
      <w:r>
        <w:rPr>
          <w:color w:val="000000"/>
          <w:sz w:val="24"/>
          <w:szCs w:val="24"/>
          <w:highlight w:val="none"/>
        </w:rPr>
      </w:r>
      <w:r/>
    </w:p>
    <w:p>
      <w:pPr>
        <w:pStyle w:val="871"/>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ascii="Times New Roman" w:hAnsi="Times New Roman" w:eastAsia="宋体" w:cs="Times New Roman"/>
          <w:color w:val="000000"/>
          <w:sz w:val="24"/>
          <w:szCs w:val="24"/>
          <w:highlight w:val="none"/>
          <w:u w:val="single"/>
        </w:rPr>
        <w:t xml:space="preserve">常熟长三角产业数字化创新中心运营管理服务</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JSZC-320581-CSZJ-G2024-0033</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rPr>
          <w:color w:val="000000"/>
          <w:sz w:val="24"/>
          <w:szCs w:val="24"/>
          <w:highlight w:val="none"/>
        </w:rPr>
      </w:r>
      <w:r/>
    </w:p>
    <w:p>
      <w:pPr>
        <w:pStyle w:val="871"/>
        <w:ind w:firstLine="480"/>
        <w:rPr>
          <w:color w:val="000000"/>
          <w:sz w:val="24"/>
          <w:szCs w:val="24"/>
          <w:highlight w:val="none"/>
        </w:rPr>
      </w:pPr>
      <w:r>
        <w:rPr>
          <w:color w:val="000000"/>
          <w:sz w:val="24"/>
          <w:szCs w:val="24"/>
          <w:highlight w:val="none"/>
        </w:rPr>
        <w:t xml:space="preserve">本授权书于</w:t>
      </w:r>
      <w:r>
        <w:rPr>
          <w:color w:val="000000"/>
          <w:sz w:val="24"/>
          <w:szCs w:val="24"/>
          <w:highlight w:val="none"/>
          <w:u w:val="single"/>
        </w:rPr>
        <w:t xml:space="preserve"> </w:t>
      </w:r>
      <w:r>
        <w:rPr>
          <w:rFonts w:hint="eastAsia"/>
          <w:color w:val="000000"/>
          <w:sz w:val="24"/>
          <w:szCs w:val="24"/>
          <w:highlight w:val="none"/>
          <w:u w:val="single"/>
        </w:rPr>
        <w:t xml:space="preserve">2024</w:t>
      </w:r>
      <w:r>
        <w:rPr>
          <w:color w:val="000000"/>
          <w:sz w:val="24"/>
          <w:szCs w:val="24"/>
          <w:highlight w:val="none"/>
          <w:u w:val="single"/>
        </w:rPr>
        <w:t xml:space="preserve"> </w:t>
      </w:r>
      <w:r>
        <w:rPr>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6</w:t>
      </w:r>
      <w:r>
        <w:rPr>
          <w:color w:val="000000"/>
          <w:sz w:val="24"/>
          <w:szCs w:val="24"/>
          <w:highlight w:val="none"/>
          <w:u w:val="single"/>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rPr>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rPr>
          <w:sz w:val="24"/>
          <w:szCs w:val="24"/>
          <w:highlight w:val="none"/>
        </w:rPr>
      </w:pPr>
      <w:r>
        <w:rPr>
          <w:sz w:val="24"/>
          <w:szCs w:val="24"/>
          <w:highlight w:val="none"/>
        </w:rPr>
        <w:t xml:space="preserve">被授权人身份证号码：</w:t>
      </w:r>
      <w:r>
        <w:rPr>
          <w:sz w:val="24"/>
          <w:szCs w:val="24"/>
          <w:highlight w:val="none"/>
          <w:u w:val="single"/>
        </w:rPr>
        <w:t xml:space="preserve">                              </w:t>
      </w:r>
      <w:r>
        <w:rPr>
          <w:sz w:val="24"/>
          <w:szCs w:val="24"/>
          <w:highlight w:val="none"/>
        </w:rPr>
      </w:r>
      <w:r/>
    </w:p>
    <w:p>
      <w:pPr>
        <w:pStyle w:val="871"/>
        <w:rPr>
          <w:sz w:val="24"/>
          <w:szCs w:val="24"/>
          <w:highlight w:val="none"/>
        </w:rPr>
      </w:pPr>
      <w:r>
        <w:rPr>
          <w:sz w:val="24"/>
          <w:szCs w:val="24"/>
          <w:highlight w:val="none"/>
        </w:rPr>
        <w:t xml:space="preserve">被授权人联系电话（手机）：</w:t>
      </w:r>
      <w:r>
        <w:rPr>
          <w:sz w:val="24"/>
          <w:szCs w:val="24"/>
          <w:highlight w:val="none"/>
          <w:u w:val="single"/>
        </w:rPr>
        <w:t xml:space="preserve">                        </w:t>
      </w:r>
      <w:r>
        <w:rPr>
          <w:sz w:val="24"/>
          <w:szCs w:val="24"/>
          <w:highlight w:val="none"/>
        </w:rPr>
      </w:r>
      <w:r/>
    </w:p>
    <w:p>
      <w:pPr>
        <w:pStyle w:val="871"/>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rPr>
          <w:b/>
          <w:bCs/>
          <w:sz w:val="24"/>
          <w:szCs w:val="24"/>
          <w:highlight w:val="none"/>
        </w:rPr>
      </w:r>
      <w:r/>
    </w:p>
    <w:p>
      <w:pPr>
        <w:pStyle w:val="871"/>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871"/>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894"/>
        <w:rPr>
          <w:color w:val="000000"/>
          <w:sz w:val="24"/>
          <w:szCs w:val="24"/>
          <w:highlight w:val="none"/>
        </w:rPr>
      </w:pPr>
      <w:r>
        <w:rPr>
          <w:color w:val="000000"/>
          <w:sz w:val="24"/>
          <w:szCs w:val="24"/>
          <w:highlight w:val="none"/>
        </w:rPr>
      </w:r>
      <w:r/>
    </w:p>
    <w:p>
      <w:pPr>
        <w:pStyle w:val="894"/>
        <w:rPr>
          <w:color w:val="000000"/>
          <w:sz w:val="24"/>
          <w:szCs w:val="24"/>
          <w:highlight w:val="none"/>
        </w:rPr>
      </w:pPr>
      <w:r>
        <w:rPr>
          <w:color w:val="000000"/>
          <w:sz w:val="24"/>
          <w:szCs w:val="24"/>
          <w:highlight w:val="none"/>
        </w:rPr>
      </w:r>
      <w:r/>
    </w:p>
    <w:p>
      <w:pPr>
        <w:pStyle w:val="871"/>
        <w:spacing w:line="460" w:lineRule="exact"/>
        <w:rPr>
          <w:rFonts w:ascii="宋体" w:hAnsi="宋体" w:eastAsia="宋体"/>
          <w:b/>
          <w:bCs w:val="0"/>
          <w:color w:val="000000"/>
          <w:sz w:val="24"/>
          <w:szCs w:val="21"/>
          <w:highlight w:val="none"/>
          <w:lang w:val="en-US" w:eastAsia="zh-CN"/>
        </w:rPr>
      </w:pPr>
      <w:r>
        <w:rPr>
          <w:rFonts w:hint="eastAsia" w:ascii="宋体" w:hAnsi="宋体"/>
          <w:b/>
          <w:bCs w:val="0"/>
          <w:color w:val="000000"/>
          <w:sz w:val="24"/>
          <w:szCs w:val="21"/>
          <w:highlight w:val="none"/>
          <w:lang w:val="en-US" w:eastAsia="zh-CN"/>
        </w:rPr>
        <w:t xml:space="preserve">备注</w:t>
      </w:r>
      <w:r>
        <w:rPr>
          <w:rFonts w:hint="eastAsia" w:ascii="宋体" w:hAnsi="宋体" w:eastAsia="宋体" w:cs="Times New Roman"/>
          <w:b/>
          <w:bCs w:val="0"/>
          <w:color w:val="000000"/>
          <w:sz w:val="24"/>
          <w:szCs w:val="21"/>
          <w:highlight w:val="none"/>
          <w:lang w:val="en-US" w:eastAsia="zh-CN"/>
        </w:rPr>
        <w:t xml:space="preserve">：法定代表人亲自参与投标的不需要提供法定代表人授权书，但投标人需在投标文件中提供法定代表人亲自参与投标的证明。</w:t>
      </w:r>
      <w:r>
        <w:rPr>
          <w:rFonts w:ascii="宋体" w:hAnsi="宋体" w:eastAsia="宋体"/>
          <w:b/>
          <w:bCs w:val="0"/>
          <w:color w:val="000000"/>
          <w:sz w:val="24"/>
          <w:szCs w:val="21"/>
          <w:highlight w:val="none"/>
          <w:lang w:val="en-US" w:eastAsia="zh-CN"/>
        </w:rPr>
      </w:r>
      <w:r/>
    </w:p>
    <w:p>
      <w:pPr>
        <w:pStyle w:val="894"/>
        <w:rPr>
          <w:b/>
          <w:sz w:val="24"/>
          <w:szCs w:val="24"/>
          <w:highlight w:val="none"/>
        </w:rPr>
      </w:pPr>
      <w:r>
        <w:rPr>
          <w:b/>
          <w:sz w:val="24"/>
          <w:szCs w:val="24"/>
          <w:highlight w:val="none"/>
        </w:rPr>
      </w:r>
      <w:r/>
    </w:p>
    <w:p>
      <w:pPr>
        <w:pStyle w:val="894"/>
        <w:rPr>
          <w:b/>
          <w:sz w:val="24"/>
          <w:szCs w:val="24"/>
          <w:highlight w:val="none"/>
        </w:rPr>
      </w:pPr>
      <w:r>
        <w:rPr>
          <w:b/>
          <w:sz w:val="24"/>
          <w:szCs w:val="24"/>
          <w:highlight w:val="none"/>
        </w:rPr>
      </w:r>
      <w:r/>
    </w:p>
    <w:p>
      <w:pPr>
        <w:pStyle w:val="873"/>
        <w:rPr>
          <w:color w:val="000000"/>
          <w:highlight w:val="none"/>
        </w:rPr>
      </w:pPr>
      <w:r/>
      <w:bookmarkStart w:id="136" w:name="_Toc11718"/>
      <w:r/>
      <w:bookmarkStart w:id="137" w:name="_Toc11221"/>
      <w:r/>
      <w:bookmarkStart w:id="138" w:name="_Toc5652"/>
      <w:r>
        <w:rPr>
          <w:rFonts w:hint="eastAsia" w:ascii="Times New Roman" w:hAnsi="Times New Roman" w:eastAsia="宋体" w:cs="Times New Roman"/>
          <w:b/>
          <w:bCs/>
          <w:color w:val="000000"/>
          <w:sz w:val="28"/>
          <w:szCs w:val="28"/>
          <w:highlight w:val="none"/>
          <w:lang w:val="en-US" w:eastAsia="zh-CN" w:bidi="ar-SA"/>
        </w:rPr>
        <w:br w:type="page" w:clear="all"/>
      </w:r>
      <w:bookmarkStart w:id="139" w:name="_Toc10891"/>
      <w:r>
        <w:rPr>
          <w:rFonts w:hint="eastAsia" w:ascii="Times New Roman" w:hAnsi="Times New Roman" w:eastAsia="宋体" w:cs="Times New Roman"/>
          <w:b/>
          <w:bCs/>
          <w:color w:val="000000"/>
          <w:sz w:val="28"/>
          <w:szCs w:val="28"/>
          <w:highlight w:val="none"/>
          <w:lang w:val="en-US" w:eastAsia="zh-CN" w:bidi="ar-SA"/>
        </w:rPr>
        <w:t xml:space="preserve">附件8 投标函</w:t>
      </w:r>
      <w:bookmarkEnd w:id="136"/>
      <w:r/>
      <w:bookmarkEnd w:id="137"/>
      <w:r/>
      <w:bookmarkEnd w:id="138"/>
      <w:r/>
      <w:bookmarkEnd w:id="139"/>
      <w:r>
        <w:rPr>
          <w:color w:val="000000"/>
          <w:highlight w:val="none"/>
        </w:rPr>
      </w:r>
      <w:r/>
    </w:p>
    <w:p>
      <w:pPr>
        <w:pStyle w:val="871"/>
        <w:spacing w:line="460" w:lineRule="exact"/>
        <w:rPr>
          <w:color w:val="000000"/>
          <w:sz w:val="24"/>
          <w:szCs w:val="24"/>
          <w:highlight w:val="none"/>
        </w:rPr>
      </w:pPr>
      <w:r>
        <w:rPr>
          <w:color w:val="000000"/>
          <w:sz w:val="24"/>
          <w:szCs w:val="24"/>
          <w:highlight w:val="none"/>
        </w:rPr>
        <w:t xml:space="preserve">致：常熟市中竣招标代理有限公司</w:t>
      </w:r>
      <w:r>
        <w:rPr>
          <w:color w:val="000000"/>
          <w:sz w:val="24"/>
          <w:szCs w:val="24"/>
          <w:highlight w:val="none"/>
        </w:rPr>
      </w:r>
      <w:r/>
    </w:p>
    <w:p>
      <w:pPr>
        <w:pStyle w:val="871"/>
        <w:ind w:firstLine="480"/>
        <w:spacing w:line="460" w:lineRule="exact"/>
        <w:rPr>
          <w:sz w:val="24"/>
          <w:szCs w:val="24"/>
          <w:highlight w:val="none"/>
        </w:rPr>
      </w:pPr>
      <w:r>
        <w:rPr>
          <w:color w:val="000000"/>
          <w:sz w:val="24"/>
          <w:szCs w:val="24"/>
          <w:highlight w:val="none"/>
        </w:rPr>
        <w:t xml:space="preserve">根据贵方的</w:t>
      </w:r>
      <w:r>
        <w:rPr>
          <w:rFonts w:hint="eastAsia"/>
          <w:sz w:val="24"/>
          <w:szCs w:val="24"/>
          <w:highlight w:val="none"/>
          <w:u w:val="single"/>
        </w:rPr>
        <w:t xml:space="preserve">常熟长三角产业数字化创新中心运营管理服务</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JSZC-320581-CSZJ-G2024-0033</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rPr>
          <w:sz w:val="24"/>
          <w:szCs w:val="24"/>
          <w:highlight w:val="none"/>
        </w:rPr>
      </w:r>
      <w:r/>
    </w:p>
    <w:p>
      <w:pPr>
        <w:pStyle w:val="871"/>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rPr>
          <w:color w:val="000000"/>
          <w:sz w:val="24"/>
          <w:szCs w:val="24"/>
          <w:highlight w:val="none"/>
        </w:rPr>
      </w:r>
      <w:r/>
    </w:p>
    <w:p>
      <w:pPr>
        <w:pStyle w:val="871"/>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1、按招标文件规定的各项要求，向采购人提供所需服务（包含与服务相关的货物）。</w:t>
      </w:r>
      <w:r>
        <w:rPr>
          <w:color w:val="000000"/>
          <w:sz w:val="24"/>
          <w:szCs w:val="24"/>
          <w:highlight w:val="none"/>
        </w:rPr>
      </w:r>
      <w:r/>
    </w:p>
    <w:p>
      <w:pPr>
        <w:pStyle w:val="871"/>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2、我们完全理解贵方不一定将合同授予最低报价的投标人。</w:t>
      </w:r>
      <w:r>
        <w:rPr>
          <w:color w:val="000000"/>
          <w:sz w:val="24"/>
          <w:szCs w:val="24"/>
          <w:highlight w:val="none"/>
        </w:rPr>
      </w:r>
      <w:r/>
    </w:p>
    <w:p>
      <w:pPr>
        <w:pStyle w:val="871"/>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rPr>
          <w:color w:val="000000"/>
          <w:sz w:val="24"/>
          <w:szCs w:val="24"/>
          <w:highlight w:val="none"/>
        </w:rPr>
      </w:r>
      <w:r/>
    </w:p>
    <w:p>
      <w:pPr>
        <w:pStyle w:val="871"/>
        <w:ind w:firstLine="480"/>
        <w:spacing w:line="460" w:lineRule="exact"/>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rPr>
          <w:rFonts w:hint="eastAsia"/>
          <w:color w:val="000000"/>
          <w:sz w:val="24"/>
          <w:szCs w:val="24"/>
          <w:highlight w:val="none"/>
        </w:rPr>
      </w:r>
      <w:r/>
    </w:p>
    <w:p>
      <w:pPr>
        <w:pStyle w:val="871"/>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rPr>
          <w:color w:val="000000"/>
          <w:sz w:val="24"/>
          <w:szCs w:val="24"/>
          <w:highlight w:val="none"/>
        </w:rPr>
      </w:r>
      <w:r/>
    </w:p>
    <w:p>
      <w:pPr>
        <w:pStyle w:val="871"/>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rPr>
          <w:color w:val="000000"/>
          <w:sz w:val="24"/>
          <w:szCs w:val="24"/>
          <w:highlight w:val="none"/>
        </w:rPr>
      </w:r>
      <w:r/>
    </w:p>
    <w:p>
      <w:pPr>
        <w:pStyle w:val="871"/>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w:t>
      </w:r>
      <w:r>
        <w:rPr>
          <w:color w:val="000000"/>
          <w:sz w:val="24"/>
          <w:szCs w:val="24"/>
          <w:highlight w:val="none"/>
        </w:rPr>
      </w:r>
      <w:r/>
    </w:p>
    <w:p>
      <w:pPr>
        <w:pStyle w:val="871"/>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rPr>
          <w:color w:val="000000"/>
          <w:sz w:val="24"/>
          <w:szCs w:val="24"/>
          <w:highlight w:val="none"/>
        </w:rPr>
      </w:r>
      <w:r/>
    </w:p>
    <w:p>
      <w:pPr>
        <w:pStyle w:val="987"/>
        <w:ind w:left="420"/>
        <w:spacing w:before="0" w:after="0" w:line="420" w:lineRule="exact"/>
        <w:rPr>
          <w:rFonts w:ascii="宋体" w:hAnsi="宋体"/>
          <w:szCs w:val="21"/>
          <w:highlight w:val="none"/>
        </w:rPr>
      </w:pPr>
      <w:r>
        <w:rPr>
          <w:rFonts w:hint="eastAsia" w:ascii="宋体" w:hAnsi="宋体"/>
          <w:szCs w:val="21"/>
          <w:highlight w:val="none"/>
        </w:rPr>
        <w:t xml:space="preserve">地        址：</w:t>
      </w:r>
      <w:r>
        <w:rPr>
          <w:rFonts w:ascii="宋体" w:hAnsi="宋体"/>
          <w:szCs w:val="21"/>
          <w:highlight w:val="none"/>
        </w:rPr>
      </w:r>
      <w:r/>
    </w:p>
    <w:p>
      <w:pPr>
        <w:pStyle w:val="987"/>
        <w:ind w:left="420"/>
        <w:spacing w:before="0" w:after="0" w:line="420" w:lineRule="exact"/>
        <w:rPr>
          <w:rFonts w:ascii="宋体" w:hAnsi="宋体"/>
          <w:szCs w:val="21"/>
          <w:highlight w:val="none"/>
        </w:rPr>
      </w:pPr>
      <w:r>
        <w:rPr>
          <w:rFonts w:hint="eastAsia" w:ascii="宋体" w:hAnsi="宋体"/>
          <w:szCs w:val="21"/>
          <w:highlight w:val="none"/>
        </w:rPr>
        <w:t xml:space="preserve">邮        编：</w:t>
      </w:r>
      <w:r>
        <w:rPr>
          <w:rFonts w:ascii="宋体" w:hAnsi="宋体"/>
          <w:szCs w:val="21"/>
          <w:highlight w:val="none"/>
        </w:rPr>
      </w:r>
      <w:r/>
    </w:p>
    <w:p>
      <w:pPr>
        <w:pStyle w:val="987"/>
        <w:ind w:left="420"/>
        <w:spacing w:before="0" w:after="0" w:line="420" w:lineRule="exact"/>
        <w:rPr>
          <w:rFonts w:ascii="宋体" w:hAnsi="宋体"/>
          <w:szCs w:val="21"/>
          <w:highlight w:val="none"/>
        </w:rPr>
      </w:pPr>
      <w:r>
        <w:rPr>
          <w:rFonts w:hint="eastAsia" w:ascii="宋体" w:hAnsi="宋体"/>
          <w:szCs w:val="21"/>
          <w:highlight w:val="none"/>
        </w:rPr>
        <w:t xml:space="preserve">电        话：</w:t>
      </w:r>
      <w:r>
        <w:rPr>
          <w:rFonts w:ascii="宋体" w:hAnsi="宋体"/>
          <w:szCs w:val="21"/>
          <w:highlight w:val="none"/>
        </w:rPr>
      </w:r>
      <w:r/>
    </w:p>
    <w:p>
      <w:pPr>
        <w:pStyle w:val="987"/>
        <w:ind w:left="420"/>
        <w:spacing w:before="0" w:after="0" w:line="420" w:lineRule="exact"/>
        <w:rPr>
          <w:rFonts w:ascii="宋体" w:hAnsi="宋体"/>
          <w:szCs w:val="21"/>
          <w:highlight w:val="none"/>
        </w:rPr>
      </w:pPr>
      <w:r>
        <w:rPr>
          <w:rFonts w:hint="eastAsia" w:ascii="宋体" w:hAnsi="宋体"/>
          <w:szCs w:val="21"/>
          <w:highlight w:val="none"/>
        </w:rPr>
        <w:t xml:space="preserve">传        真：</w:t>
      </w:r>
      <w:r>
        <w:rPr>
          <w:rFonts w:ascii="宋体" w:hAnsi="宋体"/>
          <w:szCs w:val="21"/>
          <w:highlight w:val="none"/>
        </w:rPr>
      </w:r>
      <w:r/>
    </w:p>
    <w:p>
      <w:pPr>
        <w:pStyle w:val="987"/>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rPr>
          <w:rFonts w:ascii="宋体" w:hAnsi="宋体"/>
          <w:szCs w:val="21"/>
          <w:highlight w:val="none"/>
        </w:rPr>
      </w:r>
      <w:r/>
    </w:p>
    <w:p>
      <w:pPr>
        <w:pStyle w:val="987"/>
        <w:ind w:left="420"/>
        <w:spacing w:before="0" w:after="0" w:line="420" w:lineRule="exact"/>
        <w:rPr>
          <w:rFonts w:ascii="宋体" w:hAnsi="宋体"/>
          <w:szCs w:val="21"/>
          <w:highlight w:val="none"/>
        </w:rPr>
      </w:pPr>
      <w:r>
        <w:rPr>
          <w:rFonts w:hint="eastAsia" w:ascii="宋体" w:hAnsi="宋体"/>
          <w:szCs w:val="21"/>
          <w:highlight w:val="none"/>
        </w:rPr>
        <w:t xml:space="preserve">账        号：</w:t>
      </w:r>
      <w:r>
        <w:rPr>
          <w:rFonts w:ascii="宋体" w:hAnsi="宋体"/>
          <w:szCs w:val="21"/>
          <w:highlight w:val="none"/>
        </w:rPr>
      </w:r>
      <w:r/>
    </w:p>
    <w:p>
      <w:pPr>
        <w:pStyle w:val="987"/>
        <w:ind w:left="420"/>
        <w:spacing w:before="0" w:after="0" w:line="420" w:lineRule="exact"/>
        <w:rPr>
          <w:rFonts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894"/>
        <w:rPr>
          <w:b/>
          <w:sz w:val="24"/>
          <w:szCs w:val="24"/>
          <w:highlight w:val="none"/>
        </w:rPr>
      </w:pPr>
      <w:r>
        <w:rPr>
          <w:b/>
          <w:sz w:val="24"/>
          <w:szCs w:val="24"/>
          <w:highlight w:val="none"/>
        </w:rPr>
      </w:r>
      <w:r/>
    </w:p>
    <w:p>
      <w:pPr>
        <w:pStyle w:val="873"/>
        <w:rPr>
          <w:highlight w:val="none"/>
        </w:rPr>
      </w:pPr>
      <w:r/>
      <w:bookmarkStart w:id="140" w:name="_Toc15625"/>
      <w:r/>
      <w:bookmarkStart w:id="141" w:name="_Toc6970"/>
      <w:r>
        <w:rPr>
          <w:rFonts w:hint="eastAsia"/>
          <w:color w:val="000000"/>
          <w:highlight w:val="none"/>
        </w:rPr>
        <w:br w:type="page" w:clear="all"/>
      </w:r>
      <w:bookmarkStart w:id="142" w:name="_Toc22852"/>
      <w:r>
        <w:rPr>
          <w:rFonts w:hint="eastAsia"/>
          <w:color w:val="000000"/>
          <w:highlight w:val="none"/>
        </w:rPr>
        <w:t xml:space="preserve">附件</w:t>
      </w:r>
      <w:r>
        <w:rPr>
          <w:rFonts w:hint="eastAsia"/>
          <w:color w:val="000000"/>
          <w:highlight w:val="none"/>
          <w:lang w:val="en-US" w:eastAsia="zh-CN"/>
        </w:rPr>
        <w:t xml:space="preserve">9</w:t>
      </w:r>
      <w:r>
        <w:rPr>
          <w:rFonts w:hint="eastAsia"/>
          <w:color w:val="000000"/>
          <w:highlight w:val="none"/>
        </w:rPr>
        <w:t xml:space="preserve"> </w:t>
      </w:r>
      <w:r>
        <w:rPr>
          <w:highlight w:val="none"/>
        </w:rPr>
        <w:t xml:space="preserve">中小企业声明函</w:t>
      </w:r>
      <w:bookmarkEnd w:id="140"/>
      <w:r/>
      <w:bookmarkEnd w:id="141"/>
      <w:r/>
      <w:bookmarkEnd w:id="142"/>
      <w:r>
        <w:rPr>
          <w:highlight w:val="none"/>
        </w:rPr>
      </w:r>
      <w:r/>
    </w:p>
    <w:p>
      <w:pPr>
        <w:pStyle w:val="961"/>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961"/>
        <w:spacing w:line="700" w:lineRule="exact"/>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 xml:space="preserve">常熟市中竣招标代理有限公司：</w:t>
      </w:r>
      <w:r>
        <w:rPr>
          <w:rFonts w:ascii="Times New Roman" w:hAnsi="Times New Roman" w:eastAsia="宋体"/>
          <w:sz w:val="24"/>
          <w:szCs w:val="24"/>
          <w:highlight w:val="none"/>
          <w:lang w:val="zh-CN"/>
        </w:rPr>
      </w:r>
      <w:r/>
    </w:p>
    <w:p>
      <w:pPr>
        <w:pStyle w:val="871"/>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w:t>
      </w:r>
      <w:r>
        <w:rPr>
          <w:rFonts w:ascii="Times New Roman" w:hAnsi="Times New Roman" w:eastAsia="宋体" w:cs="Times New Roman"/>
          <w:sz w:val="24"/>
          <w:szCs w:val="21"/>
          <w:highlight w:val="none"/>
        </w:rPr>
        <w:t xml:space="preserve">参加</w:t>
      </w:r>
      <w:r>
        <w:rPr>
          <w:rFonts w:hint="eastAsia" w:ascii="Times New Roman" w:hAnsi="Times New Roman" w:eastAsia="宋体" w:cs="Times New Roman"/>
          <w:sz w:val="24"/>
          <w:szCs w:val="21"/>
          <w:highlight w:val="none"/>
        </w:rPr>
        <w:t xml:space="preserve">常熟市人民政府莫城街道办事处</w:t>
      </w:r>
      <w:r>
        <w:rPr>
          <w:rFonts w:hint="eastAsia" w:ascii="Times New Roman" w:hAnsi="Times New Roman" w:eastAsia="宋体" w:cs="Times New Roman"/>
          <w:sz w:val="24"/>
          <w:szCs w:val="21"/>
          <w:highlight w:val="none"/>
          <w:lang w:val="zh-CN" w:eastAsia="zh-CN"/>
        </w:rPr>
        <w:t xml:space="preserve">的</w:t>
      </w:r>
      <w:r>
        <w:rPr>
          <w:rFonts w:hint="eastAsia" w:ascii="Times New Roman" w:hAnsi="Times New Roman" w:eastAsia="宋体" w:cs="Times New Roman"/>
          <w:sz w:val="24"/>
          <w:szCs w:val="21"/>
          <w:highlight w:val="none"/>
        </w:rPr>
        <w:t xml:space="preserve">常熟长三角产业数字化创新中心运营管理服务</w:t>
      </w:r>
      <w:r>
        <w:rPr>
          <w:rFonts w:hint="eastAsia" w:ascii="Times New Roman" w:hAnsi="Times New Roman" w:eastAsia="宋体" w:cs="Times New Roman"/>
          <w:sz w:val="24"/>
          <w:szCs w:val="21"/>
          <w:highlight w:val="none"/>
          <w:lang w:eastAsia="zh-CN"/>
        </w:rPr>
        <w:t xml:space="preserve">采购活动，</w:t>
      </w:r>
      <w:r>
        <w:rPr>
          <w:rFonts w:hint="eastAsia" w:ascii="Times New Roman" w:hAnsi="Times New Roman" w:eastAsia="宋体" w:cs="Times New Roman"/>
          <w:sz w:val="24"/>
          <w:szCs w:val="21"/>
          <w:highlight w:val="none"/>
          <w:lang w:eastAsia="zh-CN"/>
        </w:rPr>
        <w:t xml:space="preserve">服务全部由符</w:t>
      </w:r>
      <w:r>
        <w:rPr>
          <w:rFonts w:hint="eastAsia"/>
          <w:sz w:val="24"/>
          <w:szCs w:val="22"/>
          <w:highlight w:val="none"/>
        </w:rPr>
        <w:t xml:space="preserve">合政策要求的中小企业承接。相关企业的具体情况如下</w:t>
      </w:r>
      <w:r>
        <w:rPr>
          <w:sz w:val="24"/>
          <w:szCs w:val="21"/>
          <w:highlight w:val="none"/>
        </w:rPr>
        <w:t xml:space="preserve">：</w:t>
      </w:r>
      <w:r>
        <w:rPr>
          <w:sz w:val="24"/>
          <w:szCs w:val="21"/>
          <w:highlight w:val="none"/>
        </w:rPr>
      </w:r>
      <w:r/>
    </w:p>
    <w:p>
      <w:pPr>
        <w:pStyle w:val="871"/>
        <w:ind w:firstLine="480"/>
        <w:jc w:val="left"/>
        <w:spacing w:line="480" w:lineRule="exact"/>
        <w:widowControl/>
        <w:rPr>
          <w:rFonts w:hint="eastAsia"/>
          <w:sz w:val="24"/>
          <w:szCs w:val="24"/>
          <w:highlight w:val="none"/>
        </w:rPr>
      </w:pPr>
      <w:r>
        <w:rPr>
          <w:rFonts w:hint="eastAsia"/>
          <w:sz w:val="24"/>
          <w:szCs w:val="24"/>
          <w:highlight w:val="none"/>
          <w:u w:val="single"/>
        </w:rPr>
        <w:t xml:space="preserve">常熟长三角产业数字化创新中心运营管理服务</w:t>
      </w:r>
      <w:r>
        <w:rPr>
          <w:sz w:val="24"/>
          <w:szCs w:val="24"/>
          <w:highlight w:val="none"/>
        </w:rPr>
        <w:t xml:space="preserve">，属于</w:t>
      </w:r>
      <w:r>
        <w:rPr>
          <w:rFonts w:hint="eastAsia"/>
          <w:sz w:val="24"/>
          <w:szCs w:val="24"/>
          <w:highlight w:val="none"/>
          <w:u w:val="single"/>
        </w:rPr>
        <w:t xml:space="preserve">商务服务</w:t>
      </w:r>
      <w:r>
        <w:rPr>
          <w:sz w:val="24"/>
          <w:szCs w:val="24"/>
          <w:highlight w:val="none"/>
          <w:u w:val="single"/>
        </w:rPr>
        <w:t xml:space="preserve">业</w:t>
      </w:r>
      <w:r>
        <w:rPr>
          <w:sz w:val="24"/>
          <w:szCs w:val="24"/>
          <w:highlight w:val="none"/>
        </w:rPr>
        <w:t xml:space="preserve">；</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rFonts w:hint="eastAsia"/>
          <w:sz w:val="24"/>
          <w:szCs w:val="22"/>
          <w:highlight w:val="none"/>
          <w:u w:val="single"/>
        </w:rPr>
        <w:t xml:space="preserve">    </w:t>
      </w:r>
      <w:r>
        <w:rPr>
          <w:sz w:val="24"/>
          <w:szCs w:val="22"/>
          <w:highlight w:val="none"/>
        </w:rPr>
        <w:t xml:space="preserve">人，营业收入为</w:t>
      </w:r>
      <w:r>
        <w:rPr>
          <w:rFonts w:hint="eastAsia"/>
          <w:sz w:val="24"/>
          <w:szCs w:val="22"/>
          <w:highlight w:val="none"/>
          <w:u w:val="single"/>
        </w:rPr>
        <w:t xml:space="preserve">    </w:t>
      </w:r>
      <w:r>
        <w:rPr>
          <w:sz w:val="24"/>
          <w:szCs w:val="22"/>
          <w:highlight w:val="none"/>
        </w:rPr>
        <w:t xml:space="preserve">万元，资产总额为</w:t>
      </w:r>
      <w:r>
        <w:rPr>
          <w:rFonts w:hint="eastAsia"/>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rFonts w:hint="eastAsia"/>
          <w:sz w:val="24"/>
          <w:szCs w:val="24"/>
          <w:highlight w:val="none"/>
        </w:rPr>
        <w:t xml:space="preserve">。</w:t>
      </w:r>
      <w:r>
        <w:rPr>
          <w:rFonts w:hint="eastAsia"/>
          <w:sz w:val="24"/>
          <w:szCs w:val="24"/>
          <w:highlight w:val="none"/>
        </w:rPr>
      </w:r>
      <w:r/>
    </w:p>
    <w:p>
      <w:pPr>
        <w:pStyle w:val="871"/>
        <w:ind w:firstLine="480"/>
        <w:jc w:val="left"/>
        <w:spacing w:line="480" w:lineRule="exact"/>
        <w:widowControl/>
        <w:rPr>
          <w:sz w:val="24"/>
          <w:szCs w:val="24"/>
          <w:highlight w:val="none"/>
        </w:rPr>
      </w:pPr>
      <w:r>
        <w:rPr>
          <w:sz w:val="24"/>
          <w:szCs w:val="24"/>
          <w:highlight w:val="none"/>
        </w:rPr>
      </w:r>
      <w:r/>
    </w:p>
    <w:p>
      <w:pPr>
        <w:pStyle w:val="871"/>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rPr>
          <w:b/>
          <w:bCs/>
          <w:sz w:val="24"/>
          <w:szCs w:val="24"/>
          <w:highlight w:val="none"/>
        </w:rPr>
      </w:r>
      <w:r/>
    </w:p>
    <w:p>
      <w:pPr>
        <w:pStyle w:val="871"/>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rPr>
          <w:sz w:val="24"/>
          <w:szCs w:val="24"/>
          <w:highlight w:val="none"/>
        </w:rPr>
      </w:r>
      <w:r/>
    </w:p>
    <w:p>
      <w:pPr>
        <w:pStyle w:val="871"/>
        <w:ind w:firstLine="480"/>
        <w:spacing w:line="520" w:lineRule="exact"/>
        <w:rPr>
          <w:sz w:val="24"/>
          <w:highlight w:val="none"/>
        </w:rPr>
      </w:pPr>
      <w:r>
        <w:rPr>
          <w:sz w:val="24"/>
          <w:highlight w:val="none"/>
        </w:rPr>
      </w:r>
      <w:r/>
    </w:p>
    <w:p>
      <w:pPr>
        <w:pStyle w:val="871"/>
        <w:spacing w:line="520" w:lineRule="exact"/>
        <w:rPr>
          <w:sz w:val="24"/>
          <w:highlight w:val="none"/>
        </w:rPr>
      </w:pPr>
      <w:r>
        <w:rPr>
          <w:sz w:val="24"/>
          <w:highlight w:val="none"/>
        </w:rPr>
      </w:r>
      <w:r/>
    </w:p>
    <w:p>
      <w:pPr>
        <w:pStyle w:val="871"/>
        <w:ind w:firstLine="5760"/>
        <w:spacing w:line="520" w:lineRule="exact"/>
        <w:rPr>
          <w:sz w:val="24"/>
          <w:highlight w:val="none"/>
        </w:rPr>
      </w:pPr>
      <w:r>
        <w:rPr>
          <w:sz w:val="24"/>
          <w:highlight w:val="none"/>
        </w:rPr>
        <w:t xml:space="preserve">企业名称：</w:t>
      </w:r>
      <w:r>
        <w:rPr>
          <w:sz w:val="24"/>
          <w:highlight w:val="none"/>
        </w:rPr>
      </w:r>
      <w:r/>
    </w:p>
    <w:p>
      <w:pPr>
        <w:pStyle w:val="871"/>
        <w:ind w:firstLine="5760"/>
        <w:spacing w:line="520" w:lineRule="exact"/>
        <w:rPr>
          <w:sz w:val="24"/>
          <w:highlight w:val="none"/>
        </w:rPr>
      </w:pPr>
      <w:r>
        <w:rPr>
          <w:sz w:val="24"/>
          <w:highlight w:val="none"/>
        </w:rPr>
        <w:t xml:space="preserve">日  期：</w:t>
      </w:r>
      <w:r>
        <w:rPr>
          <w:sz w:val="24"/>
          <w:highlight w:val="none"/>
        </w:rPr>
      </w:r>
      <w:r/>
    </w:p>
    <w:p>
      <w:pPr>
        <w:pStyle w:val="871"/>
        <w:spacing w:line="400" w:lineRule="exact"/>
        <w:rPr>
          <w:sz w:val="24"/>
          <w:szCs w:val="24"/>
          <w:highlight w:val="none"/>
          <w:lang w:val="zh-CN"/>
        </w:rPr>
      </w:pPr>
      <w:r>
        <w:rPr>
          <w:sz w:val="24"/>
          <w:szCs w:val="24"/>
          <w:highlight w:val="none"/>
          <w:lang w:val="zh-CN"/>
        </w:rPr>
        <w:t xml:space="preserve">备注：</w:t>
      </w:r>
      <w:r>
        <w:rPr>
          <w:sz w:val="24"/>
          <w:szCs w:val="24"/>
          <w:highlight w:val="none"/>
          <w:lang w:val="zh-CN"/>
        </w:rPr>
      </w:r>
      <w:r/>
    </w:p>
    <w:p>
      <w:pPr>
        <w:pStyle w:val="871"/>
        <w:ind w:firstLine="600"/>
        <w:spacing w:line="500" w:lineRule="exact"/>
        <w:rPr>
          <w:sz w:val="24"/>
          <w:szCs w:val="24"/>
          <w:highlight w:val="none"/>
          <w:lang w:val="zh-CN"/>
        </w:rPr>
      </w:pPr>
      <w:r>
        <w:rPr>
          <w:sz w:val="24"/>
          <w:szCs w:val="24"/>
          <w:highlight w:val="none"/>
          <w:lang w:val="zh-CN"/>
        </w:rPr>
        <w:t xml:space="preserve">1、中小企业的认定：</w:t>
      </w:r>
      <w:r>
        <w:rPr>
          <w:sz w:val="24"/>
          <w:szCs w:val="24"/>
          <w:highlight w:val="none"/>
          <w:lang w:val="zh-CN"/>
        </w:rPr>
      </w:r>
      <w:r/>
    </w:p>
    <w:p>
      <w:pPr>
        <w:pStyle w:val="871"/>
        <w:ind w:firstLine="843"/>
        <w:spacing w:line="500" w:lineRule="exact"/>
        <w:rPr>
          <w:b/>
          <w:bCs/>
          <w:sz w:val="24"/>
          <w:szCs w:val="24"/>
          <w:highlight w:val="none"/>
          <w:lang w:val="zh-CN"/>
        </w:rPr>
      </w:pPr>
      <w:r>
        <w:rPr>
          <w:b/>
          <w:bCs/>
          <w:sz w:val="24"/>
          <w:szCs w:val="24"/>
          <w:highlight w:val="none"/>
        </w:rPr>
        <w:t xml:space="preserve">1.1投标人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其投标将作无效投标处理</w:t>
      </w:r>
      <w:r>
        <w:rPr>
          <w:b/>
          <w:bCs/>
          <w:sz w:val="24"/>
          <w:szCs w:val="24"/>
          <w:highlight w:val="none"/>
          <w:lang w:val="zh-CN"/>
        </w:rPr>
        <w:t xml:space="preserve">。</w:t>
      </w:r>
      <w:r>
        <w:rPr>
          <w:b/>
          <w:bCs/>
          <w:sz w:val="24"/>
          <w:szCs w:val="24"/>
          <w:highlight w:val="none"/>
          <w:lang w:val="zh-CN"/>
        </w:rPr>
      </w:r>
      <w:r/>
    </w:p>
    <w:p>
      <w:pPr>
        <w:pStyle w:val="871"/>
        <w:ind w:firstLine="843"/>
        <w:spacing w:line="46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rPr>
          <w:b/>
          <w:bCs/>
          <w:sz w:val="24"/>
          <w:szCs w:val="24"/>
          <w:highlight w:val="none"/>
        </w:rPr>
      </w:r>
      <w:r/>
    </w:p>
    <w:p>
      <w:pPr>
        <w:pStyle w:val="871"/>
        <w:ind w:firstLine="843"/>
        <w:spacing w:line="46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w:t>
      </w:r>
      <w:r>
        <w:rPr>
          <w:b/>
          <w:bCs/>
          <w:sz w:val="24"/>
          <w:szCs w:val="24"/>
          <w:highlight w:val="none"/>
        </w:rPr>
      </w:r>
      <w:r/>
    </w:p>
    <w:p>
      <w:pPr>
        <w:pStyle w:val="871"/>
        <w:ind w:firstLine="600"/>
        <w:spacing w:line="500" w:lineRule="exact"/>
        <w:rPr>
          <w:rFonts w:hint="eastAsia"/>
          <w:sz w:val="24"/>
          <w:szCs w:val="24"/>
          <w:highlight w:val="none"/>
          <w:lang w:val="zh-CN"/>
        </w:rPr>
      </w:pPr>
      <w:r>
        <w:rPr>
          <w:rFonts w:hint="eastAsia"/>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rPr>
          <w:rFonts w:hint="eastAsia"/>
          <w:sz w:val="24"/>
          <w:szCs w:val="24"/>
          <w:highlight w:val="none"/>
          <w:lang w:val="zh-CN"/>
        </w:rPr>
        <w:t xml:space="preserve">。</w:t>
      </w:r>
      <w:r>
        <w:rPr>
          <w:rFonts w:hint="eastAsia"/>
          <w:sz w:val="24"/>
          <w:szCs w:val="24"/>
          <w:highlight w:val="none"/>
          <w:lang w:val="zh-CN"/>
        </w:rPr>
      </w:r>
      <w:r/>
    </w:p>
    <w:p>
      <w:pPr>
        <w:pStyle w:val="871"/>
        <w:ind w:firstLine="602"/>
        <w:spacing w:line="460" w:lineRule="exact"/>
        <w:rPr>
          <w:b/>
          <w:bCs/>
          <w:sz w:val="24"/>
          <w:szCs w:val="24"/>
          <w:highlight w:val="none"/>
          <w:lang w:val="zh-CN"/>
        </w:rPr>
      </w:pPr>
      <w:r>
        <w:rPr>
          <w:rFonts w:hint="eastAsia"/>
          <w:b/>
          <w:bCs/>
          <w:sz w:val="24"/>
          <w:szCs w:val="24"/>
          <w:highlight w:val="none"/>
        </w:rPr>
        <w:t xml:space="preserve">3、本项目所属行业</w:t>
      </w:r>
      <w:r>
        <w:rPr>
          <w:rFonts w:hint="eastAsia" w:ascii="Times New Roman" w:hAnsi="Times New Roman" w:eastAsia="宋体" w:cs="Times New Roman"/>
          <w:b/>
          <w:bCs/>
          <w:sz w:val="24"/>
          <w:szCs w:val="24"/>
          <w:highlight w:val="none"/>
        </w:rPr>
        <w:t xml:space="preserve">为：商务服务业</w:t>
      </w:r>
      <w:r>
        <w:rPr>
          <w:rFonts w:hint="eastAsia" w:ascii="Times New Roman" w:hAnsi="Times New Roman" w:eastAsia="宋体" w:cs="Times New Roman"/>
          <w:b/>
          <w:bCs/>
          <w:sz w:val="24"/>
          <w:szCs w:val="24"/>
          <w:highlight w:val="none"/>
          <w:lang w:val="zh-CN"/>
        </w:rPr>
        <w:t xml:space="preserve">。</w:t>
      </w:r>
      <w:r>
        <w:rPr>
          <w:b/>
          <w:bCs/>
          <w:sz w:val="24"/>
          <w:szCs w:val="24"/>
          <w:highlight w:val="none"/>
          <w:lang w:val="zh-CN"/>
        </w:rPr>
      </w:r>
      <w:r/>
    </w:p>
    <w:p>
      <w:pPr>
        <w:shd w:val="nil" w:color="auto"/>
        <w:rPr>
          <w:highlight w:val="none"/>
        </w:rPr>
      </w:pPr>
      <w:r>
        <w:rPr>
          <w:highlight w:val="none"/>
        </w:rPr>
        <w:br w:type="page" w:clear="all"/>
      </w:r>
      <w:r>
        <w:rPr>
          <w:highlight w:val="none"/>
        </w:rPr>
      </w:r>
      <w:r/>
    </w:p>
    <w:p>
      <w:pPr>
        <w:pStyle w:val="873"/>
        <w:rPr>
          <w:highlight w:val="none"/>
        </w:rPr>
      </w:pPr>
      <w:r/>
      <w:bookmarkStart w:id="143" w:name="_Toc21331"/>
      <w:r/>
      <w:bookmarkStart w:id="144" w:name="_Toc24268"/>
      <w:r/>
      <w:bookmarkStart w:id="145" w:name="_Toc4189"/>
      <w:r>
        <w:rPr>
          <w:rFonts w:hint="eastAsia"/>
          <w:color w:val="000000"/>
          <w:highlight w:val="none"/>
        </w:rPr>
        <w:t xml:space="preserve">附件</w:t>
      </w:r>
      <w:r>
        <w:rPr>
          <w:rFonts w:hint="eastAsia"/>
          <w:color w:val="000000"/>
          <w:highlight w:val="none"/>
          <w:lang w:val="en-US" w:eastAsia="zh-CN"/>
        </w:rPr>
        <w:t xml:space="preserve">10</w:t>
      </w:r>
      <w:r>
        <w:rPr>
          <w:rFonts w:hint="eastAsia"/>
          <w:color w:val="000000"/>
          <w:highlight w:val="none"/>
        </w:rPr>
        <w:t xml:space="preserve"> </w:t>
      </w:r>
      <w:r>
        <w:rPr>
          <w:highlight w:val="none"/>
        </w:rPr>
        <w:t xml:space="preserve">残疾人福利性单位声明函</w:t>
      </w:r>
      <w:bookmarkEnd w:id="143"/>
      <w:r/>
      <w:bookmarkEnd w:id="144"/>
      <w:r/>
      <w:bookmarkEnd w:id="145"/>
      <w:r>
        <w:rPr>
          <w:highlight w:val="none"/>
        </w:rPr>
      </w:r>
      <w:r/>
    </w:p>
    <w:p>
      <w:pPr>
        <w:pStyle w:val="871"/>
        <w:rPr>
          <w:highlight w:val="none"/>
        </w:rPr>
      </w:pPr>
      <w:r>
        <w:rPr>
          <w:highlight w:val="none"/>
        </w:rPr>
      </w:r>
      <w:r/>
    </w:p>
    <w:p>
      <w:pPr>
        <w:pStyle w:val="961"/>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rPr>
          <w:rFonts w:ascii="Times New Roman" w:hAnsi="Times New Roman" w:eastAsia="宋体"/>
          <w:sz w:val="24"/>
          <w:szCs w:val="21"/>
          <w:highlight w:val="none"/>
          <w:lang w:val="zh-CN"/>
        </w:rPr>
      </w:r>
      <w:r/>
    </w:p>
    <w:p>
      <w:pPr>
        <w:pStyle w:val="961"/>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sz w:val="24"/>
          <w:szCs w:val="21"/>
          <w:highlight w:val="none"/>
          <w:lang w:val="zh-CN"/>
        </w:rPr>
      </w:r>
      <w:r/>
    </w:p>
    <w:p>
      <w:pPr>
        <w:pStyle w:val="961"/>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rPr>
          <w:rFonts w:ascii="Times New Roman" w:hAnsi="Times New Roman" w:eastAsia="宋体"/>
          <w:sz w:val="24"/>
          <w:szCs w:val="21"/>
          <w:highlight w:val="none"/>
          <w:lang w:val="zh-CN"/>
        </w:rPr>
      </w:r>
      <w:r/>
    </w:p>
    <w:p>
      <w:pPr>
        <w:pStyle w:val="871"/>
        <w:rPr>
          <w:spacing w:val="6"/>
          <w:sz w:val="24"/>
          <w:szCs w:val="24"/>
          <w:highlight w:val="none"/>
        </w:rPr>
      </w:pPr>
      <w:r>
        <w:rPr>
          <w:spacing w:val="6"/>
          <w:sz w:val="24"/>
          <w:szCs w:val="24"/>
          <w:highlight w:val="none"/>
        </w:rPr>
      </w:r>
      <w:r/>
    </w:p>
    <w:p>
      <w:pPr>
        <w:pStyle w:val="892"/>
        <w:rPr>
          <w:highlight w:val="none"/>
        </w:rPr>
      </w:pPr>
      <w:r>
        <w:rPr>
          <w:highlight w:val="none"/>
        </w:rPr>
      </w:r>
      <w:r/>
    </w:p>
    <w:p>
      <w:pPr>
        <w:pStyle w:val="871"/>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rPr>
          <w:spacing w:val="6"/>
          <w:sz w:val="24"/>
          <w:szCs w:val="24"/>
          <w:highlight w:val="none"/>
        </w:rPr>
      </w:r>
      <w:r/>
    </w:p>
    <w:p>
      <w:pPr>
        <w:pStyle w:val="871"/>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rPr>
          <w:spacing w:val="6"/>
          <w:sz w:val="24"/>
          <w:szCs w:val="24"/>
          <w:highlight w:val="none"/>
        </w:rPr>
      </w:r>
      <w:r/>
    </w:p>
    <w:p>
      <w:pPr>
        <w:pStyle w:val="871"/>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rPr>
          <w:b/>
          <w:bCs/>
          <w:szCs w:val="21"/>
          <w:highlight w:val="none"/>
          <w:lang w:val="zh-CN"/>
        </w:rPr>
      </w:r>
      <w:r/>
    </w:p>
    <w:p>
      <w:pPr>
        <w:pStyle w:val="871"/>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szCs w:val="21"/>
          <w:highlight w:val="none"/>
          <w:lang w:val="zh-CN"/>
        </w:rPr>
      </w:r>
      <w:r/>
    </w:p>
    <w:p>
      <w:pPr>
        <w:pStyle w:val="871"/>
        <w:ind w:firstLine="420"/>
        <w:spacing w:line="420" w:lineRule="exact"/>
        <w:rPr>
          <w:rFonts w:hint="eastAsia"/>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rPr>
          <w:rFonts w:hint="eastAsia"/>
          <w:szCs w:val="21"/>
          <w:highlight w:val="none"/>
          <w:lang w:val="zh-CN"/>
        </w:rPr>
      </w:r>
      <w:r/>
    </w:p>
    <w:p>
      <w:pPr>
        <w:pStyle w:val="871"/>
        <w:ind w:firstLine="420"/>
        <w:spacing w:line="420" w:lineRule="exact"/>
        <w:rPr>
          <w:rFonts w:hint="eastAsia"/>
          <w:szCs w:val="21"/>
          <w:highlight w:val="none"/>
        </w:rPr>
      </w:pPr>
      <w:r>
        <w:rPr>
          <w:rFonts w:hint="eastAsia"/>
          <w:szCs w:val="21"/>
          <w:highlight w:val="none"/>
          <w:lang w:val="zh-CN"/>
        </w:rPr>
        <w:t xml:space="preserve">2、依法与安置的每位残疾人签订了一年以上（含一年）的劳动合同或服务协议；</w:t>
      </w:r>
      <w:r>
        <w:rPr>
          <w:rFonts w:hint="eastAsia"/>
          <w:szCs w:val="21"/>
          <w:highlight w:val="none"/>
        </w:rPr>
      </w:r>
      <w:r/>
    </w:p>
    <w:p>
      <w:pPr>
        <w:pStyle w:val="871"/>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rPr>
          <w:rFonts w:hint="eastAsia"/>
          <w:szCs w:val="21"/>
          <w:highlight w:val="none"/>
          <w:lang w:val="zh-CN"/>
        </w:rPr>
      </w:r>
      <w:r/>
    </w:p>
    <w:p>
      <w:pPr>
        <w:pStyle w:val="871"/>
        <w:ind w:firstLine="420"/>
        <w:spacing w:line="420" w:lineRule="exact"/>
        <w:rPr>
          <w:rFonts w:hint="eastAsia"/>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rPr>
          <w:rFonts w:hint="eastAsia"/>
          <w:szCs w:val="21"/>
          <w:highlight w:val="none"/>
        </w:rPr>
      </w:r>
      <w:r/>
    </w:p>
    <w:p>
      <w:pPr>
        <w:pStyle w:val="871"/>
        <w:ind w:firstLine="420"/>
        <w:spacing w:line="420" w:lineRule="exact"/>
        <w:rPr>
          <w:rFonts w:hint="eastAsia"/>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rPr>
          <w:rFonts w:hint="eastAsia"/>
          <w:szCs w:val="21"/>
          <w:highlight w:val="none"/>
        </w:rPr>
      </w:r>
      <w:r/>
    </w:p>
    <w:p>
      <w:pPr>
        <w:pStyle w:val="871"/>
        <w:ind w:firstLine="420"/>
        <w:spacing w:line="420" w:lineRule="exact"/>
        <w:rPr>
          <w:rFonts w:hint="eastAsia"/>
          <w:szCs w:val="21"/>
          <w:highlight w:val="none"/>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szCs w:val="21"/>
          <w:highlight w:val="none"/>
        </w:rPr>
      </w:r>
      <w:r/>
    </w:p>
    <w:p>
      <w:pPr>
        <w:pStyle w:val="894"/>
        <w:rPr>
          <w:color w:val="000000"/>
          <w:sz w:val="24"/>
          <w:szCs w:val="24"/>
          <w:highlight w:val="none"/>
        </w:rPr>
      </w:pPr>
      <w:r>
        <w:rPr>
          <w:color w:val="000000"/>
          <w:sz w:val="24"/>
          <w:szCs w:val="24"/>
          <w:highlight w:val="none"/>
        </w:rPr>
      </w:r>
      <w:r/>
    </w:p>
    <w:p>
      <w:pPr>
        <w:pStyle w:val="873"/>
        <w:rPr>
          <w:rFonts w:hint="eastAsia"/>
          <w:color w:val="000000"/>
          <w:highlight w:val="none"/>
        </w:rPr>
      </w:pPr>
      <w:r/>
      <w:bookmarkStart w:id="146" w:name="_Toc10828"/>
      <w:r>
        <w:rPr>
          <w:rFonts w:hint="eastAsia"/>
          <w:color w:val="000000"/>
          <w:highlight w:val="none"/>
        </w:rPr>
        <w:t xml:space="preserve">附件</w:t>
      </w:r>
      <w:r>
        <w:rPr>
          <w:rFonts w:hint="eastAsia"/>
          <w:color w:val="000000"/>
          <w:highlight w:val="none"/>
          <w:lang w:val="en-US" w:eastAsia="zh-CN"/>
        </w:rPr>
        <w:t xml:space="preserve">11</w:t>
      </w:r>
      <w:r>
        <w:rPr>
          <w:rFonts w:hint="eastAsia"/>
          <w:color w:val="000000"/>
          <w:highlight w:val="none"/>
        </w:rPr>
        <w:t xml:space="preserve"> 实质性要求响应及偏离表</w:t>
      </w:r>
      <w:bookmarkEnd w:id="146"/>
      <w:r>
        <w:rPr>
          <w:rFonts w:hint="eastAsia"/>
          <w:color w:val="000000"/>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4567"/>
        <w:gridCol w:w="2359"/>
        <w:gridCol w:w="2284"/>
      </w:tblGrid>
      <w:tr>
        <w:trPr>
          <w:cantSplit/>
          <w:trHeight w:val="576"/>
        </w:trPr>
        <w:tc>
          <w:tcPr>
            <w:tcW w:w="777" w:type="dxa"/>
            <w:vAlign w:val="center"/>
            <w:textDirection w:val="lrTb"/>
            <w:noWrap w:val="false"/>
          </w:tcPr>
          <w:p>
            <w:pPr>
              <w:pStyle w:val="871"/>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4567" w:type="dxa"/>
            <w:vAlign w:val="center"/>
            <w:textDirection w:val="lrTb"/>
            <w:noWrap w:val="false"/>
          </w:tcPr>
          <w:p>
            <w:pPr>
              <w:pStyle w:val="871"/>
              <w:jc w:val="center"/>
              <w:rPr>
                <w:b/>
                <w:color w:val="000000"/>
                <w:sz w:val="24"/>
                <w:highlight w:val="none"/>
              </w:rPr>
            </w:pPr>
            <w:r>
              <w:rPr>
                <w:rFonts w:hint="eastAsia"/>
                <w:b/>
                <w:color w:val="000000"/>
                <w:sz w:val="24"/>
                <w:highlight w:val="none"/>
              </w:rPr>
              <w:t xml:space="preserve">服务</w:t>
            </w:r>
            <w:r>
              <w:rPr>
                <w:b/>
                <w:color w:val="000000"/>
                <w:sz w:val="24"/>
                <w:highlight w:val="none"/>
              </w:rPr>
              <w:t xml:space="preserve">要求和商务要求中的实质性要求</w:t>
            </w:r>
            <w:r>
              <w:rPr>
                <w:b/>
                <w:color w:val="000000"/>
                <w:sz w:val="24"/>
                <w:highlight w:val="none"/>
              </w:rPr>
            </w:r>
            <w:r/>
          </w:p>
        </w:tc>
        <w:tc>
          <w:tcPr>
            <w:tcW w:w="2359" w:type="dxa"/>
            <w:vAlign w:val="center"/>
            <w:textDirection w:val="lrTb"/>
            <w:noWrap w:val="false"/>
          </w:tcPr>
          <w:p>
            <w:pPr>
              <w:pStyle w:val="871"/>
              <w:jc w:val="center"/>
              <w:rPr>
                <w:b/>
                <w:color w:val="000000"/>
                <w:sz w:val="24"/>
                <w:highlight w:val="none"/>
              </w:rPr>
            </w:pPr>
            <w:r>
              <w:rPr>
                <w:rFonts w:hint="eastAsia"/>
                <w:b/>
                <w:color w:val="000000"/>
                <w:sz w:val="24"/>
                <w:highlight w:val="none"/>
              </w:rPr>
              <w:t xml:space="preserve">投标响应情况</w:t>
            </w:r>
            <w:r>
              <w:rPr>
                <w:b/>
                <w:color w:val="000000"/>
                <w:sz w:val="24"/>
                <w:highlight w:val="none"/>
              </w:rPr>
            </w:r>
            <w:r/>
          </w:p>
        </w:tc>
        <w:tc>
          <w:tcPr>
            <w:tcW w:w="2284" w:type="dxa"/>
            <w:vAlign w:val="center"/>
            <w:textDirection w:val="lrTb"/>
            <w:noWrap w:val="false"/>
          </w:tcPr>
          <w:p>
            <w:pPr>
              <w:pStyle w:val="871"/>
              <w:jc w:val="center"/>
              <w:rPr>
                <w:b/>
                <w:color w:val="000000"/>
                <w:sz w:val="24"/>
                <w:highlight w:val="none"/>
              </w:rPr>
            </w:pPr>
            <w:r>
              <w:rPr>
                <w:rFonts w:hint="eastAsia"/>
                <w:b/>
                <w:color w:val="000000"/>
                <w:sz w:val="24"/>
                <w:highlight w:val="none"/>
              </w:rPr>
              <w:t xml:space="preserve">超出、符合或偏离</w:t>
            </w:r>
            <w:r>
              <w:rPr>
                <w:b/>
                <w:color w:val="000000"/>
                <w:sz w:val="24"/>
                <w:highlight w:val="none"/>
              </w:rPr>
            </w:r>
            <w:r/>
          </w:p>
        </w:tc>
      </w:tr>
      <w:tr>
        <w:trPr>
          <w:cantSplit/>
          <w:trHeight w:val="10972"/>
        </w:trPr>
        <w:tc>
          <w:tcPr>
            <w:tcW w:w="777" w:type="dxa"/>
            <w:vAlign w:val="center"/>
            <w:vMerge w:val="restart"/>
            <w:textDirection w:val="lrTb"/>
            <w:noWrap w:val="false"/>
          </w:tcPr>
          <w:p>
            <w:pPr>
              <w:pStyle w:val="871"/>
              <w:jc w:val="center"/>
              <w:rPr>
                <w:rFonts w:hint="eastAsia"/>
                <w:b/>
                <w:color w:val="000000"/>
                <w:sz w:val="24"/>
                <w:highlight w:val="none"/>
              </w:rPr>
            </w:pPr>
            <w:r>
              <w:rPr>
                <w:rFonts w:hint="eastAsia"/>
                <w:sz w:val="24"/>
                <w:szCs w:val="24"/>
                <w:highlight w:val="none"/>
                <w:lang w:val="en-US" w:eastAsia="zh-CN"/>
              </w:rPr>
              <w:t xml:space="preserve">1</w:t>
            </w:r>
            <w:r>
              <w:rPr>
                <w:rFonts w:hint="eastAsia"/>
                <w:b/>
                <w:color w:val="000000"/>
                <w:sz w:val="24"/>
                <w:highlight w:val="none"/>
              </w:rPr>
            </w:r>
            <w:r/>
          </w:p>
        </w:tc>
        <w:tc>
          <w:tcPr>
            <w:tcW w:w="4567" w:type="dxa"/>
            <w:vAlign w:val="center"/>
            <w:vMerge w:val="restart"/>
            <w:textDirection w:val="lrTb"/>
            <w:noWrap w:val="false"/>
          </w:tcPr>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6、结算方式：</w:t>
            </w:r>
            <w:r>
              <w:rPr>
                <w:rFonts w:hint="eastAsia" w:ascii="Times New Roman" w:hAnsi="Times New Roman" w:eastAsia="宋体" w:cs="Times New Roman"/>
                <w:sz w:val="24"/>
                <w:szCs w:val="24"/>
                <w:highlight w:val="none"/>
                <w:lang w:val="en-US" w:eastAsia="zh-CN"/>
              </w:rPr>
            </w:r>
            <w:r/>
          </w:p>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6.1第一年结算方式：</w:t>
            </w:r>
            <w:r>
              <w:rPr>
                <w:rFonts w:hint="eastAsia" w:ascii="Times New Roman" w:hAnsi="Times New Roman" w:eastAsia="宋体" w:cs="Times New Roman"/>
                <w:sz w:val="24"/>
                <w:szCs w:val="24"/>
                <w:highlight w:val="none"/>
                <w:lang w:val="en-US" w:eastAsia="zh-CN"/>
              </w:rPr>
            </w:r>
            <w:r/>
          </w:p>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6.1.1合同签订后的30个自然日内，采购人向中标人支付年度服务费（合同总价/3）的10%作为预付款。</w:t>
            </w:r>
            <w:r>
              <w:rPr>
                <w:rFonts w:hint="eastAsia" w:ascii="Times New Roman" w:hAnsi="Times New Roman" w:eastAsia="宋体" w:cs="Times New Roman"/>
                <w:sz w:val="24"/>
                <w:szCs w:val="24"/>
                <w:highlight w:val="none"/>
                <w:lang w:val="en-US" w:eastAsia="zh-CN"/>
              </w:rPr>
            </w:r>
            <w:r/>
          </w:p>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6.1.2采购人在第一个协议年度的前3个月内向中标人支付50%年度服务费，剩余40%资金在采购人完成考核评审后根据中标人的得分情况进行拨付。中标人在当个协议年度末提交当年度考核评审材料，采购人在中标人提交材料的15个工作日内完成审核评分，若考核评分未满80分，采购人有权在剩余40%的基础服务费中按比例扣除对应资金。</w:t>
            </w:r>
            <w:r>
              <w:rPr>
                <w:rFonts w:hint="eastAsia" w:ascii="Times New Roman" w:hAnsi="Times New Roman" w:eastAsia="宋体" w:cs="Times New Roman"/>
                <w:sz w:val="24"/>
                <w:szCs w:val="24"/>
                <w:highlight w:val="none"/>
                <w:lang w:val="en-US" w:eastAsia="zh-CN"/>
              </w:rPr>
            </w:r>
            <w:r/>
          </w:p>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在签订合同时，中标人明确表示无需预付款或者主动要求降低预付款比例的，可不适用上述第6.1.1条规定。无需预付款或者主动要求降低预付款比例的，相应比例在第一个协议年度的前3个月内向中标人支付。②</w:t>
            </w:r>
            <w:r>
              <w:rPr>
                <w:rFonts w:hint="eastAsia" w:ascii="Times New Roman" w:hAnsi="Times New Roman" w:eastAsia="宋体" w:cs="Times New Roman"/>
                <w:sz w:val="24"/>
                <w:szCs w:val="24"/>
                <w:highlight w:val="none"/>
                <w:lang w:val="zh-CN" w:eastAsia="zh-CN"/>
              </w:rPr>
              <w:t xml:space="preserve">以上每次付款前，</w:t>
            </w:r>
            <w:r>
              <w:rPr>
                <w:rFonts w:hint="eastAsia" w:ascii="Times New Roman" w:hAnsi="Times New Roman" w:eastAsia="宋体" w:cs="Times New Roman"/>
                <w:sz w:val="24"/>
                <w:szCs w:val="24"/>
                <w:highlight w:val="none"/>
                <w:lang w:val="en-US" w:eastAsia="zh-CN"/>
              </w:rPr>
              <w:t xml:space="preserve">中标人</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采购人</w:t>
            </w:r>
            <w:r>
              <w:rPr>
                <w:rFonts w:hint="eastAsia" w:ascii="Times New Roman" w:hAnsi="Times New Roman" w:eastAsia="宋体" w:cs="Times New Roman"/>
                <w:sz w:val="24"/>
                <w:szCs w:val="24"/>
                <w:highlight w:val="none"/>
                <w:lang w:val="zh-CN" w:eastAsia="zh-CN"/>
              </w:rPr>
              <w:t xml:space="preserve">要求的同等金额的合法有效发票。</w:t>
            </w:r>
            <w:r>
              <w:rPr>
                <w:rFonts w:hint="eastAsia" w:ascii="Times New Roman" w:hAnsi="Times New Roman" w:eastAsia="宋体" w:cs="Times New Roman"/>
                <w:sz w:val="24"/>
                <w:szCs w:val="24"/>
                <w:highlight w:val="none"/>
                <w:lang w:val="en-US" w:eastAsia="zh-CN"/>
              </w:rPr>
              <w:t xml:space="preserve">否则，采购人有权顺延付款时间，且不承担任何违约及/或赔偿责任</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③本项目支付方式包括但不限于：数字人民币、现金、银行汇票、转账支票等。④不满足上述第一年结算方式</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作无效投标处理。</w:t>
            </w:r>
            <w:r>
              <w:rPr>
                <w:rFonts w:hint="eastAsia" w:ascii="Times New Roman" w:hAnsi="Times New Roman" w:eastAsia="宋体" w:cs="Times New Roman"/>
                <w:sz w:val="24"/>
                <w:szCs w:val="24"/>
                <w:highlight w:val="none"/>
                <w:lang w:val="en-US" w:eastAsia="zh-CN"/>
              </w:rPr>
            </w:r>
            <w:r/>
          </w:p>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6.2第二年结算方式：</w:t>
            </w:r>
            <w:r>
              <w:rPr>
                <w:rFonts w:hint="eastAsia" w:ascii="Times New Roman" w:hAnsi="Times New Roman" w:eastAsia="宋体" w:cs="Times New Roman"/>
                <w:sz w:val="24"/>
                <w:szCs w:val="24"/>
                <w:highlight w:val="none"/>
                <w:lang w:val="en-US" w:eastAsia="zh-CN"/>
              </w:rPr>
            </w:r>
            <w:r/>
          </w:p>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6.2.1采购人在第二个协议年度的前3个月内向中标人支付60%年度服务费，剩余40%资金在采购人完成考核评审后根据中标人的得分情况进行拨付。中标人在当个协议年度末提交当年度考核评审材料，采购人在中标人提交材料的15个工作日内完成审核评分，若考核评分未满80分，采购人有权在剩余40%的基础服务费中按比例扣除对应资金。</w:t>
            </w:r>
            <w:r>
              <w:rPr>
                <w:rFonts w:hint="eastAsia" w:ascii="Times New Roman" w:hAnsi="Times New Roman" w:eastAsia="宋体" w:cs="Times New Roman"/>
                <w:sz w:val="24"/>
                <w:szCs w:val="24"/>
                <w:highlight w:val="none"/>
                <w:lang w:val="en-US" w:eastAsia="zh-CN"/>
              </w:rPr>
            </w:r>
            <w:r/>
          </w:p>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w:t>
            </w:r>
            <w:r>
              <w:rPr>
                <w:rFonts w:hint="eastAsia" w:ascii="Times New Roman" w:hAnsi="Times New Roman" w:eastAsia="宋体" w:cs="Times New Roman"/>
                <w:sz w:val="24"/>
                <w:szCs w:val="24"/>
                <w:highlight w:val="none"/>
                <w:lang w:val="zh-CN" w:eastAsia="zh-CN"/>
              </w:rPr>
              <w:t xml:space="preserve">付款前，</w:t>
            </w:r>
            <w:r>
              <w:rPr>
                <w:rFonts w:hint="eastAsia" w:ascii="Times New Roman" w:hAnsi="Times New Roman" w:eastAsia="宋体" w:cs="Times New Roman"/>
                <w:sz w:val="24"/>
                <w:szCs w:val="24"/>
                <w:highlight w:val="none"/>
                <w:lang w:val="en-US" w:eastAsia="zh-CN"/>
              </w:rPr>
              <w:t xml:space="preserve">中标人</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采购人</w:t>
            </w:r>
            <w:r>
              <w:rPr>
                <w:rFonts w:hint="eastAsia" w:ascii="Times New Roman" w:hAnsi="Times New Roman" w:eastAsia="宋体" w:cs="Times New Roman"/>
                <w:sz w:val="24"/>
                <w:szCs w:val="24"/>
                <w:highlight w:val="none"/>
                <w:lang w:val="zh-CN" w:eastAsia="zh-CN"/>
              </w:rPr>
              <w:t xml:space="preserve">要求的同等金额的合法有效发票。</w:t>
            </w:r>
            <w:r>
              <w:rPr>
                <w:rFonts w:hint="eastAsia" w:ascii="Times New Roman" w:hAnsi="Times New Roman" w:eastAsia="宋体" w:cs="Times New Roman"/>
                <w:sz w:val="24"/>
                <w:szCs w:val="24"/>
                <w:highlight w:val="none"/>
                <w:lang w:val="en-US" w:eastAsia="zh-CN"/>
              </w:rPr>
              <w:t xml:space="preserve">否则，采购人有权顺延付款时间，且不承担任何违约及/或赔偿责任</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②本项目支付方式包括但不限于：数字人民币、现金、银行汇票、转账支票等。③不满足上述第二年结算方式</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作无效投标处理。</w:t>
            </w:r>
            <w:r>
              <w:rPr>
                <w:rFonts w:hint="eastAsia" w:ascii="Times New Roman" w:hAnsi="Times New Roman" w:eastAsia="宋体" w:cs="Times New Roman"/>
                <w:sz w:val="24"/>
                <w:szCs w:val="24"/>
                <w:highlight w:val="none"/>
                <w:lang w:val="en-US" w:eastAsia="zh-CN"/>
              </w:rPr>
            </w:r>
            <w:r/>
          </w:p>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6.3第三年结算方式：</w:t>
            </w:r>
            <w:r>
              <w:rPr>
                <w:rFonts w:hint="eastAsia" w:ascii="Times New Roman" w:hAnsi="Times New Roman" w:eastAsia="宋体" w:cs="Times New Roman"/>
                <w:sz w:val="24"/>
                <w:szCs w:val="24"/>
                <w:highlight w:val="none"/>
                <w:lang w:val="en-US" w:eastAsia="zh-CN"/>
              </w:rPr>
            </w:r>
            <w:r/>
          </w:p>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6.3.1采购人在第三个协议年度的前3个月内向中标人支付60%年度服务费，剩余40%资金在采购人完成考核评审后根据中标人的得分情况进行拨付。中标人在当个协议年度末提交当年度考核评审材料，采购人在中标人提交材料的15个工作日内完成审核评分，若考核评分未满80分，采购人有权在剩余40%的基础服务费中按比例扣除对应资金。</w:t>
            </w:r>
            <w:r>
              <w:rPr>
                <w:rFonts w:hint="eastAsia" w:ascii="Times New Roman" w:hAnsi="Times New Roman" w:eastAsia="宋体" w:cs="Times New Roman"/>
                <w:sz w:val="24"/>
                <w:szCs w:val="24"/>
                <w:highlight w:val="none"/>
                <w:lang w:val="en-US" w:eastAsia="zh-CN"/>
              </w:rPr>
            </w:r>
            <w:r/>
          </w:p>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w:t>
            </w:r>
            <w:r>
              <w:rPr>
                <w:rFonts w:hint="eastAsia" w:ascii="Times New Roman" w:hAnsi="Times New Roman" w:eastAsia="宋体" w:cs="Times New Roman"/>
                <w:sz w:val="24"/>
                <w:szCs w:val="24"/>
                <w:highlight w:val="none"/>
                <w:lang w:val="zh-CN" w:eastAsia="zh-CN"/>
              </w:rPr>
              <w:t xml:space="preserve">付款前，</w:t>
            </w:r>
            <w:r>
              <w:rPr>
                <w:rFonts w:hint="eastAsia" w:ascii="Times New Roman" w:hAnsi="Times New Roman" w:eastAsia="宋体" w:cs="Times New Roman"/>
                <w:sz w:val="24"/>
                <w:szCs w:val="24"/>
                <w:highlight w:val="none"/>
                <w:lang w:val="en-US" w:eastAsia="zh-CN"/>
              </w:rPr>
              <w:t xml:space="preserve">中标人</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采购人</w:t>
            </w:r>
            <w:r>
              <w:rPr>
                <w:rFonts w:hint="eastAsia" w:ascii="Times New Roman" w:hAnsi="Times New Roman" w:eastAsia="宋体" w:cs="Times New Roman"/>
                <w:sz w:val="24"/>
                <w:szCs w:val="24"/>
                <w:highlight w:val="none"/>
                <w:lang w:val="zh-CN" w:eastAsia="zh-CN"/>
              </w:rPr>
              <w:t xml:space="preserve">要求的同等金额的合法有效发票。</w:t>
            </w:r>
            <w:r>
              <w:rPr>
                <w:rFonts w:hint="eastAsia" w:ascii="Times New Roman" w:hAnsi="Times New Roman" w:eastAsia="宋体" w:cs="Times New Roman"/>
                <w:sz w:val="24"/>
                <w:szCs w:val="24"/>
                <w:highlight w:val="none"/>
                <w:lang w:val="en-US" w:eastAsia="zh-CN"/>
              </w:rPr>
              <w:t xml:space="preserve">否则，采购人有权顺延付款时间，且不承担任何违约及/或赔偿责任</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②本项目支付方式包括但不限于：数字人民币、现金、银行汇票、转账支票等。③不满足上述第三年结算方式</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作无效投标处理。</w:t>
            </w:r>
            <w:r>
              <w:rPr>
                <w:rFonts w:hint="eastAsia" w:ascii="Times New Roman" w:hAnsi="Times New Roman" w:eastAsia="宋体" w:cs="Times New Roman"/>
                <w:sz w:val="24"/>
                <w:szCs w:val="24"/>
                <w:highlight w:val="none"/>
                <w:lang w:val="en-US" w:eastAsia="zh-CN"/>
              </w:rPr>
            </w:r>
            <w:r/>
          </w:p>
        </w:tc>
        <w:tc>
          <w:tcPr>
            <w:tcW w:w="2359" w:type="dxa"/>
            <w:vAlign w:val="center"/>
            <w:vMerge w:val="restart"/>
            <w:textDirection w:val="lrTb"/>
            <w:noWrap w:val="false"/>
          </w:tcPr>
          <w:p>
            <w:pPr>
              <w:pStyle w:val="871"/>
              <w:jc w:val="center"/>
              <w:rPr>
                <w:rFonts w:hint="eastAsia"/>
                <w:b/>
                <w:color w:val="000000"/>
                <w:sz w:val="24"/>
                <w:highlight w:val="none"/>
              </w:rPr>
            </w:pPr>
            <w:r>
              <w:rPr>
                <w:rFonts w:hint="eastAsia"/>
                <w:b/>
                <w:color w:val="000000"/>
                <w:sz w:val="24"/>
                <w:highlight w:val="none"/>
              </w:rPr>
            </w:r>
            <w:r/>
          </w:p>
        </w:tc>
        <w:tc>
          <w:tcPr>
            <w:tcW w:w="2284" w:type="dxa"/>
            <w:vAlign w:val="center"/>
            <w:textDirection w:val="lrTb"/>
            <w:noWrap w:val="false"/>
          </w:tcPr>
          <w:p>
            <w:pPr>
              <w:pStyle w:val="871"/>
              <w:jc w:val="center"/>
              <w:rPr>
                <w:rFonts w:hint="eastAsia"/>
                <w:b/>
                <w:color w:val="000000"/>
                <w:sz w:val="24"/>
                <w:highlight w:val="none"/>
              </w:rPr>
            </w:pPr>
            <w:r>
              <w:rPr>
                <w:rFonts w:hint="eastAsia"/>
                <w:b/>
                <w:color w:val="000000"/>
                <w:sz w:val="24"/>
                <w:highlight w:val="none"/>
              </w:rPr>
            </w:r>
            <w:r/>
          </w:p>
        </w:tc>
      </w:tr>
      <w:tr>
        <w:trPr>
          <w:cantSplit/>
          <w:trHeight w:val="2805"/>
        </w:trPr>
        <w:tc>
          <w:tcPr>
            <w:tcW w:w="777" w:type="dxa"/>
            <w:vAlign w:val="center"/>
            <w:vMerge w:val="continue"/>
            <w:textDirection w:val="lrTb"/>
            <w:noWrap w:val="false"/>
          </w:tcPr>
          <w:p>
            <w:pPr>
              <w:pStyle w:val="871"/>
              <w:jc w:val="center"/>
              <w:rPr>
                <w:rFonts w:hint="eastAsia"/>
                <w:b/>
                <w:color w:val="000000"/>
                <w:sz w:val="24"/>
                <w:highlight w:val="none"/>
              </w:rPr>
            </w:pPr>
            <w:r>
              <w:rPr>
                <w:rFonts w:hint="eastAsia"/>
                <w:b/>
                <w:color w:val="000000"/>
                <w:sz w:val="24"/>
                <w:highlight w:val="none"/>
              </w:rPr>
            </w:r>
            <w:r/>
          </w:p>
        </w:tc>
        <w:tc>
          <w:tcPr>
            <w:tcW w:w="4567" w:type="dxa"/>
            <w:vAlign w:val="center"/>
            <w:vMerge w:val="continue"/>
            <w:textDirection w:val="lrTb"/>
            <w:noWrap w:val="false"/>
          </w:tcPr>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359" w:type="dxa"/>
            <w:vAlign w:val="center"/>
            <w:vMerge w:val="continue"/>
            <w:textDirection w:val="lrTb"/>
            <w:noWrap w:val="false"/>
          </w:tcPr>
          <w:p>
            <w:pPr>
              <w:pStyle w:val="871"/>
              <w:jc w:val="center"/>
              <w:rPr>
                <w:rFonts w:hint="eastAsia"/>
                <w:b/>
                <w:color w:val="000000"/>
                <w:sz w:val="24"/>
                <w:highlight w:val="none"/>
              </w:rPr>
            </w:pPr>
            <w:r>
              <w:rPr>
                <w:rFonts w:hint="eastAsia"/>
                <w:b/>
                <w:color w:val="000000"/>
                <w:sz w:val="24"/>
                <w:highlight w:val="none"/>
              </w:rPr>
            </w:r>
            <w:r/>
          </w:p>
        </w:tc>
        <w:tc>
          <w:tcPr>
            <w:tcW w:w="2284" w:type="dxa"/>
            <w:vAlign w:val="center"/>
            <w:textDirection w:val="lrTb"/>
            <w:noWrap w:val="false"/>
          </w:tcPr>
          <w:p>
            <w:pPr>
              <w:pStyle w:val="871"/>
              <w:jc w:val="center"/>
              <w:rPr>
                <w:rFonts w:hint="eastAsia"/>
                <w:b/>
                <w:color w:val="000000"/>
                <w:sz w:val="24"/>
                <w:highlight w:val="none"/>
              </w:rPr>
            </w:pPr>
            <w:r>
              <w:rPr>
                <w:rFonts w:hint="eastAsia"/>
                <w:b/>
                <w:color w:val="000000"/>
                <w:sz w:val="24"/>
                <w:highlight w:val="none"/>
              </w:rPr>
            </w:r>
            <w:r/>
          </w:p>
        </w:tc>
      </w:tr>
      <w:tr>
        <w:trPr>
          <w:cantSplit/>
          <w:trHeight w:val="4828"/>
        </w:trPr>
        <w:tc>
          <w:tcPr>
            <w:tcW w:w="777" w:type="dxa"/>
            <w:vAlign w:val="center"/>
            <w:vMerge w:val="continue"/>
            <w:textDirection w:val="lrTb"/>
            <w:noWrap w:val="false"/>
          </w:tcPr>
          <w:p>
            <w:pPr>
              <w:pStyle w:val="871"/>
              <w:jc w:val="center"/>
              <w:rPr>
                <w:rFonts w:hint="eastAsia"/>
                <w:b/>
                <w:color w:val="000000"/>
                <w:sz w:val="24"/>
                <w:highlight w:val="none"/>
              </w:rPr>
            </w:pPr>
            <w:r>
              <w:rPr>
                <w:rFonts w:hint="eastAsia"/>
                <w:b/>
                <w:color w:val="000000"/>
                <w:sz w:val="24"/>
                <w:highlight w:val="none"/>
              </w:rPr>
            </w:r>
            <w:r/>
          </w:p>
        </w:tc>
        <w:tc>
          <w:tcPr>
            <w:tcW w:w="4567" w:type="dxa"/>
            <w:vAlign w:val="center"/>
            <w:vMerge w:val="continue"/>
            <w:textDirection w:val="lrTb"/>
            <w:noWrap w:val="false"/>
          </w:tcPr>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359" w:type="dxa"/>
            <w:vAlign w:val="center"/>
            <w:vMerge w:val="continue"/>
            <w:textDirection w:val="lrTb"/>
            <w:noWrap w:val="false"/>
          </w:tcPr>
          <w:p>
            <w:pPr>
              <w:pStyle w:val="871"/>
              <w:jc w:val="center"/>
              <w:rPr>
                <w:rFonts w:hint="eastAsia"/>
                <w:b/>
                <w:color w:val="000000"/>
                <w:sz w:val="24"/>
                <w:highlight w:val="none"/>
              </w:rPr>
            </w:pPr>
            <w:r>
              <w:rPr>
                <w:rFonts w:hint="eastAsia"/>
                <w:b/>
                <w:color w:val="000000"/>
                <w:sz w:val="24"/>
                <w:highlight w:val="none"/>
              </w:rPr>
            </w:r>
            <w:r/>
          </w:p>
        </w:tc>
        <w:tc>
          <w:tcPr>
            <w:tcW w:w="2284" w:type="dxa"/>
            <w:vAlign w:val="center"/>
            <w:textDirection w:val="lrTb"/>
            <w:noWrap w:val="false"/>
          </w:tcPr>
          <w:p>
            <w:pPr>
              <w:pStyle w:val="871"/>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777" w:type="dxa"/>
            <w:vAlign w:val="center"/>
            <w:textDirection w:val="lrTb"/>
            <w:noWrap w:val="false"/>
          </w:tcPr>
          <w:p>
            <w:pPr>
              <w:pStyle w:val="871"/>
              <w:jc w:val="center"/>
              <w:rPr>
                <w:rFonts w:hint="eastAsia" w:eastAsia="宋体"/>
                <w:sz w:val="24"/>
                <w:szCs w:val="24"/>
                <w:highlight w:val="none"/>
                <w:lang w:val="en-US" w:eastAsia="zh-CN"/>
              </w:rPr>
            </w:pPr>
            <w:r>
              <w:rPr>
                <w:rFonts w:hint="eastAsia"/>
                <w:sz w:val="24"/>
                <w:szCs w:val="24"/>
                <w:highlight w:val="none"/>
                <w:lang w:val="en-US" w:eastAsia="zh-CN"/>
              </w:rPr>
              <w:t xml:space="preserve">2</w:t>
            </w:r>
            <w:r>
              <w:rPr>
                <w:rFonts w:hint="eastAsia" w:eastAsia="宋体"/>
                <w:sz w:val="24"/>
                <w:szCs w:val="24"/>
                <w:highlight w:val="none"/>
                <w:lang w:val="en-US" w:eastAsia="zh-CN"/>
              </w:rPr>
            </w:r>
            <w:r/>
          </w:p>
        </w:tc>
        <w:tc>
          <w:tcPr>
            <w:tcW w:w="4567" w:type="dxa"/>
            <w:vAlign w:val="top"/>
            <w:textDirection w:val="lrTb"/>
            <w:noWrap w:val="false"/>
          </w:tcPr>
          <w:p>
            <w:pPr>
              <w:pStyle w:val="871"/>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投标人严格按采购人要求完成项目的各项工作内容，如在项目实施过程中出现错误、误差，需负责及时更正直至采购人确认合格。采购人有权检查监督投标人服务实施质量，如投标人工作人员存在技术不达标或服务质量未达到采购人要求的，采购人有权要求立即更换相关人员，投标人应无条件更换相关人员，直至人选合格为止。投标人在项目进行过程中产生的任何安全、用工、经济等责任事故一律由投标人自行承担，采购人不承担任何责任。</w:t>
            </w:r>
            <w:r>
              <w:rPr>
                <w:rFonts w:hint="eastAsia" w:ascii="Times New Roman" w:hAnsi="Times New Roman" w:eastAsia="宋体" w:cs="Times New Roman"/>
                <w:sz w:val="24"/>
                <w:szCs w:val="24"/>
                <w:highlight w:val="none"/>
                <w:lang w:val="en-US" w:eastAsia="zh-CN"/>
              </w:rPr>
            </w:r>
            <w:r/>
          </w:p>
        </w:tc>
        <w:tc>
          <w:tcPr>
            <w:tcW w:w="2359" w:type="dxa"/>
            <w:vAlign w:val="top"/>
            <w:textDirection w:val="lrTb"/>
            <w:noWrap w:val="false"/>
          </w:tcPr>
          <w:p>
            <w:pPr>
              <w:pStyle w:val="871"/>
              <w:jc w:val="center"/>
              <w:spacing w:line="400" w:lineRule="exact"/>
              <w:rPr>
                <w:rFonts w:ascii="宋体" w:hAnsi="宋体"/>
                <w:sz w:val="24"/>
                <w:szCs w:val="24"/>
                <w:highlight w:val="none"/>
              </w:rPr>
            </w:pPr>
            <w:r>
              <w:rPr>
                <w:rFonts w:ascii="宋体" w:hAnsi="宋体"/>
                <w:sz w:val="24"/>
                <w:szCs w:val="24"/>
                <w:highlight w:val="none"/>
              </w:rPr>
            </w:r>
            <w:r/>
          </w:p>
        </w:tc>
        <w:tc>
          <w:tcPr>
            <w:tcW w:w="2284" w:type="dxa"/>
            <w:vAlign w:val="top"/>
            <w:textDirection w:val="lrTb"/>
            <w:noWrap w:val="false"/>
          </w:tcPr>
          <w:p>
            <w:pPr>
              <w:pStyle w:val="871"/>
              <w:jc w:val="center"/>
              <w:spacing w:line="400" w:lineRule="exact"/>
              <w:rPr>
                <w:rFonts w:ascii="宋体" w:hAnsi="宋体"/>
                <w:sz w:val="24"/>
                <w:szCs w:val="24"/>
                <w:highlight w:val="none"/>
              </w:rPr>
            </w:pPr>
            <w:r>
              <w:rPr>
                <w:rFonts w:ascii="宋体" w:hAnsi="宋体"/>
                <w:sz w:val="24"/>
                <w:szCs w:val="24"/>
                <w:highlight w:val="none"/>
              </w:rPr>
            </w:r>
            <w:r/>
          </w:p>
        </w:tc>
      </w:tr>
    </w:tbl>
    <w:p>
      <w:pPr>
        <w:pStyle w:val="871"/>
        <w:spacing w:line="440" w:lineRule="exact"/>
        <w:rPr>
          <w:b/>
          <w:bCs/>
          <w:color w:val="000000"/>
          <w:sz w:val="24"/>
          <w:szCs w:val="24"/>
          <w:highlight w:val="none"/>
        </w:rPr>
      </w:pPr>
      <w:r>
        <w:rPr>
          <w:rFonts w:hint="eastAsia"/>
          <w:b/>
          <w:bCs/>
          <w:color w:val="000000"/>
          <w:sz w:val="24"/>
          <w:szCs w:val="24"/>
          <w:highlight w:val="none"/>
        </w:rPr>
        <w:t xml:space="preserve">注：1、</w:t>
      </w:r>
      <w:r>
        <w:rPr>
          <w:rFonts w:hint="eastAsia" w:ascii="宋体" w:hAnsi="宋体"/>
          <w:b/>
          <w:bCs/>
          <w:sz w:val="24"/>
          <w:szCs w:val="24"/>
          <w:highlight w:val="none"/>
        </w:rPr>
        <w:t xml:space="preserve">投标人必须</w:t>
      </w:r>
      <w:r>
        <w:rPr>
          <w:rFonts w:ascii="宋体" w:hAnsi="宋体"/>
          <w:b/>
          <w:bCs/>
          <w:sz w:val="24"/>
          <w:szCs w:val="24"/>
          <w:highlight w:val="none"/>
        </w:rPr>
        <w:t xml:space="preserve">对</w:t>
      </w:r>
      <w:r>
        <w:rPr>
          <w:rFonts w:hint="eastAsia" w:ascii="宋体" w:hAnsi="宋体"/>
          <w:b/>
          <w:bCs/>
          <w:sz w:val="24"/>
          <w:szCs w:val="24"/>
          <w:highlight w:val="none"/>
        </w:rPr>
        <w:t xml:space="preserve">服务要求</w:t>
      </w:r>
      <w:r>
        <w:rPr>
          <w:rFonts w:ascii="宋体" w:hAnsi="宋体"/>
          <w:b/>
          <w:bCs/>
          <w:sz w:val="24"/>
          <w:szCs w:val="24"/>
          <w:highlight w:val="none"/>
        </w:rPr>
        <w:t xml:space="preserve">和商务要求中的实质性要求逐条做出明确响应</w:t>
      </w:r>
      <w:r>
        <w:rPr>
          <w:rFonts w:hint="eastAsia" w:ascii="宋体" w:hAnsi="宋体"/>
          <w:b/>
          <w:bCs/>
          <w:sz w:val="24"/>
          <w:szCs w:val="24"/>
          <w:highlight w:val="none"/>
        </w:rPr>
        <w:t xml:space="preserve">，</w:t>
      </w:r>
      <w:r>
        <w:rPr>
          <w:rFonts w:hint="eastAsia" w:ascii="宋体" w:hAnsi="宋体"/>
          <w:b/>
          <w:bCs/>
          <w:sz w:val="24"/>
          <w:highlight w:val="none"/>
        </w:rPr>
        <w:t xml:space="preserve">否则作无效投标处理</w:t>
      </w:r>
      <w:r>
        <w:rPr>
          <w:rFonts w:hint="eastAsia"/>
          <w:b/>
          <w:bCs/>
          <w:color w:val="000000"/>
          <w:sz w:val="24"/>
          <w:szCs w:val="24"/>
          <w:highlight w:val="none"/>
        </w:rPr>
        <w:t xml:space="preserve">。</w:t>
      </w:r>
      <w:r>
        <w:rPr>
          <w:b/>
          <w:bCs/>
          <w:color w:val="000000"/>
          <w:sz w:val="24"/>
          <w:szCs w:val="24"/>
          <w:highlight w:val="none"/>
        </w:rPr>
      </w:r>
      <w:r/>
    </w:p>
    <w:p>
      <w:pPr>
        <w:pStyle w:val="871"/>
        <w:ind w:firstLine="480"/>
        <w:spacing w:line="460" w:lineRule="exact"/>
        <w:rPr>
          <w:b/>
          <w:sz w:val="24"/>
          <w:szCs w:val="22"/>
          <w:highlight w:val="none"/>
        </w:rPr>
      </w:pPr>
      <w:r>
        <w:rPr>
          <w:color w:val="000000"/>
          <w:sz w:val="24"/>
          <w:szCs w:val="24"/>
          <w:highlight w:val="none"/>
        </w:rPr>
        <w:t xml:space="preserve">2、</w:t>
      </w:r>
      <w:r>
        <w:rPr>
          <w:rFonts w:hint="eastAsia" w:ascii="宋体" w:hAnsi="宋体"/>
          <w:sz w:val="24"/>
          <w:szCs w:val="24"/>
          <w:highlight w:val="none"/>
        </w:rPr>
        <w:t xml:space="preserve">投标人未对实质性要求逐条作出明确响应的，或未按招标文件要求提供证明材料（如有）的，该项目作无效投标处理。</w:t>
      </w:r>
      <w:r>
        <w:rPr>
          <w:b/>
          <w:sz w:val="24"/>
          <w:szCs w:val="22"/>
          <w:highlight w:val="none"/>
        </w:rPr>
      </w:r>
      <w:r/>
    </w:p>
    <w:p>
      <w:pPr>
        <w:pStyle w:val="894"/>
        <w:rPr>
          <w:rFonts w:ascii="Times New Roman"/>
          <w:sz w:val="24"/>
          <w:szCs w:val="24"/>
          <w:highlight w:val="none"/>
        </w:rPr>
      </w:pPr>
      <w:r>
        <w:rPr>
          <w:rFonts w:ascii="Times New Roman"/>
          <w:sz w:val="24"/>
          <w:szCs w:val="24"/>
          <w:highlight w:val="none"/>
        </w:rPr>
      </w:r>
      <w:r/>
    </w:p>
    <w:p>
      <w:pPr>
        <w:pStyle w:val="873"/>
        <w:rPr>
          <w:rFonts w:hint="eastAsia"/>
          <w:sz w:val="24"/>
          <w:szCs w:val="24"/>
          <w:highlight w:val="none"/>
        </w:rPr>
      </w:pPr>
      <w:r/>
      <w:bookmarkStart w:id="147" w:name="_Toc28044"/>
      <w:r/>
      <w:bookmarkStart w:id="148" w:name="_Toc19253"/>
      <w:r/>
      <w:bookmarkStart w:id="149" w:name="_Toc12281"/>
      <w:r/>
      <w:bookmarkStart w:id="150" w:name="_Toc323364719"/>
      <w:r/>
      <w:bookmarkStart w:id="151" w:name="_Toc312824905"/>
      <w:r/>
      <w:bookmarkStart w:id="152" w:name="_Toc376513764"/>
      <w:r/>
      <w:bookmarkStart w:id="153" w:name="_Toc342901623"/>
      <w:r/>
      <w:bookmarkStart w:id="154" w:name="_Toc424045391"/>
      <w:r/>
      <w:bookmarkStart w:id="155" w:name="_Toc375841419"/>
      <w:r>
        <w:rPr>
          <w:rFonts w:hint="eastAsia"/>
          <w:highlight w:val="none"/>
        </w:rPr>
        <w:br w:type="page" w:clear="all"/>
      </w:r>
      <w:bookmarkStart w:id="156" w:name="_Toc16371"/>
      <w:r>
        <w:rPr>
          <w:rFonts w:hint="eastAsia"/>
          <w:color w:val="000000"/>
          <w:highlight w:val="none"/>
        </w:rPr>
        <w:t xml:space="preserve">附件</w:t>
      </w:r>
      <w:r>
        <w:rPr>
          <w:rFonts w:hint="eastAsia"/>
          <w:color w:val="000000"/>
          <w:highlight w:val="none"/>
          <w:lang w:val="en-US" w:eastAsia="zh-CN"/>
        </w:rPr>
        <w:t xml:space="preserve">12</w:t>
      </w:r>
      <w:r>
        <w:rPr>
          <w:rFonts w:hint="eastAsia"/>
          <w:color w:val="000000"/>
          <w:highlight w:val="none"/>
        </w:rPr>
        <w:t xml:space="preserve"> </w:t>
      </w:r>
      <w:r>
        <w:rPr>
          <w:highlight w:val="none"/>
        </w:rPr>
        <w:t xml:space="preserve">项目</w:t>
      </w:r>
      <w:r>
        <w:rPr>
          <w:rFonts w:hint="eastAsia"/>
          <w:highlight w:val="none"/>
        </w:rPr>
        <w:t xml:space="preserve">服务</w:t>
      </w:r>
      <w:bookmarkEnd w:id="147"/>
      <w:r/>
      <w:bookmarkEnd w:id="148"/>
      <w:r/>
      <w:bookmarkEnd w:id="149"/>
      <w:r>
        <w:rPr>
          <w:rFonts w:hint="eastAsia"/>
          <w:highlight w:val="none"/>
        </w:rPr>
        <w:t xml:space="preserve">说明</w:t>
      </w:r>
      <w:bookmarkEnd w:id="156"/>
      <w:r>
        <w:rPr>
          <w:rFonts w:hint="eastAsia"/>
          <w:sz w:val="24"/>
          <w:szCs w:val="24"/>
          <w:highlight w:val="none"/>
        </w:rPr>
      </w:r>
      <w:r/>
    </w:p>
    <w:p>
      <w:pPr>
        <w:pStyle w:val="871"/>
        <w:spacing w:line="540" w:lineRule="exact"/>
        <w:rPr>
          <w:sz w:val="24"/>
          <w:szCs w:val="24"/>
          <w:highlight w:val="none"/>
        </w:rPr>
      </w:pPr>
      <w:r>
        <w:rPr>
          <w:sz w:val="24"/>
          <w:szCs w:val="24"/>
          <w:highlight w:val="none"/>
        </w:rPr>
        <w:t xml:space="preserve">主要内容应包括但不限于以下方面：</w:t>
      </w:r>
      <w:r>
        <w:rPr>
          <w:sz w:val="24"/>
          <w:szCs w:val="24"/>
          <w:highlight w:val="none"/>
        </w:rPr>
      </w:r>
      <w:r/>
    </w:p>
    <w:p>
      <w:pPr>
        <w:pStyle w:val="871"/>
        <w:spacing w:line="520" w:lineRule="exact"/>
        <w:rPr>
          <w:b/>
          <w:sz w:val="24"/>
          <w:highlight w:val="none"/>
        </w:rPr>
      </w:pPr>
      <w:r/>
      <w:bookmarkEnd w:id="150"/>
      <w:r/>
      <w:bookmarkEnd w:id="151"/>
      <w:r/>
      <w:bookmarkEnd w:id="152"/>
      <w:r/>
      <w:bookmarkEnd w:id="153"/>
      <w:r/>
      <w:bookmarkEnd w:id="154"/>
      <w:r/>
      <w:bookmarkEnd w:id="155"/>
      <w:r>
        <w:rPr>
          <w:rFonts w:hint="eastAsia"/>
          <w:b/>
          <w:sz w:val="24"/>
          <w:highlight w:val="none"/>
        </w:rPr>
        <w:t xml:space="preserve">（一）项目服务方案说明：</w:t>
      </w:r>
      <w:r>
        <w:rPr>
          <w:b/>
          <w:sz w:val="24"/>
          <w:highlight w:val="none"/>
        </w:rPr>
      </w:r>
      <w:r/>
    </w:p>
    <w:p>
      <w:pPr>
        <w:pStyle w:val="871"/>
        <w:ind w:firstLine="480"/>
        <w:spacing w:line="500" w:lineRule="exact"/>
        <w:rPr>
          <w:color w:val="000000"/>
          <w:sz w:val="24"/>
          <w:szCs w:val="24"/>
          <w:highlight w:val="none"/>
        </w:rPr>
      </w:pPr>
      <w:r>
        <w:rPr>
          <w:color w:val="000000"/>
          <w:sz w:val="24"/>
          <w:szCs w:val="24"/>
          <w:highlight w:val="none"/>
        </w:rPr>
        <w:t xml:space="preserve">1、</w:t>
      </w:r>
      <w:r>
        <w:rPr>
          <w:rFonts w:hint="eastAsia"/>
          <w:sz w:val="24"/>
          <w:szCs w:val="24"/>
          <w:highlight w:val="none"/>
        </w:rPr>
        <w:t xml:space="preserve">招商运营方案</w:t>
      </w:r>
      <w:r>
        <w:rPr>
          <w:rFonts w:hint="eastAsia"/>
          <w:color w:val="000000"/>
          <w:sz w:val="24"/>
          <w:szCs w:val="24"/>
          <w:highlight w:val="none"/>
        </w:rPr>
        <w:t xml:space="preserve">（方案应涉及</w:t>
      </w:r>
      <w:r>
        <w:rPr>
          <w:rFonts w:hint="eastAsia"/>
          <w:sz w:val="24"/>
          <w:szCs w:val="24"/>
          <w:highlight w:val="none"/>
        </w:rPr>
        <w:t xml:space="preserve">载体运营</w:t>
      </w:r>
      <w:r>
        <w:rPr>
          <w:sz w:val="24"/>
          <w:szCs w:val="24"/>
          <w:highlight w:val="none"/>
        </w:rPr>
        <w:t xml:space="preserve">方案</w:t>
      </w:r>
      <w:r>
        <w:rPr>
          <w:rFonts w:hint="eastAsia"/>
          <w:sz w:val="24"/>
          <w:szCs w:val="24"/>
          <w:highlight w:val="none"/>
        </w:rPr>
        <w:t xml:space="preserve">、新经济招商</w:t>
      </w:r>
      <w:r>
        <w:rPr>
          <w:sz w:val="24"/>
          <w:szCs w:val="24"/>
          <w:highlight w:val="none"/>
        </w:rPr>
        <w:t xml:space="preserve">方案</w:t>
      </w:r>
      <w:r>
        <w:rPr>
          <w:rFonts w:hint="eastAsia"/>
          <w:bCs/>
          <w:sz w:val="24"/>
          <w:highlight w:val="none"/>
        </w:rPr>
        <w:t xml:space="preserve">、</w:t>
      </w:r>
      <w:r>
        <w:rPr>
          <w:rFonts w:hint="eastAsia"/>
          <w:sz w:val="24"/>
          <w:szCs w:val="24"/>
          <w:highlight w:val="none"/>
        </w:rPr>
        <w:t xml:space="preserve">专题招商活动</w:t>
      </w:r>
      <w:r>
        <w:rPr>
          <w:sz w:val="24"/>
          <w:szCs w:val="24"/>
          <w:highlight w:val="none"/>
        </w:rPr>
        <w:t xml:space="preserve">方案</w:t>
      </w:r>
      <w:r>
        <w:rPr>
          <w:rFonts w:hint="eastAsia"/>
          <w:color w:val="000000"/>
          <w:sz w:val="24"/>
          <w:szCs w:val="24"/>
          <w:highlight w:val="none"/>
        </w:rPr>
        <w:t xml:space="preserve">）说明。</w:t>
      </w:r>
      <w:r>
        <w:rPr>
          <w:color w:val="000000"/>
          <w:sz w:val="24"/>
          <w:szCs w:val="24"/>
          <w:highlight w:val="none"/>
        </w:rPr>
      </w:r>
      <w:r/>
    </w:p>
    <w:p>
      <w:pPr>
        <w:pStyle w:val="871"/>
        <w:ind w:firstLine="480"/>
        <w:spacing w:line="500" w:lineRule="exact"/>
        <w:rPr>
          <w:rFonts w:hint="eastAsia"/>
          <w:color w:val="000000"/>
          <w:sz w:val="24"/>
          <w:szCs w:val="24"/>
          <w:highlight w:val="none"/>
        </w:rPr>
      </w:pPr>
      <w:r>
        <w:rPr>
          <w:rFonts w:hint="eastAsia"/>
          <w:color w:val="000000"/>
          <w:sz w:val="24"/>
          <w:szCs w:val="24"/>
          <w:highlight w:val="none"/>
        </w:rPr>
        <w:t xml:space="preserve">2、</w:t>
      </w:r>
      <w:r>
        <w:rPr>
          <w:rFonts w:hint="eastAsia"/>
          <w:sz w:val="24"/>
          <w:szCs w:val="24"/>
          <w:highlight w:val="none"/>
        </w:rPr>
        <w:t xml:space="preserve">科技人才方案</w:t>
      </w:r>
      <w:r>
        <w:rPr>
          <w:rFonts w:hint="eastAsia"/>
          <w:color w:val="000000"/>
          <w:sz w:val="24"/>
          <w:szCs w:val="24"/>
          <w:highlight w:val="none"/>
        </w:rPr>
        <w:t xml:space="preserve">（方案应涉及</w:t>
      </w:r>
      <w:r>
        <w:rPr>
          <w:rFonts w:hint="eastAsia"/>
          <w:sz w:val="24"/>
          <w:szCs w:val="24"/>
          <w:highlight w:val="none"/>
        </w:rPr>
        <w:t xml:space="preserve">人才孵化</w:t>
      </w:r>
      <w:r>
        <w:rPr>
          <w:sz w:val="24"/>
          <w:szCs w:val="24"/>
          <w:highlight w:val="none"/>
        </w:rPr>
        <w:t xml:space="preserve">方案</w:t>
      </w:r>
      <w:r>
        <w:rPr>
          <w:rFonts w:hint="eastAsia"/>
          <w:sz w:val="24"/>
          <w:szCs w:val="24"/>
          <w:highlight w:val="none"/>
        </w:rPr>
        <w:t xml:space="preserve">、科技创新</w:t>
      </w:r>
      <w:r>
        <w:rPr>
          <w:sz w:val="24"/>
          <w:szCs w:val="24"/>
          <w:highlight w:val="none"/>
        </w:rPr>
        <w:t xml:space="preserve">方案</w:t>
      </w:r>
      <w:r>
        <w:rPr>
          <w:rFonts w:hint="eastAsia"/>
          <w:bCs/>
          <w:sz w:val="24"/>
          <w:highlight w:val="none"/>
        </w:rPr>
        <w:t xml:space="preserve">、</w:t>
      </w:r>
      <w:r>
        <w:rPr>
          <w:rFonts w:hint="eastAsia"/>
          <w:sz w:val="24"/>
          <w:szCs w:val="24"/>
          <w:highlight w:val="none"/>
        </w:rPr>
        <w:t xml:space="preserve">科创载体</w:t>
      </w:r>
      <w:r>
        <w:rPr>
          <w:sz w:val="24"/>
          <w:szCs w:val="24"/>
          <w:highlight w:val="none"/>
        </w:rPr>
        <w:t xml:space="preserve">方案</w:t>
      </w:r>
      <w:r>
        <w:rPr>
          <w:rFonts w:hint="eastAsia"/>
          <w:color w:val="000000"/>
          <w:sz w:val="24"/>
          <w:szCs w:val="24"/>
          <w:highlight w:val="none"/>
        </w:rPr>
        <w:t xml:space="preserve">）说明。</w:t>
      </w:r>
      <w:r>
        <w:rPr>
          <w:rFonts w:hint="eastAsia"/>
          <w:color w:val="000000"/>
          <w:sz w:val="24"/>
          <w:szCs w:val="24"/>
          <w:highlight w:val="none"/>
        </w:rPr>
      </w:r>
      <w:r/>
    </w:p>
    <w:p>
      <w:pPr>
        <w:pStyle w:val="871"/>
        <w:ind w:firstLine="480"/>
        <w:spacing w:line="500" w:lineRule="exact"/>
        <w:rPr>
          <w:rFonts w:hint="eastAsia"/>
          <w:color w:val="000000"/>
          <w:sz w:val="24"/>
          <w:szCs w:val="24"/>
          <w:highlight w:val="none"/>
        </w:rPr>
      </w:pPr>
      <w:r>
        <w:rPr>
          <w:rFonts w:hint="eastAsia"/>
          <w:color w:val="000000"/>
          <w:sz w:val="24"/>
          <w:szCs w:val="24"/>
          <w:highlight w:val="none"/>
        </w:rPr>
        <w:t xml:space="preserve">3、</w:t>
      </w:r>
      <w:r>
        <w:rPr>
          <w:rFonts w:hint="eastAsia"/>
          <w:sz w:val="24"/>
          <w:szCs w:val="24"/>
          <w:highlight w:val="none"/>
        </w:rPr>
        <w:t xml:space="preserve">促进区域发展方案</w:t>
      </w:r>
      <w:r>
        <w:rPr>
          <w:rFonts w:hint="eastAsia"/>
          <w:color w:val="000000"/>
          <w:sz w:val="24"/>
          <w:szCs w:val="24"/>
          <w:highlight w:val="none"/>
        </w:rPr>
        <w:t xml:space="preserve">（方案应涉及</w:t>
      </w:r>
      <w:r>
        <w:rPr>
          <w:rFonts w:hint="eastAsia"/>
          <w:sz w:val="24"/>
          <w:szCs w:val="24"/>
          <w:highlight w:val="none"/>
        </w:rPr>
        <w:t xml:space="preserve">平台创建</w:t>
      </w:r>
      <w:r>
        <w:rPr>
          <w:sz w:val="24"/>
          <w:szCs w:val="24"/>
          <w:highlight w:val="none"/>
        </w:rPr>
        <w:t xml:space="preserve">方案</w:t>
      </w:r>
      <w:r>
        <w:rPr>
          <w:rFonts w:hint="eastAsia"/>
          <w:sz w:val="24"/>
          <w:szCs w:val="24"/>
          <w:highlight w:val="none"/>
        </w:rPr>
        <w:t xml:space="preserve">、政务联络</w:t>
      </w:r>
      <w:r>
        <w:rPr>
          <w:sz w:val="24"/>
          <w:szCs w:val="24"/>
          <w:highlight w:val="none"/>
        </w:rPr>
        <w:t xml:space="preserve">方案</w:t>
      </w:r>
      <w:r>
        <w:rPr>
          <w:rFonts w:hint="eastAsia"/>
          <w:bCs/>
          <w:sz w:val="24"/>
          <w:highlight w:val="none"/>
        </w:rPr>
        <w:t xml:space="preserve">、</w:t>
      </w:r>
      <w:r>
        <w:rPr>
          <w:rFonts w:hint="eastAsia"/>
          <w:sz w:val="24"/>
          <w:szCs w:val="24"/>
          <w:highlight w:val="none"/>
        </w:rPr>
        <w:t xml:space="preserve">校企合作</w:t>
      </w:r>
      <w:r>
        <w:rPr>
          <w:sz w:val="24"/>
          <w:szCs w:val="24"/>
          <w:highlight w:val="none"/>
        </w:rPr>
        <w:t xml:space="preserve">方案</w:t>
      </w:r>
      <w:r>
        <w:rPr>
          <w:rFonts w:hint="eastAsia"/>
          <w:color w:val="000000"/>
          <w:sz w:val="24"/>
          <w:szCs w:val="24"/>
          <w:highlight w:val="none"/>
        </w:rPr>
        <w:t xml:space="preserve">）说明。</w:t>
      </w:r>
      <w:r>
        <w:rPr>
          <w:rFonts w:hint="eastAsia"/>
          <w:color w:val="000000"/>
          <w:sz w:val="24"/>
          <w:szCs w:val="24"/>
          <w:highlight w:val="none"/>
        </w:rPr>
      </w:r>
      <w:r/>
    </w:p>
    <w:p>
      <w:pPr>
        <w:pStyle w:val="871"/>
        <w:ind w:firstLine="480"/>
        <w:spacing w:line="500" w:lineRule="exact"/>
        <w:rPr>
          <w:rFonts w:hint="eastAsia"/>
          <w:color w:val="000000"/>
          <w:sz w:val="24"/>
          <w:szCs w:val="24"/>
          <w:highlight w:val="none"/>
        </w:rPr>
      </w:pPr>
      <w:r>
        <w:rPr>
          <w:rFonts w:hint="eastAsia"/>
          <w:color w:val="000000"/>
          <w:sz w:val="24"/>
          <w:szCs w:val="24"/>
          <w:highlight w:val="none"/>
        </w:rPr>
        <w:t xml:space="preserve">4、</w:t>
      </w:r>
      <w:r>
        <w:rPr>
          <w:rFonts w:hint="eastAsia"/>
          <w:color w:val="000000"/>
          <w:sz w:val="24"/>
          <w:szCs w:val="22"/>
          <w:highlight w:val="none"/>
        </w:rPr>
        <w:t xml:space="preserve">团队管理方案（方案应涉及组织架构和岗位职责、团队到位方案、团队考核方案、团队培训方案）</w:t>
      </w:r>
      <w:r>
        <w:rPr>
          <w:rFonts w:hint="eastAsia"/>
          <w:color w:val="000000"/>
          <w:sz w:val="24"/>
          <w:szCs w:val="24"/>
          <w:highlight w:val="none"/>
        </w:rPr>
        <w:t xml:space="preserve">说明。</w:t>
      </w:r>
      <w:r>
        <w:rPr>
          <w:rFonts w:hint="eastAsia"/>
          <w:color w:val="000000"/>
          <w:sz w:val="24"/>
          <w:szCs w:val="24"/>
          <w:highlight w:val="none"/>
        </w:rPr>
      </w:r>
      <w:r/>
    </w:p>
    <w:p>
      <w:pPr>
        <w:pStyle w:val="871"/>
        <w:ind w:firstLine="480"/>
        <w:spacing w:line="500" w:lineRule="exact"/>
        <w:rPr>
          <w:rFonts w:hint="eastAsia"/>
          <w:color w:val="000000"/>
          <w:sz w:val="24"/>
          <w:szCs w:val="24"/>
          <w:highlight w:val="none"/>
        </w:rPr>
      </w:pPr>
      <w:r>
        <w:rPr>
          <w:rFonts w:hint="eastAsia"/>
          <w:color w:val="000000"/>
          <w:sz w:val="24"/>
          <w:szCs w:val="24"/>
          <w:highlight w:val="none"/>
        </w:rPr>
        <w:t xml:space="preserve">5、</w:t>
      </w:r>
      <w:r>
        <w:rPr>
          <w:rFonts w:hint="eastAsia"/>
          <w:sz w:val="24"/>
          <w:szCs w:val="24"/>
          <w:highlight w:val="none"/>
        </w:rPr>
        <w:t xml:space="preserve">应急</w:t>
      </w:r>
      <w:r>
        <w:rPr>
          <w:sz w:val="24"/>
          <w:szCs w:val="24"/>
          <w:highlight w:val="none"/>
        </w:rPr>
        <w:t xml:space="preserve">预案</w:t>
      </w:r>
      <w:r>
        <w:rPr>
          <w:rFonts w:hint="eastAsia"/>
          <w:color w:val="000000"/>
          <w:sz w:val="24"/>
          <w:szCs w:val="22"/>
          <w:highlight w:val="none"/>
        </w:rPr>
        <w:t xml:space="preserve">（</w:t>
      </w:r>
      <w:r>
        <w:rPr>
          <w:sz w:val="24"/>
          <w:szCs w:val="24"/>
          <w:highlight w:val="none"/>
        </w:rPr>
        <w:t xml:space="preserve">预案</w:t>
      </w:r>
      <w:r>
        <w:rPr>
          <w:rFonts w:hint="eastAsia"/>
          <w:color w:val="000000"/>
          <w:sz w:val="24"/>
          <w:szCs w:val="22"/>
          <w:highlight w:val="none"/>
        </w:rPr>
        <w:t xml:space="preserve">应涉及应急管理机制及应急处理措施、安全保障措施）</w:t>
      </w:r>
      <w:r>
        <w:rPr>
          <w:rFonts w:hint="eastAsia"/>
          <w:color w:val="000000"/>
          <w:sz w:val="24"/>
          <w:szCs w:val="24"/>
          <w:highlight w:val="none"/>
        </w:rPr>
        <w:t xml:space="preserve">说明。</w:t>
      </w:r>
      <w:r>
        <w:rPr>
          <w:rFonts w:hint="eastAsia"/>
          <w:color w:val="000000"/>
          <w:sz w:val="24"/>
          <w:szCs w:val="24"/>
          <w:highlight w:val="none"/>
        </w:rPr>
      </w:r>
      <w:r/>
    </w:p>
    <w:p>
      <w:pPr>
        <w:pStyle w:val="871"/>
        <w:ind w:firstLine="480"/>
        <w:spacing w:line="560" w:lineRule="exact"/>
        <w:rPr>
          <w:bCs/>
          <w:sz w:val="24"/>
          <w:highlight w:val="none"/>
        </w:rPr>
      </w:pPr>
      <w:r>
        <w:rPr>
          <w:rFonts w:hint="eastAsia"/>
          <w:bCs/>
          <w:sz w:val="24"/>
          <w:highlight w:val="none"/>
        </w:rPr>
        <w:t xml:space="preserve">6</w:t>
      </w:r>
      <w:r>
        <w:rPr>
          <w:bCs/>
          <w:sz w:val="24"/>
          <w:highlight w:val="none"/>
        </w:rPr>
        <w:t xml:space="preserve">、其他说明。</w:t>
      </w:r>
      <w:r>
        <w:rPr>
          <w:bCs/>
          <w:sz w:val="24"/>
          <w:highlight w:val="none"/>
        </w:rPr>
      </w:r>
      <w:r/>
    </w:p>
    <w:p>
      <w:pPr>
        <w:pStyle w:val="871"/>
        <w:spacing w:line="460" w:lineRule="exact"/>
        <w:rPr>
          <w:b/>
          <w:bCs/>
          <w:color w:val="000000"/>
          <w:sz w:val="24"/>
          <w:szCs w:val="22"/>
          <w:highlight w:val="none"/>
        </w:rPr>
      </w:pPr>
      <w:r>
        <w:rPr>
          <w:b/>
          <w:bCs/>
          <w:color w:val="000000"/>
          <w:sz w:val="24"/>
          <w:szCs w:val="22"/>
          <w:highlight w:val="none"/>
        </w:rPr>
      </w:r>
      <w:r/>
    </w:p>
    <w:p>
      <w:pPr>
        <w:pStyle w:val="871"/>
        <w:spacing w:line="460" w:lineRule="exact"/>
        <w:rPr>
          <w:rFonts w:hint="eastAsia"/>
          <w:b/>
          <w:bCs/>
          <w:color w:val="000000"/>
          <w:sz w:val="24"/>
          <w:szCs w:val="22"/>
          <w:highlight w:val="none"/>
        </w:rPr>
      </w:pPr>
      <w:r>
        <w:rPr>
          <w:rFonts w:hint="eastAsia"/>
          <w:b/>
          <w:bCs/>
          <w:color w:val="000000"/>
          <w:sz w:val="24"/>
          <w:szCs w:val="22"/>
          <w:highlight w:val="none"/>
        </w:rPr>
        <w:t xml:space="preserve">（二）拟投入本项目的团队人员情况说明</w:t>
      </w:r>
      <w:r>
        <w:rPr>
          <w:rFonts w:hint="eastAsia"/>
          <w:color w:val="000000"/>
          <w:sz w:val="24"/>
          <w:szCs w:val="22"/>
          <w:highlight w:val="none"/>
        </w:rPr>
        <w:t xml:space="preserve">（参考格式见下表）</w:t>
      </w:r>
      <w:r>
        <w:rPr>
          <w:rFonts w:hint="eastAsia"/>
          <w:b/>
          <w:bCs/>
          <w:color w:val="000000"/>
          <w:sz w:val="24"/>
          <w:szCs w:val="22"/>
          <w:highlight w:val="none"/>
        </w:rPr>
        <w:t xml:space="preserve">：</w:t>
      </w:r>
      <w:r>
        <w:rPr>
          <w:rFonts w:hint="eastAsia"/>
          <w:b/>
          <w:bCs/>
          <w:color w:val="000000"/>
          <w:sz w:val="24"/>
          <w:szCs w:val="22"/>
          <w:highlight w:val="none"/>
        </w:rPr>
      </w:r>
      <w:r/>
    </w:p>
    <w:p>
      <w:pPr>
        <w:pStyle w:val="871"/>
        <w:ind w:firstLine="281"/>
        <w:jc w:val="center"/>
        <w:spacing w:line="440" w:lineRule="exact"/>
        <w:rPr>
          <w:rFonts w:hint="eastAsia"/>
          <w:b/>
          <w:bCs/>
          <w:color w:val="000000"/>
          <w:sz w:val="28"/>
          <w:szCs w:val="24"/>
          <w:highlight w:val="none"/>
        </w:rPr>
      </w:pPr>
      <w:r>
        <w:rPr>
          <w:b/>
          <w:bCs/>
          <w:color w:val="000000"/>
          <w:sz w:val="28"/>
          <w:szCs w:val="24"/>
          <w:highlight w:val="none"/>
        </w:rPr>
        <w:t xml:space="preserve">人员情况一览表</w:t>
      </w:r>
      <w:r>
        <w:rPr>
          <w:rFonts w:hint="eastAsia"/>
          <w:b/>
          <w:bCs/>
          <w:color w:val="000000"/>
          <w:sz w:val="28"/>
          <w:szCs w:val="24"/>
          <w:highlight w:val="none"/>
        </w:rPr>
      </w:r>
      <w:r/>
    </w:p>
    <w:tbl>
      <w:tblPr>
        <w:tblW w:w="10745" w:type="dxa"/>
        <w:tblInd w:w="-7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750"/>
        <w:gridCol w:w="771"/>
        <w:gridCol w:w="709"/>
        <w:gridCol w:w="818"/>
        <w:gridCol w:w="689"/>
        <w:gridCol w:w="1152"/>
        <w:gridCol w:w="1070"/>
        <w:gridCol w:w="839"/>
        <w:gridCol w:w="764"/>
        <w:gridCol w:w="1268"/>
        <w:gridCol w:w="757"/>
        <w:gridCol w:w="531"/>
      </w:tblGrid>
      <w:tr>
        <w:trPr>
          <w:trHeight w:val="947" w:hRule="exact"/>
        </w:trPr>
        <w:tc>
          <w:tcPr>
            <w:tcW w:w="627" w:type="dxa"/>
            <w:vAlign w:val="center"/>
            <w:textDirection w:val="lrTb"/>
            <w:noWrap w:val="false"/>
          </w:tcPr>
          <w:p>
            <w:pPr>
              <w:pStyle w:val="884"/>
              <w:ind w:firstLine="0"/>
              <w:jc w:val="center"/>
              <w:rPr>
                <w:b/>
                <w:bCs/>
                <w:sz w:val="24"/>
                <w:szCs w:val="24"/>
                <w:highlight w:val="none"/>
              </w:rPr>
            </w:pPr>
            <w:r>
              <w:rPr>
                <w:b/>
                <w:bCs/>
                <w:sz w:val="24"/>
                <w:szCs w:val="24"/>
                <w:highlight w:val="none"/>
              </w:rPr>
              <w:t xml:space="preserve">序号</w:t>
            </w:r>
            <w:r>
              <w:rPr>
                <w:b/>
                <w:bCs/>
                <w:sz w:val="24"/>
                <w:szCs w:val="24"/>
                <w:highlight w:val="none"/>
              </w:rPr>
            </w:r>
            <w:r/>
          </w:p>
        </w:tc>
        <w:tc>
          <w:tcPr>
            <w:tcW w:w="750" w:type="dxa"/>
            <w:vAlign w:val="center"/>
            <w:textDirection w:val="lrTb"/>
            <w:noWrap w:val="false"/>
          </w:tcPr>
          <w:p>
            <w:pPr>
              <w:pStyle w:val="884"/>
              <w:ind w:firstLine="0"/>
              <w:jc w:val="center"/>
              <w:rPr>
                <w:b/>
                <w:bCs/>
                <w:sz w:val="24"/>
                <w:szCs w:val="24"/>
                <w:highlight w:val="none"/>
              </w:rPr>
            </w:pPr>
            <w:r>
              <w:rPr>
                <w:b/>
                <w:bCs/>
                <w:sz w:val="24"/>
                <w:szCs w:val="24"/>
                <w:highlight w:val="none"/>
              </w:rPr>
              <w:t xml:space="preserve">姓名</w:t>
            </w:r>
            <w:r>
              <w:rPr>
                <w:b/>
                <w:bCs/>
                <w:sz w:val="24"/>
                <w:szCs w:val="24"/>
                <w:highlight w:val="none"/>
              </w:rPr>
            </w:r>
            <w:r/>
          </w:p>
        </w:tc>
        <w:tc>
          <w:tcPr>
            <w:tcW w:w="771" w:type="dxa"/>
            <w:vAlign w:val="center"/>
            <w:textDirection w:val="lrTb"/>
            <w:noWrap w:val="false"/>
          </w:tcPr>
          <w:p>
            <w:pPr>
              <w:pStyle w:val="884"/>
              <w:ind w:firstLine="0"/>
              <w:jc w:val="center"/>
              <w:rPr>
                <w:b/>
                <w:bCs/>
                <w:sz w:val="24"/>
                <w:szCs w:val="24"/>
                <w:highlight w:val="none"/>
              </w:rPr>
            </w:pPr>
            <w:r>
              <w:rPr>
                <w:b/>
                <w:bCs/>
                <w:sz w:val="24"/>
                <w:szCs w:val="24"/>
                <w:highlight w:val="none"/>
              </w:rPr>
              <w:t xml:space="preserve">性别</w:t>
            </w:r>
            <w:r>
              <w:rPr>
                <w:b/>
                <w:bCs/>
                <w:sz w:val="24"/>
                <w:szCs w:val="24"/>
                <w:highlight w:val="none"/>
              </w:rPr>
            </w:r>
            <w:r/>
          </w:p>
        </w:tc>
        <w:tc>
          <w:tcPr>
            <w:tcW w:w="709" w:type="dxa"/>
            <w:vAlign w:val="center"/>
            <w:textDirection w:val="lrTb"/>
            <w:noWrap w:val="false"/>
          </w:tcPr>
          <w:p>
            <w:pPr>
              <w:pStyle w:val="884"/>
              <w:ind w:firstLine="0"/>
              <w:jc w:val="center"/>
              <w:rPr>
                <w:b/>
                <w:bCs/>
                <w:sz w:val="24"/>
                <w:szCs w:val="24"/>
                <w:highlight w:val="none"/>
              </w:rPr>
            </w:pPr>
            <w:r>
              <w:rPr>
                <w:b/>
                <w:bCs/>
                <w:sz w:val="24"/>
                <w:szCs w:val="24"/>
                <w:highlight w:val="none"/>
              </w:rPr>
              <w:t xml:space="preserve">年龄</w:t>
            </w:r>
            <w:r>
              <w:rPr>
                <w:b/>
                <w:bCs/>
                <w:sz w:val="24"/>
                <w:szCs w:val="24"/>
                <w:highlight w:val="none"/>
              </w:rPr>
            </w:r>
            <w:r/>
          </w:p>
        </w:tc>
        <w:tc>
          <w:tcPr>
            <w:tcW w:w="818" w:type="dxa"/>
            <w:vAlign w:val="center"/>
            <w:textDirection w:val="lrTb"/>
            <w:noWrap w:val="false"/>
          </w:tcPr>
          <w:p>
            <w:pPr>
              <w:pStyle w:val="884"/>
              <w:ind w:firstLine="0"/>
              <w:jc w:val="center"/>
              <w:rPr>
                <w:b/>
                <w:bCs/>
                <w:sz w:val="24"/>
                <w:szCs w:val="24"/>
                <w:highlight w:val="none"/>
              </w:rPr>
            </w:pPr>
            <w:r>
              <w:rPr>
                <w:rFonts w:hint="eastAsia"/>
                <w:b/>
                <w:bCs/>
                <w:sz w:val="24"/>
                <w:szCs w:val="24"/>
                <w:highlight w:val="none"/>
              </w:rPr>
              <w:t xml:space="preserve">学位/</w:t>
            </w:r>
            <w:r>
              <w:rPr>
                <w:b/>
                <w:bCs/>
                <w:sz w:val="24"/>
                <w:szCs w:val="24"/>
                <w:highlight w:val="none"/>
              </w:rPr>
              <w:t xml:space="preserve">学历</w:t>
            </w:r>
            <w:r>
              <w:rPr>
                <w:b/>
                <w:bCs/>
                <w:sz w:val="24"/>
                <w:szCs w:val="24"/>
                <w:highlight w:val="none"/>
              </w:rPr>
            </w:r>
            <w:r/>
          </w:p>
        </w:tc>
        <w:tc>
          <w:tcPr>
            <w:tcW w:w="689" w:type="dxa"/>
            <w:vAlign w:val="center"/>
            <w:textDirection w:val="lrTb"/>
            <w:noWrap w:val="false"/>
          </w:tcPr>
          <w:p>
            <w:pPr>
              <w:pStyle w:val="884"/>
              <w:ind w:firstLine="0"/>
              <w:jc w:val="center"/>
              <w:rPr>
                <w:b/>
                <w:bCs/>
                <w:sz w:val="24"/>
                <w:szCs w:val="24"/>
                <w:highlight w:val="none"/>
              </w:rPr>
            </w:pPr>
            <w:r>
              <w:rPr>
                <w:b/>
                <w:bCs/>
                <w:sz w:val="24"/>
                <w:szCs w:val="24"/>
                <w:highlight w:val="none"/>
              </w:rPr>
              <w:t xml:space="preserve">专业</w:t>
            </w:r>
            <w:r>
              <w:rPr>
                <w:b/>
                <w:bCs/>
                <w:sz w:val="24"/>
                <w:szCs w:val="24"/>
                <w:highlight w:val="none"/>
              </w:rPr>
            </w:r>
            <w:r/>
          </w:p>
        </w:tc>
        <w:tc>
          <w:tcPr>
            <w:tcW w:w="1152" w:type="dxa"/>
            <w:vAlign w:val="center"/>
            <w:textDirection w:val="lrTb"/>
            <w:noWrap w:val="false"/>
          </w:tcPr>
          <w:p>
            <w:pPr>
              <w:pStyle w:val="884"/>
              <w:ind w:firstLine="0"/>
              <w:jc w:val="center"/>
              <w:rPr>
                <w:sz w:val="24"/>
                <w:szCs w:val="24"/>
                <w:highlight w:val="none"/>
              </w:rPr>
            </w:pPr>
            <w:r>
              <w:rPr>
                <w:b/>
                <w:bCs/>
                <w:sz w:val="24"/>
                <w:szCs w:val="24"/>
                <w:highlight w:val="none"/>
              </w:rPr>
              <w:t xml:space="preserve">所担任岗位</w:t>
            </w:r>
            <w:r>
              <w:rPr>
                <w:sz w:val="24"/>
                <w:szCs w:val="24"/>
                <w:highlight w:val="none"/>
              </w:rPr>
            </w:r>
            <w:r/>
          </w:p>
        </w:tc>
        <w:tc>
          <w:tcPr>
            <w:tcW w:w="1070" w:type="dxa"/>
            <w:vAlign w:val="center"/>
            <w:textDirection w:val="lrTb"/>
            <w:noWrap w:val="false"/>
          </w:tcPr>
          <w:p>
            <w:pPr>
              <w:pStyle w:val="884"/>
              <w:ind w:firstLine="0"/>
              <w:jc w:val="center"/>
              <w:rPr>
                <w:b/>
                <w:bCs/>
                <w:sz w:val="24"/>
                <w:szCs w:val="24"/>
                <w:highlight w:val="none"/>
              </w:rPr>
            </w:pPr>
            <w:r>
              <w:rPr>
                <w:b/>
                <w:bCs/>
                <w:sz w:val="24"/>
                <w:szCs w:val="24"/>
                <w:highlight w:val="none"/>
              </w:rPr>
              <w:t xml:space="preserve">职业资格、职称</w:t>
            </w:r>
            <w:r>
              <w:rPr>
                <w:b/>
                <w:bCs/>
                <w:sz w:val="24"/>
                <w:szCs w:val="24"/>
                <w:highlight w:val="none"/>
              </w:rPr>
            </w:r>
            <w:r/>
          </w:p>
        </w:tc>
        <w:tc>
          <w:tcPr>
            <w:tcW w:w="839" w:type="dxa"/>
            <w:vAlign w:val="center"/>
            <w:textDirection w:val="lrTb"/>
            <w:noWrap w:val="false"/>
          </w:tcPr>
          <w:p>
            <w:pPr>
              <w:pStyle w:val="884"/>
              <w:ind w:firstLine="0"/>
              <w:jc w:val="center"/>
              <w:rPr>
                <w:b/>
                <w:bCs/>
                <w:sz w:val="24"/>
                <w:szCs w:val="24"/>
                <w:highlight w:val="none"/>
              </w:rPr>
            </w:pPr>
            <w:r>
              <w:rPr>
                <w:rFonts w:hint="eastAsia"/>
                <w:b/>
                <w:bCs/>
                <w:sz w:val="24"/>
                <w:szCs w:val="24"/>
                <w:highlight w:val="none"/>
              </w:rPr>
              <w:t xml:space="preserve">从业经验</w:t>
            </w:r>
            <w:r>
              <w:rPr>
                <w:b/>
                <w:bCs/>
                <w:sz w:val="24"/>
                <w:szCs w:val="24"/>
                <w:highlight w:val="none"/>
              </w:rPr>
            </w:r>
            <w:r/>
          </w:p>
        </w:tc>
        <w:tc>
          <w:tcPr>
            <w:tcW w:w="764" w:type="dxa"/>
            <w:vAlign w:val="center"/>
            <w:textDirection w:val="lrTb"/>
            <w:noWrap w:val="false"/>
          </w:tcPr>
          <w:p>
            <w:pPr>
              <w:pStyle w:val="884"/>
              <w:ind w:firstLine="0"/>
              <w:jc w:val="center"/>
              <w:rPr>
                <w:rFonts w:hint="eastAsia"/>
                <w:b/>
                <w:bCs/>
                <w:sz w:val="24"/>
                <w:szCs w:val="24"/>
                <w:highlight w:val="none"/>
              </w:rPr>
            </w:pPr>
            <w:r>
              <w:rPr>
                <w:rFonts w:hint="eastAsia"/>
                <w:b/>
                <w:bCs/>
                <w:sz w:val="24"/>
                <w:szCs w:val="24"/>
                <w:highlight w:val="none"/>
              </w:rPr>
              <w:t xml:space="preserve">职业素质</w:t>
            </w:r>
            <w:r>
              <w:rPr>
                <w:rFonts w:hint="eastAsia"/>
                <w:b/>
                <w:bCs/>
                <w:sz w:val="24"/>
                <w:szCs w:val="24"/>
                <w:highlight w:val="none"/>
              </w:rPr>
            </w:r>
            <w:r/>
          </w:p>
        </w:tc>
        <w:tc>
          <w:tcPr>
            <w:tcW w:w="1268" w:type="dxa"/>
            <w:vAlign w:val="center"/>
            <w:textDirection w:val="lrTb"/>
            <w:noWrap w:val="false"/>
          </w:tcPr>
          <w:p>
            <w:pPr>
              <w:pStyle w:val="884"/>
              <w:ind w:firstLine="0"/>
              <w:jc w:val="center"/>
              <w:rPr>
                <w:rFonts w:hint="eastAsia"/>
                <w:b/>
                <w:bCs/>
                <w:sz w:val="24"/>
                <w:szCs w:val="24"/>
                <w:highlight w:val="none"/>
              </w:rPr>
            </w:pPr>
            <w:r>
              <w:rPr>
                <w:rFonts w:hint="eastAsia"/>
                <w:b/>
                <w:bCs/>
                <w:sz w:val="24"/>
                <w:szCs w:val="24"/>
                <w:highlight w:val="none"/>
              </w:rPr>
              <w:t xml:space="preserve">以往</w:t>
            </w:r>
            <w:r>
              <w:rPr>
                <w:b/>
                <w:bCs/>
                <w:sz w:val="24"/>
                <w:szCs w:val="24"/>
                <w:highlight w:val="none"/>
              </w:rPr>
              <w:t xml:space="preserve">主持</w:t>
            </w:r>
            <w:r>
              <w:rPr>
                <w:rFonts w:hint="eastAsia"/>
                <w:b/>
                <w:bCs/>
                <w:sz w:val="24"/>
                <w:szCs w:val="24"/>
                <w:highlight w:val="none"/>
              </w:rPr>
              <w:t xml:space="preserve">承担</w:t>
            </w:r>
            <w:r>
              <w:rPr>
                <w:b/>
                <w:bCs/>
                <w:sz w:val="24"/>
                <w:szCs w:val="24"/>
                <w:highlight w:val="none"/>
              </w:rPr>
              <w:t xml:space="preserve">课题研究</w:t>
            </w:r>
            <w:r>
              <w:rPr>
                <w:rFonts w:hint="eastAsia"/>
                <w:b/>
                <w:bCs/>
                <w:sz w:val="24"/>
                <w:szCs w:val="24"/>
                <w:highlight w:val="none"/>
              </w:rPr>
              <w:t xml:space="preserve">情况</w:t>
            </w:r>
            <w:r>
              <w:rPr>
                <w:rFonts w:hint="eastAsia"/>
                <w:b/>
                <w:bCs/>
                <w:sz w:val="24"/>
                <w:szCs w:val="24"/>
                <w:highlight w:val="none"/>
              </w:rPr>
            </w:r>
            <w:r/>
          </w:p>
        </w:tc>
        <w:tc>
          <w:tcPr>
            <w:tcW w:w="757" w:type="dxa"/>
            <w:vAlign w:val="center"/>
            <w:textDirection w:val="lrTb"/>
            <w:noWrap w:val="false"/>
          </w:tcPr>
          <w:p>
            <w:pPr>
              <w:pStyle w:val="884"/>
              <w:ind w:firstLine="0"/>
              <w:jc w:val="center"/>
              <w:rPr>
                <w:rFonts w:hint="eastAsia"/>
                <w:b/>
                <w:bCs/>
                <w:sz w:val="24"/>
                <w:szCs w:val="24"/>
                <w:highlight w:val="none"/>
              </w:rPr>
            </w:pPr>
            <w:r>
              <w:rPr>
                <w:rFonts w:hint="eastAsia"/>
                <w:b/>
                <w:bCs/>
                <w:sz w:val="24"/>
                <w:szCs w:val="24"/>
                <w:highlight w:val="none"/>
              </w:rPr>
              <w:t xml:space="preserve">专家情况</w:t>
            </w:r>
            <w:r>
              <w:rPr>
                <w:rFonts w:hint="eastAsia"/>
                <w:b/>
                <w:bCs/>
                <w:sz w:val="24"/>
                <w:szCs w:val="24"/>
                <w:highlight w:val="none"/>
              </w:rPr>
            </w:r>
            <w:r/>
          </w:p>
        </w:tc>
        <w:tc>
          <w:tcPr>
            <w:tcW w:w="531" w:type="dxa"/>
            <w:vAlign w:val="center"/>
            <w:textDirection w:val="lrTb"/>
            <w:noWrap w:val="false"/>
          </w:tcPr>
          <w:p>
            <w:pPr>
              <w:pStyle w:val="884"/>
              <w:ind w:firstLine="0"/>
              <w:jc w:val="center"/>
              <w:rPr>
                <w:b/>
                <w:bCs/>
                <w:sz w:val="24"/>
                <w:szCs w:val="24"/>
                <w:highlight w:val="none"/>
              </w:rPr>
            </w:pPr>
            <w:r>
              <w:rPr>
                <w:rFonts w:hint="eastAsia"/>
                <w:b/>
                <w:bCs/>
                <w:sz w:val="24"/>
                <w:szCs w:val="24"/>
                <w:highlight w:val="none"/>
              </w:rPr>
              <w:t xml:space="preserve">备注</w:t>
            </w:r>
            <w:r>
              <w:rPr>
                <w:b/>
                <w:bCs/>
                <w:sz w:val="24"/>
                <w:szCs w:val="24"/>
                <w:highlight w:val="none"/>
              </w:rPr>
            </w:r>
            <w:r/>
          </w:p>
        </w:tc>
      </w:tr>
      <w:tr>
        <w:trPr>
          <w:trHeight w:val="567" w:hRule="exact"/>
        </w:trPr>
        <w:tc>
          <w:tcPr>
            <w:tcW w:w="627" w:type="dxa"/>
            <w:vAlign w:val="center"/>
            <w:textDirection w:val="lrTb"/>
            <w:noWrap w:val="false"/>
          </w:tcPr>
          <w:p>
            <w:pPr>
              <w:pStyle w:val="884"/>
              <w:ind w:firstLine="0"/>
              <w:jc w:val="center"/>
              <w:rPr>
                <w:sz w:val="24"/>
                <w:szCs w:val="24"/>
                <w:highlight w:val="none"/>
              </w:rPr>
            </w:pPr>
            <w:r>
              <w:rPr>
                <w:sz w:val="24"/>
                <w:szCs w:val="24"/>
                <w:highlight w:val="none"/>
              </w:rPr>
              <w:t xml:space="preserve">1</w:t>
            </w:r>
            <w:r>
              <w:rPr>
                <w:sz w:val="24"/>
                <w:szCs w:val="24"/>
                <w:highlight w:val="none"/>
              </w:rPr>
            </w:r>
            <w:r/>
          </w:p>
        </w:tc>
        <w:tc>
          <w:tcPr>
            <w:tcW w:w="750" w:type="dxa"/>
            <w:vAlign w:val="top"/>
            <w:textDirection w:val="lrTb"/>
            <w:noWrap w:val="false"/>
          </w:tcPr>
          <w:p>
            <w:pPr>
              <w:pStyle w:val="884"/>
              <w:ind w:firstLine="0"/>
              <w:jc w:val="center"/>
              <w:rPr>
                <w:szCs w:val="21"/>
                <w:highlight w:val="none"/>
              </w:rPr>
            </w:pPr>
            <w:r>
              <w:rPr>
                <w:szCs w:val="21"/>
                <w:highlight w:val="none"/>
              </w:rPr>
            </w:r>
            <w:r/>
          </w:p>
        </w:tc>
        <w:tc>
          <w:tcPr>
            <w:tcW w:w="771" w:type="dxa"/>
            <w:vAlign w:val="top"/>
            <w:textDirection w:val="lrTb"/>
            <w:noWrap w:val="false"/>
          </w:tcPr>
          <w:p>
            <w:pPr>
              <w:pStyle w:val="884"/>
              <w:ind w:firstLine="0"/>
              <w:jc w:val="center"/>
              <w:rPr>
                <w:szCs w:val="21"/>
                <w:highlight w:val="none"/>
              </w:rPr>
            </w:pPr>
            <w:r>
              <w:rPr>
                <w:szCs w:val="21"/>
                <w:highlight w:val="none"/>
              </w:rPr>
            </w:r>
            <w:r/>
          </w:p>
        </w:tc>
        <w:tc>
          <w:tcPr>
            <w:tcW w:w="709" w:type="dxa"/>
            <w:vAlign w:val="top"/>
            <w:textDirection w:val="lrTb"/>
            <w:noWrap w:val="false"/>
          </w:tcPr>
          <w:p>
            <w:pPr>
              <w:pStyle w:val="884"/>
              <w:ind w:firstLine="0"/>
              <w:jc w:val="center"/>
              <w:rPr>
                <w:szCs w:val="21"/>
                <w:highlight w:val="none"/>
              </w:rPr>
            </w:pPr>
            <w:r>
              <w:rPr>
                <w:szCs w:val="21"/>
                <w:highlight w:val="none"/>
              </w:rPr>
            </w:r>
            <w:r/>
          </w:p>
        </w:tc>
        <w:tc>
          <w:tcPr>
            <w:tcW w:w="818" w:type="dxa"/>
            <w:vAlign w:val="top"/>
            <w:textDirection w:val="lrTb"/>
            <w:noWrap w:val="false"/>
          </w:tcPr>
          <w:p>
            <w:pPr>
              <w:pStyle w:val="884"/>
              <w:ind w:firstLine="0"/>
              <w:jc w:val="center"/>
              <w:rPr>
                <w:szCs w:val="21"/>
                <w:highlight w:val="none"/>
              </w:rPr>
            </w:pPr>
            <w:r>
              <w:rPr>
                <w:szCs w:val="21"/>
                <w:highlight w:val="none"/>
              </w:rPr>
            </w:r>
            <w:r/>
          </w:p>
        </w:tc>
        <w:tc>
          <w:tcPr>
            <w:tcW w:w="689" w:type="dxa"/>
            <w:vAlign w:val="top"/>
            <w:textDirection w:val="lrTb"/>
            <w:noWrap w:val="false"/>
          </w:tcPr>
          <w:p>
            <w:pPr>
              <w:pStyle w:val="884"/>
              <w:ind w:firstLine="0"/>
              <w:jc w:val="center"/>
              <w:rPr>
                <w:szCs w:val="21"/>
                <w:highlight w:val="none"/>
              </w:rPr>
            </w:pPr>
            <w:r>
              <w:rPr>
                <w:szCs w:val="21"/>
                <w:highlight w:val="none"/>
              </w:rPr>
            </w:r>
            <w:r/>
          </w:p>
        </w:tc>
        <w:tc>
          <w:tcPr>
            <w:tcW w:w="1152" w:type="dxa"/>
            <w:vAlign w:val="top"/>
            <w:textDirection w:val="lrTb"/>
            <w:noWrap w:val="false"/>
          </w:tcPr>
          <w:p>
            <w:pPr>
              <w:pStyle w:val="884"/>
              <w:ind w:firstLine="0"/>
              <w:jc w:val="center"/>
              <w:rPr>
                <w:szCs w:val="21"/>
                <w:highlight w:val="none"/>
              </w:rPr>
            </w:pPr>
            <w:r>
              <w:rPr>
                <w:szCs w:val="21"/>
                <w:highlight w:val="none"/>
              </w:rPr>
            </w:r>
            <w:r/>
          </w:p>
        </w:tc>
        <w:tc>
          <w:tcPr>
            <w:tcW w:w="1070" w:type="dxa"/>
            <w:vAlign w:val="top"/>
            <w:textDirection w:val="lrTb"/>
            <w:noWrap w:val="false"/>
          </w:tcPr>
          <w:p>
            <w:pPr>
              <w:pStyle w:val="884"/>
              <w:ind w:firstLine="0"/>
              <w:jc w:val="center"/>
              <w:rPr>
                <w:szCs w:val="21"/>
                <w:highlight w:val="none"/>
              </w:rPr>
            </w:pPr>
            <w:r>
              <w:rPr>
                <w:szCs w:val="21"/>
                <w:highlight w:val="none"/>
              </w:rPr>
            </w:r>
            <w:r/>
          </w:p>
        </w:tc>
        <w:tc>
          <w:tcPr>
            <w:tcW w:w="839" w:type="dxa"/>
            <w:vAlign w:val="top"/>
            <w:textDirection w:val="lrTb"/>
            <w:noWrap w:val="false"/>
          </w:tcPr>
          <w:p>
            <w:pPr>
              <w:pStyle w:val="884"/>
              <w:ind w:firstLine="0"/>
              <w:jc w:val="center"/>
              <w:rPr>
                <w:szCs w:val="21"/>
                <w:highlight w:val="none"/>
              </w:rPr>
            </w:pPr>
            <w:r>
              <w:rPr>
                <w:szCs w:val="21"/>
                <w:highlight w:val="none"/>
              </w:rPr>
            </w:r>
            <w:r/>
          </w:p>
        </w:tc>
        <w:tc>
          <w:tcPr>
            <w:tcW w:w="764" w:type="dxa"/>
            <w:vAlign w:val="top"/>
            <w:textDirection w:val="lrTb"/>
            <w:noWrap w:val="false"/>
          </w:tcPr>
          <w:p>
            <w:pPr>
              <w:pStyle w:val="884"/>
              <w:ind w:firstLine="0"/>
              <w:jc w:val="center"/>
              <w:rPr>
                <w:szCs w:val="21"/>
                <w:highlight w:val="none"/>
              </w:rPr>
            </w:pPr>
            <w:r>
              <w:rPr>
                <w:szCs w:val="21"/>
                <w:highlight w:val="none"/>
              </w:rPr>
            </w:r>
            <w:r/>
          </w:p>
        </w:tc>
        <w:tc>
          <w:tcPr>
            <w:tcW w:w="1268" w:type="dxa"/>
            <w:vAlign w:val="top"/>
            <w:textDirection w:val="lrTb"/>
            <w:noWrap w:val="false"/>
          </w:tcPr>
          <w:p>
            <w:pPr>
              <w:pStyle w:val="884"/>
              <w:ind w:firstLine="0"/>
              <w:jc w:val="center"/>
              <w:rPr>
                <w:szCs w:val="21"/>
                <w:highlight w:val="none"/>
              </w:rPr>
            </w:pPr>
            <w:r>
              <w:rPr>
                <w:szCs w:val="21"/>
                <w:highlight w:val="none"/>
              </w:rPr>
            </w:r>
            <w:r/>
          </w:p>
        </w:tc>
        <w:tc>
          <w:tcPr>
            <w:tcW w:w="757" w:type="dxa"/>
            <w:vAlign w:val="top"/>
            <w:textDirection w:val="lrTb"/>
            <w:noWrap w:val="false"/>
          </w:tcPr>
          <w:p>
            <w:pPr>
              <w:pStyle w:val="884"/>
              <w:ind w:firstLine="0"/>
              <w:jc w:val="center"/>
              <w:rPr>
                <w:szCs w:val="21"/>
                <w:highlight w:val="none"/>
              </w:rPr>
            </w:pPr>
            <w:r>
              <w:rPr>
                <w:szCs w:val="21"/>
                <w:highlight w:val="none"/>
              </w:rPr>
            </w:r>
            <w:r/>
          </w:p>
        </w:tc>
        <w:tc>
          <w:tcPr>
            <w:tcW w:w="531" w:type="dxa"/>
            <w:vAlign w:val="top"/>
            <w:textDirection w:val="lrTb"/>
            <w:noWrap w:val="false"/>
          </w:tcPr>
          <w:p>
            <w:pPr>
              <w:pStyle w:val="884"/>
              <w:ind w:firstLine="0"/>
              <w:jc w:val="center"/>
              <w:rPr>
                <w:rFonts w:hint="eastAsia"/>
                <w:szCs w:val="21"/>
                <w:highlight w:val="none"/>
              </w:rPr>
            </w:pPr>
            <w:r>
              <w:rPr>
                <w:rFonts w:hint="eastAsia"/>
                <w:szCs w:val="21"/>
                <w:highlight w:val="none"/>
              </w:rPr>
            </w:r>
            <w:r/>
          </w:p>
        </w:tc>
      </w:tr>
      <w:tr>
        <w:trPr>
          <w:trHeight w:val="616" w:hRule="exact"/>
        </w:trPr>
        <w:tc>
          <w:tcPr>
            <w:tcW w:w="627" w:type="dxa"/>
            <w:vAlign w:val="center"/>
            <w:textDirection w:val="lrTb"/>
            <w:noWrap w:val="false"/>
          </w:tcPr>
          <w:p>
            <w:pPr>
              <w:pStyle w:val="884"/>
              <w:ind w:firstLine="0"/>
              <w:jc w:val="center"/>
              <w:rPr>
                <w:sz w:val="24"/>
                <w:szCs w:val="24"/>
                <w:highlight w:val="none"/>
              </w:rPr>
            </w:pPr>
            <w:r>
              <w:rPr>
                <w:sz w:val="24"/>
                <w:szCs w:val="24"/>
                <w:highlight w:val="none"/>
              </w:rPr>
              <w:t xml:space="preserve">2</w:t>
            </w:r>
            <w:r>
              <w:rPr>
                <w:sz w:val="24"/>
                <w:szCs w:val="24"/>
                <w:highlight w:val="none"/>
              </w:rPr>
            </w:r>
            <w:r/>
          </w:p>
        </w:tc>
        <w:tc>
          <w:tcPr>
            <w:tcW w:w="750" w:type="dxa"/>
            <w:vAlign w:val="top"/>
            <w:textDirection w:val="lrTb"/>
            <w:noWrap w:val="false"/>
          </w:tcPr>
          <w:p>
            <w:pPr>
              <w:pStyle w:val="884"/>
              <w:ind w:firstLine="0"/>
              <w:jc w:val="center"/>
              <w:rPr>
                <w:szCs w:val="21"/>
                <w:highlight w:val="none"/>
              </w:rPr>
            </w:pPr>
            <w:r>
              <w:rPr>
                <w:szCs w:val="21"/>
                <w:highlight w:val="none"/>
              </w:rPr>
            </w:r>
            <w:r/>
          </w:p>
        </w:tc>
        <w:tc>
          <w:tcPr>
            <w:tcW w:w="771" w:type="dxa"/>
            <w:vAlign w:val="top"/>
            <w:textDirection w:val="lrTb"/>
            <w:noWrap w:val="false"/>
          </w:tcPr>
          <w:p>
            <w:pPr>
              <w:pStyle w:val="884"/>
              <w:ind w:firstLine="0"/>
              <w:jc w:val="center"/>
              <w:rPr>
                <w:szCs w:val="21"/>
                <w:highlight w:val="none"/>
              </w:rPr>
            </w:pPr>
            <w:r>
              <w:rPr>
                <w:szCs w:val="21"/>
                <w:highlight w:val="none"/>
              </w:rPr>
            </w:r>
            <w:r/>
          </w:p>
        </w:tc>
        <w:tc>
          <w:tcPr>
            <w:tcW w:w="709" w:type="dxa"/>
            <w:vAlign w:val="top"/>
            <w:textDirection w:val="lrTb"/>
            <w:noWrap w:val="false"/>
          </w:tcPr>
          <w:p>
            <w:pPr>
              <w:pStyle w:val="884"/>
              <w:ind w:firstLine="0"/>
              <w:jc w:val="center"/>
              <w:rPr>
                <w:szCs w:val="21"/>
                <w:highlight w:val="none"/>
              </w:rPr>
            </w:pPr>
            <w:r>
              <w:rPr>
                <w:szCs w:val="21"/>
                <w:highlight w:val="none"/>
              </w:rPr>
            </w:r>
            <w:r/>
          </w:p>
        </w:tc>
        <w:tc>
          <w:tcPr>
            <w:tcW w:w="818" w:type="dxa"/>
            <w:vAlign w:val="top"/>
            <w:textDirection w:val="lrTb"/>
            <w:noWrap w:val="false"/>
          </w:tcPr>
          <w:p>
            <w:pPr>
              <w:pStyle w:val="884"/>
              <w:ind w:firstLine="0"/>
              <w:jc w:val="center"/>
              <w:rPr>
                <w:szCs w:val="21"/>
                <w:highlight w:val="none"/>
              </w:rPr>
            </w:pPr>
            <w:r>
              <w:rPr>
                <w:szCs w:val="21"/>
                <w:highlight w:val="none"/>
              </w:rPr>
            </w:r>
            <w:r/>
          </w:p>
        </w:tc>
        <w:tc>
          <w:tcPr>
            <w:tcW w:w="689" w:type="dxa"/>
            <w:vAlign w:val="top"/>
            <w:textDirection w:val="lrTb"/>
            <w:noWrap w:val="false"/>
          </w:tcPr>
          <w:p>
            <w:pPr>
              <w:pStyle w:val="884"/>
              <w:ind w:firstLine="0"/>
              <w:jc w:val="center"/>
              <w:rPr>
                <w:szCs w:val="21"/>
                <w:highlight w:val="none"/>
              </w:rPr>
            </w:pPr>
            <w:r>
              <w:rPr>
                <w:szCs w:val="21"/>
                <w:highlight w:val="none"/>
              </w:rPr>
            </w:r>
            <w:r/>
          </w:p>
        </w:tc>
        <w:tc>
          <w:tcPr>
            <w:tcW w:w="1152" w:type="dxa"/>
            <w:vAlign w:val="top"/>
            <w:textDirection w:val="lrTb"/>
            <w:noWrap w:val="false"/>
          </w:tcPr>
          <w:p>
            <w:pPr>
              <w:pStyle w:val="884"/>
              <w:ind w:firstLine="0"/>
              <w:jc w:val="center"/>
              <w:rPr>
                <w:szCs w:val="21"/>
                <w:highlight w:val="none"/>
              </w:rPr>
            </w:pPr>
            <w:r>
              <w:rPr>
                <w:szCs w:val="21"/>
                <w:highlight w:val="none"/>
              </w:rPr>
            </w:r>
            <w:r/>
          </w:p>
        </w:tc>
        <w:tc>
          <w:tcPr>
            <w:tcW w:w="1070" w:type="dxa"/>
            <w:vAlign w:val="top"/>
            <w:textDirection w:val="lrTb"/>
            <w:noWrap w:val="false"/>
          </w:tcPr>
          <w:p>
            <w:pPr>
              <w:pStyle w:val="884"/>
              <w:ind w:firstLine="0"/>
              <w:jc w:val="center"/>
              <w:rPr>
                <w:szCs w:val="21"/>
                <w:highlight w:val="none"/>
              </w:rPr>
            </w:pPr>
            <w:r>
              <w:rPr>
                <w:szCs w:val="21"/>
                <w:highlight w:val="none"/>
              </w:rPr>
            </w:r>
            <w:r/>
          </w:p>
        </w:tc>
        <w:tc>
          <w:tcPr>
            <w:tcW w:w="839" w:type="dxa"/>
            <w:vAlign w:val="top"/>
            <w:textDirection w:val="lrTb"/>
            <w:noWrap w:val="false"/>
          </w:tcPr>
          <w:p>
            <w:pPr>
              <w:pStyle w:val="884"/>
              <w:ind w:firstLine="0"/>
              <w:jc w:val="center"/>
              <w:rPr>
                <w:szCs w:val="21"/>
                <w:highlight w:val="none"/>
              </w:rPr>
            </w:pPr>
            <w:r>
              <w:rPr>
                <w:szCs w:val="21"/>
                <w:highlight w:val="none"/>
              </w:rPr>
            </w:r>
            <w:r/>
          </w:p>
        </w:tc>
        <w:tc>
          <w:tcPr>
            <w:tcW w:w="764" w:type="dxa"/>
            <w:vAlign w:val="top"/>
            <w:textDirection w:val="lrTb"/>
            <w:noWrap w:val="false"/>
          </w:tcPr>
          <w:p>
            <w:pPr>
              <w:pStyle w:val="884"/>
              <w:ind w:firstLine="0"/>
              <w:jc w:val="center"/>
              <w:rPr>
                <w:szCs w:val="21"/>
                <w:highlight w:val="none"/>
              </w:rPr>
            </w:pPr>
            <w:r>
              <w:rPr>
                <w:szCs w:val="21"/>
                <w:highlight w:val="none"/>
              </w:rPr>
            </w:r>
            <w:r/>
          </w:p>
        </w:tc>
        <w:tc>
          <w:tcPr>
            <w:tcW w:w="1268" w:type="dxa"/>
            <w:vAlign w:val="top"/>
            <w:textDirection w:val="lrTb"/>
            <w:noWrap w:val="false"/>
          </w:tcPr>
          <w:p>
            <w:pPr>
              <w:pStyle w:val="884"/>
              <w:ind w:firstLine="0"/>
              <w:jc w:val="center"/>
              <w:rPr>
                <w:szCs w:val="21"/>
                <w:highlight w:val="none"/>
              </w:rPr>
            </w:pPr>
            <w:r>
              <w:rPr>
                <w:szCs w:val="21"/>
                <w:highlight w:val="none"/>
              </w:rPr>
            </w:r>
            <w:r/>
          </w:p>
        </w:tc>
        <w:tc>
          <w:tcPr>
            <w:tcW w:w="757" w:type="dxa"/>
            <w:vAlign w:val="top"/>
            <w:textDirection w:val="lrTb"/>
            <w:noWrap w:val="false"/>
          </w:tcPr>
          <w:p>
            <w:pPr>
              <w:pStyle w:val="884"/>
              <w:ind w:firstLine="0"/>
              <w:jc w:val="center"/>
              <w:rPr>
                <w:szCs w:val="21"/>
                <w:highlight w:val="none"/>
              </w:rPr>
            </w:pPr>
            <w:r>
              <w:rPr>
                <w:szCs w:val="21"/>
                <w:highlight w:val="none"/>
              </w:rPr>
            </w:r>
            <w:r/>
          </w:p>
        </w:tc>
        <w:tc>
          <w:tcPr>
            <w:tcW w:w="531" w:type="dxa"/>
            <w:vAlign w:val="top"/>
            <w:textDirection w:val="lrTb"/>
            <w:noWrap w:val="false"/>
          </w:tcPr>
          <w:p>
            <w:pPr>
              <w:pStyle w:val="884"/>
              <w:ind w:firstLine="0"/>
              <w:jc w:val="center"/>
              <w:rPr>
                <w:szCs w:val="21"/>
                <w:highlight w:val="none"/>
              </w:rPr>
            </w:pPr>
            <w:r>
              <w:rPr>
                <w:szCs w:val="21"/>
                <w:highlight w:val="none"/>
              </w:rPr>
            </w:r>
            <w:r/>
          </w:p>
        </w:tc>
      </w:tr>
      <w:tr>
        <w:trPr>
          <w:trHeight w:val="567" w:hRule="exact"/>
        </w:trPr>
        <w:tc>
          <w:tcPr>
            <w:tcW w:w="627" w:type="dxa"/>
            <w:vAlign w:val="center"/>
            <w:textDirection w:val="lrTb"/>
            <w:noWrap w:val="false"/>
          </w:tcPr>
          <w:p>
            <w:pPr>
              <w:pStyle w:val="884"/>
              <w:ind w:firstLine="0"/>
              <w:jc w:val="center"/>
              <w:rPr>
                <w:sz w:val="24"/>
                <w:szCs w:val="24"/>
                <w:highlight w:val="none"/>
              </w:rPr>
            </w:pPr>
            <w:r>
              <w:rPr>
                <w:sz w:val="24"/>
                <w:szCs w:val="24"/>
                <w:highlight w:val="none"/>
              </w:rPr>
              <w:t xml:space="preserve">3</w:t>
            </w:r>
            <w:r>
              <w:rPr>
                <w:sz w:val="24"/>
                <w:szCs w:val="24"/>
                <w:highlight w:val="none"/>
              </w:rPr>
            </w:r>
            <w:r/>
          </w:p>
        </w:tc>
        <w:tc>
          <w:tcPr>
            <w:tcW w:w="750" w:type="dxa"/>
            <w:vAlign w:val="top"/>
            <w:textDirection w:val="lrTb"/>
            <w:noWrap w:val="false"/>
          </w:tcPr>
          <w:p>
            <w:pPr>
              <w:pStyle w:val="884"/>
              <w:ind w:firstLine="0"/>
              <w:jc w:val="center"/>
              <w:rPr>
                <w:szCs w:val="21"/>
                <w:highlight w:val="none"/>
              </w:rPr>
            </w:pPr>
            <w:r>
              <w:rPr>
                <w:szCs w:val="21"/>
                <w:highlight w:val="none"/>
              </w:rPr>
            </w:r>
            <w:r/>
          </w:p>
        </w:tc>
        <w:tc>
          <w:tcPr>
            <w:tcW w:w="771" w:type="dxa"/>
            <w:vAlign w:val="top"/>
            <w:textDirection w:val="lrTb"/>
            <w:noWrap w:val="false"/>
          </w:tcPr>
          <w:p>
            <w:pPr>
              <w:pStyle w:val="884"/>
              <w:ind w:firstLine="0"/>
              <w:jc w:val="center"/>
              <w:rPr>
                <w:szCs w:val="21"/>
                <w:highlight w:val="none"/>
              </w:rPr>
            </w:pPr>
            <w:r>
              <w:rPr>
                <w:szCs w:val="21"/>
                <w:highlight w:val="none"/>
              </w:rPr>
            </w:r>
            <w:r/>
          </w:p>
        </w:tc>
        <w:tc>
          <w:tcPr>
            <w:tcW w:w="709" w:type="dxa"/>
            <w:vAlign w:val="top"/>
            <w:textDirection w:val="lrTb"/>
            <w:noWrap w:val="false"/>
          </w:tcPr>
          <w:p>
            <w:pPr>
              <w:pStyle w:val="884"/>
              <w:ind w:firstLine="0"/>
              <w:jc w:val="center"/>
              <w:rPr>
                <w:szCs w:val="21"/>
                <w:highlight w:val="none"/>
              </w:rPr>
            </w:pPr>
            <w:r>
              <w:rPr>
                <w:szCs w:val="21"/>
                <w:highlight w:val="none"/>
              </w:rPr>
            </w:r>
            <w:r/>
          </w:p>
        </w:tc>
        <w:tc>
          <w:tcPr>
            <w:tcW w:w="818" w:type="dxa"/>
            <w:vAlign w:val="top"/>
            <w:textDirection w:val="lrTb"/>
            <w:noWrap w:val="false"/>
          </w:tcPr>
          <w:p>
            <w:pPr>
              <w:pStyle w:val="884"/>
              <w:ind w:firstLine="0"/>
              <w:jc w:val="center"/>
              <w:rPr>
                <w:szCs w:val="21"/>
                <w:highlight w:val="none"/>
              </w:rPr>
            </w:pPr>
            <w:r>
              <w:rPr>
                <w:szCs w:val="21"/>
                <w:highlight w:val="none"/>
              </w:rPr>
            </w:r>
            <w:r/>
          </w:p>
        </w:tc>
        <w:tc>
          <w:tcPr>
            <w:tcW w:w="689" w:type="dxa"/>
            <w:vAlign w:val="top"/>
            <w:textDirection w:val="lrTb"/>
            <w:noWrap w:val="false"/>
          </w:tcPr>
          <w:p>
            <w:pPr>
              <w:pStyle w:val="884"/>
              <w:ind w:firstLine="0"/>
              <w:jc w:val="center"/>
              <w:rPr>
                <w:szCs w:val="21"/>
                <w:highlight w:val="none"/>
              </w:rPr>
            </w:pPr>
            <w:r>
              <w:rPr>
                <w:szCs w:val="21"/>
                <w:highlight w:val="none"/>
              </w:rPr>
            </w:r>
            <w:r/>
          </w:p>
        </w:tc>
        <w:tc>
          <w:tcPr>
            <w:tcW w:w="1152" w:type="dxa"/>
            <w:vAlign w:val="top"/>
            <w:textDirection w:val="lrTb"/>
            <w:noWrap w:val="false"/>
          </w:tcPr>
          <w:p>
            <w:pPr>
              <w:pStyle w:val="884"/>
              <w:ind w:firstLine="0"/>
              <w:jc w:val="center"/>
              <w:rPr>
                <w:szCs w:val="21"/>
                <w:highlight w:val="none"/>
              </w:rPr>
            </w:pPr>
            <w:r>
              <w:rPr>
                <w:szCs w:val="21"/>
                <w:highlight w:val="none"/>
              </w:rPr>
            </w:r>
            <w:r/>
          </w:p>
        </w:tc>
        <w:tc>
          <w:tcPr>
            <w:tcW w:w="1070" w:type="dxa"/>
            <w:vAlign w:val="top"/>
            <w:textDirection w:val="lrTb"/>
            <w:noWrap w:val="false"/>
          </w:tcPr>
          <w:p>
            <w:pPr>
              <w:pStyle w:val="884"/>
              <w:ind w:firstLine="0"/>
              <w:jc w:val="center"/>
              <w:rPr>
                <w:szCs w:val="21"/>
                <w:highlight w:val="none"/>
              </w:rPr>
            </w:pPr>
            <w:r>
              <w:rPr>
                <w:szCs w:val="21"/>
                <w:highlight w:val="none"/>
              </w:rPr>
            </w:r>
            <w:r/>
          </w:p>
        </w:tc>
        <w:tc>
          <w:tcPr>
            <w:tcW w:w="839" w:type="dxa"/>
            <w:vAlign w:val="top"/>
            <w:textDirection w:val="lrTb"/>
            <w:noWrap w:val="false"/>
          </w:tcPr>
          <w:p>
            <w:pPr>
              <w:pStyle w:val="884"/>
              <w:ind w:firstLine="0"/>
              <w:jc w:val="center"/>
              <w:rPr>
                <w:szCs w:val="21"/>
                <w:highlight w:val="none"/>
              </w:rPr>
            </w:pPr>
            <w:r>
              <w:rPr>
                <w:szCs w:val="21"/>
                <w:highlight w:val="none"/>
              </w:rPr>
            </w:r>
            <w:r/>
          </w:p>
        </w:tc>
        <w:tc>
          <w:tcPr>
            <w:tcW w:w="764" w:type="dxa"/>
            <w:vAlign w:val="top"/>
            <w:textDirection w:val="lrTb"/>
            <w:noWrap w:val="false"/>
          </w:tcPr>
          <w:p>
            <w:pPr>
              <w:pStyle w:val="884"/>
              <w:ind w:firstLine="0"/>
              <w:jc w:val="center"/>
              <w:rPr>
                <w:szCs w:val="21"/>
                <w:highlight w:val="none"/>
              </w:rPr>
            </w:pPr>
            <w:r>
              <w:rPr>
                <w:szCs w:val="21"/>
                <w:highlight w:val="none"/>
              </w:rPr>
            </w:r>
            <w:r/>
          </w:p>
        </w:tc>
        <w:tc>
          <w:tcPr>
            <w:tcW w:w="1268" w:type="dxa"/>
            <w:vAlign w:val="top"/>
            <w:textDirection w:val="lrTb"/>
            <w:noWrap w:val="false"/>
          </w:tcPr>
          <w:p>
            <w:pPr>
              <w:pStyle w:val="884"/>
              <w:ind w:firstLine="0"/>
              <w:jc w:val="center"/>
              <w:rPr>
                <w:szCs w:val="21"/>
                <w:highlight w:val="none"/>
              </w:rPr>
            </w:pPr>
            <w:r>
              <w:rPr>
                <w:szCs w:val="21"/>
                <w:highlight w:val="none"/>
              </w:rPr>
            </w:r>
            <w:r/>
          </w:p>
        </w:tc>
        <w:tc>
          <w:tcPr>
            <w:tcW w:w="757" w:type="dxa"/>
            <w:vAlign w:val="top"/>
            <w:textDirection w:val="lrTb"/>
            <w:noWrap w:val="false"/>
          </w:tcPr>
          <w:p>
            <w:pPr>
              <w:pStyle w:val="884"/>
              <w:ind w:firstLine="0"/>
              <w:jc w:val="center"/>
              <w:rPr>
                <w:szCs w:val="21"/>
                <w:highlight w:val="none"/>
              </w:rPr>
            </w:pPr>
            <w:r>
              <w:rPr>
                <w:szCs w:val="21"/>
                <w:highlight w:val="none"/>
              </w:rPr>
            </w:r>
            <w:r/>
          </w:p>
        </w:tc>
        <w:tc>
          <w:tcPr>
            <w:tcW w:w="531" w:type="dxa"/>
            <w:vAlign w:val="top"/>
            <w:textDirection w:val="lrTb"/>
            <w:noWrap w:val="false"/>
          </w:tcPr>
          <w:p>
            <w:pPr>
              <w:pStyle w:val="884"/>
              <w:ind w:firstLine="0"/>
              <w:jc w:val="center"/>
              <w:rPr>
                <w:szCs w:val="21"/>
                <w:highlight w:val="none"/>
              </w:rPr>
            </w:pPr>
            <w:r>
              <w:rPr>
                <w:szCs w:val="21"/>
                <w:highlight w:val="none"/>
              </w:rPr>
            </w:r>
            <w:r/>
          </w:p>
        </w:tc>
      </w:tr>
      <w:tr>
        <w:trPr>
          <w:trHeight w:val="567" w:hRule="exact"/>
        </w:trPr>
        <w:tc>
          <w:tcPr>
            <w:tcW w:w="627" w:type="dxa"/>
            <w:vAlign w:val="center"/>
            <w:textDirection w:val="lrTb"/>
            <w:noWrap w:val="false"/>
          </w:tcPr>
          <w:p>
            <w:pPr>
              <w:pStyle w:val="884"/>
              <w:ind w:firstLine="0"/>
              <w:jc w:val="center"/>
              <w:rPr>
                <w:sz w:val="24"/>
                <w:szCs w:val="24"/>
                <w:highlight w:val="none"/>
              </w:rPr>
            </w:pPr>
            <w:r>
              <w:rPr>
                <w:sz w:val="24"/>
                <w:szCs w:val="24"/>
                <w:highlight w:val="none"/>
              </w:rPr>
            </w:r>
            <w:r/>
          </w:p>
        </w:tc>
        <w:tc>
          <w:tcPr>
            <w:tcW w:w="750" w:type="dxa"/>
            <w:vAlign w:val="top"/>
            <w:textDirection w:val="lrTb"/>
            <w:noWrap w:val="false"/>
          </w:tcPr>
          <w:p>
            <w:pPr>
              <w:pStyle w:val="884"/>
              <w:ind w:firstLine="0"/>
              <w:jc w:val="center"/>
              <w:rPr>
                <w:szCs w:val="21"/>
                <w:highlight w:val="none"/>
              </w:rPr>
            </w:pPr>
            <w:r>
              <w:rPr>
                <w:szCs w:val="21"/>
                <w:highlight w:val="none"/>
              </w:rPr>
            </w:r>
            <w:r/>
          </w:p>
        </w:tc>
        <w:tc>
          <w:tcPr>
            <w:tcW w:w="771" w:type="dxa"/>
            <w:vAlign w:val="top"/>
            <w:textDirection w:val="lrTb"/>
            <w:noWrap w:val="false"/>
          </w:tcPr>
          <w:p>
            <w:pPr>
              <w:pStyle w:val="884"/>
              <w:ind w:firstLine="0"/>
              <w:jc w:val="center"/>
              <w:rPr>
                <w:szCs w:val="21"/>
                <w:highlight w:val="none"/>
              </w:rPr>
            </w:pPr>
            <w:r>
              <w:rPr>
                <w:szCs w:val="21"/>
                <w:highlight w:val="none"/>
              </w:rPr>
            </w:r>
            <w:r/>
          </w:p>
        </w:tc>
        <w:tc>
          <w:tcPr>
            <w:tcW w:w="709" w:type="dxa"/>
            <w:vAlign w:val="top"/>
            <w:textDirection w:val="lrTb"/>
            <w:noWrap w:val="false"/>
          </w:tcPr>
          <w:p>
            <w:pPr>
              <w:pStyle w:val="884"/>
              <w:ind w:firstLine="0"/>
              <w:jc w:val="center"/>
              <w:rPr>
                <w:szCs w:val="21"/>
                <w:highlight w:val="none"/>
              </w:rPr>
            </w:pPr>
            <w:r>
              <w:rPr>
                <w:szCs w:val="21"/>
                <w:highlight w:val="none"/>
              </w:rPr>
            </w:r>
            <w:r/>
          </w:p>
        </w:tc>
        <w:tc>
          <w:tcPr>
            <w:tcW w:w="818" w:type="dxa"/>
            <w:vAlign w:val="top"/>
            <w:textDirection w:val="lrTb"/>
            <w:noWrap w:val="false"/>
          </w:tcPr>
          <w:p>
            <w:pPr>
              <w:pStyle w:val="884"/>
              <w:ind w:firstLine="0"/>
              <w:jc w:val="center"/>
              <w:rPr>
                <w:szCs w:val="21"/>
                <w:highlight w:val="none"/>
              </w:rPr>
            </w:pPr>
            <w:r>
              <w:rPr>
                <w:szCs w:val="21"/>
                <w:highlight w:val="none"/>
              </w:rPr>
            </w:r>
            <w:r/>
          </w:p>
        </w:tc>
        <w:tc>
          <w:tcPr>
            <w:tcW w:w="689" w:type="dxa"/>
            <w:vAlign w:val="top"/>
            <w:textDirection w:val="lrTb"/>
            <w:noWrap w:val="false"/>
          </w:tcPr>
          <w:p>
            <w:pPr>
              <w:pStyle w:val="884"/>
              <w:ind w:firstLine="0"/>
              <w:jc w:val="center"/>
              <w:rPr>
                <w:szCs w:val="21"/>
                <w:highlight w:val="none"/>
              </w:rPr>
            </w:pPr>
            <w:r>
              <w:rPr>
                <w:szCs w:val="21"/>
                <w:highlight w:val="none"/>
              </w:rPr>
            </w:r>
            <w:r/>
          </w:p>
        </w:tc>
        <w:tc>
          <w:tcPr>
            <w:tcW w:w="1152" w:type="dxa"/>
            <w:vAlign w:val="top"/>
            <w:textDirection w:val="lrTb"/>
            <w:noWrap w:val="false"/>
          </w:tcPr>
          <w:p>
            <w:pPr>
              <w:pStyle w:val="884"/>
              <w:ind w:firstLine="0"/>
              <w:jc w:val="center"/>
              <w:rPr>
                <w:szCs w:val="21"/>
                <w:highlight w:val="none"/>
              </w:rPr>
            </w:pPr>
            <w:r>
              <w:rPr>
                <w:szCs w:val="21"/>
                <w:highlight w:val="none"/>
              </w:rPr>
            </w:r>
            <w:r/>
          </w:p>
        </w:tc>
        <w:tc>
          <w:tcPr>
            <w:tcW w:w="1070" w:type="dxa"/>
            <w:vAlign w:val="top"/>
            <w:textDirection w:val="lrTb"/>
            <w:noWrap w:val="false"/>
          </w:tcPr>
          <w:p>
            <w:pPr>
              <w:pStyle w:val="884"/>
              <w:ind w:firstLine="0"/>
              <w:jc w:val="center"/>
              <w:rPr>
                <w:szCs w:val="21"/>
                <w:highlight w:val="none"/>
              </w:rPr>
            </w:pPr>
            <w:r>
              <w:rPr>
                <w:szCs w:val="21"/>
                <w:highlight w:val="none"/>
              </w:rPr>
            </w:r>
            <w:r/>
          </w:p>
        </w:tc>
        <w:tc>
          <w:tcPr>
            <w:tcW w:w="839" w:type="dxa"/>
            <w:vAlign w:val="top"/>
            <w:textDirection w:val="lrTb"/>
            <w:noWrap w:val="false"/>
          </w:tcPr>
          <w:p>
            <w:pPr>
              <w:pStyle w:val="884"/>
              <w:ind w:firstLine="0"/>
              <w:jc w:val="center"/>
              <w:rPr>
                <w:szCs w:val="21"/>
                <w:highlight w:val="none"/>
              </w:rPr>
            </w:pPr>
            <w:r>
              <w:rPr>
                <w:szCs w:val="21"/>
                <w:highlight w:val="none"/>
              </w:rPr>
            </w:r>
            <w:r/>
          </w:p>
        </w:tc>
        <w:tc>
          <w:tcPr>
            <w:tcW w:w="764" w:type="dxa"/>
            <w:vAlign w:val="top"/>
            <w:textDirection w:val="lrTb"/>
            <w:noWrap w:val="false"/>
          </w:tcPr>
          <w:p>
            <w:pPr>
              <w:pStyle w:val="884"/>
              <w:ind w:firstLine="0"/>
              <w:jc w:val="center"/>
              <w:rPr>
                <w:szCs w:val="21"/>
                <w:highlight w:val="none"/>
              </w:rPr>
            </w:pPr>
            <w:r>
              <w:rPr>
                <w:szCs w:val="21"/>
                <w:highlight w:val="none"/>
              </w:rPr>
            </w:r>
            <w:r/>
          </w:p>
        </w:tc>
        <w:tc>
          <w:tcPr>
            <w:tcW w:w="1268" w:type="dxa"/>
            <w:vAlign w:val="top"/>
            <w:textDirection w:val="lrTb"/>
            <w:noWrap w:val="false"/>
          </w:tcPr>
          <w:p>
            <w:pPr>
              <w:pStyle w:val="884"/>
              <w:ind w:firstLine="0"/>
              <w:jc w:val="center"/>
              <w:rPr>
                <w:szCs w:val="21"/>
                <w:highlight w:val="none"/>
              </w:rPr>
            </w:pPr>
            <w:r>
              <w:rPr>
                <w:szCs w:val="21"/>
                <w:highlight w:val="none"/>
              </w:rPr>
            </w:r>
            <w:r/>
          </w:p>
        </w:tc>
        <w:tc>
          <w:tcPr>
            <w:tcW w:w="757" w:type="dxa"/>
            <w:vAlign w:val="top"/>
            <w:textDirection w:val="lrTb"/>
            <w:noWrap w:val="false"/>
          </w:tcPr>
          <w:p>
            <w:pPr>
              <w:pStyle w:val="884"/>
              <w:ind w:firstLine="0"/>
              <w:jc w:val="center"/>
              <w:rPr>
                <w:szCs w:val="21"/>
                <w:highlight w:val="none"/>
              </w:rPr>
            </w:pPr>
            <w:r>
              <w:rPr>
                <w:szCs w:val="21"/>
                <w:highlight w:val="none"/>
              </w:rPr>
            </w:r>
            <w:r/>
          </w:p>
        </w:tc>
        <w:tc>
          <w:tcPr>
            <w:tcW w:w="531" w:type="dxa"/>
            <w:vAlign w:val="top"/>
            <w:textDirection w:val="lrTb"/>
            <w:noWrap w:val="false"/>
          </w:tcPr>
          <w:p>
            <w:pPr>
              <w:pStyle w:val="884"/>
              <w:ind w:firstLine="0"/>
              <w:jc w:val="center"/>
              <w:rPr>
                <w:szCs w:val="21"/>
                <w:highlight w:val="none"/>
              </w:rPr>
            </w:pPr>
            <w:r>
              <w:rPr>
                <w:szCs w:val="21"/>
                <w:highlight w:val="none"/>
              </w:rPr>
            </w:r>
            <w:r/>
          </w:p>
        </w:tc>
      </w:tr>
      <w:tr>
        <w:trPr>
          <w:trHeight w:val="567" w:hRule="exact"/>
        </w:trPr>
        <w:tc>
          <w:tcPr>
            <w:tcW w:w="627" w:type="dxa"/>
            <w:vAlign w:val="center"/>
            <w:textDirection w:val="lrTb"/>
            <w:noWrap w:val="false"/>
          </w:tcPr>
          <w:p>
            <w:pPr>
              <w:pStyle w:val="884"/>
              <w:ind w:firstLine="0"/>
              <w:jc w:val="center"/>
              <w:rPr>
                <w:sz w:val="24"/>
                <w:szCs w:val="24"/>
                <w:highlight w:val="none"/>
              </w:rPr>
            </w:pPr>
            <w:r>
              <w:rPr>
                <w:sz w:val="24"/>
                <w:szCs w:val="24"/>
                <w:highlight w:val="none"/>
              </w:rPr>
            </w:r>
            <w:r/>
          </w:p>
        </w:tc>
        <w:tc>
          <w:tcPr>
            <w:tcW w:w="750" w:type="dxa"/>
            <w:vAlign w:val="top"/>
            <w:textDirection w:val="lrTb"/>
            <w:noWrap w:val="false"/>
          </w:tcPr>
          <w:p>
            <w:pPr>
              <w:pStyle w:val="884"/>
              <w:ind w:firstLine="0"/>
              <w:jc w:val="center"/>
              <w:rPr>
                <w:szCs w:val="21"/>
                <w:highlight w:val="none"/>
              </w:rPr>
            </w:pPr>
            <w:r>
              <w:rPr>
                <w:szCs w:val="21"/>
                <w:highlight w:val="none"/>
              </w:rPr>
            </w:r>
            <w:r/>
          </w:p>
        </w:tc>
        <w:tc>
          <w:tcPr>
            <w:tcW w:w="771" w:type="dxa"/>
            <w:vAlign w:val="top"/>
            <w:textDirection w:val="lrTb"/>
            <w:noWrap w:val="false"/>
          </w:tcPr>
          <w:p>
            <w:pPr>
              <w:pStyle w:val="884"/>
              <w:ind w:firstLine="0"/>
              <w:jc w:val="center"/>
              <w:rPr>
                <w:szCs w:val="21"/>
                <w:highlight w:val="none"/>
              </w:rPr>
            </w:pPr>
            <w:r>
              <w:rPr>
                <w:szCs w:val="21"/>
                <w:highlight w:val="none"/>
              </w:rPr>
            </w:r>
            <w:r/>
          </w:p>
        </w:tc>
        <w:tc>
          <w:tcPr>
            <w:tcW w:w="709" w:type="dxa"/>
            <w:vAlign w:val="top"/>
            <w:textDirection w:val="lrTb"/>
            <w:noWrap w:val="false"/>
          </w:tcPr>
          <w:p>
            <w:pPr>
              <w:pStyle w:val="884"/>
              <w:ind w:firstLine="0"/>
              <w:jc w:val="center"/>
              <w:rPr>
                <w:szCs w:val="21"/>
                <w:highlight w:val="none"/>
              </w:rPr>
            </w:pPr>
            <w:r>
              <w:rPr>
                <w:szCs w:val="21"/>
                <w:highlight w:val="none"/>
              </w:rPr>
            </w:r>
            <w:r/>
          </w:p>
        </w:tc>
        <w:tc>
          <w:tcPr>
            <w:tcW w:w="818" w:type="dxa"/>
            <w:vAlign w:val="top"/>
            <w:textDirection w:val="lrTb"/>
            <w:noWrap w:val="false"/>
          </w:tcPr>
          <w:p>
            <w:pPr>
              <w:pStyle w:val="884"/>
              <w:ind w:firstLine="0"/>
              <w:jc w:val="center"/>
              <w:rPr>
                <w:szCs w:val="21"/>
                <w:highlight w:val="none"/>
              </w:rPr>
            </w:pPr>
            <w:r>
              <w:rPr>
                <w:szCs w:val="21"/>
                <w:highlight w:val="none"/>
              </w:rPr>
            </w:r>
            <w:r/>
          </w:p>
        </w:tc>
        <w:tc>
          <w:tcPr>
            <w:tcW w:w="689" w:type="dxa"/>
            <w:vAlign w:val="top"/>
            <w:textDirection w:val="lrTb"/>
            <w:noWrap w:val="false"/>
          </w:tcPr>
          <w:p>
            <w:pPr>
              <w:pStyle w:val="884"/>
              <w:ind w:firstLine="0"/>
              <w:jc w:val="center"/>
              <w:rPr>
                <w:szCs w:val="21"/>
                <w:highlight w:val="none"/>
              </w:rPr>
            </w:pPr>
            <w:r>
              <w:rPr>
                <w:szCs w:val="21"/>
                <w:highlight w:val="none"/>
              </w:rPr>
            </w:r>
            <w:r/>
          </w:p>
        </w:tc>
        <w:tc>
          <w:tcPr>
            <w:tcW w:w="1152" w:type="dxa"/>
            <w:vAlign w:val="top"/>
            <w:textDirection w:val="lrTb"/>
            <w:noWrap w:val="false"/>
          </w:tcPr>
          <w:p>
            <w:pPr>
              <w:pStyle w:val="884"/>
              <w:ind w:firstLine="0"/>
              <w:jc w:val="center"/>
              <w:rPr>
                <w:szCs w:val="21"/>
                <w:highlight w:val="none"/>
              </w:rPr>
            </w:pPr>
            <w:r>
              <w:rPr>
                <w:szCs w:val="21"/>
                <w:highlight w:val="none"/>
              </w:rPr>
            </w:r>
            <w:r/>
          </w:p>
        </w:tc>
        <w:tc>
          <w:tcPr>
            <w:tcW w:w="1070" w:type="dxa"/>
            <w:vAlign w:val="top"/>
            <w:textDirection w:val="lrTb"/>
            <w:noWrap w:val="false"/>
          </w:tcPr>
          <w:p>
            <w:pPr>
              <w:pStyle w:val="884"/>
              <w:ind w:firstLine="0"/>
              <w:jc w:val="center"/>
              <w:rPr>
                <w:szCs w:val="21"/>
                <w:highlight w:val="none"/>
              </w:rPr>
            </w:pPr>
            <w:r>
              <w:rPr>
                <w:szCs w:val="21"/>
                <w:highlight w:val="none"/>
              </w:rPr>
            </w:r>
            <w:r/>
          </w:p>
        </w:tc>
        <w:tc>
          <w:tcPr>
            <w:tcW w:w="839" w:type="dxa"/>
            <w:vAlign w:val="top"/>
            <w:textDirection w:val="lrTb"/>
            <w:noWrap w:val="false"/>
          </w:tcPr>
          <w:p>
            <w:pPr>
              <w:pStyle w:val="884"/>
              <w:ind w:firstLine="0"/>
              <w:jc w:val="center"/>
              <w:rPr>
                <w:szCs w:val="21"/>
                <w:highlight w:val="none"/>
              </w:rPr>
            </w:pPr>
            <w:r>
              <w:rPr>
                <w:szCs w:val="21"/>
                <w:highlight w:val="none"/>
              </w:rPr>
            </w:r>
            <w:r/>
          </w:p>
        </w:tc>
        <w:tc>
          <w:tcPr>
            <w:tcW w:w="764" w:type="dxa"/>
            <w:vAlign w:val="top"/>
            <w:textDirection w:val="lrTb"/>
            <w:noWrap w:val="false"/>
          </w:tcPr>
          <w:p>
            <w:pPr>
              <w:pStyle w:val="884"/>
              <w:ind w:firstLine="0"/>
              <w:jc w:val="center"/>
              <w:rPr>
                <w:szCs w:val="21"/>
                <w:highlight w:val="none"/>
              </w:rPr>
            </w:pPr>
            <w:r>
              <w:rPr>
                <w:szCs w:val="21"/>
                <w:highlight w:val="none"/>
              </w:rPr>
            </w:r>
            <w:r/>
          </w:p>
        </w:tc>
        <w:tc>
          <w:tcPr>
            <w:tcW w:w="1268" w:type="dxa"/>
            <w:vAlign w:val="top"/>
            <w:textDirection w:val="lrTb"/>
            <w:noWrap w:val="false"/>
          </w:tcPr>
          <w:p>
            <w:pPr>
              <w:pStyle w:val="884"/>
              <w:ind w:firstLine="0"/>
              <w:jc w:val="center"/>
              <w:rPr>
                <w:szCs w:val="21"/>
                <w:highlight w:val="none"/>
              </w:rPr>
            </w:pPr>
            <w:r>
              <w:rPr>
                <w:szCs w:val="21"/>
                <w:highlight w:val="none"/>
              </w:rPr>
            </w:r>
            <w:r/>
          </w:p>
        </w:tc>
        <w:tc>
          <w:tcPr>
            <w:tcW w:w="757" w:type="dxa"/>
            <w:vAlign w:val="top"/>
            <w:textDirection w:val="lrTb"/>
            <w:noWrap w:val="false"/>
          </w:tcPr>
          <w:p>
            <w:pPr>
              <w:pStyle w:val="884"/>
              <w:ind w:firstLine="0"/>
              <w:jc w:val="center"/>
              <w:rPr>
                <w:szCs w:val="21"/>
                <w:highlight w:val="none"/>
              </w:rPr>
            </w:pPr>
            <w:r>
              <w:rPr>
                <w:szCs w:val="21"/>
                <w:highlight w:val="none"/>
              </w:rPr>
            </w:r>
            <w:r/>
          </w:p>
        </w:tc>
        <w:tc>
          <w:tcPr>
            <w:tcW w:w="531" w:type="dxa"/>
            <w:vAlign w:val="top"/>
            <w:textDirection w:val="lrTb"/>
            <w:noWrap w:val="false"/>
          </w:tcPr>
          <w:p>
            <w:pPr>
              <w:pStyle w:val="884"/>
              <w:ind w:firstLine="0"/>
              <w:jc w:val="center"/>
              <w:rPr>
                <w:szCs w:val="21"/>
                <w:highlight w:val="none"/>
              </w:rPr>
            </w:pPr>
            <w:r>
              <w:rPr>
                <w:szCs w:val="21"/>
                <w:highlight w:val="none"/>
              </w:rPr>
            </w:r>
            <w:r/>
          </w:p>
        </w:tc>
      </w:tr>
      <w:tr>
        <w:trPr>
          <w:trHeight w:val="567" w:hRule="exact"/>
        </w:trPr>
        <w:tc>
          <w:tcPr>
            <w:tcW w:w="627" w:type="dxa"/>
            <w:vAlign w:val="center"/>
            <w:textDirection w:val="lrTb"/>
            <w:noWrap w:val="false"/>
          </w:tcPr>
          <w:p>
            <w:pPr>
              <w:pStyle w:val="884"/>
              <w:ind w:firstLine="0"/>
              <w:jc w:val="center"/>
              <w:rPr>
                <w:sz w:val="24"/>
                <w:szCs w:val="24"/>
                <w:highlight w:val="none"/>
              </w:rPr>
            </w:pPr>
            <w:r>
              <w:rPr>
                <w:sz w:val="24"/>
                <w:szCs w:val="24"/>
                <w:highlight w:val="none"/>
              </w:rPr>
            </w:r>
            <w:r/>
          </w:p>
        </w:tc>
        <w:tc>
          <w:tcPr>
            <w:tcW w:w="750" w:type="dxa"/>
            <w:vAlign w:val="top"/>
            <w:textDirection w:val="lrTb"/>
            <w:noWrap w:val="false"/>
          </w:tcPr>
          <w:p>
            <w:pPr>
              <w:pStyle w:val="884"/>
              <w:ind w:firstLine="0"/>
              <w:jc w:val="center"/>
              <w:rPr>
                <w:szCs w:val="21"/>
                <w:highlight w:val="none"/>
              </w:rPr>
            </w:pPr>
            <w:r>
              <w:rPr>
                <w:szCs w:val="21"/>
                <w:highlight w:val="none"/>
              </w:rPr>
            </w:r>
            <w:r/>
          </w:p>
        </w:tc>
        <w:tc>
          <w:tcPr>
            <w:tcW w:w="771" w:type="dxa"/>
            <w:vAlign w:val="top"/>
            <w:textDirection w:val="lrTb"/>
            <w:noWrap w:val="false"/>
          </w:tcPr>
          <w:p>
            <w:pPr>
              <w:pStyle w:val="884"/>
              <w:ind w:firstLine="0"/>
              <w:jc w:val="center"/>
              <w:rPr>
                <w:szCs w:val="21"/>
                <w:highlight w:val="none"/>
              </w:rPr>
            </w:pPr>
            <w:r>
              <w:rPr>
                <w:szCs w:val="21"/>
                <w:highlight w:val="none"/>
              </w:rPr>
            </w:r>
            <w:r/>
          </w:p>
        </w:tc>
        <w:tc>
          <w:tcPr>
            <w:tcW w:w="709" w:type="dxa"/>
            <w:vAlign w:val="top"/>
            <w:textDirection w:val="lrTb"/>
            <w:noWrap w:val="false"/>
          </w:tcPr>
          <w:p>
            <w:pPr>
              <w:pStyle w:val="884"/>
              <w:ind w:firstLine="0"/>
              <w:jc w:val="center"/>
              <w:rPr>
                <w:szCs w:val="21"/>
                <w:highlight w:val="none"/>
              </w:rPr>
            </w:pPr>
            <w:r>
              <w:rPr>
                <w:szCs w:val="21"/>
                <w:highlight w:val="none"/>
              </w:rPr>
            </w:r>
            <w:r/>
          </w:p>
        </w:tc>
        <w:tc>
          <w:tcPr>
            <w:tcW w:w="818" w:type="dxa"/>
            <w:vAlign w:val="top"/>
            <w:textDirection w:val="lrTb"/>
            <w:noWrap w:val="false"/>
          </w:tcPr>
          <w:p>
            <w:pPr>
              <w:pStyle w:val="884"/>
              <w:ind w:firstLine="0"/>
              <w:jc w:val="center"/>
              <w:rPr>
                <w:szCs w:val="21"/>
                <w:highlight w:val="none"/>
              </w:rPr>
            </w:pPr>
            <w:r>
              <w:rPr>
                <w:szCs w:val="21"/>
                <w:highlight w:val="none"/>
              </w:rPr>
            </w:r>
            <w:r/>
          </w:p>
        </w:tc>
        <w:tc>
          <w:tcPr>
            <w:tcW w:w="689" w:type="dxa"/>
            <w:vAlign w:val="top"/>
            <w:textDirection w:val="lrTb"/>
            <w:noWrap w:val="false"/>
          </w:tcPr>
          <w:p>
            <w:pPr>
              <w:pStyle w:val="884"/>
              <w:ind w:firstLine="0"/>
              <w:jc w:val="center"/>
              <w:rPr>
                <w:szCs w:val="21"/>
                <w:highlight w:val="none"/>
              </w:rPr>
            </w:pPr>
            <w:r>
              <w:rPr>
                <w:szCs w:val="21"/>
                <w:highlight w:val="none"/>
              </w:rPr>
            </w:r>
            <w:r/>
          </w:p>
        </w:tc>
        <w:tc>
          <w:tcPr>
            <w:tcW w:w="1152" w:type="dxa"/>
            <w:vAlign w:val="top"/>
            <w:textDirection w:val="lrTb"/>
            <w:noWrap w:val="false"/>
          </w:tcPr>
          <w:p>
            <w:pPr>
              <w:pStyle w:val="884"/>
              <w:ind w:firstLine="0"/>
              <w:jc w:val="center"/>
              <w:rPr>
                <w:szCs w:val="21"/>
                <w:highlight w:val="none"/>
              </w:rPr>
            </w:pPr>
            <w:r>
              <w:rPr>
                <w:szCs w:val="21"/>
                <w:highlight w:val="none"/>
              </w:rPr>
            </w:r>
            <w:r/>
          </w:p>
        </w:tc>
        <w:tc>
          <w:tcPr>
            <w:tcW w:w="1070" w:type="dxa"/>
            <w:vAlign w:val="top"/>
            <w:textDirection w:val="lrTb"/>
            <w:noWrap w:val="false"/>
          </w:tcPr>
          <w:p>
            <w:pPr>
              <w:pStyle w:val="884"/>
              <w:ind w:firstLine="0"/>
              <w:jc w:val="center"/>
              <w:rPr>
                <w:szCs w:val="21"/>
                <w:highlight w:val="none"/>
              </w:rPr>
            </w:pPr>
            <w:r>
              <w:rPr>
                <w:szCs w:val="21"/>
                <w:highlight w:val="none"/>
              </w:rPr>
            </w:r>
            <w:r/>
          </w:p>
        </w:tc>
        <w:tc>
          <w:tcPr>
            <w:tcW w:w="839" w:type="dxa"/>
            <w:vAlign w:val="top"/>
            <w:textDirection w:val="lrTb"/>
            <w:noWrap w:val="false"/>
          </w:tcPr>
          <w:p>
            <w:pPr>
              <w:pStyle w:val="884"/>
              <w:ind w:firstLine="0"/>
              <w:jc w:val="center"/>
              <w:rPr>
                <w:szCs w:val="21"/>
                <w:highlight w:val="none"/>
              </w:rPr>
            </w:pPr>
            <w:r>
              <w:rPr>
                <w:szCs w:val="21"/>
                <w:highlight w:val="none"/>
              </w:rPr>
            </w:r>
            <w:r/>
          </w:p>
        </w:tc>
        <w:tc>
          <w:tcPr>
            <w:tcW w:w="764" w:type="dxa"/>
            <w:vAlign w:val="top"/>
            <w:textDirection w:val="lrTb"/>
            <w:noWrap w:val="false"/>
          </w:tcPr>
          <w:p>
            <w:pPr>
              <w:pStyle w:val="884"/>
              <w:ind w:firstLine="0"/>
              <w:jc w:val="center"/>
              <w:rPr>
                <w:szCs w:val="21"/>
                <w:highlight w:val="none"/>
              </w:rPr>
            </w:pPr>
            <w:r>
              <w:rPr>
                <w:szCs w:val="21"/>
                <w:highlight w:val="none"/>
              </w:rPr>
            </w:r>
            <w:r/>
          </w:p>
        </w:tc>
        <w:tc>
          <w:tcPr>
            <w:tcW w:w="1268" w:type="dxa"/>
            <w:vAlign w:val="top"/>
            <w:textDirection w:val="lrTb"/>
            <w:noWrap w:val="false"/>
          </w:tcPr>
          <w:p>
            <w:pPr>
              <w:pStyle w:val="884"/>
              <w:ind w:firstLine="0"/>
              <w:jc w:val="center"/>
              <w:rPr>
                <w:szCs w:val="21"/>
                <w:highlight w:val="none"/>
              </w:rPr>
            </w:pPr>
            <w:r>
              <w:rPr>
                <w:szCs w:val="21"/>
                <w:highlight w:val="none"/>
              </w:rPr>
            </w:r>
            <w:r/>
          </w:p>
        </w:tc>
        <w:tc>
          <w:tcPr>
            <w:tcW w:w="757" w:type="dxa"/>
            <w:vAlign w:val="top"/>
            <w:textDirection w:val="lrTb"/>
            <w:noWrap w:val="false"/>
          </w:tcPr>
          <w:p>
            <w:pPr>
              <w:pStyle w:val="884"/>
              <w:ind w:firstLine="0"/>
              <w:jc w:val="center"/>
              <w:rPr>
                <w:szCs w:val="21"/>
                <w:highlight w:val="none"/>
              </w:rPr>
            </w:pPr>
            <w:r>
              <w:rPr>
                <w:szCs w:val="21"/>
                <w:highlight w:val="none"/>
              </w:rPr>
            </w:r>
            <w:r/>
          </w:p>
        </w:tc>
        <w:tc>
          <w:tcPr>
            <w:tcW w:w="531" w:type="dxa"/>
            <w:vAlign w:val="top"/>
            <w:textDirection w:val="lrTb"/>
            <w:noWrap w:val="false"/>
          </w:tcPr>
          <w:p>
            <w:pPr>
              <w:pStyle w:val="884"/>
              <w:ind w:firstLine="0"/>
              <w:jc w:val="center"/>
              <w:rPr>
                <w:szCs w:val="21"/>
                <w:highlight w:val="none"/>
              </w:rPr>
            </w:pPr>
            <w:r>
              <w:rPr>
                <w:szCs w:val="21"/>
                <w:highlight w:val="none"/>
              </w:rPr>
            </w:r>
            <w:r/>
          </w:p>
        </w:tc>
      </w:tr>
      <w:tr>
        <w:trPr>
          <w:trHeight w:val="567" w:hRule="exact"/>
        </w:trPr>
        <w:tc>
          <w:tcPr>
            <w:tcW w:w="627" w:type="dxa"/>
            <w:vAlign w:val="center"/>
            <w:textDirection w:val="lrTb"/>
            <w:noWrap w:val="false"/>
          </w:tcPr>
          <w:p>
            <w:pPr>
              <w:pStyle w:val="884"/>
              <w:ind w:firstLine="0"/>
              <w:jc w:val="center"/>
              <w:rPr>
                <w:sz w:val="24"/>
                <w:szCs w:val="24"/>
                <w:highlight w:val="none"/>
              </w:rPr>
            </w:pPr>
            <w:r>
              <w:rPr>
                <w:sz w:val="24"/>
                <w:szCs w:val="24"/>
                <w:highlight w:val="none"/>
              </w:rPr>
            </w:r>
            <w:r/>
          </w:p>
        </w:tc>
        <w:tc>
          <w:tcPr>
            <w:tcW w:w="750" w:type="dxa"/>
            <w:vAlign w:val="top"/>
            <w:textDirection w:val="lrTb"/>
            <w:noWrap w:val="false"/>
          </w:tcPr>
          <w:p>
            <w:pPr>
              <w:pStyle w:val="884"/>
              <w:ind w:firstLine="0"/>
              <w:jc w:val="center"/>
              <w:rPr>
                <w:szCs w:val="21"/>
                <w:highlight w:val="none"/>
              </w:rPr>
            </w:pPr>
            <w:r>
              <w:rPr>
                <w:szCs w:val="21"/>
                <w:highlight w:val="none"/>
              </w:rPr>
            </w:r>
            <w:r/>
          </w:p>
        </w:tc>
        <w:tc>
          <w:tcPr>
            <w:tcW w:w="771" w:type="dxa"/>
            <w:vAlign w:val="top"/>
            <w:textDirection w:val="lrTb"/>
            <w:noWrap w:val="false"/>
          </w:tcPr>
          <w:p>
            <w:pPr>
              <w:pStyle w:val="884"/>
              <w:ind w:firstLine="0"/>
              <w:jc w:val="center"/>
              <w:rPr>
                <w:szCs w:val="21"/>
                <w:highlight w:val="none"/>
              </w:rPr>
            </w:pPr>
            <w:r>
              <w:rPr>
                <w:szCs w:val="21"/>
                <w:highlight w:val="none"/>
              </w:rPr>
            </w:r>
            <w:r/>
          </w:p>
        </w:tc>
        <w:tc>
          <w:tcPr>
            <w:tcW w:w="709" w:type="dxa"/>
            <w:vAlign w:val="top"/>
            <w:textDirection w:val="lrTb"/>
            <w:noWrap w:val="false"/>
          </w:tcPr>
          <w:p>
            <w:pPr>
              <w:pStyle w:val="884"/>
              <w:ind w:firstLine="0"/>
              <w:jc w:val="center"/>
              <w:rPr>
                <w:szCs w:val="21"/>
                <w:highlight w:val="none"/>
              </w:rPr>
            </w:pPr>
            <w:r>
              <w:rPr>
                <w:szCs w:val="21"/>
                <w:highlight w:val="none"/>
              </w:rPr>
            </w:r>
            <w:r/>
          </w:p>
        </w:tc>
        <w:tc>
          <w:tcPr>
            <w:tcW w:w="818" w:type="dxa"/>
            <w:vAlign w:val="top"/>
            <w:textDirection w:val="lrTb"/>
            <w:noWrap w:val="false"/>
          </w:tcPr>
          <w:p>
            <w:pPr>
              <w:pStyle w:val="884"/>
              <w:ind w:firstLine="0"/>
              <w:jc w:val="center"/>
              <w:rPr>
                <w:szCs w:val="21"/>
                <w:highlight w:val="none"/>
              </w:rPr>
            </w:pPr>
            <w:r>
              <w:rPr>
                <w:szCs w:val="21"/>
                <w:highlight w:val="none"/>
              </w:rPr>
            </w:r>
            <w:r/>
          </w:p>
        </w:tc>
        <w:tc>
          <w:tcPr>
            <w:tcW w:w="689" w:type="dxa"/>
            <w:vAlign w:val="top"/>
            <w:textDirection w:val="lrTb"/>
            <w:noWrap w:val="false"/>
          </w:tcPr>
          <w:p>
            <w:pPr>
              <w:pStyle w:val="884"/>
              <w:ind w:firstLine="0"/>
              <w:jc w:val="center"/>
              <w:rPr>
                <w:szCs w:val="21"/>
                <w:highlight w:val="none"/>
              </w:rPr>
            </w:pPr>
            <w:r>
              <w:rPr>
                <w:szCs w:val="21"/>
                <w:highlight w:val="none"/>
              </w:rPr>
            </w:r>
            <w:r/>
          </w:p>
        </w:tc>
        <w:tc>
          <w:tcPr>
            <w:tcW w:w="1152" w:type="dxa"/>
            <w:vAlign w:val="top"/>
            <w:textDirection w:val="lrTb"/>
            <w:noWrap w:val="false"/>
          </w:tcPr>
          <w:p>
            <w:pPr>
              <w:pStyle w:val="884"/>
              <w:ind w:firstLine="0"/>
              <w:jc w:val="center"/>
              <w:rPr>
                <w:szCs w:val="21"/>
                <w:highlight w:val="none"/>
              </w:rPr>
            </w:pPr>
            <w:r>
              <w:rPr>
                <w:szCs w:val="21"/>
                <w:highlight w:val="none"/>
              </w:rPr>
            </w:r>
            <w:r/>
          </w:p>
        </w:tc>
        <w:tc>
          <w:tcPr>
            <w:tcW w:w="1070" w:type="dxa"/>
            <w:vAlign w:val="top"/>
            <w:textDirection w:val="lrTb"/>
            <w:noWrap w:val="false"/>
          </w:tcPr>
          <w:p>
            <w:pPr>
              <w:pStyle w:val="884"/>
              <w:ind w:firstLine="0"/>
              <w:jc w:val="center"/>
              <w:rPr>
                <w:szCs w:val="21"/>
                <w:highlight w:val="none"/>
              </w:rPr>
            </w:pPr>
            <w:r>
              <w:rPr>
                <w:szCs w:val="21"/>
                <w:highlight w:val="none"/>
              </w:rPr>
            </w:r>
            <w:r/>
          </w:p>
        </w:tc>
        <w:tc>
          <w:tcPr>
            <w:tcW w:w="839" w:type="dxa"/>
            <w:vAlign w:val="top"/>
            <w:textDirection w:val="lrTb"/>
            <w:noWrap w:val="false"/>
          </w:tcPr>
          <w:p>
            <w:pPr>
              <w:pStyle w:val="884"/>
              <w:ind w:firstLine="0"/>
              <w:jc w:val="center"/>
              <w:rPr>
                <w:szCs w:val="21"/>
                <w:highlight w:val="none"/>
              </w:rPr>
            </w:pPr>
            <w:r>
              <w:rPr>
                <w:szCs w:val="21"/>
                <w:highlight w:val="none"/>
              </w:rPr>
            </w:r>
            <w:r/>
          </w:p>
        </w:tc>
        <w:tc>
          <w:tcPr>
            <w:tcW w:w="764" w:type="dxa"/>
            <w:vAlign w:val="top"/>
            <w:textDirection w:val="lrTb"/>
            <w:noWrap w:val="false"/>
          </w:tcPr>
          <w:p>
            <w:pPr>
              <w:pStyle w:val="884"/>
              <w:ind w:firstLine="0"/>
              <w:jc w:val="center"/>
              <w:rPr>
                <w:szCs w:val="21"/>
                <w:highlight w:val="none"/>
              </w:rPr>
            </w:pPr>
            <w:r>
              <w:rPr>
                <w:szCs w:val="21"/>
                <w:highlight w:val="none"/>
              </w:rPr>
            </w:r>
            <w:r/>
          </w:p>
        </w:tc>
        <w:tc>
          <w:tcPr>
            <w:tcW w:w="1268" w:type="dxa"/>
            <w:vAlign w:val="top"/>
            <w:textDirection w:val="lrTb"/>
            <w:noWrap w:val="false"/>
          </w:tcPr>
          <w:p>
            <w:pPr>
              <w:pStyle w:val="884"/>
              <w:ind w:firstLine="0"/>
              <w:jc w:val="center"/>
              <w:rPr>
                <w:szCs w:val="21"/>
                <w:highlight w:val="none"/>
              </w:rPr>
            </w:pPr>
            <w:r>
              <w:rPr>
                <w:szCs w:val="21"/>
                <w:highlight w:val="none"/>
              </w:rPr>
            </w:r>
            <w:r/>
          </w:p>
        </w:tc>
        <w:tc>
          <w:tcPr>
            <w:tcW w:w="757" w:type="dxa"/>
            <w:vAlign w:val="top"/>
            <w:textDirection w:val="lrTb"/>
            <w:noWrap w:val="false"/>
          </w:tcPr>
          <w:p>
            <w:pPr>
              <w:pStyle w:val="884"/>
              <w:ind w:firstLine="0"/>
              <w:jc w:val="center"/>
              <w:rPr>
                <w:szCs w:val="21"/>
                <w:highlight w:val="none"/>
              </w:rPr>
            </w:pPr>
            <w:r>
              <w:rPr>
                <w:szCs w:val="21"/>
                <w:highlight w:val="none"/>
              </w:rPr>
            </w:r>
            <w:r/>
          </w:p>
        </w:tc>
        <w:tc>
          <w:tcPr>
            <w:tcW w:w="531" w:type="dxa"/>
            <w:vAlign w:val="top"/>
            <w:textDirection w:val="lrTb"/>
            <w:noWrap w:val="false"/>
          </w:tcPr>
          <w:p>
            <w:pPr>
              <w:pStyle w:val="884"/>
              <w:ind w:firstLine="0"/>
              <w:jc w:val="center"/>
              <w:rPr>
                <w:szCs w:val="21"/>
                <w:highlight w:val="none"/>
              </w:rPr>
            </w:pPr>
            <w:r>
              <w:rPr>
                <w:szCs w:val="21"/>
                <w:highlight w:val="none"/>
              </w:rPr>
            </w:r>
            <w:r/>
          </w:p>
        </w:tc>
      </w:tr>
      <w:tr>
        <w:trPr>
          <w:trHeight w:val="567" w:hRule="exact"/>
        </w:trPr>
        <w:tc>
          <w:tcPr>
            <w:tcW w:w="627" w:type="dxa"/>
            <w:vAlign w:val="center"/>
            <w:textDirection w:val="lrTb"/>
            <w:noWrap w:val="false"/>
          </w:tcPr>
          <w:p>
            <w:pPr>
              <w:pStyle w:val="884"/>
              <w:ind w:firstLine="0"/>
              <w:jc w:val="center"/>
              <w:rPr>
                <w:sz w:val="24"/>
                <w:szCs w:val="24"/>
                <w:highlight w:val="none"/>
              </w:rPr>
            </w:pPr>
            <w:r>
              <w:rPr>
                <w:sz w:val="24"/>
                <w:szCs w:val="24"/>
                <w:highlight w:val="none"/>
              </w:rPr>
            </w:r>
            <w:r/>
          </w:p>
        </w:tc>
        <w:tc>
          <w:tcPr>
            <w:tcW w:w="750" w:type="dxa"/>
            <w:vAlign w:val="top"/>
            <w:textDirection w:val="lrTb"/>
            <w:noWrap w:val="false"/>
          </w:tcPr>
          <w:p>
            <w:pPr>
              <w:pStyle w:val="884"/>
              <w:ind w:firstLine="0"/>
              <w:jc w:val="center"/>
              <w:rPr>
                <w:szCs w:val="21"/>
                <w:highlight w:val="none"/>
              </w:rPr>
            </w:pPr>
            <w:r>
              <w:rPr>
                <w:szCs w:val="21"/>
                <w:highlight w:val="none"/>
              </w:rPr>
            </w:r>
            <w:r/>
          </w:p>
        </w:tc>
        <w:tc>
          <w:tcPr>
            <w:tcW w:w="771" w:type="dxa"/>
            <w:vAlign w:val="top"/>
            <w:textDirection w:val="lrTb"/>
            <w:noWrap w:val="false"/>
          </w:tcPr>
          <w:p>
            <w:pPr>
              <w:pStyle w:val="884"/>
              <w:ind w:firstLine="0"/>
              <w:jc w:val="center"/>
              <w:rPr>
                <w:szCs w:val="21"/>
                <w:highlight w:val="none"/>
              </w:rPr>
            </w:pPr>
            <w:r>
              <w:rPr>
                <w:szCs w:val="21"/>
                <w:highlight w:val="none"/>
              </w:rPr>
            </w:r>
            <w:r/>
          </w:p>
        </w:tc>
        <w:tc>
          <w:tcPr>
            <w:tcW w:w="709" w:type="dxa"/>
            <w:vAlign w:val="top"/>
            <w:textDirection w:val="lrTb"/>
            <w:noWrap w:val="false"/>
          </w:tcPr>
          <w:p>
            <w:pPr>
              <w:pStyle w:val="884"/>
              <w:ind w:firstLine="0"/>
              <w:jc w:val="center"/>
              <w:rPr>
                <w:szCs w:val="21"/>
                <w:highlight w:val="none"/>
              </w:rPr>
            </w:pPr>
            <w:r>
              <w:rPr>
                <w:szCs w:val="21"/>
                <w:highlight w:val="none"/>
              </w:rPr>
            </w:r>
            <w:r/>
          </w:p>
        </w:tc>
        <w:tc>
          <w:tcPr>
            <w:tcW w:w="818" w:type="dxa"/>
            <w:vAlign w:val="top"/>
            <w:textDirection w:val="lrTb"/>
            <w:noWrap w:val="false"/>
          </w:tcPr>
          <w:p>
            <w:pPr>
              <w:pStyle w:val="884"/>
              <w:ind w:firstLine="0"/>
              <w:jc w:val="center"/>
              <w:rPr>
                <w:szCs w:val="21"/>
                <w:highlight w:val="none"/>
              </w:rPr>
            </w:pPr>
            <w:r>
              <w:rPr>
                <w:szCs w:val="21"/>
                <w:highlight w:val="none"/>
              </w:rPr>
            </w:r>
            <w:r/>
          </w:p>
        </w:tc>
        <w:tc>
          <w:tcPr>
            <w:tcW w:w="689" w:type="dxa"/>
            <w:vAlign w:val="top"/>
            <w:textDirection w:val="lrTb"/>
            <w:noWrap w:val="false"/>
          </w:tcPr>
          <w:p>
            <w:pPr>
              <w:pStyle w:val="884"/>
              <w:ind w:firstLine="0"/>
              <w:jc w:val="center"/>
              <w:rPr>
                <w:szCs w:val="21"/>
                <w:highlight w:val="none"/>
              </w:rPr>
            </w:pPr>
            <w:r>
              <w:rPr>
                <w:szCs w:val="21"/>
                <w:highlight w:val="none"/>
              </w:rPr>
            </w:r>
            <w:r/>
          </w:p>
        </w:tc>
        <w:tc>
          <w:tcPr>
            <w:tcW w:w="1152" w:type="dxa"/>
            <w:vAlign w:val="top"/>
            <w:textDirection w:val="lrTb"/>
            <w:noWrap w:val="false"/>
          </w:tcPr>
          <w:p>
            <w:pPr>
              <w:pStyle w:val="884"/>
              <w:ind w:firstLine="0"/>
              <w:jc w:val="center"/>
              <w:rPr>
                <w:szCs w:val="21"/>
                <w:highlight w:val="none"/>
              </w:rPr>
            </w:pPr>
            <w:r>
              <w:rPr>
                <w:szCs w:val="21"/>
                <w:highlight w:val="none"/>
              </w:rPr>
            </w:r>
            <w:r/>
          </w:p>
        </w:tc>
        <w:tc>
          <w:tcPr>
            <w:tcW w:w="1070" w:type="dxa"/>
            <w:vAlign w:val="top"/>
            <w:textDirection w:val="lrTb"/>
            <w:noWrap w:val="false"/>
          </w:tcPr>
          <w:p>
            <w:pPr>
              <w:pStyle w:val="884"/>
              <w:ind w:firstLine="0"/>
              <w:jc w:val="center"/>
              <w:rPr>
                <w:szCs w:val="21"/>
                <w:highlight w:val="none"/>
              </w:rPr>
            </w:pPr>
            <w:r>
              <w:rPr>
                <w:szCs w:val="21"/>
                <w:highlight w:val="none"/>
              </w:rPr>
            </w:r>
            <w:r/>
          </w:p>
        </w:tc>
        <w:tc>
          <w:tcPr>
            <w:tcW w:w="839" w:type="dxa"/>
            <w:vAlign w:val="top"/>
            <w:textDirection w:val="lrTb"/>
            <w:noWrap w:val="false"/>
          </w:tcPr>
          <w:p>
            <w:pPr>
              <w:pStyle w:val="884"/>
              <w:ind w:firstLine="0"/>
              <w:jc w:val="center"/>
              <w:rPr>
                <w:szCs w:val="21"/>
                <w:highlight w:val="none"/>
              </w:rPr>
            </w:pPr>
            <w:r>
              <w:rPr>
                <w:szCs w:val="21"/>
                <w:highlight w:val="none"/>
              </w:rPr>
            </w:r>
            <w:r/>
          </w:p>
        </w:tc>
        <w:tc>
          <w:tcPr>
            <w:tcW w:w="764" w:type="dxa"/>
            <w:vAlign w:val="top"/>
            <w:textDirection w:val="lrTb"/>
            <w:noWrap w:val="false"/>
          </w:tcPr>
          <w:p>
            <w:pPr>
              <w:pStyle w:val="884"/>
              <w:ind w:firstLine="0"/>
              <w:jc w:val="center"/>
              <w:rPr>
                <w:szCs w:val="21"/>
                <w:highlight w:val="none"/>
              </w:rPr>
            </w:pPr>
            <w:r>
              <w:rPr>
                <w:szCs w:val="21"/>
                <w:highlight w:val="none"/>
              </w:rPr>
            </w:r>
            <w:r/>
          </w:p>
        </w:tc>
        <w:tc>
          <w:tcPr>
            <w:tcW w:w="1268" w:type="dxa"/>
            <w:vAlign w:val="top"/>
            <w:textDirection w:val="lrTb"/>
            <w:noWrap w:val="false"/>
          </w:tcPr>
          <w:p>
            <w:pPr>
              <w:pStyle w:val="884"/>
              <w:ind w:firstLine="0"/>
              <w:jc w:val="center"/>
              <w:rPr>
                <w:szCs w:val="21"/>
                <w:highlight w:val="none"/>
              </w:rPr>
            </w:pPr>
            <w:r>
              <w:rPr>
                <w:szCs w:val="21"/>
                <w:highlight w:val="none"/>
              </w:rPr>
            </w:r>
            <w:r/>
          </w:p>
        </w:tc>
        <w:tc>
          <w:tcPr>
            <w:tcW w:w="757" w:type="dxa"/>
            <w:vAlign w:val="top"/>
            <w:textDirection w:val="lrTb"/>
            <w:noWrap w:val="false"/>
          </w:tcPr>
          <w:p>
            <w:pPr>
              <w:pStyle w:val="884"/>
              <w:ind w:firstLine="0"/>
              <w:jc w:val="center"/>
              <w:rPr>
                <w:szCs w:val="21"/>
                <w:highlight w:val="none"/>
              </w:rPr>
            </w:pPr>
            <w:r>
              <w:rPr>
                <w:szCs w:val="21"/>
                <w:highlight w:val="none"/>
              </w:rPr>
            </w:r>
            <w:r/>
          </w:p>
        </w:tc>
        <w:tc>
          <w:tcPr>
            <w:tcW w:w="531" w:type="dxa"/>
            <w:vAlign w:val="top"/>
            <w:textDirection w:val="lrTb"/>
            <w:noWrap w:val="false"/>
          </w:tcPr>
          <w:p>
            <w:pPr>
              <w:pStyle w:val="884"/>
              <w:ind w:firstLine="0"/>
              <w:jc w:val="center"/>
              <w:rPr>
                <w:szCs w:val="21"/>
                <w:highlight w:val="none"/>
              </w:rPr>
            </w:pPr>
            <w:r>
              <w:rPr>
                <w:szCs w:val="21"/>
                <w:highlight w:val="none"/>
              </w:rPr>
            </w:r>
            <w:r/>
          </w:p>
        </w:tc>
      </w:tr>
      <w:tr>
        <w:trPr>
          <w:trHeight w:val="567" w:hRule="exact"/>
        </w:trPr>
        <w:tc>
          <w:tcPr>
            <w:tcW w:w="627" w:type="dxa"/>
            <w:vAlign w:val="center"/>
            <w:textDirection w:val="lrTb"/>
            <w:noWrap w:val="false"/>
          </w:tcPr>
          <w:p>
            <w:pPr>
              <w:pStyle w:val="884"/>
              <w:ind w:firstLine="0"/>
              <w:jc w:val="center"/>
              <w:rPr>
                <w:sz w:val="24"/>
                <w:szCs w:val="24"/>
                <w:highlight w:val="none"/>
              </w:rPr>
            </w:pPr>
            <w:r>
              <w:rPr>
                <w:sz w:val="24"/>
                <w:szCs w:val="24"/>
                <w:highlight w:val="none"/>
              </w:rPr>
              <w:t xml:space="preserve">……</w:t>
            </w:r>
            <w:r>
              <w:rPr>
                <w:sz w:val="24"/>
                <w:szCs w:val="24"/>
                <w:highlight w:val="none"/>
              </w:rPr>
            </w:r>
            <w:r/>
          </w:p>
        </w:tc>
        <w:tc>
          <w:tcPr>
            <w:tcW w:w="750" w:type="dxa"/>
            <w:vAlign w:val="top"/>
            <w:textDirection w:val="lrTb"/>
            <w:noWrap w:val="false"/>
          </w:tcPr>
          <w:p>
            <w:pPr>
              <w:pStyle w:val="884"/>
              <w:ind w:firstLine="0"/>
              <w:jc w:val="center"/>
              <w:rPr>
                <w:szCs w:val="21"/>
                <w:highlight w:val="none"/>
              </w:rPr>
            </w:pPr>
            <w:r>
              <w:rPr>
                <w:szCs w:val="21"/>
                <w:highlight w:val="none"/>
              </w:rPr>
            </w:r>
            <w:r/>
          </w:p>
        </w:tc>
        <w:tc>
          <w:tcPr>
            <w:tcW w:w="771" w:type="dxa"/>
            <w:vAlign w:val="top"/>
            <w:textDirection w:val="lrTb"/>
            <w:noWrap w:val="false"/>
          </w:tcPr>
          <w:p>
            <w:pPr>
              <w:pStyle w:val="884"/>
              <w:ind w:firstLine="0"/>
              <w:jc w:val="center"/>
              <w:rPr>
                <w:szCs w:val="21"/>
                <w:highlight w:val="none"/>
              </w:rPr>
            </w:pPr>
            <w:r>
              <w:rPr>
                <w:szCs w:val="21"/>
                <w:highlight w:val="none"/>
              </w:rPr>
            </w:r>
            <w:r/>
          </w:p>
        </w:tc>
        <w:tc>
          <w:tcPr>
            <w:tcW w:w="709" w:type="dxa"/>
            <w:vAlign w:val="top"/>
            <w:textDirection w:val="lrTb"/>
            <w:noWrap w:val="false"/>
          </w:tcPr>
          <w:p>
            <w:pPr>
              <w:pStyle w:val="884"/>
              <w:ind w:firstLine="0"/>
              <w:jc w:val="center"/>
              <w:rPr>
                <w:szCs w:val="21"/>
                <w:highlight w:val="none"/>
              </w:rPr>
            </w:pPr>
            <w:r>
              <w:rPr>
                <w:szCs w:val="21"/>
                <w:highlight w:val="none"/>
              </w:rPr>
            </w:r>
            <w:r/>
          </w:p>
        </w:tc>
        <w:tc>
          <w:tcPr>
            <w:tcW w:w="818" w:type="dxa"/>
            <w:vAlign w:val="top"/>
            <w:textDirection w:val="lrTb"/>
            <w:noWrap w:val="false"/>
          </w:tcPr>
          <w:p>
            <w:pPr>
              <w:pStyle w:val="884"/>
              <w:ind w:firstLine="0"/>
              <w:jc w:val="center"/>
              <w:rPr>
                <w:szCs w:val="21"/>
                <w:highlight w:val="none"/>
              </w:rPr>
            </w:pPr>
            <w:r>
              <w:rPr>
                <w:szCs w:val="21"/>
                <w:highlight w:val="none"/>
              </w:rPr>
            </w:r>
            <w:r/>
          </w:p>
        </w:tc>
        <w:tc>
          <w:tcPr>
            <w:tcW w:w="689" w:type="dxa"/>
            <w:vAlign w:val="top"/>
            <w:textDirection w:val="lrTb"/>
            <w:noWrap w:val="false"/>
          </w:tcPr>
          <w:p>
            <w:pPr>
              <w:pStyle w:val="884"/>
              <w:ind w:firstLine="0"/>
              <w:jc w:val="center"/>
              <w:rPr>
                <w:szCs w:val="21"/>
                <w:highlight w:val="none"/>
              </w:rPr>
            </w:pPr>
            <w:r>
              <w:rPr>
                <w:szCs w:val="21"/>
                <w:highlight w:val="none"/>
              </w:rPr>
            </w:r>
            <w:r/>
          </w:p>
        </w:tc>
        <w:tc>
          <w:tcPr>
            <w:tcW w:w="1152" w:type="dxa"/>
            <w:vAlign w:val="top"/>
            <w:textDirection w:val="lrTb"/>
            <w:noWrap w:val="false"/>
          </w:tcPr>
          <w:p>
            <w:pPr>
              <w:pStyle w:val="884"/>
              <w:ind w:firstLine="0"/>
              <w:jc w:val="center"/>
              <w:rPr>
                <w:szCs w:val="21"/>
                <w:highlight w:val="none"/>
              </w:rPr>
            </w:pPr>
            <w:r>
              <w:rPr>
                <w:szCs w:val="21"/>
                <w:highlight w:val="none"/>
              </w:rPr>
            </w:r>
            <w:r/>
          </w:p>
        </w:tc>
        <w:tc>
          <w:tcPr>
            <w:tcW w:w="1070" w:type="dxa"/>
            <w:vAlign w:val="top"/>
            <w:textDirection w:val="lrTb"/>
            <w:noWrap w:val="false"/>
          </w:tcPr>
          <w:p>
            <w:pPr>
              <w:pStyle w:val="884"/>
              <w:ind w:firstLine="0"/>
              <w:jc w:val="center"/>
              <w:rPr>
                <w:szCs w:val="21"/>
                <w:highlight w:val="none"/>
              </w:rPr>
            </w:pPr>
            <w:r>
              <w:rPr>
                <w:szCs w:val="21"/>
                <w:highlight w:val="none"/>
              </w:rPr>
            </w:r>
            <w:r/>
          </w:p>
        </w:tc>
        <w:tc>
          <w:tcPr>
            <w:tcW w:w="839" w:type="dxa"/>
            <w:vAlign w:val="top"/>
            <w:textDirection w:val="lrTb"/>
            <w:noWrap w:val="false"/>
          </w:tcPr>
          <w:p>
            <w:pPr>
              <w:pStyle w:val="884"/>
              <w:ind w:firstLine="0"/>
              <w:jc w:val="center"/>
              <w:rPr>
                <w:szCs w:val="21"/>
                <w:highlight w:val="none"/>
              </w:rPr>
            </w:pPr>
            <w:r>
              <w:rPr>
                <w:szCs w:val="21"/>
                <w:highlight w:val="none"/>
              </w:rPr>
            </w:r>
            <w:r/>
          </w:p>
        </w:tc>
        <w:tc>
          <w:tcPr>
            <w:tcW w:w="764" w:type="dxa"/>
            <w:vAlign w:val="top"/>
            <w:textDirection w:val="lrTb"/>
            <w:noWrap w:val="false"/>
          </w:tcPr>
          <w:p>
            <w:pPr>
              <w:pStyle w:val="884"/>
              <w:ind w:firstLine="0"/>
              <w:jc w:val="center"/>
              <w:rPr>
                <w:szCs w:val="21"/>
                <w:highlight w:val="none"/>
              </w:rPr>
            </w:pPr>
            <w:r>
              <w:rPr>
                <w:szCs w:val="21"/>
                <w:highlight w:val="none"/>
              </w:rPr>
            </w:r>
            <w:r/>
          </w:p>
        </w:tc>
        <w:tc>
          <w:tcPr>
            <w:tcW w:w="1268" w:type="dxa"/>
            <w:vAlign w:val="top"/>
            <w:textDirection w:val="lrTb"/>
            <w:noWrap w:val="false"/>
          </w:tcPr>
          <w:p>
            <w:pPr>
              <w:pStyle w:val="884"/>
              <w:ind w:firstLine="0"/>
              <w:jc w:val="center"/>
              <w:rPr>
                <w:szCs w:val="21"/>
                <w:highlight w:val="none"/>
              </w:rPr>
            </w:pPr>
            <w:r>
              <w:rPr>
                <w:szCs w:val="21"/>
                <w:highlight w:val="none"/>
              </w:rPr>
            </w:r>
            <w:r/>
          </w:p>
        </w:tc>
        <w:tc>
          <w:tcPr>
            <w:tcW w:w="757" w:type="dxa"/>
            <w:vAlign w:val="top"/>
            <w:textDirection w:val="lrTb"/>
            <w:noWrap w:val="false"/>
          </w:tcPr>
          <w:p>
            <w:pPr>
              <w:pStyle w:val="884"/>
              <w:ind w:firstLine="0"/>
              <w:jc w:val="center"/>
              <w:rPr>
                <w:szCs w:val="21"/>
                <w:highlight w:val="none"/>
              </w:rPr>
            </w:pPr>
            <w:r>
              <w:rPr>
                <w:szCs w:val="21"/>
                <w:highlight w:val="none"/>
              </w:rPr>
            </w:r>
            <w:r/>
          </w:p>
        </w:tc>
        <w:tc>
          <w:tcPr>
            <w:tcW w:w="531" w:type="dxa"/>
            <w:vAlign w:val="top"/>
            <w:textDirection w:val="lrTb"/>
            <w:noWrap w:val="false"/>
          </w:tcPr>
          <w:p>
            <w:pPr>
              <w:pStyle w:val="884"/>
              <w:ind w:firstLine="0"/>
              <w:jc w:val="center"/>
              <w:rPr>
                <w:szCs w:val="21"/>
                <w:highlight w:val="none"/>
              </w:rPr>
            </w:pPr>
            <w:r>
              <w:rPr>
                <w:szCs w:val="21"/>
                <w:highlight w:val="none"/>
              </w:rPr>
            </w:r>
            <w:r/>
          </w:p>
        </w:tc>
      </w:tr>
    </w:tbl>
    <w:p>
      <w:pPr>
        <w:pStyle w:val="871"/>
        <w:spacing w:line="460" w:lineRule="exact"/>
        <w:rPr>
          <w:sz w:val="24"/>
          <w:szCs w:val="24"/>
          <w:highlight w:val="none"/>
        </w:rPr>
      </w:pPr>
      <w:r>
        <w:rPr>
          <w:bCs/>
          <w:sz w:val="24"/>
          <w:highlight w:val="none"/>
        </w:rPr>
        <w:t xml:space="preserve">注：</w:t>
      </w:r>
      <w:r>
        <w:rPr>
          <w:rFonts w:hint="eastAsia"/>
          <w:bCs/>
          <w:sz w:val="24"/>
          <w:highlight w:val="none"/>
        </w:rPr>
        <w:t xml:space="preserve">①</w:t>
      </w:r>
      <w:r>
        <w:rPr>
          <w:bCs/>
          <w:color w:val="000000"/>
          <w:sz w:val="24"/>
          <w:highlight w:val="none"/>
        </w:rPr>
        <w:t xml:space="preserve">投标人</w:t>
      </w:r>
      <w:r>
        <w:rPr>
          <w:sz w:val="24"/>
          <w:szCs w:val="24"/>
          <w:highlight w:val="none"/>
        </w:rPr>
        <w:t xml:space="preserve">应根据拟投入本项目</w:t>
      </w:r>
      <w:r>
        <w:rPr>
          <w:rFonts w:hint="eastAsia"/>
          <w:sz w:val="24"/>
          <w:szCs w:val="24"/>
          <w:highlight w:val="none"/>
        </w:rPr>
        <w:t xml:space="preserve">工作</w:t>
      </w:r>
      <w:r>
        <w:rPr>
          <w:sz w:val="24"/>
          <w:szCs w:val="24"/>
          <w:highlight w:val="none"/>
        </w:rPr>
        <w:t xml:space="preserve">人员情况分别填报上述表格。</w:t>
      </w:r>
      <w:r>
        <w:rPr>
          <w:sz w:val="24"/>
          <w:szCs w:val="24"/>
          <w:highlight w:val="none"/>
        </w:rPr>
      </w:r>
      <w:r/>
    </w:p>
    <w:p>
      <w:pPr>
        <w:pStyle w:val="871"/>
        <w:ind w:firstLine="480"/>
        <w:spacing w:line="460" w:lineRule="exact"/>
        <w:rPr>
          <w:sz w:val="24"/>
          <w:szCs w:val="24"/>
          <w:highlight w:val="none"/>
        </w:rPr>
      </w:pPr>
      <w:r>
        <w:rPr>
          <w:rFonts w:hint="eastAsia"/>
          <w:sz w:val="24"/>
          <w:szCs w:val="24"/>
          <w:highlight w:val="none"/>
        </w:rPr>
        <w:t xml:space="preserve">②</w:t>
      </w:r>
      <w:r>
        <w:rPr>
          <w:sz w:val="24"/>
          <w:szCs w:val="24"/>
          <w:highlight w:val="none"/>
        </w:rPr>
        <w:t xml:space="preserve">请</w:t>
      </w:r>
      <w:r>
        <w:rPr>
          <w:bCs/>
          <w:color w:val="000000"/>
          <w:sz w:val="24"/>
          <w:highlight w:val="none"/>
        </w:rPr>
        <w:t xml:space="preserve">投标人</w:t>
      </w:r>
      <w:r>
        <w:rPr>
          <w:sz w:val="24"/>
          <w:szCs w:val="24"/>
          <w:highlight w:val="none"/>
        </w:rPr>
        <w:t xml:space="preserve">提供所投入本项目</w:t>
      </w:r>
      <w:r>
        <w:rPr>
          <w:rFonts w:hint="eastAsia"/>
          <w:sz w:val="24"/>
          <w:szCs w:val="24"/>
          <w:highlight w:val="none"/>
        </w:rPr>
        <w:t xml:space="preserve">工作</w:t>
      </w:r>
      <w:r>
        <w:rPr>
          <w:sz w:val="24"/>
          <w:szCs w:val="24"/>
          <w:highlight w:val="none"/>
        </w:rPr>
        <w:t xml:space="preserve">人员的身份证、</w:t>
      </w:r>
      <w:r>
        <w:rPr>
          <w:rFonts w:hint="eastAsia"/>
          <w:sz w:val="24"/>
          <w:szCs w:val="24"/>
          <w:highlight w:val="none"/>
        </w:rPr>
        <w:t xml:space="preserve">学位证书/</w:t>
      </w:r>
      <w:r>
        <w:rPr>
          <w:sz w:val="24"/>
          <w:highlight w:val="none"/>
        </w:rPr>
        <w:t xml:space="preserve">毕业证书</w:t>
      </w:r>
      <w:r>
        <w:rPr>
          <w:rFonts w:hint="eastAsia"/>
          <w:sz w:val="24"/>
          <w:szCs w:val="24"/>
          <w:highlight w:val="none"/>
        </w:rPr>
        <w:t xml:space="preserve">、</w:t>
      </w:r>
      <w:r>
        <w:rPr>
          <w:sz w:val="24"/>
          <w:szCs w:val="24"/>
          <w:highlight w:val="none"/>
        </w:rPr>
        <w:t xml:space="preserve">职业资格</w:t>
      </w:r>
      <w:r>
        <w:rPr>
          <w:rFonts w:hint="eastAsia"/>
          <w:sz w:val="24"/>
          <w:szCs w:val="24"/>
          <w:highlight w:val="none"/>
        </w:rPr>
        <w:t xml:space="preserve">证书</w:t>
      </w:r>
      <w:r>
        <w:rPr>
          <w:sz w:val="24"/>
          <w:szCs w:val="24"/>
          <w:highlight w:val="none"/>
        </w:rPr>
        <w:t xml:space="preserve">、职称</w:t>
      </w:r>
      <w:r>
        <w:rPr>
          <w:rFonts w:hint="eastAsia"/>
          <w:sz w:val="24"/>
          <w:szCs w:val="24"/>
          <w:highlight w:val="none"/>
        </w:rPr>
        <w:t xml:space="preserve">证书、</w:t>
      </w:r>
      <w:r>
        <w:rPr>
          <w:sz w:val="24"/>
          <w:szCs w:val="24"/>
          <w:highlight w:val="none"/>
        </w:rPr>
        <w:t xml:space="preserve">课题研究</w:t>
      </w:r>
      <w:r>
        <w:rPr>
          <w:rFonts w:hint="eastAsia"/>
          <w:sz w:val="24"/>
          <w:szCs w:val="24"/>
          <w:highlight w:val="none"/>
        </w:rPr>
        <w:t xml:space="preserve">证明、专家证明</w:t>
      </w:r>
      <w:r>
        <w:rPr>
          <w:sz w:val="24"/>
          <w:szCs w:val="24"/>
          <w:highlight w:val="none"/>
        </w:rPr>
        <w:t xml:space="preserve">等相关证明材料。</w:t>
      </w:r>
      <w:r>
        <w:rPr>
          <w:color w:val="000000"/>
          <w:sz w:val="24"/>
          <w:szCs w:val="24"/>
          <w:highlight w:val="none"/>
        </w:rPr>
        <w:t xml:space="preserve">（可对照表格，提供索引）</w:t>
      </w:r>
      <w:r>
        <w:rPr>
          <w:sz w:val="24"/>
          <w:szCs w:val="24"/>
          <w:highlight w:val="none"/>
        </w:rPr>
      </w:r>
      <w:r/>
    </w:p>
    <w:p>
      <w:pPr>
        <w:pStyle w:val="871"/>
        <w:ind w:firstLine="480"/>
        <w:spacing w:line="440" w:lineRule="exact"/>
        <w:rPr>
          <w:sz w:val="24"/>
          <w:szCs w:val="24"/>
          <w:highlight w:val="none"/>
        </w:rPr>
      </w:pPr>
      <w:r>
        <w:rPr>
          <w:rFonts w:hint="eastAsia"/>
          <w:sz w:val="24"/>
          <w:szCs w:val="24"/>
          <w:highlight w:val="none"/>
        </w:rPr>
        <w:t xml:space="preserve">③请</w:t>
      </w:r>
      <w:r>
        <w:rPr>
          <w:rFonts w:hint="eastAsia"/>
          <w:bCs/>
          <w:sz w:val="24"/>
          <w:highlight w:val="none"/>
        </w:rPr>
        <w:t xml:space="preserve">投标人</w:t>
      </w:r>
      <w:r>
        <w:rPr>
          <w:color w:val="000000"/>
          <w:sz w:val="24"/>
          <w:szCs w:val="24"/>
          <w:highlight w:val="none"/>
        </w:rPr>
        <w:t xml:space="preserve">附为上述人员缴纳社会保险</w:t>
      </w:r>
      <w:r>
        <w:rPr>
          <w:b/>
          <w:bCs/>
          <w:color w:val="000000"/>
          <w:sz w:val="24"/>
          <w:szCs w:val="24"/>
          <w:highlight w:val="none"/>
        </w:rPr>
        <w:t xml:space="preserve">（</w:t>
      </w:r>
      <w:r>
        <w:rPr>
          <w:rFonts w:hint="eastAsia"/>
          <w:b/>
          <w:bCs/>
          <w:color w:val="000000"/>
          <w:sz w:val="24"/>
          <w:szCs w:val="24"/>
          <w:highlight w:val="none"/>
        </w:rPr>
        <w:t xml:space="preserve">近3个月中任意一个月</w:t>
      </w:r>
      <w:r>
        <w:rPr>
          <w:b/>
          <w:bCs/>
          <w:color w:val="000000"/>
          <w:sz w:val="24"/>
          <w:szCs w:val="24"/>
          <w:highlight w:val="none"/>
        </w:rPr>
        <w:t xml:space="preserve">）</w:t>
      </w:r>
      <w:r>
        <w:rPr>
          <w:color w:val="000000"/>
          <w:sz w:val="24"/>
          <w:szCs w:val="24"/>
          <w:highlight w:val="none"/>
        </w:rPr>
        <w:t xml:space="preserve">的证明（</w:t>
      </w:r>
      <w:r>
        <w:rPr>
          <w:rFonts w:hint="eastAsia"/>
          <w:color w:val="000000"/>
          <w:sz w:val="24"/>
          <w:szCs w:val="24"/>
          <w:highlight w:val="none"/>
        </w:rPr>
        <w:t xml:space="preserve">请</w:t>
      </w:r>
      <w:r>
        <w:rPr>
          <w:color w:val="000000"/>
          <w:sz w:val="24"/>
          <w:szCs w:val="24"/>
          <w:highlight w:val="none"/>
        </w:rPr>
        <w:t xml:space="preserve">提供相关证明材料，以人力资源和社会保障部门出具的证明为准</w:t>
      </w:r>
      <w:r>
        <w:rPr>
          <w:rFonts w:hint="eastAsia"/>
          <w:color w:val="000000"/>
          <w:sz w:val="24"/>
          <w:szCs w:val="24"/>
          <w:highlight w:val="none"/>
        </w:rPr>
        <w:t xml:space="preserve">。</w:t>
      </w:r>
      <w:r>
        <w:rPr>
          <w:color w:val="000000"/>
          <w:sz w:val="24"/>
          <w:szCs w:val="24"/>
          <w:highlight w:val="none"/>
        </w:rPr>
        <w:t xml:space="preserve">）。</w:t>
      </w:r>
      <w:r>
        <w:rPr>
          <w:rFonts w:hint="eastAsia" w:ascii="宋体" w:hAnsi="宋体" w:cs="宋体"/>
          <w:color w:val="000000"/>
          <w:sz w:val="24"/>
          <w:szCs w:val="24"/>
          <w:highlight w:val="none"/>
        </w:rPr>
        <w:t xml:space="preserve">（可对照表格，提供索引）</w:t>
      </w:r>
      <w:r>
        <w:rPr>
          <w:sz w:val="24"/>
          <w:szCs w:val="24"/>
          <w:highlight w:val="none"/>
        </w:rPr>
      </w:r>
      <w:r/>
    </w:p>
    <w:p>
      <w:pPr>
        <w:pStyle w:val="871"/>
        <w:ind w:firstLine="480"/>
        <w:spacing w:line="460" w:lineRule="exact"/>
        <w:rPr>
          <w:bCs/>
          <w:sz w:val="24"/>
          <w:highlight w:val="none"/>
        </w:rPr>
      </w:pPr>
      <w:r>
        <w:rPr>
          <w:rFonts w:hint="eastAsia"/>
          <w:sz w:val="24"/>
          <w:szCs w:val="24"/>
          <w:highlight w:val="none"/>
        </w:rPr>
        <w:t xml:space="preserve">④</w:t>
      </w:r>
      <w:r>
        <w:rPr>
          <w:sz w:val="24"/>
          <w:szCs w:val="24"/>
          <w:highlight w:val="none"/>
        </w:rPr>
        <w:t xml:space="preserve">如有需要说明的事项，请在备注中列明。</w:t>
      </w:r>
      <w:r>
        <w:rPr>
          <w:bCs/>
          <w:sz w:val="24"/>
          <w:highlight w:val="none"/>
        </w:rPr>
      </w:r>
      <w:r/>
    </w:p>
    <w:p>
      <w:pPr>
        <w:pStyle w:val="871"/>
        <w:ind w:firstLine="482"/>
        <w:spacing w:line="440" w:lineRule="exact"/>
        <w:rPr>
          <w:b/>
          <w:bCs/>
          <w:color w:val="000000"/>
          <w:sz w:val="24"/>
          <w:szCs w:val="24"/>
          <w:highlight w:val="none"/>
        </w:rPr>
      </w:pPr>
      <w:r>
        <w:rPr>
          <w:rFonts w:hint="eastAsia"/>
          <w:b/>
          <w:bCs/>
          <w:color w:val="000000"/>
          <w:sz w:val="24"/>
          <w:szCs w:val="24"/>
          <w:highlight w:val="none"/>
        </w:rPr>
        <w:t xml:space="preserve">⑤</w:t>
      </w:r>
      <w:r>
        <w:rPr>
          <w:b/>
          <w:bCs/>
          <w:color w:val="000000"/>
          <w:sz w:val="24"/>
          <w:szCs w:val="24"/>
          <w:highlight w:val="none"/>
        </w:rPr>
        <w:t xml:space="preserve">表格</w:t>
      </w:r>
      <w:r>
        <w:rPr>
          <w:rFonts w:hint="eastAsia"/>
          <w:b/>
          <w:bCs/>
          <w:color w:val="000000"/>
          <w:sz w:val="24"/>
          <w:szCs w:val="24"/>
          <w:highlight w:val="none"/>
        </w:rPr>
        <w:t xml:space="preserve">格式供参考，</w:t>
      </w:r>
      <w:r>
        <w:rPr>
          <w:b/>
          <w:bCs/>
          <w:color w:val="000000"/>
          <w:sz w:val="24"/>
          <w:szCs w:val="24"/>
          <w:highlight w:val="none"/>
        </w:rPr>
        <w:t xml:space="preserve">可另接</w:t>
      </w:r>
      <w:r>
        <w:rPr>
          <w:rFonts w:hint="eastAsia"/>
          <w:b/>
          <w:bCs/>
          <w:color w:val="000000"/>
          <w:sz w:val="24"/>
          <w:szCs w:val="24"/>
          <w:highlight w:val="none"/>
        </w:rPr>
        <w:t xml:space="preserve">或自拟格式（但需体现对应的评审要素）</w:t>
      </w:r>
      <w:r>
        <w:rPr>
          <w:b/>
          <w:bCs/>
          <w:color w:val="000000"/>
          <w:sz w:val="24"/>
          <w:szCs w:val="24"/>
          <w:highlight w:val="none"/>
        </w:rPr>
        <w:t xml:space="preserve">。</w:t>
      </w:r>
      <w:r>
        <w:rPr>
          <w:b/>
          <w:bCs/>
          <w:color w:val="000000"/>
          <w:sz w:val="24"/>
          <w:szCs w:val="24"/>
          <w:highlight w:val="none"/>
        </w:rPr>
      </w:r>
      <w:r/>
    </w:p>
    <w:p>
      <w:pPr>
        <w:pStyle w:val="871"/>
        <w:spacing w:line="460" w:lineRule="exact"/>
        <w:rPr>
          <w:b/>
          <w:bCs/>
          <w:color w:val="000000"/>
          <w:sz w:val="24"/>
          <w:szCs w:val="22"/>
          <w:highlight w:val="none"/>
        </w:rPr>
      </w:pPr>
      <w:r>
        <w:rPr>
          <w:b/>
          <w:bCs/>
          <w:color w:val="000000"/>
          <w:sz w:val="24"/>
          <w:szCs w:val="22"/>
          <w:highlight w:val="none"/>
        </w:rPr>
      </w:r>
      <w:r/>
    </w:p>
    <w:p>
      <w:pPr>
        <w:pStyle w:val="871"/>
        <w:spacing w:line="460" w:lineRule="exact"/>
        <w:rPr>
          <w:rFonts w:hint="eastAsia"/>
          <w:b/>
          <w:bCs/>
          <w:color w:val="000000"/>
          <w:sz w:val="24"/>
          <w:szCs w:val="22"/>
          <w:highlight w:val="none"/>
        </w:rPr>
      </w:pPr>
      <w:r>
        <w:rPr>
          <w:rFonts w:hint="eastAsia"/>
          <w:b/>
          <w:bCs/>
          <w:color w:val="000000"/>
          <w:sz w:val="24"/>
          <w:szCs w:val="22"/>
          <w:highlight w:val="none"/>
        </w:rPr>
        <w:t xml:space="preserve">（三）其他说明。</w:t>
      </w:r>
      <w:r>
        <w:rPr>
          <w:rFonts w:hint="eastAsia"/>
          <w:b/>
          <w:bCs/>
          <w:color w:val="000000"/>
          <w:sz w:val="24"/>
          <w:szCs w:val="22"/>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73"/>
        <w:rPr>
          <w:rFonts w:hint="eastAsia"/>
          <w:highlight w:val="none"/>
        </w:rPr>
      </w:pPr>
      <w:r/>
      <w:bookmarkStart w:id="157" w:name="_Toc27528"/>
      <w:r/>
      <w:bookmarkStart w:id="158" w:name="_Toc22250"/>
      <w:r>
        <w:rPr>
          <w:rFonts w:hint="eastAsia"/>
          <w:color w:val="000000"/>
          <w:highlight w:val="none"/>
        </w:rPr>
        <w:br w:type="page" w:clear="all"/>
      </w:r>
      <w:bookmarkStart w:id="159" w:name="_Toc12602"/>
      <w:r>
        <w:rPr>
          <w:rFonts w:hint="eastAsia"/>
          <w:color w:val="000000"/>
          <w:highlight w:val="none"/>
        </w:rPr>
        <w:t xml:space="preserve">附件</w:t>
      </w:r>
      <w:r>
        <w:rPr>
          <w:rFonts w:hint="eastAsia"/>
          <w:color w:val="000000"/>
          <w:highlight w:val="none"/>
          <w:lang w:val="en-US" w:eastAsia="zh-CN"/>
        </w:rPr>
        <w:t xml:space="preserve">13</w:t>
      </w:r>
      <w:r>
        <w:rPr>
          <w:rFonts w:hint="eastAsia"/>
          <w:color w:val="000000"/>
          <w:highlight w:val="none"/>
        </w:rPr>
        <w:t xml:space="preserve"> </w:t>
      </w:r>
      <w:r>
        <w:rPr>
          <w:rFonts w:hint="eastAsia"/>
          <w:highlight w:val="none"/>
        </w:rPr>
        <w:t xml:space="preserve">业绩一览表</w:t>
      </w:r>
      <w:bookmarkEnd w:id="157"/>
      <w:r/>
      <w:bookmarkEnd w:id="158"/>
      <w:r/>
      <w:bookmarkEnd w:id="159"/>
      <w:r>
        <w:rPr>
          <w:rFonts w:hint="eastAsia"/>
          <w:highlight w:val="none"/>
        </w:rPr>
      </w:r>
      <w:r/>
    </w:p>
    <w:tbl>
      <w:tblPr>
        <w:tblW w:w="9612" w:type="dxa"/>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412"/>
        <w:gridCol w:w="1519"/>
        <w:gridCol w:w="1472"/>
        <w:gridCol w:w="2353"/>
        <w:gridCol w:w="1106"/>
      </w:tblGrid>
      <w:tr>
        <w:trPr>
          <w:trHeight w:val="513"/>
        </w:trPr>
        <w:tc>
          <w:tcPr>
            <w:tcW w:w="750" w:type="dxa"/>
            <w:vAlign w:val="center"/>
            <w:textDirection w:val="lrTb"/>
            <w:noWrap w:val="false"/>
          </w:tcPr>
          <w:p>
            <w:pPr>
              <w:pStyle w:val="890"/>
              <w:jc w:val="center"/>
              <w:rPr>
                <w:rFonts w:ascii="Times New Roman" w:hAnsi="Times New Roman" w:eastAsia="宋体"/>
                <w:b/>
                <w:sz w:val="24"/>
                <w:highlight w:val="none"/>
              </w:rPr>
            </w:pPr>
            <w:r>
              <w:rPr>
                <w:rFonts w:ascii="Times New Roman" w:hAnsi="Times New Roman" w:eastAsia="宋体"/>
                <w:b/>
                <w:sz w:val="24"/>
                <w:highlight w:val="none"/>
              </w:rPr>
              <w:t xml:space="preserve">序号</w:t>
            </w:r>
            <w:r>
              <w:rPr>
                <w:rFonts w:ascii="Times New Roman" w:hAnsi="Times New Roman" w:eastAsia="宋体"/>
                <w:b/>
                <w:sz w:val="24"/>
                <w:highlight w:val="none"/>
              </w:rPr>
            </w:r>
            <w:r/>
          </w:p>
        </w:tc>
        <w:tc>
          <w:tcPr>
            <w:tcW w:w="2412" w:type="dxa"/>
            <w:vAlign w:val="center"/>
            <w:textDirection w:val="lrTb"/>
            <w:noWrap w:val="false"/>
          </w:tcPr>
          <w:p>
            <w:pPr>
              <w:pStyle w:val="871"/>
              <w:jc w:val="center"/>
              <w:rPr>
                <w:b/>
                <w:sz w:val="24"/>
                <w:highlight w:val="none"/>
              </w:rPr>
            </w:pPr>
            <w:r>
              <w:rPr>
                <w:b/>
                <w:sz w:val="24"/>
                <w:szCs w:val="24"/>
                <w:highlight w:val="none"/>
              </w:rPr>
              <w:t xml:space="preserve">用户名称/项目名称</w:t>
            </w:r>
            <w:r>
              <w:rPr>
                <w:b/>
                <w:sz w:val="24"/>
                <w:highlight w:val="none"/>
              </w:rPr>
            </w:r>
            <w:r/>
          </w:p>
        </w:tc>
        <w:tc>
          <w:tcPr>
            <w:tcW w:w="1519" w:type="dxa"/>
            <w:vAlign w:val="center"/>
            <w:textDirection w:val="lrTb"/>
            <w:noWrap w:val="false"/>
          </w:tcPr>
          <w:p>
            <w:pPr>
              <w:pStyle w:val="871"/>
              <w:jc w:val="center"/>
              <w:rPr>
                <w:b/>
                <w:sz w:val="24"/>
                <w:szCs w:val="24"/>
                <w:highlight w:val="none"/>
              </w:rPr>
            </w:pPr>
            <w:r>
              <w:rPr>
                <w:b/>
                <w:sz w:val="24"/>
                <w:szCs w:val="24"/>
                <w:highlight w:val="none"/>
              </w:rPr>
              <w:t xml:space="preserve">合同金额</w:t>
            </w:r>
            <w:r>
              <w:rPr>
                <w:b/>
                <w:sz w:val="24"/>
                <w:szCs w:val="24"/>
                <w:highlight w:val="none"/>
              </w:rPr>
            </w:r>
            <w:r/>
          </w:p>
        </w:tc>
        <w:tc>
          <w:tcPr>
            <w:tcW w:w="1472" w:type="dxa"/>
            <w:vAlign w:val="center"/>
            <w:textDirection w:val="lrTb"/>
            <w:noWrap w:val="false"/>
          </w:tcPr>
          <w:p>
            <w:pPr>
              <w:pStyle w:val="871"/>
              <w:jc w:val="center"/>
              <w:rPr>
                <w:b/>
                <w:sz w:val="24"/>
                <w:highlight w:val="none"/>
              </w:rPr>
            </w:pPr>
            <w:r>
              <w:rPr>
                <w:b/>
                <w:sz w:val="24"/>
                <w:szCs w:val="24"/>
                <w:highlight w:val="none"/>
              </w:rPr>
              <w:t xml:space="preserve">实施时间</w:t>
            </w:r>
            <w:r>
              <w:rPr>
                <w:b/>
                <w:sz w:val="24"/>
                <w:highlight w:val="none"/>
              </w:rPr>
            </w:r>
            <w:r/>
          </w:p>
        </w:tc>
        <w:tc>
          <w:tcPr>
            <w:tcW w:w="2353" w:type="dxa"/>
            <w:vAlign w:val="center"/>
            <w:textDirection w:val="lrTb"/>
            <w:noWrap w:val="false"/>
          </w:tcPr>
          <w:p>
            <w:pPr>
              <w:pStyle w:val="871"/>
              <w:jc w:val="center"/>
              <w:rPr>
                <w:b/>
                <w:sz w:val="24"/>
                <w:highlight w:val="none"/>
              </w:rPr>
            </w:pPr>
            <w:r>
              <w:rPr>
                <w:b/>
                <w:sz w:val="24"/>
                <w:highlight w:val="none"/>
              </w:rPr>
              <w:t xml:space="preserve">业主联系人及电话</w:t>
            </w:r>
            <w:r>
              <w:rPr>
                <w:b/>
                <w:sz w:val="24"/>
                <w:highlight w:val="none"/>
              </w:rPr>
            </w:r>
            <w:r/>
          </w:p>
        </w:tc>
        <w:tc>
          <w:tcPr>
            <w:tcW w:w="1106" w:type="dxa"/>
            <w:vAlign w:val="center"/>
            <w:textDirection w:val="lrTb"/>
            <w:noWrap w:val="false"/>
          </w:tcPr>
          <w:p>
            <w:pPr>
              <w:pStyle w:val="871"/>
              <w:jc w:val="center"/>
              <w:rPr>
                <w:b/>
                <w:sz w:val="24"/>
                <w:highlight w:val="none"/>
              </w:rPr>
            </w:pPr>
            <w:r>
              <w:rPr>
                <w:b/>
                <w:sz w:val="24"/>
                <w:szCs w:val="24"/>
                <w:highlight w:val="none"/>
              </w:rPr>
              <w:t xml:space="preserve">备注</w:t>
            </w:r>
            <w:r>
              <w:rPr>
                <w:b/>
                <w:sz w:val="24"/>
                <w:highlight w:val="none"/>
              </w:rPr>
            </w:r>
            <w:r/>
          </w:p>
        </w:tc>
      </w:tr>
      <w:tr>
        <w:trPr>
          <w:trHeight w:val="571"/>
        </w:trPr>
        <w:tc>
          <w:tcPr>
            <w:tcW w:w="750"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t xml:space="preserve">1</w:t>
            </w:r>
            <w:r>
              <w:rPr>
                <w:rFonts w:ascii="Times New Roman" w:hAnsi="Times New Roman" w:eastAsia="宋体"/>
                <w:sz w:val="24"/>
                <w:highlight w:val="none"/>
              </w:rPr>
            </w:r>
            <w:r/>
          </w:p>
        </w:tc>
        <w:tc>
          <w:tcPr>
            <w:tcW w:w="241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519"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7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53"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106"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trHeight w:val="571"/>
        </w:trPr>
        <w:tc>
          <w:tcPr>
            <w:tcW w:w="750"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t xml:space="preserve">2</w:t>
            </w:r>
            <w:r>
              <w:rPr>
                <w:rFonts w:ascii="Times New Roman" w:hAnsi="Times New Roman" w:eastAsia="宋体"/>
                <w:sz w:val="24"/>
                <w:highlight w:val="none"/>
              </w:rPr>
            </w:r>
            <w:r/>
          </w:p>
        </w:tc>
        <w:tc>
          <w:tcPr>
            <w:tcW w:w="241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519"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7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53"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106"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trHeight w:val="571"/>
        </w:trPr>
        <w:tc>
          <w:tcPr>
            <w:tcW w:w="750" w:type="dxa"/>
            <w:vAlign w:val="center"/>
            <w:textDirection w:val="lrTb"/>
            <w:noWrap w:val="false"/>
          </w:tcPr>
          <w:p>
            <w:pPr>
              <w:pStyle w:val="890"/>
              <w:jc w:val="center"/>
              <w:spacing w:line="500" w:lineRule="exact"/>
              <w:rPr>
                <w:rFonts w:hint="eastAsia" w:ascii="Times New Roman" w:hAnsi="Times New Roman" w:eastAsia="宋体"/>
                <w:sz w:val="24"/>
                <w:highlight w:val="none"/>
              </w:rPr>
            </w:pPr>
            <w:r>
              <w:rPr>
                <w:rFonts w:hint="eastAsia" w:ascii="Times New Roman" w:hAnsi="Times New Roman" w:eastAsia="宋体"/>
                <w:sz w:val="24"/>
                <w:highlight w:val="none"/>
              </w:rPr>
              <w:t xml:space="preserve">3</w:t>
            </w:r>
            <w:r>
              <w:rPr>
                <w:rFonts w:hint="eastAsia" w:ascii="Times New Roman" w:hAnsi="Times New Roman" w:eastAsia="宋体"/>
                <w:sz w:val="24"/>
                <w:highlight w:val="none"/>
              </w:rPr>
            </w:r>
            <w:r/>
          </w:p>
        </w:tc>
        <w:tc>
          <w:tcPr>
            <w:tcW w:w="241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519"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7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53"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106"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trHeight w:val="571"/>
        </w:trPr>
        <w:tc>
          <w:tcPr>
            <w:tcW w:w="750"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hint="eastAsia" w:ascii="Times New Roman" w:hAnsi="Times New Roman" w:eastAsia="宋体"/>
                <w:sz w:val="24"/>
                <w:highlight w:val="none"/>
              </w:rPr>
              <w:t xml:space="preserve">4</w:t>
            </w:r>
            <w:r>
              <w:rPr>
                <w:rFonts w:ascii="Times New Roman" w:hAnsi="Times New Roman" w:eastAsia="宋体"/>
                <w:sz w:val="24"/>
                <w:highlight w:val="none"/>
              </w:rPr>
            </w:r>
            <w:r/>
          </w:p>
        </w:tc>
        <w:tc>
          <w:tcPr>
            <w:tcW w:w="241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519"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7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53"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106"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trHeight w:val="571"/>
        </w:trPr>
        <w:tc>
          <w:tcPr>
            <w:tcW w:w="750"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41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519"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7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53"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106"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trHeight w:val="571"/>
        </w:trPr>
        <w:tc>
          <w:tcPr>
            <w:tcW w:w="750"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41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519"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7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53"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106"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trHeight w:val="571"/>
        </w:trPr>
        <w:tc>
          <w:tcPr>
            <w:tcW w:w="750"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41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519"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7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53"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106"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trHeight w:val="571"/>
        </w:trPr>
        <w:tc>
          <w:tcPr>
            <w:tcW w:w="750"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41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519"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7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53"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106"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trHeight w:val="571"/>
        </w:trPr>
        <w:tc>
          <w:tcPr>
            <w:tcW w:w="750"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41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519"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7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53"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106"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trHeight w:val="571"/>
        </w:trPr>
        <w:tc>
          <w:tcPr>
            <w:tcW w:w="750"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t xml:space="preserve">……</w:t>
            </w:r>
            <w:r>
              <w:rPr>
                <w:rFonts w:ascii="Times New Roman" w:hAnsi="Times New Roman" w:eastAsia="宋体"/>
                <w:sz w:val="24"/>
                <w:highlight w:val="none"/>
              </w:rPr>
            </w:r>
            <w:r/>
          </w:p>
        </w:tc>
        <w:tc>
          <w:tcPr>
            <w:tcW w:w="241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519"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72"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53"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106" w:type="dxa"/>
            <w:vAlign w:val="center"/>
            <w:textDirection w:val="lrTb"/>
            <w:noWrap w:val="false"/>
          </w:tcPr>
          <w:p>
            <w:pPr>
              <w:pStyle w:val="890"/>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bl>
    <w:p>
      <w:pPr>
        <w:pStyle w:val="890"/>
        <w:spacing w:line="460" w:lineRule="exact"/>
        <w:rPr>
          <w:rFonts w:hint="eastAsia" w:ascii="Times New Roman" w:hAnsi="Times New Roman" w:eastAsia="宋体"/>
          <w:sz w:val="24"/>
          <w:highlight w:val="none"/>
        </w:rPr>
      </w:pPr>
      <w:r>
        <w:rPr>
          <w:rFonts w:ascii="Times New Roman" w:hAnsi="Times New Roman" w:eastAsia="宋体"/>
          <w:sz w:val="24"/>
          <w:szCs w:val="22"/>
          <w:highlight w:val="none"/>
        </w:rPr>
        <w:t xml:space="preserve">注：1、上述业绩应为</w:t>
      </w:r>
      <w:r>
        <w:rPr>
          <w:rFonts w:hint="eastAsia" w:ascii="Times New Roman" w:hAnsi="Times New Roman" w:eastAsia="宋体"/>
          <w:sz w:val="24"/>
          <w:highlight w:val="none"/>
        </w:rPr>
        <w:t xml:space="preserve">投标人2017年1月1日（以合同签订时间为准）至今实施的产业中心运营项目业绩。</w:t>
      </w:r>
      <w:r>
        <w:rPr>
          <w:rFonts w:hint="eastAsia" w:ascii="Times New Roman" w:hAnsi="Times New Roman" w:eastAsia="宋体"/>
          <w:sz w:val="24"/>
          <w:highlight w:val="none"/>
        </w:rPr>
      </w:r>
      <w:r/>
    </w:p>
    <w:p>
      <w:pPr>
        <w:pStyle w:val="890"/>
        <w:ind w:firstLine="480"/>
        <w:spacing w:line="460" w:lineRule="exact"/>
        <w:rPr>
          <w:rFonts w:hint="eastAsia" w:ascii="Times New Roman" w:hAnsi="Times New Roman" w:eastAsia="宋体"/>
          <w:sz w:val="24"/>
          <w:highlight w:val="none"/>
        </w:rPr>
      </w:pPr>
      <w:r>
        <w:rPr>
          <w:rFonts w:hint="eastAsia" w:ascii="Times New Roman" w:hAnsi="Times New Roman" w:eastAsia="宋体"/>
          <w:sz w:val="24"/>
          <w:highlight w:val="none"/>
        </w:rPr>
        <w:t xml:space="preserve">2、投标人应提供上述业绩一览表中业绩合同证明材料。</w:t>
      </w:r>
      <w:r>
        <w:rPr>
          <w:rFonts w:hint="eastAsia" w:ascii="Times New Roman" w:hAnsi="Times New Roman" w:eastAsia="宋体"/>
          <w:sz w:val="24"/>
          <w:highlight w:val="none"/>
        </w:rPr>
      </w:r>
      <w:r/>
    </w:p>
    <w:p>
      <w:pPr>
        <w:pStyle w:val="871"/>
        <w:ind w:firstLine="480"/>
        <w:spacing w:line="460" w:lineRule="exact"/>
        <w:rPr>
          <w:sz w:val="24"/>
          <w:highlight w:val="none"/>
        </w:rPr>
      </w:pPr>
      <w:r>
        <w:rPr>
          <w:rFonts w:hint="eastAsia"/>
          <w:sz w:val="24"/>
          <w:highlight w:val="none"/>
        </w:rPr>
        <w:t xml:space="preserve">3、</w:t>
      </w:r>
      <w:r>
        <w:rPr>
          <w:sz w:val="24"/>
          <w:highlight w:val="none"/>
        </w:rPr>
        <w:t xml:space="preserve">如有需要说明的事项，请在备注中列明。</w:t>
      </w:r>
      <w:r>
        <w:rPr>
          <w:sz w:val="24"/>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73"/>
        <w:rPr>
          <w:color w:val="000000"/>
          <w:highlight w:val="none"/>
        </w:rPr>
      </w:pPr>
      <w:r/>
      <w:bookmarkStart w:id="160" w:name="_Toc24791"/>
      <w:r>
        <w:rPr>
          <w:rFonts w:hint="eastAsia"/>
          <w:color w:val="000000"/>
          <w:highlight w:val="none"/>
        </w:rPr>
        <w:br w:type="page" w:clear="all"/>
      </w:r>
      <w:bookmarkStart w:id="161" w:name="_Toc13985"/>
      <w:r>
        <w:rPr>
          <w:rFonts w:hint="eastAsia"/>
          <w:color w:val="000000"/>
          <w:highlight w:val="none"/>
        </w:rPr>
        <w:t xml:space="preserve">附件</w:t>
      </w:r>
      <w:r>
        <w:rPr>
          <w:rFonts w:hint="eastAsia"/>
          <w:color w:val="000000"/>
          <w:highlight w:val="none"/>
          <w:lang w:val="en-US" w:eastAsia="zh-CN"/>
        </w:rPr>
        <w:t xml:space="preserve">14</w:t>
      </w:r>
      <w:r>
        <w:rPr>
          <w:rFonts w:hint="eastAsia"/>
          <w:color w:val="000000"/>
          <w:highlight w:val="none"/>
        </w:rPr>
        <w:t xml:space="preserve"> 投标人</w:t>
      </w:r>
      <w:r>
        <w:rPr>
          <w:color w:val="000000"/>
          <w:highlight w:val="none"/>
        </w:rPr>
        <w:t xml:space="preserve">情况说明</w:t>
      </w:r>
      <w:bookmarkEnd w:id="160"/>
      <w:r/>
      <w:bookmarkEnd w:id="161"/>
      <w:r>
        <w:rPr>
          <w:color w:val="000000"/>
          <w:highlight w:val="none"/>
        </w:rPr>
      </w:r>
      <w:r/>
    </w:p>
    <w:p>
      <w:pPr>
        <w:pStyle w:val="871"/>
        <w:spacing w:line="560" w:lineRule="exact"/>
        <w:rPr>
          <w:sz w:val="24"/>
          <w:szCs w:val="24"/>
          <w:highlight w:val="none"/>
        </w:rPr>
      </w:pPr>
      <w:r>
        <w:rPr>
          <w:sz w:val="24"/>
          <w:szCs w:val="24"/>
          <w:highlight w:val="none"/>
        </w:rPr>
        <w:t xml:space="preserve">主要内容应包括但不限于以下方面：</w:t>
      </w:r>
      <w:r>
        <w:rPr>
          <w:sz w:val="24"/>
          <w:szCs w:val="24"/>
          <w:highlight w:val="none"/>
        </w:rPr>
      </w:r>
      <w:r/>
    </w:p>
    <w:p>
      <w:pPr>
        <w:pStyle w:val="871"/>
        <w:ind w:firstLine="480"/>
        <w:spacing w:line="560" w:lineRule="exact"/>
        <w:rPr>
          <w:bCs/>
          <w:sz w:val="24"/>
          <w:highlight w:val="none"/>
        </w:rPr>
      </w:pPr>
      <w:r>
        <w:rPr>
          <w:bCs/>
          <w:sz w:val="24"/>
          <w:highlight w:val="none"/>
        </w:rPr>
        <w:t xml:space="preserve">1、</w:t>
      </w:r>
      <w:r>
        <w:rPr>
          <w:rFonts w:hint="eastAsia"/>
          <w:bCs/>
          <w:sz w:val="24"/>
          <w:highlight w:val="none"/>
        </w:rPr>
        <w:t xml:space="preserve">投标人</w:t>
      </w:r>
      <w:r>
        <w:rPr>
          <w:bCs/>
          <w:sz w:val="24"/>
          <w:highlight w:val="none"/>
        </w:rPr>
        <w:t xml:space="preserve">历史简介。</w:t>
      </w:r>
      <w:r>
        <w:rPr>
          <w:bCs/>
          <w:sz w:val="24"/>
          <w:highlight w:val="none"/>
        </w:rPr>
      </w:r>
      <w:r/>
    </w:p>
    <w:p>
      <w:pPr>
        <w:pStyle w:val="871"/>
        <w:ind w:firstLine="480"/>
        <w:spacing w:line="560" w:lineRule="exact"/>
        <w:rPr>
          <w:rFonts w:hint="eastAsia"/>
          <w:bCs/>
          <w:sz w:val="24"/>
          <w:highlight w:val="none"/>
        </w:rPr>
      </w:pPr>
      <w:r>
        <w:rPr>
          <w:rFonts w:hint="eastAsia"/>
          <w:bCs/>
          <w:sz w:val="24"/>
          <w:highlight w:val="none"/>
        </w:rPr>
        <w:t xml:space="preserve">2、投标人可根据本项目“</w:t>
      </w:r>
      <w:r>
        <w:rPr>
          <w:rFonts w:hint="eastAsia" w:ascii="Times New Roman" w:hAnsi="Times New Roman" w:eastAsia="宋体" w:cs="Times New Roman"/>
          <w:bCs/>
          <w:sz w:val="24"/>
          <w:highlight w:val="none"/>
        </w:rPr>
        <w:t xml:space="preserve">第五章 评标方法与评标标准”内</w:t>
      </w:r>
      <w:r>
        <w:rPr>
          <w:rFonts w:hint="eastAsia"/>
          <w:bCs/>
          <w:sz w:val="24"/>
          <w:highlight w:val="none"/>
        </w:rPr>
        <w:t xml:space="preserve">“</w:t>
      </w:r>
      <w:r>
        <w:rPr>
          <w:bCs/>
          <w:sz w:val="24"/>
          <w:highlight w:val="none"/>
        </w:rPr>
        <w:t xml:space="preserve">综合实力</w:t>
      </w:r>
      <w:r>
        <w:rPr>
          <w:rFonts w:hint="eastAsia"/>
          <w:bCs/>
          <w:sz w:val="24"/>
          <w:highlight w:val="none"/>
        </w:rPr>
        <w:t xml:space="preserve">”评审要求提供对应的证明材料（如果有的话）。</w:t>
      </w:r>
      <w:r>
        <w:rPr>
          <w:rFonts w:hint="eastAsia"/>
          <w:bCs/>
          <w:sz w:val="24"/>
          <w:highlight w:val="none"/>
        </w:rPr>
      </w:r>
      <w:r/>
    </w:p>
    <w:p>
      <w:pPr>
        <w:pStyle w:val="871"/>
        <w:ind w:firstLine="480"/>
        <w:spacing w:line="560" w:lineRule="exact"/>
        <w:rPr>
          <w:bCs/>
          <w:sz w:val="24"/>
          <w:highlight w:val="none"/>
        </w:rPr>
      </w:pPr>
      <w:r>
        <w:rPr>
          <w:rFonts w:hint="eastAsia"/>
          <w:bCs/>
          <w:sz w:val="24"/>
          <w:highlight w:val="none"/>
        </w:rPr>
        <w:t xml:space="preserve">3</w:t>
      </w:r>
      <w:r>
        <w:rPr>
          <w:bCs/>
          <w:sz w:val="24"/>
          <w:highlight w:val="none"/>
        </w:rPr>
        <w:t xml:space="preserve">、其他说明。</w:t>
      </w:r>
      <w:r>
        <w:rPr>
          <w:bCs/>
          <w:sz w:val="24"/>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2"/>
        <w:ind w:firstLine="0"/>
        <w:rPr>
          <w:rFonts w:ascii="Times New Roman"/>
          <w:b/>
          <w:bCs/>
          <w:sz w:val="24"/>
          <w:szCs w:val="22"/>
          <w:highlight w:val="none"/>
        </w:rPr>
      </w:pPr>
      <w:r>
        <w:rPr>
          <w:rFonts w:ascii="Times New Roman"/>
          <w:b/>
          <w:bCs/>
          <w:sz w:val="24"/>
          <w:szCs w:val="22"/>
          <w:highlight w:val="none"/>
        </w:rPr>
      </w:r>
      <w:r/>
    </w:p>
    <w:p>
      <w:pPr>
        <w:pStyle w:val="894"/>
        <w:rPr>
          <w:rFonts w:ascii="Times New Roman"/>
          <w:b/>
          <w:bCs/>
          <w:sz w:val="24"/>
          <w:szCs w:val="22"/>
          <w:highlight w:val="none"/>
        </w:rPr>
      </w:pPr>
      <w:r>
        <w:rPr>
          <w:rFonts w:ascii="Times New Roman"/>
          <w:b/>
          <w:bCs/>
          <w:sz w:val="24"/>
          <w:szCs w:val="22"/>
          <w:highlight w:val="none"/>
        </w:rPr>
      </w:r>
      <w:r/>
    </w:p>
    <w:p>
      <w:pPr>
        <w:pStyle w:val="871"/>
        <w:jc w:val="center"/>
        <w:keepNext/>
        <w:rPr>
          <w:b/>
          <w:bCs/>
          <w:color w:val="000000"/>
          <w:sz w:val="28"/>
          <w:szCs w:val="28"/>
          <w:highlight w:val="none"/>
        </w:rPr>
        <w:outlineLvl w:val="1"/>
      </w:pPr>
      <w:r/>
      <w:bookmarkStart w:id="162" w:name="_Toc11264"/>
      <w:r/>
      <w:bookmarkStart w:id="163" w:name="_Toc21315"/>
      <w:r/>
      <w:bookmarkStart w:id="164" w:name="_Toc9506"/>
      <w:r/>
      <w:bookmarkStart w:id="165" w:name="_Toc30979"/>
      <w:r/>
      <w:bookmarkStart w:id="166" w:name="_Toc158042220"/>
      <w:r/>
      <w:bookmarkStart w:id="167" w:name="_Toc20530"/>
      <w:r/>
      <w:bookmarkStart w:id="168" w:name="_Toc7743"/>
      <w:r>
        <w:rPr>
          <w:rFonts w:hint="eastAsia"/>
          <w:b/>
          <w:bCs/>
          <w:color w:val="000000"/>
          <w:sz w:val="28"/>
          <w:szCs w:val="28"/>
          <w:highlight w:val="none"/>
        </w:rPr>
        <w:t xml:space="preserve">附件1</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其他</w:t>
      </w:r>
      <w:bookmarkEnd w:id="162"/>
      <w:r/>
      <w:bookmarkEnd w:id="163"/>
      <w:r/>
      <w:bookmarkEnd w:id="164"/>
      <w:r/>
      <w:bookmarkEnd w:id="165"/>
      <w:r/>
      <w:bookmarkEnd w:id="166"/>
      <w:r/>
      <w:bookmarkEnd w:id="167"/>
      <w:r/>
      <w:bookmarkEnd w:id="168"/>
      <w:r>
        <w:rPr>
          <w:b/>
          <w:bCs/>
          <w:color w:val="000000"/>
          <w:sz w:val="28"/>
          <w:szCs w:val="28"/>
          <w:highlight w:val="none"/>
        </w:rPr>
      </w:r>
      <w:r/>
    </w:p>
    <w:p>
      <w:pPr>
        <w:pStyle w:val="871"/>
        <w:rPr>
          <w:color w:val="000000"/>
          <w:sz w:val="24"/>
          <w:szCs w:val="24"/>
          <w:highlight w:val="none"/>
        </w:rPr>
      </w:pPr>
      <w:r>
        <w:rPr>
          <w:rFonts w:hint="eastAsia"/>
          <w:color w:val="000000"/>
          <w:sz w:val="24"/>
          <w:szCs w:val="24"/>
          <w:highlight w:val="none"/>
        </w:rPr>
        <w:t xml:space="preserve">主要内容应包括但不限于以下方面：</w:t>
      </w:r>
      <w:r>
        <w:rPr>
          <w:color w:val="000000"/>
          <w:sz w:val="24"/>
          <w:szCs w:val="24"/>
          <w:highlight w:val="none"/>
        </w:rPr>
      </w:r>
      <w:r/>
    </w:p>
    <w:p>
      <w:pPr>
        <w:pStyle w:val="871"/>
        <w:ind w:firstLine="480"/>
        <w:spacing w:line="360" w:lineRule="auto"/>
        <w:rPr>
          <w:color w:val="000000"/>
          <w:sz w:val="24"/>
          <w:szCs w:val="24"/>
          <w:highlight w:val="none"/>
        </w:rPr>
      </w:pPr>
      <w:r>
        <w:rPr>
          <w:rFonts w:hint="eastAsia"/>
          <w:color w:val="000000"/>
          <w:sz w:val="24"/>
          <w:szCs w:val="24"/>
          <w:highlight w:val="none"/>
          <w:lang w:val="en-US" w:eastAsia="zh-CN"/>
        </w:rPr>
        <w:t xml:space="preserve">1</w:t>
      </w:r>
      <w:r>
        <w:rPr>
          <w:rFonts w:hint="eastAsia"/>
          <w:color w:val="000000"/>
          <w:sz w:val="24"/>
          <w:szCs w:val="24"/>
          <w:highlight w:val="none"/>
        </w:rPr>
        <w:t xml:space="preserve">、投标人可根据“第五章 评标方法与评标标准”提供相关其他证明材料（如果有的话）。</w:t>
      </w:r>
      <w:r>
        <w:rPr>
          <w:color w:val="000000"/>
          <w:sz w:val="24"/>
          <w:szCs w:val="24"/>
          <w:highlight w:val="none"/>
        </w:rPr>
      </w:r>
      <w:r/>
    </w:p>
    <w:p>
      <w:pPr>
        <w:pStyle w:val="894"/>
        <w:rPr>
          <w:rFonts w:ascii="Times New Roman"/>
          <w:b/>
          <w:bCs/>
          <w:sz w:val="24"/>
          <w:szCs w:val="22"/>
          <w:highlight w:val="none"/>
        </w:rPr>
      </w:pPr>
      <w:r>
        <w:rPr>
          <w:rFonts w:ascii="Times New Roman"/>
          <w:b/>
          <w:bCs/>
          <w:sz w:val="24"/>
          <w:szCs w:val="22"/>
          <w:highlight w:val="none"/>
        </w:rPr>
      </w:r>
      <w:r/>
    </w:p>
    <w:p>
      <w:pPr>
        <w:pStyle w:val="894"/>
        <w:rPr>
          <w:rFonts w:ascii="Times New Roman"/>
          <w:b/>
          <w:bCs/>
          <w:sz w:val="24"/>
          <w:szCs w:val="22"/>
          <w:highlight w:val="none"/>
        </w:rPr>
      </w:pPr>
      <w:r>
        <w:rPr>
          <w:rFonts w:ascii="Times New Roman"/>
          <w:b/>
          <w:bCs/>
          <w:sz w:val="24"/>
          <w:szCs w:val="22"/>
          <w:highlight w:val="none"/>
        </w:rPr>
      </w:r>
      <w:r/>
    </w:p>
    <w:p>
      <w:pPr>
        <w:pStyle w:val="894"/>
        <w:rPr>
          <w:rFonts w:ascii="Times New Roman"/>
          <w:b/>
          <w:bCs/>
          <w:sz w:val="24"/>
          <w:szCs w:val="22"/>
          <w:highlight w:val="none"/>
        </w:rPr>
      </w:pPr>
      <w:r>
        <w:rPr>
          <w:rFonts w:ascii="Times New Roman"/>
          <w:b/>
          <w:bCs/>
          <w:sz w:val="24"/>
          <w:szCs w:val="22"/>
          <w:highlight w:val="none"/>
        </w:rPr>
      </w:r>
      <w:r/>
    </w:p>
    <w:p>
      <w:pPr>
        <w:pStyle w:val="894"/>
        <w:rPr>
          <w:rFonts w:ascii="Times New Roman"/>
          <w:b/>
          <w:bCs/>
          <w:sz w:val="24"/>
          <w:szCs w:val="22"/>
          <w:highlight w:val="none"/>
        </w:rPr>
      </w:pPr>
      <w:r>
        <w:rPr>
          <w:rFonts w:ascii="Times New Roman"/>
          <w:b/>
          <w:bCs/>
          <w:sz w:val="24"/>
          <w:szCs w:val="22"/>
          <w:highlight w:val="none"/>
        </w:rPr>
      </w:r>
      <w:r/>
    </w:p>
    <w:p>
      <w:pPr>
        <w:pStyle w:val="894"/>
        <w:rPr>
          <w:rFonts w:ascii="Times New Roman"/>
          <w:b/>
          <w:bCs/>
          <w:sz w:val="24"/>
          <w:szCs w:val="22"/>
          <w:highlight w:val="none"/>
        </w:rPr>
      </w:pPr>
      <w:r>
        <w:rPr>
          <w:rFonts w:ascii="Times New Roman"/>
          <w:b/>
          <w:bCs/>
          <w:sz w:val="24"/>
          <w:szCs w:val="22"/>
          <w:highlight w:val="none"/>
        </w:rPr>
      </w:r>
      <w:r/>
    </w:p>
    <w:p>
      <w:pPr>
        <w:pStyle w:val="871"/>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71"/>
        <w:spacing w:before="305" w:line="360" w:lineRule="auto"/>
        <w:rPr>
          <w:bCs/>
          <w:color w:val="000000"/>
          <w:sz w:val="24"/>
          <w:szCs w:val="24"/>
          <w:highlight w:val="none"/>
        </w:rPr>
      </w:pPr>
      <w:r>
        <w:rPr>
          <w:bCs/>
          <w:color w:val="000000"/>
          <w:sz w:val="24"/>
          <w:szCs w:val="24"/>
          <w:highlight w:val="none"/>
        </w:rPr>
        <w:t xml:space="preserve">一、质疑供应商基本信息</w:t>
      </w:r>
      <w:r>
        <w:rPr>
          <w:bCs/>
          <w:color w:val="000000"/>
          <w:sz w:val="24"/>
          <w:szCs w:val="24"/>
          <w:highlight w:val="none"/>
        </w:rPr>
      </w:r>
      <w:r/>
    </w:p>
    <w:p>
      <w:pPr>
        <w:pStyle w:val="871"/>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rPr>
          <w:color w:val="000000"/>
          <w:sz w:val="24"/>
          <w:szCs w:val="24"/>
          <w:highlight w:val="none"/>
          <w:u w:val="single"/>
        </w:rPr>
      </w:r>
      <w:r/>
    </w:p>
    <w:p>
      <w:pPr>
        <w:pStyle w:val="871"/>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871"/>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871"/>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rPr>
          <w:color w:val="000000"/>
          <w:sz w:val="24"/>
          <w:szCs w:val="24"/>
          <w:highlight w:val="none"/>
          <w:u w:val="single"/>
        </w:rPr>
      </w:r>
      <w:r/>
    </w:p>
    <w:p>
      <w:pPr>
        <w:pStyle w:val="871"/>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871"/>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871"/>
        <w:spacing w:line="360" w:lineRule="auto"/>
        <w:rPr>
          <w:bCs/>
          <w:color w:val="000000"/>
          <w:sz w:val="24"/>
          <w:szCs w:val="24"/>
          <w:highlight w:val="none"/>
        </w:rPr>
      </w:pPr>
      <w:r>
        <w:rPr>
          <w:bCs/>
          <w:color w:val="000000"/>
          <w:sz w:val="24"/>
          <w:szCs w:val="24"/>
          <w:highlight w:val="none"/>
        </w:rPr>
        <w:t xml:space="preserve">二、质疑项目基本情况</w:t>
      </w:r>
      <w:r>
        <w:rPr>
          <w:bCs/>
          <w:color w:val="000000"/>
          <w:sz w:val="24"/>
          <w:szCs w:val="24"/>
          <w:highlight w:val="none"/>
        </w:rPr>
      </w:r>
      <w:r/>
    </w:p>
    <w:p>
      <w:pPr>
        <w:pStyle w:val="871"/>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rPr>
          <w:color w:val="000000"/>
          <w:sz w:val="24"/>
          <w:szCs w:val="24"/>
          <w:highlight w:val="none"/>
        </w:rPr>
      </w:r>
      <w:r/>
    </w:p>
    <w:p>
      <w:pPr>
        <w:pStyle w:val="871"/>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rPr>
          <w:color w:val="000000"/>
          <w:sz w:val="24"/>
          <w:szCs w:val="24"/>
          <w:highlight w:val="none"/>
        </w:rPr>
      </w:r>
      <w:r/>
    </w:p>
    <w:p>
      <w:pPr>
        <w:pStyle w:val="871"/>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rPr>
          <w:color w:val="000000"/>
          <w:sz w:val="24"/>
          <w:szCs w:val="24"/>
          <w:highlight w:val="none"/>
          <w:u w:val="single"/>
        </w:rPr>
      </w:r>
      <w:r/>
    </w:p>
    <w:p>
      <w:pPr>
        <w:pStyle w:val="871"/>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rPr>
          <w:color w:val="000000"/>
          <w:sz w:val="24"/>
          <w:szCs w:val="24"/>
          <w:highlight w:val="none"/>
        </w:rPr>
      </w:r>
      <w:r/>
    </w:p>
    <w:p>
      <w:pPr>
        <w:pStyle w:val="871"/>
        <w:spacing w:line="360" w:lineRule="auto"/>
        <w:rPr>
          <w:bCs/>
          <w:color w:val="000000"/>
          <w:sz w:val="24"/>
          <w:szCs w:val="24"/>
          <w:highlight w:val="none"/>
        </w:rPr>
      </w:pPr>
      <w:r>
        <w:rPr>
          <w:bCs/>
          <w:color w:val="000000"/>
          <w:sz w:val="24"/>
          <w:szCs w:val="24"/>
          <w:highlight w:val="none"/>
        </w:rPr>
        <w:t xml:space="preserve">三、质疑事项具体内容</w:t>
      </w:r>
      <w:r>
        <w:rPr>
          <w:bCs/>
          <w:color w:val="000000"/>
          <w:sz w:val="24"/>
          <w:szCs w:val="24"/>
          <w:highlight w:val="none"/>
        </w:rPr>
      </w:r>
      <w:r/>
    </w:p>
    <w:p>
      <w:pPr>
        <w:pStyle w:val="871"/>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rPr>
          <w:color w:val="000000"/>
          <w:sz w:val="24"/>
          <w:szCs w:val="24"/>
          <w:highlight w:val="none"/>
          <w:u w:val="single"/>
        </w:rPr>
      </w:r>
      <w:r/>
    </w:p>
    <w:p>
      <w:pPr>
        <w:pStyle w:val="871"/>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rPr>
          <w:color w:val="000000"/>
          <w:sz w:val="24"/>
          <w:szCs w:val="24"/>
          <w:highlight w:val="none"/>
          <w:u w:val="single"/>
        </w:rPr>
      </w:r>
      <w:r/>
    </w:p>
    <w:p>
      <w:pPr>
        <w:pStyle w:val="871"/>
        <w:spacing w:line="360" w:lineRule="auto"/>
        <w:rPr>
          <w:color w:val="000000"/>
          <w:sz w:val="24"/>
          <w:szCs w:val="24"/>
          <w:highlight w:val="none"/>
        </w:rPr>
      </w:pPr>
      <w:r>
        <w:rPr>
          <w:color w:val="000000"/>
          <w:sz w:val="24"/>
          <w:szCs w:val="24"/>
          <w:highlight w:val="none"/>
          <w:u w:val="single"/>
        </w:rPr>
        <w:t xml:space="preserve">                                                                           </w:t>
      </w:r>
      <w:r>
        <w:rPr>
          <w:color w:val="000000"/>
          <w:sz w:val="24"/>
          <w:szCs w:val="24"/>
          <w:highlight w:val="none"/>
        </w:rPr>
      </w:r>
      <w:r/>
    </w:p>
    <w:p>
      <w:pPr>
        <w:pStyle w:val="871"/>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rPr>
          <w:color w:val="000000"/>
          <w:sz w:val="24"/>
          <w:szCs w:val="24"/>
          <w:highlight w:val="none"/>
          <w:u w:val="single"/>
        </w:rPr>
      </w:r>
      <w:r/>
    </w:p>
    <w:p>
      <w:pPr>
        <w:pStyle w:val="871"/>
        <w:spacing w:line="360" w:lineRule="auto"/>
        <w:rPr>
          <w:color w:val="000000"/>
          <w:sz w:val="24"/>
          <w:szCs w:val="24"/>
          <w:highlight w:val="none"/>
          <w:u w:val="single"/>
        </w:rPr>
      </w:pPr>
      <w:r>
        <w:rPr>
          <w:color w:val="000000"/>
          <w:sz w:val="24"/>
          <w:szCs w:val="24"/>
          <w:highlight w:val="none"/>
          <w:u w:val="single"/>
        </w:rPr>
        <w:t xml:space="preserve">                                                                           </w:t>
      </w:r>
      <w:r>
        <w:rPr>
          <w:color w:val="000000"/>
          <w:sz w:val="24"/>
          <w:szCs w:val="24"/>
          <w:highlight w:val="none"/>
          <w:u w:val="single"/>
        </w:rPr>
      </w:r>
      <w:r/>
    </w:p>
    <w:p>
      <w:pPr>
        <w:pStyle w:val="871"/>
        <w:spacing w:line="360" w:lineRule="auto"/>
        <w:rPr>
          <w:color w:val="000000"/>
          <w:sz w:val="24"/>
          <w:szCs w:val="24"/>
          <w:highlight w:val="none"/>
          <w:u w:val="single"/>
        </w:rPr>
      </w:pPr>
      <w:r>
        <w:rPr>
          <w:color w:val="000000"/>
          <w:sz w:val="24"/>
          <w:szCs w:val="24"/>
          <w:highlight w:val="none"/>
        </w:rPr>
        <w:t xml:space="preserve">质疑事项2</w:t>
      </w:r>
      <w:r>
        <w:rPr>
          <w:color w:val="000000"/>
          <w:sz w:val="24"/>
          <w:szCs w:val="24"/>
          <w:highlight w:val="none"/>
          <w:u w:val="single"/>
        </w:rPr>
      </w:r>
      <w:r/>
    </w:p>
    <w:p>
      <w:pPr>
        <w:pStyle w:val="871"/>
        <w:spacing w:line="360" w:lineRule="auto"/>
        <w:rPr>
          <w:color w:val="000000"/>
          <w:sz w:val="24"/>
          <w:szCs w:val="24"/>
          <w:highlight w:val="none"/>
        </w:rPr>
      </w:pPr>
      <w:r>
        <w:rPr>
          <w:color w:val="000000"/>
          <w:sz w:val="24"/>
          <w:szCs w:val="24"/>
          <w:highlight w:val="none"/>
        </w:rPr>
        <w:t xml:space="preserve">……</w:t>
      </w:r>
      <w:r>
        <w:rPr>
          <w:color w:val="000000"/>
          <w:sz w:val="24"/>
          <w:szCs w:val="24"/>
          <w:highlight w:val="none"/>
        </w:rPr>
      </w:r>
      <w:r/>
    </w:p>
    <w:p>
      <w:pPr>
        <w:pStyle w:val="871"/>
        <w:spacing w:line="360" w:lineRule="auto"/>
        <w:rPr>
          <w:bCs/>
          <w:color w:val="000000"/>
          <w:sz w:val="24"/>
          <w:szCs w:val="24"/>
          <w:highlight w:val="none"/>
        </w:rPr>
      </w:pPr>
      <w:r>
        <w:rPr>
          <w:bCs/>
          <w:color w:val="000000"/>
          <w:sz w:val="24"/>
          <w:szCs w:val="24"/>
          <w:highlight w:val="none"/>
        </w:rPr>
        <w:t xml:space="preserve">四、与质疑事项相关的质疑请求</w:t>
      </w:r>
      <w:r>
        <w:rPr>
          <w:bCs/>
          <w:color w:val="000000"/>
          <w:sz w:val="24"/>
          <w:szCs w:val="24"/>
          <w:highlight w:val="none"/>
        </w:rPr>
      </w:r>
      <w:r/>
    </w:p>
    <w:p>
      <w:pPr>
        <w:pStyle w:val="871"/>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rPr>
          <w:color w:val="000000"/>
          <w:sz w:val="24"/>
          <w:szCs w:val="24"/>
          <w:highlight w:val="none"/>
          <w:u w:val="single"/>
        </w:rPr>
      </w:r>
      <w:r/>
    </w:p>
    <w:p>
      <w:pPr>
        <w:pStyle w:val="871"/>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rPr>
          <w:color w:val="000000"/>
          <w:sz w:val="24"/>
          <w:szCs w:val="24"/>
          <w:highlight w:val="none"/>
        </w:rPr>
      </w:r>
      <w:r/>
    </w:p>
    <w:p>
      <w:pPr>
        <w:pStyle w:val="871"/>
        <w:rPr>
          <w:color w:val="000000"/>
          <w:sz w:val="24"/>
          <w:szCs w:val="24"/>
          <w:highlight w:val="none"/>
        </w:rPr>
      </w:pPr>
      <w:r>
        <w:rPr>
          <w:color w:val="000000"/>
          <w:sz w:val="24"/>
          <w:szCs w:val="24"/>
          <w:highlight w:val="none"/>
        </w:rPr>
        <w:t xml:space="preserve">日期：    </w:t>
      </w:r>
      <w:r>
        <w:rPr>
          <w:color w:val="000000"/>
          <w:sz w:val="24"/>
          <w:szCs w:val="24"/>
          <w:highlight w:val="none"/>
        </w:rPr>
      </w:r>
      <w:r/>
    </w:p>
    <w:p>
      <w:pPr>
        <w:pStyle w:val="871"/>
        <w:spacing w:line="440" w:lineRule="exact"/>
        <w:rPr>
          <w:b/>
          <w:color w:val="000000"/>
          <w:sz w:val="24"/>
          <w:szCs w:val="24"/>
          <w:highlight w:val="none"/>
        </w:rPr>
      </w:pPr>
      <w:r>
        <w:rPr>
          <w:b/>
          <w:color w:val="000000"/>
          <w:sz w:val="24"/>
          <w:szCs w:val="24"/>
          <w:highlight w:val="none"/>
        </w:rPr>
        <w:t xml:space="preserve">质疑函制作说明：</w:t>
      </w:r>
      <w:r>
        <w:rPr>
          <w:b/>
          <w:color w:val="000000"/>
          <w:sz w:val="24"/>
          <w:szCs w:val="24"/>
          <w:highlight w:val="none"/>
        </w:rPr>
      </w:r>
      <w:r/>
    </w:p>
    <w:p>
      <w:pPr>
        <w:pStyle w:val="871"/>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rPr>
          <w:color w:val="000000"/>
          <w:sz w:val="24"/>
          <w:szCs w:val="24"/>
          <w:highlight w:val="none"/>
        </w:rPr>
      </w:r>
      <w:r/>
    </w:p>
    <w:p>
      <w:pPr>
        <w:pStyle w:val="871"/>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rPr>
          <w:color w:val="000000"/>
          <w:sz w:val="24"/>
          <w:szCs w:val="24"/>
          <w:highlight w:val="none"/>
        </w:rPr>
      </w:r>
      <w:r/>
    </w:p>
    <w:p>
      <w:pPr>
        <w:pStyle w:val="871"/>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rPr>
          <w:color w:val="000000"/>
          <w:sz w:val="24"/>
          <w:szCs w:val="24"/>
          <w:highlight w:val="none"/>
        </w:rPr>
      </w:r>
      <w:r/>
    </w:p>
    <w:p>
      <w:pPr>
        <w:pStyle w:val="871"/>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rPr>
          <w:color w:val="000000"/>
          <w:sz w:val="24"/>
          <w:szCs w:val="24"/>
          <w:highlight w:val="none"/>
        </w:rPr>
      </w:r>
      <w:r/>
    </w:p>
    <w:p>
      <w:pPr>
        <w:pStyle w:val="871"/>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rPr>
          <w:color w:val="000000"/>
          <w:sz w:val="24"/>
          <w:szCs w:val="24"/>
          <w:highlight w:val="none"/>
        </w:rPr>
      </w:r>
      <w:r/>
    </w:p>
    <w:p>
      <w:pPr>
        <w:pStyle w:val="871"/>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rPr>
          <w:color w:val="000000"/>
          <w:sz w:val="24"/>
          <w:szCs w:val="24"/>
          <w:highlight w:val="none"/>
        </w:rPr>
      </w:r>
      <w:r/>
    </w:p>
    <w:p>
      <w:pPr>
        <w:pStyle w:val="871"/>
        <w:ind w:firstLine="420"/>
        <w:rPr>
          <w:color w:val="000000"/>
          <w:sz w:val="24"/>
          <w:szCs w:val="24"/>
          <w:highlight w:val="none"/>
        </w:rPr>
      </w:pPr>
      <w:r>
        <w:rPr>
          <w:color w:val="000000"/>
          <w:sz w:val="24"/>
          <w:szCs w:val="24"/>
          <w:highlight w:val="none"/>
        </w:rPr>
      </w:r>
      <w:r/>
    </w:p>
    <w:p>
      <w:pPr>
        <w:pStyle w:val="871"/>
        <w:ind w:firstLine="3735"/>
        <w:spacing w:line="440" w:lineRule="exact"/>
        <w:rPr>
          <w:b/>
          <w:color w:val="000000"/>
          <w:sz w:val="24"/>
          <w:szCs w:val="24"/>
          <w:highlight w:val="none"/>
        </w:rPr>
      </w:pPr>
      <w:r>
        <w:rPr>
          <w:b/>
          <w:color w:val="000000"/>
          <w:sz w:val="24"/>
          <w:szCs w:val="24"/>
          <w:highlight w:val="none"/>
        </w:rPr>
      </w:r>
      <w:r/>
    </w:p>
    <w:p>
      <w:pPr>
        <w:pStyle w:val="894"/>
        <w:rPr>
          <w:rFonts w:ascii="Times New Roman"/>
          <w:b/>
          <w:bCs/>
          <w:sz w:val="24"/>
          <w:szCs w:val="22"/>
          <w:highlight w:val="none"/>
        </w:rPr>
      </w:pPr>
      <w:r>
        <w:rPr>
          <w:rFonts w:ascii="Times New Roman"/>
          <w:b/>
          <w:bCs/>
          <w:sz w:val="24"/>
          <w:szCs w:val="22"/>
          <w:highlight w:val="none"/>
        </w:rPr>
      </w:r>
      <w:r/>
    </w:p>
    <w:p>
      <w:pPr>
        <w:pStyle w:val="894"/>
        <w:rPr>
          <w:rFonts w:ascii="Times New Roman"/>
          <w:b/>
          <w:bCs/>
          <w:sz w:val="24"/>
          <w:szCs w:val="22"/>
          <w:highlight w:val="none"/>
        </w:rPr>
      </w:pPr>
      <w:r>
        <w:rPr>
          <w:rFonts w:ascii="Times New Roman"/>
          <w:b/>
          <w:bCs/>
          <w:sz w:val="24"/>
          <w:szCs w:val="22"/>
          <w:highlight w:val="none"/>
        </w:rPr>
      </w:r>
      <w:r/>
    </w:p>
    <w:p>
      <w:pPr>
        <w:pStyle w:val="894"/>
        <w:rPr>
          <w:rFonts w:ascii="Times New Roman"/>
          <w:b/>
          <w:bCs/>
          <w:sz w:val="24"/>
          <w:szCs w:val="22"/>
          <w:highlight w:val="none"/>
        </w:rPr>
      </w:pPr>
      <w:r>
        <w:rPr>
          <w:rFonts w:ascii="Times New Roman"/>
          <w:b/>
          <w:bCs/>
          <w:sz w:val="24"/>
          <w:szCs w:val="22"/>
          <w:highlight w:val="none"/>
        </w:rPr>
      </w:r>
      <w:r/>
    </w:p>
    <w:p>
      <w:pPr>
        <w:pStyle w:val="894"/>
        <w:rPr>
          <w:rFonts w:ascii="Times New Roman"/>
          <w:b/>
          <w:bCs/>
          <w:sz w:val="24"/>
          <w:szCs w:val="22"/>
          <w:highlight w:val="none"/>
        </w:rPr>
      </w:pPr>
      <w:r>
        <w:rPr>
          <w:rFonts w:ascii="Times New Roman"/>
          <w:b/>
          <w:bCs/>
          <w:sz w:val="24"/>
          <w:szCs w:val="22"/>
          <w:highlight w:val="none"/>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right="360"/>
      <w:jc w:val="center"/>
      <w:tabs>
        <w:tab w:val="center" w:pos="4153" w:leader="none"/>
        <w:tab w:val="right" w:pos="8306" w:leader="none"/>
      </w:tabs>
    </w:pPr>
    <w:r>
      <w:rPr>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21</w:t>
    </w:r>
    <w:r>
      <w:rPr>
        <w:szCs w:val="21"/>
      </w:rPr>
      <w:fldChar w:fldCharType="end"/>
    </w:r>
    <w:r>
      <w:rPr>
        <w:szCs w:val="21"/>
      </w:rPr>
      <w:t xml:space="preserve"> 页/共 </w:t>
    </w:r>
    <w:r>
      <w:rPr>
        <w:rFonts w:hint="eastAsia"/>
        <w:szCs w:val="21"/>
        <w:lang w:val="en-US" w:eastAsia="zh-CN"/>
      </w:rPr>
      <w:t xml:space="preserve">51</w:t>
    </w:r>
    <w:r>
      <w:rPr>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rStyle w:val="940"/>
      </w:rPr>
      <w:framePr w:wrap="around" w:vAnchor="text" w:hAnchor="margin" w:xAlign="right" w:y="1"/>
    </w:pPr>
    <w:r>
      <w:fldChar w:fldCharType="begin"/>
    </w:r>
    <w:r>
      <w:rPr>
        <w:rStyle w:val="940"/>
      </w:rPr>
      <w:instrText xml:space="preserve">PAGE  </w:instrText>
    </w:r>
    <w:r>
      <w:fldChar w:fldCharType="separate"/>
    </w:r>
    <w:r>
      <w:rPr>
        <w:rStyle w:val="940"/>
      </w:rPr>
      <w:t xml:space="preserve">16</w:t>
    </w:r>
    <w:r>
      <w:fldChar w:fldCharType="end"/>
    </w:r>
    <w:r>
      <w:rPr>
        <w:rStyle w:val="940"/>
      </w:rPr>
    </w:r>
    <w:r/>
  </w:p>
  <w:p>
    <w:pPr>
      <w:pStyle w:val="90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tabs>
        <w:tab w:val="center" w:pos="4153" w:leader="none"/>
        <w:tab w:val="right" w:pos="8306" w:leader="none"/>
      </w:tabs>
      <w:rPr>
        <w:rFonts w:hint="eastAsia"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rPr>
        <w:rFonts w:hint="eastAsia" w:ascii="宋体"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4"/>
      <w:isLgl w:val="false"/>
      <w:suff w:val="tab"/>
      <w:lvlText w:val="%1、"/>
      <w:lvlJc w:val="left"/>
      <w:pPr>
        <w:pStyle w:val="871"/>
        <w:ind w:left="375" w:hanging="375"/>
        <w:tabs>
          <w:tab w:val="num" w:pos="375" w:leader="none"/>
        </w:tabs>
      </w:pPr>
      <w:rPr>
        <w:rFonts w:hint="eastAsia"/>
      </w:rPr>
    </w:lvl>
    <w:lvl w:ilvl="1">
      <w:start w:val="1"/>
      <w:numFmt w:val="lowerLetter"/>
      <w:isLgl w:val="false"/>
      <w:suff w:val="tab"/>
      <w:lvlText w:val="%2)"/>
      <w:lvlJc w:val="left"/>
      <w:pPr>
        <w:pStyle w:val="871"/>
        <w:ind w:left="840" w:hanging="420"/>
        <w:tabs>
          <w:tab w:val="num" w:pos="840" w:leader="none"/>
        </w:tabs>
      </w:pPr>
    </w:lvl>
    <w:lvl w:ilvl="2">
      <w:start w:val="1"/>
      <w:numFmt w:val="lowerRoman"/>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1">
    <w:multiLevelType w:val="hybridMultilevel"/>
    <w:lvl w:ilvl="0">
      <w:start w:val="1"/>
      <w:numFmt w:val="decimal"/>
      <w:pStyle w:val="969"/>
      <w:isLgl w:val="false"/>
      <w:suff w:val="tab"/>
      <w:lvlText w:val="%1、"/>
      <w:lvlJc w:val="left"/>
      <w:pPr>
        <w:pStyle w:val="871"/>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0"/>
      <w:isLgl w:val="false"/>
      <w:suff w:val="tab"/>
      <w:lvlText w:val="表%1："/>
      <w:lvlJc w:val="left"/>
      <w:pPr>
        <w:pStyle w:val="871"/>
        <w:ind w:left="900" w:hanging="420"/>
      </w:pPr>
      <w:rPr>
        <w:rFonts w:hint="eastAsia"/>
        <w:b w:val="0"/>
      </w:rPr>
    </w:lvl>
    <w:lvl w:ilvl="1">
      <w:start w:val="1"/>
      <w:numFmt w:val="lowerLetter"/>
      <w:isLgl w:val="false"/>
      <w:suff w:val="tab"/>
      <w:lvlText w:val="%2)"/>
      <w:lvlJc w:val="left"/>
      <w:pPr>
        <w:pStyle w:val="871"/>
        <w:ind w:left="1320" w:hanging="420"/>
      </w:pPr>
    </w:lvl>
    <w:lvl w:ilvl="2">
      <w:start w:val="1"/>
      <w:numFmt w:val="lowerRoman"/>
      <w:isLgl w:val="false"/>
      <w:suff w:val="tab"/>
      <w:lvlText w:val="%3."/>
      <w:lvlJc w:val="right"/>
      <w:pPr>
        <w:pStyle w:val="871"/>
        <w:ind w:left="1740" w:hanging="420"/>
      </w:pPr>
    </w:lvl>
    <w:lvl w:ilvl="3">
      <w:start w:val="1"/>
      <w:numFmt w:val="decimal"/>
      <w:isLgl w:val="false"/>
      <w:suff w:val="tab"/>
      <w:lvlText w:val="%4."/>
      <w:lvlJc w:val="left"/>
      <w:pPr>
        <w:pStyle w:val="871"/>
        <w:ind w:left="2160" w:hanging="420"/>
      </w:pPr>
    </w:lvl>
    <w:lvl w:ilvl="4">
      <w:start w:val="1"/>
      <w:numFmt w:val="lowerLetter"/>
      <w:isLgl w:val="false"/>
      <w:suff w:val="tab"/>
      <w:lvlText w:val="%5)"/>
      <w:lvlJc w:val="left"/>
      <w:pPr>
        <w:pStyle w:val="871"/>
        <w:ind w:left="2580" w:hanging="420"/>
      </w:pPr>
    </w:lvl>
    <w:lvl w:ilvl="5">
      <w:start w:val="1"/>
      <w:numFmt w:val="lowerRoman"/>
      <w:isLgl w:val="false"/>
      <w:suff w:val="tab"/>
      <w:lvlText w:val="%6."/>
      <w:lvlJc w:val="right"/>
      <w:pPr>
        <w:pStyle w:val="871"/>
        <w:ind w:left="3000" w:hanging="420"/>
      </w:pPr>
    </w:lvl>
    <w:lvl w:ilvl="6">
      <w:start w:val="1"/>
      <w:numFmt w:val="decimal"/>
      <w:isLgl w:val="false"/>
      <w:suff w:val="tab"/>
      <w:lvlText w:val="%7."/>
      <w:lvlJc w:val="left"/>
      <w:pPr>
        <w:pStyle w:val="871"/>
        <w:ind w:left="3420" w:hanging="420"/>
      </w:pPr>
    </w:lvl>
    <w:lvl w:ilvl="7">
      <w:start w:val="1"/>
      <w:numFmt w:val="lowerLetter"/>
      <w:isLgl w:val="false"/>
      <w:suff w:val="tab"/>
      <w:lvlText w:val="%8)"/>
      <w:lvlJc w:val="left"/>
      <w:pPr>
        <w:pStyle w:val="871"/>
        <w:ind w:left="3840" w:hanging="420"/>
      </w:pPr>
    </w:lvl>
    <w:lvl w:ilvl="8">
      <w:start w:val="1"/>
      <w:numFmt w:val="lowerRoman"/>
      <w:isLgl w:val="false"/>
      <w:suff w:val="tab"/>
      <w:lvlText w:val="%9."/>
      <w:lvlJc w:val="right"/>
      <w:pPr>
        <w:pStyle w:val="871"/>
        <w:ind w:left="4260" w:hanging="420"/>
      </w:pPr>
    </w:lvl>
  </w:abstractNum>
  <w:abstractNum w:abstractNumId="3">
    <w:multiLevelType w:val="hybridMultilevel"/>
    <w:lvl w:ilvl="0">
      <w:start w:val="1"/>
      <w:numFmt w:val="decimal"/>
      <w:pStyle w:val="975"/>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color w:val="000000"/>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2"/>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1"/>
    <w:next w:val="871"/>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1"/>
    <w:next w:val="871"/>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1"/>
    <w:next w:val="871"/>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1"/>
    <w:next w:val="871"/>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1"/>
    <w:next w:val="871"/>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1"/>
    <w:next w:val="871"/>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1"/>
    <w:next w:val="871"/>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1"/>
    <w:next w:val="871"/>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1"/>
    <w:next w:val="871"/>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lang w:val="en-US" w:eastAsia="zh-CN" w:bidi="ar-SA"/>
    </w:rPr>
  </w:style>
  <w:style w:type="paragraph" w:styleId="872">
    <w:name w:val="标题 1"/>
    <w:basedOn w:val="871"/>
    <w:next w:val="871"/>
    <w:link w:val="871"/>
    <w:qFormat/>
    <w:pPr>
      <w:jc w:val="center"/>
      <w:keepNext/>
      <w:tabs>
        <w:tab w:val="left" w:pos="200" w:leader="none"/>
      </w:tabs>
      <w:outlineLvl w:val="0"/>
    </w:pPr>
    <w:rPr>
      <w:rFonts w:ascii="宋体" w:hAnsi="宋体"/>
      <w:b/>
      <w:sz w:val="36"/>
    </w:rPr>
  </w:style>
  <w:style w:type="paragraph" w:styleId="873">
    <w:name w:val="标题 2"/>
    <w:basedOn w:val="871"/>
    <w:next w:val="871"/>
    <w:link w:val="879"/>
    <w:qFormat/>
    <w:pPr>
      <w:jc w:val="center"/>
      <w:keepNext/>
      <w:outlineLvl w:val="1"/>
    </w:pPr>
    <w:rPr>
      <w:b/>
      <w:bCs/>
      <w:sz w:val="28"/>
      <w:szCs w:val="28"/>
    </w:rPr>
  </w:style>
  <w:style w:type="paragraph" w:styleId="874">
    <w:name w:val="标题 3"/>
    <w:basedOn w:val="871"/>
    <w:next w:val="871"/>
    <w:link w:val="880"/>
    <w:qFormat/>
    <w:pPr>
      <w:jc w:val="center"/>
      <w:keepNext/>
      <w:outlineLvl w:val="2"/>
    </w:pPr>
    <w:rPr>
      <w:rFonts w:ascii="宋体" w:hAnsi="宋体"/>
      <w:sz w:val="28"/>
    </w:rPr>
  </w:style>
  <w:style w:type="paragraph" w:styleId="875">
    <w:name w:val="标题 4"/>
    <w:basedOn w:val="871"/>
    <w:next w:val="871"/>
    <w:link w:val="871"/>
    <w:qFormat/>
    <w:pPr>
      <w:keepNext/>
      <w:outlineLvl w:val="3"/>
    </w:pPr>
    <w:rPr>
      <w:b/>
      <w:bCs/>
      <w:sz w:val="18"/>
    </w:rPr>
  </w:style>
  <w:style w:type="paragraph" w:styleId="876">
    <w:name w:val="标题 5"/>
    <w:basedOn w:val="871"/>
    <w:next w:val="871"/>
    <w:link w:val="881"/>
    <w:qFormat/>
    <w:pPr>
      <w:jc w:val="center"/>
      <w:keepNext/>
      <w:outlineLvl w:val="4"/>
    </w:pPr>
    <w:rPr>
      <w:b/>
      <w:bCs/>
      <w:sz w:val="18"/>
    </w:rPr>
  </w:style>
  <w:style w:type="character" w:styleId="877">
    <w:name w:val="默认段落字体"/>
    <w:next w:val="877"/>
    <w:link w:val="871"/>
    <w:semiHidden/>
  </w:style>
  <w:style w:type="table" w:styleId="878">
    <w:name w:val="普通表格"/>
    <w:next w:val="878"/>
    <w:link w:val="871"/>
    <w:semiHidden/>
    <w:tblPr/>
  </w:style>
  <w:style w:type="character" w:styleId="879">
    <w:name w:val="标题 2 字符"/>
    <w:next w:val="879"/>
    <w:link w:val="873"/>
    <w:rPr>
      <w:b/>
      <w:bCs/>
      <w:sz w:val="28"/>
      <w:szCs w:val="28"/>
    </w:rPr>
  </w:style>
  <w:style w:type="character" w:styleId="880">
    <w:name w:val="标题 3 字符"/>
    <w:next w:val="880"/>
    <w:link w:val="874"/>
    <w:semiHidden/>
    <w:rPr>
      <w:rFonts w:ascii="宋体" w:hAnsi="宋体" w:eastAsia="宋体"/>
      <w:sz w:val="28"/>
      <w:lang w:val="en-US" w:eastAsia="zh-CN" w:bidi="ar-SA"/>
    </w:rPr>
  </w:style>
  <w:style w:type="character" w:styleId="881">
    <w:name w:val="标题 5 字符"/>
    <w:next w:val="881"/>
    <w:link w:val="876"/>
    <w:semiHidden/>
    <w:rPr>
      <w:rFonts w:eastAsia="宋体"/>
      <w:b/>
      <w:bCs/>
      <w:sz w:val="18"/>
      <w:lang w:val="en-US" w:eastAsia="zh-CN" w:bidi="ar-SA"/>
    </w:rPr>
  </w:style>
  <w:style w:type="paragraph" w:styleId="882">
    <w:name w:val="目录 7"/>
    <w:basedOn w:val="871"/>
    <w:next w:val="871"/>
    <w:link w:val="871"/>
    <w:pPr>
      <w:ind w:left="1260"/>
      <w:jc w:val="left"/>
    </w:pPr>
    <w:rPr>
      <w:szCs w:val="21"/>
    </w:rPr>
  </w:style>
  <w:style w:type="paragraph" w:styleId="883">
    <w:name w:val="索引 8"/>
    <w:basedOn w:val="871"/>
    <w:next w:val="871"/>
    <w:link w:val="871"/>
    <w:semiHidden/>
    <w:pPr>
      <w:ind w:left="1400"/>
    </w:pPr>
  </w:style>
  <w:style w:type="paragraph" w:styleId="884">
    <w:name w:val="正文缩进"/>
    <w:basedOn w:val="871"/>
    <w:next w:val="884"/>
    <w:link w:val="871"/>
    <w:pPr>
      <w:ind w:firstLine="420"/>
    </w:pPr>
  </w:style>
  <w:style w:type="paragraph" w:styleId="885">
    <w:name w:val="索引 5"/>
    <w:basedOn w:val="871"/>
    <w:next w:val="871"/>
    <w:link w:val="871"/>
    <w:semiHidden/>
    <w:pPr>
      <w:ind w:left="800"/>
    </w:pPr>
  </w:style>
  <w:style w:type="paragraph" w:styleId="886">
    <w:name w:val="文档结构图"/>
    <w:basedOn w:val="871"/>
    <w:next w:val="886"/>
    <w:link w:val="871"/>
    <w:semiHidden/>
    <w:pPr>
      <w:shd w:val="clear" w:color="auto" w:fill="000080"/>
    </w:pPr>
  </w:style>
  <w:style w:type="paragraph" w:styleId="887">
    <w:name w:val="批注文字"/>
    <w:basedOn w:val="871"/>
    <w:next w:val="887"/>
    <w:link w:val="888"/>
    <w:pPr>
      <w:jc w:val="left"/>
    </w:pPr>
  </w:style>
  <w:style w:type="character" w:styleId="888">
    <w:name w:val="批注文字 字符"/>
    <w:next w:val="888"/>
    <w:link w:val="887"/>
    <w:rPr>
      <w:sz w:val="21"/>
    </w:rPr>
  </w:style>
  <w:style w:type="paragraph" w:styleId="889">
    <w:name w:val="索引 6"/>
    <w:basedOn w:val="871"/>
    <w:next w:val="871"/>
    <w:link w:val="871"/>
    <w:semiHidden/>
    <w:pPr>
      <w:ind w:left="1000"/>
    </w:pPr>
  </w:style>
  <w:style w:type="paragraph" w:styleId="890">
    <w:name w:val="正文文本"/>
    <w:basedOn w:val="871"/>
    <w:next w:val="871"/>
    <w:link w:val="891"/>
    <w:rPr>
      <w:rFonts w:ascii="楷体_GB2312" w:hAnsi="Arial" w:eastAsia="楷体_GB2312"/>
      <w:sz w:val="28"/>
    </w:rPr>
  </w:style>
  <w:style w:type="character" w:styleId="891">
    <w:name w:val="正文文本 字符"/>
    <w:next w:val="891"/>
    <w:link w:val="890"/>
    <w:rPr>
      <w:rFonts w:ascii="楷体_GB2312" w:hAnsi="Arial" w:eastAsia="楷体_GB2312"/>
      <w:sz w:val="28"/>
    </w:rPr>
  </w:style>
  <w:style w:type="paragraph" w:styleId="892">
    <w:name w:val="正文文本缩进"/>
    <w:basedOn w:val="871"/>
    <w:next w:val="894"/>
    <w:link w:val="893"/>
    <w:pPr>
      <w:ind w:firstLine="574"/>
      <w:spacing w:line="312" w:lineRule="atLeast"/>
    </w:pPr>
    <w:rPr>
      <w:rFonts w:ascii="宋体"/>
      <w:sz w:val="28"/>
    </w:rPr>
  </w:style>
  <w:style w:type="character" w:styleId="893">
    <w:name w:val="正文文本缩进 字符"/>
    <w:next w:val="893"/>
    <w:link w:val="892"/>
    <w:rPr>
      <w:rFonts w:ascii="宋体" w:eastAsia="宋体"/>
      <w:sz w:val="28"/>
      <w:lang w:val="en-US" w:eastAsia="zh-CN" w:bidi="ar-SA"/>
    </w:rPr>
  </w:style>
  <w:style w:type="paragraph" w:styleId="894">
    <w:name w:val="寄信人地址"/>
    <w:basedOn w:val="871"/>
    <w:next w:val="894"/>
    <w:link w:val="871"/>
    <w:qFormat/>
    <w:rPr>
      <w:rFonts w:ascii="Arial" w:hAnsi="Arial"/>
    </w:rPr>
  </w:style>
  <w:style w:type="paragraph" w:styleId="895">
    <w:name w:val="文本块"/>
    <w:basedOn w:val="871"/>
    <w:next w:val="895"/>
    <w:link w:val="871"/>
    <w:pPr>
      <w:ind w:left="1890" w:right="11" w:hanging="1409"/>
      <w:spacing w:before="89"/>
      <w:tabs>
        <w:tab w:val="left" w:pos="822" w:leader="none"/>
        <w:tab w:val="left" w:pos="2205" w:leader="none"/>
        <w:tab w:val="left" w:pos="9000" w:leader="none"/>
      </w:tabs>
    </w:pPr>
    <w:rPr>
      <w:sz w:val="24"/>
    </w:rPr>
  </w:style>
  <w:style w:type="paragraph" w:styleId="896">
    <w:name w:val="索引 4"/>
    <w:basedOn w:val="871"/>
    <w:next w:val="871"/>
    <w:link w:val="871"/>
    <w:semiHidden/>
    <w:pPr>
      <w:ind w:left="600"/>
    </w:pPr>
  </w:style>
  <w:style w:type="paragraph" w:styleId="897">
    <w:name w:val="目录 5"/>
    <w:basedOn w:val="871"/>
    <w:next w:val="871"/>
    <w:link w:val="871"/>
    <w:semiHidden/>
    <w:pPr>
      <w:ind w:left="840"/>
      <w:jc w:val="left"/>
    </w:pPr>
    <w:rPr>
      <w:szCs w:val="21"/>
    </w:rPr>
  </w:style>
  <w:style w:type="paragraph" w:styleId="898">
    <w:name w:val="目录 3"/>
    <w:basedOn w:val="871"/>
    <w:next w:val="871"/>
    <w:link w:val="871"/>
    <w:semiHidden/>
    <w:pPr>
      <w:ind w:left="420"/>
      <w:jc w:val="left"/>
    </w:pPr>
    <w:rPr>
      <w:i/>
      <w:iCs/>
      <w:szCs w:val="24"/>
    </w:rPr>
  </w:style>
  <w:style w:type="paragraph" w:styleId="899">
    <w:name w:val="纯文本"/>
    <w:basedOn w:val="871"/>
    <w:next w:val="899"/>
    <w:link w:val="900"/>
    <w:rPr>
      <w:rFonts w:ascii="宋体" w:hAnsi="Courier New"/>
    </w:rPr>
  </w:style>
  <w:style w:type="character" w:styleId="900">
    <w:name w:val="纯文本 字符"/>
    <w:next w:val="900"/>
    <w:link w:val="899"/>
    <w:rPr>
      <w:rFonts w:ascii="宋体" w:hAnsi="Courier New" w:eastAsia="宋体"/>
      <w:sz w:val="21"/>
      <w:lang w:val="en-US" w:eastAsia="zh-CN" w:bidi="ar-SA"/>
    </w:rPr>
  </w:style>
  <w:style w:type="paragraph" w:styleId="901">
    <w:name w:val="目录 8"/>
    <w:basedOn w:val="871"/>
    <w:next w:val="871"/>
    <w:link w:val="871"/>
    <w:semiHidden/>
    <w:pPr>
      <w:ind w:left="1470"/>
      <w:jc w:val="left"/>
    </w:pPr>
    <w:rPr>
      <w:szCs w:val="21"/>
    </w:rPr>
  </w:style>
  <w:style w:type="paragraph" w:styleId="902">
    <w:name w:val="索引 3"/>
    <w:basedOn w:val="871"/>
    <w:next w:val="871"/>
    <w:link w:val="871"/>
    <w:semiHidden/>
    <w:pPr>
      <w:ind w:left="400"/>
    </w:pPr>
  </w:style>
  <w:style w:type="paragraph" w:styleId="903">
    <w:name w:val="日期"/>
    <w:basedOn w:val="871"/>
    <w:next w:val="871"/>
    <w:link w:val="904"/>
    <w:pPr>
      <w:spacing w:line="312" w:lineRule="atLeast"/>
    </w:pPr>
    <w:rPr>
      <w:rFonts w:ascii="宋体"/>
      <w:sz w:val="28"/>
    </w:rPr>
  </w:style>
  <w:style w:type="character" w:styleId="904">
    <w:name w:val="日期 字符"/>
    <w:next w:val="904"/>
    <w:link w:val="903"/>
    <w:rPr>
      <w:rFonts w:ascii="宋体"/>
      <w:sz w:val="28"/>
    </w:rPr>
  </w:style>
  <w:style w:type="paragraph" w:styleId="905">
    <w:name w:val="正文文本缩进 2"/>
    <w:basedOn w:val="871"/>
    <w:next w:val="905"/>
    <w:link w:val="871"/>
    <w:pPr>
      <w:ind w:left="1890" w:hanging="1409"/>
      <w:tabs>
        <w:tab w:val="left" w:pos="1785" w:leader="none"/>
        <w:tab w:val="left" w:pos="1887" w:leader="none"/>
        <w:tab w:val="left" w:pos="2112" w:leader="none"/>
        <w:tab w:val="left" w:pos="9000" w:leader="none"/>
      </w:tabs>
    </w:pPr>
    <w:rPr>
      <w:sz w:val="24"/>
    </w:rPr>
  </w:style>
  <w:style w:type="paragraph" w:styleId="906">
    <w:name w:val="尾注文本"/>
    <w:basedOn w:val="871"/>
    <w:next w:val="906"/>
    <w:link w:val="871"/>
    <w:qFormat/>
    <w:pPr>
      <w:jc w:val="left"/>
    </w:pPr>
    <w:rPr>
      <w:szCs w:val="21"/>
    </w:rPr>
  </w:style>
  <w:style w:type="paragraph" w:styleId="907">
    <w:name w:val="批注框文本"/>
    <w:basedOn w:val="871"/>
    <w:next w:val="907"/>
    <w:link w:val="908"/>
    <w:unhideWhenUsed/>
    <w:rPr>
      <w:rFonts w:ascii="Calibri" w:hAnsi="Calibri"/>
      <w:sz w:val="18"/>
      <w:szCs w:val="18"/>
    </w:rPr>
  </w:style>
  <w:style w:type="character" w:styleId="908">
    <w:name w:val="批注框文本 字符"/>
    <w:next w:val="908"/>
    <w:link w:val="907"/>
    <w:rPr>
      <w:rFonts w:ascii="Calibri" w:hAnsi="Calibri" w:eastAsia="宋体"/>
      <w:sz w:val="18"/>
      <w:szCs w:val="18"/>
      <w:lang w:val="en-US" w:eastAsia="zh-CN" w:bidi="ar-SA"/>
    </w:rPr>
  </w:style>
  <w:style w:type="paragraph" w:styleId="909">
    <w:name w:val="页脚"/>
    <w:basedOn w:val="871"/>
    <w:next w:val="909"/>
    <w:link w:val="910"/>
    <w:pPr>
      <w:jc w:val="left"/>
      <w:tabs>
        <w:tab w:val="center" w:pos="4153" w:leader="none"/>
        <w:tab w:val="right" w:pos="8306" w:leader="none"/>
      </w:tabs>
    </w:pPr>
    <w:rPr>
      <w:sz w:val="18"/>
    </w:rPr>
  </w:style>
  <w:style w:type="character" w:styleId="910">
    <w:name w:val="页脚 字符"/>
    <w:next w:val="910"/>
    <w:link w:val="909"/>
    <w:rPr>
      <w:rFonts w:eastAsia="宋体"/>
      <w:sz w:val="18"/>
      <w:lang w:val="en-US" w:eastAsia="zh-CN" w:bidi="ar-SA"/>
    </w:rPr>
  </w:style>
  <w:style w:type="paragraph" w:styleId="911">
    <w:name w:val="页眉"/>
    <w:basedOn w:val="871"/>
    <w:next w:val="911"/>
    <w:link w:val="912"/>
    <w:pPr>
      <w:jc w:val="center"/>
      <w:tabs>
        <w:tab w:val="center" w:pos="4153" w:leader="none"/>
        <w:tab w:val="right" w:pos="8306" w:leader="none"/>
      </w:tabs>
      <w:pBdr>
        <w:bottom w:val="single" w:color="000000" w:sz="6" w:space="1"/>
      </w:pBdr>
    </w:pPr>
    <w:rPr>
      <w:sz w:val="18"/>
    </w:rPr>
  </w:style>
  <w:style w:type="character" w:styleId="912">
    <w:name w:val="页眉 字符"/>
    <w:next w:val="912"/>
    <w:link w:val="911"/>
    <w:rPr>
      <w:rFonts w:eastAsia="宋体"/>
      <w:sz w:val="18"/>
      <w:lang w:val="en-US" w:eastAsia="zh-CN" w:bidi="ar-SA"/>
    </w:rPr>
  </w:style>
  <w:style w:type="paragraph" w:styleId="913">
    <w:name w:val="签名"/>
    <w:basedOn w:val="871"/>
    <w:next w:val="913"/>
    <w:link w:val="914"/>
    <w:pPr>
      <w:jc w:val="center"/>
      <w:spacing w:after="600" w:line="312" w:lineRule="atLeast"/>
    </w:pPr>
    <w:rPr>
      <w:rFonts w:eastAsia="仿宋_GB2312"/>
      <w:sz w:val="24"/>
    </w:rPr>
  </w:style>
  <w:style w:type="character" w:styleId="914">
    <w:name w:val="签名 字符"/>
    <w:next w:val="914"/>
    <w:link w:val="913"/>
    <w:rPr>
      <w:rFonts w:eastAsia="仿宋_GB2312"/>
      <w:sz w:val="24"/>
    </w:rPr>
  </w:style>
  <w:style w:type="paragraph" w:styleId="915">
    <w:name w:val="目录 1"/>
    <w:basedOn w:val="871"/>
    <w:next w:val="871"/>
    <w:link w:val="871"/>
    <w:uiPriority w:val="39"/>
    <w:pPr>
      <w:ind w:left="210"/>
      <w:spacing w:before="100" w:beforeAutospacing="1" w:after="100" w:afterAutospacing="1" w:line="360" w:lineRule="exact"/>
      <w:tabs>
        <w:tab w:val="right" w:pos="9450" w:leader="dot"/>
      </w:tabs>
    </w:pPr>
    <w:rPr>
      <w:b/>
      <w:bCs/>
      <w:caps/>
      <w:sz w:val="28"/>
      <w:szCs w:val="36"/>
    </w:rPr>
  </w:style>
  <w:style w:type="paragraph" w:styleId="916">
    <w:name w:val="目录 4"/>
    <w:basedOn w:val="871"/>
    <w:next w:val="871"/>
    <w:link w:val="871"/>
    <w:semiHidden/>
    <w:pPr>
      <w:ind w:left="630"/>
      <w:jc w:val="left"/>
    </w:pPr>
    <w:rPr>
      <w:szCs w:val="21"/>
    </w:rPr>
  </w:style>
  <w:style w:type="paragraph" w:styleId="917">
    <w:name w:val="索引标题"/>
    <w:basedOn w:val="871"/>
    <w:next w:val="918"/>
    <w:link w:val="871"/>
    <w:semiHidden/>
  </w:style>
  <w:style w:type="paragraph" w:styleId="918">
    <w:name w:val="索引 1"/>
    <w:basedOn w:val="871"/>
    <w:next w:val="871"/>
    <w:link w:val="871"/>
    <w:semiHidden/>
  </w:style>
  <w:style w:type="paragraph" w:styleId="919">
    <w:name w:val="副标题"/>
    <w:basedOn w:val="871"/>
    <w:next w:val="871"/>
    <w:link w:val="920"/>
    <w:qFormat/>
    <w:pPr>
      <w:jc w:val="center"/>
      <w:spacing w:before="240" w:after="60" w:line="312" w:lineRule="auto"/>
      <w:outlineLvl w:val="1"/>
    </w:pPr>
    <w:rPr>
      <w:rFonts w:ascii="Cambria" w:hAnsi="Cambria"/>
      <w:b/>
      <w:bCs/>
      <w:sz w:val="32"/>
      <w:szCs w:val="32"/>
    </w:rPr>
  </w:style>
  <w:style w:type="character" w:styleId="920">
    <w:name w:val="副标题 字符"/>
    <w:next w:val="920"/>
    <w:link w:val="919"/>
    <w:rPr>
      <w:rFonts w:ascii="Cambria" w:hAnsi="Cambria" w:eastAsia="宋体"/>
      <w:b/>
      <w:bCs/>
      <w:sz w:val="32"/>
      <w:szCs w:val="32"/>
      <w:lang w:val="en-US" w:eastAsia="zh-CN" w:bidi="ar-SA"/>
    </w:rPr>
  </w:style>
  <w:style w:type="paragraph" w:styleId="921">
    <w:name w:val="目录 6"/>
    <w:basedOn w:val="871"/>
    <w:next w:val="871"/>
    <w:link w:val="871"/>
    <w:semiHidden/>
    <w:pPr>
      <w:ind w:left="1050"/>
      <w:jc w:val="left"/>
    </w:pPr>
    <w:rPr>
      <w:szCs w:val="21"/>
    </w:rPr>
  </w:style>
  <w:style w:type="paragraph" w:styleId="922">
    <w:name w:val="正文文本缩进 3"/>
    <w:basedOn w:val="871"/>
    <w:next w:val="922"/>
    <w:link w:val="871"/>
    <w:pPr>
      <w:ind w:firstLine="555"/>
    </w:pPr>
    <w:rPr>
      <w:b/>
      <w:bCs/>
      <w:sz w:val="28"/>
      <w:u w:val="single"/>
    </w:rPr>
  </w:style>
  <w:style w:type="paragraph" w:styleId="923">
    <w:name w:val="索引 7"/>
    <w:basedOn w:val="871"/>
    <w:next w:val="871"/>
    <w:link w:val="871"/>
    <w:semiHidden/>
    <w:pPr>
      <w:ind w:left="1200"/>
    </w:pPr>
  </w:style>
  <w:style w:type="paragraph" w:styleId="924">
    <w:name w:val="索引 9"/>
    <w:basedOn w:val="871"/>
    <w:next w:val="871"/>
    <w:link w:val="871"/>
    <w:semiHidden/>
    <w:pPr>
      <w:ind w:left="1600"/>
    </w:pPr>
  </w:style>
  <w:style w:type="paragraph" w:styleId="925">
    <w:name w:val="图表目录"/>
    <w:basedOn w:val="871"/>
    <w:next w:val="871"/>
    <w:link w:val="871"/>
    <w:semiHidden/>
    <w:pPr>
      <w:ind w:left="840" w:hanging="420"/>
    </w:pPr>
  </w:style>
  <w:style w:type="paragraph" w:styleId="926">
    <w:name w:val="目录 2"/>
    <w:basedOn w:val="871"/>
    <w:next w:val="871"/>
    <w:link w:val="871"/>
    <w:uiPriority w:val="39"/>
    <w:pPr>
      <w:ind w:left="525"/>
      <w:jc w:val="left"/>
      <w:spacing w:line="400" w:lineRule="exact"/>
      <w:tabs>
        <w:tab w:val="right" w:pos="9450" w:leader="dot"/>
      </w:tabs>
    </w:pPr>
    <w:rPr>
      <w:rFonts w:ascii="宋体" w:hAnsi="宋体"/>
      <w:b/>
      <w:bCs/>
      <w:smallCaps/>
      <w:sz w:val="24"/>
      <w:szCs w:val="24"/>
    </w:rPr>
  </w:style>
  <w:style w:type="paragraph" w:styleId="927">
    <w:name w:val="目录 9"/>
    <w:basedOn w:val="871"/>
    <w:next w:val="871"/>
    <w:link w:val="871"/>
    <w:semiHidden/>
    <w:pPr>
      <w:ind w:left="1680"/>
      <w:jc w:val="left"/>
    </w:pPr>
    <w:rPr>
      <w:szCs w:val="21"/>
    </w:rPr>
  </w:style>
  <w:style w:type="paragraph" w:styleId="928">
    <w:name w:val="HTML 预设格式"/>
    <w:basedOn w:val="871"/>
    <w:next w:val="928"/>
    <w:link w:val="929"/>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29">
    <w:name w:val="HTML 预设格式 字符"/>
    <w:next w:val="929"/>
    <w:link w:val="928"/>
    <w:uiPriority w:val="99"/>
    <w:rPr>
      <w:rFonts w:ascii="宋体" w:hAnsi="宋体" w:cs="宋体"/>
      <w:sz w:val="24"/>
      <w:szCs w:val="24"/>
    </w:rPr>
  </w:style>
  <w:style w:type="paragraph" w:styleId="930">
    <w:name w:val="普通(网站)"/>
    <w:basedOn w:val="871"/>
    <w:next w:val="930"/>
    <w:link w:val="871"/>
    <w:pPr>
      <w:ind w:left="0" w:right="0"/>
      <w:jc w:val="left"/>
      <w:spacing w:before="100" w:beforeAutospacing="1" w:after="100" w:afterAutospacing="1"/>
    </w:pPr>
    <w:rPr>
      <w:sz w:val="24"/>
      <w:lang w:val="en-US" w:eastAsia="zh-CN" w:bidi="ar"/>
    </w:rPr>
  </w:style>
  <w:style w:type="paragraph" w:styleId="931">
    <w:name w:val="索引 2"/>
    <w:basedOn w:val="871"/>
    <w:next w:val="871"/>
    <w:link w:val="871"/>
    <w:semiHidden/>
    <w:pPr>
      <w:ind w:left="200"/>
    </w:pPr>
  </w:style>
  <w:style w:type="paragraph" w:styleId="932">
    <w:name w:val="标题"/>
    <w:basedOn w:val="871"/>
    <w:next w:val="871"/>
    <w:link w:val="933"/>
    <w:qFormat/>
    <w:pPr>
      <w:jc w:val="center"/>
      <w:spacing w:before="240" w:after="60"/>
      <w:outlineLvl w:val="0"/>
    </w:pPr>
    <w:rPr>
      <w:rFonts w:ascii="Cambria" w:hAnsi="Cambria"/>
      <w:b/>
      <w:bCs/>
      <w:sz w:val="32"/>
      <w:szCs w:val="32"/>
    </w:rPr>
  </w:style>
  <w:style w:type="character" w:styleId="933">
    <w:name w:val="标题 字符"/>
    <w:next w:val="933"/>
    <w:link w:val="932"/>
    <w:rPr>
      <w:rFonts w:ascii="Cambria" w:hAnsi="Cambria" w:eastAsia="宋体"/>
      <w:b/>
      <w:bCs/>
      <w:sz w:val="32"/>
      <w:szCs w:val="32"/>
      <w:lang w:val="en-US" w:eastAsia="zh-CN" w:bidi="ar-SA"/>
    </w:rPr>
  </w:style>
  <w:style w:type="paragraph" w:styleId="934">
    <w:name w:val="批注主题"/>
    <w:basedOn w:val="887"/>
    <w:next w:val="887"/>
    <w:link w:val="935"/>
    <w:rPr>
      <w:b/>
      <w:bCs/>
    </w:rPr>
  </w:style>
  <w:style w:type="character" w:styleId="935">
    <w:name w:val="批注主题 字符"/>
    <w:next w:val="935"/>
    <w:link w:val="934"/>
    <w:rPr>
      <w:b/>
      <w:bCs/>
      <w:sz w:val="21"/>
    </w:rPr>
  </w:style>
  <w:style w:type="paragraph" w:styleId="936">
    <w:name w:val="正文首行缩进"/>
    <w:basedOn w:val="890"/>
    <w:next w:val="937"/>
    <w:link w:val="871"/>
    <w:uiPriority w:val="99"/>
    <w:unhideWhenUsed/>
    <w:qFormat/>
    <w:pPr>
      <w:ind w:firstLine="420"/>
    </w:pPr>
  </w:style>
  <w:style w:type="paragraph" w:styleId="937">
    <w:name w:val="正文首行缩进 2"/>
    <w:basedOn w:val="892"/>
    <w:next w:val="936"/>
    <w:link w:val="871"/>
    <w:qFormat/>
    <w:pPr>
      <w:ind w:firstLine="420"/>
    </w:pPr>
  </w:style>
  <w:style w:type="table" w:styleId="938">
    <w:name w:val="网格型"/>
    <w:basedOn w:val="878"/>
    <w:next w:val="938"/>
    <w:link w:val="871"/>
    <w:pPr>
      <w:jc w:val="both"/>
      <w:widowControl w:val="off"/>
    </w:pPr>
    <w:tblPr/>
  </w:style>
  <w:style w:type="character" w:styleId="939">
    <w:name w:val="要点"/>
    <w:next w:val="939"/>
    <w:link w:val="871"/>
    <w:qFormat/>
    <w:rPr>
      <w:b/>
      <w:bCs/>
    </w:rPr>
  </w:style>
  <w:style w:type="character" w:styleId="940">
    <w:name w:val="页码"/>
    <w:next w:val="940"/>
    <w:link w:val="871"/>
  </w:style>
  <w:style w:type="character" w:styleId="941">
    <w:name w:val="已访问的超链接"/>
    <w:next w:val="941"/>
    <w:link w:val="871"/>
    <w:rPr>
      <w:color w:val="800080"/>
      <w:u w:val="none"/>
    </w:rPr>
  </w:style>
  <w:style w:type="character" w:styleId="942">
    <w:name w:val="强调"/>
    <w:next w:val="942"/>
    <w:link w:val="871"/>
    <w:qFormat/>
    <w:rPr>
      <w:b w:val="0"/>
      <w:i w:val="0"/>
    </w:rPr>
  </w:style>
  <w:style w:type="character" w:styleId="943">
    <w:name w:val="HTML 定义"/>
    <w:next w:val="943"/>
    <w:link w:val="871"/>
    <w:rPr>
      <w:b w:val="0"/>
      <w:i w:val="0"/>
    </w:rPr>
  </w:style>
  <w:style w:type="character" w:styleId="944">
    <w:name w:val="HTML 打字机"/>
    <w:next w:val="944"/>
    <w:link w:val="871"/>
    <w:rPr>
      <w:rFonts w:ascii="monospace" w:hAnsi="monospace" w:eastAsia="monospace" w:cs="monospace"/>
      <w:sz w:val="20"/>
    </w:rPr>
  </w:style>
  <w:style w:type="character" w:styleId="945">
    <w:name w:val="HTML 缩写"/>
    <w:next w:val="945"/>
    <w:link w:val="871"/>
  </w:style>
  <w:style w:type="character" w:styleId="946">
    <w:name w:val="HTML 变量"/>
    <w:next w:val="946"/>
    <w:link w:val="871"/>
    <w:rPr>
      <w:b w:val="0"/>
      <w:i w:val="0"/>
    </w:rPr>
  </w:style>
  <w:style w:type="character" w:styleId="947">
    <w:name w:val="超链接"/>
    <w:next w:val="947"/>
    <w:link w:val="871"/>
    <w:uiPriority w:val="99"/>
    <w:rPr>
      <w:color w:val="0000ff"/>
      <w:u w:val="none"/>
    </w:rPr>
  </w:style>
  <w:style w:type="character" w:styleId="948">
    <w:name w:val="HTML 代码"/>
    <w:next w:val="948"/>
    <w:link w:val="871"/>
    <w:rPr>
      <w:rFonts w:ascii="monospace" w:hAnsi="monospace" w:eastAsia="monospace" w:cs="monospace"/>
      <w:b w:val="0"/>
      <w:i w:val="0"/>
      <w:sz w:val="20"/>
    </w:rPr>
  </w:style>
  <w:style w:type="character" w:styleId="949">
    <w:name w:val="批注引用"/>
    <w:next w:val="949"/>
    <w:link w:val="871"/>
    <w:rPr>
      <w:sz w:val="21"/>
      <w:szCs w:val="21"/>
    </w:rPr>
  </w:style>
  <w:style w:type="character" w:styleId="950">
    <w:name w:val="HTML 引文"/>
    <w:next w:val="950"/>
    <w:link w:val="871"/>
    <w:rPr>
      <w:b w:val="0"/>
      <w:i w:val="0"/>
    </w:rPr>
  </w:style>
  <w:style w:type="character" w:styleId="951">
    <w:name w:val="HTML 键盘"/>
    <w:next w:val="951"/>
    <w:link w:val="871"/>
    <w:rPr>
      <w:rFonts w:ascii="monospace" w:hAnsi="monospace" w:eastAsia="monospace" w:cs="monospace"/>
      <w:sz w:val="20"/>
    </w:rPr>
  </w:style>
  <w:style w:type="character" w:styleId="952">
    <w:name w:val="HTML 样本"/>
    <w:next w:val="952"/>
    <w:link w:val="871"/>
    <w:rPr>
      <w:rFonts w:ascii="monospace" w:hAnsi="monospace" w:eastAsia="monospace" w:cs="monospace"/>
    </w:rPr>
  </w:style>
  <w:style w:type="paragraph" w:styleId="953">
    <w:name w:val="段"/>
    <w:next w:val="871"/>
    <w:link w:val="871"/>
    <w:qFormat/>
    <w:pPr>
      <w:ind w:firstLine="200"/>
      <w:jc w:val="both"/>
      <w:spacing w:line="360" w:lineRule="auto"/>
    </w:pPr>
    <w:rPr>
      <w:rFonts w:ascii="宋体"/>
      <w:sz w:val="24"/>
      <w:szCs w:val="22"/>
      <w:lang w:val="en-US" w:eastAsia="zh-CN" w:bidi="ar-SA"/>
    </w:rPr>
  </w:style>
  <w:style w:type="character" w:styleId="954">
    <w:name w:val="font31"/>
    <w:next w:val="954"/>
    <w:link w:val="871"/>
    <w:qFormat/>
    <w:rPr>
      <w:rFonts w:ascii="Arial" w:hAnsi="Arial" w:cs="Arial"/>
      <w:color w:val="000000"/>
      <w:sz w:val="20"/>
      <w:szCs w:val="20"/>
      <w:u w:val="none"/>
    </w:rPr>
  </w:style>
  <w:style w:type="character" w:styleId="955">
    <w:name w:val="王兴华的论文正文 Char"/>
    <w:next w:val="955"/>
    <w:link w:val="956"/>
    <w:rPr>
      <w:rFonts w:eastAsia="宋体"/>
      <w:sz w:val="24"/>
      <w:szCs w:val="24"/>
      <w:lang w:val="en-US" w:eastAsia="zh-CN" w:bidi="ar-SA"/>
    </w:rPr>
  </w:style>
  <w:style w:type="paragraph" w:styleId="956">
    <w:name w:val="王兴华的论文正文"/>
    <w:basedOn w:val="884"/>
    <w:next w:val="956"/>
    <w:link w:val="955"/>
    <w:pPr>
      <w:ind w:firstLine="200"/>
      <w:spacing w:line="360" w:lineRule="auto"/>
    </w:pPr>
    <w:rPr>
      <w:sz w:val="24"/>
      <w:szCs w:val="24"/>
    </w:rPr>
  </w:style>
  <w:style w:type="character" w:styleId="957">
    <w:name w:val="无间隔 字符"/>
    <w:next w:val="957"/>
    <w:link w:val="958"/>
    <w:rPr>
      <w:rFonts w:ascii="Calibri" w:hAnsi="Calibri"/>
      <w:sz w:val="22"/>
      <w:szCs w:val="22"/>
      <w:lang w:val="en-US" w:eastAsia="zh-CN" w:bidi="ar-SA"/>
    </w:rPr>
  </w:style>
  <w:style w:type="paragraph" w:styleId="958">
    <w:name w:val="无间隔"/>
    <w:next w:val="958"/>
    <w:link w:val="957"/>
    <w:qFormat/>
    <w:rPr>
      <w:rFonts w:ascii="Calibri" w:hAnsi="Calibri"/>
      <w:sz w:val="22"/>
      <w:szCs w:val="22"/>
      <w:lang w:val="en-US" w:eastAsia="zh-CN" w:bidi="ar-SA"/>
    </w:rPr>
  </w:style>
  <w:style w:type="character" w:styleId="959">
    <w:name w:val="font41"/>
    <w:next w:val="959"/>
    <w:link w:val="871"/>
    <w:qFormat/>
    <w:rPr>
      <w:rFonts w:hint="eastAsia" w:ascii="宋体" w:hAnsi="宋体" w:eastAsia="宋体" w:cs="宋体"/>
      <w:color w:val="000000"/>
      <w:sz w:val="20"/>
      <w:szCs w:val="20"/>
      <w:u w:val="none"/>
    </w:rPr>
  </w:style>
  <w:style w:type="paragraph" w:styleId="960">
    <w:name w:val="正文序号 3"/>
    <w:basedOn w:val="871"/>
    <w:next w:val="960"/>
    <w:link w:val="871"/>
    <w:pPr>
      <w:ind w:left="1259" w:hanging="420"/>
      <w:spacing w:before="60"/>
      <w:tabs>
        <w:tab w:val="left" w:pos="1259" w:leader="none"/>
      </w:tabs>
    </w:pPr>
    <w:rPr>
      <w:szCs w:val="24"/>
    </w:rPr>
  </w:style>
  <w:style w:type="paragraph" w:styleId="961">
    <w:name w:val="纯文本2"/>
    <w:basedOn w:val="871"/>
    <w:next w:val="961"/>
    <w:link w:val="871"/>
    <w:qFormat/>
    <w:pPr>
      <w:jc w:val="left"/>
      <w:widowControl/>
    </w:pPr>
    <w:rPr>
      <w:rFonts w:ascii="宋体" w:hAnsi="Courier New" w:eastAsia="楷体_GB2312"/>
      <w:sz w:val="26"/>
    </w:rPr>
  </w:style>
  <w:style w:type="paragraph" w:styleId="962">
    <w:name w:val="正文序号 1"/>
    <w:basedOn w:val="871"/>
    <w:next w:val="962"/>
    <w:link w:val="871"/>
    <w:pPr>
      <w:ind w:left="839" w:hanging="419"/>
      <w:spacing w:before="60"/>
      <w:tabs>
        <w:tab w:val="left" w:pos="839" w:leader="none"/>
      </w:tabs>
    </w:pPr>
    <w:rPr>
      <w:szCs w:val="24"/>
    </w:rPr>
  </w:style>
  <w:style w:type="paragraph" w:styleId="963">
    <w:name w:val="列出段落1"/>
    <w:basedOn w:val="871"/>
    <w:next w:val="906"/>
    <w:link w:val="871"/>
    <w:qFormat/>
    <w:pPr>
      <w:ind w:firstLine="200"/>
      <w:spacing w:line="360" w:lineRule="auto"/>
    </w:pPr>
    <w:rPr>
      <w:rFonts w:ascii="Calibri" w:hAnsi="Calibri"/>
      <w:szCs w:val="20"/>
    </w:rPr>
  </w:style>
  <w:style w:type="paragraph" w:styleId="964">
    <w:name w:val=" Char Char Char"/>
    <w:basedOn w:val="871"/>
    <w:next w:val="964"/>
    <w:link w:val="871"/>
    <w:pPr>
      <w:numPr>
        <w:ilvl w:val="0"/>
        <w:numId w:val="1"/>
      </w:numPr>
      <w:tabs>
        <w:tab w:val="left" w:pos="375" w:leader="none"/>
        <w:tab w:val="left" w:pos="1545" w:leader="none"/>
      </w:tabs>
    </w:pPr>
  </w:style>
  <w:style w:type="paragraph" w:styleId="965">
    <w:name w:val="Char Char Char Char"/>
    <w:basedOn w:val="886"/>
    <w:next w:val="965"/>
    <w:link w:val="871"/>
    <w:pPr>
      <w:spacing w:line="360" w:lineRule="auto"/>
    </w:pPr>
    <w:rPr>
      <w:rFonts w:ascii="Tahoma" w:hAnsi="Tahoma"/>
      <w:sz w:val="24"/>
      <w:szCs w:val="24"/>
    </w:rPr>
  </w:style>
  <w:style w:type="paragraph" w:styleId="966">
    <w:name w:val=" Char Char1 Char Char Char Char Char Char Char"/>
    <w:basedOn w:val="871"/>
    <w:next w:val="966"/>
    <w:link w:val="871"/>
    <w:rPr>
      <w:rFonts w:ascii="Tahoma" w:hAnsi="Tahoma"/>
      <w:sz w:val="24"/>
    </w:rPr>
  </w:style>
  <w:style w:type="paragraph" w:styleId="967">
    <w:name w:val="正文缩进1"/>
    <w:basedOn w:val="871"/>
    <w:next w:val="967"/>
    <w:link w:val="871"/>
    <w:qFormat/>
    <w:pPr>
      <w:ind w:firstLine="420"/>
      <w:jc w:val="left"/>
    </w:pPr>
    <w:rPr>
      <w:rFonts w:ascii="宋体" w:hAnsi="Calibri" w:eastAsia="宋体" w:cs="Times New Roman"/>
      <w:sz w:val="24"/>
      <w:szCs w:val="22"/>
    </w:rPr>
  </w:style>
  <w:style w:type="paragraph" w:styleId="968">
    <w:name w:val="索引 11"/>
    <w:basedOn w:val="871"/>
    <w:next w:val="871"/>
    <w:link w:val="871"/>
    <w:pPr>
      <w:spacing w:line="360" w:lineRule="auto"/>
    </w:pPr>
    <w:rPr>
      <w:rFonts w:ascii="仿宋_GB2312" w:eastAsia="仿宋_GB2312"/>
      <w:sz w:val="24"/>
      <w:szCs w:val="20"/>
    </w:rPr>
  </w:style>
  <w:style w:type="paragraph" w:styleId="969">
    <w:name w:val=" Char"/>
    <w:basedOn w:val="871"/>
    <w:next w:val="969"/>
    <w:link w:val="871"/>
    <w:pPr>
      <w:numPr>
        <w:ilvl w:val="0"/>
        <w:numId w:val="2"/>
      </w:numPr>
      <w:tabs>
        <w:tab w:val="left" w:pos="480" w:leader="none"/>
      </w:tabs>
    </w:pPr>
    <w:rPr>
      <w:sz w:val="24"/>
      <w:szCs w:val="24"/>
    </w:rPr>
  </w:style>
  <w:style w:type="paragraph" w:styleId="970">
    <w:name w:val="列出段落2"/>
    <w:basedOn w:val="871"/>
    <w:next w:val="970"/>
    <w:link w:val="871"/>
    <w:qFormat/>
    <w:pPr>
      <w:ind w:firstLine="420"/>
      <w:spacing w:line="360" w:lineRule="auto"/>
    </w:pPr>
    <w:rPr>
      <w:rFonts w:ascii="Calibri" w:hAnsi="Calibri" w:eastAsia="宋体" w:cs="Times New Roman"/>
      <w:sz w:val="24"/>
      <w:szCs w:val="22"/>
    </w:rPr>
  </w:style>
  <w:style w:type="paragraph" w:styleId="971">
    <w:name w:val="+正文"/>
    <w:basedOn w:val="871"/>
    <w:next w:val="971"/>
    <w:link w:val="871"/>
    <w:qFormat/>
    <w:pPr>
      <w:ind w:firstLine="200"/>
      <w:spacing w:line="360" w:lineRule="auto"/>
    </w:pPr>
    <w:rPr>
      <w:rFonts w:ascii="Times New Roman" w:hAnsi="Times New Roman" w:eastAsia="宋体" w:cs="Times New Roman"/>
      <w:sz w:val="24"/>
      <w:szCs w:val="28"/>
    </w:rPr>
  </w:style>
  <w:style w:type="paragraph" w:styleId="972">
    <w:name w:val="正文序号 2"/>
    <w:basedOn w:val="871"/>
    <w:next w:val="972"/>
    <w:link w:val="871"/>
    <w:pPr>
      <w:ind w:left="1049" w:hanging="420"/>
      <w:spacing w:before="60"/>
      <w:tabs>
        <w:tab w:val="left" w:pos="1049" w:leader="none"/>
      </w:tabs>
    </w:pPr>
    <w:rPr>
      <w:szCs w:val="24"/>
    </w:rPr>
  </w:style>
  <w:style w:type="paragraph" w:styleId="973">
    <w:name w:val="纯文本1"/>
    <w:basedOn w:val="871"/>
    <w:next w:val="973"/>
    <w:link w:val="871"/>
    <w:qFormat/>
    <w:rPr>
      <w:rFonts w:ascii="宋体" w:hAnsi="Courier New" w:eastAsia="宋体" w:cs="Times New Roman"/>
      <w:szCs w:val="22"/>
    </w:rPr>
  </w:style>
  <w:style w:type="paragraph" w:styleId="974">
    <w:name w:val="Char1 Char Char Char"/>
    <w:basedOn w:val="871"/>
    <w:next w:val="974"/>
    <w:link w:val="871"/>
    <w:rPr>
      <w:rFonts w:ascii="Tahoma" w:hAnsi="Tahoma"/>
      <w:sz w:val="24"/>
    </w:rPr>
  </w:style>
  <w:style w:type="paragraph" w:styleId="975">
    <w:name w:val="样式1"/>
    <w:basedOn w:val="871"/>
    <w:next w:val="975"/>
    <w:link w:val="871"/>
    <w:pPr>
      <w:numPr>
        <w:ilvl w:val="0"/>
        <w:numId w:val="3"/>
      </w:numPr>
      <w:tabs>
        <w:tab w:val="left" w:pos="709" w:leader="none"/>
      </w:tabs>
    </w:pPr>
    <w:rPr>
      <w:rFonts w:ascii="宋体" w:hAnsi="宋体"/>
      <w:szCs w:val="21"/>
    </w:rPr>
  </w:style>
  <w:style w:type="paragraph" w:styleId="976">
    <w:name w:val="Char Char1 Char Char Char Char Char Char Char"/>
    <w:basedOn w:val="871"/>
    <w:next w:val="976"/>
    <w:link w:val="871"/>
    <w:rPr>
      <w:rFonts w:ascii="Tahoma" w:hAnsi="Tahoma"/>
      <w:sz w:val="24"/>
    </w:rPr>
  </w:style>
  <w:style w:type="paragraph" w:styleId="977">
    <w:name w:val="_Style 20"/>
    <w:basedOn w:val="871"/>
    <w:next w:val="978"/>
    <w:link w:val="871"/>
    <w:uiPriority w:val="34"/>
    <w:qFormat/>
    <w:pPr>
      <w:ind w:firstLine="420"/>
    </w:pPr>
    <w:rPr>
      <w:rFonts w:cs="Times New Roman"/>
      <w:sz w:val="21"/>
      <w:szCs w:val="22"/>
    </w:rPr>
  </w:style>
  <w:style w:type="paragraph" w:styleId="978">
    <w:name w:val="List Paragraph"/>
    <w:basedOn w:val="871"/>
    <w:next w:val="978"/>
    <w:link w:val="871"/>
    <w:uiPriority w:val="34"/>
    <w:qFormat/>
    <w:pPr>
      <w:ind w:firstLine="420"/>
    </w:pPr>
    <w:rPr>
      <w:rFonts w:ascii="Calibri" w:hAnsi="Calibri"/>
    </w:rPr>
  </w:style>
  <w:style w:type="paragraph" w:styleId="979">
    <w:name w:val="Plain Text"/>
    <w:basedOn w:val="871"/>
    <w:next w:val="979"/>
    <w:link w:val="871"/>
    <w:rPr>
      <w:rFonts w:ascii="宋体" w:hAnsi="Courier New" w:eastAsia="楷体_GB2312"/>
      <w:sz w:val="28"/>
    </w:rPr>
  </w:style>
  <w:style w:type="paragraph" w:styleId="980">
    <w:name w:val="表名称"/>
    <w:basedOn w:val="884"/>
    <w:next w:val="871"/>
    <w:link w:val="871"/>
    <w:qFormat/>
    <w:pPr>
      <w:numPr>
        <w:ilvl w:val="0"/>
        <w:numId w:val="4"/>
      </w:numPr>
      <w:ind w:firstLine="0"/>
      <w:jc w:val="center"/>
    </w:pPr>
  </w:style>
  <w:style w:type="character" w:styleId="981">
    <w:name w:val="hover"/>
    <w:next w:val="981"/>
    <w:link w:val="871"/>
    <w:rPr>
      <w:color w:val="5fb878"/>
    </w:rPr>
  </w:style>
  <w:style w:type="character" w:styleId="982">
    <w:name w:val="hover1"/>
    <w:next w:val="982"/>
    <w:link w:val="871"/>
    <w:rPr>
      <w:color w:val="ffffff"/>
    </w:rPr>
  </w:style>
  <w:style w:type="character" w:styleId="983">
    <w:name w:val="hover2"/>
    <w:next w:val="983"/>
    <w:link w:val="871"/>
    <w:rPr>
      <w:color w:val="5fb878"/>
    </w:rPr>
  </w:style>
  <w:style w:type="character" w:styleId="984">
    <w:name w:val="hover3"/>
    <w:next w:val="984"/>
    <w:link w:val="871"/>
    <w:rPr>
      <w:color w:val="5fb878"/>
    </w:rPr>
  </w:style>
  <w:style w:type="paragraph" w:styleId="985">
    <w:name w:val="Char Char1 Char Char Char Char Char Char Char1"/>
    <w:basedOn w:val="871"/>
    <w:next w:val="985"/>
    <w:link w:val="871"/>
    <w:qFormat/>
    <w:rPr>
      <w:rFonts w:ascii="Tahoma" w:hAnsi="Tahoma"/>
      <w:sz w:val="24"/>
    </w:rPr>
  </w:style>
  <w:style w:type="paragraph" w:styleId="986">
    <w:name w:val="List Paragraph1"/>
    <w:basedOn w:val="871"/>
    <w:next w:val="986"/>
    <w:link w:val="871"/>
    <w:uiPriority w:val="99"/>
    <w:qFormat/>
    <w:pPr>
      <w:ind w:firstLine="420"/>
    </w:pPr>
    <w:rPr>
      <w:rFonts w:ascii="Times New Roman" w:hAnsi="Times New Roman"/>
      <w:szCs w:val="21"/>
    </w:rPr>
  </w:style>
  <w:style w:type="paragraph" w:styleId="987">
    <w:name w:val="普通正文"/>
    <w:basedOn w:val="871"/>
    <w:next w:val="987"/>
    <w:link w:val="871"/>
    <w:qFormat/>
    <w:pPr>
      <w:ind w:firstLine="480"/>
      <w:jc w:val="left"/>
      <w:spacing w:before="120" w:after="120" w:line="360" w:lineRule="auto"/>
    </w:pPr>
    <w:rPr>
      <w:rFonts w:ascii="Arial" w:hAnsi="Arial" w:eastAsia="宋体" w:cs="Times New Roman"/>
      <w:sz w:val="24"/>
      <w:szCs w:val="24"/>
    </w:rPr>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王琪</cp:lastModifiedBy>
  <cp:revision>4</cp:revision>
  <dcterms:created xsi:type="dcterms:W3CDTF">2024-02-21T08:03:00Z</dcterms:created>
  <dcterms:modified xsi:type="dcterms:W3CDTF">2024-06-04T06:11:35Z</dcterms:modified>
</cp:coreProperties>
</file>