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DA4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雪枫公园市民运动健身中心建设工程</w:t>
      </w:r>
    </w:p>
    <w:p w14:paraId="35078E8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工程量清单编制说明</w:t>
      </w:r>
    </w:p>
    <w:p w14:paraId="45D3A7F4">
      <w:pPr>
        <w:jc w:val="center"/>
        <w:rPr>
          <w:rFonts w:hint="eastAsia"/>
          <w:lang w:val="en-US" w:eastAsia="zh-CN"/>
        </w:rPr>
      </w:pPr>
    </w:p>
    <w:p w14:paraId="366F506D">
      <w:pPr>
        <w:numPr>
          <w:ilvl w:val="0"/>
          <w:numId w:val="0"/>
        </w:numPr>
        <w:spacing w:line="360" w:lineRule="auto"/>
        <w:ind w:leftChars="77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一、工程概况：</w:t>
      </w:r>
    </w:p>
    <w:p w14:paraId="074BA096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本工程为雪枫公园市民运动健身中心建设工程，工程地点位于宿迁市雪枫公园东南角。本工程包含市政、园林、安装工程。</w:t>
      </w:r>
    </w:p>
    <w:p w14:paraId="7C125C53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二、编制依据</w:t>
      </w:r>
    </w:p>
    <w:p w14:paraId="694B52A6">
      <w:pPr>
        <w:spacing w:line="360" w:lineRule="auto"/>
        <w:ind w:left="897" w:leftChars="227" w:hanging="420" w:hanging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建设单位提供的雪枫公园市民运动健身中心建设工程图纸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5D9E1C96">
      <w:pPr>
        <w:pStyle w:val="2"/>
        <w:spacing w:line="6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2、《建设工程工程量清单计价规范》（GB50500-2013）及其配套的工程量计算规范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C2003E0">
      <w:pPr>
        <w:pStyle w:val="2"/>
        <w:spacing w:line="6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3、苏建价（2016）154号文、苏建函价（2019）178号文及其他相关规范文件。</w:t>
      </w:r>
    </w:p>
    <w:p w14:paraId="51524501">
      <w:pPr>
        <w:pStyle w:val="2"/>
        <w:spacing w:line="64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4、本工程执行现行的相关法律法规及相关政策文件。</w:t>
      </w:r>
    </w:p>
    <w:p w14:paraId="1E644F93">
      <w:pPr>
        <w:pStyle w:val="2"/>
        <w:spacing w:line="64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5、与本工程有关的标准（包括标准图集）、规范、技术资料。</w:t>
      </w:r>
    </w:p>
    <w:p w14:paraId="2F25B9E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三、其他说明</w:t>
      </w:r>
    </w:p>
    <w:p w14:paraId="0D0BD07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1、暂列金额：共3.0万元，详见各单位工程其他项目费暂列金额明细表。</w:t>
      </w:r>
    </w:p>
    <w:p w14:paraId="5E0019F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2、依据建设单位回复：篮球场5厚硅PU塑胶面层、球场围网、篮球架、草坪（矮生百慕大，秋季覆播黑麦草、细沙草坪找平2cm厚）、不在本次招标范围内。</w:t>
      </w:r>
    </w:p>
    <w:p w14:paraId="1E2C556C">
      <w:pPr>
        <w:pStyle w:val="2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3、依据建设单位回复：硬化地面修复工程量为1200m2，做法150厚碎石垫层、50厚C20混凝土、20厚1：2.5水泥砂浆找平。</w:t>
      </w:r>
    </w:p>
    <w:p w14:paraId="0E403B2B">
      <w:pPr>
        <w:pStyle w:val="2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4、依据建设单位回复：沥青路面做法中30厚1：3水泥砂浆结合层取消。</w:t>
      </w:r>
    </w:p>
    <w:p w14:paraId="39901893">
      <w:pPr>
        <w:pStyle w:val="2"/>
        <w:ind w:left="0"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5、工程量不作为最终结算依据，结算应按实调整。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jBlMDMyMDExZjA1YzUwZGE0MDFiODRiYjMzMzgifQ=="/>
  </w:docVars>
  <w:rsids>
    <w:rsidRoot w:val="4FBD4F93"/>
    <w:rsid w:val="05BE1FE7"/>
    <w:rsid w:val="0C594586"/>
    <w:rsid w:val="0D303F91"/>
    <w:rsid w:val="21A42C7B"/>
    <w:rsid w:val="2FE85004"/>
    <w:rsid w:val="3BA526EA"/>
    <w:rsid w:val="4FBD4F93"/>
    <w:rsid w:val="510C2DEE"/>
    <w:rsid w:val="5ABB2BC6"/>
    <w:rsid w:val="5CAB5EF1"/>
    <w:rsid w:val="60DE79C2"/>
    <w:rsid w:val="63FC0289"/>
    <w:rsid w:val="7A6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1080" w:firstLineChars="300"/>
    </w:pPr>
    <w:rPr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2</Pages>
  <Words>439</Words>
  <Characters>479</Characters>
  <Lines>0</Lines>
  <Paragraphs>0</Paragraphs>
  <TotalTime>0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2024-08-16T11:12:00Z</dcterms:created>
  <dc:creator>吴</dc:creator>
  <cp:lastModifiedBy>吴</cp:lastModifiedBy>
  <cp:lastPrinted>2024-08-29T11:06:00Z</cp:lastPrinted>
  <dcterms:modified xsi:type="dcterms:W3CDTF">2025-04-08T07:33:53Z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142C1BEB375543FA8F8A0D7CA23C0629_13</vt:lpwstr>
  </property>
  <property fmtid="{D5CDD505-2E9C-101B-9397-08002B2CF9AE}" pid="4" name="KSOTemplateDocerSaveRecord">
    <vt:lpwstr>eyJoZGlkIjoiZjk4MjBlMDMyMDExZjA1YzUwZGE0MDFiODRiYjMzMzgiLCJ1c2VySWQiOiI2ODIwNTgzMTkifQ==</vt:lpwstr>
  </property>
</Properties>
</file>