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984"/>
        <w:rPr>
          <w:color w:val="auto"/>
          <w:highlight w:val="none"/>
        </w:rPr>
      </w:pPr>
      <w:r>
        <w:rPr>
          <w:color w:val="auto"/>
          <w:highlight w:val="none"/>
        </w:rPr>
      </w:r>
      <w:r/>
    </w:p>
    <w:p>
      <w:pPr>
        <w:ind w:firstLine="560"/>
        <w:rPr>
          <w:rFonts w:hint="eastAsia" w:eastAsia="黑体"/>
          <w:color w:val="auto"/>
          <w:sz w:val="28"/>
          <w:szCs w:val="28"/>
          <w:highlight w:val="none"/>
          <w:lang w:eastAsia="zh-CN"/>
        </w:rPr>
      </w:pPr>
      <w:r>
        <w:rPr>
          <w:rFonts w:hint="eastAsia" w:eastAsia="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outlineLvl w:val="9"/>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lang w:val="en-US" w:eastAsia="zh-CN"/>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eastAsia="黑体"/>
          <w:bCs/>
          <w:color w:val="auto"/>
          <w:spacing w:val="20"/>
          <w:sz w:val="52"/>
          <w:szCs w:val="52"/>
          <w:highlight w:val="none"/>
        </w:rPr>
        <w:t xml:space="preserve">招  标  文  件</w:t>
      </w:r>
      <w:r/>
    </w:p>
    <w:p>
      <w:pPr>
        <w:jc w:val="center"/>
        <w:rPr>
          <w:rFonts w:eastAsia="华文中宋"/>
          <w:bCs/>
          <w:color w:val="auto"/>
          <w:sz w:val="30"/>
          <w:highlight w:val="none"/>
        </w:rPr>
      </w:pPr>
      <w:r>
        <w:rPr>
          <w:rFonts w:hint="eastAsia" w:ascii="黑体" w:hAnsi="华文中宋" w:eastAsia="黑体"/>
          <w:bCs/>
          <w:color w:val="auto"/>
          <w:spacing w:val="20"/>
          <w:sz w:val="52"/>
          <w:szCs w:val="52"/>
          <w:highlight w:val="none"/>
          <w:lang w:eastAsia="zh-CN"/>
        </w:rPr>
        <w:t xml:space="preserve">（</w:t>
      </w:r>
      <w:r>
        <w:rPr>
          <w:rFonts w:hint="eastAsia" w:ascii="黑体" w:hAnsi="华文中宋" w:eastAsia="黑体"/>
          <w:bCs/>
          <w:color w:val="auto"/>
          <w:spacing w:val="20"/>
          <w:sz w:val="52"/>
          <w:szCs w:val="52"/>
          <w:highlight w:val="none"/>
          <w:lang w:val="en-US" w:eastAsia="zh-CN"/>
        </w:rPr>
        <w:t xml:space="preserve">暗标</w:t>
      </w:r>
      <w:r>
        <w:rPr>
          <w:rFonts w:hint="eastAsia" w:ascii="黑体" w:hAnsi="华文中宋" w:eastAsia="黑体"/>
          <w:bCs/>
          <w:color w:val="auto"/>
          <w:spacing w:val="20"/>
          <w:sz w:val="52"/>
          <w:szCs w:val="52"/>
          <w:highlight w:val="none"/>
          <w:lang w:eastAsia="zh-CN"/>
        </w:rPr>
        <w:t xml:space="preserve">）</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JSZC-320211-JSZH-G2024-0084 </w:t>
      </w:r>
      <w:r/>
    </w:p>
    <w:p>
      <w:pPr>
        <w:rPr>
          <w:rFonts w:eastAsia="黑体"/>
          <w:color w:val="auto"/>
          <w:sz w:val="28"/>
          <w:szCs w:val="28"/>
          <w:highlight w:val="none"/>
        </w:rPr>
      </w:pPr>
      <w:r>
        <w:rPr>
          <w:rFonts w:eastAsia="黑体"/>
          <w:color w:val="auto"/>
          <w:sz w:val="28"/>
          <w:szCs w:val="28"/>
          <w:highlight w:val="none"/>
        </w:rPr>
      </w:r>
      <w:r/>
    </w:p>
    <w:p>
      <w:pPr>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溪南派出所、河埒派出所食堂食材配送项目（二标段）（第二次）</w:t>
      </w:r>
      <w:r/>
    </w:p>
    <w:p>
      <w:pPr>
        <w:rPr>
          <w:rFonts w:eastAsia="黑体"/>
          <w:color w:val="auto"/>
          <w:sz w:val="28"/>
          <w:szCs w:val="28"/>
          <w:highlight w:val="none"/>
        </w:rPr>
      </w:pPr>
      <w:r>
        <w:rPr>
          <w:rFonts w:eastAsia="黑体"/>
          <w:color w:val="auto"/>
          <w:sz w:val="28"/>
          <w:szCs w:val="28"/>
          <w:highlight w:val="none"/>
        </w:rPr>
      </w:r>
      <w:r/>
    </w:p>
    <w:p>
      <w:pPr>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eastAsia="黑体"/>
          <w:bCs/>
          <w:color w:val="auto"/>
          <w:sz w:val="36"/>
          <w:szCs w:val="36"/>
          <w:highlight w:val="none"/>
        </w:rPr>
        <w:t xml:space="preserve">二</w:t>
      </w:r>
      <w:r>
        <w:rPr>
          <w:rFonts w:hint="eastAsia" w:ascii="黑体" w:hAnsi="黑体" w:eastAsia="黑体" w:cs="黑体"/>
          <w:bCs/>
          <w:color w:val="auto"/>
          <w:sz w:val="36"/>
          <w:szCs w:val="36"/>
          <w:highlight w:val="none"/>
        </w:rPr>
        <w:t xml:space="preserve">○</w:t>
      </w:r>
      <w:r>
        <w:rPr>
          <w:rFonts w:eastAsia="黑体"/>
          <w:bCs/>
          <w:color w:val="auto"/>
          <w:sz w:val="36"/>
          <w:szCs w:val="36"/>
          <w:highlight w:val="none"/>
        </w:rPr>
        <w:t xml:space="preserve">二四年</w:t>
      </w:r>
      <w:r>
        <w:rPr>
          <w:rFonts w:hint="eastAsia" w:eastAsia="黑体"/>
          <w:bCs/>
          <w:color w:val="auto"/>
          <w:sz w:val="36"/>
          <w:szCs w:val="36"/>
          <w:highlight w:val="none"/>
          <w:lang w:val="en-US" w:eastAsia="zh-CN"/>
        </w:rPr>
      </w:r>
      <w:r>
        <w:rPr>
          <w:rFonts w:eastAsia="黑体"/>
          <w:bCs/>
          <w:color w:val="auto"/>
          <w:sz w:val="36"/>
          <w:szCs w:val="36"/>
          <w:highlight w:val="none"/>
        </w:rPr>
      </w:r>
      <w:r>
        <w:rPr>
          <w:rFonts w:hint="eastAsia" w:eastAsia="黑体"/>
          <w:bCs/>
          <w:color w:val="auto"/>
          <w:sz w:val="36"/>
          <w:szCs w:val="36"/>
          <w:highlight w:val="none"/>
          <w:lang w:val="en-US" w:eastAsia="zh-CN"/>
        </w:rPr>
        <w:t xml:space="preserve">九</w:t>
      </w:r>
      <w:r>
        <w:rPr>
          <w:rFonts w:hint="eastAsia" w:eastAsia="黑体"/>
          <w:bCs/>
          <w:color w:val="auto"/>
          <w:sz w:val="36"/>
          <w:szCs w:val="36"/>
          <w:highlight w:val="none"/>
          <w:lang w:val="en-US" w:eastAsia="zh-CN"/>
        </w:rPr>
      </w:r>
      <w:r>
        <w:rPr>
          <w:rFonts w:eastAsia="黑体"/>
          <w:bCs/>
          <w:color w:val="auto"/>
          <w:sz w:val="36"/>
          <w:szCs w:val="36"/>
          <w:highlight w:val="none"/>
        </w:rPr>
        <w:t xml:space="preserve">月</w:t>
      </w:r>
      <w:r>
        <w:rPr>
          <w:rFonts w:eastAsia="黑体"/>
          <w:bCs/>
          <w:color w:val="auto"/>
          <w:sz w:val="36"/>
          <w:szCs w:val="36"/>
          <w:highlight w:val="none"/>
        </w:rPr>
      </w:r>
      <w:r/>
    </w:p>
    <w:p>
      <w:pPr>
        <w:jc w:val="center"/>
        <w:rPr>
          <w:rStyle w:val="989"/>
          <w:rFonts w:eastAsia="黑体"/>
          <w:bCs/>
          <w:color w:val="auto"/>
          <w:sz w:val="48"/>
          <w:highlight w:val="none"/>
        </w:rPr>
      </w:pPr>
      <w:r>
        <w:rPr>
          <w:rStyle w:val="989"/>
          <w:rFonts w:eastAsia="黑体"/>
          <w:bCs/>
          <w:color w:val="auto"/>
          <w:sz w:val="48"/>
          <w:highlight w:val="none"/>
        </w:rPr>
        <w:br w:type="page" w:clear="all"/>
      </w:r>
      <w:r>
        <w:rPr>
          <w:rStyle w:val="989"/>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ind w:left="0" w:right="0" w:firstLine="0"/>
        <w:jc w:val="center"/>
        <w:spacing w:before="0" w:after="0" w:line="240" w:lineRule="auto"/>
        <w:rPr>
          <w:color w:val="auto"/>
          <w:highlight w:val="none"/>
        </w:rPr>
      </w:pPr>
      <w:r/>
      <w:bookmarkStart w:id="0" w:name="报价方须知前附表"/>
      <w:r/>
      <w:bookmarkEnd w:id="0"/>
      <w:r/>
      <w:r/>
    </w:p>
    <w:p>
      <w:pPr>
        <w:pStyle w:val="950"/>
        <w:tabs>
          <w:tab w:val="right" w:pos="9921"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_Toc28172 </w:instrText>
      </w:r>
      <w:r>
        <w:rPr>
          <w:color w:val="auto"/>
          <w:highlight w:val="none"/>
        </w:rPr>
        <w:fldChar w:fldCharType="separate"/>
      </w:r>
      <w:r>
        <w:rPr>
          <w:rFonts w:eastAsia="黑体"/>
          <w:bCs/>
          <w:color w:val="auto"/>
          <w:szCs w:val="28"/>
          <w:highlight w:val="none"/>
        </w:rPr>
        <w:t xml:space="preserve">一．投标邀请函</w:t>
      </w:r>
      <w:r>
        <w:rPr>
          <w:color w:val="auto"/>
          <w:highlight w:val="none"/>
        </w:rPr>
        <w:tab/>
      </w:r>
      <w:r>
        <w:rPr>
          <w:color w:val="auto"/>
          <w:highlight w:val="none"/>
        </w:rPr>
        <w:fldChar w:fldCharType="begin"/>
      </w:r>
      <w:r>
        <w:rPr>
          <w:color w:val="auto"/>
          <w:highlight w:val="none"/>
        </w:rPr>
        <w:instrText xml:space="preserve"> PAGEREF _Toc28172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50"/>
        <w:tabs>
          <w:tab w:val="right" w:pos="9921" w:leader="dot"/>
        </w:tabs>
        <w:rPr>
          <w:color w:val="auto"/>
          <w:highlight w:val="none"/>
        </w:rPr>
      </w:pPr>
      <w:r>
        <w:rPr>
          <w:color w:val="auto"/>
          <w:highlight w:val="none"/>
        </w:rPr>
        <w:fldChar w:fldCharType="begin"/>
      </w:r>
      <w:r>
        <w:rPr>
          <w:color w:val="auto"/>
          <w:highlight w:val="none"/>
        </w:rPr>
        <w:instrText xml:space="preserve"> HYPERLINK \l _Toc24874 </w:instrText>
      </w:r>
      <w:r>
        <w:rPr>
          <w:color w:val="auto"/>
          <w:highlight w:val="none"/>
        </w:rPr>
        <w:fldChar w:fldCharType="separate"/>
      </w:r>
      <w:r>
        <w:rPr>
          <w:rFonts w:ascii="Times New Roman" w:hAnsi="Times New Roman" w:eastAsia="黑体"/>
          <w:bCs/>
          <w:color w:val="auto"/>
          <w:szCs w:val="28"/>
          <w:highlight w:val="none"/>
        </w:rPr>
        <w:t xml:space="preserve">二．投标供应商须知</w:t>
      </w:r>
      <w:r>
        <w:rPr>
          <w:color w:val="auto"/>
          <w:highlight w:val="none"/>
        </w:rPr>
        <w:tab/>
      </w:r>
      <w:r>
        <w:rPr>
          <w:color w:val="auto"/>
          <w:highlight w:val="none"/>
        </w:rPr>
        <w:fldChar w:fldCharType="begin"/>
      </w:r>
      <w:r>
        <w:rPr>
          <w:color w:val="auto"/>
          <w:highlight w:val="none"/>
        </w:rPr>
        <w:instrText xml:space="preserve"> PAGEREF _Toc24874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50"/>
        <w:tabs>
          <w:tab w:val="right" w:pos="9921" w:leader="dot"/>
        </w:tabs>
        <w:rPr>
          <w:color w:val="auto"/>
          <w:highlight w:val="none"/>
        </w:rPr>
      </w:pPr>
      <w:r>
        <w:rPr>
          <w:color w:val="auto"/>
          <w:highlight w:val="none"/>
        </w:rPr>
        <w:fldChar w:fldCharType="begin"/>
      </w:r>
      <w:r>
        <w:rPr>
          <w:color w:val="auto"/>
          <w:highlight w:val="none"/>
        </w:rPr>
        <w:instrText xml:space="preserve"> HYPERLINK \l _Toc560 </w:instrText>
      </w:r>
      <w:r>
        <w:rPr>
          <w:color w:val="auto"/>
          <w:highlight w:val="none"/>
        </w:rPr>
        <w:fldChar w:fldCharType="separate"/>
      </w:r>
      <w:r>
        <w:rPr>
          <w:rFonts w:eastAsia="黑体"/>
          <w:bCs/>
          <w:color w:val="auto"/>
          <w:szCs w:val="30"/>
          <w:highlight w:val="none"/>
        </w:rPr>
        <w:t xml:space="preserve">三．</w:t>
      </w:r>
      <w:r>
        <w:rPr>
          <w:rFonts w:eastAsia="黑体"/>
          <w:color w:val="auto"/>
          <w:szCs w:val="30"/>
          <w:highlight w:val="none"/>
        </w:rPr>
        <w:t xml:space="preserve">项目技术要求和有关说明</w:t>
      </w:r>
      <w:r>
        <w:rPr>
          <w:color w:val="auto"/>
          <w:highlight w:val="none"/>
        </w:rPr>
        <w:tab/>
      </w:r>
      <w:r>
        <w:rPr>
          <w:color w:val="auto"/>
          <w:highlight w:val="none"/>
        </w:rPr>
        <w:fldChar w:fldCharType="begin"/>
      </w:r>
      <w:r>
        <w:rPr>
          <w:color w:val="auto"/>
          <w:highlight w:val="none"/>
        </w:rPr>
        <w:instrText xml:space="preserve"> PAGEREF _Toc560 \h </w:instrText>
      </w:r>
      <w:r>
        <w:rPr>
          <w:color w:val="auto"/>
          <w:highlight w:val="none"/>
        </w:rPr>
        <w:fldChar w:fldCharType="separate"/>
      </w:r>
      <w:r>
        <w:rPr>
          <w:color w:val="auto"/>
          <w:highlight w:val="none"/>
        </w:rPr>
        <w:t xml:space="preserve">1</w:t>
      </w:r>
      <w:r>
        <w:rPr>
          <w:rFonts w:hint="eastAsia"/>
          <w:color w:val="auto"/>
          <w:highlight w:val="none"/>
          <w:lang w:val="en-US" w:eastAsia="zh-CN"/>
        </w:rPr>
        <w:t xml:space="preserve">7</w:t>
      </w:r>
      <w:r>
        <w:rPr>
          <w:color w:val="auto"/>
          <w:highlight w:val="none"/>
        </w:rPr>
        <w:fldChar w:fldCharType="end"/>
      </w:r>
      <w:r>
        <w:rPr>
          <w:color w:val="auto"/>
          <w:highlight w:val="none"/>
        </w:rPr>
        <w:fldChar w:fldCharType="end"/>
      </w:r>
      <w:r/>
    </w:p>
    <w:p>
      <w:pPr>
        <w:pStyle w:val="950"/>
        <w:tabs>
          <w:tab w:val="right" w:pos="9921" w:leader="dot"/>
        </w:tabs>
        <w:rPr>
          <w:rFonts w:hint="eastAsia" w:eastAsia="黑体"/>
          <w:color w:val="auto"/>
          <w:highlight w:val="none"/>
          <w:lang w:val="en-US" w:eastAsia="zh-CN"/>
        </w:rPr>
      </w:pPr>
      <w:r>
        <w:rPr>
          <w:color w:val="auto"/>
          <w:highlight w:val="none"/>
        </w:rPr>
        <w:fldChar w:fldCharType="begin"/>
      </w:r>
      <w:r>
        <w:rPr>
          <w:color w:val="auto"/>
          <w:highlight w:val="none"/>
        </w:rPr>
        <w:instrText xml:space="preserve"> HYPERLINK \l _Toc14314 </w:instrText>
      </w:r>
      <w:r>
        <w:rPr>
          <w:color w:val="auto"/>
          <w:highlight w:val="none"/>
        </w:rPr>
        <w:fldChar w:fldCharType="separate"/>
      </w:r>
      <w:r>
        <w:rPr>
          <w:rFonts w:eastAsia="黑体"/>
          <w:bCs/>
          <w:color w:val="auto"/>
          <w:szCs w:val="28"/>
          <w:highlight w:val="none"/>
        </w:rPr>
        <w:t xml:space="preserve">四．</w:t>
      </w:r>
      <w:r>
        <w:rPr>
          <w:rFonts w:eastAsia="黑体"/>
          <w:color w:val="auto"/>
          <w:szCs w:val="28"/>
          <w:highlight w:val="none"/>
        </w:rPr>
        <w:t xml:space="preserve">合同书（格式）</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1</w:t>
      </w:r>
      <w:r/>
    </w:p>
    <w:p>
      <w:pPr>
        <w:pStyle w:val="950"/>
        <w:tabs>
          <w:tab w:val="right" w:pos="9921" w:leader="dot"/>
        </w:tabs>
        <w:rPr>
          <w:color w:val="auto"/>
          <w:highlight w:val="none"/>
        </w:rPr>
      </w:pPr>
      <w:r>
        <w:rPr>
          <w:color w:val="auto"/>
          <w:highlight w:val="none"/>
        </w:rPr>
        <w:fldChar w:fldCharType="begin"/>
      </w:r>
      <w:r>
        <w:rPr>
          <w:color w:val="auto"/>
          <w:highlight w:val="none"/>
        </w:rPr>
        <w:instrText xml:space="preserve"> HYPERLINK \l _Toc29833 </w:instrText>
      </w:r>
      <w:r>
        <w:rPr>
          <w:color w:val="auto"/>
          <w:highlight w:val="none"/>
        </w:rPr>
        <w:fldChar w:fldCharType="separate"/>
      </w:r>
      <w:r>
        <w:rPr>
          <w:rFonts w:eastAsia="黑体"/>
          <w:bCs/>
          <w:color w:val="auto"/>
          <w:szCs w:val="28"/>
          <w:highlight w:val="none"/>
        </w:rPr>
        <w:t xml:space="preserve">五．合同条款</w:t>
      </w:r>
      <w:r>
        <w:rPr>
          <w:rFonts w:hint="eastAsia"/>
          <w:bCs/>
          <w:color w:val="auto"/>
          <w:szCs w:val="28"/>
          <w:highlight w:val="none"/>
          <w:lang w:eastAsia="zh-CN"/>
        </w:rPr>
        <w:t xml:space="preserve">（</w:t>
      </w:r>
      <w:r>
        <w:rPr>
          <w:rFonts w:hint="eastAsia"/>
          <w:bCs/>
          <w:color w:val="auto"/>
          <w:szCs w:val="28"/>
          <w:highlight w:val="none"/>
          <w:lang w:val="en-US" w:eastAsia="zh-CN"/>
        </w:rPr>
        <w:t xml:space="preserve">格式</w:t>
      </w:r>
      <w:r>
        <w:rPr>
          <w:rFonts w:hint="eastAsia"/>
          <w:bCs/>
          <w:color w:val="auto"/>
          <w:szCs w:val="28"/>
          <w:highlight w:val="none"/>
          <w:lang w:eastAsia="zh-CN"/>
        </w:rPr>
        <w:t xml:space="preserve">）</w:t>
      </w:r>
      <w:r>
        <w:rPr>
          <w:color w:val="auto"/>
          <w:highlight w:val="none"/>
        </w:rPr>
        <w:tab/>
      </w:r>
      <w:r>
        <w:rPr>
          <w:rFonts w:hint="eastAsia"/>
          <w:color w:val="auto"/>
          <w:highlight w:val="none"/>
          <w:lang w:val="en-US" w:eastAsia="zh-CN"/>
        </w:rPr>
        <w:t xml:space="preserve">22</w:t>
      </w:r>
      <w:r>
        <w:rPr>
          <w:color w:val="auto"/>
          <w:highlight w:val="none"/>
        </w:rPr>
        <w:fldChar w:fldCharType="end"/>
      </w:r>
      <w:r/>
    </w:p>
    <w:p>
      <w:pPr>
        <w:pStyle w:val="950"/>
        <w:tabs>
          <w:tab w:val="right" w:pos="9921" w:leader="dot"/>
        </w:tabs>
        <w:rPr>
          <w:rFonts w:hint="eastAsia" w:eastAsia="黑体"/>
          <w:color w:val="auto"/>
          <w:highlight w:val="none"/>
          <w:lang w:val="en-US" w:eastAsia="zh-CN"/>
        </w:rPr>
      </w:pPr>
      <w:r>
        <w:rPr>
          <w:color w:val="auto"/>
          <w:highlight w:val="none"/>
        </w:rPr>
        <w:fldChar w:fldCharType="begin"/>
      </w:r>
      <w:r>
        <w:rPr>
          <w:color w:val="auto"/>
          <w:highlight w:val="none"/>
        </w:rPr>
        <w:instrText xml:space="preserve"> HYPERLINK \l _Toc27834 </w:instrText>
      </w:r>
      <w:r>
        <w:rPr>
          <w:color w:val="auto"/>
          <w:highlight w:val="none"/>
        </w:rPr>
        <w:fldChar w:fldCharType="separate"/>
      </w:r>
      <w:r>
        <w:rPr>
          <w:rFonts w:eastAsia="黑体"/>
          <w:bCs/>
          <w:color w:val="auto"/>
          <w:szCs w:val="28"/>
          <w:highlight w:val="none"/>
        </w:rPr>
        <w:t xml:space="preserve">六．附件</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7</w:t>
      </w:r>
      <w:r/>
    </w:p>
    <w:p>
      <w:pPr>
        <w:rPr>
          <w:color w:val="auto"/>
          <w:highlight w:val="none"/>
        </w:rPr>
      </w:pPr>
      <w:r>
        <w:rPr>
          <w:color w:val="auto"/>
          <w:highlight w:val="none"/>
        </w:rPr>
        <w:fldChar w:fldCharType="end"/>
      </w:r>
      <w:bookmarkStart w:id="1" w:name="_Toc28172"/>
      <w:r/>
      <w:r/>
    </w:p>
    <w:p>
      <w:pPr>
        <w:jc w:val="center"/>
        <w:rPr>
          <w:rFonts w:eastAsia="黑体"/>
          <w:bCs/>
          <w:color w:val="auto"/>
          <w:sz w:val="28"/>
          <w:szCs w:val="28"/>
          <w:highlight w:val="none"/>
        </w:rPr>
        <w:outlineLvl w:val="0"/>
      </w:pPr>
      <w:r>
        <w:rPr>
          <w:color w:val="auto"/>
          <w:highlight w:val="none"/>
        </w:rPr>
        <w:br w:type="page" w:clear="all"/>
      </w:r>
      <w:r>
        <w:rPr>
          <w:rFonts w:eastAsia="黑体"/>
          <w:bCs/>
          <w:color w:val="auto"/>
          <w:sz w:val="28"/>
          <w:szCs w:val="28"/>
          <w:highlight w:val="none"/>
        </w:rPr>
        <w:t xml:space="preserve">一．投标邀请函</w:t>
      </w:r>
      <w:bookmarkEnd w:id="1"/>
      <w: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受</w:t>
      </w:r>
      <w:r>
        <w:rPr>
          <w:rFonts w:hint="eastAsia"/>
          <w:bCs/>
          <w:color w:val="auto"/>
          <w:sz w:val="24"/>
          <w:szCs w:val="24"/>
          <w:highlight w:val="none"/>
          <w:lang w:eastAsia="zh-CN"/>
        </w:rPr>
        <w:t xml:space="preserve">无锡市滨湖区河埒街道办事处</w:t>
      </w:r>
      <w:r>
        <w:rPr>
          <w:bCs/>
          <w:color w:val="auto"/>
          <w:sz w:val="24"/>
          <w:szCs w:val="24"/>
          <w:highlight w:val="none"/>
        </w:rPr>
        <w:t xml:space="preserve">委托，</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溪南派出所、河埒派出所食堂食材配送项目（二标段）（第二次）</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溪南派出所、河埒派出所食堂食材配送项目（二标段）（第二次）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JSZC-320211-JSZH-G2024-0084</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一年（以合同签订日期为准）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本标段</w:t>
      </w:r>
      <w:r>
        <w:rPr>
          <w:rFonts w:hint="eastAsia" w:ascii="宋体" w:hAnsi="宋体" w:eastAsia="宋体" w:cs="宋体"/>
          <w:color w:val="auto"/>
          <w:sz w:val="24"/>
          <w:szCs w:val="24"/>
          <w:highlight w:val="none"/>
        </w:rPr>
        <w:t xml:space="preserve">预算：</w:t>
      </w:r>
      <w:r>
        <w:rPr>
          <w:rFonts w:hint="eastAsia" w:ascii="宋体" w:hAnsi="宋体" w:cs="宋体"/>
          <w:color w:val="auto"/>
          <w:sz w:val="24"/>
          <w:szCs w:val="24"/>
          <w:highlight w:val="none"/>
          <w:lang w:eastAsia="zh-CN"/>
        </w:rPr>
        <w:t xml:space="preserve">116.80万元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.本项目由各投标供应商报优惠率，设最高折扣率≤82%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注：折扣率=1-优惠率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，投标报价高于最高折扣率的投标将视为无效投标。注：所有产品采用同一折扣率，供应商自行考虑单价平衡。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无锡市滨湖区河埒街道办事处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.本项目标的所属行业：其他未列明行业</w:t>
      </w:r>
      <w:r>
        <w:rPr>
          <w:rFonts w:hint="eastAsia" w:ascii="宋体" w:hAnsi="宋体" w:eastAsia="宋体" w:cs="宋体"/>
          <w:color w:val="auto"/>
          <w:sz w:val="24"/>
          <w:szCs w:val="24"/>
          <w:highlight w:val="none"/>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（二）投标供应商资格要求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w:t>
      </w:r>
      <w:r>
        <w:rPr>
          <w:rFonts w:hint="eastAsia" w:ascii="宋体" w:hAnsi="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本项目专门面向中小企业采购（残疾人福利性单位、监狱企业视同小型、微型企业）；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3.具备采购人根据招标项目的特殊要求规定的以下特定资质：</w:t>
      </w:r>
      <w:r/>
    </w:p>
    <w:p>
      <w:pPr>
        <w:ind w:firstLine="480"/>
        <w:jc w:val="left"/>
        <w:keepLines w:val="0"/>
        <w:keepNext w:val="0"/>
        <w:pageBreakBefore w:val="0"/>
        <w:spacing w:line="360" w:lineRule="auto"/>
        <w:widowControl/>
        <w:rPr>
          <w:color w:val="auto"/>
          <w:sz w:val="24"/>
          <w:szCs w:val="24"/>
          <w:highlight w:val="none"/>
        </w:rPr>
      </w:pPr>
      <w:r>
        <w:rPr>
          <w:rFonts w:hint="eastAsia" w:ascii="宋体" w:hAnsi="宋体" w:eastAsia="宋体" w:cs="宋体"/>
          <w:color w:val="auto"/>
          <w:sz w:val="24"/>
          <w:szCs w:val="24"/>
          <w:highlight w:val="none"/>
        </w:rPr>
        <w:t xml:space="preserve">（1）投标供应商应为中国大陆境内合法注册的独立企（事）业法人单位；（2）未被“信用中国”网站列入失信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执行人、重大税收违法案件当事人名单、政府采购严重违法失信行为记录名单；（3）</w:t>
      </w:r>
      <w:r>
        <w:rPr>
          <w:rFonts w:hint="eastAsia" w:ascii="宋体" w:hAnsi="宋体"/>
          <w:color w:val="auto"/>
          <w:sz w:val="24"/>
          <w:szCs w:val="24"/>
          <w:highlight w:val="none"/>
        </w:rPr>
        <w:t xml:space="preserve">投标供应商为经销商的提供食品流通许可证或食品经营许可证；投标供应商为生产厂家的提供全国工业产品生产许可证或食品生产许可证；（4）</w:t>
      </w:r>
      <w:r>
        <w:rPr>
          <w:rFonts w:hint="eastAsia" w:ascii="宋体" w:hAnsi="宋体" w:eastAsia="宋体" w:cs="宋体"/>
          <w:color w:val="auto"/>
          <w:sz w:val="24"/>
          <w:szCs w:val="24"/>
          <w:highlight w:val="none"/>
        </w:rPr>
        <w:t xml:space="preserve">本项目不接受联合体投标。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1.请有意参加本项目采购活动的供应商按以下流程进行操作：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在“江苏省政府采购（苏采云）平台”</w:t>
      </w:r>
      <w:r>
        <w:rPr>
          <w:rFonts w:hint="eastAsia" w:ascii="宋体" w:hAnsi="宋体" w:cs="宋体"/>
          <w:bCs/>
          <w:color w:val="auto"/>
          <w:sz w:val="24"/>
          <w:szCs w:val="24"/>
          <w:highlight w:val="none"/>
          <w:lang w:eastAsia="zh-CN"/>
        </w:rPr>
        <w:t xml:space="preserve">账号登录</w:t>
      </w:r>
      <w:r>
        <w:rPr>
          <w:rFonts w:hint="eastAsia" w:ascii="宋体" w:hAnsi="宋体" w:eastAsia="宋体" w:cs="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 9:00-11:30，13:00-17:00）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（四）完成项目报名，获取招标文件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eastAsia="宋体" w:cs="宋体"/>
          <w:color w:val="auto"/>
          <w:sz w:val="24"/>
          <w:highlight w:val="none"/>
        </w:rPr>
        <w:t xml:space="preserve">无锡政府采购网-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江苏省政府采购（苏采云）平台或“政府采购客户端（苏采云）”中免费下载文件（“项目参与”——找到需要获取招标文件的项目，点击“我要参与”——“参与投标”——“下载文件”）</w:t>
      </w:r>
      <w:r>
        <w:rPr>
          <w:rFonts w:hint="eastAsia" w:ascii="宋体" w:hAnsi="宋体" w:eastAsia="宋体" w:cs="宋体"/>
          <w:bCs/>
          <w:color w:val="auto"/>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2.招标文件（后缀名为“.kedt”）、“苏采云”系统供应商操作手册及政府采购客户端工具也可通过“苏采云”系统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已参与项目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3.政府采购客户端工具及“苏采云”系统供应商操作手册可访问江苏政府采购网-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办事指南--“资料下载”进行下载《“苏采云”系统供应商操作手册及政府采购客户端工具》或可至无锡政府采购网-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下载专区--“苏采云”栏目下载《“苏采云”系统供应商操作手册》。</w:t>
      </w:r>
      <w:r/>
    </w:p>
    <w:p>
      <w:pPr>
        <w:ind w:left="-58"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将以线上不见面、电话咨询、传真等方式开展线上答疑服务。截止至</w:t>
      </w:r>
      <w:r>
        <w:rPr>
          <w:rFonts w:hint="eastAsia" w:ascii="宋体" w:hAnsi="宋体" w:eastAsia="宋体" w:cs="宋体"/>
          <w:color w:val="auto"/>
          <w:sz w:val="24"/>
          <w:szCs w:val="24"/>
          <w:highlight w:val="none"/>
        </w:rPr>
        <w:t xml:space="preserve">2024年9</w:t>
      </w:r>
      <w:r>
        <w:rPr>
          <w:rFonts w:hint="eastAsia" w:ascii="宋体" w:hAnsi="宋体" w:eastAsia="宋体" w:cs="宋体"/>
          <w:color w:val="auto"/>
          <w:sz w:val="24"/>
          <w:szCs w:val="24"/>
          <w:highlight w:val="none"/>
        </w:rPr>
        <w:t xml:space="preserve">月13</w:t>
      </w:r>
      <w:r>
        <w:rPr>
          <w:rFonts w:hint="eastAsia" w:ascii="宋体" w:hAnsi="宋体" w:eastAsia="宋体" w:cs="宋体"/>
          <w:color w:val="auto"/>
          <w:sz w:val="24"/>
          <w:szCs w:val="24"/>
          <w:highlight w:val="none"/>
        </w:rPr>
        <w:t xml:space="preserve">日10:00前，</w:t>
      </w:r>
      <w:r>
        <w:rPr>
          <w:rFonts w:hint="eastAsia" w:ascii="宋体" w:hAnsi="宋体" w:eastAsia="宋体" w:cs="宋体"/>
          <w:bCs/>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rPr>
        <w:t xml:space="preserve">投标供应商如有需要对招标文件要求澄清的问题，请以书面形式</w:t>
      </w:r>
      <w:r>
        <w:rPr>
          <w:rFonts w:hint="eastAsia" w:ascii="宋体" w:hAnsi="宋体" w:eastAsia="宋体" w:cs="宋体"/>
          <w:b/>
          <w:bCs/>
          <w:color w:val="auto"/>
          <w:sz w:val="24"/>
          <w:szCs w:val="24"/>
          <w:highlight w:val="none"/>
        </w:rPr>
        <w:t xml:space="preserve">（必须加盖投标供应商公章，也请务必留下联系方式，以便回复）</w:t>
      </w:r>
      <w:r>
        <w:rPr>
          <w:rFonts w:hint="eastAsia" w:ascii="宋体" w:hAnsi="宋体" w:eastAsia="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JSZC-320211-JSZH-G2024-0084 </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并于答疑</w:t>
      </w:r>
      <w:r>
        <w:rPr>
          <w:rFonts w:hint="eastAsia" w:ascii="宋体" w:hAnsi="宋体" w:eastAsia="宋体" w:cs="宋体"/>
          <w:bCs/>
          <w:color w:val="auto"/>
          <w:sz w:val="24"/>
          <w:szCs w:val="24"/>
          <w:highlight w:val="none"/>
        </w:rPr>
        <w:t xml:space="preserve">截止时间前</w:t>
      </w:r>
      <w:r>
        <w:rPr>
          <w:rFonts w:hint="eastAsia" w:ascii="宋体" w:hAnsi="宋体" w:eastAsia="宋体" w:cs="宋体"/>
          <w:color w:val="auto"/>
          <w:sz w:val="24"/>
          <w:szCs w:val="24"/>
          <w:highlight w:val="none"/>
        </w:rPr>
        <w:t xml:space="preserve">传真给项目联系人</w:t>
      </w:r>
      <w:r>
        <w:rPr>
          <w:rFonts w:hint="eastAsia" w:ascii="宋体" w:hAnsi="宋体" w:eastAsia="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w:t>
      </w:r>
      <w:r>
        <w:rPr>
          <w:rFonts w:hint="eastAsia" w:ascii="宋体" w:hAnsi="宋体" w:cs="宋体"/>
          <w:color w:val="auto"/>
          <w:sz w:val="24"/>
          <w:szCs w:val="24"/>
          <w:highlight w:val="none"/>
          <w:lang w:eastAsia="zh-CN"/>
        </w:rPr>
        <w:t xml:space="preserve">2024年9月27日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0（投标截止时间后的投标文件恕不接受）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w:t>
      </w:r>
      <w:r>
        <w:rPr>
          <w:rFonts w:hint="eastAsia" w:ascii="宋体" w:hAnsi="宋体" w:cs="宋体"/>
          <w:color w:val="auto"/>
          <w:sz w:val="24"/>
          <w:szCs w:val="24"/>
          <w:highlight w:val="none"/>
          <w:lang w:eastAsia="zh-CN"/>
        </w:rPr>
        <w:t xml:space="preserve">2024年9月27日</w:t>
      </w:r>
      <w:r>
        <w:rPr>
          <w:rFonts w:hint="eastAsia" w:ascii="宋体" w:hAnsi="宋体" w:eastAsia="宋体" w:cs="宋体"/>
          <w:color w:val="auto"/>
          <w:sz w:val="24"/>
          <w:szCs w:val="24"/>
          <w:highlight w:val="none"/>
        </w:rPr>
        <w:t xml:space="preserve">开启解密后半小时。</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投标及开标地点：网上线上投标。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定标地点：</w:t>
      </w:r>
      <w:r>
        <w:rPr>
          <w:rFonts w:hint="eastAsia" w:ascii="宋体" w:hAnsi="宋体" w:eastAsia="宋体" w:cs="宋体"/>
          <w:color w:val="auto"/>
          <w:sz w:val="24"/>
          <w:szCs w:val="24"/>
          <w:highlight w:val="none"/>
          <w:lang w:eastAsia="zh-CN"/>
        </w:rPr>
        <w:t xml:space="preserve">无锡市滨湖区公共资源交易中心三楼评标室（无锡市滨湖区隐秀路152号）</w:t>
      </w:r>
      <w:r/>
    </w:p>
    <w:p>
      <w:pPr>
        <w:ind w:firstLine="480"/>
        <w:spacing w:line="360" w:lineRule="auto"/>
        <w:rPr>
          <w:rFonts w:hint="eastAsia" w:ascii="宋体" w:hAnsi="宋体" w:eastAsia="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eastAsia="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九</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本次采购联系方式</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有关本次采购活动程序方面的问题，可来人、来函（传真）或电话联系。</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w:t>
      </w:r>
      <w:r>
        <w:rPr>
          <w:rFonts w:hint="eastAsia" w:cs="宋体"/>
          <w:color w:val="auto"/>
          <w:highlight w:val="none"/>
          <w:lang w:val="zh-CN"/>
        </w:rPr>
        <w:t xml:space="preserve">无锡市滨湖区河埒街道办事处</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采购人地址：</w:t>
      </w:r>
      <w:r>
        <w:rPr>
          <w:rFonts w:hint="eastAsia" w:cs="宋体"/>
          <w:color w:val="auto"/>
          <w:highlight w:val="none"/>
          <w:lang w:val="zh-CN"/>
        </w:rPr>
        <w:t xml:space="preserve">无锡市滨湖区惠河路178号</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rPr>
        <w:t xml:space="preserve">联系人：</w:t>
      </w:r>
      <w:r>
        <w:rPr>
          <w:rFonts w:hint="eastAsia" w:cs="宋体"/>
          <w:color w:val="auto"/>
          <w:highlight w:val="none"/>
          <w:lang w:val="en-US" w:eastAsia="zh-CN"/>
        </w:rPr>
        <w:t xml:space="preserve">蔡峰</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rPr>
        <w:t xml:space="preserve">联系电话：</w:t>
      </w:r>
      <w:r>
        <w:rPr>
          <w:rFonts w:hint="eastAsia" w:cs="宋体"/>
          <w:color w:val="auto"/>
          <w:highlight w:val="none"/>
          <w:lang w:val="zh-CN" w:eastAsia="zh-CN"/>
        </w:rPr>
        <w:t xml:space="preserve">0510-85880573</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采购代理机构：</w:t>
      </w:r>
      <w:r>
        <w:rPr>
          <w:rFonts w:hint="eastAsia" w:cs="宋体"/>
          <w:color w:val="auto"/>
          <w:highlight w:val="none"/>
          <w:lang w:val="zh-CN"/>
        </w:rPr>
        <w:t xml:space="preserve">江苏智汇锡建工程项目管理有限公司</w:t>
      </w:r>
      <w:r/>
    </w:p>
    <w:p>
      <w:pPr>
        <w:ind w:firstLine="480"/>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代理机构统一社会信用代码：</w:t>
      </w:r>
      <w:r>
        <w:rPr>
          <w:rFonts w:hint="eastAsia" w:ascii="宋体" w:hAnsi="宋体" w:cs="宋体"/>
          <w:color w:val="auto"/>
          <w:sz w:val="24"/>
          <w:szCs w:val="24"/>
          <w:highlight w:val="none"/>
          <w:lang w:val="zh-CN"/>
        </w:rPr>
        <w:t xml:space="preserve">91320214727400523L</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联系人：</w:t>
      </w:r>
      <w:r>
        <w:rPr>
          <w:rFonts w:hint="eastAsia" w:cs="宋体"/>
          <w:color w:val="auto"/>
          <w:highlight w:val="none"/>
          <w:lang w:val="en-US" w:eastAsia="zh-CN"/>
        </w:rPr>
        <w:t xml:space="preserve">徐丽平、吴雨洁</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w:t>
      </w:r>
      <w:r>
        <w:rPr>
          <w:rFonts w:hint="eastAsia" w:cs="宋体"/>
          <w:color w:val="auto"/>
          <w:highlight w:val="none"/>
          <w:lang w:val="zh-CN"/>
        </w:rPr>
        <w:t xml:space="preserve">0510-82796055</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联系地址：</w:t>
      </w:r>
      <w:r>
        <w:rPr>
          <w:rFonts w:hint="eastAsia" w:cs="宋体"/>
          <w:color w:val="auto"/>
          <w:highlight w:val="none"/>
          <w:lang w:val="zh-CN"/>
        </w:rPr>
        <w:t xml:space="preserve">无锡市新吴区太湖国际科技园菱湖大道180-8号B栋9楼</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邮政编码：214000</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电子邮件地址：</w:t>
      </w:r>
      <w:r>
        <w:rPr>
          <w:rFonts w:hint="eastAsia" w:cs="宋体"/>
          <w:color w:val="auto"/>
          <w:highlight w:val="none"/>
          <w:lang w:val="zh-CN"/>
        </w:rPr>
        <w:t xml:space="preserve">jszh009@163.com</w:t>
      </w:r>
      <w:r/>
    </w:p>
    <w:p>
      <w:pPr>
        <w:pStyle w:val="973"/>
        <w:ind w:firstLine="480"/>
        <w:spacing w:before="0" w:beforeAutospacing="0" w:after="0" w:afterAutospacing="0" w:line="460" w:lineRule="exact"/>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lang w:val="en-US" w:eastAsia="zh-CN"/>
        </w:rPr>
        <w:t xml:space="preserve">（十）</w:t>
      </w:r>
      <w:r>
        <w:rPr>
          <w:rFonts w:ascii="Times New Roman" w:hAnsi="Times New Roman" w:eastAsia="黑体"/>
          <w:bCs/>
          <w:color w:val="auto"/>
          <w:highlight w:val="none"/>
        </w:rPr>
        <w:t xml:space="preserve">其它</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2）本项目为不见面开标，仅需在任意地点登录苏采云平台参加开标会议，供应商无需到达开标现场。</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3）纸质投标文件：本项目为不见面开标，报价人无需递交纸质投标文件至现场，</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份：一正、</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zh-CN"/>
        </w:rPr>
        <w:t xml:space="preserve">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4）供应商请仔细阅读供应商注册流程和招标文件中关于电子开评标等相关事项，如有问题可发送邮件或电话咨询。</w:t>
      </w:r>
      <w:r/>
    </w:p>
    <w:p>
      <w:pPr>
        <w:pStyle w:val="973"/>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24874"/>
      <w:r>
        <w:rPr>
          <w:rFonts w:ascii="Times New Roman" w:hAnsi="Times New Roman" w:eastAsia="黑体"/>
          <w:bCs/>
          <w:color w:val="auto"/>
          <w:sz w:val="28"/>
          <w:szCs w:val="28"/>
          <w:highlight w:val="none"/>
        </w:rPr>
        <w:t xml:space="preserve">二．投标供应商须知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投标供应商应在苏采云平台（http://jszfcg.jscz.gov.cn/jszc/login）下载招标文件及有关资料，</w:t>
      </w:r>
      <w:r>
        <w:rPr>
          <w:rFonts w:hint="eastAsia" w:ascii="宋体" w:hAnsi="宋体" w:eastAsia="宋体" w:cs="宋体"/>
          <w:color w:val="auto"/>
          <w:sz w:val="24"/>
          <w:szCs w:val="24"/>
          <w:highlight w:val="none"/>
        </w:rPr>
        <w:t xml:space="preserve">按要求制作、上传投标文件，</w:t>
      </w:r>
      <w:r>
        <w:rPr>
          <w:rFonts w:hint="eastAsia" w:ascii="宋体" w:hAnsi="宋体" w:eastAsia="宋体" w:cs="宋体"/>
          <w:bCs/>
          <w:color w:val="auto"/>
          <w:sz w:val="24"/>
          <w:szCs w:val="24"/>
          <w:highlight w:val="none"/>
        </w:rPr>
        <w:t xml:space="preserve">对招标文件各项内容做出实质性响应，否则投标无效。</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将在</w:t>
      </w:r>
      <w:r>
        <w:rPr>
          <w:rFonts w:hint="eastAsia" w:ascii="宋体" w:hAnsi="宋体" w:cs="宋体"/>
          <w:bCs/>
          <w:color w:val="auto"/>
          <w:sz w:val="24"/>
          <w:szCs w:val="24"/>
          <w:highlight w:val="none"/>
          <w:lang w:eastAsia="zh-CN"/>
        </w:rPr>
        <w:t xml:space="preserve">江苏政府采购网、无锡政府采购网</w:t>
      </w:r>
      <w:r>
        <w:rPr>
          <w:rFonts w:hint="eastAsia" w:ascii="宋体" w:hAnsi="宋体" w:eastAsia="宋体" w:cs="宋体"/>
          <w:bCs/>
          <w:color w:val="auto"/>
          <w:sz w:val="24"/>
          <w:szCs w:val="24"/>
          <w:highlight w:val="none"/>
        </w:rPr>
        <w:t xml:space="preserve">发布更正公告，该澄清或修正的内容为招标文件的组成部分。投标供应商应在投标截止时间前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因投标供应商未尽注意义务，未及时更新上传投标文件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"http://download.ccgp.gov.cn/2018/zhiyihanfanben.zip" \t "_blank"</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w:t>
      </w:r>
      <w:r>
        <w:rPr>
          <w:rFonts w:hint="eastAsia" w:ascii="宋体" w:hAnsi="宋体" w:cs="宋体"/>
          <w:bCs/>
          <w:color w:val="auto"/>
          <w:sz w:val="24"/>
          <w:szCs w:val="24"/>
          <w:highlight w:val="none"/>
          <w:lang w:eastAsia="zh-CN"/>
        </w:rPr>
        <w:t xml:space="preserve">在法定</w:t>
      </w:r>
      <w:r>
        <w:rPr>
          <w:rFonts w:hint="eastAsia" w:ascii="宋体" w:hAnsi="宋体" w:eastAsia="宋体" w:cs="宋体"/>
          <w:bCs/>
          <w:color w:val="auto"/>
          <w:sz w:val="24"/>
          <w:szCs w:val="24"/>
          <w:highlight w:val="none"/>
        </w:rPr>
        <w:t xml:space="preserve">质疑期内一次性提出针对同一采购程序环节的质疑。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（2）质疑项目的名称、编号；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（3）具体、明确的质疑事项和与质疑事项相关的请求；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（5）必要的法律依据；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（6）提出质疑的日期。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3、质疑的受理与答复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3.1采购人负责供应商质疑答复。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3.2质疑函由采购人办理签收手续。</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3.3质疑函接收单位信息：</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江苏智汇锡建工程项目管理有限公司</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无锡市新吴区太湖国际科技园菱湖大道180-8号B栋9楼</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吴雨洁</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0510-82796055</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4、投诉的提起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4.2供应商投诉时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（2）质疑和质疑答复情况说明及相关证明材料；</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（6）提起投诉的日期。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4.4投诉人提起投诉应当符合下列条件：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（1）提起投诉前已依法进行质疑；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（2）投诉书内容符合本办法的规定；</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（3）在投诉有效期限内提起投诉；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（4）同一投诉事项未经财政部门投诉处理；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（5）财政部规定的其他条件。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1005"/>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lang w:eastAsia="zh-CN"/>
        </w:rPr>
        <w:t xml:space="preserve">；</w:t>
      </w:r>
      <w:r/>
    </w:p>
    <w:p>
      <w:pPr>
        <w:pStyle w:val="1005"/>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lang w:eastAsia="zh-CN"/>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lang w:eastAsia="zh-CN"/>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lang w:eastAsia="zh-CN"/>
        </w:rPr>
        <w:t xml:space="preserve">涉及</w:t>
      </w:r>
      <w:r>
        <w:rPr>
          <w:color w:val="auto"/>
          <w:sz w:val="24"/>
          <w:szCs w:val="24"/>
          <w:highlight w:val="none"/>
        </w:rPr>
        <w:t xml:space="preserve">招标文件“法定代表人”要求的部分，其具体要求视同本条规定）；</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eastAsia="宋体" w:cs="宋体"/>
          <w:bCs/>
          <w:color w:val="auto"/>
          <w:sz w:val="24"/>
          <w:szCs w:val="24"/>
          <w:highlight w:val="none"/>
        </w:rPr>
        <w:t xml:space="preserve">应商</w:t>
      </w:r>
      <w:r>
        <w:rPr>
          <w:rFonts w:hint="eastAsia" w:ascii="宋体" w:hAnsi="宋体" w:cs="宋体"/>
          <w:bCs/>
          <w:color w:val="auto"/>
          <w:sz w:val="24"/>
          <w:szCs w:val="24"/>
          <w:highlight w:val="none"/>
          <w:lang w:eastAsia="zh-CN"/>
        </w:rPr>
        <w:t xml:space="preserve">近一年中任意一个月份（不含投标当月）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的财务状况报告（资产负债表和利润表）或由会计师事务所出具的近两年中（2022年或2023年</w:t>
      </w:r>
      <w:r>
        <w:rPr>
          <w:bCs/>
          <w:color w:val="auto"/>
          <w:sz w:val="24"/>
          <w:szCs w:val="24"/>
          <w:highlight w:val="none"/>
        </w:rPr>
        <w:t xml:space="preserve">）任意一个年度的审计报告和所附已审财务报告</w:t>
      </w:r>
      <w:r>
        <w:rPr>
          <w:rFonts w:hint="eastAsia"/>
          <w:bCs/>
          <w:color w:val="auto"/>
          <w:sz w:val="24"/>
          <w:szCs w:val="24"/>
          <w:highlight w:val="none"/>
          <w:lang w:eastAsia="zh-CN"/>
        </w:rPr>
        <w:t xml:space="preserve">（</w:t>
      </w:r>
      <w:r>
        <w:rPr>
          <w:rFonts w:hint="eastAsia"/>
          <w:bCs/>
          <w:color w:val="auto"/>
          <w:sz w:val="24"/>
          <w:szCs w:val="24"/>
          <w:highlight w:val="none"/>
        </w:rPr>
        <w:t xml:space="preserve">新成立企业只需提供从成立之年份起经审计的财务报告</w:t>
      </w:r>
      <w:r>
        <w:rPr>
          <w:rFonts w:hint="eastAsia"/>
          <w:bCs/>
          <w:color w:val="auto"/>
          <w:sz w:val="24"/>
          <w:szCs w:val="24"/>
          <w:highlight w:val="none"/>
          <w:lang w:eastAsia="zh-CN"/>
        </w:rPr>
        <w:t xml:space="preserve">）</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eastAsia="zh-CN"/>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val="en-US" w:eastAsia="zh-CN"/>
        </w:rPr>
        <w:t xml:space="preserve">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lang w:eastAsia="zh-CN"/>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lang w:eastAsia="zh-CN"/>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bCs/>
          <w:color w:val="auto"/>
          <w:sz w:val="24"/>
          <w:szCs w:val="24"/>
          <w:highlight w:val="none"/>
        </w:rPr>
        <w:t xml:space="preserve">项目团队人员配置表（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lang w:eastAsia="zh-CN"/>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b/>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（暗标，内容参照评标办法）</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b/>
          <w:bCs/>
          <w:color w:val="auto"/>
          <w:sz w:val="24"/>
          <w:szCs w:val="24"/>
          <w:highlight w:val="none"/>
        </w:rPr>
      </w:pPr>
      <w:r>
        <w:rPr>
          <w:rFonts w:hint="eastAsia"/>
          <w:b/>
          <w:bCs/>
          <w:color w:val="auto"/>
          <w:sz w:val="24"/>
          <w:szCs w:val="24"/>
          <w:highlight w:val="non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b/>
          <w:bCs/>
          <w:color w:val="auto"/>
          <w:sz w:val="24"/>
          <w:szCs w:val="24"/>
          <w:highlight w:val="none"/>
        </w:rPr>
      </w:pPr>
      <w:r>
        <w:rPr>
          <w:rFonts w:hint="eastAsia"/>
          <w:b/>
          <w:bCs/>
          <w:color w:val="auto"/>
          <w:sz w:val="24"/>
          <w:szCs w:val="24"/>
          <w:highlight w:val="none"/>
        </w:rPr>
        <w:t xml:space="preserve">不得有体现投标人身份的内容是指：①技术部分不得出现能够体现投标人身份、名称的相关描述、材料、文件等内容；②技术部分不得更改，不得在其中涂改、标注或做任何可以辨认投标人及所属人员身份的名称、印章、商标等标记；③技术部分应当版面整洁、字迹清楚、不许批注或进行底纹、阴影、水印等特殊设置，不得采用任何不符合常规、有别于其他投标人的特殊做法；④不得有其他体现投标人身份的内容。</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要求采购人提供的配合（</w:t>
      </w:r>
      <w:r>
        <w:rPr>
          <w:rFonts w:hint="eastAsia" w:ascii="宋体" w:hAnsi="宋体" w:eastAsia="宋体" w:cs="宋体"/>
          <w:b/>
          <w:bCs/>
          <w:color w:val="auto"/>
          <w:sz w:val="24"/>
          <w:szCs w:val="24"/>
          <w:highlight w:val="none"/>
        </w:rPr>
        <w:t xml:space="preserve">如有自拟并自行添加</w:t>
      </w:r>
      <w:r>
        <w:rPr>
          <w:rFonts w:hint="eastAsia" w:ascii="宋体" w:hAnsi="宋体" w:eastAsia="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其它（</w:t>
      </w:r>
      <w:r>
        <w:rPr>
          <w:rFonts w:hint="eastAsia" w:ascii="宋体" w:hAnsi="宋体" w:eastAsia="宋体" w:cs="宋体"/>
          <w:b/>
          <w:bCs/>
          <w:color w:val="auto"/>
          <w:sz w:val="24"/>
          <w:szCs w:val="24"/>
          <w:highlight w:val="none"/>
        </w:rPr>
        <w:t xml:space="preserve">投标供应商认为有必要提供的声明和文件，如有自拟并自行添加</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项投标供应商必须按要求全部提供，否则投标文件无效。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lang w:eastAsia="zh-CN"/>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lang w:eastAsia="zh-CN"/>
        </w:rPr>
        <w:t xml:space="preserve">或其他</w:t>
      </w:r>
      <w:r>
        <w:rPr>
          <w:bCs/>
          <w:color w:val="auto"/>
          <w:sz w:val="24"/>
          <w:szCs w:val="24"/>
          <w:highlight w:val="none"/>
        </w:rPr>
        <w:t xml:space="preserve">可在中国大陆有效居留的许可证明。</w:t>
      </w:r>
      <w:r/>
    </w:p>
    <w:p>
      <w:pPr>
        <w:ind w:firstLine="480"/>
        <w:keepLines w:val="0"/>
        <w:keepNext w:val="0"/>
        <w:pageBreakBefore w:val="0"/>
        <w:spacing w:line="360" w:lineRule="auto"/>
        <w:widowControl w:val="off"/>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lang w:eastAsia="zh-CN"/>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eastAsia="宋体" w:cs="宋体"/>
          <w:bCs/>
          <w:color w:val="auto"/>
          <w:sz w:val="24"/>
          <w:szCs w:val="24"/>
          <w:highlight w:val="none"/>
        </w:rPr>
        <w:t xml:space="preserve">凭CA数字证书登陆苏采云平台获取招标文件，在投标客户端制作投标文件（电子数据），并在投标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bCs/>
          <w:color w:val="auto"/>
          <w:sz w:val="24"/>
          <w:szCs w:val="24"/>
          <w:highlight w:val="none"/>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lang w:eastAsia="zh-CN"/>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spacing w:line="360" w:lineRule="auto"/>
        <w:tabs>
          <w:tab w:val="left" w:pos="945" w:leader="none"/>
        </w:tabs>
        <w:rPr>
          <w:bCs/>
          <w:color w:val="auto"/>
          <w:sz w:val="24"/>
          <w:szCs w:val="24"/>
          <w:highlight w:val="none"/>
        </w:rPr>
      </w:pPr>
      <w:r>
        <w:rPr>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投标供应商未按招标文件要求解密电子投标文件的；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投标供应商的法定代表人授权代表，无法定代表人授权委托书的；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bCs/>
          <w:color w:val="auto"/>
          <w:sz w:val="24"/>
          <w:szCs w:val="24"/>
          <w:highlight w:val="none"/>
        </w:rPr>
      </w:pPr>
      <w:r>
        <w:rPr>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color w:val="auto"/>
          <w:sz w:val="24"/>
          <w:szCs w:val="24"/>
          <w:highlight w:val="none"/>
        </w:rPr>
        <w:t xml:space="preserve">www.creditchina.gov.cn</w:t>
      </w:r>
      <w:r>
        <w:rPr>
          <w:color w:val="auto"/>
          <w:highlight w:val="none"/>
        </w:rPr>
        <w:fldChar w:fldCharType="end"/>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color w:val="auto"/>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w:t>
      </w:r>
      <w:r>
        <w:rPr>
          <w:rFonts w:hint="eastAsia"/>
          <w:bCs/>
          <w:color w:val="auto"/>
          <w:sz w:val="24"/>
          <w:szCs w:val="24"/>
          <w:highlight w:val="none"/>
          <w:lang w:val="en-US" w:eastAsia="zh-CN"/>
        </w:rPr>
        <w:t xml:space="preserve">文件中</w:t>
      </w:r>
      <w:r>
        <w:rPr>
          <w:rFonts w:hint="eastAsia"/>
          <w:bCs/>
          <w:color w:val="auto"/>
          <w:sz w:val="24"/>
          <w:szCs w:val="24"/>
          <w:highlight w:val="none"/>
        </w:rPr>
        <w:t xml:space="preserve">技术文件暗标部分有体现投标人身份的内容</w:t>
      </w:r>
      <w:r>
        <w:rPr>
          <w:rFonts w:hint="eastAsia"/>
          <w:bCs/>
          <w:color w:val="auto"/>
          <w:sz w:val="24"/>
          <w:szCs w:val="24"/>
          <w:highlight w:val="none"/>
          <w:lang w:val="en-US" w:eastAsia="zh-CN"/>
        </w:rPr>
        <w:t xml:space="preserve">；</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不同投标供应商委托同一单位或者个人办理投标事宜的；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不同投标供应商的单位负责人为同一人或者存在直接控股、管理关系的；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投标文件内容不全或不符合招标文件中规定</w:t>
      </w:r>
      <w:r>
        <w:rPr>
          <w:rFonts w:hint="eastAsia"/>
          <w:bCs/>
          <w:color w:val="auto"/>
          <w:sz w:val="24"/>
          <w:szCs w:val="24"/>
          <w:highlight w:val="none"/>
          <w:lang w:eastAsia="zh-CN"/>
        </w:rPr>
        <w:t xml:space="preserve">的其他</w:t>
      </w:r>
      <w:r>
        <w:rPr>
          <w:bCs/>
          <w:color w:val="auto"/>
          <w:sz w:val="24"/>
          <w:szCs w:val="24"/>
          <w:highlight w:val="none"/>
        </w:rPr>
        <w:t xml:space="preserve">实质性要求的；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法律法规和招标文件规定</w:t>
      </w:r>
      <w:r>
        <w:rPr>
          <w:rFonts w:hint="eastAsia"/>
          <w:bCs/>
          <w:color w:val="auto"/>
          <w:sz w:val="24"/>
          <w:szCs w:val="24"/>
          <w:highlight w:val="none"/>
          <w:lang w:eastAsia="zh-CN"/>
        </w:rPr>
        <w:t xml:space="preserve">的其他</w:t>
      </w:r>
      <w:r>
        <w:rPr>
          <w:bCs/>
          <w:color w:val="auto"/>
          <w:sz w:val="24"/>
          <w:szCs w:val="24"/>
          <w:highlight w:val="none"/>
        </w:rPr>
        <w:t xml:space="preserve">无效情形。</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lang w:val="en-US" w:eastAsia="zh-CN"/>
        </w:rPr>
        <w:t xml:space="preserve">采购人和代理机构</w:t>
      </w:r>
      <w:r>
        <w:rPr>
          <w:bCs/>
          <w:color w:val="auto"/>
          <w:sz w:val="24"/>
          <w:szCs w:val="24"/>
          <w:highlight w:val="none"/>
        </w:rPr>
        <w:t xml:space="preserve">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 xml:space="preserve">www.creditchina.gov.cn</w:t>
      </w:r>
      <w:r>
        <w:rPr>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 </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eastAsia="黑体"/>
          <w:bCs/>
          <w:color w:val="auto"/>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w:t>
      </w:r>
      <w:r>
        <w:rPr>
          <w:rFonts w:hint="eastAsia"/>
          <w:bCs/>
          <w:color w:val="auto"/>
          <w:sz w:val="24"/>
          <w:szCs w:val="24"/>
          <w:highlight w:val="none"/>
          <w:lang w:eastAsia="zh-CN"/>
        </w:rPr>
        <w:t xml:space="preserve">江苏政府采购网、无锡政府采购网</w:t>
      </w:r>
      <w:r>
        <w:rPr>
          <w:bCs/>
          <w:color w:val="auto"/>
          <w:sz w:val="24"/>
          <w:szCs w:val="24"/>
          <w:highlight w:val="none"/>
        </w:rPr>
        <w:t xml:space="preserve">发布中标公告。如有质疑，应在法定质疑期限内，即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bCs/>
          <w:color w:val="auto"/>
          <w:sz w:val="24"/>
          <w:szCs w:val="24"/>
          <w:highlight w:val="none"/>
        </w:rPr>
        <w:fldChar w:fldCharType="begin"/>
      </w:r>
      <w:r>
        <w:rPr>
          <w:bCs/>
          <w:color w:val="auto"/>
          <w:sz w:val="24"/>
          <w:szCs w:val="24"/>
          <w:highlight w:val="none"/>
        </w:rPr>
        <w:instrText xml:space="preserve"> HYPERLINK "http://download.ccgp.gov.cn/2018/zhiyihanfanben.zip" \t "_blank" </w:instrText>
      </w:r>
      <w:r>
        <w:rPr>
          <w:bCs/>
          <w:color w:val="auto"/>
          <w:sz w:val="24"/>
          <w:szCs w:val="24"/>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lang w:eastAsia="zh-CN"/>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lang w:eastAsia="zh-CN"/>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向中标供应商</w:t>
      </w:r>
      <w:r>
        <w:rPr>
          <w:rFonts w:hint="eastAsia"/>
          <w:bCs/>
          <w:color w:val="auto"/>
          <w:sz w:val="24"/>
          <w:szCs w:val="24"/>
          <w:highlight w:val="none"/>
          <w:lang w:eastAsia="zh-CN"/>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outlineLvl w:val="9"/>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因重大变故，采购任务取消。</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三</w:t>
      </w:r>
      <w:r>
        <w:rPr>
          <w:rFonts w:eastAsia="黑体"/>
          <w:bCs/>
          <w:color w:val="auto"/>
          <w:sz w:val="24"/>
          <w:szCs w:val="24"/>
          <w:highlight w:val="none"/>
        </w:rPr>
        <w:t xml:space="preserve">）中标无效的确认：</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拒绝有关部门监督检查或者提供虚假情况的。</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四</w:t>
      </w:r>
      <w:r>
        <w:rPr>
          <w:rFonts w:eastAsia="黑体"/>
          <w:bCs/>
          <w:color w:val="auto"/>
          <w:sz w:val="24"/>
          <w:szCs w:val="24"/>
          <w:highlight w:val="none"/>
        </w:rPr>
        <w:t xml:space="preserve">）签订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0"/>
        </w:numPr>
        <w:ind w:left="0"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Times New Roman" w:hAnsi="Times New Roman" w:eastAsia="宋体" w:cs="Times New Roman"/>
          <w:bCs/>
          <w:color w:val="auto"/>
          <w:sz w:val="24"/>
          <w:szCs w:val="24"/>
          <w:highlight w:val="none"/>
          <w:lang w:val="en-US" w:eastAsia="zh-CN" w:bidi="ar-SA"/>
        </w:rPr>
        <w:t xml:space="preserve">．</w:t>
      </w: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本项目招标代理服务费以预算金额为计费基础，按差额定率累进法计算：100万以下费率为1.5%，100万－500万费率为1.1%。</w:t>
      </w:r>
      <w:r/>
    </w:p>
    <w:p>
      <w:pPr>
        <w:ind w:firstLine="480"/>
        <w:spacing w:line="360" w:lineRule="auto"/>
        <w:tabs>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bCs/>
          <w:color w:val="auto"/>
          <w:sz w:val="24"/>
          <w:highlight w:val="none"/>
        </w:rPr>
      </w:pPr>
      <w:r>
        <w:rPr>
          <w:rFonts w:hint="eastAsia" w:ascii="宋体" w:hAnsi="宋体" w:eastAsia="宋体" w:cs="宋体"/>
          <w:bCs/>
          <w:color w:val="auto"/>
          <w:sz w:val="24"/>
          <w:highlight w:val="none"/>
        </w:rPr>
        <w:t xml:space="preserve">3.中标供应商如果未按规定缴纳采购代理服务费</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采购代理机构将保留诉讼的权利</w:t>
      </w:r>
      <w:r>
        <w:rPr>
          <w:bCs/>
          <w:color w:val="auto"/>
          <w:sz w:val="24"/>
          <w:highlight w:val="none"/>
        </w:rPr>
        <w:t xml:space="preserve">。</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560"/>
      <w:r>
        <w:rPr>
          <w:rFonts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3"/>
      <w:r/>
      <w:r/>
    </w:p>
    <w:p>
      <w:pPr>
        <w:ind w:firstLine="480"/>
        <w:spacing w:line="360" w:lineRule="auto"/>
        <w:tabs>
          <w:tab w:val="left" w:pos="525" w:leader="none"/>
          <w:tab w:val="left" w:pos="945" w:leader="none"/>
          <w:tab w:val="left" w:pos="1050"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
          <w:bCs/>
          <w:color w:val="auto"/>
          <w:sz w:val="24"/>
          <w:szCs w:val="24"/>
          <w:highlight w:val="none"/>
          <w:lang w:eastAsia="zh-CN"/>
        </w:rPr>
        <w:t xml:space="preserve">溪南派出所、河埒派出所食堂食材配送项目（二标段）（第二次）</w:t>
      </w:r>
      <w:r>
        <w:rPr>
          <w:rFonts w:hint="eastAsia" w:ascii="宋体" w:hAnsi="宋体" w:cs="宋体"/>
          <w:bCs/>
          <w:color w:val="auto"/>
          <w:sz w:val="24"/>
          <w:szCs w:val="24"/>
          <w:highlight w:val="none"/>
        </w:rPr>
        <w:t xml:space="preserve">，具体要求如下，投标人须提供满足以下要求的服务，不得有负偏离。</w:t>
      </w:r>
      <w:r/>
    </w:p>
    <w:p>
      <w:pPr>
        <w:ind w:firstLine="602"/>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1、采购标的需实现的功能或者目标，以及为落实政府采购政策需满足的要求：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（1）采购标的需实现的功能或者目标：</w:t>
      </w:r>
      <w:r>
        <w:rPr>
          <w:rFonts w:hint="eastAsia" w:ascii="宋体" w:hAnsi="宋体" w:cs="宋体"/>
          <w:color w:val="auto"/>
          <w:sz w:val="24"/>
          <w:highlight w:val="none"/>
          <w:lang w:eastAsia="zh-CN"/>
        </w:rPr>
        <w:t xml:space="preserve">河埒</w:t>
      </w:r>
      <w:r>
        <w:rPr>
          <w:rFonts w:hint="eastAsia" w:ascii="宋体" w:hAnsi="宋体" w:cs="宋体"/>
          <w:color w:val="auto"/>
          <w:sz w:val="24"/>
          <w:highlight w:val="none"/>
          <w:lang w:val="en-US" w:eastAsia="zh-CN"/>
        </w:rPr>
        <w:t xml:space="preserve">口</w:t>
      </w:r>
      <w:r>
        <w:rPr>
          <w:rFonts w:hint="eastAsia" w:ascii="宋体" w:hAnsi="宋体" w:cs="宋体"/>
          <w:color w:val="auto"/>
          <w:sz w:val="24"/>
          <w:highlight w:val="none"/>
          <w:lang w:eastAsia="zh-CN"/>
        </w:rPr>
        <w:t xml:space="preserve">派出所</w:t>
      </w:r>
      <w:r>
        <w:rPr>
          <w:rFonts w:ascii="宋体" w:hAnsi="宋体" w:cs="宋体"/>
          <w:color w:val="auto"/>
          <w:sz w:val="24"/>
          <w:highlight w:val="none"/>
        </w:rPr>
        <w:t xml:space="preserve">食堂</w:t>
      </w:r>
      <w:r>
        <w:rPr>
          <w:rFonts w:hint="eastAsia" w:ascii="宋体" w:hAnsi="宋体" w:cs="宋体"/>
          <w:color w:val="auto"/>
          <w:sz w:val="24"/>
          <w:highlight w:val="none"/>
        </w:rPr>
        <w:t xml:space="preserve">所需的大米、蔬菜、肉、食用油、调料等各类食材。</w:t>
      </w:r>
      <w:r/>
    </w:p>
    <w:p>
      <w:pPr>
        <w:ind w:firstLine="482"/>
        <w:spacing w:line="42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2、本项目需执行的国家相关标准、行业标准、地方标准或者其他标准、规范：《中华人民共和国政府采购法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中华人民共和国食品安全法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食品生产通用卫生规范</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餐饮服务食品安全操作规范》等其他法律法规以及江苏省和无锡市行业主管部门颁布的相关文件规定，如</w:t>
      </w:r>
      <w:r>
        <w:rPr>
          <w:rFonts w:hint="eastAsia" w:ascii="宋体" w:hAnsi="宋体" w:cs="宋体"/>
          <w:b/>
          <w:bCs/>
          <w:color w:val="auto"/>
          <w:sz w:val="24"/>
          <w:highlight w:val="none"/>
          <w:lang w:eastAsia="zh-CN"/>
        </w:rPr>
        <w:t xml:space="preserve">地方性法规</w:t>
      </w:r>
      <w:r>
        <w:rPr>
          <w:rFonts w:hint="eastAsia" w:ascii="宋体" w:hAnsi="宋体" w:cs="宋体"/>
          <w:b/>
          <w:bCs/>
          <w:color w:val="auto"/>
          <w:sz w:val="24"/>
          <w:highlight w:val="none"/>
        </w:rPr>
        <w:t xml:space="preserve">与国家法规相抵触，</w:t>
      </w:r>
      <w:r>
        <w:rPr>
          <w:rFonts w:hint="eastAsia" w:ascii="宋体" w:hAnsi="宋体" w:cs="宋体"/>
          <w:color w:val="auto"/>
          <w:sz w:val="24"/>
          <w:highlight w:val="none"/>
        </w:rPr>
        <w:t xml:space="preserve">按国家法规执行。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3、本项目需满足的质量、安全、技术规格、物理特性等要求：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（1）质量要求：合格产品，符合国家相关食品安全卫生标准；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（2）安全要求：安全要求应满足国家相关法律法规的要求。</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4、本项目采购标的的数量、采购项目交付或者实施的时间和地点要求：</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（1）采购标的的数量：</w:t>
      </w:r>
      <w:r>
        <w:rPr>
          <w:rFonts w:hint="eastAsia" w:cs="宋体"/>
          <w:color w:val="auto"/>
          <w:highlight w:val="none"/>
          <w:lang w:eastAsia="zh-CN"/>
        </w:rPr>
        <w:t xml:space="preserve">河埒口派出所</w:t>
      </w:r>
      <w:r>
        <w:rPr>
          <w:rFonts w:hint="eastAsia" w:cs="宋体"/>
          <w:color w:val="auto"/>
          <w:highlight w:val="none"/>
        </w:rPr>
        <w:t xml:space="preserve">食材供货，配送品种：叶、瓜、果、根、茎类时蔬、水产品分为（鲜活和冷冻）、肉类（新鲜）、</w:t>
      </w:r>
      <w:r>
        <w:rPr>
          <w:rFonts w:hint="eastAsia" w:cs="宋体"/>
          <w:color w:val="auto"/>
          <w:highlight w:val="none"/>
          <w:lang w:eastAsia="zh-CN"/>
        </w:rPr>
        <w:t xml:space="preserve">各类早餐点心半成品、</w:t>
      </w:r>
      <w:r>
        <w:rPr>
          <w:rFonts w:hint="eastAsia" w:cs="宋体"/>
          <w:color w:val="auto"/>
          <w:highlight w:val="none"/>
        </w:rPr>
        <w:t xml:space="preserve">米、食用油、调料。</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（2）实施时间：</w:t>
      </w:r>
      <w:r>
        <w:rPr>
          <w:rFonts w:hint="eastAsia" w:cs="宋体"/>
          <w:color w:val="auto"/>
          <w:highlight w:val="none"/>
          <w:lang w:eastAsia="zh-CN"/>
        </w:rPr>
        <w:t xml:space="preserve">一</w:t>
      </w:r>
      <w:r>
        <w:rPr>
          <w:rFonts w:hint="eastAsia" w:cs="宋体"/>
          <w:color w:val="auto"/>
          <w:highlight w:val="none"/>
        </w:rPr>
        <w:t xml:space="preserve">年（以合同签订日期为准）。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（3）实施地点：</w:t>
      </w:r>
      <w:r>
        <w:rPr>
          <w:rFonts w:hint="eastAsia" w:ascii="宋体" w:hAnsi="宋体" w:cs="宋体"/>
          <w:color w:val="auto"/>
          <w:sz w:val="24"/>
          <w:highlight w:val="none"/>
          <w:lang w:eastAsia="zh-CN"/>
        </w:rPr>
        <w:t xml:space="preserve">河埒</w:t>
      </w:r>
      <w:r>
        <w:rPr>
          <w:rFonts w:hint="eastAsia" w:ascii="宋体" w:hAnsi="宋体" w:cs="宋体"/>
          <w:color w:val="auto"/>
          <w:sz w:val="24"/>
          <w:highlight w:val="none"/>
          <w:lang w:val="en-US" w:eastAsia="zh-CN"/>
        </w:rPr>
        <w:t xml:space="preserve">口</w:t>
      </w:r>
      <w:r>
        <w:rPr>
          <w:rFonts w:hint="eastAsia" w:ascii="宋体" w:hAnsi="宋体" w:cs="宋体"/>
          <w:color w:val="auto"/>
          <w:sz w:val="24"/>
          <w:highlight w:val="none"/>
          <w:lang w:eastAsia="zh-CN"/>
        </w:rPr>
        <w:t xml:space="preserve">派出所</w:t>
      </w:r>
      <w:r>
        <w:rPr>
          <w:rFonts w:hint="eastAsia" w:ascii="宋体" w:hAnsi="宋体" w:cs="宋体"/>
          <w:color w:val="auto"/>
          <w:sz w:val="24"/>
          <w:highlight w:val="none"/>
        </w:rPr>
        <w:t xml:space="preserve">。</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5、本项目采购标的需满足的服务标准、期限、效率等要求：</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甲方每天下午16：00前向乙方下达第二天的订单，甲方以传真或电话方式直接通知乙方，订单内容包括名称、种类、规格、数量、运送时间、送达地点、订单联系人等具体要求。乙方接到甲方订单后，个别品种因缺货而无法提供的，乙方应在接到订单当天内及时知会甲方并协商好解决</w:t>
      </w:r>
      <w:r>
        <w:rPr>
          <w:rFonts w:hint="eastAsia" w:cs="宋体"/>
          <w:color w:val="auto"/>
          <w:highlight w:val="none"/>
          <w:lang w:eastAsia="zh-CN"/>
        </w:rPr>
        <w:t xml:space="preserve">方案</w:t>
      </w:r>
      <w:r>
        <w:rPr>
          <w:rFonts w:hint="eastAsia" w:cs="宋体"/>
          <w:color w:val="auto"/>
          <w:highlight w:val="none"/>
        </w:rPr>
        <w:t xml:space="preserve">。乙方每天早上</w:t>
      </w:r>
      <w:r>
        <w:rPr>
          <w:rFonts w:hint="eastAsia" w:cs="宋体"/>
          <w:color w:val="auto"/>
          <w:highlight w:val="none"/>
          <w:lang w:eastAsia="zh-CN"/>
        </w:rPr>
        <w:t xml:space="preserve">5</w:t>
      </w:r>
      <w:r>
        <w:rPr>
          <w:rFonts w:hint="eastAsia" w:cs="宋体"/>
          <w:color w:val="auto"/>
          <w:highlight w:val="none"/>
        </w:rPr>
        <w:t xml:space="preserve">：30前将订单内所有蔬菜送到甲方指定的地点并配送完毕，乙方提供《送货清单》一式多份，甲乙双方现场过秤并验收签名，作结算凭证。所有品种按除箱净重过磅，最终交易重量以双方确认的过磅数为准。乙方送货人员负责将货物从车上搬到</w:t>
      </w:r>
      <w:r>
        <w:rPr>
          <w:rFonts w:hint="eastAsia" w:cs="宋体"/>
          <w:color w:val="auto"/>
          <w:highlight w:val="none"/>
          <w:lang w:eastAsia="zh-CN"/>
        </w:rPr>
        <w:t xml:space="preserve">秤</w:t>
      </w:r>
      <w:r>
        <w:rPr>
          <w:rFonts w:hint="eastAsia" w:cs="宋体"/>
          <w:color w:val="auto"/>
          <w:highlight w:val="none"/>
        </w:rPr>
        <w:t xml:space="preserve">上过磅，然后放到平板推车上，由甲方食堂人员负责拉到各自使用点。</w:t>
      </w:r>
      <w:r/>
    </w:p>
    <w:p>
      <w:pPr>
        <w:pStyle w:val="731"/>
        <w:ind w:firstLine="482"/>
        <w:spacing w:before="0" w:beforeAutospacing="0" w:after="0" w:afterAutospacing="0" w:line="360" w:lineRule="auto"/>
        <w:rPr>
          <w:rFonts w:hint="eastAsia" w:cs="宋体"/>
          <w:color w:val="auto"/>
          <w:highlight w:val="none"/>
        </w:rPr>
      </w:pPr>
      <w:r>
        <w:rPr>
          <w:rFonts w:hint="eastAsia" w:cs="宋体"/>
          <w:b/>
          <w:color w:val="auto"/>
          <w:highlight w:val="none"/>
        </w:rPr>
        <w:t xml:space="preserve">6、本项目验收标准：</w:t>
      </w:r>
      <w:r>
        <w:rPr>
          <w:rFonts w:hint="eastAsia" w:cs="宋体"/>
          <w:color w:val="auto"/>
          <w:highlight w:val="none"/>
        </w:rPr>
        <w:t xml:space="preserve">按国家现行法律法规的要求进行验收。</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7、其他技术、服务要求：</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（1）配送品种：叶、瓜、果、根、茎类时蔬、水产品分为（鲜活和冷冻）、肉类（新鲜）、</w:t>
      </w:r>
      <w:r>
        <w:rPr>
          <w:rFonts w:hint="eastAsia" w:cs="宋体"/>
          <w:color w:val="auto"/>
          <w:highlight w:val="none"/>
          <w:lang w:eastAsia="zh-CN"/>
        </w:rPr>
        <w:t xml:space="preserve">各类早餐点心半成品、</w:t>
      </w:r>
      <w:r>
        <w:rPr>
          <w:rFonts w:hint="eastAsia" w:cs="宋体"/>
          <w:color w:val="auto"/>
          <w:highlight w:val="none"/>
        </w:rPr>
        <w:t xml:space="preserve">米、食用油、调料。</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（2）价格确定：</w:t>
      </w:r>
      <w:r/>
    </w:p>
    <w:p>
      <w:pPr>
        <w:pStyle w:val="731"/>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rPr>
        <w:t xml:space="preserve">1）定价的办法：</w:t>
      </w:r>
      <w:r>
        <w:rPr>
          <w:rFonts w:hint="eastAsia" w:cs="宋体"/>
          <w:color w:val="auto"/>
          <w:highlight w:val="none"/>
          <w:lang w:eastAsia="zh-CN"/>
        </w:rPr>
        <w:t xml:space="preserve">根据无锡市发展和改革委员会民生价费专栏当日食材价（如果食品价格在</w:t>
      </w:r>
      <w:r>
        <w:rPr>
          <w:rFonts w:hint="eastAsia" w:cs="宋体"/>
          <w:color w:val="auto"/>
          <w:highlight w:val="none"/>
          <w:lang w:val="en-US" w:eastAsia="zh-CN"/>
        </w:rPr>
        <w:t xml:space="preserve">该</w:t>
      </w:r>
      <w:r>
        <w:rPr>
          <w:rFonts w:hint="eastAsia" w:cs="宋体"/>
          <w:color w:val="auto"/>
          <w:highlight w:val="none"/>
          <w:lang w:eastAsia="zh-CN"/>
        </w:rPr>
        <w:t xml:space="preserve">官网没有，则以无锡天惠超市价位为参照）*X（X为投标供应商在本项目的报价折扣率，本项目有效折扣率≤</w:t>
      </w:r>
      <w:r>
        <w:rPr>
          <w:rFonts w:hint="eastAsia" w:cs="宋体"/>
          <w:color w:val="auto"/>
          <w:highlight w:val="none"/>
          <w:lang w:val="en-US" w:eastAsia="zh-CN"/>
        </w:rPr>
        <w:t xml:space="preserve">82</w:t>
      </w:r>
      <w:r>
        <w:rPr>
          <w:rFonts w:hint="eastAsia" w:cs="宋体"/>
          <w:color w:val="auto"/>
          <w:highlight w:val="none"/>
          <w:lang w:eastAsia="zh-CN"/>
        </w:rPr>
        <w:t xml:space="preserve">%（注：折扣率=1-优惠率），超出此报价范围的按无效标书处理），X在合同执行期间是固定值，价格按每月月末定价一次。</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2）配送价格应包含乙方所有税费、成本、利润、运输、装卸、各类劳保、保险等一切费用。</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（3）采购计划的确定</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1）甲方在每天下午16：00前，将第二天的采购计划以书面、电子稿形式通知乙方。</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2）原则上，采购计划与实际下达的订单偏差控制在20％以内。</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3）双方可根据蔬菜生产季节、天气、市场价格情况等协商调整每期采购计划中蔬菜品种和数量。乙方必须能保证提供丰富的品种供甲方选择。</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（4）甲方下订单订货</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1）甲方每天下午16：00前向乙方下达第二天的订单，甲方以传真或电话方式直接通知乙方，订单内容包括名称、种类、规格、数量、运送时间、送达地点、订单联系人等具体要求。</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2）乙方接到甲方订单后，个别品种因缺货而无法提供的，乙方应在接到订单当天内及时知会甲方并协商好解决方法。</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（5）交货要求</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1）乙方每天早上</w:t>
      </w:r>
      <w:r>
        <w:rPr>
          <w:rFonts w:hint="eastAsia" w:cs="宋体"/>
          <w:color w:val="auto"/>
          <w:highlight w:val="none"/>
          <w:lang w:eastAsia="zh-CN"/>
        </w:rPr>
        <w:t xml:space="preserve">5</w:t>
      </w:r>
      <w:r>
        <w:rPr>
          <w:rFonts w:hint="eastAsia" w:cs="宋体"/>
          <w:color w:val="auto"/>
          <w:highlight w:val="none"/>
        </w:rPr>
        <w:t xml:space="preserve">：30前将订单内所有蔬菜</w:t>
      </w:r>
      <w:r>
        <w:rPr>
          <w:rFonts w:hint="eastAsia" w:cs="宋体"/>
          <w:color w:val="auto"/>
          <w:highlight w:val="none"/>
          <w:lang w:eastAsia="zh-CN"/>
        </w:rPr>
        <w:t xml:space="preserve">及肉类等所需货物</w:t>
      </w:r>
      <w:r>
        <w:rPr>
          <w:rFonts w:hint="eastAsia" w:cs="宋体"/>
          <w:color w:val="auto"/>
          <w:highlight w:val="none"/>
        </w:rPr>
        <w:t xml:space="preserve">送到甲方指定的地点并配送完毕，乙方提供《送货清单》一式多份，甲乙双方现场过秤并验收签名，作结算凭证。</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2）所有品种按除箱净重过磅，最终交易重量以双方确认的过磅数为准。</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3）乙方送货人员负责将货物从车上搬到</w:t>
      </w:r>
      <w:r>
        <w:rPr>
          <w:rFonts w:hint="eastAsia" w:cs="宋体"/>
          <w:color w:val="auto"/>
          <w:highlight w:val="none"/>
          <w:lang w:eastAsia="zh-CN"/>
        </w:rPr>
        <w:t xml:space="preserve">秤</w:t>
      </w:r>
      <w:r>
        <w:rPr>
          <w:rFonts w:hint="eastAsia" w:cs="宋体"/>
          <w:color w:val="auto"/>
          <w:highlight w:val="none"/>
        </w:rPr>
        <w:t xml:space="preserve">上过磅，然后放到平板推车上，由甲方食堂人员负责拉到各自使用点。</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（6）数量、质量、品质要求</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cs="宋体"/>
          <w:color w:val="auto"/>
          <w:highlight w:val="none"/>
          <w:lang w:eastAsia="zh-CN"/>
        </w:rPr>
        <w:t xml:space="preserve">的部分</w:t>
      </w:r>
      <w:r>
        <w:rPr>
          <w:rFonts w:hint="eastAsia" w:cs="宋体"/>
          <w:color w:val="auto"/>
          <w:highlight w:val="none"/>
        </w:rPr>
        <w:t xml:space="preserve">由乙方补足。</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2）每个品种的重量以双方核准的净重过磅数为准，双方签字确认作为结算凭证。</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4）质量必须达到本标书所列的要求，并且品质不低于甲方当天在各大蔬菜批发市场的自购标准。</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（7）配送要求：</w:t>
      </w:r>
      <w:r/>
    </w:p>
    <w:p>
      <w:pPr>
        <w:pStyle w:val="731"/>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蔬菜类：</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76"/>
        <w:gridCol w:w="5850"/>
        <w:gridCol w:w="1233"/>
      </w:tblGrid>
      <w:tr>
        <w:trPr>
          <w:trHeight w:val="450"/>
        </w:trPr>
        <w:tc>
          <w:tcPr>
            <w:tcW w:w="720" w:type="dxa"/>
            <w:vAlign w:val="center"/>
            <w:textDirection w:val="lrTb"/>
            <w:noWrap w:val="false"/>
          </w:tcPr>
          <w:p>
            <w:pPr>
              <w:ind w:left="0"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177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货物种类</w:t>
            </w:r>
            <w:r/>
          </w:p>
        </w:tc>
        <w:tc>
          <w:tcPr>
            <w:tcW w:w="585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质量要求标准</w:t>
            </w:r>
            <w:r/>
          </w:p>
        </w:tc>
        <w:tc>
          <w:tcPr>
            <w:tcW w:w="123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其他要求</w:t>
            </w:r>
            <w:r/>
          </w:p>
        </w:tc>
      </w:tr>
      <w:tr>
        <w:trPr>
          <w:trHeight w:val="1374"/>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77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叶菜类</w:t>
            </w:r>
            <w:r/>
          </w:p>
        </w:tc>
        <w:tc>
          <w:tcPr>
            <w:tcW w:w="585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33" w:type="dxa"/>
            <w:vAlign w:val="center"/>
            <w:vMerge w:val="restart"/>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77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根茎类。如香芋、土豆、莴笋</w:t>
            </w:r>
            <w:r/>
          </w:p>
        </w:tc>
        <w:tc>
          <w:tcPr>
            <w:tcW w:w="585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无虫咬、发芽、发霉现象，新鲜，形态大小与甲方自购标准相当。农药残留不超标。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4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77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花果类：如西兰花、白菜花</w:t>
            </w:r>
            <w:r/>
          </w:p>
        </w:tc>
        <w:tc>
          <w:tcPr>
            <w:tcW w:w="585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无虫害，成熟度良好，新鲜固有的色泽鲜明，无发霉发黄。农药残留不超标。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97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77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瓜果类</w:t>
            </w:r>
            <w:r/>
          </w:p>
        </w:tc>
        <w:tc>
          <w:tcPr>
            <w:tcW w:w="585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pStyle w:val="731"/>
        <w:numPr>
          <w:ilvl w:val="0"/>
          <w:numId w:val="0"/>
        </w:numPr>
        <w:ind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2</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猪肉</w:t>
      </w:r>
      <w:r>
        <w:rPr>
          <w:rStyle w:val="1024"/>
          <w:rFonts w:hint="eastAsia" w:ascii="宋体" w:hAnsi="宋体" w:eastAsia="宋体" w:cs="宋体"/>
          <w:color w:val="auto"/>
          <w:sz w:val="24"/>
          <w:szCs w:val="24"/>
          <w:highlight w:val="none"/>
          <w:lang w:val="en-US" w:eastAsia="zh-CN"/>
        </w:rPr>
        <w:t xml:space="preserve">、</w:t>
      </w:r>
      <w:r>
        <w:rPr>
          <w:rStyle w:val="1024"/>
          <w:rFonts w:hint="eastAsia" w:ascii="宋体" w:hAnsi="宋体" w:eastAsia="宋体" w:cs="宋体"/>
          <w:color w:val="auto"/>
          <w:sz w:val="24"/>
          <w:szCs w:val="24"/>
          <w:highlight w:val="none"/>
          <w:lang w:val="zh-TW" w:eastAsia="zh-TW"/>
        </w:rPr>
        <w:t xml:space="preserve">牛羊肉配送标准：使用冷鲜肉，质量必须符合</w:t>
      </w:r>
      <w:r>
        <w:rPr>
          <w:rStyle w:val="1161"/>
          <w:rFonts w:hint="eastAsia" w:ascii="宋体" w:hAnsi="宋体" w:eastAsia="宋体" w:cs="宋体"/>
          <w:color w:val="auto"/>
          <w:sz w:val="24"/>
          <w:szCs w:val="24"/>
          <w:highlight w:val="none"/>
        </w:rPr>
        <w:t xml:space="preserve">GB/</w:t>
      </w:r>
      <w:r>
        <w:rPr>
          <w:rStyle w:val="1024"/>
          <w:rFonts w:hint="eastAsia" w:ascii="宋体" w:hAnsi="宋体" w:eastAsia="宋体" w:cs="宋体"/>
          <w:color w:val="auto"/>
          <w:sz w:val="24"/>
          <w:szCs w:val="24"/>
          <w:highlight w:val="none"/>
          <w:lang w:val="zh-TW" w:eastAsia="zh-TW"/>
        </w:rPr>
        <w:t xml:space="preserve">Ｔ</w:t>
      </w:r>
      <w:r>
        <w:rPr>
          <w:rStyle w:val="1161"/>
          <w:rFonts w:hint="eastAsia" w:ascii="宋体" w:hAnsi="宋体" w:eastAsia="宋体" w:cs="宋体"/>
          <w:color w:val="auto"/>
          <w:sz w:val="24"/>
          <w:szCs w:val="24"/>
          <w:highlight w:val="none"/>
        </w:rPr>
        <w:t xml:space="preserve">9959.2-2008</w:t>
      </w:r>
      <w:r>
        <w:rPr>
          <w:rStyle w:val="1024"/>
          <w:rFonts w:hint="eastAsia" w:ascii="宋体" w:hAnsi="宋体" w:eastAsia="宋体" w:cs="宋体"/>
          <w:color w:val="auto"/>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731"/>
        <w:numPr>
          <w:ilvl w:val="0"/>
          <w:numId w:val="0"/>
        </w:numPr>
        <w:ind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3</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家禽冻品（鸡产品、鸭产品、鹅产品等）配送标准：鲜、冻禽类产品质量必须符</w:t>
      </w:r>
      <w:r>
        <w:rPr>
          <w:rStyle w:val="1024"/>
          <w:rFonts w:hint="eastAsia" w:ascii="宋体" w:hAnsi="宋体" w:eastAsia="宋体" w:cs="宋体"/>
          <w:color w:val="auto"/>
          <w:sz w:val="24"/>
          <w:szCs w:val="24"/>
          <w:highlight w:val="none"/>
          <w:lang w:val="zh-TW" w:eastAsia="zh-CN"/>
        </w:rPr>
        <w:t xml:space="preserve">合</w:t>
      </w:r>
      <w:r>
        <w:rPr>
          <w:rStyle w:val="1161"/>
          <w:rFonts w:hint="eastAsia" w:ascii="宋体" w:hAnsi="宋体" w:eastAsia="宋体" w:cs="宋体"/>
          <w:color w:val="auto"/>
          <w:sz w:val="24"/>
          <w:szCs w:val="24"/>
          <w:highlight w:val="none"/>
        </w:rPr>
        <w:t xml:space="preserve">GB16869-2005</w:t>
      </w:r>
      <w:r>
        <w:rPr>
          <w:rStyle w:val="1024"/>
          <w:rFonts w:hint="eastAsia" w:ascii="宋体" w:hAnsi="宋体" w:eastAsia="宋体" w:cs="宋体"/>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4</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豆制品配送标准：豆制品质量必须符合</w:t>
      </w:r>
      <w:r>
        <w:rPr>
          <w:rStyle w:val="1161"/>
          <w:rFonts w:hint="eastAsia" w:ascii="宋体" w:hAnsi="宋体" w:eastAsia="宋体" w:cs="宋体"/>
          <w:color w:val="auto"/>
          <w:sz w:val="24"/>
          <w:szCs w:val="24"/>
          <w:highlight w:val="none"/>
        </w:rPr>
        <w:t xml:space="preserve">GB2712-2014</w:t>
      </w:r>
      <w:r>
        <w:rPr>
          <w:rStyle w:val="1024"/>
          <w:rFonts w:hint="eastAsia" w:ascii="宋体" w:hAnsi="宋体" w:eastAsia="宋体" w:cs="宋体"/>
          <w:color w:val="auto"/>
          <w:sz w:val="24"/>
          <w:szCs w:val="24"/>
          <w:highlight w:val="none"/>
          <w:lang w:val="zh-TW" w:eastAsia="zh-TW"/>
        </w:rPr>
        <w:t xml:space="preserve">食品安全国家标准，面筋制品质量必须符合</w:t>
      </w:r>
      <w:r>
        <w:rPr>
          <w:rStyle w:val="1161"/>
          <w:rFonts w:hint="eastAsia" w:ascii="宋体" w:hAnsi="宋体" w:eastAsia="宋体" w:cs="宋体"/>
          <w:color w:val="auto"/>
          <w:sz w:val="24"/>
          <w:szCs w:val="24"/>
          <w:highlight w:val="none"/>
        </w:rPr>
        <w:t xml:space="preserve">GB2711-2014</w:t>
      </w:r>
      <w:r>
        <w:rPr>
          <w:rStyle w:val="1024"/>
          <w:rFonts w:hint="eastAsia" w:ascii="宋体" w:hAnsi="宋体" w:eastAsia="宋体" w:cs="宋体"/>
          <w:color w:val="auto"/>
          <w:sz w:val="24"/>
          <w:szCs w:val="24"/>
          <w:highlight w:val="none"/>
          <w:lang w:val="zh-TW" w:eastAsia="zh-TW"/>
        </w:rPr>
        <w:t xml:space="preserve">食品安全国家标准，对豆制品的有关安全健康指标符合国家规定，并具有</w:t>
      </w:r>
      <w:r>
        <w:rPr>
          <w:rStyle w:val="1161"/>
          <w:rFonts w:hint="eastAsia" w:ascii="宋体" w:hAnsi="宋体" w:eastAsia="宋体" w:cs="宋体"/>
          <w:color w:val="auto"/>
          <w:sz w:val="24"/>
          <w:szCs w:val="24"/>
          <w:highlight w:val="none"/>
        </w:rPr>
        <w:t xml:space="preserve">“QS”</w:t>
      </w:r>
      <w:r>
        <w:rPr>
          <w:rStyle w:val="1024"/>
          <w:rFonts w:hint="eastAsia" w:ascii="宋体" w:hAnsi="宋体" w:eastAsia="宋体" w:cs="宋体"/>
          <w:color w:val="auto"/>
          <w:sz w:val="24"/>
          <w:szCs w:val="24"/>
          <w:highlight w:val="none"/>
          <w:lang w:val="zh-TW" w:eastAsia="zh-TW"/>
        </w:rPr>
        <w:t xml:space="preserve">食品质量安全认证</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5</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水产品配送标准：鲜、冻动物性水产品质量必须符合</w:t>
      </w:r>
      <w:r>
        <w:rPr>
          <w:rStyle w:val="1161"/>
          <w:rFonts w:hint="eastAsia" w:ascii="宋体" w:hAnsi="宋体" w:eastAsia="宋体" w:cs="宋体"/>
          <w:color w:val="auto"/>
          <w:sz w:val="24"/>
          <w:szCs w:val="24"/>
          <w:highlight w:val="none"/>
        </w:rPr>
        <w:t xml:space="preserve">GB2733-2015</w:t>
      </w:r>
      <w:r>
        <w:rPr>
          <w:rStyle w:val="1024"/>
          <w:rFonts w:hint="eastAsia" w:ascii="宋体" w:hAnsi="宋体" w:eastAsia="宋体" w:cs="宋体"/>
          <w:color w:val="auto"/>
          <w:sz w:val="24"/>
          <w:szCs w:val="24"/>
          <w:highlight w:val="none"/>
          <w:lang w:val="zh-TW" w:eastAsia="zh-TW"/>
        </w:rPr>
        <w:t xml:space="preserve">食品安全国家标准，水产调味品质量必须符合</w:t>
      </w:r>
      <w:r>
        <w:rPr>
          <w:rStyle w:val="1161"/>
          <w:rFonts w:hint="eastAsia" w:ascii="宋体" w:hAnsi="宋体" w:eastAsia="宋体" w:cs="宋体"/>
          <w:color w:val="auto"/>
          <w:sz w:val="24"/>
          <w:szCs w:val="24"/>
          <w:highlight w:val="none"/>
        </w:rPr>
        <w:t xml:space="preserve">GB10133-2014</w:t>
      </w:r>
      <w:r>
        <w:rPr>
          <w:rStyle w:val="1024"/>
          <w:rFonts w:hint="eastAsia" w:ascii="宋体" w:hAnsi="宋体" w:eastAsia="宋体" w:cs="宋体"/>
          <w:color w:val="auto"/>
          <w:sz w:val="24"/>
          <w:szCs w:val="24"/>
          <w:highlight w:val="none"/>
          <w:lang w:val="zh-TW" w:eastAsia="zh-TW"/>
        </w:rPr>
        <w:t xml:space="preserve">食品安全国家标准，腌制生食动物性水产品质量必须符合</w:t>
      </w:r>
      <w:r>
        <w:rPr>
          <w:rStyle w:val="1161"/>
          <w:rFonts w:hint="eastAsia" w:ascii="宋体" w:hAnsi="宋体" w:eastAsia="宋体" w:cs="宋体"/>
          <w:color w:val="auto"/>
          <w:sz w:val="24"/>
          <w:szCs w:val="24"/>
          <w:highlight w:val="none"/>
        </w:rPr>
        <w:t xml:space="preserve">GB10136-2015</w:t>
      </w:r>
      <w:r>
        <w:rPr>
          <w:rStyle w:val="1024"/>
          <w:rFonts w:hint="eastAsia" w:ascii="宋体" w:hAnsi="宋体" w:eastAsia="宋体" w:cs="宋体"/>
          <w:color w:val="auto"/>
          <w:sz w:val="24"/>
          <w:szCs w:val="24"/>
          <w:highlight w:val="none"/>
          <w:lang w:val="zh-TW" w:eastAsia="zh-TW"/>
        </w:rPr>
        <w:t xml:space="preserve">食品安全国家标准，藻类及其制品质量必须符合</w:t>
      </w:r>
      <w:r>
        <w:rPr>
          <w:rStyle w:val="1161"/>
          <w:rFonts w:hint="eastAsia" w:ascii="宋体" w:hAnsi="宋体" w:eastAsia="宋体" w:cs="宋体"/>
          <w:color w:val="auto"/>
          <w:sz w:val="24"/>
          <w:szCs w:val="24"/>
          <w:highlight w:val="none"/>
        </w:rPr>
        <w:t xml:space="preserve">GB19643-2016</w:t>
      </w:r>
      <w:r>
        <w:rPr>
          <w:rStyle w:val="1024"/>
          <w:rFonts w:hint="eastAsia" w:ascii="宋体" w:hAnsi="宋体" w:eastAsia="宋体" w:cs="宋体"/>
          <w:color w:val="auto"/>
          <w:sz w:val="24"/>
          <w:szCs w:val="24"/>
          <w:highlight w:val="none"/>
          <w:lang w:val="zh-TW" w:eastAsia="zh-TW"/>
        </w:rPr>
        <w:t xml:space="preserve">食品安全国家标准。产品的感官性状、安全、稳定性等指标符合相关规定</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6</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鲜蛋配送标准：蛋及蛋制品质量必须符合</w:t>
      </w:r>
      <w:r>
        <w:rPr>
          <w:rStyle w:val="1161"/>
          <w:rFonts w:hint="eastAsia" w:ascii="宋体" w:hAnsi="宋体" w:eastAsia="宋体" w:cs="宋体"/>
          <w:color w:val="auto"/>
          <w:sz w:val="24"/>
          <w:szCs w:val="24"/>
          <w:highlight w:val="none"/>
        </w:rPr>
        <w:t xml:space="preserve">GB2749-2015</w:t>
      </w:r>
      <w:r>
        <w:rPr>
          <w:rStyle w:val="1024"/>
          <w:rFonts w:hint="eastAsia" w:ascii="宋体" w:hAnsi="宋体" w:eastAsia="宋体" w:cs="宋体"/>
          <w:color w:val="auto"/>
          <w:sz w:val="24"/>
          <w:szCs w:val="24"/>
          <w:highlight w:val="none"/>
          <w:lang w:val="zh-TW" w:eastAsia="zh-TW"/>
        </w:rPr>
        <w:t xml:space="preserve">食品安全国家标准。</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7</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大米配送标准：当年一级粳米，符合</w:t>
      </w:r>
      <w:r>
        <w:rPr>
          <w:rStyle w:val="1161"/>
          <w:rFonts w:hint="eastAsia" w:ascii="宋体" w:hAnsi="宋体" w:eastAsia="宋体" w:cs="宋体"/>
          <w:color w:val="auto"/>
          <w:sz w:val="24"/>
          <w:szCs w:val="24"/>
          <w:highlight w:val="none"/>
        </w:rPr>
        <w:t xml:space="preserve">GB1354-2009</w:t>
      </w:r>
      <w:r>
        <w:rPr>
          <w:rStyle w:val="1024"/>
          <w:rFonts w:hint="eastAsia" w:ascii="宋体" w:hAnsi="宋体" w:eastAsia="宋体" w:cs="宋体"/>
          <w:color w:val="auto"/>
          <w:sz w:val="24"/>
          <w:szCs w:val="24"/>
          <w:highlight w:val="none"/>
          <w:lang w:val="zh-TW" w:eastAsia="zh-TW"/>
        </w:rPr>
        <w:t xml:space="preserve">一级标准。供货时的剩余质保期不少于三分之二。</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8</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食用油配送标准：投标产品必须是非转基因大豆油、花生油，且必须是一级成品油，分别符合</w:t>
      </w:r>
      <w:r>
        <w:rPr>
          <w:rStyle w:val="1161"/>
          <w:rFonts w:hint="eastAsia" w:ascii="宋体" w:hAnsi="宋体" w:eastAsia="宋体" w:cs="宋体"/>
          <w:color w:val="auto"/>
          <w:sz w:val="24"/>
          <w:szCs w:val="24"/>
          <w:highlight w:val="none"/>
        </w:rPr>
        <w:t xml:space="preserve">GB1535-2003</w:t>
      </w:r>
      <w:r>
        <w:rPr>
          <w:rStyle w:val="1024"/>
          <w:rFonts w:hint="eastAsia" w:ascii="宋体" w:hAnsi="宋体" w:eastAsia="宋体" w:cs="宋体"/>
          <w:color w:val="auto"/>
          <w:sz w:val="24"/>
          <w:szCs w:val="24"/>
          <w:highlight w:val="none"/>
          <w:lang w:val="zh-TW" w:eastAsia="zh-TW"/>
        </w:rPr>
        <w:t xml:space="preserve">、</w:t>
      </w:r>
      <w:r>
        <w:rPr>
          <w:rStyle w:val="1161"/>
          <w:rFonts w:hint="eastAsia" w:ascii="宋体" w:hAnsi="宋体" w:eastAsia="宋体" w:cs="宋体"/>
          <w:color w:val="auto"/>
          <w:sz w:val="24"/>
          <w:szCs w:val="24"/>
          <w:highlight w:val="none"/>
        </w:rPr>
        <w:t xml:space="preserve">GB10464-2003</w:t>
      </w:r>
      <w:r>
        <w:rPr>
          <w:rStyle w:val="1024"/>
          <w:rFonts w:hint="eastAsia" w:ascii="宋体" w:hAnsi="宋体" w:eastAsia="宋体" w:cs="宋体"/>
          <w:color w:val="auto"/>
          <w:sz w:val="24"/>
          <w:szCs w:val="24"/>
          <w:highlight w:val="none"/>
          <w:lang w:val="zh-TW" w:eastAsia="zh-TW"/>
        </w:rPr>
        <w:t xml:space="preserve">、</w:t>
      </w:r>
      <w:r>
        <w:rPr>
          <w:rStyle w:val="1161"/>
          <w:rFonts w:hint="eastAsia" w:ascii="宋体" w:hAnsi="宋体" w:eastAsia="宋体" w:cs="宋体"/>
          <w:color w:val="auto"/>
          <w:sz w:val="24"/>
          <w:szCs w:val="24"/>
          <w:highlight w:val="none"/>
        </w:rPr>
        <w:t xml:space="preserve">GB19111-2003</w:t>
      </w:r>
      <w:r>
        <w:rPr>
          <w:rStyle w:val="1024"/>
          <w:rFonts w:hint="eastAsia" w:ascii="宋体" w:hAnsi="宋体" w:eastAsia="宋体" w:cs="宋体"/>
          <w:color w:val="auto"/>
          <w:sz w:val="24"/>
          <w:szCs w:val="24"/>
          <w:highlight w:val="none"/>
          <w:lang w:val="zh-TW" w:eastAsia="zh-TW"/>
        </w:rPr>
        <w:t xml:space="preserve">国家标准。供货时的剩余质保期不少于三分之二。具体品牌要求及规格详见附表</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9</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10</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辅料配送标准</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zh-TW" w:eastAsia="zh-TW"/>
        </w:rPr>
        <w:t xml:space="preserve">食用油符合</w:t>
      </w:r>
      <w:r>
        <w:rPr>
          <w:rStyle w:val="1161"/>
          <w:rFonts w:hint="eastAsia" w:ascii="宋体" w:hAnsi="宋体" w:eastAsia="宋体" w:cs="宋体"/>
          <w:color w:val="auto"/>
          <w:sz w:val="24"/>
          <w:szCs w:val="24"/>
          <w:highlight w:val="none"/>
        </w:rPr>
        <w:t xml:space="preserve">GB2716-2005</w:t>
      </w:r>
      <w:r>
        <w:rPr>
          <w:rStyle w:val="1024"/>
          <w:rFonts w:hint="eastAsia" w:ascii="宋体" w:hAnsi="宋体" w:eastAsia="宋体" w:cs="宋体"/>
          <w:color w:val="auto"/>
          <w:sz w:val="24"/>
          <w:szCs w:val="24"/>
          <w:highlight w:val="none"/>
          <w:lang w:val="zh-TW" w:eastAsia="zh-TW"/>
        </w:rPr>
        <w:t xml:space="preserve">的规定 </w:t>
      </w:r>
      <w:r>
        <w:rPr>
          <w:rStyle w:val="1024"/>
          <w:rFonts w:hint="eastAsia" w:ascii="宋体" w:hAnsi="宋体" w:eastAsia="宋体" w:cs="宋体"/>
          <w:color w:val="auto"/>
          <w:sz w:val="24"/>
          <w:szCs w:val="24"/>
          <w:highlight w:val="none"/>
          <w:lang w:val="zh-TW"/>
        </w:rPr>
        <w:t xml:space="preserve">  </w:t>
      </w:r>
      <w:r>
        <w:rPr>
          <w:rStyle w:val="1024"/>
          <w:rFonts w:hint="eastAsia" w:ascii="宋体" w:hAnsi="宋体" w:eastAsia="宋体" w:cs="宋体"/>
          <w:color w:val="auto"/>
          <w:sz w:val="24"/>
          <w:szCs w:val="24"/>
          <w:highlight w:val="none"/>
          <w:lang w:val="zh-TW" w:eastAsia="zh-TW"/>
        </w:rPr>
        <w:t xml:space="preserve">食盐符合</w:t>
      </w:r>
      <w:r>
        <w:rPr>
          <w:rStyle w:val="1161"/>
          <w:rFonts w:hint="eastAsia" w:ascii="宋体" w:hAnsi="宋体" w:eastAsia="宋体" w:cs="宋体"/>
          <w:color w:val="auto"/>
          <w:sz w:val="24"/>
          <w:szCs w:val="24"/>
          <w:highlight w:val="none"/>
        </w:rPr>
        <w:t xml:space="preserve">GB2721-2015</w:t>
      </w:r>
      <w:r>
        <w:rPr>
          <w:rStyle w:val="1024"/>
          <w:rFonts w:hint="eastAsia" w:ascii="宋体" w:hAnsi="宋体" w:eastAsia="宋体" w:cs="宋体"/>
          <w:color w:val="auto"/>
          <w:sz w:val="24"/>
          <w:szCs w:val="24"/>
          <w:highlight w:val="none"/>
          <w:lang w:val="zh-TW" w:eastAsia="zh-TW"/>
        </w:rPr>
        <w:t xml:space="preserve">的规定</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zh-TW" w:eastAsia="zh-TW"/>
        </w:rPr>
        <w:t xml:space="preserve">酱油符合</w:t>
      </w:r>
      <w:r>
        <w:rPr>
          <w:rStyle w:val="1161"/>
          <w:rFonts w:hint="eastAsia" w:ascii="宋体" w:hAnsi="宋体" w:eastAsia="宋体" w:cs="宋体"/>
          <w:color w:val="auto"/>
          <w:sz w:val="24"/>
          <w:szCs w:val="24"/>
          <w:highlight w:val="none"/>
        </w:rPr>
        <w:t xml:space="preserve">GB18186</w:t>
      </w:r>
      <w:r>
        <w:rPr>
          <w:rStyle w:val="1024"/>
          <w:rFonts w:hint="eastAsia" w:ascii="宋体" w:hAnsi="宋体" w:eastAsia="宋体" w:cs="宋体"/>
          <w:color w:val="auto"/>
          <w:sz w:val="24"/>
          <w:szCs w:val="24"/>
          <w:highlight w:val="none"/>
          <w:lang w:val="zh-TW" w:eastAsia="zh-TW"/>
        </w:rPr>
        <w:t xml:space="preserve">的规定     </w:t>
      </w:r>
      <w:r>
        <w:rPr>
          <w:rStyle w:val="1024"/>
          <w:rFonts w:hint="eastAsia" w:ascii="宋体" w:hAnsi="宋体" w:eastAsia="宋体" w:cs="宋体"/>
          <w:color w:val="auto"/>
          <w:sz w:val="24"/>
          <w:szCs w:val="24"/>
          <w:highlight w:val="none"/>
          <w:lang w:val="en-US" w:eastAsia="zh-CN"/>
        </w:rPr>
        <w:t xml:space="preserve"> </w:t>
      </w:r>
      <w:r>
        <w:rPr>
          <w:rStyle w:val="1024"/>
          <w:rFonts w:hint="eastAsia" w:ascii="宋体" w:hAnsi="宋体" w:eastAsia="宋体" w:cs="宋体"/>
          <w:color w:val="auto"/>
          <w:sz w:val="24"/>
          <w:szCs w:val="24"/>
          <w:highlight w:val="none"/>
          <w:lang w:val="zh-TW" w:eastAsia="zh-TW"/>
        </w:rPr>
        <w:t xml:space="preserve">   醋符合</w:t>
      </w:r>
      <w:r>
        <w:rPr>
          <w:rStyle w:val="1161"/>
          <w:rFonts w:hint="eastAsia" w:ascii="宋体" w:hAnsi="宋体" w:eastAsia="宋体" w:cs="宋体"/>
          <w:color w:val="auto"/>
          <w:sz w:val="24"/>
          <w:szCs w:val="24"/>
          <w:highlight w:val="none"/>
        </w:rPr>
        <w:t xml:space="preserve">GB/T18187</w:t>
      </w:r>
      <w:r>
        <w:rPr>
          <w:rStyle w:val="1024"/>
          <w:rFonts w:hint="eastAsia" w:ascii="宋体" w:hAnsi="宋体" w:eastAsia="宋体" w:cs="宋体"/>
          <w:color w:val="auto"/>
          <w:sz w:val="24"/>
          <w:szCs w:val="24"/>
          <w:highlight w:val="none"/>
          <w:lang w:val="zh-TW" w:eastAsia="zh-TW"/>
        </w:rPr>
        <w:t xml:space="preserve">的规</w:t>
      </w:r>
      <w:r>
        <w:rPr>
          <w:rStyle w:val="1024"/>
          <w:rFonts w:hint="eastAsia" w:ascii="宋体" w:hAnsi="宋体" w:eastAsia="宋体" w:cs="宋体"/>
          <w:color w:val="auto"/>
          <w:sz w:val="24"/>
          <w:szCs w:val="24"/>
          <w:highlight w:val="none"/>
          <w:lang w:val="zh-TW" w:eastAsia="zh-CN"/>
        </w:rPr>
        <w:t xml:space="preserve">定</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zh-TW" w:eastAsia="zh-TW"/>
        </w:rPr>
        <w:t xml:space="preserve">食糖符合</w:t>
      </w:r>
      <w:r>
        <w:rPr>
          <w:rStyle w:val="1161"/>
          <w:rFonts w:hint="eastAsia" w:ascii="宋体" w:hAnsi="宋体" w:eastAsia="宋体" w:cs="宋体"/>
          <w:color w:val="auto"/>
          <w:sz w:val="24"/>
          <w:szCs w:val="24"/>
          <w:highlight w:val="none"/>
        </w:rPr>
        <w:t xml:space="preserve">GB13104-2014</w:t>
      </w:r>
      <w:r>
        <w:rPr>
          <w:rStyle w:val="1024"/>
          <w:rFonts w:hint="eastAsia" w:ascii="宋体" w:hAnsi="宋体" w:eastAsia="宋体" w:cs="宋体"/>
          <w:color w:val="auto"/>
          <w:sz w:val="24"/>
          <w:szCs w:val="24"/>
          <w:highlight w:val="none"/>
          <w:lang w:val="zh-TW" w:eastAsia="zh-TW"/>
        </w:rPr>
        <w:t xml:space="preserve">规定      黄酒符合</w:t>
      </w:r>
      <w:r>
        <w:rPr>
          <w:rStyle w:val="1161"/>
          <w:rFonts w:hint="eastAsia" w:ascii="宋体" w:hAnsi="宋体" w:eastAsia="宋体" w:cs="宋体"/>
          <w:color w:val="auto"/>
          <w:sz w:val="24"/>
          <w:szCs w:val="24"/>
          <w:highlight w:val="none"/>
        </w:rPr>
        <w:t xml:space="preserve">GB/T13662</w:t>
      </w:r>
      <w:r>
        <w:rPr>
          <w:rStyle w:val="1024"/>
          <w:rFonts w:hint="eastAsia" w:ascii="宋体" w:hAnsi="宋体" w:eastAsia="宋体" w:cs="宋体"/>
          <w:color w:val="auto"/>
          <w:sz w:val="24"/>
          <w:szCs w:val="24"/>
          <w:highlight w:val="none"/>
          <w:lang w:val="zh-TW" w:eastAsia="zh-TW"/>
        </w:rPr>
        <w:t xml:space="preserve">的</w:t>
      </w:r>
      <w:r>
        <w:rPr>
          <w:rStyle w:val="1024"/>
          <w:rFonts w:hint="eastAsia" w:ascii="宋体" w:hAnsi="宋体" w:eastAsia="宋体" w:cs="宋体"/>
          <w:color w:val="auto"/>
          <w:sz w:val="24"/>
          <w:szCs w:val="24"/>
          <w:highlight w:val="none"/>
          <w:lang w:val="zh-TW" w:eastAsia="zh-CN"/>
        </w:rPr>
        <w:t xml:space="preserve">规定</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zh-TW" w:eastAsia="zh-TW"/>
        </w:rPr>
        <w:t xml:space="preserve">淀粉类符合</w:t>
      </w:r>
      <w:r>
        <w:rPr>
          <w:rStyle w:val="1161"/>
          <w:rFonts w:hint="eastAsia" w:ascii="宋体" w:hAnsi="宋体" w:eastAsia="宋体" w:cs="宋体"/>
          <w:color w:val="auto"/>
          <w:sz w:val="24"/>
          <w:szCs w:val="24"/>
          <w:highlight w:val="none"/>
        </w:rPr>
        <w:t xml:space="preserve">GB/T29343</w:t>
      </w:r>
      <w:r>
        <w:rPr>
          <w:rStyle w:val="1024"/>
          <w:rFonts w:hint="eastAsia" w:ascii="宋体" w:hAnsi="宋体" w:eastAsia="宋体" w:cs="宋体"/>
          <w:color w:val="auto"/>
          <w:sz w:val="24"/>
          <w:szCs w:val="24"/>
          <w:highlight w:val="none"/>
          <w:lang w:val="zh-TW" w:eastAsia="zh-TW"/>
        </w:rPr>
        <w:t xml:space="preserve">的规定     麻油符合</w:t>
      </w:r>
      <w:r>
        <w:rPr>
          <w:rStyle w:val="1161"/>
          <w:rFonts w:hint="eastAsia" w:ascii="宋体" w:hAnsi="宋体" w:eastAsia="宋体" w:cs="宋体"/>
          <w:color w:val="auto"/>
          <w:sz w:val="24"/>
          <w:szCs w:val="24"/>
          <w:highlight w:val="none"/>
        </w:rPr>
        <w:t xml:space="preserve">GB8233</w:t>
      </w:r>
      <w:r>
        <w:rPr>
          <w:rStyle w:val="1024"/>
          <w:rFonts w:hint="eastAsia" w:ascii="宋体" w:hAnsi="宋体" w:eastAsia="宋体" w:cs="宋体"/>
          <w:color w:val="auto"/>
          <w:sz w:val="24"/>
          <w:szCs w:val="24"/>
          <w:highlight w:val="none"/>
          <w:lang w:val="zh-TW" w:eastAsia="zh-TW"/>
        </w:rPr>
        <w:t xml:space="preserve">的</w:t>
      </w:r>
      <w:r>
        <w:rPr>
          <w:rStyle w:val="1024"/>
          <w:rFonts w:hint="eastAsia" w:ascii="宋体" w:hAnsi="宋体" w:eastAsia="宋体" w:cs="宋体"/>
          <w:color w:val="auto"/>
          <w:sz w:val="24"/>
          <w:szCs w:val="24"/>
          <w:highlight w:val="none"/>
          <w:lang w:val="zh-TW" w:eastAsia="zh-CN"/>
        </w:rPr>
        <w:t xml:space="preserve">规定</w:t>
      </w:r>
      <w:r/>
    </w:p>
    <w:p>
      <w:pPr>
        <w:ind w:firstLine="480"/>
        <w:spacing w:line="360" w:lineRule="auto"/>
        <w:rPr>
          <w:rStyle w:val="1161"/>
          <w:rFonts w:hint="eastAsia" w:ascii="宋体" w:hAnsi="宋体" w:eastAsia="宋体" w:cs="宋体"/>
          <w:color w:val="auto"/>
          <w:sz w:val="24"/>
          <w:szCs w:val="24"/>
          <w:highlight w:val="none"/>
          <w:lang w:eastAsia="zh-CN"/>
        </w:rPr>
      </w:pPr>
      <w:r>
        <w:rPr>
          <w:rStyle w:val="1161"/>
          <w:rFonts w:hint="eastAsia" w:ascii="宋体" w:hAnsi="宋体" w:eastAsia="宋体" w:cs="宋体"/>
          <w:color w:val="auto"/>
          <w:sz w:val="24"/>
          <w:szCs w:val="24"/>
          <w:highlight w:val="none"/>
          <w:lang w:eastAsia="zh-CN"/>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8、有关说明：</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付款方式：</w:t>
      </w:r>
      <w:r>
        <w:rPr>
          <w:rFonts w:hint="eastAsia" w:ascii="宋体" w:hAnsi="宋体"/>
          <w:bCs/>
          <w:color w:val="auto"/>
          <w:sz w:val="24"/>
          <w:szCs w:val="24"/>
          <w:highlight w:val="none"/>
        </w:rPr>
        <w:t xml:space="preserve">每月凭经甲方签字的送货单据及定价单结算一次（节假日顺延），采用转账支付方式结算。乙方需提供与货款等额的正规发票。</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本项目合同履行地点：无锡市</w:t>
      </w:r>
      <w:r>
        <w:rPr>
          <w:rFonts w:hint="eastAsia" w:ascii="宋体" w:hAnsi="宋体"/>
          <w:bCs/>
          <w:color w:val="auto"/>
          <w:sz w:val="24"/>
          <w:szCs w:val="24"/>
          <w:highlight w:val="none"/>
          <w:lang w:val="en-US" w:eastAsia="zh-CN"/>
        </w:rPr>
        <w:t xml:space="preserve">滨湖</w:t>
      </w:r>
      <w:r>
        <w:rPr>
          <w:rFonts w:ascii="宋体" w:hAnsi="宋体"/>
          <w:bCs/>
          <w:color w:val="auto"/>
          <w:sz w:val="24"/>
          <w:szCs w:val="24"/>
          <w:highlight w:val="none"/>
        </w:rPr>
        <w:t xml:space="preserve">区</w:t>
      </w:r>
      <w:r>
        <w:rPr>
          <w:rFonts w:hint="eastAsia" w:ascii="宋体" w:hAnsi="宋体"/>
          <w:bCs/>
          <w:color w:val="auto"/>
          <w:sz w:val="24"/>
          <w:szCs w:val="24"/>
          <w:highlight w:val="none"/>
          <w:lang w:eastAsia="zh-CN"/>
        </w:rPr>
        <w:t xml:space="preserve">河埒口派出所</w:t>
      </w:r>
      <w:r>
        <w:rPr>
          <w:rFonts w:ascii="宋体" w:hAnsi="宋体"/>
          <w:bCs/>
          <w:color w:val="auto"/>
          <w:sz w:val="24"/>
          <w:szCs w:val="24"/>
          <w:highlight w:val="none"/>
        </w:rPr>
        <w:t xml:space="preserve">，具体地点以合同书约定为准。成交方必须按采购人要求将本项目中货物送到指定地点</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包括可能的分布范围</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ind w:firstLine="480"/>
        <w:spacing w:line="360" w:lineRule="auto"/>
        <w:rPr>
          <w:rFonts w:hint="eastAsia" w:ascii="宋体" w:hAnsi="宋体" w:cs="宋体"/>
          <w:b/>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Cs/>
          <w:color w:val="auto"/>
          <w:sz w:val="24"/>
          <w:szCs w:val="24"/>
          <w:highlight w:val="none"/>
        </w:rPr>
        <w:t xml:space="preserve">。</w:t>
      </w:r>
      <w:r/>
    </w:p>
    <w:p>
      <w:pPr>
        <w:pStyle w:val="716"/>
        <w:ind w:firstLine="560"/>
        <w:keepLines w:val="0"/>
        <w:keepNext w:val="0"/>
        <w:pageBreakBefore w:val="0"/>
        <w:spacing w:line="360" w:lineRule="auto"/>
        <w:widowControl w:val="off"/>
        <w:rPr>
          <w:rFonts w:hint="eastAsia" w:hAnsi="宋体"/>
          <w:color w:val="auto"/>
          <w:sz w:val="24"/>
          <w:szCs w:val="24"/>
          <w:highlight w:val="none"/>
        </w:rPr>
      </w:pPr>
      <w:r>
        <w:rPr>
          <w:rFonts w:eastAsia="黑体"/>
          <w:bCs/>
          <w:color w:val="auto"/>
          <w:sz w:val="28"/>
          <w:szCs w:val="28"/>
          <w:highlight w:val="none"/>
        </w:rPr>
        <w:br w:type="page" w:clear="all"/>
      </w:r>
      <w:r/>
    </w:p>
    <w:p>
      <w:pPr>
        <w:jc w:val="center"/>
        <w:spacing w:line="360" w:lineRule="auto"/>
        <w:rPr>
          <w:rFonts w:hint="eastAsia" w:ascii="黑体" w:hAnsi="宋体" w:eastAsia="黑体"/>
          <w:b/>
          <w:color w:val="auto"/>
          <w:sz w:val="28"/>
          <w:szCs w:val="28"/>
          <w:highlight w:val="none"/>
        </w:rPr>
        <w:outlineLvl w:val="0"/>
      </w:pPr>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r/>
    </w:p>
    <w:p>
      <w:pPr>
        <w:ind w:firstLine="482"/>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rPr>
        <w:t xml:space="preserve">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一、政府采购编号：</w:t>
      </w:r>
      <w:r>
        <w:rPr>
          <w:rFonts w:hint="eastAsia" w:ascii="宋体" w:hAnsi="宋体" w:cs="宋体"/>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4" w:name="_Hlk2066327"/>
      <w:r>
        <w:rPr>
          <w:rFonts w:hint="eastAsia" w:ascii="宋体" w:hAnsi="宋体" w:cs="宋体"/>
          <w:bCs/>
          <w:color w:val="auto"/>
          <w:sz w:val="24"/>
          <w:highlight w:val="none"/>
          <w:u w:val="single"/>
        </w:rPr>
        <w:t xml:space="preserve">                                                          </w:t>
      </w:r>
      <w:bookmarkEnd w:id="4"/>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五、服务期：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六、服务地点和方式：</w:t>
      </w:r>
      <w:r>
        <w:rPr>
          <w:rFonts w:hint="eastAsia" w:ascii="宋体" w:hAnsi="宋体" w:cs="宋体"/>
          <w:bCs/>
          <w:color w:val="auto"/>
          <w:sz w:val="24"/>
          <w:highlight w:val="none"/>
          <w:u w:val="single"/>
        </w:rPr>
        <w:t xml:space="preserve">                                                     </w:t>
      </w:r>
      <w:r/>
    </w:p>
    <w:p>
      <w:pPr>
        <w:ind w:firstLine="480"/>
        <w:spacing w:line="500" w:lineRule="exact"/>
        <w:rPr>
          <w:rFonts w:hint="eastAsia" w:ascii="宋体" w:hAnsi="宋体"/>
          <w:bCs/>
          <w:color w:val="auto"/>
          <w:sz w:val="24"/>
          <w:szCs w:val="24"/>
          <w:highlight w:val="none"/>
          <w:u w:val="single"/>
        </w:rPr>
      </w:pPr>
      <w:r>
        <w:rPr>
          <w:rFonts w:hint="eastAsia" w:ascii="宋体" w:hAnsi="宋体" w:cs="宋体"/>
          <w:bCs/>
          <w:color w:val="auto"/>
          <w:sz w:val="24"/>
          <w:highlight w:val="none"/>
        </w:rPr>
        <w:t xml:space="preserve">七、服务费支付步骤和办法：</w:t>
      </w:r>
      <w:r>
        <w:rPr>
          <w:rFonts w:hint="eastAsia" w:ascii="宋体" w:hAnsi="宋体"/>
          <w:bCs/>
          <w:color w:val="auto"/>
          <w:sz w:val="24"/>
          <w:szCs w:val="24"/>
          <w:highlight w:val="none"/>
          <w:u w:val="single"/>
        </w:rPr>
        <w:t xml:space="preserve">每月凭经甲方签字的送货单据及定价单结算一次（节假日顺延），采用转账支付方式结算。乙方需提供与货款等额的正规发票。</w:t>
      </w:r>
      <w:r/>
    </w:p>
    <w:p>
      <w:pPr>
        <w:ind w:firstLine="482"/>
        <w:spacing w:line="44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bidi="ar"/>
        </w:rPr>
        <w:t xml:space="preserve">八、违约责任：</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lang w:bidi="ar"/>
        </w:rPr>
        <w:t xml:space="preserve">九、解决争议的方式：</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jc w:val="left"/>
        <w:spacing w:line="46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b/>
          <w:color w:val="auto"/>
          <w:sz w:val="24"/>
          <w:szCs w:val="24"/>
          <w:highlight w:val="none"/>
          <w:lang w:bidi="ar"/>
        </w:rPr>
        <w:t xml:space="preserve">十、</w:t>
      </w:r>
      <w:r>
        <w:rPr>
          <w:rFonts w:hint="eastAsia" w:ascii="宋体" w:hAnsi="宋体" w:eastAsia="宋体" w:cs="宋体"/>
          <w:b/>
          <w:color w:val="auto"/>
          <w:sz w:val="24"/>
          <w:szCs w:val="24"/>
          <w:highlight w:val="none"/>
          <w:lang w:eastAsia="zh-CN" w:bidi="ar"/>
        </w:rPr>
        <w:t xml:space="preserve">其他</w:t>
      </w:r>
      <w:r>
        <w:rPr>
          <w:rFonts w:hint="eastAsia" w:ascii="宋体" w:hAnsi="宋体" w:eastAsia="宋体" w:cs="宋体"/>
          <w:b/>
          <w:color w:val="auto"/>
          <w:sz w:val="24"/>
          <w:szCs w:val="24"/>
          <w:highlight w:val="none"/>
          <w:lang w:bidi="ar"/>
        </w:rPr>
        <w:t xml:space="preserve">事项：</w:t>
      </w:r>
      <w:r>
        <w:rPr>
          <w:rFonts w:hint="eastAsia" w:ascii="宋体" w:hAnsi="宋体" w:eastAsia="宋体" w:cs="宋体"/>
          <w:bCs/>
          <w:color w:val="auto"/>
          <w:sz w:val="24"/>
          <w:szCs w:val="24"/>
          <w:highlight w:val="none"/>
          <w:u w:val="single"/>
          <w:lang w:bidi="ar"/>
        </w:rPr>
        <w:t xml:space="preserve">                                                            </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十一、合同不可分割部分：招标文件、投标文件、合同条款及中标通知书，供方在投标、评标过程中所作其它有关承诺、声明、书面澄清等均为合同不可分割的部分，与主合同具有同等法律效力。</w:t>
      </w:r>
      <w:r/>
    </w:p>
    <w:p>
      <w:pPr>
        <w:ind w:firstLine="480"/>
        <w:spacing w:line="46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十二、合同备案：合同一式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eastAsia="宋体" w:cs="宋体"/>
          <w:bCs/>
          <w:color w:val="auto"/>
          <w:sz w:val="24"/>
          <w:szCs w:val="24"/>
          <w:highlight w:val="none"/>
          <w:lang w:bidi="ar"/>
        </w:rPr>
        <w:t xml:space="preserve">十三、合同生效：本合同由供需双方签字、盖章</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并经见证</w:t>
      </w:r>
      <w:r>
        <w:rPr>
          <w:rFonts w:hint="eastAsia" w:ascii="宋体" w:hAnsi="宋体" w:eastAsia="宋体" w:cs="宋体"/>
          <w:bCs/>
          <w:color w:val="auto"/>
          <w:sz w:val="24"/>
          <w:szCs w:val="24"/>
          <w:highlight w:val="none"/>
          <w:lang w:bidi="ar"/>
        </w:rPr>
        <w:t xml:space="preserve">后生效</w:t>
      </w:r>
      <w:r>
        <w:rPr>
          <w:rFonts w:hint="eastAsia" w:ascii="宋体" w:hAnsi="宋体" w:cs="宋体"/>
          <w:bCs/>
          <w:color w:val="auto"/>
          <w:sz w:val="24"/>
          <w:highlight w:val="none"/>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6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center"/>
        <w:spacing w:line="44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center"/>
        <w:spacing w:line="440" w:lineRule="exact"/>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r>
        <w:rPr>
          <w:rFonts w:hint="eastAsia" w:ascii="黑体" w:hAnsi="黑体" w:eastAsia="黑体"/>
          <w:bCs/>
          <w:color w:val="auto"/>
          <w:sz w:val="28"/>
          <w:szCs w:val="28"/>
          <w:highlight w:val="none"/>
        </w:rPr>
        <w:t xml:space="preserve">五</w:t>
      </w:r>
      <w:r>
        <w:rPr>
          <w:rFonts w:hint="eastAsia" w:ascii="黑体" w:eastAsia="黑体"/>
          <w:bCs/>
          <w:color w:val="auto"/>
          <w:sz w:val="28"/>
          <w:szCs w:val="28"/>
          <w:highlight w:val="none"/>
        </w:rPr>
        <w:t xml:space="preserve">．</w:t>
      </w:r>
      <w:r>
        <w:rPr>
          <w:rFonts w:hint="eastAsia" w:ascii="黑体" w:hAnsi="黑体" w:eastAsia="黑体"/>
          <w:bCs/>
          <w:color w:val="auto"/>
          <w:sz w:val="28"/>
          <w:szCs w:val="28"/>
          <w:highlight w:val="none"/>
        </w:rPr>
        <w:t xml:space="preserve">合同条款</w:t>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716"/>
        <w:ind w:firstLine="480"/>
        <w:spacing w:line="360" w:lineRule="auto"/>
        <w:rPr>
          <w:rFonts w:hAnsi="宋体"/>
          <w:color w:val="auto"/>
          <w:sz w:val="24"/>
          <w:szCs w:val="24"/>
          <w:highlight w:val="none"/>
        </w:rPr>
      </w:pPr>
      <w:r>
        <w:rPr>
          <w:rFonts w:hAnsi="宋体"/>
          <w:color w:val="auto"/>
          <w:sz w:val="24"/>
          <w:szCs w:val="24"/>
          <w:highlight w:val="none"/>
        </w:rPr>
        <w:t xml:space="preserve">根据</w:t>
      </w:r>
      <w:bookmarkStart w:id="8" w:name="_GoBack"/>
      <w:r/>
      <w:bookmarkEnd w:id="8"/>
      <w:r>
        <w:rPr>
          <w:rFonts w:hint="eastAsia" w:hAnsi="宋体" w:cs="宋体"/>
          <w:b/>
          <w:color w:val="auto"/>
          <w:sz w:val="24"/>
          <w:szCs w:val="24"/>
          <w:highlight w:val="none"/>
          <w:u w:val="single"/>
          <w:lang w:eastAsia="zh-CN"/>
        </w:rPr>
        <w:t xml:space="preserve">溪南派出所、河埒派出所食堂食材配送项目（二标段）（第二次）</w:t>
      </w:r>
      <w:r>
        <w:rPr>
          <w:rFonts w:hint="eastAsia" w:hAnsi="宋体"/>
          <w:color w:val="auto"/>
          <w:sz w:val="24"/>
          <w:szCs w:val="24"/>
          <w:highlight w:val="none"/>
        </w:rPr>
        <w:t xml:space="preserve">采购文件、投标结果</w:t>
      </w:r>
      <w:r>
        <w:rPr>
          <w:rFonts w:hAnsi="宋体"/>
          <w:color w:val="auto"/>
          <w:sz w:val="24"/>
          <w:szCs w:val="24"/>
          <w:highlight w:val="none"/>
        </w:rPr>
        <w:t xml:space="preserve">和</w:t>
      </w:r>
      <w:r>
        <w:rPr>
          <w:rFonts w:hint="eastAsia" w:hAnsi="宋体"/>
          <w:color w:val="auto"/>
          <w:sz w:val="24"/>
          <w:szCs w:val="24"/>
          <w:highlight w:val="none"/>
        </w:rPr>
        <w:t xml:space="preserve">中标</w:t>
      </w:r>
      <w:r>
        <w:rPr>
          <w:rFonts w:hAnsi="宋体"/>
          <w:color w:val="auto"/>
          <w:sz w:val="24"/>
          <w:szCs w:val="24"/>
          <w:highlight w:val="none"/>
        </w:rPr>
        <w:t xml:space="preserve">通知书，</w:t>
      </w:r>
      <w:r>
        <w:rPr>
          <w:rFonts w:hint="eastAsia" w:hAnsi="宋体"/>
          <w:color w:val="auto"/>
          <w:sz w:val="24"/>
          <w:szCs w:val="24"/>
          <w:highlight w:val="none"/>
        </w:rPr>
        <w:t xml:space="preserve">甲、乙双方</w:t>
      </w:r>
      <w:r>
        <w:rPr>
          <w:rFonts w:hAnsi="宋体"/>
          <w:color w:val="auto"/>
          <w:sz w:val="24"/>
          <w:szCs w:val="24"/>
          <w:highlight w:val="none"/>
        </w:rPr>
        <w:t xml:space="preserve">就</w:t>
      </w:r>
      <w:r>
        <w:rPr>
          <w:rFonts w:hint="eastAsia" w:hAnsi="宋体"/>
          <w:color w:val="auto"/>
          <w:sz w:val="24"/>
          <w:szCs w:val="24"/>
          <w:highlight w:val="none"/>
          <w:lang w:eastAsia="zh-CN"/>
        </w:rPr>
        <w:t xml:space="preserve">溪南派出所、河埒派出所食堂食材配送项目（二标段）（第二次）</w:t>
      </w:r>
      <w:r>
        <w:rPr>
          <w:rFonts w:hAnsi="宋体"/>
          <w:color w:val="auto"/>
          <w:sz w:val="24"/>
          <w:szCs w:val="24"/>
          <w:highlight w:val="none"/>
        </w:rPr>
        <w:t xml:space="preserve">的</w:t>
      </w:r>
      <w:r>
        <w:rPr>
          <w:rFonts w:hint="eastAsia" w:hAnsi="宋体"/>
          <w:color w:val="auto"/>
          <w:sz w:val="24"/>
          <w:szCs w:val="24"/>
          <w:highlight w:val="none"/>
        </w:rPr>
        <w:t xml:space="preserve">采购</w:t>
      </w:r>
      <w:r>
        <w:rPr>
          <w:rFonts w:hAnsi="宋体"/>
          <w:color w:val="auto"/>
          <w:sz w:val="24"/>
          <w:szCs w:val="24"/>
          <w:highlight w:val="none"/>
        </w:rPr>
        <w:t xml:space="preserve">事宜，签订本</w:t>
      </w:r>
      <w:r>
        <w:rPr>
          <w:rFonts w:hint="eastAsia" w:hAnsi="宋体"/>
          <w:color w:val="auto"/>
          <w:sz w:val="24"/>
          <w:szCs w:val="24"/>
          <w:highlight w:val="none"/>
        </w:rPr>
        <w:t xml:space="preserve">协议</w:t>
      </w:r>
      <w:r>
        <w:rPr>
          <w:rFonts w:hAnsi="宋体"/>
          <w:color w:val="auto"/>
          <w:sz w:val="24"/>
          <w:szCs w:val="24"/>
          <w:highlight w:val="none"/>
        </w:rPr>
        <w:t xml:space="preserve">。</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一、配送任务：乙方负责甲方指定食堂的食材配送。</w:t>
      </w:r>
      <w:r/>
    </w:p>
    <w:p>
      <w:pPr>
        <w:spacing w:line="500" w:lineRule="exact"/>
        <w:rPr>
          <w:rFonts w:hint="eastAsia" w:ascii="宋体" w:hAnsi="宋体"/>
          <w:color w:val="auto"/>
          <w:sz w:val="24"/>
          <w:highlight w:val="none"/>
        </w:rPr>
      </w:pPr>
      <w:r>
        <w:rPr>
          <w:rFonts w:hint="eastAsia" w:ascii="宋体" w:hAnsi="宋体" w:cs="宋体"/>
          <w:color w:val="auto"/>
          <w:sz w:val="24"/>
          <w:highlight w:val="none"/>
        </w:rPr>
        <w:t xml:space="preserve">二、配送范围：</w:t>
      </w:r>
      <w:r>
        <w:rPr>
          <w:rFonts w:hint="eastAsia" w:ascii="宋体" w:hAnsi="宋体"/>
          <w:color w:val="auto"/>
          <w:sz w:val="24"/>
          <w:highlight w:val="none"/>
        </w:rPr>
        <w:t xml:space="preserve">食材每天早上要送到采购人指定地点。</w:t>
      </w:r>
      <w:r/>
    </w:p>
    <w:p>
      <w:pPr>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三、配送品种：</w:t>
      </w:r>
      <w:r>
        <w:rPr>
          <w:rFonts w:hint="eastAsia" w:ascii="宋体" w:hAnsi="宋体" w:eastAsia="宋体" w:cs="宋体"/>
          <w:color w:val="auto"/>
          <w:sz w:val="24"/>
          <w:highlight w:val="none"/>
        </w:rPr>
        <w:t xml:space="preserve">叶、瓜、果、根、茎类时蔬、水产品分为（鲜活和冷冻）、肉类（新鲜）、各类早餐点心半成品、米、食用油、调料等。</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四、合同价：</w:t>
      </w:r>
      <w:r/>
    </w:p>
    <w:p>
      <w:pPr>
        <w:ind w:firstLine="480"/>
        <w:spacing w:line="500" w:lineRule="exact"/>
        <w:rPr>
          <w:rFonts w:hint="eastAsia" w:ascii="宋体" w:hAnsi="宋体" w:cs="宋体"/>
          <w:color w:val="auto"/>
          <w:sz w:val="24"/>
          <w:highlight w:val="none"/>
        </w:rPr>
      </w:pPr>
      <w:r>
        <w:rPr>
          <w:rFonts w:hint="eastAsia" w:ascii="宋体"/>
          <w:color w:val="auto"/>
          <w:sz w:val="24"/>
          <w:highlight w:val="none"/>
        </w:rPr>
        <w:t xml:space="preserve">1、根据乙方投标文件，</w:t>
      </w:r>
      <w:r>
        <w:rPr>
          <w:rFonts w:hint="eastAsia" w:ascii="宋?" w:hAnsi="宋?"/>
          <w:color w:val="auto"/>
          <w:sz w:val="24"/>
          <w:highlight w:val="none"/>
        </w:rPr>
        <w:t xml:space="preserve">按照</w:t>
      </w:r>
      <w:r>
        <w:rPr>
          <w:rFonts w:hint="eastAsia" w:ascii="宋?"/>
          <w:color w:val="auto"/>
          <w:sz w:val="24"/>
          <w:highlight w:val="none"/>
        </w:rPr>
        <w:t xml:space="preserve">无</w:t>
      </w:r>
      <w:r>
        <w:rPr>
          <w:rFonts w:hint="eastAsia" w:ascii="宋体" w:hAnsi="宋体" w:cs="宋体"/>
          <w:color w:val="auto"/>
          <w:sz w:val="24"/>
          <w:highlight w:val="none"/>
        </w:rPr>
        <w:t xml:space="preserve">锡</w:t>
      </w:r>
      <w:r>
        <w:rPr>
          <w:rFonts w:hint="eastAsia" w:ascii="宋?"/>
          <w:color w:val="auto"/>
          <w:sz w:val="24"/>
          <w:highlight w:val="none"/>
        </w:rPr>
        <w:t xml:space="preserve">市</w:t>
      </w:r>
      <w:r>
        <w:rPr>
          <w:rFonts w:hint="eastAsia" w:ascii="宋体" w:hAnsi="宋体" w:cs="宋体"/>
          <w:color w:val="auto"/>
          <w:sz w:val="24"/>
          <w:highlight w:val="none"/>
        </w:rPr>
        <w:t xml:space="preserve">发</w:t>
      </w:r>
      <w:r>
        <w:rPr>
          <w:rFonts w:hint="eastAsia" w:ascii="宋?"/>
          <w:color w:val="auto"/>
          <w:sz w:val="24"/>
          <w:highlight w:val="none"/>
        </w:rPr>
        <w:t xml:space="preserve">展和改革委</w:t>
      </w:r>
      <w:r>
        <w:rPr>
          <w:rFonts w:hint="eastAsia" w:ascii="宋体" w:hAnsi="宋体" w:cs="宋体"/>
          <w:color w:val="auto"/>
          <w:sz w:val="24"/>
          <w:highlight w:val="none"/>
        </w:rPr>
        <w:t xml:space="preserve">员会</w:t>
      </w:r>
      <w:r>
        <w:rPr>
          <w:rFonts w:hint="eastAsia" w:ascii="宋?"/>
          <w:color w:val="auto"/>
          <w:sz w:val="24"/>
          <w:highlight w:val="none"/>
        </w:rPr>
        <w:t xml:space="preserve">民生价</w:t>
      </w:r>
      <w:r>
        <w:rPr>
          <w:rFonts w:hint="eastAsia" w:ascii="宋体" w:hAnsi="宋体" w:cs="宋体"/>
          <w:color w:val="auto"/>
          <w:sz w:val="24"/>
          <w:highlight w:val="none"/>
        </w:rPr>
        <w:t xml:space="preserve">费专栏</w:t>
      </w:r>
      <w:r>
        <w:rPr>
          <w:rFonts w:hint="eastAsia" w:ascii="宋?"/>
          <w:color w:val="auto"/>
          <w:sz w:val="24"/>
          <w:highlight w:val="none"/>
        </w:rPr>
        <w:t xml:space="preserve">价折</w:t>
      </w:r>
      <w:r>
        <w:rPr>
          <w:rFonts w:hint="eastAsia" w:ascii="宋体" w:hAnsi="宋体" w:cs="宋体"/>
          <w:color w:val="auto"/>
          <w:sz w:val="24"/>
          <w:highlight w:val="none"/>
        </w:rPr>
        <w:t xml:space="preserve">扣</w:t>
      </w:r>
      <w:r>
        <w:rPr>
          <w:rFonts w:hint="eastAsia" w:ascii="宋?"/>
          <w:color w:val="auto"/>
          <w:sz w:val="24"/>
          <w:highlight w:val="none"/>
        </w:rPr>
        <w:t xml:space="preserve">率</w:t>
      </w:r>
      <w:r>
        <w:rPr>
          <w:rFonts w:hint="eastAsia" w:ascii="宋体" w:hAnsi="宋体" w:cs="宋体"/>
          <w:color w:val="auto"/>
          <w:sz w:val="24"/>
          <w:highlight w:val="none"/>
        </w:rPr>
        <w:t xml:space="preserve">进</w:t>
      </w:r>
      <w:r>
        <w:rPr>
          <w:rFonts w:hint="eastAsia" w:ascii="宋?"/>
          <w:color w:val="auto"/>
          <w:sz w:val="24"/>
          <w:highlight w:val="none"/>
        </w:rPr>
        <w:t xml:space="preserve">行</w:t>
      </w:r>
      <w:r>
        <w:rPr>
          <w:rFonts w:hint="eastAsia" w:ascii="宋体" w:hAnsi="宋体" w:cs="宋体"/>
          <w:color w:val="auto"/>
          <w:sz w:val="24"/>
          <w:highlight w:val="none"/>
        </w:rPr>
        <w:t xml:space="preserve">报</w:t>
      </w:r>
      <w:r>
        <w:rPr>
          <w:rFonts w:hint="eastAsia" w:ascii="宋?"/>
          <w:color w:val="auto"/>
          <w:sz w:val="24"/>
          <w:highlight w:val="none"/>
        </w:rPr>
        <w:t xml:space="preserve">价（</w:t>
      </w:r>
      <w:r>
        <w:rPr>
          <w:rFonts w:hint="eastAsia" w:hAnsi="宋体"/>
          <w:color w:val="auto"/>
          <w:sz w:val="24"/>
          <w:highlight w:val="none"/>
        </w:rPr>
        <w:t xml:space="preserve">如果食品价格在</w:t>
      </w:r>
      <w:r>
        <w:rPr>
          <w:rFonts w:hint="eastAsia" w:hAnsi="宋体"/>
          <w:color w:val="auto"/>
          <w:sz w:val="24"/>
          <w:highlight w:val="none"/>
          <w:lang w:eastAsia="zh-CN"/>
        </w:rPr>
        <w:t xml:space="preserve">该</w:t>
      </w:r>
      <w:r>
        <w:rPr>
          <w:rFonts w:hint="eastAsia" w:hAnsi="宋体"/>
          <w:color w:val="auto"/>
          <w:sz w:val="24"/>
          <w:highlight w:val="none"/>
        </w:rPr>
        <w:t xml:space="preserve">官网没有，则以无锡天惠超市价位为参照</w:t>
      </w:r>
      <w:r>
        <w:rPr>
          <w:rFonts w:hint="eastAsia" w:ascii="宋?"/>
          <w:color w:val="auto"/>
          <w:sz w:val="24"/>
          <w:highlight w:val="none"/>
        </w:rPr>
        <w:t xml:space="preserve">），折扣率为</w:t>
      </w:r>
      <w:r>
        <w:rPr>
          <w:rFonts w:hint="eastAsia" w:ascii="宋?"/>
          <w:color w:val="auto"/>
          <w:sz w:val="24"/>
          <w:highlight w:val="none"/>
          <w:u w:val="single"/>
        </w:rPr>
        <w:t xml:space="preserve">          </w:t>
      </w:r>
      <w:r>
        <w:rPr>
          <w:rFonts w:hint="eastAsia" w:ascii="宋?"/>
          <w:color w:val="auto"/>
          <w:sz w:val="24"/>
          <w:highlight w:val="none"/>
        </w:rPr>
        <w:t xml:space="preserve">。最</w:t>
      </w:r>
      <w:r>
        <w:rPr>
          <w:rFonts w:hint="eastAsia" w:ascii="宋体" w:hAnsi="宋体" w:cs="宋体"/>
          <w:color w:val="auto"/>
          <w:sz w:val="24"/>
          <w:highlight w:val="none"/>
        </w:rPr>
        <w:t xml:space="preserve">终</w:t>
      </w:r>
      <w:r>
        <w:rPr>
          <w:rFonts w:hint="eastAsia" w:ascii="宋?"/>
          <w:color w:val="auto"/>
          <w:sz w:val="24"/>
          <w:highlight w:val="none"/>
        </w:rPr>
        <w:t xml:space="preserve">价格</w:t>
      </w:r>
      <w:r>
        <w:rPr>
          <w:rFonts w:hint="eastAsia" w:ascii="宋体" w:hAnsi="宋体" w:cs="宋体"/>
          <w:color w:val="auto"/>
          <w:sz w:val="24"/>
          <w:highlight w:val="none"/>
        </w:rPr>
        <w:t xml:space="preserve">为</w:t>
      </w:r>
      <w:r>
        <w:rPr>
          <w:rFonts w:hint="eastAsia" w:ascii="宋?"/>
          <w:color w:val="auto"/>
          <w:sz w:val="24"/>
          <w:highlight w:val="none"/>
        </w:rPr>
        <w:t xml:space="preserve">：无</w:t>
      </w:r>
      <w:r>
        <w:rPr>
          <w:rFonts w:hint="eastAsia" w:ascii="宋体" w:hAnsi="宋体" w:cs="宋体"/>
          <w:color w:val="auto"/>
          <w:sz w:val="24"/>
          <w:highlight w:val="none"/>
        </w:rPr>
        <w:t xml:space="preserve">锡</w:t>
      </w:r>
      <w:r>
        <w:rPr>
          <w:rFonts w:hint="eastAsia" w:ascii="宋?"/>
          <w:color w:val="auto"/>
          <w:sz w:val="24"/>
          <w:highlight w:val="none"/>
        </w:rPr>
        <w:t xml:space="preserve">市</w:t>
      </w:r>
      <w:r>
        <w:rPr>
          <w:rFonts w:hint="eastAsia" w:ascii="宋体" w:hAnsi="宋体" w:cs="宋体"/>
          <w:color w:val="auto"/>
          <w:sz w:val="24"/>
          <w:highlight w:val="none"/>
        </w:rPr>
        <w:t xml:space="preserve">发</w:t>
      </w:r>
      <w:r>
        <w:rPr>
          <w:rFonts w:hint="eastAsia" w:ascii="宋?"/>
          <w:color w:val="auto"/>
          <w:sz w:val="24"/>
          <w:highlight w:val="none"/>
        </w:rPr>
        <w:t xml:space="preserve">展和改革委</w:t>
      </w:r>
      <w:r>
        <w:rPr>
          <w:rFonts w:hint="eastAsia" w:ascii="宋体" w:hAnsi="宋体" w:cs="宋体"/>
          <w:color w:val="auto"/>
          <w:sz w:val="24"/>
          <w:highlight w:val="none"/>
        </w:rPr>
        <w:t xml:space="preserve">员会</w:t>
      </w:r>
      <w:r>
        <w:rPr>
          <w:rFonts w:hint="eastAsia" w:ascii="宋?"/>
          <w:color w:val="auto"/>
          <w:sz w:val="24"/>
          <w:highlight w:val="none"/>
        </w:rPr>
        <w:t xml:space="preserve">民生价</w:t>
      </w:r>
      <w:r>
        <w:rPr>
          <w:rFonts w:hint="eastAsia" w:ascii="宋体" w:hAnsi="宋体" w:cs="宋体"/>
          <w:color w:val="auto"/>
          <w:sz w:val="24"/>
          <w:highlight w:val="none"/>
        </w:rPr>
        <w:t xml:space="preserve">费专栏</w:t>
      </w:r>
      <w:r>
        <w:rPr>
          <w:rFonts w:hint="eastAsia" w:ascii="宋?"/>
          <w:color w:val="auto"/>
          <w:sz w:val="24"/>
          <w:highlight w:val="none"/>
        </w:rPr>
        <w:t xml:space="preserve">价</w:t>
      </w:r>
      <w:r>
        <w:rPr>
          <w:rFonts w:ascii="宋?"/>
          <w:color w:val="auto"/>
          <w:sz w:val="24"/>
          <w:highlight w:val="none"/>
        </w:rPr>
        <w:t xml:space="preserve">*</w:t>
      </w:r>
      <w:r>
        <w:rPr>
          <w:rFonts w:hint="eastAsia" w:ascii="宋?"/>
          <w:color w:val="auto"/>
          <w:sz w:val="24"/>
          <w:highlight w:val="none"/>
        </w:rPr>
        <w:t xml:space="preserve">投</w:t>
      </w:r>
      <w:r>
        <w:rPr>
          <w:rFonts w:hint="eastAsia" w:ascii="宋体" w:hAnsi="宋体" w:cs="宋体"/>
          <w:color w:val="auto"/>
          <w:sz w:val="24"/>
          <w:highlight w:val="none"/>
        </w:rPr>
        <w:t xml:space="preserve">标折扣率</w:t>
      </w:r>
      <w:r>
        <w:rPr>
          <w:rFonts w:hint="eastAsia" w:ascii="宋?"/>
          <w:color w:val="auto"/>
          <w:sz w:val="24"/>
          <w:highlight w:val="none"/>
        </w:rPr>
        <w:t xml:space="preserve">。</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2、配送价格应包含乙方所有税费、成本、利润、运输、装卸、各类劳保、保险等一切费用。</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采购计划</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1、甲方在每天下午16：00前，将第二天的采购计划以书面、电子稿形式通知乙方。</w:t>
      </w:r>
      <w:r/>
    </w:p>
    <w:p>
      <w:pPr>
        <w:numPr>
          <w:ilvl w:val="0"/>
          <w:numId w:val="15"/>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采购计划中品种及数量均为预估，实际消费与采购计划有偏差为正常情况。</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3、双方可根据蔬菜生产季节、天气、市场价格情况等协商调整每期采购计划中蔬菜品种和数量。乙方必须能保证提供丰富的品种供甲方选择。</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下订单订货</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1、甲方每天下午16：00前向乙方书面下达第二天的订单，订单内容包括名称、种类、规格、数量、运送时间、送达地点、订单联系人等具体要求。</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2、乙方接到甲方订单后，个别品种因缺货而无法提供的，乙方应在接到订单</w:t>
      </w:r>
      <w:r>
        <w:rPr>
          <w:rFonts w:hint="eastAsia" w:ascii="宋体" w:hAnsi="宋体" w:cs="宋体"/>
          <w:color w:val="auto"/>
          <w:sz w:val="24"/>
          <w:highlight w:val="none"/>
          <w:lang w:eastAsia="zh-CN"/>
        </w:rPr>
        <w:t xml:space="preserve">后两个</w:t>
      </w:r>
      <w:r>
        <w:rPr>
          <w:rFonts w:hint="eastAsia" w:ascii="宋体" w:hAnsi="宋体" w:cs="宋体"/>
          <w:color w:val="auto"/>
          <w:sz w:val="24"/>
          <w:highlight w:val="none"/>
        </w:rPr>
        <w:t xml:space="preserve">小时内及时知会甲方并协商好解决方法。</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交货</w:t>
      </w:r>
      <w:r/>
    </w:p>
    <w:p>
      <w:pPr>
        <w:ind w:firstLine="480"/>
        <w:spacing w:line="500" w:lineRule="exact"/>
        <w:rPr>
          <w:rFonts w:hint="eastAsia" w:cs="宋体"/>
          <w:color w:val="auto"/>
          <w:sz w:val="24"/>
          <w:szCs w:val="24"/>
          <w:highlight w:val="none"/>
        </w:rPr>
      </w:pPr>
      <w:r>
        <w:rPr>
          <w:rFonts w:hint="eastAsia" w:ascii="宋体" w:hAnsi="宋体" w:cs="宋体"/>
          <w:color w:val="auto"/>
          <w:sz w:val="24"/>
          <w:szCs w:val="24"/>
          <w:highlight w:val="none"/>
        </w:rPr>
        <w:t xml:space="preserve">1、</w:t>
      </w:r>
      <w:r>
        <w:rPr>
          <w:rFonts w:hint="eastAsia" w:cs="宋体"/>
          <w:color w:val="auto"/>
          <w:sz w:val="24"/>
          <w:szCs w:val="24"/>
          <w:highlight w:val="none"/>
        </w:rPr>
        <w:t xml:space="preserve">乙方每天早上5：30前将订单内所有蔬菜及肉类等所需货物送到甲方指定的地点并配送完毕，乙方提供《送货清单》一式多份，甲乙双方现场过秤并验收签名，作结算凭证。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2、所有品种按除箱净重过磅，最终交易重量以双方确认的过磅数为准。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3、乙方送货人员负责将货物从车上搬到</w:t>
      </w:r>
      <w:r>
        <w:rPr>
          <w:rFonts w:hint="eastAsia" w:ascii="宋体" w:hAnsi="宋体" w:cs="宋体"/>
          <w:color w:val="auto"/>
          <w:sz w:val="24"/>
          <w:highlight w:val="none"/>
          <w:lang w:eastAsia="zh-CN"/>
        </w:rPr>
        <w:t xml:space="preserve">秤</w:t>
      </w:r>
      <w:r>
        <w:rPr>
          <w:rFonts w:hint="eastAsia" w:ascii="宋体" w:hAnsi="宋体" w:cs="宋体"/>
          <w:color w:val="auto"/>
          <w:sz w:val="24"/>
          <w:highlight w:val="none"/>
        </w:rPr>
        <w:t xml:space="preserve">上过磅，然后放到小车上，由甲方食堂人员负责拉到各自使用点。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4、乙方最迟交货的第二天下午16:00之前将当天食材的单价比对清单提供给甲方。</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验收标准及退货依据</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1、净菜率：乙方提供的所有货品必须是经过粗加工挑选的货品，可食用合格率必须达到97％以上。</w:t>
      </w:r>
      <w:r/>
    </w:p>
    <w:p>
      <w:pPr>
        <w:pStyle w:val="731"/>
        <w:spacing w:before="0" w:beforeAutospacing="0" w:after="0" w:afterAutospacing="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2、甲方按照以下分类标准作为验收标准以及退货依据：</w:t>
      </w:r>
      <w:r/>
    </w:p>
    <w:p>
      <w:pPr>
        <w:pStyle w:val="731"/>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蔬菜类：</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43"/>
        <w:gridCol w:w="5683"/>
        <w:gridCol w:w="1233"/>
      </w:tblGrid>
      <w:tr>
        <w:trPr>
          <w:trHeight w:val="450"/>
        </w:trPr>
        <w:tc>
          <w:tcPr>
            <w:tcW w:w="720" w:type="dxa"/>
            <w:vAlign w:val="center"/>
            <w:textDirection w:val="lrTb"/>
            <w:noWrap w:val="false"/>
          </w:tcPr>
          <w:p>
            <w:pPr>
              <w:ind w:left="0"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1943"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货物种类</w:t>
            </w:r>
            <w:r/>
          </w:p>
        </w:tc>
        <w:tc>
          <w:tcPr>
            <w:tcW w:w="568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质量要求标准</w:t>
            </w:r>
            <w:r/>
          </w:p>
        </w:tc>
        <w:tc>
          <w:tcPr>
            <w:tcW w:w="123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其他要求</w:t>
            </w:r>
            <w:r/>
          </w:p>
        </w:tc>
      </w:tr>
      <w:tr>
        <w:trPr>
          <w:trHeight w:val="1374"/>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叶菜类</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33" w:type="dxa"/>
            <w:vAlign w:val="center"/>
            <w:vMerge w:val="restart"/>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根茎类。如香芋、土豆、莴笋</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无虫咬、发芽、发霉现象，新鲜，形态大小与甲方自购标准相当。农药残留不超标。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4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花果类：如西兰花、白菜花</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无虫害，成熟度良好，新鲜固有的色泽鲜明，无发霉发黄。农药残留不超标。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97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瓜果类</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pStyle w:val="731"/>
        <w:numPr>
          <w:ilvl w:val="0"/>
          <w:numId w:val="0"/>
        </w:numPr>
        <w:ind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2</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猪肉</w:t>
      </w:r>
      <w:r>
        <w:rPr>
          <w:rStyle w:val="1024"/>
          <w:rFonts w:hint="eastAsia" w:ascii="宋体" w:hAnsi="宋体" w:eastAsia="宋体" w:cs="宋体"/>
          <w:color w:val="auto"/>
          <w:sz w:val="24"/>
          <w:szCs w:val="24"/>
          <w:highlight w:val="none"/>
          <w:lang w:val="en-US" w:eastAsia="zh-CN"/>
        </w:rPr>
        <w:t xml:space="preserve">、</w:t>
      </w:r>
      <w:r>
        <w:rPr>
          <w:rStyle w:val="1024"/>
          <w:rFonts w:hint="eastAsia" w:ascii="宋体" w:hAnsi="宋体" w:eastAsia="宋体" w:cs="宋体"/>
          <w:color w:val="auto"/>
          <w:sz w:val="24"/>
          <w:szCs w:val="24"/>
          <w:highlight w:val="none"/>
          <w:lang w:val="zh-TW" w:eastAsia="zh-TW"/>
        </w:rPr>
        <w:t xml:space="preserve">牛羊肉配送标准：使用冷鲜肉，质量必须符合</w:t>
      </w:r>
      <w:r>
        <w:rPr>
          <w:rStyle w:val="1161"/>
          <w:rFonts w:hint="eastAsia" w:ascii="宋体" w:hAnsi="宋体" w:eastAsia="宋体" w:cs="宋体"/>
          <w:color w:val="auto"/>
          <w:sz w:val="24"/>
          <w:szCs w:val="24"/>
          <w:highlight w:val="none"/>
        </w:rPr>
        <w:t xml:space="preserve">GB/</w:t>
      </w:r>
      <w:r>
        <w:rPr>
          <w:rStyle w:val="1024"/>
          <w:rFonts w:hint="eastAsia" w:ascii="宋体" w:hAnsi="宋体" w:eastAsia="宋体" w:cs="宋体"/>
          <w:color w:val="auto"/>
          <w:sz w:val="24"/>
          <w:szCs w:val="24"/>
          <w:highlight w:val="none"/>
          <w:lang w:val="zh-TW" w:eastAsia="zh-TW"/>
        </w:rPr>
        <w:t xml:space="preserve">Ｔ</w:t>
      </w:r>
      <w:r>
        <w:rPr>
          <w:rStyle w:val="1161"/>
          <w:rFonts w:hint="eastAsia" w:ascii="宋体" w:hAnsi="宋体" w:eastAsia="宋体" w:cs="宋体"/>
          <w:color w:val="auto"/>
          <w:sz w:val="24"/>
          <w:szCs w:val="24"/>
          <w:highlight w:val="none"/>
        </w:rPr>
        <w:t xml:space="preserve">9959.2-2008</w:t>
      </w:r>
      <w:r>
        <w:rPr>
          <w:rStyle w:val="1024"/>
          <w:rFonts w:hint="eastAsia" w:ascii="宋体" w:hAnsi="宋体" w:eastAsia="宋体" w:cs="宋体"/>
          <w:color w:val="auto"/>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731"/>
        <w:numPr>
          <w:ilvl w:val="0"/>
          <w:numId w:val="0"/>
        </w:numPr>
        <w:ind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3</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家禽冻品（鸡产品、鸭产品、鹅产品等）配送标准：鲜、冻禽类产品质量必须符</w:t>
      </w:r>
      <w:r>
        <w:rPr>
          <w:rStyle w:val="1024"/>
          <w:rFonts w:hint="eastAsia" w:ascii="宋体" w:hAnsi="宋体" w:eastAsia="宋体" w:cs="宋体"/>
          <w:color w:val="auto"/>
          <w:sz w:val="24"/>
          <w:szCs w:val="24"/>
          <w:highlight w:val="none"/>
          <w:lang w:val="zh-TW" w:eastAsia="zh-CN"/>
        </w:rPr>
        <w:t xml:space="preserve">合</w:t>
      </w:r>
      <w:r>
        <w:rPr>
          <w:rStyle w:val="1161"/>
          <w:rFonts w:hint="eastAsia" w:ascii="宋体" w:hAnsi="宋体" w:eastAsia="宋体" w:cs="宋体"/>
          <w:color w:val="auto"/>
          <w:sz w:val="24"/>
          <w:szCs w:val="24"/>
          <w:highlight w:val="none"/>
        </w:rPr>
        <w:t xml:space="preserve">GB16869-2005</w:t>
      </w:r>
      <w:r>
        <w:rPr>
          <w:rStyle w:val="1024"/>
          <w:rFonts w:hint="eastAsia" w:ascii="宋体" w:hAnsi="宋体" w:eastAsia="宋体" w:cs="宋体"/>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4</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豆制品配送标准：豆制品质量必须符合</w:t>
      </w:r>
      <w:r>
        <w:rPr>
          <w:rStyle w:val="1161"/>
          <w:rFonts w:hint="eastAsia" w:ascii="宋体" w:hAnsi="宋体" w:eastAsia="宋体" w:cs="宋体"/>
          <w:color w:val="auto"/>
          <w:sz w:val="24"/>
          <w:szCs w:val="24"/>
          <w:highlight w:val="none"/>
        </w:rPr>
        <w:t xml:space="preserve">GB2712-2014</w:t>
      </w:r>
      <w:r>
        <w:rPr>
          <w:rStyle w:val="1024"/>
          <w:rFonts w:hint="eastAsia" w:ascii="宋体" w:hAnsi="宋体" w:eastAsia="宋体" w:cs="宋体"/>
          <w:color w:val="auto"/>
          <w:sz w:val="24"/>
          <w:szCs w:val="24"/>
          <w:highlight w:val="none"/>
          <w:lang w:val="zh-TW" w:eastAsia="zh-TW"/>
        </w:rPr>
        <w:t xml:space="preserve">食品安全国家标准，面筋制品质量必须符合</w:t>
      </w:r>
      <w:r>
        <w:rPr>
          <w:rStyle w:val="1161"/>
          <w:rFonts w:hint="eastAsia" w:ascii="宋体" w:hAnsi="宋体" w:eastAsia="宋体" w:cs="宋体"/>
          <w:color w:val="auto"/>
          <w:sz w:val="24"/>
          <w:szCs w:val="24"/>
          <w:highlight w:val="none"/>
        </w:rPr>
        <w:t xml:space="preserve">GB2711-2014</w:t>
      </w:r>
      <w:r>
        <w:rPr>
          <w:rStyle w:val="1024"/>
          <w:rFonts w:hint="eastAsia" w:ascii="宋体" w:hAnsi="宋体" w:eastAsia="宋体" w:cs="宋体"/>
          <w:color w:val="auto"/>
          <w:sz w:val="24"/>
          <w:szCs w:val="24"/>
          <w:highlight w:val="none"/>
          <w:lang w:val="zh-TW" w:eastAsia="zh-TW"/>
        </w:rPr>
        <w:t xml:space="preserve">食品安全国家标准，对豆制品的有关安全健康指标符合国家规定，并具有</w:t>
      </w:r>
      <w:r>
        <w:rPr>
          <w:rStyle w:val="1161"/>
          <w:rFonts w:hint="eastAsia" w:ascii="宋体" w:hAnsi="宋体" w:eastAsia="宋体" w:cs="宋体"/>
          <w:color w:val="auto"/>
          <w:sz w:val="24"/>
          <w:szCs w:val="24"/>
          <w:highlight w:val="none"/>
        </w:rPr>
        <w:t xml:space="preserve">“QS”</w:t>
      </w:r>
      <w:r>
        <w:rPr>
          <w:rStyle w:val="1024"/>
          <w:rFonts w:hint="eastAsia" w:ascii="宋体" w:hAnsi="宋体" w:eastAsia="宋体" w:cs="宋体"/>
          <w:color w:val="auto"/>
          <w:sz w:val="24"/>
          <w:szCs w:val="24"/>
          <w:highlight w:val="none"/>
          <w:lang w:val="zh-TW" w:eastAsia="zh-TW"/>
        </w:rPr>
        <w:t xml:space="preserve">食品质量安全认证</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5</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水产品配送标准：鲜、冻动物性水产品质量必须符合</w:t>
      </w:r>
      <w:r>
        <w:rPr>
          <w:rStyle w:val="1161"/>
          <w:rFonts w:hint="eastAsia" w:ascii="宋体" w:hAnsi="宋体" w:eastAsia="宋体" w:cs="宋体"/>
          <w:color w:val="auto"/>
          <w:sz w:val="24"/>
          <w:szCs w:val="24"/>
          <w:highlight w:val="none"/>
        </w:rPr>
        <w:t xml:space="preserve">GB2733-2015</w:t>
      </w:r>
      <w:r>
        <w:rPr>
          <w:rStyle w:val="1024"/>
          <w:rFonts w:hint="eastAsia" w:ascii="宋体" w:hAnsi="宋体" w:eastAsia="宋体" w:cs="宋体"/>
          <w:color w:val="auto"/>
          <w:sz w:val="24"/>
          <w:szCs w:val="24"/>
          <w:highlight w:val="none"/>
          <w:lang w:val="zh-TW" w:eastAsia="zh-TW"/>
        </w:rPr>
        <w:t xml:space="preserve">食品安全国家标准，水产调味品质量必须符合</w:t>
      </w:r>
      <w:r>
        <w:rPr>
          <w:rStyle w:val="1161"/>
          <w:rFonts w:hint="eastAsia" w:ascii="宋体" w:hAnsi="宋体" w:eastAsia="宋体" w:cs="宋体"/>
          <w:color w:val="auto"/>
          <w:sz w:val="24"/>
          <w:szCs w:val="24"/>
          <w:highlight w:val="none"/>
        </w:rPr>
        <w:t xml:space="preserve">GB10133-2014</w:t>
      </w:r>
      <w:r>
        <w:rPr>
          <w:rStyle w:val="1024"/>
          <w:rFonts w:hint="eastAsia" w:ascii="宋体" w:hAnsi="宋体" w:eastAsia="宋体" w:cs="宋体"/>
          <w:color w:val="auto"/>
          <w:sz w:val="24"/>
          <w:szCs w:val="24"/>
          <w:highlight w:val="none"/>
          <w:lang w:val="zh-TW" w:eastAsia="zh-TW"/>
        </w:rPr>
        <w:t xml:space="preserve">食品安全国家标准，腌制生食动物性水产品质量必须符合</w:t>
      </w:r>
      <w:r>
        <w:rPr>
          <w:rStyle w:val="1161"/>
          <w:rFonts w:hint="eastAsia" w:ascii="宋体" w:hAnsi="宋体" w:eastAsia="宋体" w:cs="宋体"/>
          <w:color w:val="auto"/>
          <w:sz w:val="24"/>
          <w:szCs w:val="24"/>
          <w:highlight w:val="none"/>
        </w:rPr>
        <w:t xml:space="preserve">GB10136-2015</w:t>
      </w:r>
      <w:r>
        <w:rPr>
          <w:rStyle w:val="1024"/>
          <w:rFonts w:hint="eastAsia" w:ascii="宋体" w:hAnsi="宋体" w:eastAsia="宋体" w:cs="宋体"/>
          <w:color w:val="auto"/>
          <w:sz w:val="24"/>
          <w:szCs w:val="24"/>
          <w:highlight w:val="none"/>
          <w:lang w:val="zh-TW" w:eastAsia="zh-TW"/>
        </w:rPr>
        <w:t xml:space="preserve">食品安全国家标准，藻类及其制品质量必须符合</w:t>
      </w:r>
      <w:r>
        <w:rPr>
          <w:rStyle w:val="1161"/>
          <w:rFonts w:hint="eastAsia" w:ascii="宋体" w:hAnsi="宋体" w:eastAsia="宋体" w:cs="宋体"/>
          <w:color w:val="auto"/>
          <w:sz w:val="24"/>
          <w:szCs w:val="24"/>
          <w:highlight w:val="none"/>
        </w:rPr>
        <w:t xml:space="preserve">GB19643-2016</w:t>
      </w:r>
      <w:r>
        <w:rPr>
          <w:rStyle w:val="1024"/>
          <w:rFonts w:hint="eastAsia" w:ascii="宋体" w:hAnsi="宋体" w:eastAsia="宋体" w:cs="宋体"/>
          <w:color w:val="auto"/>
          <w:sz w:val="24"/>
          <w:szCs w:val="24"/>
          <w:highlight w:val="none"/>
          <w:lang w:val="zh-TW" w:eastAsia="zh-TW"/>
        </w:rPr>
        <w:t xml:space="preserve">食品安全国家标准。产品的感官性状、安全、稳定性等指标符合相关规定</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6</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鲜蛋配送标准：蛋及蛋制品质量必须符合</w:t>
      </w:r>
      <w:r>
        <w:rPr>
          <w:rStyle w:val="1161"/>
          <w:rFonts w:hint="eastAsia" w:ascii="宋体" w:hAnsi="宋体" w:eastAsia="宋体" w:cs="宋体"/>
          <w:color w:val="auto"/>
          <w:sz w:val="24"/>
          <w:szCs w:val="24"/>
          <w:highlight w:val="none"/>
        </w:rPr>
        <w:t xml:space="preserve">GB2749-2015</w:t>
      </w:r>
      <w:r>
        <w:rPr>
          <w:rStyle w:val="1024"/>
          <w:rFonts w:hint="eastAsia" w:ascii="宋体" w:hAnsi="宋体" w:eastAsia="宋体" w:cs="宋体"/>
          <w:color w:val="auto"/>
          <w:sz w:val="24"/>
          <w:szCs w:val="24"/>
          <w:highlight w:val="none"/>
          <w:lang w:val="zh-TW" w:eastAsia="zh-TW"/>
        </w:rPr>
        <w:t xml:space="preserve">食品安全国家标准。</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7</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大米配送标准：当年一级粳米，符合</w:t>
      </w:r>
      <w:r>
        <w:rPr>
          <w:rStyle w:val="1161"/>
          <w:rFonts w:hint="eastAsia" w:ascii="宋体" w:hAnsi="宋体" w:eastAsia="宋体" w:cs="宋体"/>
          <w:color w:val="auto"/>
          <w:sz w:val="24"/>
          <w:szCs w:val="24"/>
          <w:highlight w:val="none"/>
        </w:rPr>
        <w:t xml:space="preserve">GB1354-2009</w:t>
      </w:r>
      <w:r>
        <w:rPr>
          <w:rStyle w:val="1024"/>
          <w:rFonts w:hint="eastAsia" w:ascii="宋体" w:hAnsi="宋体" w:eastAsia="宋体" w:cs="宋体"/>
          <w:color w:val="auto"/>
          <w:sz w:val="24"/>
          <w:szCs w:val="24"/>
          <w:highlight w:val="none"/>
          <w:lang w:val="zh-TW" w:eastAsia="zh-TW"/>
        </w:rPr>
        <w:t xml:space="preserve">一级标准。供货时的剩余质保期不少于三分之二。</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8</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食用油配送标准：投标产品必须是非转基因大豆油、花生油，且必须是一级成品油，分别符合</w:t>
      </w:r>
      <w:r>
        <w:rPr>
          <w:rStyle w:val="1161"/>
          <w:rFonts w:hint="eastAsia" w:ascii="宋体" w:hAnsi="宋体" w:eastAsia="宋体" w:cs="宋体"/>
          <w:color w:val="auto"/>
          <w:sz w:val="24"/>
          <w:szCs w:val="24"/>
          <w:highlight w:val="none"/>
        </w:rPr>
        <w:t xml:space="preserve">GB1535-2003</w:t>
      </w:r>
      <w:r>
        <w:rPr>
          <w:rStyle w:val="1024"/>
          <w:rFonts w:hint="eastAsia" w:ascii="宋体" w:hAnsi="宋体" w:eastAsia="宋体" w:cs="宋体"/>
          <w:color w:val="auto"/>
          <w:sz w:val="24"/>
          <w:szCs w:val="24"/>
          <w:highlight w:val="none"/>
          <w:lang w:val="zh-TW" w:eastAsia="zh-TW"/>
        </w:rPr>
        <w:t xml:space="preserve">、</w:t>
      </w:r>
      <w:r>
        <w:rPr>
          <w:rStyle w:val="1161"/>
          <w:rFonts w:hint="eastAsia" w:ascii="宋体" w:hAnsi="宋体" w:eastAsia="宋体" w:cs="宋体"/>
          <w:color w:val="auto"/>
          <w:sz w:val="24"/>
          <w:szCs w:val="24"/>
          <w:highlight w:val="none"/>
        </w:rPr>
        <w:t xml:space="preserve">GB10464-2003</w:t>
      </w:r>
      <w:r>
        <w:rPr>
          <w:rStyle w:val="1024"/>
          <w:rFonts w:hint="eastAsia" w:ascii="宋体" w:hAnsi="宋体" w:eastAsia="宋体" w:cs="宋体"/>
          <w:color w:val="auto"/>
          <w:sz w:val="24"/>
          <w:szCs w:val="24"/>
          <w:highlight w:val="none"/>
          <w:lang w:val="zh-TW" w:eastAsia="zh-TW"/>
        </w:rPr>
        <w:t xml:space="preserve">、</w:t>
      </w:r>
      <w:r>
        <w:rPr>
          <w:rStyle w:val="1161"/>
          <w:rFonts w:hint="eastAsia" w:ascii="宋体" w:hAnsi="宋体" w:eastAsia="宋体" w:cs="宋体"/>
          <w:color w:val="auto"/>
          <w:sz w:val="24"/>
          <w:szCs w:val="24"/>
          <w:highlight w:val="none"/>
        </w:rPr>
        <w:t xml:space="preserve">GB19111-2003</w:t>
      </w:r>
      <w:r>
        <w:rPr>
          <w:rStyle w:val="1024"/>
          <w:rFonts w:hint="eastAsia" w:ascii="宋体" w:hAnsi="宋体" w:eastAsia="宋体" w:cs="宋体"/>
          <w:color w:val="auto"/>
          <w:sz w:val="24"/>
          <w:szCs w:val="24"/>
          <w:highlight w:val="none"/>
          <w:lang w:val="zh-TW" w:eastAsia="zh-TW"/>
        </w:rPr>
        <w:t xml:space="preserve">国家标准。供货时的剩余质保期不少于三分之二。具体品牌要求及规格详见附表</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9</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10</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辅料配送标准</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zh-TW" w:eastAsia="zh-TW"/>
        </w:rPr>
        <w:t xml:space="preserve">食用油符合</w:t>
      </w:r>
      <w:r>
        <w:rPr>
          <w:rStyle w:val="1161"/>
          <w:rFonts w:hint="eastAsia" w:ascii="宋体" w:hAnsi="宋体" w:eastAsia="宋体" w:cs="宋体"/>
          <w:color w:val="auto"/>
          <w:sz w:val="24"/>
          <w:szCs w:val="24"/>
          <w:highlight w:val="none"/>
        </w:rPr>
        <w:t xml:space="preserve">GB2716-2005</w:t>
      </w:r>
      <w:r>
        <w:rPr>
          <w:rStyle w:val="1024"/>
          <w:rFonts w:hint="eastAsia" w:ascii="宋体" w:hAnsi="宋体" w:eastAsia="宋体" w:cs="宋体"/>
          <w:color w:val="auto"/>
          <w:sz w:val="24"/>
          <w:szCs w:val="24"/>
          <w:highlight w:val="none"/>
          <w:lang w:val="zh-TW" w:eastAsia="zh-TW"/>
        </w:rPr>
        <w:t xml:space="preserve">的规定 </w:t>
      </w:r>
      <w:r>
        <w:rPr>
          <w:rStyle w:val="1024"/>
          <w:rFonts w:hint="eastAsia" w:ascii="宋体" w:hAnsi="宋体" w:eastAsia="宋体" w:cs="宋体"/>
          <w:color w:val="auto"/>
          <w:sz w:val="24"/>
          <w:szCs w:val="24"/>
          <w:highlight w:val="none"/>
          <w:lang w:val="zh-TW"/>
        </w:rPr>
        <w:t xml:space="preserve"> </w:t>
      </w:r>
      <w:r>
        <w:rPr>
          <w:rStyle w:val="1024"/>
          <w:rFonts w:hint="eastAsia" w:ascii="宋体" w:hAnsi="宋体" w:eastAsia="宋体" w:cs="宋体"/>
          <w:color w:val="auto"/>
          <w:sz w:val="24"/>
          <w:szCs w:val="24"/>
          <w:highlight w:val="none"/>
          <w:lang w:val="en-US" w:eastAsia="zh-CN"/>
        </w:rPr>
        <w:t xml:space="preserve"> </w:t>
      </w:r>
      <w:r>
        <w:rPr>
          <w:rStyle w:val="1024"/>
          <w:rFonts w:hint="eastAsia" w:ascii="宋体" w:hAnsi="宋体" w:eastAsia="宋体" w:cs="宋体"/>
          <w:color w:val="auto"/>
          <w:sz w:val="24"/>
          <w:szCs w:val="24"/>
          <w:highlight w:val="none"/>
          <w:lang w:val="zh-TW"/>
        </w:rPr>
        <w:t xml:space="preserve"> </w:t>
      </w:r>
      <w:r>
        <w:rPr>
          <w:rStyle w:val="1024"/>
          <w:rFonts w:hint="eastAsia" w:ascii="宋体" w:hAnsi="宋体" w:eastAsia="宋体" w:cs="宋体"/>
          <w:color w:val="auto"/>
          <w:sz w:val="24"/>
          <w:szCs w:val="24"/>
          <w:highlight w:val="none"/>
          <w:lang w:val="zh-TW" w:eastAsia="zh-TW"/>
        </w:rPr>
        <w:t xml:space="preserve">食盐符合</w:t>
      </w:r>
      <w:r>
        <w:rPr>
          <w:rStyle w:val="1161"/>
          <w:rFonts w:hint="eastAsia" w:ascii="宋体" w:hAnsi="宋体" w:eastAsia="宋体" w:cs="宋体"/>
          <w:color w:val="auto"/>
          <w:sz w:val="24"/>
          <w:szCs w:val="24"/>
          <w:highlight w:val="none"/>
        </w:rPr>
        <w:t xml:space="preserve">GB2721-2015</w:t>
      </w:r>
      <w:r>
        <w:rPr>
          <w:rStyle w:val="1024"/>
          <w:rFonts w:hint="eastAsia" w:ascii="宋体" w:hAnsi="宋体" w:eastAsia="宋体" w:cs="宋体"/>
          <w:color w:val="auto"/>
          <w:sz w:val="24"/>
          <w:szCs w:val="24"/>
          <w:highlight w:val="none"/>
          <w:lang w:val="zh-TW" w:eastAsia="zh-TW"/>
        </w:rPr>
        <w:t xml:space="preserve">的规定</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zh-TW" w:eastAsia="zh-TW"/>
        </w:rPr>
        <w:t xml:space="preserve">酱油符合</w:t>
      </w:r>
      <w:r>
        <w:rPr>
          <w:rStyle w:val="1161"/>
          <w:rFonts w:hint="eastAsia" w:ascii="宋体" w:hAnsi="宋体" w:eastAsia="宋体" w:cs="宋体"/>
          <w:color w:val="auto"/>
          <w:sz w:val="24"/>
          <w:szCs w:val="24"/>
          <w:highlight w:val="none"/>
        </w:rPr>
        <w:t xml:space="preserve">GB18186</w:t>
      </w:r>
      <w:r>
        <w:rPr>
          <w:rStyle w:val="1024"/>
          <w:rFonts w:hint="eastAsia" w:ascii="宋体" w:hAnsi="宋体" w:eastAsia="宋体" w:cs="宋体"/>
          <w:color w:val="auto"/>
          <w:sz w:val="24"/>
          <w:szCs w:val="24"/>
          <w:highlight w:val="none"/>
          <w:lang w:val="zh-TW" w:eastAsia="zh-TW"/>
        </w:rPr>
        <w:t xml:space="preserve">的规定      </w:t>
      </w:r>
      <w:r>
        <w:rPr>
          <w:rStyle w:val="1024"/>
          <w:rFonts w:hint="eastAsia" w:ascii="宋体" w:hAnsi="宋体" w:eastAsia="宋体" w:cs="宋体"/>
          <w:color w:val="auto"/>
          <w:sz w:val="24"/>
          <w:szCs w:val="24"/>
          <w:highlight w:val="none"/>
          <w:lang w:val="en-US" w:eastAsia="zh-CN"/>
        </w:rPr>
        <w:t xml:space="preserve"> </w:t>
      </w:r>
      <w:r>
        <w:rPr>
          <w:rStyle w:val="1024"/>
          <w:rFonts w:hint="eastAsia" w:ascii="宋体" w:hAnsi="宋体" w:eastAsia="宋体" w:cs="宋体"/>
          <w:color w:val="auto"/>
          <w:sz w:val="24"/>
          <w:szCs w:val="24"/>
          <w:highlight w:val="none"/>
          <w:lang w:val="zh-TW" w:eastAsia="zh-TW"/>
        </w:rPr>
        <w:t xml:space="preserve">   醋符合</w:t>
      </w:r>
      <w:r>
        <w:rPr>
          <w:rStyle w:val="1161"/>
          <w:rFonts w:hint="eastAsia" w:ascii="宋体" w:hAnsi="宋体" w:eastAsia="宋体" w:cs="宋体"/>
          <w:color w:val="auto"/>
          <w:sz w:val="24"/>
          <w:szCs w:val="24"/>
          <w:highlight w:val="none"/>
        </w:rPr>
        <w:t xml:space="preserve">GB/T18187</w:t>
      </w:r>
      <w:r>
        <w:rPr>
          <w:rStyle w:val="1024"/>
          <w:rFonts w:hint="eastAsia" w:ascii="宋体" w:hAnsi="宋体" w:eastAsia="宋体" w:cs="宋体"/>
          <w:color w:val="auto"/>
          <w:sz w:val="24"/>
          <w:szCs w:val="24"/>
          <w:highlight w:val="none"/>
          <w:lang w:val="zh-TW" w:eastAsia="zh-TW"/>
        </w:rPr>
        <w:t xml:space="preserve">的规</w:t>
      </w:r>
      <w:r>
        <w:rPr>
          <w:rStyle w:val="1024"/>
          <w:rFonts w:hint="eastAsia" w:ascii="宋体" w:hAnsi="宋体" w:eastAsia="宋体" w:cs="宋体"/>
          <w:color w:val="auto"/>
          <w:sz w:val="24"/>
          <w:szCs w:val="24"/>
          <w:highlight w:val="none"/>
          <w:lang w:val="zh-TW" w:eastAsia="zh-CN"/>
        </w:rPr>
        <w:t xml:space="preserve">定</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zh-TW" w:eastAsia="zh-TW"/>
        </w:rPr>
        <w:t xml:space="preserve">食糖符合</w:t>
      </w:r>
      <w:r>
        <w:rPr>
          <w:rStyle w:val="1161"/>
          <w:rFonts w:hint="eastAsia" w:ascii="宋体" w:hAnsi="宋体" w:eastAsia="宋体" w:cs="宋体"/>
          <w:color w:val="auto"/>
          <w:sz w:val="24"/>
          <w:szCs w:val="24"/>
          <w:highlight w:val="none"/>
        </w:rPr>
        <w:t xml:space="preserve">GB13104-2014</w:t>
      </w:r>
      <w:r>
        <w:rPr>
          <w:rStyle w:val="1024"/>
          <w:rFonts w:hint="eastAsia" w:ascii="宋体" w:hAnsi="宋体" w:eastAsia="宋体" w:cs="宋体"/>
          <w:color w:val="auto"/>
          <w:sz w:val="24"/>
          <w:szCs w:val="24"/>
          <w:highlight w:val="none"/>
          <w:lang w:val="zh-TW" w:eastAsia="zh-TW"/>
        </w:rPr>
        <w:t xml:space="preserve">规定    </w:t>
      </w:r>
      <w:r>
        <w:rPr>
          <w:rStyle w:val="1024"/>
          <w:rFonts w:hint="eastAsia" w:ascii="宋体" w:hAnsi="宋体" w:eastAsia="宋体" w:cs="宋体"/>
          <w:color w:val="auto"/>
          <w:sz w:val="24"/>
          <w:szCs w:val="24"/>
          <w:highlight w:val="none"/>
          <w:lang w:val="en-US" w:eastAsia="zh-CN"/>
        </w:rPr>
        <w:t xml:space="preserve"> </w:t>
      </w:r>
      <w:r>
        <w:rPr>
          <w:rStyle w:val="1024"/>
          <w:rFonts w:hint="eastAsia" w:ascii="宋体" w:hAnsi="宋体" w:eastAsia="宋体" w:cs="宋体"/>
          <w:color w:val="auto"/>
          <w:sz w:val="24"/>
          <w:szCs w:val="24"/>
          <w:highlight w:val="none"/>
          <w:lang w:val="zh-TW" w:eastAsia="zh-TW"/>
        </w:rPr>
        <w:t xml:space="preserve">  黄酒符合</w:t>
      </w:r>
      <w:r>
        <w:rPr>
          <w:rStyle w:val="1161"/>
          <w:rFonts w:hint="eastAsia" w:ascii="宋体" w:hAnsi="宋体" w:eastAsia="宋体" w:cs="宋体"/>
          <w:color w:val="auto"/>
          <w:sz w:val="24"/>
          <w:szCs w:val="24"/>
          <w:highlight w:val="none"/>
        </w:rPr>
        <w:t xml:space="preserve">GB/T13662</w:t>
      </w:r>
      <w:r>
        <w:rPr>
          <w:rStyle w:val="1024"/>
          <w:rFonts w:hint="eastAsia" w:ascii="宋体" w:hAnsi="宋体" w:eastAsia="宋体" w:cs="宋体"/>
          <w:color w:val="auto"/>
          <w:sz w:val="24"/>
          <w:szCs w:val="24"/>
          <w:highlight w:val="none"/>
          <w:lang w:val="zh-TW" w:eastAsia="zh-TW"/>
        </w:rPr>
        <w:t xml:space="preserve">的</w:t>
      </w:r>
      <w:r>
        <w:rPr>
          <w:rStyle w:val="1024"/>
          <w:rFonts w:hint="eastAsia" w:ascii="宋体" w:hAnsi="宋体" w:eastAsia="宋体" w:cs="宋体"/>
          <w:color w:val="auto"/>
          <w:sz w:val="24"/>
          <w:szCs w:val="24"/>
          <w:highlight w:val="none"/>
          <w:lang w:val="zh-TW" w:eastAsia="zh-CN"/>
        </w:rPr>
        <w:t xml:space="preserve">规定</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zh-TW" w:eastAsia="zh-TW"/>
        </w:rPr>
        <w:t xml:space="preserve">淀粉类符合</w:t>
      </w:r>
      <w:r>
        <w:rPr>
          <w:rStyle w:val="1161"/>
          <w:rFonts w:hint="eastAsia" w:ascii="宋体" w:hAnsi="宋体" w:eastAsia="宋体" w:cs="宋体"/>
          <w:color w:val="auto"/>
          <w:sz w:val="24"/>
          <w:szCs w:val="24"/>
          <w:highlight w:val="none"/>
        </w:rPr>
        <w:t xml:space="preserve">GB/T29343</w:t>
      </w:r>
      <w:r>
        <w:rPr>
          <w:rStyle w:val="1024"/>
          <w:rFonts w:hint="eastAsia" w:ascii="宋体" w:hAnsi="宋体" w:eastAsia="宋体" w:cs="宋体"/>
          <w:color w:val="auto"/>
          <w:sz w:val="24"/>
          <w:szCs w:val="24"/>
          <w:highlight w:val="none"/>
          <w:lang w:val="zh-TW" w:eastAsia="zh-TW"/>
        </w:rPr>
        <w:t xml:space="preserve">的规定    </w:t>
      </w:r>
      <w:r>
        <w:rPr>
          <w:rStyle w:val="1024"/>
          <w:rFonts w:hint="eastAsia" w:ascii="宋体" w:hAnsi="宋体" w:eastAsia="宋体" w:cs="宋体"/>
          <w:color w:val="auto"/>
          <w:sz w:val="24"/>
          <w:szCs w:val="24"/>
          <w:highlight w:val="none"/>
          <w:lang w:val="en-US" w:eastAsia="zh-CN"/>
        </w:rPr>
        <w:t xml:space="preserve">  </w:t>
      </w:r>
      <w:r>
        <w:rPr>
          <w:rStyle w:val="1024"/>
          <w:rFonts w:hint="eastAsia" w:ascii="宋体" w:hAnsi="宋体" w:eastAsia="宋体" w:cs="宋体"/>
          <w:color w:val="auto"/>
          <w:sz w:val="24"/>
          <w:szCs w:val="24"/>
          <w:highlight w:val="none"/>
          <w:lang w:val="zh-TW" w:eastAsia="zh-TW"/>
        </w:rPr>
        <w:t xml:space="preserve">麻油符合</w:t>
      </w:r>
      <w:r>
        <w:rPr>
          <w:rStyle w:val="1161"/>
          <w:rFonts w:hint="eastAsia" w:ascii="宋体" w:hAnsi="宋体" w:eastAsia="宋体" w:cs="宋体"/>
          <w:color w:val="auto"/>
          <w:sz w:val="24"/>
          <w:szCs w:val="24"/>
          <w:highlight w:val="none"/>
        </w:rPr>
        <w:t xml:space="preserve">GB8233</w:t>
      </w:r>
      <w:r>
        <w:rPr>
          <w:rStyle w:val="1024"/>
          <w:rFonts w:hint="eastAsia" w:ascii="宋体" w:hAnsi="宋体" w:eastAsia="宋体" w:cs="宋体"/>
          <w:color w:val="auto"/>
          <w:sz w:val="24"/>
          <w:szCs w:val="24"/>
          <w:highlight w:val="none"/>
          <w:lang w:val="zh-TW" w:eastAsia="zh-TW"/>
        </w:rPr>
        <w:t xml:space="preserve">的</w:t>
      </w:r>
      <w:r>
        <w:rPr>
          <w:rStyle w:val="1024"/>
          <w:rFonts w:hint="eastAsia" w:ascii="宋体" w:hAnsi="宋体" w:eastAsia="宋体" w:cs="宋体"/>
          <w:color w:val="auto"/>
          <w:sz w:val="24"/>
          <w:szCs w:val="24"/>
          <w:highlight w:val="none"/>
          <w:lang w:val="zh-TW" w:eastAsia="zh-CN"/>
        </w:rPr>
        <w:t xml:space="preserve">规定</w:t>
      </w:r>
      <w:r/>
    </w:p>
    <w:p>
      <w:pPr>
        <w:ind w:firstLine="480"/>
        <w:spacing w:line="500" w:lineRule="exact"/>
        <w:rPr>
          <w:rFonts w:ascii="宋体" w:hAnsi="宋体" w:cs="宋体"/>
          <w:color w:val="auto"/>
          <w:sz w:val="24"/>
          <w:highlight w:val="none"/>
        </w:rPr>
      </w:pPr>
      <w:r>
        <w:rPr>
          <w:rStyle w:val="1161"/>
          <w:rFonts w:hint="eastAsia" w:ascii="宋体" w:hAnsi="宋体" w:eastAsia="宋体" w:cs="宋体"/>
          <w:color w:val="auto"/>
          <w:sz w:val="24"/>
          <w:szCs w:val="24"/>
          <w:highlight w:val="none"/>
          <w:lang w:eastAsia="zh-CN"/>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数量、品质保证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ascii="宋体" w:hAnsi="宋体" w:cs="宋体"/>
          <w:color w:val="auto"/>
          <w:sz w:val="24"/>
          <w:highlight w:val="none"/>
          <w:lang w:eastAsia="zh-CN"/>
        </w:rPr>
        <w:t xml:space="preserve">的部分</w:t>
      </w:r>
      <w:r>
        <w:rPr>
          <w:rFonts w:hint="eastAsia" w:ascii="宋体" w:hAnsi="宋体" w:cs="宋体"/>
          <w:color w:val="auto"/>
          <w:sz w:val="24"/>
          <w:highlight w:val="none"/>
        </w:rPr>
        <w:t xml:space="preserve">由乙方补足。</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2、每个品种的重量以双方核准的净重过磅数为准，双方签字确认作为结算凭证。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3、质量必须符合国家相关食品安全卫生标准，品质必须达到本合同第八条所列的质量验收要求。乙方每天提供所供蔬菜的农药残留检测报告。</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试供期</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1、试供期为15天，即试供期从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日，试供期内甲方主要考察乙方货物质量、服务、信誉等方面。</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2、试供期满且经甲方综合考察认为合格的，合同继续执行；若试供期间出现质量、服务等难以磨合的问题的，甲乙双方均可终止合同，甲方有权选择本项目另外标段中标候选人进行替补。</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合同期</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1、合同期间，若乙方价格明显高出市场同类品质产品批发价的20％，甲方有权立即单方终止合同，不承担因此造成的乙方的任何损失。</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十二、付款方式</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每月凭经甲方签字的送货单据及定价单结算一次（节假日顺延），采用转账支付方式结算。乙方需提供与货款等额的正规发票。</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十三、违约责任</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1、乙方必须严格按照甲方规定的时间将蔬菜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蔬菜的金额的30％向乙方扣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2、乙方所送个别货物品质不符合本合同验收标准的，甲方有权拒收，乙方应保证在甲方指定的时间内增补</w:t>
      </w:r>
      <w:r>
        <w:rPr>
          <w:rFonts w:hint="eastAsia" w:ascii="宋体" w:hAnsi="宋体" w:cs="宋体"/>
          <w:color w:val="auto"/>
          <w:sz w:val="24"/>
          <w:highlight w:val="none"/>
          <w:lang w:eastAsia="zh-CN"/>
        </w:rPr>
        <w:t xml:space="preserve">送达</w:t>
      </w:r>
      <w:r>
        <w:rPr>
          <w:rFonts w:hint="eastAsia" w:ascii="宋体" w:hAnsi="宋体" w:cs="宋体"/>
          <w:color w:val="auto"/>
          <w:sz w:val="24"/>
          <w:highlight w:val="none"/>
        </w:rPr>
        <w:t xml:space="preserve">，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3、根据无锡市发展和改革委员会民生价费专栏当日食材价（</w:t>
      </w:r>
      <w:r>
        <w:rPr>
          <w:rFonts w:hint="eastAsia" w:hAnsi="宋体"/>
          <w:color w:val="auto"/>
          <w:sz w:val="24"/>
          <w:highlight w:val="none"/>
        </w:rPr>
        <w:t xml:space="preserve">如果食品价格在该官网没有，则以无锡天惠超市价位为参照。</w:t>
      </w:r>
      <w:r>
        <w:rPr>
          <w:rFonts w:hint="eastAsia" w:ascii="宋体" w:hAnsi="宋体" w:cs="宋体"/>
          <w:color w:val="auto"/>
          <w:sz w:val="24"/>
          <w:highlight w:val="none"/>
        </w:rPr>
        <w:t xml:space="preserve">），甲方不定期抽查乙方某一食材单价，如果该单价未按照投标折扣率下浮，则假定当天所有食材价格均未下浮，乙方可扣除当天食材总价的5%；如果被抽中的食材单价超出无锡市发展和改革委员会民生价费专栏当日价格的</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到</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之间，甲方付款时有权扣除当日采购食材总价的</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；如果乙方任一食材单价超出</w:t>
      </w:r>
      <w:r>
        <w:rPr>
          <w:rFonts w:hint="eastAsia" w:ascii="宋体" w:hAnsi="宋体" w:cs="宋体"/>
          <w:color w:val="auto"/>
          <w:sz w:val="24"/>
          <w:highlight w:val="none"/>
          <w:lang w:eastAsia="zh-CN"/>
        </w:rPr>
        <w:t xml:space="preserve">11%</w:t>
      </w:r>
      <w:r>
        <w:rPr>
          <w:rFonts w:hint="eastAsia" w:ascii="宋体" w:hAnsi="宋体" w:cs="宋体"/>
          <w:color w:val="auto"/>
          <w:sz w:val="24"/>
          <w:highlight w:val="none"/>
        </w:rPr>
        <w:t xml:space="preserve">到</w:t>
      </w:r>
      <w:r>
        <w:rPr>
          <w:rFonts w:hint="eastAsia" w:ascii="宋体" w:hAnsi="宋体" w:cs="宋体"/>
          <w:color w:val="auto"/>
          <w:sz w:val="24"/>
          <w:highlight w:val="none"/>
          <w:lang w:eastAsia="zh-CN"/>
        </w:rPr>
        <w:t xml:space="preserve">20%</w:t>
      </w:r>
      <w:r>
        <w:rPr>
          <w:rFonts w:hint="eastAsia" w:ascii="宋体" w:hAnsi="宋体" w:cs="宋体"/>
          <w:color w:val="auto"/>
          <w:sz w:val="24"/>
          <w:highlight w:val="none"/>
        </w:rPr>
        <w:t xml:space="preserve">之间，甲方付款时有权扣除当日采购食材总价的</w:t>
      </w:r>
      <w:r>
        <w:rPr>
          <w:rFonts w:hint="eastAsia" w:ascii="宋体" w:hAnsi="宋体" w:cs="宋体"/>
          <w:color w:val="auto"/>
          <w:sz w:val="24"/>
          <w:highlight w:val="none"/>
          <w:lang w:eastAsia="zh-CN"/>
        </w:rPr>
        <w:t xml:space="preserve">20%</w:t>
      </w:r>
      <w:r>
        <w:rPr>
          <w:rFonts w:hint="eastAsia" w:ascii="宋体" w:hAnsi="宋体" w:cs="宋体"/>
          <w:color w:val="auto"/>
          <w:sz w:val="24"/>
          <w:highlight w:val="none"/>
        </w:rPr>
        <w:t xml:space="preserve">；如果乙方任一食材单价超出</w:t>
      </w:r>
      <w:r>
        <w:rPr>
          <w:rFonts w:hint="eastAsia" w:ascii="宋体" w:hAnsi="宋体" w:cs="宋体"/>
          <w:color w:val="auto"/>
          <w:sz w:val="24"/>
          <w:highlight w:val="none"/>
          <w:lang w:eastAsia="zh-CN"/>
        </w:rPr>
        <w:t xml:space="preserve">21%</w:t>
      </w:r>
      <w:r>
        <w:rPr>
          <w:rFonts w:hint="eastAsia" w:ascii="宋体" w:hAnsi="宋体" w:cs="宋体"/>
          <w:color w:val="auto"/>
          <w:sz w:val="24"/>
          <w:highlight w:val="none"/>
        </w:rPr>
        <w:t xml:space="preserve">及以上，甲方付款时有权扣除当日全部食材费用，且此类情况如果发生三次，甲方有权终止合同，并要求乙方支付甲方合同价的</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作为赔偿。</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4、由于乙方所供货物的质量问题导致就餐人员发生食物中毒事件时（以防疫部门鉴定为准），除偿付甲方损失外，并追究法律责任，同时，立即终止合同。</w:t>
      </w:r>
      <w:r/>
    </w:p>
    <w:p>
      <w:pPr>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十四、其他事项</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1、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 </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2、乙方应按照本合同规定的服务范围配备、配足采购、送货人员。如甲方临时通知乙方增加食材配送，乙方必须立即响应。</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3、乙方应加强食品安全监管，如果发生食品 安全事故，如食物中毒等，一切医疗费用均由乙方承担，同时甲方可据此单方面解除合同。</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4、乙方必须确保按规定、按时支付员工工资。如因乙方拖欠员工工资而发生上诉、上访等情况，一律与甲方无关。</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5、乙方不得将合同的全部或部分项目转包、分包给其他公司或个人，否则甲方有权单方面解除合同。</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6、本合同价不作为结算依据，每次付款按照实际配送量进行结算。</w:t>
      </w:r>
      <w:r/>
    </w:p>
    <w:p>
      <w:pPr>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十五、争端的解决</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1、本协议履行的过程中发生的任何争议，若双方不能通过友好协商的方式加以解决，向本协议签订所在地的有关仲裁机构申请仲裁，或向人民法院提起诉讼。</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2、在法院审理期间，除提交法院审理的事项外，本协议</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事项和条款仍继续执行。</w:t>
      </w:r>
      <w:r/>
    </w:p>
    <w:p>
      <w:pPr>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十六、不可抗力事件处理</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ind w:left="2"/>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十七、本协议执行期内，各方均不得随意变更或解除协议。协议有未尽事宜，须经各方</w:t>
      </w:r>
      <w:r>
        <w:rPr>
          <w:rFonts w:hint="eastAsia" w:ascii="宋体" w:hAnsi="宋体" w:cs="宋体"/>
          <w:color w:val="auto"/>
          <w:sz w:val="24"/>
          <w:highlight w:val="none"/>
          <w:lang w:eastAsia="zh-CN"/>
        </w:rPr>
        <w:t xml:space="preserve">协商作出</w:t>
      </w:r>
      <w:r>
        <w:rPr>
          <w:rFonts w:hint="eastAsia" w:ascii="宋体" w:hAnsi="宋体" w:cs="宋体"/>
          <w:color w:val="auto"/>
          <w:sz w:val="24"/>
          <w:highlight w:val="none"/>
        </w:rPr>
        <w:t xml:space="preserve">补充规定。补充规定与本协议具有同等效力。</w:t>
      </w:r>
      <w:r/>
    </w:p>
    <w:p>
      <w:pPr>
        <w:spacing w:line="500" w:lineRule="exact"/>
        <w:tabs>
          <w:tab w:val="left" w:pos="210" w:leader="none"/>
          <w:tab w:val="left" w:pos="840" w:leader="none"/>
        </w:tabs>
        <w:rPr>
          <w:rFonts w:ascii="宋体" w:hAnsi="宋体"/>
          <w:bCs/>
          <w:color w:val="auto"/>
          <w:sz w:val="24"/>
          <w:highlight w:val="none"/>
        </w:rPr>
      </w:pPr>
      <w:r>
        <w:rPr>
          <w:rFonts w:hint="eastAsia" w:ascii="宋体" w:hAnsi="宋体" w:cs="宋体"/>
          <w:color w:val="auto"/>
          <w:sz w:val="24"/>
          <w:highlight w:val="none"/>
        </w:rPr>
        <w:t xml:space="preserve">十八、</w:t>
      </w:r>
      <w:r>
        <w:rPr>
          <w:rFonts w:hint="eastAsia" w:ascii="宋体" w:hAnsi="宋体"/>
          <w:bCs/>
          <w:color w:val="auto"/>
          <w:sz w:val="24"/>
          <w:highlight w:val="none"/>
        </w:rPr>
        <w:t xml:space="preserve">合同备案：</w:t>
      </w:r>
      <w:r/>
    </w:p>
    <w:p>
      <w:pPr>
        <w:ind w:firstLine="480"/>
        <w:spacing w:line="500" w:lineRule="exact"/>
        <w:tabs>
          <w:tab w:val="left" w:pos="210" w:leader="none"/>
          <w:tab w:val="left" w:pos="735" w:leader="none"/>
          <w:tab w:val="left" w:pos="1155" w:leader="none"/>
        </w:tabs>
        <w:rPr>
          <w:rFonts w:ascii="宋体" w:hAnsi="宋体"/>
          <w:bCs/>
          <w:color w:val="auto"/>
          <w:sz w:val="24"/>
          <w:highlight w:val="none"/>
        </w:rPr>
      </w:pPr>
      <w:r>
        <w:rPr>
          <w:rFonts w:hint="eastAsia" w:ascii="宋体" w:hAnsi="宋体" w:eastAsia="宋体" w:cs="宋体"/>
          <w:bCs/>
          <w:color w:val="auto"/>
          <w:sz w:val="24"/>
          <w:szCs w:val="24"/>
          <w:highlight w:val="none"/>
          <w:lang w:bidi="ar"/>
        </w:rPr>
        <w:t xml:space="preserve">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eastAsia="zh-CN" w:bidi="ar"/>
        </w:rPr>
        <w:t xml:space="preserve">。</w:t>
      </w:r>
      <w:r/>
    </w:p>
    <w:p>
      <w:pPr>
        <w:spacing w:line="500" w:lineRule="exact"/>
        <w:tabs>
          <w:tab w:val="left" w:pos="210" w:leader="none"/>
          <w:tab w:val="left" w:pos="840" w:leader="none"/>
        </w:tabs>
        <w:rPr>
          <w:rFonts w:ascii="宋体" w:hAnsi="宋体"/>
          <w:bCs/>
          <w:color w:val="auto"/>
          <w:sz w:val="24"/>
          <w:highlight w:val="none"/>
        </w:rPr>
      </w:pPr>
      <w:r>
        <w:rPr>
          <w:rFonts w:hint="eastAsia" w:ascii="宋体" w:hAnsi="宋体"/>
          <w:bCs/>
          <w:color w:val="auto"/>
          <w:sz w:val="24"/>
          <w:highlight w:val="none"/>
        </w:rPr>
        <w:t xml:space="preserve">十九、合同生效：</w:t>
      </w:r>
      <w:r/>
    </w:p>
    <w:p>
      <w:pPr>
        <w:ind w:right="-334" w:firstLine="480"/>
        <w:jc w:val="left"/>
        <w:spacing w:line="420" w:lineRule="exact"/>
        <w:widowControl/>
        <w:rPr>
          <w:rFonts w:ascii="宋体" w:hAnsi="宋体"/>
          <w:bCs/>
          <w:color w:val="auto"/>
          <w:sz w:val="24"/>
          <w:highlight w:val="none"/>
        </w:rPr>
      </w:pPr>
      <w:r>
        <w:rPr>
          <w:rFonts w:hint="eastAsia" w:ascii="宋体" w:hAnsi="宋体"/>
          <w:bCs/>
          <w:color w:val="auto"/>
          <w:sz w:val="24"/>
          <w:highlight w:val="none"/>
        </w:rPr>
        <w:t xml:space="preserve">本合同由供需双方签字、盖章，并经</w:t>
      </w:r>
      <w:r>
        <w:rPr>
          <w:rFonts w:hint="eastAsia" w:ascii="宋体" w:hAnsi="宋体" w:cs="宋体"/>
          <w:color w:val="auto"/>
          <w:sz w:val="24"/>
          <w:highlight w:val="none"/>
          <w:lang w:val="en-US" w:eastAsia="zh-CN"/>
        </w:rPr>
        <w:t xml:space="preserve">招标代理机构</w:t>
      </w:r>
      <w:r>
        <w:rPr>
          <w:rFonts w:hint="eastAsia" w:ascii="宋体" w:hAnsi="宋体"/>
          <w:bCs/>
          <w:color w:val="auto"/>
          <w:sz w:val="24"/>
          <w:highlight w:val="none"/>
        </w:rPr>
        <w:t xml:space="preserve">见证后生效。</w:t>
      </w:r>
      <w:r/>
    </w:p>
    <w:p>
      <w:pPr>
        <w:pStyle w:val="907"/>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5" w:name="_Toc27834"/>
      <w:r>
        <w:rPr>
          <w:rFonts w:eastAsia="黑体"/>
          <w:bCs/>
          <w:color w:val="auto"/>
          <w:sz w:val="28"/>
          <w:szCs w:val="28"/>
          <w:highlight w:val="none"/>
        </w:rPr>
        <w:t xml:space="preserve">六．附件</w:t>
      </w:r>
      <w:bookmarkEnd w:id="5"/>
      <w:r/>
      <w:r/>
    </w:p>
    <w:p>
      <w:pPr>
        <w:jc w:val="left"/>
        <w:spacing w:line="360" w:lineRule="auto"/>
        <w:rPr>
          <w:b/>
          <w:bCs/>
          <w:color w:val="auto"/>
          <w:sz w:val="24"/>
          <w:highlight w:val="none"/>
        </w:rPr>
      </w:pPr>
      <w:r>
        <w:rPr>
          <w:b/>
          <w:bCs/>
          <w:color w:val="auto"/>
          <w:sz w:val="24"/>
          <w:highlight w:val="none"/>
        </w:rPr>
        <w:t xml:space="preserve">附件一：评分标准</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（一</w:t>
      </w:r>
      <w:r>
        <w:rPr>
          <w:rFonts w:hint="eastAsia"/>
          <w:b/>
          <w:color w:val="auto"/>
          <w:sz w:val="24"/>
          <w:szCs w:val="24"/>
          <w:highlight w:val="none"/>
          <w:lang w:eastAsia="zh-CN"/>
        </w:rPr>
        <w:t xml:space="preserve">）</w:t>
      </w:r>
      <w:r>
        <w:rPr>
          <w:b/>
          <w:color w:val="auto"/>
          <w:sz w:val="24"/>
          <w:szCs w:val="24"/>
          <w:highlight w:val="none"/>
        </w:rPr>
        <w:t xml:space="preserve">评分项目及分值（总分100分）</w:t>
      </w:r>
      <w:r/>
    </w:p>
    <w:p>
      <w:pPr>
        <w:ind w:firstLine="482"/>
        <w:jc w:val="left"/>
        <w:spacing w:line="360" w:lineRule="auto"/>
        <w:rPr>
          <w:b/>
          <w:color w:val="auto"/>
          <w:sz w:val="24"/>
          <w:szCs w:val="24"/>
          <w:highlight w:val="none"/>
        </w:rPr>
      </w:pPr>
      <w:r>
        <w:rPr>
          <w:b/>
          <w:color w:val="auto"/>
          <w:sz w:val="24"/>
          <w:szCs w:val="24"/>
          <w:highlight w:val="none"/>
        </w:rPr>
        <w:t xml:space="preserve">1.报价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30</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lang w:val="en-US" w:eastAsia="zh-CN"/>
        </w:rPr>
        <w:t xml:space="preserve">投标</w:t>
      </w:r>
      <w:r>
        <w:rPr>
          <w:b/>
          <w:color w:val="auto"/>
          <w:sz w:val="24"/>
          <w:szCs w:val="24"/>
          <w:highlight w:val="none"/>
        </w:rPr>
        <w:t xml:space="preserve">供应商评价                             </w:t>
      </w:r>
      <w:r>
        <w:rPr>
          <w:rFonts w:hint="eastAsia"/>
          <w:b/>
          <w:color w:val="auto"/>
          <w:sz w:val="24"/>
          <w:szCs w:val="24"/>
          <w:highlight w:val="none"/>
          <w:lang w:val="en-US" w:eastAsia="zh-CN"/>
        </w:rPr>
        <w:t xml:space="preserve">21</w:t>
      </w:r>
      <w:r>
        <w:rPr>
          <w:b/>
          <w:color w:val="auto"/>
          <w:sz w:val="24"/>
          <w:szCs w:val="24"/>
          <w:highlight w:val="none"/>
        </w:rPr>
        <w:t xml:space="preserve">分</w:t>
      </w:r>
      <w:r/>
    </w:p>
    <w:p>
      <w:pPr>
        <w:ind w:firstLine="482"/>
        <w:jc w:val="left"/>
        <w:spacing w:line="360" w:lineRule="auto"/>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b/>
          <w:color w:val="auto"/>
          <w:sz w:val="24"/>
          <w:szCs w:val="24"/>
          <w:highlight w:val="none"/>
          <w:lang w:val="en-US" w:eastAsia="zh-CN"/>
        </w:rPr>
        <w:t xml:space="preserve">文件（暗标）</w:t>
      </w:r>
      <w:r>
        <w:rPr>
          <w:b/>
          <w:bCs/>
          <w:color w:val="auto"/>
          <w:sz w:val="24"/>
          <w:szCs w:val="24"/>
          <w:highlight w:val="none"/>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49</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（二</w:t>
      </w:r>
      <w:r>
        <w:rPr>
          <w:rFonts w:hint="eastAsia"/>
          <w:b/>
          <w:color w:val="auto"/>
          <w:sz w:val="24"/>
          <w:szCs w:val="24"/>
          <w:highlight w:val="none"/>
          <w:lang w:eastAsia="zh-CN"/>
        </w:rPr>
        <w:t xml:space="preserve">）</w:t>
      </w:r>
      <w:r>
        <w:rPr>
          <w:b/>
          <w:color w:val="auto"/>
          <w:sz w:val="24"/>
          <w:szCs w:val="24"/>
          <w:highlight w:val="none"/>
        </w:rPr>
        <w:t xml:space="preserve">各项目评分标准</w:t>
      </w:r>
      <w:r/>
    </w:p>
    <w:p>
      <w:pPr>
        <w:ind w:firstLine="482"/>
        <w:jc w:val="left"/>
        <w:keepLines w:val="0"/>
        <w:keepNext w:val="0"/>
        <w:pageBreakBefore w:val="0"/>
        <w:spacing w:line="360" w:lineRule="auto"/>
        <w:widowControl w:val="off"/>
        <w:rPr>
          <w:b/>
          <w:bCs/>
          <w:color w:val="auto"/>
          <w:sz w:val="24"/>
          <w:szCs w:val="24"/>
          <w:highlight w:val="none"/>
        </w:rPr>
      </w:pPr>
      <w:r>
        <w:rPr>
          <w:b/>
          <w:bCs/>
          <w:color w:val="auto"/>
          <w:sz w:val="24"/>
          <w:szCs w:val="24"/>
          <w:highlight w:val="none"/>
        </w:rPr>
        <w:t xml:space="preserve">1.报价（</w:t>
      </w:r>
      <w:r>
        <w:rPr>
          <w:rFonts w:hint="eastAsia"/>
          <w:b/>
          <w:bCs/>
          <w:color w:val="auto"/>
          <w:sz w:val="24"/>
          <w:szCs w:val="24"/>
          <w:highlight w:val="none"/>
          <w:lang w:val="en-US" w:eastAsia="zh-CN"/>
        </w:rPr>
        <w:t xml:space="preserve">30</w:t>
      </w:r>
      <w:r>
        <w:rPr>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各投标单位报优惠率，参照投标截止时间前五天，无锡市发展和改革委员会公布的均价报优惠率。本项目设最</w:t>
      </w:r>
      <w:r>
        <w:rPr>
          <w:rFonts w:hint="eastAsia" w:ascii="宋体" w:hAnsi="宋体" w:eastAsia="宋体" w:cs="宋体"/>
          <w:color w:val="auto"/>
          <w:sz w:val="24"/>
          <w:szCs w:val="24"/>
          <w:highlight w:val="none"/>
        </w:rPr>
        <w:t xml:space="preserve">高折扣率≤82%</w:t>
      </w:r>
      <w:r>
        <w:rPr>
          <w:rFonts w:hint="eastAsia" w:ascii="宋体" w:hAnsi="宋体" w:eastAsia="宋体" w:cs="宋体"/>
          <w:color w:val="auto"/>
          <w:sz w:val="24"/>
          <w:szCs w:val="24"/>
          <w:highlight w:val="none"/>
          <w:lang w:eastAsia="zh-CN"/>
        </w:rPr>
        <w:t xml:space="preserve">（注：折扣率=1-优惠率）</w:t>
      </w:r>
      <w:r>
        <w:rPr>
          <w:rFonts w:hint="eastAsia"/>
          <w:color w:val="auto"/>
          <w:sz w:val="24"/>
          <w:szCs w:val="24"/>
          <w:highlight w:val="none"/>
        </w:rPr>
        <w:t xml:space="preserve">，投标报价高于最高折扣率的投标将视为无效投标。注：所有产品采用同一折扣率，供应商自行考虑单价平衡。</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采用低价优先法计算，即满足招标文件要求且投标价格最低的投标</w:t>
      </w:r>
      <w:r>
        <w:rPr>
          <w:rFonts w:hint="eastAsia"/>
          <w:color w:val="auto"/>
          <w:sz w:val="24"/>
          <w:szCs w:val="24"/>
          <w:highlight w:val="none"/>
          <w:lang w:val="en-US" w:eastAsia="zh-CN"/>
        </w:rPr>
        <w:t xml:space="preserve">折扣率</w:t>
      </w:r>
      <w:r>
        <w:rPr>
          <w:rFonts w:hint="eastAsia"/>
          <w:color w:val="auto"/>
          <w:sz w:val="24"/>
          <w:szCs w:val="24"/>
          <w:highlight w:val="none"/>
        </w:rPr>
        <w:t xml:space="preserve">为评标基准</w:t>
      </w:r>
      <w:r>
        <w:rPr>
          <w:rFonts w:hint="eastAsia"/>
          <w:color w:val="auto"/>
          <w:sz w:val="24"/>
          <w:szCs w:val="24"/>
          <w:highlight w:val="none"/>
          <w:lang w:val="en-US" w:eastAsia="zh-CN"/>
        </w:rPr>
        <w:t xml:space="preserve">折扣率</w:t>
      </w:r>
      <w:r>
        <w:rPr>
          <w:rFonts w:hint="eastAsia"/>
          <w:color w:val="auto"/>
          <w:sz w:val="24"/>
          <w:szCs w:val="24"/>
          <w:highlight w:val="none"/>
        </w:rPr>
        <w:t xml:space="preserve">，其价格分为满分。其他投标供应商的价格分统一按照下列公式计算：</w:t>
      </w:r>
      <w:r/>
    </w:p>
    <w:p>
      <w:pPr>
        <w:ind w:firstLine="480"/>
        <w:jc w:val="left"/>
        <w:keepLines w:val="0"/>
        <w:keepNext w:val="0"/>
        <w:pageBreakBefore w:val="0"/>
        <w:spacing w:line="360" w:lineRule="auto"/>
        <w:widowControl w:val="off"/>
        <w:rPr>
          <w:rFonts w:hint="eastAsia" w:eastAsia="宋体"/>
          <w:color w:val="auto"/>
          <w:sz w:val="24"/>
          <w:szCs w:val="24"/>
          <w:highlight w:val="none"/>
          <w:lang w:eastAsia="zh-CN"/>
        </w:rPr>
      </w:pPr>
      <w:r>
        <w:rPr>
          <w:rFonts w:hint="eastAsia"/>
          <w:color w:val="auto"/>
          <w:sz w:val="24"/>
          <w:szCs w:val="24"/>
          <w:highlight w:val="none"/>
        </w:rPr>
        <w:t xml:space="preserve">投标报价得分=(评标基准</w:t>
      </w:r>
      <w:r>
        <w:rPr>
          <w:rFonts w:hint="eastAsia"/>
          <w:color w:val="auto"/>
          <w:sz w:val="24"/>
          <w:szCs w:val="24"/>
          <w:highlight w:val="none"/>
          <w:lang w:val="en-US" w:eastAsia="zh-CN"/>
        </w:rPr>
        <w:t xml:space="preserve">折扣率</w:t>
      </w:r>
      <w:r>
        <w:rPr>
          <w:rFonts w:hint="eastAsia"/>
          <w:color w:val="auto"/>
          <w:sz w:val="24"/>
          <w:szCs w:val="24"/>
          <w:highlight w:val="none"/>
        </w:rPr>
        <w:t xml:space="preserve">／投标</w:t>
      </w:r>
      <w:r>
        <w:rPr>
          <w:rFonts w:hint="eastAsia"/>
          <w:color w:val="auto"/>
          <w:sz w:val="24"/>
          <w:szCs w:val="24"/>
          <w:highlight w:val="none"/>
          <w:lang w:val="en-US" w:eastAsia="zh-CN"/>
        </w:rPr>
        <w:t xml:space="preserve">折扣率</w:t>
      </w:r>
      <w:r>
        <w:rPr>
          <w:rFonts w:hint="eastAsia"/>
          <w:color w:val="auto"/>
          <w:sz w:val="24"/>
          <w:szCs w:val="24"/>
          <w:highlight w:val="none"/>
        </w:rPr>
        <w:t xml:space="preserve">)×价格权</w:t>
      </w:r>
      <w:r>
        <w:rPr>
          <w:rFonts w:hint="eastAsia" w:ascii="宋体" w:hAnsi="宋体" w:eastAsia="宋体" w:cs="宋体"/>
          <w:color w:val="auto"/>
          <w:sz w:val="24"/>
          <w:szCs w:val="24"/>
          <w:highlight w:val="none"/>
        </w:rPr>
        <w:t xml:space="preserve">值×100</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2.投标供应商评价（2</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p>
    <w:p>
      <w:pPr>
        <w:pStyle w:val="1023"/>
        <w:ind w:firstLine="480"/>
        <w:keepLines w:val="0"/>
        <w:keepNext w:val="0"/>
        <w:pageBreakBefore w:val="0"/>
        <w:spacing w:line="360" w:lineRule="auto"/>
        <w:widowControl w:val="off"/>
        <w:rPr>
          <w:rStyle w:val="1024"/>
          <w:rFonts w:ascii="宋体" w:hAnsi="宋体" w:eastAsia="宋体" w:cs="宋体"/>
          <w:color w:val="auto"/>
          <w:sz w:val="24"/>
          <w:szCs w:val="24"/>
          <w:highlight w:val="none"/>
          <w:lang w:val="zh-TW"/>
        </w:rPr>
      </w:pPr>
      <w:r>
        <w:rPr>
          <w:rFonts w:hint="eastAsia" w:ascii="宋体" w:hAnsi="宋体" w:cs="宋体"/>
          <w:bCs/>
          <w:color w:val="auto"/>
          <w:sz w:val="24"/>
          <w:szCs w:val="24"/>
          <w:highlight w:val="none"/>
        </w:rPr>
        <w:t xml:space="preserve">（1）</w:t>
      </w:r>
      <w:r>
        <w:rPr>
          <w:rStyle w:val="1024"/>
          <w:rFonts w:ascii="宋体" w:hAnsi="宋体" w:eastAsia="宋体" w:cs="宋体"/>
          <w:color w:val="auto"/>
          <w:sz w:val="24"/>
          <w:szCs w:val="24"/>
          <w:highlight w:val="none"/>
          <w:lang w:val="zh-TW" w:eastAsia="zh-TW"/>
        </w:rPr>
        <w:t xml:space="preserve">投标</w:t>
      </w:r>
      <w:r>
        <w:rPr>
          <w:rStyle w:val="1024"/>
          <w:rFonts w:hint="eastAsia" w:ascii="宋体" w:hAnsi="宋体" w:eastAsia="宋体" w:cs="宋体"/>
          <w:color w:val="auto"/>
          <w:sz w:val="24"/>
          <w:szCs w:val="24"/>
          <w:highlight w:val="none"/>
          <w:lang w:val="zh-TW"/>
        </w:rPr>
        <w:t xml:space="preserve">供应</w:t>
      </w:r>
      <w:r>
        <w:rPr>
          <w:rStyle w:val="1024"/>
          <w:rFonts w:ascii="宋体" w:hAnsi="宋体" w:eastAsia="宋体" w:cs="宋体"/>
          <w:color w:val="auto"/>
          <w:sz w:val="24"/>
          <w:szCs w:val="24"/>
          <w:highlight w:val="none"/>
          <w:lang w:val="zh-TW" w:eastAsia="zh-TW"/>
        </w:rPr>
        <w:t xml:space="preserve">商自20</w:t>
      </w:r>
      <w:r>
        <w:rPr>
          <w:rStyle w:val="1024"/>
          <w:rFonts w:hint="eastAsia" w:ascii="宋体" w:hAnsi="宋体" w:eastAsia="宋体" w:cs="宋体"/>
          <w:color w:val="auto"/>
          <w:sz w:val="24"/>
          <w:szCs w:val="24"/>
          <w:highlight w:val="none"/>
          <w:lang w:val="en-US" w:eastAsia="zh-CN"/>
        </w:rPr>
        <w:t xml:space="preserve">21</w:t>
      </w:r>
      <w:r>
        <w:rPr>
          <w:rStyle w:val="1024"/>
          <w:rFonts w:ascii="宋体" w:hAnsi="宋体" w:eastAsia="宋体" w:cs="宋体"/>
          <w:color w:val="auto"/>
          <w:sz w:val="24"/>
          <w:szCs w:val="24"/>
          <w:highlight w:val="none"/>
          <w:lang w:val="zh-TW" w:eastAsia="zh-TW"/>
        </w:rPr>
        <w:t xml:space="preserve">年1月1日以来承接过</w:t>
      </w:r>
      <w:r>
        <w:rPr>
          <w:rStyle w:val="1024"/>
          <w:rFonts w:hint="eastAsia" w:ascii="宋体" w:hAnsi="宋体" w:eastAsia="宋体" w:cs="宋体"/>
          <w:color w:val="auto"/>
          <w:sz w:val="24"/>
          <w:szCs w:val="24"/>
          <w:highlight w:val="none"/>
          <w:lang w:val="zh-TW"/>
        </w:rPr>
        <w:t xml:space="preserve">同</w:t>
      </w:r>
      <w:r>
        <w:rPr>
          <w:rStyle w:val="1024"/>
          <w:rFonts w:ascii="宋体" w:hAnsi="宋体" w:eastAsia="宋体" w:cs="宋体"/>
          <w:color w:val="auto"/>
          <w:sz w:val="24"/>
          <w:szCs w:val="24"/>
          <w:highlight w:val="none"/>
          <w:lang w:val="zh-TW" w:eastAsia="zh-TW"/>
        </w:rPr>
        <w:t xml:space="preserve">类项目业绩，有一个得</w:t>
      </w:r>
      <w:r>
        <w:rPr>
          <w:rStyle w:val="1024"/>
          <w:rFonts w:hint="eastAsia" w:ascii="宋体" w:hAnsi="宋体" w:eastAsia="宋体" w:cs="宋体"/>
          <w:color w:val="auto"/>
          <w:sz w:val="24"/>
          <w:szCs w:val="24"/>
          <w:highlight w:val="none"/>
          <w:lang w:val="en-US" w:eastAsia="zh-CN"/>
        </w:rPr>
        <w:t xml:space="preserve">2</w:t>
      </w:r>
      <w:r>
        <w:rPr>
          <w:rStyle w:val="1024"/>
          <w:rFonts w:hint="eastAsia" w:ascii="宋体" w:hAnsi="宋体" w:eastAsia="宋体" w:cs="宋体"/>
          <w:color w:val="auto"/>
          <w:sz w:val="24"/>
          <w:szCs w:val="24"/>
          <w:highlight w:val="none"/>
          <w:lang w:val="zh-TW"/>
        </w:rPr>
        <w:t xml:space="preserve">分，本项最高得</w:t>
      </w:r>
      <w:r>
        <w:rPr>
          <w:rStyle w:val="1024"/>
          <w:rFonts w:hint="eastAsia" w:ascii="宋体" w:hAnsi="宋体" w:eastAsia="宋体" w:cs="宋体"/>
          <w:color w:val="auto"/>
          <w:sz w:val="24"/>
          <w:szCs w:val="24"/>
          <w:highlight w:val="none"/>
          <w:lang w:val="en-US" w:eastAsia="zh-CN"/>
        </w:rPr>
        <w:t xml:space="preserve">4</w:t>
      </w:r>
      <w:r>
        <w:rPr>
          <w:rStyle w:val="1024"/>
          <w:rFonts w:hint="eastAsia" w:ascii="宋体" w:hAnsi="宋体" w:eastAsia="宋体" w:cs="宋体"/>
          <w:color w:val="auto"/>
          <w:sz w:val="24"/>
          <w:szCs w:val="24"/>
          <w:highlight w:val="none"/>
          <w:lang w:val="zh-TW"/>
        </w:rPr>
        <w:t xml:space="preserve">分【</w:t>
      </w:r>
      <w:r>
        <w:rPr>
          <w:rStyle w:val="1024"/>
          <w:rFonts w:ascii="宋体" w:hAnsi="宋体" w:eastAsia="宋体" w:cs="宋体"/>
          <w:color w:val="auto"/>
          <w:sz w:val="24"/>
          <w:szCs w:val="24"/>
          <w:highlight w:val="none"/>
          <w:lang w:val="zh-TW" w:eastAsia="zh-TW"/>
        </w:rPr>
        <w:t xml:space="preserve">日期以合同签订日期为准；提供</w:t>
      </w:r>
      <w:r>
        <w:rPr>
          <w:rStyle w:val="1024"/>
          <w:rFonts w:hint="eastAsia" w:ascii="宋体" w:hAnsi="宋体" w:eastAsia="宋体" w:cs="宋体"/>
          <w:color w:val="auto"/>
          <w:sz w:val="24"/>
          <w:szCs w:val="24"/>
          <w:highlight w:val="none"/>
          <w:lang w:val="en-US" w:eastAsia="zh-CN"/>
        </w:rPr>
        <w:t xml:space="preserve">中标通知书、</w:t>
      </w:r>
      <w:r>
        <w:rPr>
          <w:rStyle w:val="1024"/>
          <w:rFonts w:hint="eastAsia" w:ascii="宋体" w:hAnsi="宋体" w:eastAsia="宋体" w:cs="宋体"/>
          <w:color w:val="auto"/>
          <w:sz w:val="24"/>
          <w:szCs w:val="24"/>
          <w:highlight w:val="none"/>
          <w:lang w:val="zh-TW"/>
        </w:rPr>
        <w:t xml:space="preserve">合同</w:t>
      </w:r>
      <w:r>
        <w:rPr>
          <w:rFonts w:hint="eastAsia" w:ascii="宋体" w:hAnsi="宋体"/>
          <w:color w:val="auto"/>
          <w:sz w:val="24"/>
          <w:szCs w:val="24"/>
          <w:highlight w:val="none"/>
        </w:rPr>
        <w:t xml:space="preserve">原件扫描件放入电子投标文件，未按要求提供不得分</w:t>
      </w:r>
      <w:r>
        <w:rPr>
          <w:rStyle w:val="1024"/>
          <w:rFonts w:hint="eastAsia" w:ascii="宋体" w:hAnsi="宋体" w:eastAsia="宋体" w:cs="宋体"/>
          <w:color w:val="auto"/>
          <w:sz w:val="24"/>
          <w:szCs w:val="24"/>
          <w:highlight w:val="none"/>
          <w:lang w:val="zh-TW"/>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（2）</w:t>
      </w:r>
      <w:r>
        <w:rPr>
          <w:rFonts w:ascii="宋体" w:hAnsi="宋体"/>
          <w:bCs/>
          <w:color w:val="auto"/>
          <w:sz w:val="24"/>
          <w:szCs w:val="24"/>
          <w:highlight w:val="none"/>
        </w:rPr>
        <w:t xml:space="preserve">投标供应商</w:t>
      </w:r>
      <w:r>
        <w:rPr>
          <w:rFonts w:hint="eastAsia" w:ascii="宋体" w:hAnsi="宋体"/>
          <w:bCs/>
          <w:color w:val="auto"/>
          <w:sz w:val="24"/>
          <w:szCs w:val="24"/>
          <w:highlight w:val="none"/>
          <w:lang w:val="en-US" w:eastAsia="zh-CN"/>
        </w:rPr>
        <w:t xml:space="preserve">具有</w:t>
      </w:r>
      <w:r>
        <w:rPr>
          <w:rFonts w:ascii="宋体" w:hAnsi="宋体"/>
          <w:bCs/>
          <w:color w:val="auto"/>
          <w:sz w:val="24"/>
          <w:szCs w:val="24"/>
          <w:highlight w:val="none"/>
        </w:rPr>
        <w:t xml:space="preserve">冷库</w:t>
      </w:r>
      <w:r>
        <w:rPr>
          <w:rFonts w:hint="eastAsia" w:ascii="宋体" w:hAnsi="宋体"/>
          <w:bCs/>
          <w:color w:val="auto"/>
          <w:sz w:val="24"/>
          <w:szCs w:val="24"/>
          <w:highlight w:val="none"/>
        </w:rPr>
        <w:t xml:space="preserve">得</w:t>
      </w:r>
      <w:r>
        <w:rPr>
          <w:rFonts w:hint="eastAsia" w:ascii="宋体" w:hAnsi="宋体"/>
          <w:bCs/>
          <w:color w:val="auto"/>
          <w:sz w:val="24"/>
          <w:szCs w:val="24"/>
          <w:highlight w:val="none"/>
          <w:lang w:val="en-US" w:eastAsia="zh-CN"/>
        </w:rPr>
        <w:t xml:space="preserve">3</w:t>
      </w:r>
      <w:r>
        <w:rPr>
          <w:rFonts w:ascii="宋体" w:hAnsi="宋体"/>
          <w:bCs/>
          <w:color w:val="auto"/>
          <w:sz w:val="24"/>
          <w:szCs w:val="24"/>
          <w:highlight w:val="none"/>
        </w:rPr>
        <w:t xml:space="preserve">分【</w:t>
      </w:r>
      <w:r>
        <w:rPr>
          <w:rFonts w:hint="eastAsia" w:ascii="宋体" w:hAnsi="宋体"/>
          <w:bCs/>
          <w:color w:val="auto"/>
          <w:sz w:val="24"/>
          <w:szCs w:val="24"/>
          <w:highlight w:val="none"/>
        </w:rPr>
        <w:t xml:space="preserve">自有</w:t>
      </w:r>
      <w:r>
        <w:rPr>
          <w:rFonts w:ascii="宋体" w:hAnsi="宋体"/>
          <w:bCs/>
          <w:color w:val="auto"/>
          <w:sz w:val="24"/>
          <w:szCs w:val="24"/>
          <w:highlight w:val="none"/>
        </w:rPr>
        <w:t xml:space="preserve">提供产权证明材料</w:t>
      </w:r>
      <w:r>
        <w:rPr>
          <w:rFonts w:hint="eastAsia" w:ascii="宋体" w:hAnsi="宋体"/>
          <w:bCs/>
          <w:color w:val="auto"/>
          <w:sz w:val="24"/>
          <w:szCs w:val="24"/>
          <w:highlight w:val="none"/>
        </w:rPr>
        <w:t xml:space="preserve">、现场照片；租赁提供</w:t>
      </w:r>
      <w:r>
        <w:rPr>
          <w:rFonts w:hint="eastAsia" w:ascii="宋体" w:hAnsi="宋体" w:cs="宋体"/>
          <w:bCs/>
          <w:color w:val="auto"/>
          <w:sz w:val="24"/>
          <w:szCs w:val="24"/>
          <w:highlight w:val="none"/>
        </w:rPr>
        <w:t xml:space="preserve">租赁合同</w:t>
      </w:r>
      <w:r>
        <w:rPr>
          <w:rFonts w:ascii="宋体" w:hAnsi="宋体" w:cs="宋体"/>
          <w:bCs/>
          <w:color w:val="auto"/>
          <w:sz w:val="24"/>
          <w:szCs w:val="24"/>
          <w:highlight w:val="none"/>
        </w:rPr>
        <w:t xml:space="preserve">、现场照片等证明材料</w:t>
      </w:r>
      <w:r>
        <w:rPr>
          <w:rFonts w:hint="eastAsia" w:ascii="宋体" w:hAnsi="宋体" w:cs="宋体"/>
          <w:bCs/>
          <w:color w:val="auto"/>
          <w:sz w:val="24"/>
          <w:szCs w:val="24"/>
          <w:highlight w:val="none"/>
        </w:rPr>
        <w:t xml:space="preserve">扫描件进入电子投标文件，未按要求提供不得分】</w:t>
      </w:r>
      <w:r/>
    </w:p>
    <w:p>
      <w:pPr>
        <w:ind w:firstLine="480"/>
        <w:keepLines w:val="0"/>
        <w:keepNext w:val="0"/>
        <w:pageBreakBefore w:val="0"/>
        <w:spacing w:line="360" w:lineRule="auto"/>
        <w:widowControl w:val="off"/>
        <w:tabs>
          <w:tab w:val="left" w:pos="945" w:leader="none"/>
          <w:tab w:val="left" w:pos="115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s="宋体"/>
          <w:bCs/>
          <w:color w:val="auto"/>
          <w:sz w:val="24"/>
          <w:szCs w:val="24"/>
          <w:highlight w:val="none"/>
        </w:rPr>
        <w:t xml:space="preserve">投标供应商为本项目</w:t>
      </w:r>
      <w:r>
        <w:rPr>
          <w:rStyle w:val="1024"/>
          <w:rFonts w:hint="eastAsia" w:ascii="宋体" w:hAnsi="宋体" w:cs="宋体"/>
          <w:color w:val="auto"/>
          <w:sz w:val="24"/>
          <w:szCs w:val="24"/>
          <w:highlight w:val="none"/>
          <w:lang w:val="zh-TW" w:eastAsia="zh-TW"/>
        </w:rPr>
        <w:t xml:space="preserve">配备冷链运输</w:t>
      </w:r>
      <w:r>
        <w:rPr>
          <w:rStyle w:val="1024"/>
          <w:rFonts w:hint="eastAsia" w:ascii="宋体" w:hAnsi="宋体" w:cs="宋体"/>
          <w:color w:val="auto"/>
          <w:sz w:val="24"/>
          <w:szCs w:val="24"/>
          <w:highlight w:val="none"/>
          <w:lang w:val="zh-TW"/>
        </w:rPr>
        <w:t xml:space="preserve">车</w:t>
      </w:r>
      <w:r>
        <w:rPr>
          <w:rStyle w:val="1024"/>
          <w:rFonts w:hint="eastAsia" w:ascii="宋体" w:hAnsi="宋体" w:cs="宋体"/>
          <w:color w:val="auto"/>
          <w:sz w:val="24"/>
          <w:szCs w:val="24"/>
          <w:highlight w:val="none"/>
          <w:lang w:val="en-US" w:eastAsia="zh-CN"/>
        </w:rPr>
        <w:t xml:space="preserve">的，</w:t>
      </w:r>
      <w:r>
        <w:rPr>
          <w:rStyle w:val="1024"/>
          <w:rFonts w:hint="eastAsia" w:ascii="宋体" w:hAnsi="宋体" w:cs="宋体"/>
          <w:color w:val="auto"/>
          <w:sz w:val="24"/>
          <w:szCs w:val="24"/>
          <w:highlight w:val="none"/>
          <w:lang w:val="zh-TW"/>
        </w:rPr>
        <w:t xml:space="preserve">有</w:t>
      </w:r>
      <w:r>
        <w:rPr>
          <w:rStyle w:val="1024"/>
          <w:rFonts w:hint="eastAsia" w:ascii="宋体" w:hAnsi="宋体" w:cs="宋体"/>
          <w:color w:val="auto"/>
          <w:sz w:val="24"/>
          <w:szCs w:val="24"/>
          <w:highlight w:val="none"/>
          <w:lang w:val="en-US" w:eastAsia="zh-CN"/>
        </w:rPr>
        <w:t xml:space="preserve">1</w:t>
      </w:r>
      <w:r>
        <w:rPr>
          <w:rStyle w:val="1024"/>
          <w:rFonts w:hint="eastAsia" w:ascii="宋体" w:hAnsi="宋体" w:cs="宋体"/>
          <w:color w:val="auto"/>
          <w:sz w:val="24"/>
          <w:szCs w:val="24"/>
          <w:highlight w:val="none"/>
          <w:lang w:val="zh-TW"/>
        </w:rPr>
        <w:t xml:space="preserve">辆得</w:t>
      </w:r>
      <w:r>
        <w:rPr>
          <w:rStyle w:val="1024"/>
          <w:rFonts w:hint="eastAsia" w:ascii="宋体" w:hAnsi="宋体" w:cs="宋体"/>
          <w:color w:val="auto"/>
          <w:sz w:val="24"/>
          <w:szCs w:val="24"/>
          <w:highlight w:val="none"/>
          <w:lang w:val="en-US" w:eastAsia="zh-CN"/>
        </w:rPr>
        <w:t xml:space="preserve">2</w:t>
      </w:r>
      <w:r>
        <w:rPr>
          <w:rStyle w:val="1024"/>
          <w:rFonts w:hint="eastAsia" w:ascii="宋体" w:hAnsi="宋体" w:cs="宋体"/>
          <w:color w:val="auto"/>
          <w:sz w:val="24"/>
          <w:szCs w:val="24"/>
          <w:highlight w:val="none"/>
          <w:lang w:val="zh-TW"/>
        </w:rPr>
        <w:t xml:space="preserve">分，最高得</w:t>
      </w:r>
      <w:r>
        <w:rPr>
          <w:rStyle w:val="1024"/>
          <w:rFonts w:hint="eastAsia" w:ascii="宋体" w:hAnsi="宋体" w:cs="宋体"/>
          <w:color w:val="auto"/>
          <w:sz w:val="24"/>
          <w:szCs w:val="24"/>
          <w:highlight w:val="none"/>
          <w:lang w:val="en-US" w:eastAsia="zh-CN"/>
        </w:rPr>
        <w:t xml:space="preserve">6</w:t>
      </w:r>
      <w:r>
        <w:rPr>
          <w:rStyle w:val="1024"/>
          <w:rFonts w:hint="eastAsia" w:ascii="宋体" w:hAnsi="宋体" w:cs="宋体"/>
          <w:color w:val="auto"/>
          <w:sz w:val="24"/>
          <w:szCs w:val="24"/>
          <w:highlight w:val="none"/>
          <w:lang w:val="zh-TW"/>
        </w:rPr>
        <w:t xml:space="preserve">分【</w:t>
      </w:r>
      <w:r>
        <w:rPr>
          <w:rStyle w:val="1024"/>
          <w:rFonts w:hint="eastAsia" w:ascii="宋体" w:hAnsi="宋体" w:cs="宋体"/>
          <w:color w:val="auto"/>
          <w:sz w:val="24"/>
          <w:szCs w:val="24"/>
          <w:highlight w:val="none"/>
          <w:lang w:val="zh-TW" w:eastAsia="zh-TW"/>
        </w:rPr>
        <w:t xml:space="preserve">提供车辆登记证、车辆照片、行驶证</w:t>
      </w:r>
      <w:r>
        <w:rPr>
          <w:rFonts w:hint="eastAsia" w:ascii="宋体" w:hAnsi="宋体"/>
          <w:color w:val="auto"/>
          <w:sz w:val="24"/>
          <w:szCs w:val="24"/>
          <w:highlight w:val="none"/>
        </w:rPr>
        <w:t xml:space="preserve">扫描件进入电子投标文件，租赁的还需提供租赁合同。未按要求提供不得分】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olor w:val="auto"/>
          <w:sz w:val="24"/>
          <w:szCs w:val="24"/>
          <w:highlight w:val="none"/>
          <w:lang w:eastAsia="zh-CN"/>
        </w:rPr>
        <w:t xml:space="preserve">投标供应商具有质量管理体系认证证书、食品安全管理体系认证证书、环境管理体系认证证书、职业健康管理体系认证证书，有一个得1分，本项最高得4分【提供</w:t>
      </w:r>
      <w:r>
        <w:rPr>
          <w:rFonts w:hint="eastAsia" w:ascii="宋体" w:hAnsi="宋体"/>
          <w:color w:val="auto"/>
          <w:sz w:val="24"/>
          <w:szCs w:val="24"/>
          <w:highlight w:val="none"/>
          <w:lang w:val="en-US" w:eastAsia="zh-CN"/>
        </w:rPr>
        <w:t xml:space="preserve">证书</w:t>
      </w:r>
      <w:r>
        <w:rPr>
          <w:rFonts w:hint="eastAsia" w:ascii="宋体" w:hAnsi="宋体"/>
          <w:color w:val="auto"/>
          <w:sz w:val="24"/>
          <w:szCs w:val="24"/>
          <w:highlight w:val="none"/>
        </w:rPr>
        <w:t xml:space="preserve">扫描件放入电子投标文件，未按要求提供不得分</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投标供应商的</w:t>
      </w:r>
      <w:r>
        <w:rPr>
          <w:rFonts w:ascii="宋体" w:hAnsi="宋体"/>
          <w:color w:val="auto"/>
          <w:sz w:val="24"/>
          <w:szCs w:val="24"/>
          <w:highlight w:val="none"/>
        </w:rPr>
        <w:t xml:space="preserve">操作场地面积达到1000㎡及以上的得</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分，低于</w:t>
      </w:r>
      <w:r>
        <w:rPr>
          <w:rFonts w:hint="eastAsia" w:ascii="宋体" w:hAnsi="宋体"/>
          <w:color w:val="auto"/>
          <w:sz w:val="24"/>
          <w:szCs w:val="24"/>
          <w:highlight w:val="none"/>
        </w:rPr>
        <w:t xml:space="preserve">1000</w:t>
      </w:r>
      <w:r>
        <w:rPr>
          <w:rFonts w:ascii="宋体" w:hAnsi="宋体"/>
          <w:color w:val="auto"/>
          <w:sz w:val="24"/>
          <w:szCs w:val="24"/>
          <w:highlight w:val="none"/>
        </w:rPr>
        <w:t xml:space="preserve">㎡的得</w:t>
      </w: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自有的提供</w:t>
      </w:r>
      <w:r>
        <w:rPr>
          <w:rFonts w:hint="eastAsia" w:ascii="宋体" w:hAnsi="宋体"/>
          <w:color w:val="auto"/>
          <w:sz w:val="24"/>
          <w:szCs w:val="24"/>
          <w:highlight w:val="none"/>
        </w:rPr>
        <w:t xml:space="preserve">产权证明材料</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租赁的</w:t>
      </w:r>
      <w:r>
        <w:rPr>
          <w:rFonts w:ascii="宋体" w:hAnsi="宋体"/>
          <w:color w:val="auto"/>
          <w:sz w:val="24"/>
          <w:szCs w:val="24"/>
          <w:highlight w:val="none"/>
        </w:rPr>
        <w:t xml:space="preserve">提供</w:t>
      </w:r>
      <w:r>
        <w:rPr>
          <w:rFonts w:hint="eastAsia" w:ascii="宋体" w:hAnsi="宋体"/>
          <w:color w:val="auto"/>
          <w:sz w:val="24"/>
          <w:szCs w:val="24"/>
          <w:highlight w:val="none"/>
        </w:rPr>
        <w:t xml:space="preserve">产权证明材料、</w:t>
      </w:r>
      <w:r>
        <w:rPr>
          <w:rFonts w:ascii="宋体" w:hAnsi="宋体"/>
          <w:color w:val="auto"/>
          <w:sz w:val="24"/>
          <w:szCs w:val="24"/>
          <w:highlight w:val="none"/>
        </w:rPr>
        <w:t xml:space="preserve">租赁合同</w:t>
      </w:r>
      <w:r>
        <w:rPr>
          <w:rFonts w:hint="eastAsia" w:ascii="宋体" w:hAnsi="宋体"/>
          <w:color w:val="auto"/>
          <w:sz w:val="24"/>
          <w:szCs w:val="24"/>
          <w:highlight w:val="none"/>
        </w:rPr>
        <w:t xml:space="preserve">原件扫描件进入电子投标文件，未按要求提供不得分</w:t>
      </w:r>
      <w:r>
        <w:rPr>
          <w:rFonts w:ascii="宋体" w:hAnsi="宋体"/>
          <w:color w:val="auto"/>
          <w:sz w:val="24"/>
          <w:szCs w:val="24"/>
          <w:highlight w:val="none"/>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投标供应商具有</w:t>
      </w:r>
      <w:r>
        <w:rPr>
          <w:rFonts w:hint="eastAsia" w:ascii="宋体" w:hAnsi="宋体"/>
          <w:color w:val="auto"/>
          <w:sz w:val="24"/>
          <w:szCs w:val="24"/>
          <w:highlight w:val="none"/>
          <w:lang w:eastAsia="zh-CN"/>
        </w:rPr>
        <w:t xml:space="preserve">蔬菜基地得2分【自有提供产权证明材料、现场照片；租赁提供租赁合同、现场照片等证明材料扫描件进入电子投标文件，未按要求提供不得分】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szCs w:val="24"/>
          <w:highlight w:val="none"/>
        </w:rPr>
        <w:t xml:space="preserve">技术文件（暗标）（</w:t>
      </w:r>
      <w:r>
        <w:rPr>
          <w:rFonts w:hint="eastAsia" w:ascii="宋体" w:hAnsi="宋体" w:cs="宋体"/>
          <w:b/>
          <w:bCs/>
          <w:color w:val="auto"/>
          <w:sz w:val="24"/>
          <w:szCs w:val="24"/>
          <w:highlight w:val="none"/>
          <w:lang w:val="en-US" w:eastAsia="zh-CN"/>
        </w:rPr>
        <w:t xml:space="preserve">49</w:t>
      </w:r>
      <w:r>
        <w:rPr>
          <w:rFonts w:hint="eastAsia" w:ascii="宋体" w:hAnsi="宋体" w:cs="宋体"/>
          <w:b/>
          <w:bCs/>
          <w:color w:val="auto"/>
          <w:sz w:val="24"/>
          <w:szCs w:val="24"/>
          <w:highlight w:val="none"/>
        </w:rPr>
        <w:t xml:space="preserve">分）</w:t>
      </w:r>
      <w:r/>
    </w:p>
    <w:p>
      <w:pPr>
        <w:ind w:firstLine="569"/>
        <w:spacing w:line="420" w:lineRule="exact"/>
        <w:tabs>
          <w:tab w:val="left" w:pos="945" w:leader="none"/>
          <w:tab w:val="left" w:pos="1155" w:leader="none"/>
        </w:tabs>
        <w:rPr>
          <w:rFonts w:ascii="宋体" w:hAnsi="宋体" w:cs="宋体"/>
          <w:b/>
          <w:bCs/>
          <w:color w:val="auto"/>
          <w:sz w:val="24"/>
          <w:highlight w:val="none"/>
        </w:rPr>
      </w:pPr>
      <w:r>
        <w:rPr>
          <w:rFonts w:hint="eastAsia" w:ascii="宋体" w:hAnsi="宋体" w:cs="宋体"/>
          <w:b/>
          <w:bCs w:val="0"/>
          <w:color w:val="auto"/>
          <w:sz w:val="24"/>
          <w:szCs w:val="24"/>
          <w:highlight w:val="none"/>
          <w:u w:val="single"/>
          <w:lang w:val="zh-CN"/>
        </w:rPr>
        <w:t xml:space="preserve">注：技术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部分属于暗标，投标人在制作技术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部分相关内容时不得有体现投标人身份的内容，否则投标无效。</w:t>
      </w:r>
      <w:r/>
    </w:p>
    <w:p>
      <w:pPr>
        <w:pStyle w:val="1011"/>
        <w:ind w:firstLine="480"/>
        <w:spacing w:line="360" w:lineRule="auto"/>
        <w:rPr>
          <w:rFonts w:ascii="宋体" w:hAnsi="宋体"/>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szCs w:val="24"/>
          <w:highlight w:val="none"/>
        </w:rPr>
        <w:t xml:space="preserve">针对本项目所制定的服务方案</w:t>
      </w:r>
      <w:r>
        <w:rPr>
          <w:rFonts w:hint="eastAsia" w:ascii="宋体" w:hAnsi="宋体" w:cs="宋体"/>
          <w:bCs/>
          <w:color w:val="auto"/>
          <w:sz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w:t>
      </w:r>
      <w:r>
        <w:rPr>
          <w:rFonts w:hint="eastAsia" w:ascii="宋体" w:hAnsi="宋体" w:cs="宋体"/>
          <w:bCs/>
          <w:color w:val="auto"/>
          <w:sz w:val="24"/>
          <w:highlight w:val="none"/>
        </w:rPr>
        <w:t xml:space="preserve">）：</w:t>
      </w:r>
      <w:r>
        <w:rPr>
          <w:rFonts w:hint="eastAsia" w:ascii="宋体"/>
          <w:color w:val="auto"/>
          <w:sz w:val="24"/>
          <w:highlight w:val="none"/>
        </w:rPr>
        <w:t xml:space="preserve">上述内容需分析合理、描述详细、切实可行有效，每有一项内容进行了阐述且满足采购需求的得</w:t>
      </w:r>
      <w:r>
        <w:rPr>
          <w:rFonts w:hint="eastAsia" w:ascii="宋体"/>
          <w:color w:val="auto"/>
          <w:sz w:val="24"/>
          <w:highlight w:val="none"/>
          <w:lang w:val="en-US" w:eastAsia="zh-CN"/>
        </w:rPr>
        <w:t xml:space="preserve">8</w:t>
      </w:r>
      <w:r>
        <w:rPr>
          <w:rFonts w:hint="eastAsia" w:ascii="宋体"/>
          <w:color w:val="auto"/>
          <w:sz w:val="24"/>
          <w:highlight w:val="none"/>
        </w:rPr>
        <w:t xml:space="preserve">分，表述有一定偏差，但不影响实质性意思表达的得</w:t>
      </w:r>
      <w:r>
        <w:rPr>
          <w:rFonts w:hint="eastAsia" w:ascii="宋体"/>
          <w:color w:val="auto"/>
          <w:sz w:val="24"/>
          <w:highlight w:val="none"/>
          <w:lang w:val="en-US" w:eastAsia="zh-CN"/>
        </w:rPr>
        <w:t xml:space="preserve">5</w:t>
      </w:r>
      <w:r>
        <w:rPr>
          <w:rFonts w:hint="eastAsia" w:ascii="宋体"/>
          <w:color w:val="auto"/>
          <w:sz w:val="24"/>
          <w:highlight w:val="none"/>
        </w:rPr>
        <w:t xml:space="preserve">分，内容空泛，套用标准模板，针对性一般的，得</w:t>
      </w:r>
      <w:r>
        <w:rPr>
          <w:rFonts w:hint="eastAsia" w:ascii="宋体"/>
          <w:color w:val="auto"/>
          <w:sz w:val="24"/>
          <w:highlight w:val="none"/>
          <w:lang w:val="en-US" w:eastAsia="zh-CN"/>
        </w:rPr>
        <w:t xml:space="preserve">3</w:t>
      </w:r>
      <w:r>
        <w:rPr>
          <w:rFonts w:hint="eastAsia" w:ascii="宋体"/>
          <w:color w:val="auto"/>
          <w:sz w:val="24"/>
          <w:highlight w:val="none"/>
        </w:rPr>
        <w:t xml:space="preserve">分；每有一项内容未进行阐述或不满足采购需求的，该项不得分。</w:t>
      </w:r>
      <w:r/>
    </w:p>
    <w:p>
      <w:pPr>
        <w:pStyle w:val="1011"/>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（2）经营管理制度、日常管理制度及各岗位职责（</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w:t>
      </w:r>
      <w:r>
        <w:rPr>
          <w:rFonts w:hint="eastAsia" w:ascii="宋体"/>
          <w:color w:val="auto"/>
          <w:sz w:val="24"/>
          <w:highlight w:val="none"/>
        </w:rPr>
        <w:t xml:space="preserve">上述内容需分析合理、描述详细、切实可行有效，每有一项内容进行了阐述且满足采购需求的得</w:t>
      </w:r>
      <w:r>
        <w:rPr>
          <w:rFonts w:hint="eastAsia" w:ascii="宋体"/>
          <w:color w:val="auto"/>
          <w:sz w:val="24"/>
          <w:highlight w:val="none"/>
          <w:lang w:val="en-US" w:eastAsia="zh-CN"/>
        </w:rPr>
        <w:t xml:space="preserve">8</w:t>
      </w:r>
      <w:r>
        <w:rPr>
          <w:rFonts w:hint="eastAsia" w:ascii="宋体"/>
          <w:color w:val="auto"/>
          <w:sz w:val="24"/>
          <w:highlight w:val="none"/>
        </w:rPr>
        <w:t xml:space="preserve">分，表述有一定偏差，但不影响实质性意思表达的得</w:t>
      </w:r>
      <w:r>
        <w:rPr>
          <w:rFonts w:hint="eastAsia" w:ascii="宋体"/>
          <w:color w:val="auto"/>
          <w:sz w:val="24"/>
          <w:highlight w:val="none"/>
          <w:lang w:val="en-US" w:eastAsia="zh-CN"/>
        </w:rPr>
        <w:t xml:space="preserve">5</w:t>
      </w:r>
      <w:r>
        <w:rPr>
          <w:rFonts w:hint="eastAsia" w:ascii="宋体"/>
          <w:color w:val="auto"/>
          <w:sz w:val="24"/>
          <w:highlight w:val="none"/>
        </w:rPr>
        <w:t xml:space="preserve">分，内容空泛，套用标准模板，针对性一般的，得</w:t>
      </w:r>
      <w:r>
        <w:rPr>
          <w:rFonts w:hint="eastAsia" w:ascii="宋体"/>
          <w:color w:val="auto"/>
          <w:sz w:val="24"/>
          <w:highlight w:val="none"/>
          <w:lang w:val="en-US" w:eastAsia="zh-CN"/>
        </w:rPr>
        <w:t xml:space="preserve">3</w:t>
      </w:r>
      <w:r>
        <w:rPr>
          <w:rFonts w:hint="eastAsia" w:ascii="宋体"/>
          <w:color w:val="auto"/>
          <w:sz w:val="24"/>
          <w:highlight w:val="none"/>
        </w:rPr>
        <w:t xml:space="preserve">分；每有一项内容未进行阐述或不满足采购需求的，该项不得分。</w:t>
      </w:r>
      <w:r/>
    </w:p>
    <w:p>
      <w:pPr>
        <w:pStyle w:val="1011"/>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（3）食品安全保障措施（</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w:t>
      </w:r>
      <w:r>
        <w:rPr>
          <w:rFonts w:hint="eastAsia" w:ascii="宋体"/>
          <w:color w:val="auto"/>
          <w:sz w:val="24"/>
          <w:highlight w:val="none"/>
        </w:rPr>
        <w:t xml:space="preserve">上述内容需分析合理、描述详细、切实可行有效，每有一项内容进行了阐述且满足采购需求的得</w:t>
      </w:r>
      <w:r>
        <w:rPr>
          <w:rFonts w:hint="eastAsia" w:ascii="宋体"/>
          <w:color w:val="auto"/>
          <w:sz w:val="24"/>
          <w:highlight w:val="none"/>
          <w:lang w:val="en-US" w:eastAsia="zh-CN"/>
        </w:rPr>
        <w:t xml:space="preserve">8</w:t>
      </w:r>
      <w:r>
        <w:rPr>
          <w:rFonts w:hint="eastAsia" w:ascii="宋体"/>
          <w:color w:val="auto"/>
          <w:sz w:val="24"/>
          <w:highlight w:val="none"/>
        </w:rPr>
        <w:t xml:space="preserve">分，表述有一定偏差，但不影响实质性意思表达的得</w:t>
      </w:r>
      <w:r>
        <w:rPr>
          <w:rFonts w:hint="eastAsia" w:ascii="宋体"/>
          <w:color w:val="auto"/>
          <w:sz w:val="24"/>
          <w:highlight w:val="none"/>
          <w:lang w:val="en-US" w:eastAsia="zh-CN"/>
        </w:rPr>
        <w:t xml:space="preserve">5</w:t>
      </w:r>
      <w:r>
        <w:rPr>
          <w:rFonts w:hint="eastAsia" w:ascii="宋体"/>
          <w:color w:val="auto"/>
          <w:sz w:val="24"/>
          <w:highlight w:val="none"/>
        </w:rPr>
        <w:t xml:space="preserve">分，内容空泛，套用标准模板，针对性一般的，得</w:t>
      </w:r>
      <w:r>
        <w:rPr>
          <w:rFonts w:hint="eastAsia" w:ascii="宋体"/>
          <w:color w:val="auto"/>
          <w:sz w:val="24"/>
          <w:highlight w:val="none"/>
          <w:lang w:val="en-US" w:eastAsia="zh-CN"/>
        </w:rPr>
        <w:t xml:space="preserve">3</w:t>
      </w:r>
      <w:r>
        <w:rPr>
          <w:rFonts w:hint="eastAsia" w:ascii="宋体"/>
          <w:color w:val="auto"/>
          <w:sz w:val="24"/>
          <w:highlight w:val="none"/>
        </w:rPr>
        <w:t xml:space="preserve">分；每有一项内容未进行阐述或不满足采购需求的，该项不得分。</w:t>
      </w:r>
      <w:r/>
    </w:p>
    <w:p>
      <w:pPr>
        <w:pStyle w:val="1011"/>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（4）食品质量保障措施（</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w:t>
      </w:r>
      <w:r>
        <w:rPr>
          <w:rFonts w:hint="eastAsia" w:ascii="宋体"/>
          <w:color w:val="auto"/>
          <w:sz w:val="24"/>
          <w:highlight w:val="none"/>
        </w:rPr>
        <w:t xml:space="preserve">上述内容需分析合理、描述详细、切实可行有效，每有一项内容进行了阐述且满足采购需求的得</w:t>
      </w:r>
      <w:r>
        <w:rPr>
          <w:rFonts w:hint="eastAsia" w:ascii="宋体"/>
          <w:color w:val="auto"/>
          <w:sz w:val="24"/>
          <w:highlight w:val="none"/>
          <w:lang w:val="en-US" w:eastAsia="zh-CN"/>
        </w:rPr>
        <w:t xml:space="preserve">8</w:t>
      </w:r>
      <w:r>
        <w:rPr>
          <w:rFonts w:hint="eastAsia" w:ascii="宋体"/>
          <w:color w:val="auto"/>
          <w:sz w:val="24"/>
          <w:highlight w:val="none"/>
        </w:rPr>
        <w:t xml:space="preserve">分，表述有一定偏差，但不影响实质性意思表达的得</w:t>
      </w:r>
      <w:r>
        <w:rPr>
          <w:rFonts w:hint="eastAsia" w:ascii="宋体"/>
          <w:color w:val="auto"/>
          <w:sz w:val="24"/>
          <w:highlight w:val="none"/>
          <w:lang w:val="en-US" w:eastAsia="zh-CN"/>
        </w:rPr>
        <w:t xml:space="preserve">5</w:t>
      </w:r>
      <w:r>
        <w:rPr>
          <w:rFonts w:hint="eastAsia" w:ascii="宋体"/>
          <w:color w:val="auto"/>
          <w:sz w:val="24"/>
          <w:highlight w:val="none"/>
        </w:rPr>
        <w:t xml:space="preserve">分，内容空泛，套用标准模板，针对性一般的，得</w:t>
      </w:r>
      <w:r>
        <w:rPr>
          <w:rFonts w:hint="eastAsia" w:ascii="宋体"/>
          <w:color w:val="auto"/>
          <w:sz w:val="24"/>
          <w:highlight w:val="none"/>
          <w:lang w:val="en-US" w:eastAsia="zh-CN"/>
        </w:rPr>
        <w:t xml:space="preserve">3</w:t>
      </w:r>
      <w:r>
        <w:rPr>
          <w:rFonts w:hint="eastAsia" w:ascii="宋体"/>
          <w:color w:val="auto"/>
          <w:sz w:val="24"/>
          <w:highlight w:val="none"/>
        </w:rPr>
        <w:t xml:space="preserve">分；每有一项内容未进行阐述或不满足采购需求的，该项不得分。</w:t>
      </w:r>
      <w:r/>
    </w:p>
    <w:p>
      <w:pPr>
        <w:pStyle w:val="1011"/>
        <w:ind w:firstLine="480"/>
        <w:spacing w:line="360" w:lineRule="auto"/>
        <w:rPr>
          <w:rFonts w:hint="eastAsia" w:ascii="宋体" w:hAnsi="宋体"/>
          <w:color w:val="auto"/>
          <w:sz w:val="24"/>
          <w:highlight w:val="none"/>
          <w:lang w:eastAsia="zh-CN"/>
        </w:rPr>
      </w:pPr>
      <w:r>
        <w:rPr>
          <w:rFonts w:hint="eastAsia" w:ascii="宋体" w:hAnsi="宋体" w:cs="宋体"/>
          <w:bCs/>
          <w:color w:val="auto"/>
          <w:sz w:val="24"/>
          <w:szCs w:val="24"/>
          <w:highlight w:val="none"/>
        </w:rPr>
        <w:t xml:space="preserve">（5）服务过程中</w:t>
      </w:r>
      <w:r>
        <w:rPr>
          <w:rFonts w:ascii="宋体" w:hAnsi="宋体" w:cs="宋体"/>
          <w:bCs/>
          <w:color w:val="auto"/>
          <w:sz w:val="24"/>
          <w:szCs w:val="24"/>
          <w:highlight w:val="none"/>
        </w:rPr>
        <w:t xml:space="preserve">突发事件的应急措施</w:t>
      </w:r>
      <w:r>
        <w:rPr>
          <w:rFonts w:hint="eastAsia" w:ascii="宋体" w:hAnsi="宋体" w:cs="宋体"/>
          <w:bCs/>
          <w:color w:val="auto"/>
          <w:sz w:val="24"/>
          <w:szCs w:val="24"/>
          <w:highlight w:val="none"/>
        </w:rPr>
        <w:t xml:space="preserve">（包括但不限于食物中毒、疫情下的食材供应方案等）（</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分）：</w:t>
      </w:r>
      <w:r>
        <w:rPr>
          <w:rFonts w:hint="eastAsia" w:ascii="宋体"/>
          <w:color w:val="auto"/>
          <w:sz w:val="24"/>
          <w:highlight w:val="none"/>
        </w:rPr>
        <w:t xml:space="preserve">上述内容需分析合理、描述详细、切实可行有效，每有一项内容进行了阐述且满足采购需求的得</w:t>
      </w:r>
      <w:r>
        <w:rPr>
          <w:rFonts w:hint="eastAsia" w:ascii="宋体"/>
          <w:color w:val="auto"/>
          <w:sz w:val="24"/>
          <w:highlight w:val="none"/>
          <w:lang w:val="en-US" w:eastAsia="zh-CN"/>
        </w:rPr>
        <w:t xml:space="preserve">10</w:t>
      </w:r>
      <w:r>
        <w:rPr>
          <w:rFonts w:hint="eastAsia" w:ascii="宋体"/>
          <w:color w:val="auto"/>
          <w:sz w:val="24"/>
          <w:highlight w:val="none"/>
        </w:rPr>
        <w:t xml:space="preserve">分，表述有一定偏差，但不影响实质性意思表达的得</w:t>
      </w:r>
      <w:r>
        <w:rPr>
          <w:rFonts w:hint="eastAsia" w:ascii="宋体"/>
          <w:color w:val="auto"/>
          <w:sz w:val="24"/>
          <w:highlight w:val="none"/>
          <w:lang w:val="en-US" w:eastAsia="zh-CN"/>
        </w:rPr>
        <w:t xml:space="preserve">7</w:t>
      </w:r>
      <w:r>
        <w:rPr>
          <w:rFonts w:hint="eastAsia" w:ascii="宋体"/>
          <w:color w:val="auto"/>
          <w:sz w:val="24"/>
          <w:highlight w:val="none"/>
        </w:rPr>
        <w:t xml:space="preserve">分，内容空泛，套用标准模板，针对性一般的，得</w:t>
      </w:r>
      <w:r>
        <w:rPr>
          <w:rFonts w:hint="eastAsia" w:ascii="宋体"/>
          <w:color w:val="auto"/>
          <w:sz w:val="24"/>
          <w:highlight w:val="none"/>
          <w:lang w:val="en-US" w:eastAsia="zh-CN"/>
        </w:rPr>
        <w:t xml:space="preserve">4</w:t>
      </w:r>
      <w:r>
        <w:rPr>
          <w:rFonts w:hint="eastAsia" w:ascii="宋体"/>
          <w:color w:val="auto"/>
          <w:sz w:val="24"/>
          <w:highlight w:val="none"/>
        </w:rPr>
        <w:t xml:space="preserve">分；每有一项内容未进行阐述或不满足采购需求的，该项不得分。</w:t>
      </w:r>
      <w:r/>
    </w:p>
    <w:p>
      <w:pPr>
        <w:pStyle w:val="1011"/>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（6）投标人针对本项目的特色服务（</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分）：</w:t>
      </w:r>
      <w:r>
        <w:rPr>
          <w:rFonts w:hint="eastAsia" w:ascii="宋体"/>
          <w:color w:val="auto"/>
          <w:sz w:val="24"/>
          <w:highlight w:val="none"/>
        </w:rPr>
        <w:t xml:space="preserve">上述内容需分析合理、描述详细、切实可行有效，每有一项内容进行了阐述且满足采购需求的得</w:t>
      </w:r>
      <w:r>
        <w:rPr>
          <w:rFonts w:hint="eastAsia" w:ascii="宋体"/>
          <w:color w:val="auto"/>
          <w:sz w:val="24"/>
          <w:highlight w:val="none"/>
          <w:lang w:val="en-US" w:eastAsia="zh-CN"/>
        </w:rPr>
        <w:t xml:space="preserve">7</w:t>
      </w:r>
      <w:r>
        <w:rPr>
          <w:rFonts w:hint="eastAsia" w:ascii="宋体"/>
          <w:color w:val="auto"/>
          <w:sz w:val="24"/>
          <w:highlight w:val="none"/>
        </w:rPr>
        <w:t xml:space="preserve">分，表述有一定偏差，但不影响实质性意思表达的得</w:t>
      </w:r>
      <w:r>
        <w:rPr>
          <w:rFonts w:hint="eastAsia" w:ascii="宋体"/>
          <w:color w:val="auto"/>
          <w:sz w:val="24"/>
          <w:highlight w:val="none"/>
          <w:lang w:val="en-US" w:eastAsia="zh-CN"/>
        </w:rPr>
        <w:t xml:space="preserve">4</w:t>
      </w:r>
      <w:r>
        <w:rPr>
          <w:rFonts w:hint="eastAsia" w:ascii="宋体"/>
          <w:color w:val="auto"/>
          <w:sz w:val="24"/>
          <w:highlight w:val="none"/>
        </w:rPr>
        <w:t xml:space="preserve">分，内容空泛，套用标准模板，针对性一般的，得</w:t>
      </w:r>
      <w:r>
        <w:rPr>
          <w:rFonts w:hint="eastAsia" w:ascii="宋体"/>
          <w:color w:val="auto"/>
          <w:sz w:val="24"/>
          <w:highlight w:val="none"/>
          <w:lang w:val="en-US" w:eastAsia="zh-CN"/>
        </w:rPr>
        <w:t xml:space="preserve">2</w:t>
      </w:r>
      <w:r>
        <w:rPr>
          <w:rFonts w:hint="eastAsia" w:ascii="宋体"/>
          <w:color w:val="auto"/>
          <w:sz w:val="24"/>
          <w:highlight w:val="none"/>
        </w:rPr>
        <w:t xml:space="preserve">分；每有一项内容未进行阐述或不满足采购需求的，该项不得分。</w:t>
      </w:r>
      <w:r/>
    </w:p>
    <w:p>
      <w:pPr>
        <w:pStyle w:val="930"/>
        <w:ind w:left="0" w:right="0" w:firstLine="480"/>
        <w:spacing w:line="360" w:lineRule="auto"/>
        <w:rPr>
          <w:rFonts w:eastAsia="黑体"/>
          <w:bCs/>
          <w:color w:val="auto"/>
          <w:szCs w:val="24"/>
          <w:highlight w:val="none"/>
        </w:rPr>
      </w:pPr>
      <w:r>
        <w:rPr>
          <w:b/>
          <w:bCs/>
          <w:color w:val="auto"/>
          <w:szCs w:val="24"/>
          <w:highlight w:val="none"/>
        </w:rPr>
        <w:t xml:space="preserve">未列入本评分细则的其他条件不作为评分内容。</w:t>
      </w: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rPr>
          <w:rFonts w:hint="eastAsia" w:eastAsia="黑体"/>
          <w:bCs/>
          <w:color w:val="auto"/>
          <w:sz w:val="28"/>
          <w:szCs w:val="28"/>
          <w:highlight w:val="none"/>
          <w:lang w:eastAsia="zh-CN"/>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JSZC-320211-JSZH-G2024-0084 </w:t>
      </w:r>
      <w:r/>
    </w:p>
    <w:p>
      <w:pPr>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溪南派出所、河埒派出所食堂食材配送项目（二标段）（第二次）</w:t>
      </w:r>
      <w:r/>
    </w:p>
    <w:p>
      <w:pPr>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eastAsia="黑体"/>
          <w:bCs/>
          <w:color w:val="auto"/>
          <w:sz w:val="36"/>
          <w:szCs w:val="36"/>
          <w:highlight w:val="none"/>
        </w:rPr>
        <w:t xml:space="preserve">二</w:t>
      </w:r>
      <w:r>
        <w:rPr>
          <w:rFonts w:hint="eastAsia" w:ascii="黑体" w:hAnsi="黑体" w:eastAsia="黑体" w:cs="黑体"/>
          <w:bCs/>
          <w:color w:val="auto"/>
          <w:sz w:val="36"/>
          <w:szCs w:val="36"/>
          <w:highlight w:val="none"/>
        </w:rPr>
        <w:t xml:space="preserve">○</w:t>
      </w:r>
      <w:r>
        <w:rPr>
          <w:rFonts w:eastAsia="黑体"/>
          <w:bCs/>
          <w:color w:val="auto"/>
          <w:sz w:val="36"/>
          <w:szCs w:val="36"/>
          <w:highlight w:val="none"/>
        </w:rPr>
        <w:t xml:space="preserve">二四年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outlineLvl w:val="9"/>
      </w:pPr>
      <w:r/>
      <w:bookmarkStart w:id="6" w:name="一．报价函（格式）"/>
      <w:r/>
      <w:bookmarkEnd w:id="6"/>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bCs/>
          <w:color w:val="auto"/>
          <w:sz w:val="24"/>
          <w:szCs w:val="24"/>
          <w:highlight w:val="none"/>
        </w:rPr>
        <w:t xml:space="preserve">我方收到贵方编</w:t>
      </w:r>
      <w:r>
        <w:rPr>
          <w:rFonts w:hint="eastAsia" w:ascii="宋体" w:hAnsi="宋体" w:eastAsia="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JSZC-320211-JSZH-G2024-0084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91"/>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outlineLvl w:val="9"/>
      </w:pPr>
      <w:r>
        <w:rPr>
          <w:bCs/>
          <w:color w:val="auto"/>
          <w:sz w:val="24"/>
          <w:szCs w:val="24"/>
          <w:highlight w:val="none"/>
        </w:rPr>
        <w:t xml:space="preserve">我方认为贵中心有权决定中标者。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我方愿意遵守《中华人民共和国政府采购法》，并按《中华人民共和国民法典》、财政部《政府采购货物和服务招标投标管理办法》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w:t>
      </w:r>
      <w:r>
        <w:rPr>
          <w:rFonts w:hint="eastAsia"/>
          <w:bCs/>
          <w:color w:val="auto"/>
          <w:sz w:val="24"/>
          <w:szCs w:val="24"/>
          <w:highlight w:val="none"/>
          <w:lang w:eastAsia="zh-CN"/>
        </w:rPr>
        <w:t xml:space="preserve">缴纳</w:t>
      </w:r>
      <w:r>
        <w:rPr>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lang w:eastAsia="zh-CN"/>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outlineLvl w:val="9"/>
      </w:pPr>
      <w:r/>
      <w:bookmarkStart w:id="7" w:name="报价方关于资格的声明函（格式）"/>
      <w:r/>
      <w:bookmarkEnd w:id="7"/>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JSZC-320211-JSZH-G2024-0084 </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JSZC-320211-JSZH-G2024-0084 </w:t>
      </w:r>
      <w:r>
        <w:rPr>
          <w:rFonts w:hint="eastAsia" w:ascii="宋体" w:hAnsi="宋体" w:eastAsia="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20"/>
        <w:rPr>
          <w:rFonts w:eastAsia="黑体"/>
          <w:bCs/>
          <w:color w:val="auto"/>
          <w:sz w:val="24"/>
          <w:szCs w:val="24"/>
          <w:highlight w:val="none"/>
        </w:rPr>
        <w:outlineLvl w:val="9"/>
      </w:pPr>
      <w:r>
        <w:rPr>
          <w:color w:val="auto"/>
          <w:highlight w:val="none"/>
        </w:rPr>
        <w:t xml:space="preserve">备注：上述所称“重大违法记录”</w:t>
      </w:r>
      <w:r>
        <w:rPr>
          <w:rFonts w:hint="eastAsia"/>
          <w:color w:val="auto"/>
          <w:highlight w:val="none"/>
          <w:lang w:eastAsia="zh-CN"/>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outlineLvl w:val="9"/>
      </w:pPr>
      <w:r>
        <w:rPr>
          <w:rFonts w:eastAsia="黑体"/>
          <w:bCs/>
          <w:color w:val="auto"/>
          <w:sz w:val="28"/>
          <w:szCs w:val="28"/>
          <w:highlight w:val="none"/>
        </w:rPr>
      </w:r>
      <w:r/>
    </w:p>
    <w:p>
      <w:pPr>
        <w:jc w:val="center"/>
        <w:rPr>
          <w:rFonts w:eastAsia="黑体"/>
          <w:bCs/>
          <w:color w:val="auto"/>
          <w:sz w:val="28"/>
          <w:szCs w:val="28"/>
          <w:highlight w:val="none"/>
        </w:rPr>
        <w:outlineLvl w:val="9"/>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u w:val="single"/>
        </w:rPr>
        <w:t xml:space="preserve">                             </w:t>
      </w:r>
      <w:r>
        <w:rPr>
          <w:bCs/>
          <w:color w:val="auto"/>
          <w:sz w:val="24"/>
          <w:szCs w:val="24"/>
          <w:highlight w:val="none"/>
        </w:rPr>
        <w:t xml:space="preserve">系中华人民共和国合法公司（单位），特授权</w:t>
      </w:r>
      <w:r>
        <w:rPr>
          <w:bCs/>
          <w:color w:val="auto"/>
          <w:sz w:val="24"/>
          <w:szCs w:val="24"/>
          <w:highlight w:val="none"/>
          <w:u w:val="single"/>
        </w:rPr>
        <w:t xml:space="preserve">       </w:t>
      </w:r>
      <w:r>
        <w:rPr>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JSZC-320211-JSZH-G2024-0084 </w:t>
      </w:r>
      <w:r>
        <w:rPr>
          <w:rFonts w:hint="eastAsia" w:ascii="宋体" w:hAnsi="宋体" w:eastAsia="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 </w:t>
      </w:r>
      <w:r>
        <w:rPr>
          <w:bCs/>
          <w:color w:val="auto"/>
          <w:sz w:val="24"/>
          <w:szCs w:val="24"/>
          <w:highlight w:val="none"/>
          <w:u w:val="single"/>
        </w:rPr>
        <w:t xml:space="preserve">（联合体）</w:t>
      </w:r>
      <w:r>
        <w:rPr>
          <w:rFonts w:hint="eastAsia"/>
          <w:bCs/>
          <w:color w:val="auto"/>
          <w:sz w:val="24"/>
          <w:szCs w:val="24"/>
          <w:highlight w:val="none"/>
          <w:u w:val="single"/>
          <w:lang w:val="en-US" w:eastAsia="zh-CN"/>
        </w:rPr>
        <w:t xml:space="preserve">   </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outlineLvl w:val="9"/>
      </w:pPr>
      <w:r>
        <w:rPr>
          <w:rFonts w:eastAsia="黑体"/>
          <w:bCs/>
          <w:color w:val="auto"/>
          <w:sz w:val="24"/>
          <w:szCs w:val="24"/>
          <w:highlight w:val="none"/>
        </w:rPr>
        <w:t xml:space="preserve"> </w:t>
      </w:r>
      <w:r/>
    </w:p>
    <w:p>
      <w:pPr>
        <w:rPr>
          <w:rFonts w:eastAsia="黑体"/>
          <w:bCs/>
          <w:color w:val="auto"/>
          <w:sz w:val="24"/>
          <w:szCs w:val="24"/>
          <w:highlight w:val="none"/>
        </w:rPr>
        <w:outlineLvl w:val="9"/>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outlineLvl w:val="9"/>
      </w:pPr>
      <w:r>
        <w:rPr>
          <w:color w:val="auto"/>
          <w:highlight w:val="none"/>
        </w:rPr>
        <w:t xml:space="preserve">注：1.从业人员、营业收入、资产总额填报上一年度数据，无上一年度数据的新成立企业可不填报。</w:t>
      </w:r>
      <w:r/>
    </w:p>
    <w:p>
      <w:pPr>
        <w:ind w:firstLine="420"/>
        <w:rPr>
          <w:color w:val="auto"/>
          <w:highlight w:val="none"/>
        </w:rPr>
        <w:outlineLvl w:val="9"/>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outlineLvl w:val="9"/>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outlineLvl w:val="9"/>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JSZC-320211-JSZH-G2024-0084</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JSZC-320211-JSZH-G2024-0084</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val="en-US" w:eastAsia="zh-CN"/>
        </w:rPr>
        <w:t xml:space="preserve">货物及</w:t>
      </w:r>
      <w:r>
        <w:rPr>
          <w:rFonts w:hint="eastAsia" w:ascii="宋体" w:hAnsi="宋体" w:eastAsia="宋体" w:cs="宋体"/>
          <w:bCs/>
          <w:color w:val="auto"/>
          <w:sz w:val="24"/>
          <w:szCs w:val="24"/>
          <w:highlight w:val="none"/>
        </w:rPr>
        <w:t xml:space="preserve">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735"/>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注：以上内容由投标单位根据采购要求可自行完善。</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jc w:val="left"/>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outlineLvl w:val="9"/>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rFonts w:hint="eastAsia"/>
          <w:b/>
          <w:bCs/>
          <w:color w:val="auto"/>
          <w:sz w:val="24"/>
          <w:szCs w:val="24"/>
          <w:highlight w:val="none"/>
          <w:lang w:eastAsia="zh-CN"/>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JSZC-320211-JSZH-G2024-0084 </w:t>
      </w:r>
      <w:r/>
    </w:p>
    <w:p>
      <w:pPr>
        <w:spacing w:before="5"/>
        <w:rPr>
          <w:rFonts w:hint="eastAsia"/>
          <w:b/>
          <w:bCs/>
          <w:color w:val="auto"/>
          <w:sz w:val="24"/>
          <w:szCs w:val="24"/>
          <w:highlight w:val="none"/>
          <w:lang w:eastAsia="zh-CN"/>
        </w:rPr>
      </w:pPr>
      <w:r>
        <w:rPr>
          <w:rFonts w:hint="eastAsia"/>
          <w:b/>
          <w:bCs/>
          <w:color w:val="auto"/>
          <w:sz w:val="24"/>
          <w:szCs w:val="24"/>
          <w:highlight w:val="none"/>
          <w:lang w:eastAsia="zh-CN"/>
        </w:rPr>
      </w:r>
      <w:r/>
    </w:p>
    <w:tbl>
      <w:tblPr>
        <w:tblStyle w:val="708"/>
        <w:tblW w:w="925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64"/>
        <w:gridCol w:w="5387"/>
      </w:tblGrid>
      <w:tr>
        <w:trPr>
          <w:cantSplit/>
          <w:trHeight w:val="567"/>
        </w:trPr>
        <w:tc>
          <w:tcPr>
            <w:tcW w:w="3864"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tcW w:w="5387"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内容</w:t>
            </w:r>
            <w:r/>
          </w:p>
        </w:tc>
      </w:tr>
      <w:tr>
        <w:trPr>
          <w:cantSplit/>
          <w:trHeight w:val="916"/>
        </w:trPr>
        <w:tc>
          <w:tcPr>
            <w:tcW w:w="3864" w:type="dxa"/>
            <w:vAlign w:val="center"/>
            <w:textDirection w:val="lrTb"/>
            <w:noWrap w:val="false"/>
          </w:tcPr>
          <w:p>
            <w:pPr>
              <w:pStyle w:val="1002"/>
              <w:rPr>
                <w:rFonts w:hint="default" w:hAnsi="宋体"/>
                <w:color w:val="auto"/>
                <w:highlight w:val="none"/>
                <w:u w:val="single"/>
                <w:lang w:val="en-US" w:eastAsia="zh-CN"/>
              </w:rPr>
            </w:pPr>
            <w:r>
              <w:rPr>
                <w:rFonts w:hint="eastAsia" w:hAnsi="宋体"/>
                <w:b/>
                <w:color w:val="auto"/>
                <w:highlight w:val="none"/>
                <w:lang w:eastAsia="zh-CN"/>
              </w:rPr>
              <w:t xml:space="preserve">溪南派出所、河埒派出所食堂食材配送项目（二标段）（第二次）</w:t>
            </w:r>
            <w:r>
              <w:rPr>
                <w:rFonts w:hint="eastAsia" w:hAnsi="宋体"/>
                <w:b/>
                <w:color w:val="auto"/>
                <w:highlight w:val="none"/>
                <w:lang w:val="en-US" w:eastAsia="zh-CN"/>
              </w:rPr>
              <w:t xml:space="preserve">优惠率</w:t>
            </w:r>
            <w:r/>
          </w:p>
        </w:tc>
        <w:tc>
          <w:tcPr>
            <w:tcW w:w="5387" w:type="dxa"/>
            <w:vAlign w:val="center"/>
            <w:textDirection w:val="lrTb"/>
            <w:noWrap w:val="false"/>
          </w:tcPr>
          <w:p>
            <w:pPr>
              <w:rPr>
                <w:rFonts w:ascii="宋体" w:hAnsi="宋体"/>
                <w:color w:val="auto"/>
                <w:sz w:val="24"/>
                <w:szCs w:val="20"/>
                <w:highlight w:val="none"/>
                <w:u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w:t>
            </w:r>
            <w:r/>
          </w:p>
        </w:tc>
      </w:tr>
      <w:tr>
        <w:trPr>
          <w:cantSplit/>
          <w:trHeight w:val="673"/>
        </w:trPr>
        <w:tc>
          <w:tcPr>
            <w:tcBorders>
              <w:bottom w:val="single" w:color="auto" w:sz="4" w:space="0"/>
            </w:tcBorders>
            <w:tcW w:w="3864" w:type="dxa"/>
            <w:vAlign w:val="center"/>
            <w:textDirection w:val="lrTb"/>
            <w:noWrap w:val="false"/>
          </w:tcPr>
          <w:p>
            <w:pPr>
              <w:rPr>
                <w:rFonts w:hint="eastAsia" w:ascii="宋体" w:hAnsi="宋体" w:eastAsia="宋体"/>
                <w:color w:val="auto"/>
                <w:sz w:val="24"/>
                <w:highlight w:val="none"/>
                <w:lang w:eastAsia="zh-CN"/>
              </w:rPr>
            </w:pPr>
            <w:r>
              <w:rPr>
                <w:rFonts w:hint="eastAsia" w:ascii="宋体" w:hAnsi="宋体"/>
                <w:bCs/>
                <w:color w:val="auto"/>
                <w:sz w:val="24"/>
                <w:highlight w:val="none"/>
                <w:lang w:val="en-US" w:eastAsia="zh-CN"/>
              </w:rPr>
              <w:t xml:space="preserve">合同履行期限</w:t>
            </w:r>
            <w:r/>
          </w:p>
        </w:tc>
        <w:tc>
          <w:tcPr>
            <w:tcBorders>
              <w:bottom w:val="single" w:color="auto" w:sz="4" w:space="0"/>
            </w:tcBorders>
            <w:tcW w:w="5387"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color w:val="auto"/>
                <w:sz w:val="24"/>
                <w:highlight w:val="none"/>
              </w:rPr>
              <w:t xml:space="preserve">质量要求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安全要求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t xml:space="preserve">项目负责人</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hint="eastAsia" w:ascii="宋体" w:hAnsi="宋体" w:eastAsia="宋体" w:cs="宋体"/>
          <w:bCs/>
          <w:color w:val="auto"/>
          <w:sz w:val="24"/>
          <w:highlight w:val="none"/>
        </w:rPr>
      </w:pPr>
      <w:r>
        <w:rPr>
          <w:bCs/>
          <w:color w:val="auto"/>
          <w:sz w:val="24"/>
          <w:highlight w:val="none"/>
        </w:rPr>
        <w:t xml:space="preserve">注：</w:t>
      </w:r>
      <w:r>
        <w:rPr>
          <w:rFonts w:hint="eastAsia" w:ascii="宋体" w:hAnsi="宋体" w:eastAsia="宋体" w:cs="宋体"/>
          <w:bCs/>
          <w:color w:val="auto"/>
          <w:sz w:val="24"/>
          <w:highlight w:val="none"/>
        </w:rPr>
        <w:t xml:space="preserve">开标一览表中的内容应与</w:t>
      </w:r>
      <w:r>
        <w:rPr>
          <w:rFonts w:hint="eastAsia" w:ascii="宋体" w:hAnsi="宋体" w:cs="宋体"/>
          <w:bCs/>
          <w:color w:val="auto"/>
          <w:sz w:val="24"/>
          <w:highlight w:val="none"/>
          <w:lang w:eastAsia="zh-CN"/>
        </w:rPr>
        <w:t xml:space="preserve">投标函</w:t>
      </w:r>
      <w:r>
        <w:rPr>
          <w:rFonts w:hint="eastAsia" w:ascii="宋体" w:hAnsi="宋体" w:eastAsia="宋体" w:cs="宋体"/>
          <w:bCs/>
          <w:color w:val="auto"/>
          <w:sz w:val="24"/>
          <w:highlight w:val="none"/>
        </w:rPr>
        <w:t xml:space="preserve">内容一致，否则评标时一律按开标一览表中内容为准，开标一览表中必须盖章或签字。</w:t>
      </w:r>
      <w:r/>
    </w:p>
    <w:p>
      <w:pPr>
        <w:ind w:firstLine="480"/>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2.优惠率精确到小数点后2位。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优惠率≥18%，优惠率=1-折扣率</w:t>
      </w:r>
      <w:r>
        <w:rPr>
          <w:rFonts w:hint="eastAsia" w:ascii="宋体" w:hAnsi="宋体" w:cs="宋体"/>
          <w:bCs/>
          <w:color w:val="auto"/>
          <w:sz w:val="24"/>
          <w:highlight w:val="none"/>
          <w:lang w:eastAsia="zh-CN"/>
        </w:rPr>
        <w:t xml:space="preserve">）</w:t>
      </w:r>
      <w:r/>
    </w:p>
    <w:p>
      <w:pPr>
        <w:jc w:val="left"/>
        <w:rPr>
          <w:rFonts w:hint="eastAsia" w:ascii="黑体" w:hAnsi="宋体" w:eastAsia="黑体"/>
          <w:bCs/>
          <w:color w:val="auto"/>
          <w:sz w:val="24"/>
          <w:szCs w:val="24"/>
          <w:highlight w:val="none"/>
        </w:rPr>
        <w:outlineLvl w:val="9"/>
      </w:pPr>
      <w:r>
        <w:rPr>
          <w:rFonts w:eastAsia="黑体"/>
          <w:bCs/>
          <w:color w:val="auto"/>
          <w:sz w:val="24"/>
          <w:szCs w:val="24"/>
          <w:highlight w:val="none"/>
          <w:u w:val="single"/>
        </w:rPr>
        <w:br w:type="page" w:clear="all"/>
      </w:r>
      <w:r>
        <w:rPr>
          <w:rFonts w:hint="eastAsia" w:eastAsia="黑体"/>
          <w:bCs/>
          <w:color w:val="auto"/>
          <w:sz w:val="24"/>
          <w:szCs w:val="24"/>
          <w:highlight w:val="none"/>
          <w:u w:val="none"/>
          <w:lang w:eastAsia="zh-CN"/>
        </w:rPr>
        <w:t xml:space="preserve">（</w:t>
      </w:r>
      <w:r>
        <w:rPr>
          <w:rFonts w:hint="eastAsia" w:eastAsia="黑体"/>
          <w:bCs/>
          <w:color w:val="auto"/>
          <w:sz w:val="24"/>
          <w:szCs w:val="24"/>
          <w:highlight w:val="none"/>
          <w:u w:val="none"/>
          <w:lang w:val="en-US" w:eastAsia="zh-CN"/>
        </w:rPr>
        <w:t xml:space="preserve">八</w:t>
      </w:r>
      <w:r>
        <w:rPr>
          <w:rFonts w:hint="eastAsia" w:eastAsia="黑体"/>
          <w:bCs/>
          <w:color w:val="auto"/>
          <w:sz w:val="24"/>
          <w:szCs w:val="24"/>
          <w:highlight w:val="none"/>
          <w:u w:val="none"/>
          <w:lang w:eastAsia="zh-CN"/>
        </w:rPr>
        <w:t xml:space="preserve">）</w:t>
      </w:r>
      <w:r>
        <w:rPr>
          <w:rFonts w:hint="eastAsia" w:ascii="黑体" w:hAnsi="宋体" w:eastAsia="黑体"/>
          <w:bCs/>
          <w:color w:val="auto"/>
          <w:sz w:val="24"/>
          <w:szCs w:val="24"/>
          <w:highlight w:val="none"/>
        </w:rPr>
        <w:t xml:space="preserve">项目团队人员配置表（格式）</w:t>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t xml:space="preserve">项目团队人员配置表</w:t>
      </w:r>
      <w:r/>
    </w:p>
    <w:p>
      <w:pPr>
        <w:pStyle w:val="709"/>
        <w:rPr>
          <w:rFonts w:hint="eastAsia"/>
          <w:color w:val="auto"/>
          <w:highlight w:val="none"/>
        </w:rPr>
      </w:pPr>
      <w:r>
        <w:rPr>
          <w:rFonts w:hint="eastAsia"/>
          <w:color w:val="auto"/>
          <w:highlight w:val="none"/>
        </w:rPr>
      </w:r>
      <w:r/>
    </w:p>
    <w:tbl>
      <w:tblPr>
        <w:tblStyle w:val="708"/>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920"/>
        <w:gridCol w:w="1307"/>
        <w:gridCol w:w="1417"/>
        <w:gridCol w:w="2256"/>
        <w:gridCol w:w="2706"/>
      </w:tblGrid>
      <w:tr>
        <w:trPr>
          <w:jc w:val="center"/>
          <w:trHeight w:val="1066"/>
        </w:trPr>
        <w:tc>
          <w:tcPr>
            <w:tcW w:w="1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130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姓  名</w:t>
            </w:r>
            <w:r/>
          </w:p>
        </w:tc>
        <w:tc>
          <w:tcPr>
            <w:tcW w:w="141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性别</w:t>
            </w:r>
            <w:r/>
          </w:p>
        </w:tc>
        <w:tc>
          <w:tcPr>
            <w:tcW w:w="225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年龄</w:t>
            </w:r>
            <w:r/>
          </w:p>
        </w:tc>
        <w:tc>
          <w:tcPr>
            <w:tcW w:w="27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拟担任的职务</w:t>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22"/>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left="420" w:firstLine="3360"/>
        <w:spacing w:after="156"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投标供应商公章：</w:t>
      </w:r>
      <w:r/>
    </w:p>
    <w:p>
      <w:pPr>
        <w:spacing w:before="5"/>
        <w:rPr>
          <w:rFonts w:ascii="宋体" w:hAnsi="宋体"/>
          <w:b/>
          <w:bCs/>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b/>
          <w:bCs/>
          <w:color w:val="auto"/>
          <w:sz w:val="24"/>
          <w:szCs w:val="24"/>
          <w:highlight w:val="none"/>
        </w:rPr>
        <w:t xml:space="preserve">法定代表人或法定代表人授权代表签字或盖章：</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rPr>
          <w:rFonts w:hint="eastAsia" w:eastAsia="黑体"/>
          <w:b/>
          <w:bCs w:val="0"/>
          <w:color w:val="auto"/>
          <w:sz w:val="24"/>
          <w:szCs w:val="24"/>
          <w:highlight w:val="none"/>
          <w:u w:val="none"/>
          <w:lang w:eastAsia="zh-CN"/>
        </w:rPr>
        <w:outlineLvl w:val="9"/>
      </w:pPr>
      <w:r>
        <w:rPr>
          <w:rFonts w:hint="eastAsia" w:ascii="宋体" w:hAnsi="宋体" w:cs="宋体"/>
          <w:color w:val="auto"/>
          <w:sz w:val="24"/>
          <w:szCs w:val="24"/>
          <w:highlight w:val="none"/>
        </w:rPr>
        <w:t xml:space="preserve">                                   年   月    日</w:t>
      </w:r>
      <w:r/>
    </w:p>
    <w:p>
      <w:pPr>
        <w:rPr>
          <w:rFonts w:hint="eastAsia" w:eastAsia="黑体"/>
          <w:bCs/>
          <w:color w:val="auto"/>
          <w:sz w:val="24"/>
          <w:szCs w:val="24"/>
          <w:highlight w:val="none"/>
          <w:u w:val="none"/>
          <w:lang w:eastAsia="zh-CN"/>
        </w:rPr>
      </w:pPr>
      <w:r>
        <w:rPr>
          <w:rFonts w:hint="eastAsia" w:eastAsia="黑体"/>
          <w:bCs/>
          <w:color w:val="auto"/>
          <w:sz w:val="24"/>
          <w:szCs w:val="24"/>
          <w:highlight w:val="none"/>
          <w:u w:val="none"/>
          <w:lang w:eastAsia="zh-CN"/>
        </w:rPr>
        <w:br w:type="page" w:clear="all"/>
      </w:r>
      <w:r/>
    </w:p>
    <w:p>
      <w:pPr>
        <w:ind w:firstLine="420"/>
        <w:rPr>
          <w:rFonts w:ascii="黑体" w:eastAsia="黑体"/>
          <w:bCs/>
          <w:color w:val="auto"/>
          <w:sz w:val="28"/>
          <w:szCs w:val="28"/>
          <w:highlight w:val="none"/>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九</w:t>
      </w:r>
      <w:r>
        <w:rPr>
          <w:rFonts w:hint="eastAsia"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val="en-US" w:eastAsia="zh-CN"/>
        </w:rPr>
        <w:t xml:space="preserve">  </w:t>
      </w:r>
      <w:r/>
    </w:p>
    <w:tbl>
      <w:tblPr>
        <w:tblStyle w:val="708"/>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9"/>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spacing w:line="360" w:lineRule="auto"/>
        <w:rPr>
          <w:rFonts w:eastAsia="黑体"/>
          <w:bCs/>
          <w:color w:val="auto"/>
          <w:sz w:val="24"/>
          <w:szCs w:val="24"/>
          <w:highlight w:val="none"/>
        </w:rPr>
      </w:pPr>
      <w:r>
        <w:rPr>
          <w:rFonts w:eastAsia="黑体"/>
          <w:bCs/>
          <w:color w:val="auto"/>
          <w:sz w:val="24"/>
          <w:szCs w:val="24"/>
          <w:highlight w:val="none"/>
        </w:rPr>
        <w:t xml:space="preserve">（</w:t>
      </w:r>
      <w:r>
        <w:rPr>
          <w:rFonts w:hint="eastAsia" w:eastAsia="黑体"/>
          <w:bCs/>
          <w:color w:val="auto"/>
          <w:sz w:val="24"/>
          <w:szCs w:val="24"/>
          <w:highlight w:val="none"/>
          <w:lang w:val="en-US" w:eastAsia="zh-CN"/>
        </w:rPr>
        <w:t xml:space="preserve">十</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1011"/>
        <w:ind w:firstLine="0"/>
        <w:rPr>
          <w:color w:val="auto"/>
          <w:sz w:val="24"/>
          <w:highlight w:val="none"/>
        </w:rPr>
      </w:pPr>
      <w:r>
        <w:rPr>
          <w:color w:val="auto"/>
          <w:sz w:val="24"/>
          <w:highlight w:val="none"/>
        </w:rPr>
        <w:t xml:space="preserve">投标供应商应按评分点编制完整的服务方案，以便评审。</w:t>
      </w:r>
      <w:r/>
    </w:p>
    <w:p>
      <w:pPr>
        <w:pStyle w:val="1011"/>
        <w:ind w:firstLine="0"/>
        <w:rPr>
          <w:color w:val="auto"/>
          <w:sz w:val="24"/>
          <w:highlight w:val="none"/>
        </w:rPr>
      </w:pPr>
      <w:r>
        <w:rPr>
          <w:color w:val="auto"/>
          <w:sz w:val="24"/>
          <w:highlight w:val="none"/>
        </w:rPr>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黑体" w:cs="Times New Roman"/>
          <w:b/>
          <w:bCs/>
          <w:color w:val="auto"/>
          <w:sz w:val="24"/>
          <w:szCs w:val="24"/>
          <w:highlight w:val="none"/>
        </w:rPr>
      </w:pPr>
      <w:r>
        <w:rPr>
          <w:rFonts w:hint="eastAsia" w:ascii="宋体" w:hAnsi="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Courier New">
    <w:panose1 w:val="02070309020205020404"/>
  </w:font>
  <w:font w:name="Verdana">
    <w:panose1 w:val="020B0604030504040204"/>
  </w:font>
  <w:font w:name="华文中宋">
    <w:panose1 w:val="02010600040101010101"/>
  </w:font>
  <w:font w:name="仿宋_GB2312">
    <w:panose1 w:val="02010609060101010101"/>
  </w:font>
  <w:font w:name="宋?">
    <w:panose1 w:val="020B0503020202020204"/>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18</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524" w:leader="none"/>
        <w:tab w:val="right" w:pos="9048" w:leader="none"/>
      </w:tabs>
    </w:pPr>
    <w:r>
      <w:rPr>
        <w:rFonts w:hint="eastAsia" w:ascii="宋体" w:hAnsi="宋体"/>
        <w:lang w:eastAsia="zh-CN"/>
      </w:rPr>
      <w:t xml:space="preserve">JSZC-320211-JSZH-G2024-0084 </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溪南派出所、河埒派出所食堂食材配送项目（二标段）（第二次）</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1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decimal"/>
      <w:pStyle w:val="954"/>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8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1">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2">
    <w:multiLevelType w:val="hybridMultilevel"/>
    <w:lvl w:ilvl="0">
      <w:start w:val="1"/>
      <w:numFmt w:val="bullet"/>
      <w:pStyle w:val="99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japaneseCounting"/>
      <w:isLgl w:val="false"/>
      <w:suff w:val="tab"/>
      <w:lvlText w:val="%1、"/>
      <w:lvlJc w:val="left"/>
      <w:pPr>
        <w:ind w:left="480" w:hanging="480"/>
        <w:tabs>
          <w:tab w:val="left" w:pos="4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9"/>
  </w:num>
  <w:num w:numId="8">
    <w:abstractNumId w:val="15"/>
  </w:num>
  <w:num w:numId="9">
    <w:abstractNumId w:val="6"/>
  </w:num>
  <w:num w:numId="10">
    <w:abstractNumId w:val="0"/>
  </w:num>
  <w:num w:numId="11">
    <w:abstractNumId w:val="10"/>
  </w:num>
  <w:num w:numId="12">
    <w:abstractNumId w:val="13"/>
  </w:num>
  <w:num w:numId="13">
    <w:abstractNumId w:val="3"/>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1161"/>
    <w:uiPriority w:val="0"/>
    <w:qFormat/>
    <w:pPr>
      <w:jc w:val="both"/>
      <w:widowControl w:val="off"/>
    </w:pPr>
    <w:rPr>
      <w:rFonts w:hint="default" w:ascii="Times New Roman" w:hAnsi="Times New Roman" w:eastAsia="宋体" w:cs="Times New Roman"/>
      <w:sz w:val="21"/>
      <w:lang w:val="en-US" w:eastAsia="zh-CN" w:bidi="ar-SA"/>
    </w:rPr>
  </w:style>
  <w:style w:type="paragraph" w:styleId="698">
    <w:name w:val="Heading 1"/>
    <w:basedOn w:val="697"/>
    <w:next w:val="697"/>
    <w:link w:val="737"/>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38"/>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39"/>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0"/>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1"/>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2"/>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4"/>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5"/>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Normal Indent"/>
    <w:basedOn w:val="697"/>
    <w:uiPriority w:val="0"/>
    <w:qFormat/>
    <w:pPr>
      <w:ind w:firstLine="420"/>
      <w:jc w:val="left"/>
      <w:widowControl/>
    </w:pPr>
    <w:rPr>
      <w:sz w:val="20"/>
      <w:szCs w:val="20"/>
    </w:rPr>
  </w:style>
  <w:style w:type="paragraph" w:styleId="710">
    <w:name w:val="toc 7"/>
    <w:basedOn w:val="697"/>
    <w:next w:val="697"/>
    <w:uiPriority w:val="39"/>
    <w:unhideWhenUsed/>
    <w:qFormat/>
    <w:pPr>
      <w:ind w:left="1701" w:right="0" w:firstLine="0"/>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rPr>
  </w:style>
  <w:style w:type="paragraph" w:styleId="712">
    <w:name w:val="annotation text"/>
    <w:basedOn w:val="697"/>
    <w:uiPriority w:val="0"/>
    <w:qFormat/>
    <w:pPr>
      <w:jc w:val="left"/>
    </w:pPr>
    <w:rPr>
      <w:rFonts w:ascii="Times New Roman" w:hAnsi="Times New Roman"/>
    </w:rPr>
  </w:style>
  <w:style w:type="paragraph" w:styleId="713">
    <w:name w:val="Block Text"/>
    <w:basedOn w:val="697"/>
    <w:uiPriority w:val="0"/>
    <w:qFormat/>
    <w:pPr>
      <w:ind w:left="420" w:right="33"/>
      <w:jc w:val="left"/>
    </w:pPr>
    <w:rPr>
      <w:sz w:val="24"/>
    </w:rPr>
  </w:style>
  <w:style w:type="paragraph" w:styleId="714">
    <w:name w:val="toc 5"/>
    <w:basedOn w:val="697"/>
    <w:next w:val="697"/>
    <w:uiPriority w:val="39"/>
    <w:unhideWhenUsed/>
    <w:qFormat/>
    <w:pPr>
      <w:ind w:left="1134" w:right="0" w:firstLine="0"/>
      <w:spacing w:after="57"/>
    </w:pPr>
  </w:style>
  <w:style w:type="paragraph" w:styleId="715">
    <w:name w:val="toc 3"/>
    <w:basedOn w:val="697"/>
    <w:next w:val="697"/>
    <w:uiPriority w:val="39"/>
    <w:unhideWhenUsed/>
    <w:qFormat/>
    <w:pPr>
      <w:ind w:left="567" w:right="0" w:firstLine="0"/>
      <w:spacing w:after="57"/>
    </w:pPr>
  </w:style>
  <w:style w:type="paragraph" w:styleId="716">
    <w:name w:val="Plain Text"/>
    <w:basedOn w:val="697"/>
    <w:uiPriority w:val="0"/>
    <w:qFormat/>
    <w:rPr>
      <w:rFonts w:ascii="宋体" w:hAnsi="Times New Roman"/>
      <w:szCs w:val="21"/>
    </w:rPr>
  </w:style>
  <w:style w:type="paragraph" w:styleId="717">
    <w:name w:val="toc 8"/>
    <w:basedOn w:val="697"/>
    <w:next w:val="697"/>
    <w:uiPriority w:val="39"/>
    <w:unhideWhenUsed/>
    <w:qFormat/>
    <w:pPr>
      <w:ind w:left="1984" w:right="0" w:firstLine="0"/>
      <w:spacing w:after="57"/>
    </w:pPr>
  </w:style>
  <w:style w:type="paragraph" w:styleId="718">
    <w:name w:val="Body Text Indent 2"/>
    <w:basedOn w:val="697"/>
    <w:uiPriority w:val="0"/>
    <w:qFormat/>
    <w:pPr>
      <w:ind w:firstLine="233"/>
      <w:spacing w:line="400" w:lineRule="exact"/>
      <w:tabs>
        <w:tab w:val="left" w:pos="0" w:leader="none"/>
        <w:tab w:val="left" w:pos="1134" w:leader="none"/>
      </w:tabs>
    </w:pPr>
    <w:rPr>
      <w:rFonts w:ascii="楷体_GB2312" w:eastAsia="楷体_GB2312"/>
      <w:sz w:val="24"/>
    </w:rPr>
  </w:style>
  <w:style w:type="paragraph" w:styleId="719">
    <w:name w:val="endnote text"/>
    <w:basedOn w:val="697"/>
    <w:link w:val="882"/>
    <w:uiPriority w:val="99"/>
    <w:semiHidden/>
    <w:unhideWhenUsed/>
    <w:qFormat/>
    <w:pPr>
      <w:spacing w:after="0" w:line="240" w:lineRule="auto"/>
    </w:pPr>
    <w:rPr>
      <w:sz w:val="20"/>
    </w:rPr>
  </w:style>
  <w:style w:type="paragraph" w:styleId="720">
    <w:name w:val="Footer"/>
    <w:basedOn w:val="697"/>
    <w:link w:val="755"/>
    <w:uiPriority w:val="99"/>
    <w:unhideWhenUsed/>
    <w:qFormat/>
    <w:pPr>
      <w:spacing w:after="0" w:line="240" w:lineRule="auto"/>
      <w:tabs>
        <w:tab w:val="center" w:pos="7143" w:leader="none"/>
        <w:tab w:val="right" w:pos="14287" w:leader="none"/>
      </w:tabs>
    </w:pPr>
  </w:style>
  <w:style w:type="paragraph" w:styleId="721">
    <w:name w:val="Header"/>
    <w:basedOn w:val="697"/>
    <w:link w:val="753"/>
    <w:uiPriority w:val="99"/>
    <w:unhideWhenUsed/>
    <w:qFormat/>
    <w:pPr>
      <w:spacing w:after="0" w:line="240" w:lineRule="auto"/>
      <w:tabs>
        <w:tab w:val="center" w:pos="7143" w:leader="none"/>
        <w:tab w:val="right" w:pos="14287" w:leader="none"/>
      </w:tabs>
    </w:pPr>
  </w:style>
  <w:style w:type="paragraph" w:styleId="722">
    <w:name w:val="toc 1"/>
    <w:basedOn w:val="697"/>
    <w:next w:val="697"/>
    <w:uiPriority w:val="39"/>
    <w:unhideWhenUsed/>
    <w:qFormat/>
    <w:pPr>
      <w:ind w:left="0" w:right="0" w:firstLine="0"/>
      <w:spacing w:after="57"/>
    </w:pPr>
  </w:style>
  <w:style w:type="paragraph" w:styleId="723">
    <w:name w:val="toc 4"/>
    <w:basedOn w:val="697"/>
    <w:next w:val="697"/>
    <w:uiPriority w:val="39"/>
    <w:unhideWhenUsed/>
    <w:qFormat/>
    <w:pPr>
      <w:ind w:left="850" w:right="0" w:firstLine="0"/>
      <w:spacing w:after="57"/>
    </w:pPr>
  </w:style>
  <w:style w:type="paragraph" w:styleId="724">
    <w:name w:val="Subtitle"/>
    <w:basedOn w:val="697"/>
    <w:next w:val="697"/>
    <w:link w:val="748"/>
    <w:uiPriority w:val="11"/>
    <w:qFormat/>
    <w:pPr>
      <w:spacing w:before="200" w:after="200"/>
    </w:pPr>
    <w:rPr>
      <w:sz w:val="24"/>
      <w:szCs w:val="24"/>
    </w:rPr>
  </w:style>
  <w:style w:type="paragraph" w:styleId="725">
    <w:name w:val="footnote text"/>
    <w:basedOn w:val="697"/>
    <w:link w:val="881"/>
    <w:uiPriority w:val="99"/>
    <w:semiHidden/>
    <w:unhideWhenUsed/>
    <w:qFormat/>
    <w:pPr>
      <w:spacing w:after="40" w:line="240" w:lineRule="auto"/>
    </w:pPr>
    <w:rPr>
      <w:sz w:val="18"/>
    </w:rPr>
  </w:style>
  <w:style w:type="paragraph" w:styleId="726">
    <w:name w:val="toc 6"/>
    <w:basedOn w:val="697"/>
    <w:next w:val="697"/>
    <w:uiPriority w:val="39"/>
    <w:unhideWhenUsed/>
    <w:qFormat/>
    <w:pPr>
      <w:ind w:left="1417" w:right="0" w:firstLine="0"/>
      <w:spacing w:after="57"/>
    </w:pPr>
  </w:style>
  <w:style w:type="paragraph" w:styleId="727">
    <w:name w:val="table of figures"/>
    <w:basedOn w:val="697"/>
    <w:next w:val="697"/>
    <w:uiPriority w:val="99"/>
    <w:unhideWhenUsed/>
    <w:qFormat/>
    <w:pPr>
      <w:spacing w:after="0" w:afterAutospacing="0"/>
    </w:pPr>
  </w:style>
  <w:style w:type="paragraph" w:styleId="728">
    <w:name w:val="toc 2"/>
    <w:basedOn w:val="697"/>
    <w:next w:val="697"/>
    <w:uiPriority w:val="39"/>
    <w:unhideWhenUsed/>
    <w:qFormat/>
    <w:pPr>
      <w:ind w:left="283" w:right="0" w:firstLine="0"/>
      <w:spacing w:after="57"/>
    </w:pPr>
  </w:style>
  <w:style w:type="paragraph" w:styleId="729">
    <w:name w:val="toc 9"/>
    <w:basedOn w:val="697"/>
    <w:next w:val="697"/>
    <w:uiPriority w:val="39"/>
    <w:unhideWhenUsed/>
    <w:qFormat/>
    <w:pPr>
      <w:ind w:left="2268" w:right="0" w:firstLine="0"/>
      <w:spacing w:after="57"/>
    </w:pPr>
  </w:style>
  <w:style w:type="paragraph" w:styleId="730">
    <w:name w:val="Body Text 2"/>
    <w:basedOn w:val="697"/>
    <w:uiPriority w:val="0"/>
    <w:qFormat/>
    <w:pPr>
      <w:ind w:firstLine="420"/>
      <w:spacing w:after="20" w:line="720" w:lineRule="auto"/>
    </w:pPr>
    <w:rPr>
      <w:rFonts w:ascii="Times New Roman" w:hAnsi="Times New Roman"/>
      <w:sz w:val="30"/>
    </w:rPr>
  </w:style>
  <w:style w:type="paragraph" w:styleId="731">
    <w:name w:val="Normal (Web)"/>
    <w:basedOn w:val="697"/>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32">
    <w:name w:val="Title"/>
    <w:basedOn w:val="697"/>
    <w:next w:val="697"/>
    <w:link w:val="747"/>
    <w:uiPriority w:val="10"/>
    <w:qFormat/>
    <w:pPr>
      <w:contextualSpacing/>
      <w:spacing w:before="300" w:after="200"/>
    </w:pPr>
    <w:rPr>
      <w:sz w:val="48"/>
      <w:szCs w:val="48"/>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character" w:styleId="737" w:customStyle="1">
    <w:name w:val="Heading 1 Char"/>
    <w:link w:val="698"/>
    <w:uiPriority w:val="9"/>
    <w:qFormat/>
    <w:rPr>
      <w:rFonts w:ascii="Arial" w:hAnsi="Arial" w:eastAsia="Arial" w:cs="Arial"/>
      <w:sz w:val="40"/>
      <w:szCs w:val="40"/>
    </w:rPr>
  </w:style>
  <w:style w:type="character" w:styleId="738" w:customStyle="1">
    <w:name w:val="Heading 2 Char"/>
    <w:link w:val="699"/>
    <w:uiPriority w:val="9"/>
    <w:qFormat/>
    <w:rPr>
      <w:rFonts w:ascii="Arial" w:hAnsi="Arial" w:eastAsia="Arial" w:cs="Arial"/>
      <w:sz w:val="34"/>
    </w:rPr>
  </w:style>
  <w:style w:type="character" w:styleId="739" w:customStyle="1">
    <w:name w:val="Heading 3 Char"/>
    <w:link w:val="700"/>
    <w:uiPriority w:val="9"/>
    <w:qFormat/>
    <w:rPr>
      <w:rFonts w:ascii="Arial" w:hAnsi="Arial" w:eastAsia="Arial" w:cs="Arial"/>
      <w:sz w:val="30"/>
      <w:szCs w:val="30"/>
    </w:rPr>
  </w:style>
  <w:style w:type="character" w:styleId="740" w:customStyle="1">
    <w:name w:val="Heading 4 Char"/>
    <w:link w:val="701"/>
    <w:uiPriority w:val="9"/>
    <w:qFormat/>
    <w:rPr>
      <w:rFonts w:ascii="Arial" w:hAnsi="Arial" w:eastAsia="Arial" w:cs="Arial"/>
      <w:b/>
      <w:bCs/>
      <w:sz w:val="26"/>
      <w:szCs w:val="26"/>
    </w:rPr>
  </w:style>
  <w:style w:type="character" w:styleId="741" w:customStyle="1">
    <w:name w:val="Heading 5 Char"/>
    <w:link w:val="702"/>
    <w:uiPriority w:val="9"/>
    <w:qFormat/>
    <w:rPr>
      <w:rFonts w:ascii="Arial" w:hAnsi="Arial" w:eastAsia="Arial" w:cs="Arial"/>
      <w:b/>
      <w:bCs/>
      <w:sz w:val="24"/>
      <w:szCs w:val="24"/>
    </w:rPr>
  </w:style>
  <w:style w:type="character" w:styleId="742" w:customStyle="1">
    <w:name w:val="Heading 6 Char"/>
    <w:link w:val="703"/>
    <w:uiPriority w:val="9"/>
    <w:qFormat/>
    <w:rPr>
      <w:rFonts w:ascii="Arial" w:hAnsi="Arial" w:eastAsia="Arial" w:cs="Arial"/>
      <w:b/>
      <w:bCs/>
      <w:sz w:val="22"/>
      <w:szCs w:val="22"/>
    </w:rPr>
  </w:style>
  <w:style w:type="character" w:styleId="743" w:customStyle="1">
    <w:name w:val="Heading 7 Char"/>
    <w:link w:val="704"/>
    <w:uiPriority w:val="9"/>
    <w:qFormat/>
    <w:rPr>
      <w:rFonts w:ascii="Arial" w:hAnsi="Arial" w:eastAsia="Arial" w:cs="Arial"/>
      <w:b/>
      <w:bCs/>
      <w:i/>
      <w:iCs/>
      <w:sz w:val="22"/>
      <w:szCs w:val="22"/>
    </w:rPr>
  </w:style>
  <w:style w:type="character" w:styleId="744" w:customStyle="1">
    <w:name w:val="Heading 8 Char"/>
    <w:link w:val="705"/>
    <w:uiPriority w:val="9"/>
    <w:qFormat/>
    <w:rPr>
      <w:rFonts w:ascii="Arial" w:hAnsi="Arial" w:eastAsia="Arial" w:cs="Arial"/>
      <w:i/>
      <w:iCs/>
      <w:sz w:val="22"/>
      <w:szCs w:val="22"/>
    </w:rPr>
  </w:style>
  <w:style w:type="character" w:styleId="745" w:customStyle="1">
    <w:name w:val="Heading 9 Char"/>
    <w:link w:val="706"/>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2"/>
    <w:uiPriority w:val="10"/>
    <w:qFormat/>
    <w:rPr>
      <w:sz w:val="48"/>
      <w:szCs w:val="48"/>
    </w:rPr>
  </w:style>
  <w:style w:type="character" w:styleId="748" w:customStyle="1">
    <w:name w:val="Subtitle Char"/>
    <w:link w:val="724"/>
    <w:uiPriority w:val="11"/>
    <w:qFormat/>
    <w:rPr>
      <w:sz w:val="24"/>
      <w:szCs w:val="24"/>
    </w:rPr>
  </w:style>
  <w:style w:type="paragraph" w:styleId="749">
    <w:name w:val="Quote"/>
    <w:basedOn w:val="697"/>
    <w:next w:val="697"/>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7"/>
    <w:next w:val="697"/>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1"/>
    <w:uiPriority w:val="99"/>
    <w:qFormat/>
  </w:style>
  <w:style w:type="character" w:styleId="754" w:customStyle="1">
    <w:name w:val="Footer Char"/>
    <w:link w:val="720"/>
    <w:uiPriority w:val="99"/>
    <w:qFormat/>
  </w:style>
  <w:style w:type="character" w:styleId="755" w:customStyle="1">
    <w:name w:val="Caption Char"/>
    <w:link w:val="720"/>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5"/>
    <w:uiPriority w:val="99"/>
    <w:qFormat/>
    <w:rPr>
      <w:sz w:val="18"/>
    </w:rPr>
  </w:style>
  <w:style w:type="character" w:styleId="882" w:customStyle="1">
    <w:name w:val="Endnote Text Char"/>
    <w:link w:val="719"/>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97"/>
    <w:next w:val="697"/>
    <w:link w:val="895"/>
    <w:uiPriority w:val="0"/>
    <w:qFormat/>
    <w:pPr>
      <w:jc w:val="center"/>
      <w:keepNext/>
      <w:outlineLvl w:val="0"/>
    </w:pPr>
    <w:rPr>
      <w:rFonts w:ascii="楷体_GB2312" w:eastAsia="楷体_GB2312"/>
      <w:b/>
      <w:sz w:val="28"/>
    </w:rPr>
  </w:style>
  <w:style w:type="paragraph" w:styleId="885" w:customStyle="1">
    <w:name w:val="标题 21"/>
    <w:basedOn w:val="697"/>
    <w:next w:val="697"/>
    <w:link w:val="896"/>
    <w:uiPriority w:val="0"/>
    <w:qFormat/>
    <w:pPr>
      <w:jc w:val="center"/>
      <w:keepNext/>
      <w:outlineLvl w:val="1"/>
    </w:pPr>
    <w:rPr>
      <w:rFonts w:ascii="楷体_GB2312" w:eastAsia="楷体_GB2312"/>
      <w:b/>
      <w:bCs/>
      <w:sz w:val="18"/>
    </w:rPr>
  </w:style>
  <w:style w:type="paragraph" w:styleId="886" w:customStyle="1">
    <w:name w:val="标题 31"/>
    <w:basedOn w:val="697"/>
    <w:next w:val="697"/>
    <w:link w:val="897"/>
    <w:uiPriority w:val="0"/>
    <w:qFormat/>
    <w:pPr>
      <w:jc w:val="center"/>
      <w:keepNext/>
      <w:outlineLvl w:val="2"/>
    </w:pPr>
    <w:rPr>
      <w:rFonts w:eastAsia="楷体_GB2312"/>
      <w:b/>
      <w:bCs/>
      <w:sz w:val="15"/>
    </w:rPr>
  </w:style>
  <w:style w:type="paragraph" w:styleId="887" w:customStyle="1">
    <w:name w:val="标题 41"/>
    <w:basedOn w:val="697"/>
    <w:next w:val="697"/>
    <w:link w:val="898"/>
    <w:uiPriority w:val="0"/>
    <w:qFormat/>
    <w:pPr>
      <w:jc w:val="center"/>
      <w:keepNext/>
      <w:outlineLvl w:val="3"/>
    </w:pPr>
    <w:rPr>
      <w:rFonts w:eastAsia="楷体_GB2312"/>
      <w:b/>
      <w:bCs/>
      <w:sz w:val="13"/>
    </w:rPr>
  </w:style>
  <w:style w:type="paragraph" w:styleId="888" w:customStyle="1">
    <w:name w:val="标题 51"/>
    <w:basedOn w:val="697"/>
    <w:next w:val="697"/>
    <w:link w:val="899"/>
    <w:uiPriority w:val="99"/>
    <w:qFormat/>
    <w:pPr>
      <w:numPr>
        <w:ilvl w:val="0"/>
        <w:numId w:val="1"/>
      </w:numPr>
      <w:keepNext/>
      <w:outlineLvl w:val="4"/>
    </w:pPr>
    <w:rPr>
      <w:rFonts w:ascii="楷体_GB2312" w:eastAsia="楷体_GB2312"/>
      <w:bCs/>
      <w:sz w:val="28"/>
    </w:rPr>
  </w:style>
  <w:style w:type="paragraph" w:styleId="889" w:customStyle="1">
    <w:name w:val="标题 61"/>
    <w:basedOn w:val="697"/>
    <w:next w:val="697"/>
    <w:link w:val="900"/>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90" w:customStyle="1">
    <w:name w:val="标题 71"/>
    <w:basedOn w:val="697"/>
    <w:next w:val="697"/>
    <w:link w:val="901"/>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891" w:customStyle="1">
    <w:name w:val="标题 81"/>
    <w:basedOn w:val="697"/>
    <w:next w:val="697"/>
    <w:link w:val="902"/>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92" w:customStyle="1">
    <w:name w:val="标题 91"/>
    <w:basedOn w:val="697"/>
    <w:next w:val="697"/>
    <w:link w:val="903"/>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893" w:customStyle="1">
    <w:name w:val="默认段落字体1"/>
    <w:link w:val="697"/>
    <w:uiPriority w:val="1"/>
    <w:unhideWhenUsed/>
    <w:qFormat/>
  </w:style>
  <w:style w:type="table" w:styleId="894" w:customStyle="1">
    <w:name w:val="普通表格1"/>
    <w:uiPriority w:val="99"/>
    <w:unhideWhenUsed/>
    <w:qFormat/>
    <w:tblPr/>
  </w:style>
  <w:style w:type="character" w:styleId="895" w:customStyle="1">
    <w:name w:val="标题 1 Char"/>
    <w:link w:val="884"/>
    <w:uiPriority w:val="0"/>
    <w:qFormat/>
    <w:rPr>
      <w:rFonts w:ascii="楷体_GB2312" w:hAnsi="Times New Roman" w:eastAsia="楷体_GB2312" w:cs="Times New Roman"/>
      <w:b/>
      <w:sz w:val="28"/>
      <w:szCs w:val="20"/>
    </w:rPr>
  </w:style>
  <w:style w:type="character" w:styleId="896" w:customStyle="1">
    <w:name w:val="标题 2 Char"/>
    <w:link w:val="885"/>
    <w:uiPriority w:val="0"/>
    <w:qFormat/>
    <w:rPr>
      <w:rFonts w:ascii="楷体_GB2312" w:hAnsi="Times New Roman" w:eastAsia="楷体_GB2312" w:cs="Times New Roman"/>
      <w:b/>
      <w:bCs/>
      <w:sz w:val="18"/>
      <w:szCs w:val="20"/>
    </w:rPr>
  </w:style>
  <w:style w:type="character" w:styleId="897" w:customStyle="1">
    <w:name w:val="标题 3 Char"/>
    <w:link w:val="886"/>
    <w:uiPriority w:val="0"/>
    <w:qFormat/>
    <w:rPr>
      <w:rFonts w:ascii="Times New Roman" w:hAnsi="Times New Roman" w:eastAsia="楷体_GB2312" w:cs="Times New Roman"/>
      <w:b/>
      <w:bCs/>
      <w:sz w:val="15"/>
      <w:szCs w:val="20"/>
    </w:rPr>
  </w:style>
  <w:style w:type="character" w:styleId="898" w:customStyle="1">
    <w:name w:val="标题 4 Char"/>
    <w:link w:val="887"/>
    <w:uiPriority w:val="0"/>
    <w:qFormat/>
    <w:rPr>
      <w:rFonts w:ascii="Times New Roman" w:hAnsi="Times New Roman" w:eastAsia="楷体_GB2312" w:cs="Times New Roman"/>
      <w:b/>
      <w:bCs/>
      <w:sz w:val="13"/>
      <w:szCs w:val="20"/>
    </w:rPr>
  </w:style>
  <w:style w:type="character" w:styleId="899" w:customStyle="1">
    <w:name w:val="标题 5 Char"/>
    <w:link w:val="888"/>
    <w:uiPriority w:val="99"/>
    <w:qFormat/>
    <w:rPr>
      <w:rFonts w:ascii="楷体_GB2312" w:hAnsi="Times New Roman" w:eastAsia="楷体_GB2312"/>
      <w:bCs/>
      <w:sz w:val="28"/>
    </w:rPr>
  </w:style>
  <w:style w:type="character" w:styleId="900" w:customStyle="1">
    <w:name w:val="标题 6 Char"/>
    <w:link w:val="889"/>
    <w:uiPriority w:val="0"/>
    <w:qFormat/>
    <w:rPr>
      <w:rFonts w:ascii="Arial" w:hAnsi="Arial" w:eastAsia="黑体"/>
      <w:b/>
      <w:sz w:val="24"/>
      <w:szCs w:val="24"/>
    </w:rPr>
  </w:style>
  <w:style w:type="character" w:styleId="901" w:customStyle="1">
    <w:name w:val="标题 7 Char"/>
    <w:link w:val="890"/>
    <w:uiPriority w:val="0"/>
    <w:qFormat/>
    <w:rPr>
      <w:rFonts w:ascii="Times New Roman" w:hAnsi="Times New Roman"/>
      <w:b/>
      <w:sz w:val="24"/>
      <w:szCs w:val="24"/>
    </w:rPr>
  </w:style>
  <w:style w:type="character" w:styleId="902" w:customStyle="1">
    <w:name w:val="标题 8 Char"/>
    <w:link w:val="891"/>
    <w:uiPriority w:val="0"/>
    <w:qFormat/>
    <w:rPr>
      <w:rFonts w:ascii="Arial" w:hAnsi="Arial" w:eastAsia="黑体"/>
      <w:sz w:val="24"/>
      <w:szCs w:val="24"/>
    </w:rPr>
  </w:style>
  <w:style w:type="character" w:styleId="903" w:customStyle="1">
    <w:name w:val="标题 9 Char"/>
    <w:link w:val="892"/>
    <w:uiPriority w:val="0"/>
    <w:qFormat/>
    <w:rPr>
      <w:rFonts w:ascii="Arial" w:hAnsi="Arial" w:eastAsia="黑体"/>
      <w:sz w:val="21"/>
      <w:szCs w:val="24"/>
    </w:rPr>
  </w:style>
  <w:style w:type="paragraph" w:styleId="904" w:customStyle="1">
    <w:name w:val="列表 31"/>
    <w:basedOn w:val="697"/>
    <w:uiPriority w:val="0"/>
    <w:qFormat/>
    <w:pPr>
      <w:ind w:left="1260" w:hanging="420"/>
    </w:pPr>
    <w:rPr>
      <w:rFonts w:hAnsi="宋体"/>
      <w:color w:val="000000"/>
      <w:spacing w:val="-8"/>
    </w:rPr>
  </w:style>
  <w:style w:type="paragraph" w:styleId="905" w:customStyle="1">
    <w:name w:val="目录 71"/>
    <w:basedOn w:val="697"/>
    <w:next w:val="697"/>
    <w:uiPriority w:val="0"/>
    <w:qFormat/>
    <w:pPr>
      <w:ind w:left="1260" w:firstLine="420"/>
      <w:jc w:val="left"/>
      <w:spacing w:line="288" w:lineRule="auto"/>
    </w:pPr>
    <w:rPr>
      <w:sz w:val="18"/>
      <w:szCs w:val="18"/>
    </w:rPr>
  </w:style>
  <w:style w:type="paragraph" w:styleId="906" w:customStyle="1">
    <w:name w:val="索引 81"/>
    <w:basedOn w:val="697"/>
    <w:next w:val="697"/>
    <w:uiPriority w:val="0"/>
    <w:qFormat/>
    <w:pPr>
      <w:ind w:left="1400"/>
    </w:pPr>
  </w:style>
  <w:style w:type="paragraph" w:styleId="907" w:customStyle="1">
    <w:name w:val="正文缩进11"/>
    <w:basedOn w:val="697"/>
    <w:link w:val="908"/>
    <w:uiPriority w:val="0"/>
    <w:unhideWhenUsed/>
    <w:qFormat/>
    <w:pPr>
      <w:ind w:firstLine="420"/>
    </w:pPr>
    <w:rPr>
      <w:szCs w:val="24"/>
    </w:rPr>
  </w:style>
  <w:style w:type="character" w:styleId="908" w:customStyle="1">
    <w:name w:val="正文缩进 Char"/>
    <w:link w:val="907"/>
    <w:uiPriority w:val="0"/>
    <w:qFormat/>
    <w:rPr>
      <w:rFonts w:ascii="Times New Roman" w:hAnsi="Times New Roman"/>
      <w:sz w:val="21"/>
      <w:szCs w:val="24"/>
    </w:rPr>
  </w:style>
  <w:style w:type="paragraph" w:styleId="909" w:customStyle="1">
    <w:name w:val="题注1"/>
    <w:basedOn w:val="697"/>
    <w:next w:val="697"/>
    <w:uiPriority w:val="0"/>
    <w:qFormat/>
    <w:rPr>
      <w:rFonts w:ascii="Arial" w:hAnsi="Arial" w:eastAsia="黑体" w:cs="Arial"/>
      <w:sz w:val="20"/>
    </w:rPr>
  </w:style>
  <w:style w:type="paragraph" w:styleId="910" w:customStyle="1">
    <w:name w:val="索引 51"/>
    <w:basedOn w:val="697"/>
    <w:next w:val="697"/>
    <w:uiPriority w:val="0"/>
    <w:unhideWhenUsed/>
    <w:qFormat/>
    <w:pPr>
      <w:ind w:left="800"/>
    </w:pPr>
  </w:style>
  <w:style w:type="paragraph" w:styleId="911" w:customStyle="1">
    <w:name w:val="列表项目符号1"/>
    <w:basedOn w:val="697"/>
    <w:uiPriority w:val="0"/>
    <w:qFormat/>
    <w:pPr>
      <w:ind w:left="360" w:firstLine="200"/>
      <w:tabs>
        <w:tab w:val="left" w:pos="360" w:leader="none"/>
      </w:tabs>
    </w:pPr>
    <w:rPr>
      <w:rFonts w:hAnsi="宋体"/>
      <w:color w:val="000000"/>
      <w:spacing w:val="-8"/>
    </w:rPr>
  </w:style>
  <w:style w:type="paragraph" w:styleId="912" w:customStyle="1">
    <w:name w:val="文档结构图1"/>
    <w:basedOn w:val="697"/>
    <w:link w:val="913"/>
    <w:uiPriority w:val="0"/>
    <w:qFormat/>
    <w:pPr>
      <w:shd w:val="clear" w:color="auto" w:fill="000080"/>
    </w:pPr>
    <w:rPr>
      <w:sz w:val="20"/>
    </w:rPr>
  </w:style>
  <w:style w:type="character" w:styleId="913" w:customStyle="1">
    <w:name w:val="文档结构图 Char"/>
    <w:link w:val="912"/>
    <w:uiPriority w:val="0"/>
    <w:qFormat/>
    <w:rPr>
      <w:rFonts w:ascii="Times New Roman" w:hAnsi="Times New Roman" w:eastAsia="宋体" w:cs="Times New Roman"/>
      <w:szCs w:val="20"/>
      <w:shd w:val="clear" w:color="auto" w:fill="000080"/>
    </w:rPr>
  </w:style>
  <w:style w:type="paragraph" w:styleId="914" w:customStyle="1">
    <w:name w:val="批注文字1"/>
    <w:basedOn w:val="697"/>
    <w:link w:val="915"/>
    <w:uiPriority w:val="0"/>
    <w:qFormat/>
    <w:pPr>
      <w:jc w:val="left"/>
    </w:pPr>
    <w:rPr>
      <w:sz w:val="20"/>
      <w:szCs w:val="24"/>
    </w:rPr>
  </w:style>
  <w:style w:type="character" w:styleId="915" w:customStyle="1">
    <w:name w:val="批注文字 Char"/>
    <w:link w:val="914"/>
    <w:uiPriority w:val="0"/>
    <w:qFormat/>
    <w:rPr>
      <w:rFonts w:ascii="Times New Roman" w:hAnsi="Times New Roman" w:eastAsia="宋体" w:cs="Times New Roman"/>
      <w:szCs w:val="24"/>
    </w:rPr>
  </w:style>
  <w:style w:type="paragraph" w:styleId="916" w:customStyle="1">
    <w:name w:val="索引 61"/>
    <w:basedOn w:val="697"/>
    <w:next w:val="697"/>
    <w:uiPriority w:val="0"/>
    <w:qFormat/>
    <w:pPr>
      <w:ind w:left="1000"/>
    </w:pPr>
  </w:style>
  <w:style w:type="paragraph" w:styleId="917" w:customStyle="1">
    <w:name w:val="称呼1"/>
    <w:basedOn w:val="697"/>
    <w:next w:val="697"/>
    <w:link w:val="918"/>
    <w:uiPriority w:val="0"/>
    <w:qFormat/>
    <w:pPr>
      <w:ind w:firstLine="420"/>
      <w:spacing w:after="20" w:line="288" w:lineRule="auto"/>
    </w:pPr>
    <w:rPr>
      <w:sz w:val="28"/>
      <w:szCs w:val="24"/>
    </w:rPr>
  </w:style>
  <w:style w:type="character" w:styleId="918" w:customStyle="1">
    <w:name w:val="称呼 Char"/>
    <w:link w:val="917"/>
    <w:uiPriority w:val="0"/>
    <w:qFormat/>
    <w:rPr>
      <w:rFonts w:ascii="Times New Roman" w:hAnsi="Times New Roman"/>
      <w:sz w:val="28"/>
      <w:szCs w:val="24"/>
    </w:rPr>
  </w:style>
  <w:style w:type="paragraph" w:styleId="919" w:customStyle="1">
    <w:name w:val="正文文本 31"/>
    <w:basedOn w:val="697"/>
    <w:link w:val="920"/>
    <w:uiPriority w:val="0"/>
    <w:qFormat/>
    <w:pPr>
      <w:jc w:val="center"/>
      <w:spacing w:after="20" w:line="288" w:lineRule="auto"/>
    </w:pPr>
    <w:rPr>
      <w:b/>
      <w:bCs/>
      <w:sz w:val="24"/>
      <w:szCs w:val="24"/>
    </w:rPr>
  </w:style>
  <w:style w:type="character" w:styleId="920" w:customStyle="1">
    <w:name w:val="正文文本 3 Char"/>
    <w:link w:val="919"/>
    <w:uiPriority w:val="0"/>
    <w:qFormat/>
    <w:rPr>
      <w:rFonts w:ascii="Times New Roman" w:hAnsi="Times New Roman"/>
      <w:b/>
      <w:bCs/>
      <w:sz w:val="24"/>
      <w:szCs w:val="24"/>
    </w:rPr>
  </w:style>
  <w:style w:type="paragraph" w:styleId="921" w:customStyle="1">
    <w:name w:val="结束语1"/>
    <w:basedOn w:val="697"/>
    <w:link w:val="922"/>
    <w:uiPriority w:val="0"/>
    <w:qFormat/>
    <w:pPr>
      <w:ind w:left="100" w:firstLine="420"/>
      <w:spacing w:after="20" w:line="288" w:lineRule="auto"/>
    </w:pPr>
    <w:rPr>
      <w:sz w:val="28"/>
      <w:szCs w:val="24"/>
    </w:rPr>
  </w:style>
  <w:style w:type="character" w:styleId="922" w:customStyle="1">
    <w:name w:val="结束语 Char"/>
    <w:link w:val="921"/>
    <w:uiPriority w:val="0"/>
    <w:qFormat/>
    <w:rPr>
      <w:rFonts w:ascii="Times New Roman" w:hAnsi="Times New Roman"/>
      <w:sz w:val="28"/>
      <w:szCs w:val="24"/>
    </w:rPr>
  </w:style>
  <w:style w:type="paragraph" w:styleId="923" w:customStyle="1">
    <w:name w:val="正文文本11"/>
    <w:basedOn w:val="697"/>
    <w:next w:val="697"/>
    <w:link w:val="924"/>
    <w:uiPriority w:val="0"/>
    <w:qFormat/>
    <w:rPr>
      <w:rFonts w:ascii="华文中宋" w:eastAsia="华文中宋"/>
      <w:bCs/>
      <w:sz w:val="28"/>
    </w:rPr>
  </w:style>
  <w:style w:type="character" w:styleId="924" w:customStyle="1">
    <w:name w:val="正文文本 Char"/>
    <w:link w:val="923"/>
    <w:uiPriority w:val="0"/>
    <w:qFormat/>
    <w:rPr>
      <w:rFonts w:ascii="华文中宋" w:hAnsi="Times New Roman" w:eastAsia="华文中宋" w:cs="Times New Roman"/>
      <w:bCs/>
      <w:sz w:val="28"/>
      <w:szCs w:val="20"/>
    </w:rPr>
  </w:style>
  <w:style w:type="paragraph" w:styleId="925" w:customStyle="1">
    <w:name w:val="正文文本缩进1"/>
    <w:basedOn w:val="697"/>
    <w:next w:val="926"/>
    <w:link w:val="927"/>
    <w:uiPriority w:val="0"/>
    <w:qFormat/>
    <w:pPr>
      <w:ind w:firstLine="576"/>
    </w:pPr>
    <w:rPr>
      <w:b/>
      <w:sz w:val="30"/>
    </w:rPr>
  </w:style>
  <w:style w:type="paragraph" w:styleId="926" w:customStyle="1">
    <w:name w:val="寄信人地址1"/>
    <w:basedOn w:val="697"/>
    <w:uiPriority w:val="99"/>
    <w:unhideWhenUsed/>
    <w:qFormat/>
    <w:rPr>
      <w:rFonts w:hint="eastAsia" w:ascii="Arial" w:hAnsi="Arial"/>
      <w:sz w:val="24"/>
      <w:szCs w:val="24"/>
    </w:rPr>
  </w:style>
  <w:style w:type="character" w:styleId="927" w:customStyle="1">
    <w:name w:val="正文文本缩进 Char"/>
    <w:link w:val="925"/>
    <w:uiPriority w:val="0"/>
    <w:qFormat/>
    <w:rPr>
      <w:rFonts w:ascii="Times New Roman" w:hAnsi="Times New Roman" w:eastAsia="宋体" w:cs="Times New Roman"/>
      <w:b/>
      <w:sz w:val="30"/>
      <w:szCs w:val="20"/>
    </w:rPr>
  </w:style>
  <w:style w:type="paragraph" w:styleId="928" w:customStyle="1">
    <w:name w:val="列表 21"/>
    <w:basedOn w:val="697"/>
    <w:uiPriority w:val="0"/>
    <w:qFormat/>
    <w:pPr>
      <w:ind w:left="840" w:hanging="420"/>
    </w:pPr>
    <w:rPr>
      <w:rFonts w:hAnsi="宋体"/>
      <w:color w:val="000000"/>
      <w:spacing w:val="-8"/>
    </w:rPr>
  </w:style>
  <w:style w:type="paragraph" w:styleId="929" w:customStyle="1">
    <w:name w:val="列表接续1"/>
    <w:basedOn w:val="697"/>
    <w:uiPriority w:val="0"/>
    <w:qFormat/>
    <w:pPr>
      <w:ind w:left="420" w:firstLine="448"/>
      <w:spacing w:after="120"/>
    </w:pPr>
    <w:rPr>
      <w:rFonts w:hAnsi="宋体"/>
      <w:color w:val="000000"/>
      <w:spacing w:val="-8"/>
    </w:rPr>
  </w:style>
  <w:style w:type="paragraph" w:styleId="930" w:customStyle="1">
    <w:name w:val="文本块1"/>
    <w:basedOn w:val="697"/>
    <w:uiPriority w:val="0"/>
    <w:qFormat/>
    <w:pPr>
      <w:ind w:left="420" w:right="33"/>
      <w:jc w:val="left"/>
    </w:pPr>
    <w:rPr>
      <w:sz w:val="24"/>
    </w:rPr>
  </w:style>
  <w:style w:type="paragraph" w:styleId="931" w:customStyle="1">
    <w:name w:val="列表项目符号 21"/>
    <w:basedOn w:val="697"/>
    <w:uiPriority w:val="0"/>
    <w:qFormat/>
    <w:pPr>
      <w:ind w:left="780" w:firstLine="200"/>
      <w:tabs>
        <w:tab w:val="left" w:pos="780" w:leader="none"/>
      </w:tabs>
    </w:pPr>
    <w:rPr>
      <w:rFonts w:hAnsi="宋体"/>
      <w:color w:val="000000"/>
      <w:spacing w:val="-8"/>
    </w:rPr>
  </w:style>
  <w:style w:type="paragraph" w:styleId="932" w:customStyle="1">
    <w:name w:val="索引 41"/>
    <w:basedOn w:val="697"/>
    <w:next w:val="697"/>
    <w:uiPriority w:val="0"/>
    <w:unhideWhenUsed/>
    <w:qFormat/>
    <w:pPr>
      <w:ind w:left="600"/>
    </w:pPr>
  </w:style>
  <w:style w:type="paragraph" w:styleId="933" w:customStyle="1">
    <w:name w:val="目录 51"/>
    <w:basedOn w:val="697"/>
    <w:next w:val="697"/>
    <w:uiPriority w:val="0"/>
    <w:qFormat/>
    <w:pPr>
      <w:ind w:left="840" w:firstLine="420"/>
      <w:jc w:val="left"/>
      <w:spacing w:line="288" w:lineRule="auto"/>
    </w:pPr>
    <w:rPr>
      <w:sz w:val="18"/>
      <w:szCs w:val="18"/>
    </w:rPr>
  </w:style>
  <w:style w:type="paragraph" w:styleId="934" w:customStyle="1">
    <w:name w:val="目录 31"/>
    <w:basedOn w:val="697"/>
    <w:next w:val="697"/>
    <w:uiPriority w:val="0"/>
    <w:qFormat/>
    <w:pPr>
      <w:ind w:left="420" w:firstLine="420"/>
      <w:jc w:val="left"/>
      <w:spacing w:line="288" w:lineRule="auto"/>
    </w:pPr>
    <w:rPr>
      <w:iCs/>
      <w:sz w:val="20"/>
    </w:rPr>
  </w:style>
  <w:style w:type="paragraph" w:styleId="935" w:customStyle="1">
    <w:name w:val="纯文本11"/>
    <w:basedOn w:val="697"/>
    <w:link w:val="936"/>
    <w:uiPriority w:val="0"/>
    <w:qFormat/>
    <w:rPr>
      <w:rFonts w:ascii="宋体" w:hAnsi="Courier New"/>
      <w:szCs w:val="21"/>
    </w:rPr>
  </w:style>
  <w:style w:type="character" w:styleId="936" w:customStyle="1">
    <w:name w:val="纯文本 Char"/>
    <w:link w:val="935"/>
    <w:uiPriority w:val="0"/>
    <w:qFormat/>
    <w:rPr>
      <w:rFonts w:ascii="宋体" w:hAnsi="Courier New"/>
      <w:sz w:val="21"/>
      <w:szCs w:val="21"/>
    </w:rPr>
  </w:style>
  <w:style w:type="paragraph" w:styleId="937" w:customStyle="1">
    <w:name w:val="列表项目符号 51"/>
    <w:basedOn w:val="697"/>
    <w:uiPriority w:val="0"/>
    <w:qFormat/>
    <w:pPr>
      <w:ind w:left="2040" w:hanging="360"/>
      <w:spacing w:line="360" w:lineRule="exact"/>
      <w:widowControl/>
      <w:tabs>
        <w:tab w:val="left" w:pos="2040" w:leader="none"/>
      </w:tabs>
    </w:pPr>
    <w:rPr>
      <w:rFonts w:eastAsia="楷体_GB2312"/>
      <w:sz w:val="24"/>
    </w:rPr>
  </w:style>
  <w:style w:type="paragraph" w:styleId="938" w:customStyle="1">
    <w:name w:val="目录 81"/>
    <w:basedOn w:val="697"/>
    <w:next w:val="697"/>
    <w:uiPriority w:val="0"/>
    <w:qFormat/>
    <w:pPr>
      <w:ind w:left="1470" w:firstLine="420"/>
      <w:jc w:val="left"/>
      <w:spacing w:line="288" w:lineRule="auto"/>
    </w:pPr>
    <w:rPr>
      <w:sz w:val="18"/>
      <w:szCs w:val="18"/>
    </w:rPr>
  </w:style>
  <w:style w:type="paragraph" w:styleId="939" w:customStyle="1">
    <w:name w:val="索引 31"/>
    <w:basedOn w:val="697"/>
    <w:next w:val="697"/>
    <w:uiPriority w:val="0"/>
    <w:qFormat/>
    <w:pPr>
      <w:ind w:left="400"/>
    </w:pPr>
  </w:style>
  <w:style w:type="paragraph" w:styleId="940" w:customStyle="1">
    <w:name w:val="日期1"/>
    <w:basedOn w:val="697"/>
    <w:next w:val="697"/>
    <w:link w:val="941"/>
    <w:uiPriority w:val="0"/>
    <w:qFormat/>
    <w:rPr>
      <w:rFonts w:eastAsia="黑体"/>
      <w:b/>
      <w:sz w:val="36"/>
    </w:rPr>
  </w:style>
  <w:style w:type="character" w:styleId="941" w:customStyle="1">
    <w:name w:val="日期 Char"/>
    <w:link w:val="940"/>
    <w:uiPriority w:val="0"/>
    <w:qFormat/>
    <w:rPr>
      <w:rFonts w:ascii="Times New Roman" w:hAnsi="Times New Roman" w:eastAsia="黑体" w:cs="Times New Roman"/>
      <w:b/>
      <w:sz w:val="36"/>
      <w:szCs w:val="20"/>
    </w:rPr>
  </w:style>
  <w:style w:type="paragraph" w:styleId="942" w:customStyle="1">
    <w:name w:val="正文文本缩进 21"/>
    <w:basedOn w:val="697"/>
    <w:link w:val="943"/>
    <w:uiPriority w:val="0"/>
    <w:qFormat/>
    <w:pPr>
      <w:ind w:left="900"/>
    </w:pPr>
    <w:rPr>
      <w:rFonts w:ascii="楷体_GB2312" w:eastAsia="楷体_GB2312"/>
      <w:b/>
      <w:sz w:val="28"/>
    </w:rPr>
  </w:style>
  <w:style w:type="character" w:styleId="943" w:customStyle="1">
    <w:name w:val="正文文本缩进 2 Char"/>
    <w:link w:val="942"/>
    <w:uiPriority w:val="0"/>
    <w:qFormat/>
    <w:rPr>
      <w:rFonts w:ascii="楷体_GB2312" w:hAnsi="Times New Roman" w:eastAsia="楷体_GB2312" w:cs="Times New Roman"/>
      <w:b/>
      <w:sz w:val="28"/>
      <w:szCs w:val="20"/>
    </w:rPr>
  </w:style>
  <w:style w:type="paragraph" w:styleId="944" w:customStyle="1">
    <w:name w:val="批注框文本1"/>
    <w:basedOn w:val="697"/>
    <w:link w:val="945"/>
    <w:uiPriority w:val="0"/>
    <w:unhideWhenUsed/>
    <w:qFormat/>
    <w:rPr>
      <w:sz w:val="18"/>
      <w:szCs w:val="18"/>
    </w:rPr>
  </w:style>
  <w:style w:type="character" w:styleId="945" w:customStyle="1">
    <w:name w:val="批注框文本 Char"/>
    <w:link w:val="944"/>
    <w:uiPriority w:val="0"/>
    <w:qFormat/>
    <w:rPr>
      <w:rFonts w:ascii="Times New Roman" w:hAnsi="Times New Roman" w:eastAsia="宋体" w:cs="Times New Roman"/>
      <w:sz w:val="18"/>
      <w:szCs w:val="18"/>
    </w:rPr>
  </w:style>
  <w:style w:type="paragraph" w:styleId="946" w:customStyle="1">
    <w:name w:val="页脚1"/>
    <w:basedOn w:val="697"/>
    <w:link w:val="947"/>
    <w:uiPriority w:val="99"/>
    <w:unhideWhenUsed/>
    <w:qFormat/>
    <w:pPr>
      <w:jc w:val="left"/>
      <w:tabs>
        <w:tab w:val="center" w:pos="4153" w:leader="none"/>
        <w:tab w:val="right" w:pos="8306" w:leader="none"/>
      </w:tabs>
    </w:pPr>
    <w:rPr>
      <w:sz w:val="18"/>
      <w:szCs w:val="18"/>
    </w:rPr>
  </w:style>
  <w:style w:type="character" w:styleId="947" w:customStyle="1">
    <w:name w:val="页脚 Char"/>
    <w:link w:val="946"/>
    <w:uiPriority w:val="99"/>
    <w:qFormat/>
    <w:rPr>
      <w:sz w:val="18"/>
      <w:szCs w:val="18"/>
    </w:rPr>
  </w:style>
  <w:style w:type="paragraph" w:styleId="948" w:customStyle="1">
    <w:name w:val="页眉11"/>
    <w:basedOn w:val="697"/>
    <w:link w:val="94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Char"/>
    <w:link w:val="948"/>
    <w:uiPriority w:val="99"/>
    <w:qFormat/>
    <w:rPr>
      <w:sz w:val="18"/>
      <w:szCs w:val="18"/>
    </w:rPr>
  </w:style>
  <w:style w:type="paragraph" w:styleId="950" w:customStyle="1">
    <w:name w:val="目录 11"/>
    <w:basedOn w:val="697"/>
    <w:next w:val="697"/>
    <w:uiPriority w:val="0"/>
    <w:qFormat/>
    <w:pPr>
      <w:spacing w:before="120" w:after="120" w:line="288" w:lineRule="auto"/>
      <w:tabs>
        <w:tab w:val="right" w:pos="8296" w:leader="dot"/>
      </w:tabs>
    </w:pPr>
    <w:rPr>
      <w:rFonts w:ascii="黑体" w:hAnsi="宋体" w:eastAsia="黑体"/>
      <w:caps/>
      <w:sz w:val="30"/>
      <w:szCs w:val="30"/>
    </w:rPr>
  </w:style>
  <w:style w:type="paragraph" w:styleId="951" w:customStyle="1">
    <w:name w:val="目录 41"/>
    <w:basedOn w:val="697"/>
    <w:next w:val="697"/>
    <w:uiPriority w:val="0"/>
    <w:qFormat/>
    <w:pPr>
      <w:ind w:left="630" w:firstLine="420"/>
      <w:jc w:val="left"/>
      <w:spacing w:line="288" w:lineRule="auto"/>
    </w:pPr>
    <w:rPr>
      <w:sz w:val="18"/>
      <w:szCs w:val="18"/>
    </w:rPr>
  </w:style>
  <w:style w:type="paragraph" w:styleId="952" w:customStyle="1">
    <w:name w:val="副标题1"/>
    <w:basedOn w:val="697"/>
    <w:next w:val="697"/>
    <w:link w:val="953"/>
    <w:uiPriority w:val="0"/>
    <w:qFormat/>
    <w:pPr>
      <w:jc w:val="left"/>
      <w:outlineLvl w:val="1"/>
    </w:pPr>
    <w:rPr>
      <w:rFonts w:ascii="Calibri Light" w:hAnsi="Calibri Light" w:eastAsia="仿宋"/>
      <w:b/>
      <w:bCs/>
      <w:sz w:val="28"/>
      <w:szCs w:val="32"/>
    </w:rPr>
  </w:style>
  <w:style w:type="character" w:styleId="953" w:customStyle="1">
    <w:name w:val="副标题 Char"/>
    <w:link w:val="952"/>
    <w:uiPriority w:val="0"/>
    <w:qFormat/>
    <w:rPr>
      <w:rFonts w:ascii="Calibri Light" w:hAnsi="Calibri Light" w:eastAsia="仿宋"/>
      <w:b/>
      <w:bCs/>
      <w:sz w:val="28"/>
      <w:szCs w:val="32"/>
    </w:rPr>
  </w:style>
  <w:style w:type="paragraph" w:styleId="954" w:customStyle="1">
    <w:name w:val="列表11"/>
    <w:basedOn w:val="697"/>
    <w:uiPriority w:val="0"/>
    <w:qFormat/>
    <w:pPr>
      <w:numPr>
        <w:ilvl w:val="0"/>
        <w:numId w:val="2"/>
      </w:numPr>
      <w:spacing w:after="20" w:line="288" w:lineRule="auto"/>
      <w:tabs>
        <w:tab w:val="left" w:pos="420" w:leader="none"/>
      </w:tabs>
    </w:pPr>
    <w:rPr>
      <w:rFonts w:ascii="Calibri" w:hAnsi="Calibri"/>
      <w:lang w:val="en-GB"/>
    </w:rPr>
  </w:style>
  <w:style w:type="paragraph" w:styleId="955" w:customStyle="1">
    <w:name w:val="脚注文本1"/>
    <w:basedOn w:val="697"/>
    <w:link w:val="956"/>
    <w:uiPriority w:val="0"/>
    <w:qFormat/>
    <w:pPr>
      <w:ind w:firstLine="425"/>
      <w:jc w:val="left"/>
      <w:spacing w:before="120" w:line="360" w:lineRule="auto"/>
    </w:pPr>
    <w:rPr>
      <w:sz w:val="18"/>
    </w:rPr>
  </w:style>
  <w:style w:type="character" w:styleId="956" w:customStyle="1">
    <w:name w:val="脚注文本 Char"/>
    <w:link w:val="955"/>
    <w:uiPriority w:val="0"/>
    <w:qFormat/>
    <w:rPr>
      <w:rFonts w:ascii="Times New Roman" w:hAnsi="Times New Roman"/>
      <w:sz w:val="18"/>
    </w:rPr>
  </w:style>
  <w:style w:type="paragraph" w:styleId="957" w:customStyle="1">
    <w:name w:val="目录 61"/>
    <w:basedOn w:val="697"/>
    <w:next w:val="697"/>
    <w:uiPriority w:val="0"/>
    <w:qFormat/>
    <w:pPr>
      <w:ind w:left="1050" w:firstLine="420"/>
      <w:jc w:val="left"/>
      <w:spacing w:line="288" w:lineRule="auto"/>
    </w:pPr>
    <w:rPr>
      <w:sz w:val="18"/>
      <w:szCs w:val="18"/>
    </w:rPr>
  </w:style>
  <w:style w:type="paragraph" w:styleId="958" w:customStyle="1">
    <w:name w:val="列表 51"/>
    <w:basedOn w:val="697"/>
    <w:uiPriority w:val="0"/>
    <w:qFormat/>
    <w:pPr>
      <w:ind w:left="2100" w:hanging="420"/>
    </w:pPr>
    <w:rPr>
      <w:rFonts w:hAnsi="宋体"/>
      <w:color w:val="000000"/>
      <w:spacing w:val="-8"/>
    </w:rPr>
  </w:style>
  <w:style w:type="paragraph" w:styleId="959" w:customStyle="1">
    <w:name w:val="正文文本缩进 31"/>
    <w:basedOn w:val="697"/>
    <w:link w:val="960"/>
    <w:uiPriority w:val="0"/>
    <w:qFormat/>
    <w:pPr>
      <w:ind w:left="359" w:firstLine="359"/>
    </w:pPr>
    <w:rPr>
      <w:sz w:val="20"/>
    </w:rPr>
  </w:style>
  <w:style w:type="character" w:styleId="960" w:customStyle="1">
    <w:name w:val="正文文本缩进 3 Char"/>
    <w:link w:val="959"/>
    <w:uiPriority w:val="0"/>
    <w:qFormat/>
    <w:rPr>
      <w:rFonts w:ascii="Times New Roman" w:hAnsi="Times New Roman" w:eastAsia="宋体" w:cs="Times New Roman"/>
      <w:szCs w:val="20"/>
    </w:rPr>
  </w:style>
  <w:style w:type="paragraph" w:styleId="961" w:customStyle="1">
    <w:name w:val="索引 71"/>
    <w:basedOn w:val="697"/>
    <w:next w:val="697"/>
    <w:uiPriority w:val="0"/>
    <w:qFormat/>
    <w:pPr>
      <w:ind w:left="1200"/>
    </w:pPr>
  </w:style>
  <w:style w:type="paragraph" w:styleId="962" w:customStyle="1">
    <w:name w:val="索引 91"/>
    <w:basedOn w:val="697"/>
    <w:next w:val="697"/>
    <w:uiPriority w:val="0"/>
    <w:qFormat/>
    <w:pPr>
      <w:ind w:left="1600"/>
    </w:pPr>
  </w:style>
  <w:style w:type="paragraph" w:styleId="963" w:customStyle="1">
    <w:name w:val="目录 21"/>
    <w:basedOn w:val="697"/>
    <w:next w:val="697"/>
    <w:uiPriority w:val="0"/>
    <w:qFormat/>
    <w:pPr>
      <w:ind w:left="210" w:firstLine="420"/>
      <w:jc w:val="left"/>
      <w:spacing w:line="288" w:lineRule="auto"/>
    </w:pPr>
    <w:rPr>
      <w:smallCaps/>
      <w:sz w:val="20"/>
    </w:rPr>
  </w:style>
  <w:style w:type="paragraph" w:styleId="964" w:customStyle="1">
    <w:name w:val="目录 91"/>
    <w:basedOn w:val="697"/>
    <w:next w:val="697"/>
    <w:uiPriority w:val="0"/>
    <w:qFormat/>
    <w:pPr>
      <w:ind w:left="1680" w:firstLine="420"/>
      <w:jc w:val="left"/>
      <w:spacing w:line="288" w:lineRule="auto"/>
    </w:pPr>
    <w:rPr>
      <w:sz w:val="18"/>
      <w:szCs w:val="18"/>
    </w:rPr>
  </w:style>
  <w:style w:type="paragraph" w:styleId="965" w:customStyle="1">
    <w:name w:val="正文文本 21"/>
    <w:basedOn w:val="697"/>
    <w:link w:val="966"/>
    <w:uiPriority w:val="0"/>
    <w:qFormat/>
    <w:pPr>
      <w:spacing w:after="120" w:line="480" w:lineRule="auto"/>
    </w:pPr>
    <w:rPr>
      <w:sz w:val="20"/>
    </w:rPr>
  </w:style>
  <w:style w:type="character" w:styleId="966" w:customStyle="1">
    <w:name w:val="正文文本 2 Char"/>
    <w:link w:val="965"/>
    <w:uiPriority w:val="0"/>
    <w:qFormat/>
    <w:rPr>
      <w:rFonts w:ascii="Times New Roman" w:hAnsi="Times New Roman" w:eastAsia="宋体" w:cs="Times New Roman"/>
      <w:szCs w:val="20"/>
    </w:rPr>
  </w:style>
  <w:style w:type="paragraph" w:styleId="967" w:customStyle="1">
    <w:name w:val="列表 41"/>
    <w:basedOn w:val="697"/>
    <w:uiPriority w:val="0"/>
    <w:qFormat/>
    <w:pPr>
      <w:ind w:left="1680" w:hanging="420"/>
    </w:pPr>
    <w:rPr>
      <w:rFonts w:hAnsi="宋体"/>
      <w:color w:val="000000"/>
      <w:spacing w:val="-8"/>
    </w:rPr>
  </w:style>
  <w:style w:type="paragraph" w:styleId="968" w:customStyle="1">
    <w:name w:val="列表接续 21"/>
    <w:basedOn w:val="697"/>
    <w:uiPriority w:val="0"/>
    <w:qFormat/>
    <w:pPr>
      <w:ind w:left="840" w:firstLine="448"/>
      <w:spacing w:after="120"/>
    </w:pPr>
    <w:rPr>
      <w:rFonts w:hAnsi="宋体"/>
      <w:color w:val="000000"/>
      <w:spacing w:val="-8"/>
    </w:rPr>
  </w:style>
  <w:style w:type="paragraph" w:styleId="969" w:customStyle="1">
    <w:name w:val="信息标题1"/>
    <w:basedOn w:val="923"/>
    <w:link w:val="970"/>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70" w:customStyle="1">
    <w:name w:val="信息标题 Char"/>
    <w:link w:val="969"/>
    <w:uiPriority w:val="0"/>
    <w:qFormat/>
    <w:rPr>
      <w:rFonts w:ascii="Garamond" w:hAnsi="Garamond"/>
      <w:color w:val="000000"/>
      <w:spacing w:val="-8"/>
      <w:sz w:val="18"/>
      <w:lang w:bidi="he-IL"/>
    </w:rPr>
  </w:style>
  <w:style w:type="paragraph" w:styleId="971" w:customStyle="1">
    <w:name w:val="HTML 预设格式1"/>
    <w:basedOn w:val="697"/>
    <w:link w:val="97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72" w:customStyle="1">
    <w:name w:val="HTML 预设格式 Char"/>
    <w:link w:val="971"/>
    <w:uiPriority w:val="0"/>
    <w:qFormat/>
    <w:rPr>
      <w:rFonts w:ascii="黑体" w:hAnsi="Courier New" w:eastAsia="黑体"/>
    </w:rPr>
  </w:style>
  <w:style w:type="paragraph" w:styleId="973" w:customStyle="1">
    <w:name w:val="普通(网站)1"/>
    <w:basedOn w:val="697"/>
    <w:link w:val="974"/>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74" w:customStyle="1">
    <w:name w:val="普通(网站) Char"/>
    <w:link w:val="973"/>
    <w:uiPriority w:val="0"/>
    <w:qFormat/>
    <w:rPr>
      <w:rFonts w:ascii="宋体" w:hAnsi="宋体"/>
      <w:sz w:val="24"/>
      <w:szCs w:val="24"/>
    </w:rPr>
  </w:style>
  <w:style w:type="paragraph" w:styleId="975" w:customStyle="1">
    <w:name w:val="列表接续 31"/>
    <w:basedOn w:val="697"/>
    <w:uiPriority w:val="0"/>
    <w:qFormat/>
    <w:pPr>
      <w:ind w:left="1260" w:firstLine="448"/>
      <w:spacing w:after="120"/>
    </w:pPr>
    <w:rPr>
      <w:rFonts w:hAnsi="宋体"/>
      <w:color w:val="000000"/>
      <w:spacing w:val="-8"/>
    </w:rPr>
  </w:style>
  <w:style w:type="paragraph" w:styleId="976" w:customStyle="1">
    <w:name w:val="索引 11"/>
    <w:basedOn w:val="697"/>
    <w:next w:val="697"/>
    <w:uiPriority w:val="0"/>
    <w:qFormat/>
  </w:style>
  <w:style w:type="paragraph" w:styleId="977" w:customStyle="1">
    <w:name w:val="索引 21"/>
    <w:basedOn w:val="697"/>
    <w:next w:val="697"/>
    <w:uiPriority w:val="0"/>
    <w:qFormat/>
    <w:pPr>
      <w:ind w:left="200"/>
    </w:pPr>
  </w:style>
  <w:style w:type="paragraph" w:styleId="978" w:customStyle="1">
    <w:name w:val="标题1"/>
    <w:basedOn w:val="697"/>
    <w:link w:val="979"/>
    <w:uiPriority w:val="10"/>
    <w:qFormat/>
    <w:pPr>
      <w:ind w:firstLine="420"/>
      <w:jc w:val="center"/>
      <w:spacing w:before="240" w:after="60" w:line="288" w:lineRule="auto"/>
      <w:outlineLvl w:val="0"/>
    </w:pPr>
    <w:rPr>
      <w:rFonts w:ascii="Arial" w:hAnsi="Arial"/>
      <w:b/>
      <w:bCs/>
      <w:sz w:val="32"/>
      <w:szCs w:val="32"/>
    </w:rPr>
  </w:style>
  <w:style w:type="character" w:styleId="979" w:customStyle="1">
    <w:name w:val="标题 Char"/>
    <w:link w:val="978"/>
    <w:uiPriority w:val="10"/>
    <w:qFormat/>
    <w:rPr>
      <w:rFonts w:ascii="Arial" w:hAnsi="Arial"/>
      <w:b/>
      <w:bCs/>
      <w:sz w:val="32"/>
      <w:szCs w:val="32"/>
    </w:rPr>
  </w:style>
  <w:style w:type="paragraph" w:styleId="980" w:customStyle="1">
    <w:name w:val="批注主题1"/>
    <w:basedOn w:val="914"/>
    <w:next w:val="914"/>
    <w:link w:val="981"/>
    <w:uiPriority w:val="0"/>
    <w:qFormat/>
    <w:rPr>
      <w:b/>
      <w:bCs/>
    </w:rPr>
  </w:style>
  <w:style w:type="character" w:styleId="981" w:customStyle="1">
    <w:name w:val="批注主题 Char"/>
    <w:link w:val="980"/>
    <w:uiPriority w:val="0"/>
    <w:qFormat/>
    <w:rPr>
      <w:rFonts w:ascii="Times New Roman" w:hAnsi="Times New Roman" w:eastAsia="宋体" w:cs="Times New Roman"/>
      <w:b/>
      <w:bCs/>
      <w:szCs w:val="24"/>
    </w:rPr>
  </w:style>
  <w:style w:type="paragraph" w:styleId="982" w:customStyle="1">
    <w:name w:val="正文首行缩进1"/>
    <w:basedOn w:val="697"/>
    <w:link w:val="983"/>
    <w:uiPriority w:val="0"/>
    <w:unhideWhenUsed/>
    <w:qFormat/>
    <w:pPr>
      <w:ind w:firstLine="420"/>
      <w:spacing w:after="120"/>
    </w:pPr>
    <w:rPr>
      <w:rFonts w:eastAsia="华文中宋"/>
    </w:rPr>
  </w:style>
  <w:style w:type="character" w:styleId="983" w:customStyle="1">
    <w:name w:val="正文首行缩进 Char"/>
    <w:link w:val="982"/>
    <w:uiPriority w:val="0"/>
    <w:qFormat/>
    <w:rPr>
      <w:rFonts w:ascii="Times New Roman" w:hAnsi="Times New Roman" w:eastAsia="华文中宋" w:cs="Times New Roman"/>
      <w:sz w:val="21"/>
      <w:szCs w:val="20"/>
    </w:rPr>
  </w:style>
  <w:style w:type="paragraph" w:styleId="984" w:customStyle="1">
    <w:name w:val="正文首行缩进 21"/>
    <w:basedOn w:val="925"/>
    <w:next w:val="697"/>
    <w:link w:val="985"/>
    <w:uiPriority w:val="0"/>
    <w:qFormat/>
    <w:pPr>
      <w:ind w:firstLine="210"/>
      <w:spacing w:after="120"/>
    </w:pPr>
    <w:rPr>
      <w:rFonts w:ascii="Cambria Math" w:hAnsi="新宋体" w:eastAsia="Cambria Math"/>
      <w:b w:val="0"/>
      <w:color w:val="000000"/>
      <w:spacing w:val="-8"/>
      <w:sz w:val="21"/>
    </w:rPr>
  </w:style>
  <w:style w:type="character" w:styleId="985" w:customStyle="1">
    <w:name w:val="正文首行缩进 2 Char"/>
    <w:link w:val="984"/>
    <w:uiPriority w:val="0"/>
    <w:qFormat/>
    <w:rPr>
      <w:rFonts w:ascii="Cambria Math" w:hAnsi="新宋体" w:eastAsia="Cambria Math" w:cs="Times New Roman"/>
      <w:color w:val="000000"/>
      <w:spacing w:val="-8"/>
      <w:sz w:val="21"/>
      <w:szCs w:val="20"/>
    </w:rPr>
  </w:style>
  <w:style w:type="table" w:styleId="986" w:customStyle="1">
    <w:name w:val="网格型1"/>
    <w:basedOn w:val="894"/>
    <w:uiPriority w:val="0"/>
    <w:qFormat/>
    <w:tblPr/>
  </w:style>
  <w:style w:type="character" w:styleId="987" w:customStyle="1">
    <w:name w:val="要点1"/>
    <w:link w:val="697"/>
    <w:uiPriority w:val="0"/>
    <w:qFormat/>
    <w:rPr>
      <w:rFonts w:cs="Times New Roman"/>
      <w:b/>
      <w:bCs/>
    </w:rPr>
  </w:style>
  <w:style w:type="character" w:styleId="988" w:customStyle="1">
    <w:name w:val="页码1"/>
    <w:link w:val="697"/>
    <w:uiPriority w:val="0"/>
    <w:qFormat/>
    <w:rPr>
      <w:rFonts w:cs="Times New Roman"/>
    </w:rPr>
  </w:style>
  <w:style w:type="character" w:styleId="989" w:customStyle="1">
    <w:name w:val="已访问的超链接1"/>
    <w:link w:val="697"/>
    <w:uiPriority w:val="0"/>
    <w:qFormat/>
    <w:rPr>
      <w:rFonts w:cs="Times New Roman"/>
      <w:color w:val="000000"/>
      <w:u w:val="none"/>
    </w:rPr>
  </w:style>
  <w:style w:type="character" w:styleId="990" w:customStyle="1">
    <w:name w:val="强调1"/>
    <w:link w:val="697"/>
    <w:uiPriority w:val="0"/>
    <w:qFormat/>
    <w:rPr>
      <w:i/>
    </w:rPr>
  </w:style>
  <w:style w:type="character" w:styleId="991" w:customStyle="1">
    <w:name w:val="HTML 打字机1"/>
    <w:link w:val="697"/>
    <w:uiPriority w:val="0"/>
    <w:qFormat/>
    <w:rPr>
      <w:rFonts w:ascii="宋体" w:hAnsi="宋体" w:eastAsia="宋体" w:cs="宋体"/>
      <w:sz w:val="24"/>
      <w:szCs w:val="24"/>
    </w:rPr>
  </w:style>
  <w:style w:type="character" w:styleId="992" w:customStyle="1">
    <w:name w:val="超链接1"/>
    <w:link w:val="697"/>
    <w:uiPriority w:val="99"/>
    <w:qFormat/>
    <w:rPr>
      <w:color w:val="000000"/>
      <w:u w:val="none"/>
    </w:rPr>
  </w:style>
  <w:style w:type="character" w:styleId="993" w:customStyle="1">
    <w:name w:val="批注引用1"/>
    <w:link w:val="697"/>
    <w:uiPriority w:val="0"/>
    <w:unhideWhenUsed/>
    <w:qFormat/>
    <w:rPr>
      <w:sz w:val="21"/>
      <w:szCs w:val="21"/>
    </w:rPr>
  </w:style>
  <w:style w:type="character" w:styleId="994" w:customStyle="1">
    <w:name w:val="脚注引用1"/>
    <w:link w:val="697"/>
    <w:uiPriority w:val="0"/>
    <w:qFormat/>
    <w:rPr>
      <w:rFonts w:ascii="宋体" w:hAnsi="宋体" w:eastAsia="宋体"/>
      <w:vertAlign w:val="superscript"/>
    </w:rPr>
  </w:style>
  <w:style w:type="character" w:styleId="995" w:customStyle="1">
    <w:name w:val="HTML 样本1"/>
    <w:basedOn w:val="893"/>
    <w:link w:val="697"/>
    <w:uiPriority w:val="0"/>
    <w:qFormat/>
    <w:rPr>
      <w:rFonts w:ascii="Courier New" w:hAnsi="Courier New"/>
    </w:rPr>
  </w:style>
  <w:style w:type="paragraph" w:styleId="996" w:customStyle="1">
    <w:name w:val="正文文本1"/>
    <w:basedOn w:val="697"/>
    <w:next w:val="997"/>
    <w:uiPriority w:val="0"/>
    <w:qFormat/>
    <w:rPr>
      <w:rFonts w:ascii="仿宋_GB2312" w:eastAsia="仿宋_GB2312"/>
      <w:sz w:val="28"/>
      <w:szCs w:val="20"/>
    </w:rPr>
  </w:style>
  <w:style w:type="paragraph" w:styleId="997" w:customStyle="1">
    <w:name w:val="列表1"/>
    <w:basedOn w:val="697"/>
    <w:uiPriority w:val="0"/>
    <w:qFormat/>
    <w:pPr>
      <w:numPr>
        <w:ilvl w:val="0"/>
        <w:numId w:val="3"/>
      </w:numPr>
      <w:spacing w:after="20" w:line="288" w:lineRule="auto"/>
    </w:pPr>
    <w:rPr>
      <w:szCs w:val="20"/>
      <w:lang w:val="en-GB"/>
    </w:rPr>
  </w:style>
  <w:style w:type="character" w:styleId="998" w:customStyle="1">
    <w:name w:val="日期 Char1"/>
    <w:link w:val="697"/>
    <w:uiPriority w:val="99"/>
    <w:semiHidden/>
    <w:qFormat/>
    <w:rPr>
      <w:rFonts w:ascii="Times New Roman" w:hAnsi="Times New Roman" w:eastAsia="宋体" w:cs="Times New Roman"/>
      <w:szCs w:val="20"/>
    </w:rPr>
  </w:style>
  <w:style w:type="character" w:styleId="999" w:customStyle="1">
    <w:name w:val="正文文本缩进 Char1"/>
    <w:link w:val="697"/>
    <w:uiPriority w:val="99"/>
    <w:semiHidden/>
    <w:qFormat/>
    <w:rPr>
      <w:rFonts w:ascii="Times New Roman" w:hAnsi="Times New Roman" w:eastAsia="宋体" w:cs="Times New Roman"/>
      <w:szCs w:val="20"/>
    </w:rPr>
  </w:style>
  <w:style w:type="character" w:styleId="1000" w:customStyle="1">
    <w:name w:val="正文文本缩进 2 Char1"/>
    <w:link w:val="697"/>
    <w:uiPriority w:val="99"/>
    <w:semiHidden/>
    <w:qFormat/>
    <w:rPr>
      <w:rFonts w:ascii="Times New Roman" w:hAnsi="Times New Roman" w:eastAsia="宋体" w:cs="Times New Roman"/>
      <w:szCs w:val="20"/>
    </w:rPr>
  </w:style>
  <w:style w:type="character" w:styleId="1001" w:customStyle="1">
    <w:name w:val="正文文本缩进 3 Char1"/>
    <w:link w:val="697"/>
    <w:uiPriority w:val="99"/>
    <w:semiHidden/>
    <w:qFormat/>
    <w:rPr>
      <w:rFonts w:ascii="Times New Roman" w:hAnsi="Times New Roman" w:eastAsia="宋体" w:cs="Times New Roman"/>
      <w:sz w:val="16"/>
      <w:szCs w:val="16"/>
    </w:rPr>
  </w:style>
  <w:style w:type="paragraph" w:styleId="1002" w:customStyle="1">
    <w:name w:val="普通文字"/>
    <w:basedOn w:val="697"/>
    <w:next w:val="697"/>
    <w:uiPriority w:val="0"/>
    <w:qFormat/>
    <w:rPr>
      <w:rFonts w:ascii="宋体"/>
      <w:sz w:val="24"/>
    </w:rPr>
  </w:style>
  <w:style w:type="character" w:styleId="1003" w:customStyle="1">
    <w:name w:val="文档结构图 Char1"/>
    <w:link w:val="697"/>
    <w:uiPriority w:val="99"/>
    <w:semiHidden/>
    <w:qFormat/>
    <w:rPr>
      <w:rFonts w:ascii="宋体" w:hAnsi="Times New Roman" w:eastAsia="宋体" w:cs="Times New Roman"/>
      <w:sz w:val="18"/>
      <w:szCs w:val="18"/>
    </w:rPr>
  </w:style>
  <w:style w:type="character" w:styleId="1004" w:customStyle="1">
    <w:name w:val="正文文本 2 Char1"/>
    <w:link w:val="697"/>
    <w:uiPriority w:val="99"/>
    <w:semiHidden/>
    <w:qFormat/>
    <w:rPr>
      <w:rFonts w:ascii="Times New Roman" w:hAnsi="Times New Roman" w:eastAsia="宋体" w:cs="Times New Roman"/>
      <w:szCs w:val="20"/>
    </w:rPr>
  </w:style>
  <w:style w:type="paragraph" w:styleId="1005" w:customStyle="1">
    <w:name w:val="列出段落"/>
    <w:basedOn w:val="697"/>
    <w:link w:val="1006"/>
    <w:uiPriority w:val="34"/>
    <w:qFormat/>
    <w:pPr>
      <w:ind w:firstLine="420"/>
    </w:pPr>
  </w:style>
  <w:style w:type="character" w:styleId="1006" w:customStyle="1">
    <w:name w:val="列出段落 Char1"/>
    <w:link w:val="1005"/>
    <w:uiPriority w:val="34"/>
    <w:qFormat/>
    <w:rPr>
      <w:rFonts w:ascii="Times New Roman" w:hAnsi="Times New Roman"/>
      <w:sz w:val="21"/>
    </w:rPr>
  </w:style>
  <w:style w:type="character" w:styleId="1007" w:customStyle="1">
    <w:name w:val="批注框文本 Char1"/>
    <w:link w:val="697"/>
    <w:uiPriority w:val="99"/>
    <w:semiHidden/>
    <w:qFormat/>
    <w:rPr>
      <w:rFonts w:ascii="Times New Roman" w:hAnsi="Times New Roman" w:eastAsia="宋体" w:cs="Times New Roman"/>
      <w:sz w:val="18"/>
      <w:szCs w:val="18"/>
    </w:rPr>
  </w:style>
  <w:style w:type="paragraph" w:styleId="1008" w:customStyle="1">
    <w:name w:val="样式 小四 段前: 5 磅 段后: 5 磅 首行缩进:  2 字符"/>
    <w:basedOn w:val="697"/>
    <w:uiPriority w:val="0"/>
    <w:qFormat/>
    <w:pPr>
      <w:jc w:val="center"/>
      <w:spacing w:line="360" w:lineRule="auto"/>
    </w:pPr>
    <w:rPr>
      <w:rFonts w:ascii="宋体" w:hAnsi="宋体"/>
      <w:bCs/>
      <w:color w:val="ff0000"/>
      <w:sz w:val="24"/>
      <w:szCs w:val="24"/>
    </w:rPr>
  </w:style>
  <w:style w:type="paragraph" w:styleId="100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0" w:customStyle="1">
    <w:name w:val="列出段落1"/>
    <w:basedOn w:val="697"/>
    <w:uiPriority w:val="0"/>
    <w:qFormat/>
    <w:pPr>
      <w:ind w:firstLine="420"/>
    </w:pPr>
    <w:rPr>
      <w:rFonts w:ascii="Calibri" w:hAnsi="Calibri"/>
      <w:color w:val="000000"/>
      <w:spacing w:val="-8"/>
      <w:szCs w:val="22"/>
    </w:rPr>
  </w:style>
  <w:style w:type="paragraph" w:styleId="1011">
    <w:name w:val="List Paragraph"/>
    <w:basedOn w:val="697"/>
    <w:uiPriority w:val="34"/>
    <w:qFormat/>
    <w:pPr>
      <w:ind w:firstLine="420"/>
    </w:pPr>
    <w:rPr>
      <w:szCs w:val="21"/>
    </w:rPr>
  </w:style>
  <w:style w:type="paragraph" w:styleId="1012" w:customStyle="1">
    <w:name w:val="样式 表格正文 + 两端对齐"/>
    <w:basedOn w:val="697"/>
    <w:next w:val="1013"/>
    <w:uiPriority w:val="99"/>
    <w:qFormat/>
    <w:pPr>
      <w:spacing w:line="300" w:lineRule="auto"/>
    </w:pPr>
    <w:rPr>
      <w:rFonts w:ascii="Calibri" w:hAnsi="Calibri"/>
      <w:szCs w:val="24"/>
    </w:rPr>
  </w:style>
  <w:style w:type="paragraph" w:styleId="1013" w:customStyle="1">
    <w:name w:val="正文1"/>
    <w:basedOn w:val="912"/>
    <w:next w:val="697"/>
    <w:uiPriority w:val="0"/>
    <w:qFormat/>
    <w:pPr>
      <w:ind w:right="1"/>
      <w:spacing w:line="360" w:lineRule="auto"/>
    </w:pPr>
    <w:rPr>
      <w:rFonts w:ascii="宋体" w:hAnsi="宋体"/>
      <w:color w:val="000000"/>
      <w:sz w:val="24"/>
      <w:shd w:val="clear" w:color="auto" w:fill="000080"/>
      <w:lang w:val="en-US" w:eastAsia="zh-CN"/>
    </w:rPr>
  </w:style>
  <w:style w:type="paragraph" w:styleId="1014" w:customStyle="1">
    <w:name w:val="样式 首行缩进:  0 字符"/>
    <w:basedOn w:val="697"/>
    <w:uiPriority w:val="0"/>
    <w:qFormat/>
    <w:pPr>
      <w:spacing w:line="360" w:lineRule="auto"/>
    </w:pPr>
    <w:rPr>
      <w:rFonts w:ascii="Arial" w:hAnsi="Arial" w:cs="宋体"/>
      <w:sz w:val="24"/>
      <w:szCs w:val="24"/>
    </w:rPr>
  </w:style>
  <w:style w:type="character" w:styleId="1015" w:customStyle="1">
    <w:name w:val="bookmark-item"/>
    <w:link w:val="697"/>
    <w:uiPriority w:val="0"/>
    <w:qFormat/>
  </w:style>
  <w:style w:type="character" w:styleId="1016" w:customStyle="1">
    <w:name w:val="font61"/>
    <w:link w:val="697"/>
    <w:uiPriority w:val="0"/>
    <w:qFormat/>
    <w:rPr>
      <w:rFonts w:ascii="微软雅黑" w:hAnsi="微软雅黑" w:eastAsia="微软雅黑" w:cs="微软雅黑"/>
      <w:color w:val="000000"/>
      <w:sz w:val="22"/>
      <w:szCs w:val="22"/>
      <w:u w:val="none"/>
    </w:rPr>
  </w:style>
  <w:style w:type="paragraph" w:styleId="1017"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18" w:customStyle="1">
    <w:name w:val="font41"/>
    <w:link w:val="697"/>
    <w:uiPriority w:val="0"/>
    <w:qFormat/>
    <w:rPr>
      <w:rFonts w:ascii="微软雅黑" w:hAnsi="微软雅黑" w:eastAsia="微软雅黑" w:cs="微软雅黑"/>
      <w:b/>
      <w:color w:val="ff0000"/>
      <w:sz w:val="22"/>
      <w:szCs w:val="22"/>
      <w:u w:val="none"/>
    </w:rPr>
  </w:style>
  <w:style w:type="character" w:styleId="1019" w:customStyle="1">
    <w:name w:val="font71"/>
    <w:link w:val="697"/>
    <w:uiPriority w:val="0"/>
    <w:qFormat/>
    <w:rPr>
      <w:rFonts w:ascii="Calibri" w:hAnsi="Calibri" w:cs="Calibri"/>
      <w:color w:val="000000"/>
      <w:sz w:val="20"/>
      <w:szCs w:val="20"/>
      <w:u w:val="none"/>
    </w:rPr>
  </w:style>
  <w:style w:type="character" w:styleId="1020" w:customStyle="1">
    <w:name w:val="font01"/>
    <w:link w:val="697"/>
    <w:uiPriority w:val="0"/>
    <w:qFormat/>
    <w:rPr>
      <w:rFonts w:ascii="Tahoma" w:hAnsi="Tahoma" w:eastAsia="Tahoma" w:cs="Tahoma"/>
      <w:color w:val="333333"/>
      <w:sz w:val="20"/>
      <w:szCs w:val="20"/>
      <w:u w:val="none"/>
    </w:rPr>
  </w:style>
  <w:style w:type="character" w:styleId="1021" w:customStyle="1">
    <w:name w:val="font11"/>
    <w:link w:val="697"/>
    <w:uiPriority w:val="0"/>
    <w:qFormat/>
    <w:rPr>
      <w:rFonts w:hint="eastAsia" w:ascii="宋体" w:hAnsi="宋体" w:eastAsia="宋体" w:cs="宋体"/>
      <w:color w:val="333333"/>
      <w:sz w:val="20"/>
      <w:szCs w:val="20"/>
      <w:u w:val="none"/>
    </w:rPr>
  </w:style>
  <w:style w:type="character" w:styleId="1022" w:customStyle="1">
    <w:name w:val="font21"/>
    <w:link w:val="697"/>
    <w:uiPriority w:val="0"/>
    <w:qFormat/>
    <w:rPr>
      <w:rFonts w:hint="eastAsia" w:ascii="宋体" w:hAnsi="宋体" w:eastAsia="宋体" w:cs="宋体"/>
      <w:color w:val="333333"/>
      <w:sz w:val="20"/>
      <w:szCs w:val="20"/>
      <w:u w:val="none"/>
    </w:rPr>
  </w:style>
  <w:style w:type="paragraph" w:styleId="1023"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24" w:customStyle="1">
    <w:name w:val="无"/>
    <w:link w:val="697"/>
    <w:uiPriority w:val="0"/>
    <w:qFormat/>
  </w:style>
  <w:style w:type="paragraph" w:styleId="1025" w:customStyle="1">
    <w:name w:val="paragraph"/>
    <w:basedOn w:val="697"/>
    <w:uiPriority w:val="0"/>
    <w:qFormat/>
    <w:pPr>
      <w:jc w:val="left"/>
      <w:spacing w:before="100" w:beforeAutospacing="1" w:after="100" w:afterAutospacing="1"/>
      <w:widowControl/>
    </w:pPr>
    <w:rPr>
      <w:rFonts w:ascii="宋体" w:hAnsi="宋体" w:cs="宋体"/>
      <w:sz w:val="24"/>
      <w:szCs w:val="24"/>
    </w:rPr>
  </w:style>
  <w:style w:type="paragraph" w:styleId="102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27" w:customStyle="1">
    <w:name w:val="纯文本111"/>
    <w:basedOn w:val="697"/>
    <w:uiPriority w:val="0"/>
    <w:qFormat/>
    <w:pPr>
      <w:spacing w:line="360" w:lineRule="auto"/>
    </w:pPr>
    <w:rPr>
      <w:rFonts w:ascii="宋体" w:hAnsi="Courier New"/>
      <w:sz w:val="26"/>
      <w:szCs w:val="24"/>
    </w:rPr>
  </w:style>
  <w:style w:type="character" w:styleId="1028" w:customStyle="1">
    <w:name w:val="列出段落 Char"/>
    <w:link w:val="697"/>
    <w:uiPriority w:val="34"/>
    <w:qFormat/>
    <w:rPr>
      <w:rFonts w:ascii="Calibri" w:hAnsi="Calibri"/>
      <w:sz w:val="21"/>
      <w:szCs w:val="22"/>
    </w:rPr>
  </w:style>
  <w:style w:type="paragraph" w:styleId="1029" w:customStyle="1">
    <w:name w:val="纯文本1"/>
    <w:basedOn w:val="697"/>
    <w:uiPriority w:val="0"/>
    <w:qFormat/>
    <w:rPr>
      <w:rFonts w:ascii="宋体" w:hAnsi="Courier New" w:eastAsia="楷体_GB2312"/>
      <w:sz w:val="26"/>
    </w:rPr>
  </w:style>
  <w:style w:type="paragraph" w:styleId="1030" w:customStyle="1">
    <w:name w:val="正文文本首行缩进 2"/>
    <w:basedOn w:val="925"/>
    <w:uiPriority w:val="99"/>
    <w:qFormat/>
    <w:pPr>
      <w:ind w:left="156" w:firstLine="420"/>
      <w:spacing w:line="200" w:lineRule="atLeast"/>
      <w:widowControl/>
    </w:pPr>
    <w:rPr>
      <w:rFonts w:ascii="宋体" w:hAnsi="Courier New" w:eastAsia="仿宋_GB2312"/>
      <w:b w:val="0"/>
      <w:spacing w:val="-4"/>
      <w:sz w:val="18"/>
    </w:rPr>
  </w:style>
  <w:style w:type="character" w:styleId="1031" w:customStyle="1">
    <w:name w:val="Char Char15"/>
    <w:link w:val="697"/>
    <w:uiPriority w:val="0"/>
    <w:qFormat/>
    <w:rPr>
      <w:rFonts w:ascii="仿宋_GB2312" w:hAnsi="Times New Roman" w:eastAsia="宋体" w:cs="Times New Roman"/>
      <w:sz w:val="24"/>
      <w:szCs w:val="24"/>
      <w:shd w:val="clear" w:color="auto" w:fill="000080"/>
    </w:rPr>
  </w:style>
  <w:style w:type="character" w:styleId="1032" w:customStyle="1">
    <w:name w:val="apple-converted-space"/>
    <w:link w:val="697"/>
    <w:uiPriority w:val="0"/>
    <w:qFormat/>
  </w:style>
  <w:style w:type="character" w:styleId="1033" w:customStyle="1">
    <w:name w:val="font"/>
    <w:link w:val="697"/>
    <w:uiPriority w:val="0"/>
    <w:qFormat/>
  </w:style>
  <w:style w:type="character" w:styleId="1034" w:customStyle="1">
    <w:name w:val="Char Char9"/>
    <w:link w:val="697"/>
    <w:uiPriority w:val="0"/>
    <w:qFormat/>
    <w:rPr>
      <w:rFonts w:ascii="Cambria" w:hAnsi="Cambria" w:eastAsia="宋体" w:cs="Times New Roman"/>
      <w:b/>
      <w:bCs/>
      <w:sz w:val="32"/>
      <w:szCs w:val="32"/>
    </w:rPr>
  </w:style>
  <w:style w:type="character" w:styleId="1035" w:customStyle="1">
    <w:name w:val="Char Char7"/>
    <w:link w:val="697"/>
    <w:uiPriority w:val="0"/>
    <w:qFormat/>
    <w:rPr>
      <w:rFonts w:ascii="Times New Roman" w:hAnsi="Times New Roman" w:eastAsia="宋体" w:cs="Times New Roman"/>
      <w:b/>
      <w:bCs/>
      <w:szCs w:val="21"/>
    </w:rPr>
  </w:style>
  <w:style w:type="character" w:styleId="1036" w:customStyle="1">
    <w:name w:val="itm1"/>
    <w:link w:val="697"/>
    <w:uiPriority w:val="0"/>
    <w:qFormat/>
    <w:rPr>
      <w:rFonts w:hint="eastAsia" w:ascii="宋体" w:hAnsi="宋体" w:eastAsia="宋体"/>
      <w:sz w:val="21"/>
      <w:szCs w:val="21"/>
    </w:rPr>
  </w:style>
  <w:style w:type="character" w:styleId="1037" w:customStyle="1">
    <w:name w:val="Char Char4"/>
    <w:link w:val="697"/>
    <w:uiPriority w:val="0"/>
    <w:qFormat/>
    <w:rPr>
      <w:sz w:val="18"/>
      <w:szCs w:val="18"/>
    </w:rPr>
  </w:style>
  <w:style w:type="character" w:styleId="1038" w:customStyle="1">
    <w:name w:val="b"/>
    <w:link w:val="697"/>
    <w:uiPriority w:val="0"/>
    <w:qFormat/>
  </w:style>
  <w:style w:type="character" w:styleId="1039" w:customStyle="1">
    <w:name w:val="apple-style-span"/>
    <w:link w:val="697"/>
    <w:uiPriority w:val="0"/>
    <w:qFormat/>
  </w:style>
  <w:style w:type="character" w:styleId="1040" w:customStyle="1">
    <w:name w:val="Char Char13"/>
    <w:link w:val="697"/>
    <w:uiPriority w:val="0"/>
    <w:qFormat/>
    <w:rPr>
      <w:rFonts w:ascii="仿宋_GB2312" w:hAnsi="Times New Roman" w:eastAsia="宋体" w:cs="Times New Roman"/>
      <w:sz w:val="18"/>
      <w:szCs w:val="18"/>
    </w:rPr>
  </w:style>
  <w:style w:type="character" w:styleId="1041" w:customStyle="1">
    <w:name w:val="表格 Char"/>
    <w:link w:val="1042"/>
    <w:uiPriority w:val="0"/>
    <w:qFormat/>
    <w:rPr>
      <w:sz w:val="21"/>
      <w:szCs w:val="21"/>
    </w:rPr>
  </w:style>
  <w:style w:type="paragraph" w:styleId="1042" w:customStyle="1">
    <w:name w:val="表格"/>
    <w:basedOn w:val="697"/>
    <w:link w:val="1041"/>
    <w:uiPriority w:val="0"/>
    <w:qFormat/>
    <w:pPr>
      <w:jc w:val="center"/>
    </w:pPr>
    <w:rPr>
      <w:szCs w:val="21"/>
    </w:rPr>
  </w:style>
  <w:style w:type="character" w:styleId="1043" w:customStyle="1">
    <w:name w:val="标题 311"/>
    <w:link w:val="697"/>
    <w:uiPriority w:val="0"/>
    <w:qFormat/>
    <w:rPr>
      <w:rFonts w:hint="eastAsia" w:ascii="黑体" w:hAnsi="ˎ̥" w:eastAsia="黑体"/>
      <w:sz w:val="28"/>
    </w:rPr>
  </w:style>
  <w:style w:type="character" w:styleId="1044" w:customStyle="1">
    <w:name w:val="Char Char Char Char Char Char Char Char Char Char Char Char Char"/>
    <w:link w:val="697"/>
    <w:uiPriority w:val="0"/>
    <w:qFormat/>
    <w:rPr>
      <w:rFonts w:eastAsia="宋体"/>
      <w:b/>
      <w:bCs/>
      <w:sz w:val="32"/>
      <w:szCs w:val="44"/>
      <w:lang w:val="en-US" w:eastAsia="zh-CN" w:bidi="ar-SA"/>
    </w:rPr>
  </w:style>
  <w:style w:type="character" w:styleId="1045" w:customStyle="1">
    <w:name w:val="表格正文 Char Char"/>
    <w:link w:val="1046"/>
    <w:uiPriority w:val="0"/>
    <w:qFormat/>
    <w:rPr>
      <w:sz w:val="21"/>
      <w:szCs w:val="24"/>
    </w:rPr>
  </w:style>
  <w:style w:type="paragraph" w:styleId="1046" w:customStyle="1">
    <w:name w:val="表格正文"/>
    <w:basedOn w:val="697"/>
    <w:link w:val="1045"/>
    <w:uiPriority w:val="0"/>
    <w:qFormat/>
    <w:rPr>
      <w:szCs w:val="24"/>
    </w:rPr>
  </w:style>
  <w:style w:type="character" w:styleId="1047" w:customStyle="1">
    <w:name w:val="Char Char8"/>
    <w:link w:val="697"/>
    <w:uiPriority w:val="0"/>
    <w:qFormat/>
    <w:rPr>
      <w:rFonts w:ascii="Times New Roman" w:hAnsi="Times New Roman"/>
      <w:b/>
      <w:bCs/>
      <w:sz w:val="44"/>
      <w:szCs w:val="44"/>
    </w:rPr>
  </w:style>
  <w:style w:type="character" w:styleId="1048" w:customStyle="1">
    <w:name w:val="unnamed21"/>
    <w:link w:val="697"/>
    <w:uiPriority w:val="0"/>
    <w:qFormat/>
    <w:rPr>
      <w:b/>
      <w:bCs/>
      <w:color w:val="ff6600"/>
      <w:sz w:val="21"/>
      <w:szCs w:val="21"/>
      <w:u w:val="none"/>
    </w:rPr>
  </w:style>
  <w:style w:type="character" w:styleId="1049" w:customStyle="1">
    <w:name w:val="tw4winTerm"/>
    <w:link w:val="697"/>
    <w:uiPriority w:val="0"/>
    <w:qFormat/>
    <w:rPr>
      <w:color w:val="0000ff"/>
    </w:rPr>
  </w:style>
  <w:style w:type="character" w:styleId="1050" w:customStyle="1">
    <w:name w:val="正文 + 宋体 Char"/>
    <w:link w:val="1051"/>
    <w:uiPriority w:val="0"/>
    <w:qFormat/>
    <w:rPr>
      <w:rFonts w:ascii="新宋体" w:hAnsi="宋体" w:eastAsia="黑体"/>
      <w:b/>
      <w:bCs/>
      <w:sz w:val="28"/>
      <w:szCs w:val="28"/>
    </w:rPr>
  </w:style>
  <w:style w:type="paragraph" w:styleId="1051" w:customStyle="1">
    <w:name w:val="正文 + 宋体"/>
    <w:basedOn w:val="884"/>
    <w:link w:val="1050"/>
    <w:uiPriority w:val="0"/>
    <w:qFormat/>
    <w:pPr>
      <w:ind w:left="-51"/>
      <w:keepLines/>
      <w:spacing w:before="120" w:after="120"/>
      <w:widowControl/>
      <w:tabs>
        <w:tab w:val="left" w:pos="1800" w:leader="none"/>
      </w:tabs>
    </w:pPr>
    <w:rPr>
      <w:rFonts w:ascii="新宋体" w:hAnsi="宋体" w:eastAsia="黑体"/>
      <w:bCs/>
      <w:szCs w:val="28"/>
    </w:rPr>
  </w:style>
  <w:style w:type="character" w:styleId="1052" w:customStyle="1">
    <w:name w:val="text_list1"/>
    <w:link w:val="697"/>
    <w:uiPriority w:val="0"/>
    <w:qFormat/>
    <w:rPr>
      <w:rFonts w:ascii="Arial" w:hAnsi="Arial" w:cs="Arial"/>
      <w:color w:val="000000"/>
      <w:spacing w:val="272"/>
      <w:sz w:val="16"/>
      <w:szCs w:val="16"/>
    </w:rPr>
  </w:style>
  <w:style w:type="character" w:styleId="1053" w:customStyle="1">
    <w:name w:val="样式 三号 下划线"/>
    <w:link w:val="697"/>
    <w:uiPriority w:val="0"/>
    <w:qFormat/>
    <w:rPr>
      <w:sz w:val="28"/>
      <w:u w:val="single"/>
    </w:rPr>
  </w:style>
  <w:style w:type="character" w:styleId="1054" w:customStyle="1">
    <w:name w:val="普通(网站) 字符"/>
    <w:link w:val="697"/>
    <w:uiPriority w:val="0"/>
    <w:qFormat/>
    <w:rPr>
      <w:rFonts w:ascii="宋体" w:hAnsi="宋体" w:cs="宋体"/>
      <w:sz w:val="24"/>
      <w:szCs w:val="24"/>
    </w:rPr>
  </w:style>
  <w:style w:type="character" w:styleId="1055" w:customStyle="1">
    <w:name w:val="Char Char14"/>
    <w:link w:val="697"/>
    <w:uiPriority w:val="0"/>
    <w:qFormat/>
    <w:rPr>
      <w:rFonts w:ascii="楷体_GB2312" w:hAnsi="Arial" w:eastAsia="楷体_GB2312" w:cs="Times New Roman"/>
      <w:sz w:val="28"/>
      <w:szCs w:val="24"/>
    </w:rPr>
  </w:style>
  <w:style w:type="character" w:styleId="1056" w:customStyle="1">
    <w:name w:val="普通正文 Char Char"/>
    <w:link w:val="1057"/>
    <w:uiPriority w:val="0"/>
    <w:qFormat/>
    <w:rPr>
      <w:rFonts w:ascii="Arial" w:hAnsi="Arial"/>
      <w:sz w:val="24"/>
      <w:szCs w:val="24"/>
    </w:rPr>
  </w:style>
  <w:style w:type="paragraph" w:styleId="1057" w:customStyle="1">
    <w:name w:val="普通正文"/>
    <w:basedOn w:val="697"/>
    <w:link w:val="1056"/>
    <w:uiPriority w:val="0"/>
    <w:qFormat/>
    <w:pPr>
      <w:ind w:firstLine="480"/>
      <w:spacing w:before="120" w:after="120" w:line="500" w:lineRule="exact"/>
    </w:pPr>
    <w:rPr>
      <w:rFonts w:ascii="Arial" w:hAnsi="Arial"/>
      <w:sz w:val="24"/>
      <w:szCs w:val="24"/>
    </w:rPr>
  </w:style>
  <w:style w:type="character" w:styleId="1058" w:customStyle="1">
    <w:name w:val="正文文本 Char Char"/>
    <w:link w:val="697"/>
    <w:uiPriority w:val="0"/>
    <w:qFormat/>
    <w:rPr>
      <w:rFonts w:ascii="楷体_GB2312" w:hAnsi="Arial" w:eastAsia="楷体_GB2312" w:cs="Times New Roman"/>
      <w:sz w:val="28"/>
      <w:szCs w:val="28"/>
    </w:rPr>
  </w:style>
  <w:style w:type="character" w:styleId="1059" w:customStyle="1">
    <w:name w:val="+正文 Char3"/>
    <w:link w:val="1060"/>
    <w:uiPriority w:val="0"/>
    <w:qFormat/>
    <w:rPr>
      <w:sz w:val="24"/>
      <w:szCs w:val="28"/>
    </w:rPr>
  </w:style>
  <w:style w:type="paragraph" w:styleId="1060" w:customStyle="1">
    <w:name w:val="+正文"/>
    <w:basedOn w:val="697"/>
    <w:link w:val="1059"/>
    <w:uiPriority w:val="0"/>
    <w:qFormat/>
    <w:pPr>
      <w:ind w:firstLine="200"/>
      <w:spacing w:line="360" w:lineRule="auto"/>
    </w:pPr>
    <w:rPr>
      <w:sz w:val="24"/>
      <w:szCs w:val="28"/>
    </w:rPr>
  </w:style>
  <w:style w:type="character" w:styleId="1061" w:customStyle="1">
    <w:name w:val="style331"/>
    <w:link w:val="697"/>
    <w:uiPriority w:val="0"/>
    <w:qFormat/>
    <w:rPr>
      <w:color w:val="9900ff"/>
      <w:sz w:val="18"/>
      <w:szCs w:val="18"/>
    </w:rPr>
  </w:style>
  <w:style w:type="character" w:styleId="1062" w:customStyle="1">
    <w:name w:val="一般文字 字元 Char"/>
    <w:link w:val="697"/>
    <w:uiPriority w:val="0"/>
    <w:qFormat/>
    <w:rPr>
      <w:rFonts w:ascii="宋体" w:hAnsi="Courier New" w:eastAsia="宋体"/>
      <w:sz w:val="21"/>
      <w:lang w:val="en-US" w:eastAsia="zh-CN" w:bidi="ar-SA"/>
    </w:rPr>
  </w:style>
  <w:style w:type="character" w:styleId="1063" w:customStyle="1">
    <w:name w:val="正文缩进 Char1"/>
    <w:link w:val="697"/>
    <w:uiPriority w:val="0"/>
    <w:qFormat/>
    <w:rPr>
      <w:rFonts w:eastAsia="楷体_GB2312"/>
      <w:sz w:val="24"/>
      <w:lang w:val="en-US" w:eastAsia="zh-CN" w:bidi="ar-SA"/>
    </w:rPr>
  </w:style>
  <w:style w:type="character" w:styleId="1064" w:customStyle="1">
    <w:name w:val="纯文本 Char1"/>
    <w:link w:val="697"/>
    <w:uiPriority w:val="0"/>
    <w:semiHidden/>
    <w:qFormat/>
    <w:rPr>
      <w:rFonts w:ascii="宋体" w:hAnsi="Courier New" w:eastAsia="宋体"/>
    </w:rPr>
  </w:style>
  <w:style w:type="paragraph" w:styleId="1065" w:customStyle="1">
    <w:name w:val="图形"/>
    <w:basedOn w:val="697"/>
    <w:uiPriority w:val="0"/>
    <w:qFormat/>
    <w:pPr>
      <w:ind w:firstLine="420"/>
      <w:jc w:val="center"/>
      <w:spacing w:after="20" w:line="288" w:lineRule="auto"/>
    </w:pPr>
    <w:rPr>
      <w:szCs w:val="24"/>
    </w:rPr>
  </w:style>
  <w:style w:type="paragraph" w:styleId="1066" w:customStyle="1">
    <w:name w:val="xl45"/>
    <w:basedOn w:val="6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67" w:customStyle="1">
    <w:name w:val="回信地址"/>
    <w:basedOn w:val="697"/>
    <w:uiPriority w:val="0"/>
    <w:qFormat/>
    <w:pPr>
      <w:ind w:right="-120" w:firstLine="420"/>
      <w:jc w:val="left"/>
      <w:keepLines/>
      <w:spacing w:after="20" w:line="200" w:lineRule="atLeast"/>
      <w:widowControl/>
    </w:pPr>
    <w:rPr>
      <w:sz w:val="16"/>
    </w:rPr>
  </w:style>
  <w:style w:type="paragraph" w:styleId="1068" w:customStyle="1">
    <w:name w:val="xl4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69" w:customStyle="1">
    <w:name w:val="xl3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70" w:customStyle="1">
    <w:name w:val="表中"/>
    <w:basedOn w:val="697"/>
    <w:uiPriority w:val="0"/>
    <w:qFormat/>
    <w:pPr>
      <w:jc w:val="center"/>
      <w:spacing w:line="360" w:lineRule="atLeast"/>
    </w:pPr>
  </w:style>
  <w:style w:type="paragraph" w:styleId="1071" w:customStyle="1">
    <w:name w:val="Char"/>
    <w:basedOn w:val="697"/>
    <w:uiPriority w:val="0"/>
    <w:qFormat/>
    <w:rPr>
      <w:rFonts w:ascii="仿宋_GB2312" w:eastAsia="仿宋_GB2312"/>
      <w:b/>
      <w:sz w:val="32"/>
      <w:szCs w:val="32"/>
    </w:rPr>
  </w:style>
  <w:style w:type="paragraph" w:styleId="1072" w:customStyle="1">
    <w:name w:val="font6"/>
    <w:basedOn w:val="697"/>
    <w:uiPriority w:val="0"/>
    <w:qFormat/>
    <w:pPr>
      <w:ind w:firstLine="420"/>
      <w:jc w:val="left"/>
      <w:spacing w:before="100" w:beforeAutospacing="1" w:after="100" w:afterAutospacing="1" w:line="288" w:lineRule="auto"/>
      <w:widowControl/>
    </w:pPr>
    <w:rPr>
      <w:sz w:val="24"/>
      <w:szCs w:val="24"/>
    </w:rPr>
  </w:style>
  <w:style w:type="paragraph" w:styleId="1073" w:customStyle="1">
    <w:name w:val="xl40"/>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74" w:customStyle="1">
    <w:name w:val="xl37"/>
    <w:basedOn w:val="6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7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76" w:customStyle="1">
    <w:name w:val="样式 纯文本 + 楷体_GB2312 小四 行距: 固定值 20 磅1"/>
    <w:basedOn w:val="935"/>
    <w:uiPriority w:val="0"/>
    <w:qFormat/>
    <w:pPr>
      <w:ind w:firstLine="200"/>
      <w:spacing w:line="400" w:lineRule="exact"/>
    </w:pPr>
    <w:rPr>
      <w:rFonts w:ascii="楷体_GB2312" w:eastAsia="楷体_GB2312"/>
      <w:sz w:val="24"/>
      <w:szCs w:val="20"/>
    </w:rPr>
  </w:style>
  <w:style w:type="paragraph" w:styleId="1077" w:customStyle="1">
    <w:name w:val="页眉1"/>
    <w:basedOn w:val="697"/>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78" w:customStyle="1">
    <w:name w:val="yyn"/>
    <w:basedOn w:val="697"/>
    <w:uiPriority w:val="0"/>
    <w:qFormat/>
    <w:pPr>
      <w:ind w:right="562" w:firstLine="576"/>
      <w:keepNext/>
      <w:spacing w:line="360" w:lineRule="auto"/>
      <w:widowControl/>
    </w:pPr>
    <w:rPr>
      <w:rFonts w:ascii="宋体"/>
      <w:sz w:val="28"/>
    </w:rPr>
  </w:style>
  <w:style w:type="paragraph" w:styleId="1079" w:customStyle="1">
    <w:name w:val="标题2"/>
    <w:basedOn w:val="885"/>
    <w:next w:val="697"/>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80" w:customStyle="1">
    <w:name w:val="样式3"/>
    <w:basedOn w:val="935"/>
    <w:uiPriority w:val="0"/>
    <w:qFormat/>
    <w:pPr>
      <w:ind w:firstLine="448"/>
    </w:pPr>
    <w:rPr>
      <w:rFonts w:cs="Courier New"/>
      <w:color w:val="000000"/>
      <w:spacing w:val="-8"/>
    </w:rPr>
  </w:style>
  <w:style w:type="paragraph" w:styleId="1081" w:customStyle="1">
    <w:name w:val="xl44"/>
    <w:basedOn w:val="69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82" w:customStyle="1">
    <w:name w:val="附录1层"/>
    <w:basedOn w:val="697"/>
    <w:next w:val="697"/>
    <w:uiPriority w:val="0"/>
    <w:qFormat/>
    <w:pPr>
      <w:ind w:firstLine="448"/>
      <w:jc w:val="center"/>
      <w:spacing w:line="440" w:lineRule="exact"/>
    </w:pPr>
    <w:rPr>
      <w:rFonts w:ascii="黑体" w:hAnsi="宋体" w:eastAsia="黑体"/>
      <w:color w:val="000000"/>
      <w:spacing w:val="-8"/>
      <w:sz w:val="24"/>
    </w:rPr>
  </w:style>
  <w:style w:type="paragraph" w:styleId="1083" w:customStyle="1">
    <w:name w:val="正文1)"/>
    <w:basedOn w:val="697"/>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84" w:customStyle="1">
    <w:name w:val="标题0"/>
    <w:basedOn w:val="978"/>
    <w:next w:val="978"/>
    <w:uiPriority w:val="0"/>
    <w:qFormat/>
    <w:rPr>
      <w:sz w:val="52"/>
    </w:rPr>
  </w:style>
  <w:style w:type="paragraph" w:styleId="1085" w:customStyle="1">
    <w:name w:val="Table Paragraph"/>
    <w:basedOn w:val="697"/>
    <w:uiPriority w:val="1"/>
    <w:qFormat/>
    <w:rPr>
      <w:rFonts w:ascii="宋体" w:hAnsi="宋体" w:cs="宋体"/>
      <w:szCs w:val="24"/>
      <w:lang w:val="zh-CN" w:bidi="zh-CN"/>
    </w:rPr>
  </w:style>
  <w:style w:type="paragraph" w:styleId="1086" w:customStyle="1">
    <w:name w:val="xl49"/>
    <w:basedOn w:val="697"/>
    <w:uiPriority w:val="0"/>
    <w:qFormat/>
    <w:pPr>
      <w:jc w:val="center"/>
      <w:spacing w:before="100" w:beforeAutospacing="1" w:after="100" w:afterAutospacing="1"/>
      <w:widowControl/>
    </w:pPr>
    <w:rPr>
      <w:rFonts w:ascii="宋体" w:hAnsi="宋体"/>
      <w:b/>
      <w:bCs/>
      <w:color w:val="000000"/>
      <w:sz w:val="40"/>
      <w:szCs w:val="40"/>
    </w:rPr>
  </w:style>
  <w:style w:type="paragraph" w:styleId="1087" w:customStyle="1">
    <w:name w:val="table_lines"/>
    <w:basedOn w:val="697"/>
    <w:uiPriority w:val="0"/>
    <w:qFormat/>
    <w:pPr>
      <w:jc w:val="left"/>
      <w:widowControl/>
    </w:pPr>
    <w:rPr>
      <w:sz w:val="20"/>
      <w:lang w:val="de-DE" w:eastAsia="de-DE"/>
    </w:rPr>
  </w:style>
  <w:style w:type="paragraph" w:styleId="1088" w:customStyle="1">
    <w:name w:val="font7"/>
    <w:basedOn w:val="697"/>
    <w:uiPriority w:val="0"/>
    <w:qFormat/>
    <w:pPr>
      <w:ind w:firstLine="420"/>
      <w:jc w:val="left"/>
      <w:spacing w:before="100" w:beforeAutospacing="1" w:after="100" w:afterAutospacing="1" w:line="288" w:lineRule="auto"/>
      <w:widowControl/>
    </w:pPr>
    <w:rPr>
      <w:b/>
      <w:bCs/>
      <w:sz w:val="24"/>
      <w:szCs w:val="24"/>
    </w:rPr>
  </w:style>
  <w:style w:type="paragraph" w:styleId="1089" w:customStyle="1">
    <w:name w:val="xl3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0" w:customStyle="1">
    <w:name w:val="正文(缩进)"/>
    <w:basedOn w:val="697"/>
    <w:uiPriority w:val="0"/>
    <w:qFormat/>
    <w:pPr>
      <w:ind w:firstLine="200"/>
      <w:spacing w:line="360" w:lineRule="auto"/>
      <w:widowControl/>
    </w:pPr>
    <w:rPr>
      <w:rFonts w:eastAsia="仿宋_GB2312"/>
      <w:sz w:val="24"/>
    </w:rPr>
  </w:style>
  <w:style w:type="paragraph" w:styleId="1091" w:customStyle="1">
    <w:name w:val="样式1"/>
    <w:basedOn w:val="887"/>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92" w:customStyle="1">
    <w:name w:val="并列项-点"/>
    <w:basedOn w:val="697"/>
    <w:uiPriority w:val="0"/>
    <w:qFormat/>
    <w:pPr>
      <w:ind w:left="851" w:hanging="284"/>
      <w:spacing w:before="120" w:line="360" w:lineRule="auto"/>
      <w:widowControl/>
      <w:tabs>
        <w:tab w:val="left" w:pos="851" w:leader="none"/>
        <w:tab w:val="left" w:pos="927" w:leader="none"/>
      </w:tabs>
    </w:pPr>
    <w:rPr>
      <w:sz w:val="24"/>
    </w:rPr>
  </w:style>
  <w:style w:type="paragraph" w:styleId="1093" w:customStyle="1">
    <w:name w:val="表蕊"/>
    <w:basedOn w:val="697"/>
    <w:uiPriority w:val="0"/>
    <w:qFormat/>
    <w:pPr>
      <w:jc w:val="left"/>
      <w:spacing w:line="320" w:lineRule="atLeast"/>
    </w:pPr>
    <w:rPr>
      <w:rFonts w:eastAsia="楷体_GB2312"/>
      <w:spacing w:val="-10"/>
    </w:rPr>
  </w:style>
  <w:style w:type="paragraph" w:styleId="1094" w:customStyle="1">
    <w:name w:val="正文缩进1"/>
    <w:basedOn w:val="697"/>
    <w:uiPriority w:val="99"/>
    <w:qFormat/>
    <w:pPr>
      <w:ind w:firstLine="200"/>
      <w:jc w:val="left"/>
      <w:spacing w:line="360" w:lineRule="auto"/>
      <w:widowControl/>
    </w:pPr>
    <w:rPr>
      <w:rFonts w:eastAsia="华文细黑"/>
      <w:sz w:val="24"/>
      <w:szCs w:val="21"/>
    </w:rPr>
  </w:style>
  <w:style w:type="paragraph" w:styleId="1095" w:customStyle="1">
    <w:name w:val="font5"/>
    <w:basedOn w:val="697"/>
    <w:uiPriority w:val="0"/>
    <w:qFormat/>
    <w:pPr>
      <w:jc w:val="left"/>
      <w:spacing w:before="100" w:beforeAutospacing="1" w:after="100" w:afterAutospacing="1"/>
      <w:widowControl/>
    </w:pPr>
    <w:rPr>
      <w:rFonts w:hint="eastAsia" w:ascii="宋体" w:hAnsi="宋体"/>
      <w:sz w:val="18"/>
      <w:szCs w:val="18"/>
    </w:rPr>
  </w:style>
  <w:style w:type="paragraph" w:styleId="1096" w:customStyle="1">
    <w:name w:val="产品型号"/>
    <w:basedOn w:val="697"/>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097" w:customStyle="1">
    <w:name w:val="xl41"/>
    <w:basedOn w:val="697"/>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098" w:customStyle="1">
    <w:name w:val="xl39"/>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99" w:customStyle="1">
    <w:name w:val="名词解释11"/>
    <w:basedOn w:val="1100"/>
    <w:uiPriority w:val="0"/>
    <w:qFormat/>
    <w:pPr>
      <w:ind w:firstLine="0"/>
      <w:spacing w:after="0"/>
    </w:pPr>
  </w:style>
  <w:style w:type="paragraph" w:styleId="1100" w:customStyle="1">
    <w:name w:val="名词解释"/>
    <w:basedOn w:val="697"/>
    <w:uiPriority w:val="0"/>
    <w:qFormat/>
    <w:pPr>
      <w:ind w:left="2325" w:hanging="2325"/>
      <w:spacing w:after="20" w:line="288" w:lineRule="auto"/>
    </w:pPr>
  </w:style>
  <w:style w:type="paragraph" w:styleId="1101" w:customStyle="1">
    <w:name w:val="xl51"/>
    <w:basedOn w:val="697"/>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02" w:customStyle="1">
    <w:name w:val="xl26"/>
    <w:basedOn w:val="697"/>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03" w:customStyle="1">
    <w:name w:val="xl38"/>
    <w:basedOn w:val="697"/>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04" w:customStyle="1">
    <w:name w:val="办公自动化专用正文"/>
    <w:basedOn w:val="697"/>
    <w:uiPriority w:val="0"/>
    <w:qFormat/>
    <w:pPr>
      <w:ind w:firstLine="624"/>
      <w:spacing w:line="500" w:lineRule="atLeast"/>
    </w:pPr>
    <w:rPr>
      <w:rFonts w:hAnsi="宋体" w:eastAsia="楷体_GB2312"/>
      <w:color w:val="000000"/>
      <w:spacing w:val="-8"/>
      <w:sz w:val="32"/>
    </w:rPr>
  </w:style>
  <w:style w:type="paragraph" w:styleId="1105" w:customStyle="1">
    <w:name w:val="样式 标题 2标题 2 Char Char + (西文) 仿宋_GB2312"/>
    <w:basedOn w:val="885"/>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06" w:customStyle="1">
    <w:name w:val="章标题"/>
    <w:next w:val="697"/>
    <w:uiPriority w:val="0"/>
    <w:qFormat/>
    <w:pPr>
      <w:jc w:val="both"/>
      <w:outlineLvl w:val="1"/>
    </w:pPr>
    <w:rPr>
      <w:rFonts w:hint="default" w:ascii="黑体" w:hAnsi="Times New Roman" w:eastAsia="黑体" w:cs="Times New Roman"/>
      <w:sz w:val="21"/>
      <w:lang w:val="en-US" w:eastAsia="zh-CN" w:bidi="ar-SA"/>
    </w:rPr>
  </w:style>
  <w:style w:type="paragraph" w:styleId="1107" w:customStyle="1">
    <w:name w:val="Char Char Char Char Char Char Char Char Char Char Char"/>
    <w:basedOn w:val="912"/>
    <w:uiPriority w:val="0"/>
    <w:qFormat/>
    <w:pPr>
      <w:ind w:firstLine="420"/>
    </w:pPr>
    <w:rPr>
      <w:rFonts w:hAnsi="宋体"/>
      <w:color w:val="000000"/>
      <w:spacing w:val="-8"/>
      <w:sz w:val="21"/>
      <w:shd w:val="clear" w:color="auto" w:fill="000080"/>
    </w:rPr>
  </w:style>
  <w:style w:type="paragraph" w:styleId="1108" w:customStyle="1">
    <w:name w:val="text"/>
    <w:basedOn w:val="697"/>
    <w:uiPriority w:val="0"/>
    <w:qFormat/>
    <w:pPr>
      <w:ind w:left="1098" w:hanging="2"/>
      <w:spacing w:after="60" w:line="264" w:lineRule="auto"/>
      <w:widowControl/>
      <w:tabs>
        <w:tab w:val="left" w:pos="1020" w:leader="none"/>
        <w:tab w:val="left" w:pos="1090" w:leader="none"/>
      </w:tabs>
    </w:pPr>
    <w:rPr>
      <w:sz w:val="24"/>
      <w:szCs w:val="24"/>
    </w:rPr>
  </w:style>
  <w:style w:type="paragraph" w:styleId="1109" w:customStyle="1">
    <w:name w:val="函数注释1"/>
    <w:basedOn w:val="697"/>
    <w:uiPriority w:val="0"/>
    <w:qFormat/>
    <w:pPr>
      <w:ind w:left="1678" w:right="210" w:hanging="1049"/>
      <w:jc w:val="left"/>
      <w:spacing w:after="20" w:line="320" w:lineRule="exact"/>
    </w:pPr>
  </w:style>
  <w:style w:type="paragraph" w:styleId="1110" w:customStyle="1">
    <w:name w:val="列表_名词"/>
    <w:basedOn w:val="1099"/>
    <w:uiPriority w:val="0"/>
    <w:qFormat/>
    <w:pPr>
      <w:ind w:left="2745" w:hanging="420"/>
      <w:tabs>
        <w:tab w:val="left" w:pos="2745" w:leader="none"/>
      </w:tabs>
    </w:pPr>
  </w:style>
  <w:style w:type="paragraph" w:styleId="1111" w:customStyle="1">
    <w:name w:val="样式 标题 3 + (西文) 宋体 黑色"/>
    <w:basedOn w:val="886"/>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12" w:customStyle="1">
    <w:name w:val="Javis"/>
    <w:basedOn w:val="697"/>
    <w:uiPriority w:val="0"/>
    <w:qFormat/>
    <w:pPr>
      <w:ind w:right="210"/>
    </w:pPr>
    <w:rPr>
      <w:rFonts w:cs="宋体"/>
      <w:sz w:val="24"/>
    </w:rPr>
  </w:style>
  <w:style w:type="paragraph" w:styleId="1113" w:customStyle="1">
    <w:name w:val="样式 标题 1 + 加粗"/>
    <w:basedOn w:val="884"/>
    <w:uiPriority w:val="0"/>
    <w:qFormat/>
    <w:pPr>
      <w:keepLines/>
      <w:spacing w:before="120" w:after="120"/>
      <w:widowControl/>
      <w:tabs>
        <w:tab w:val="left" w:pos="1800" w:leader="none"/>
      </w:tabs>
    </w:pPr>
    <w:rPr>
      <w:rFonts w:ascii="新宋体" w:hAnsi="宋体" w:eastAsia="黑体"/>
      <w:bCs/>
      <w:szCs w:val="28"/>
    </w:rPr>
  </w:style>
  <w:style w:type="paragraph" w:styleId="1114" w:customStyle="1">
    <w:name w:val="重点"/>
    <w:basedOn w:val="697"/>
    <w:uiPriority w:val="0"/>
    <w:qFormat/>
    <w:pPr>
      <w:ind w:firstLine="420"/>
      <w:spacing w:after="20" w:line="288" w:lineRule="auto"/>
      <w:shd w:val="pct10" w:color="auto" w:fill="auto"/>
    </w:pPr>
    <w:rPr>
      <w:rFonts w:eastAsia="黑体"/>
      <w:b/>
      <w:szCs w:val="24"/>
    </w:rPr>
  </w:style>
  <w:style w:type="paragraph" w:styleId="1115" w:customStyle="1">
    <w:name w:val="目录"/>
    <w:basedOn w:val="697"/>
    <w:next w:val="697"/>
    <w:uiPriority w:val="0"/>
    <w:qFormat/>
    <w:pPr>
      <w:ind w:firstLine="420"/>
      <w:jc w:val="center"/>
      <w:spacing w:before="360" w:after="360" w:line="360" w:lineRule="auto"/>
    </w:pPr>
    <w:rPr>
      <w:b/>
      <w:spacing w:val="200"/>
      <w:sz w:val="36"/>
    </w:rPr>
  </w:style>
  <w:style w:type="paragraph" w:styleId="1116" w:customStyle="1">
    <w:name w:val="段"/>
    <w:next w:val="697"/>
    <w:uiPriority w:val="0"/>
    <w:qFormat/>
    <w:pPr>
      <w:ind w:firstLine="200"/>
      <w:jc w:val="both"/>
    </w:pPr>
    <w:rPr>
      <w:rFonts w:hint="default" w:ascii="宋体" w:hAnsi="Times New Roman" w:eastAsia="宋体" w:cs="Times New Roman"/>
      <w:sz w:val="21"/>
      <w:lang w:val="en-US" w:eastAsia="zh-CN" w:bidi="ar-SA"/>
    </w:rPr>
  </w:style>
  <w:style w:type="paragraph" w:styleId="1117" w:customStyle="1">
    <w:name w:val="样式2"/>
    <w:basedOn w:val="886"/>
    <w:uiPriority w:val="0"/>
    <w:qFormat/>
    <w:pPr>
      <w:ind w:firstLine="448"/>
      <w:jc w:val="both"/>
      <w:keepLines/>
      <w:spacing w:line="416" w:lineRule="auto"/>
    </w:pPr>
    <w:rPr>
      <w:rFonts w:hAnsi="宋体" w:eastAsia="宋体"/>
      <w:color w:val="000000"/>
      <w:spacing w:val="-8"/>
      <w:sz w:val="24"/>
      <w:szCs w:val="32"/>
    </w:rPr>
  </w:style>
  <w:style w:type="paragraph" w:styleId="1118" w:customStyle="1">
    <w:name w:val="Char Char Char Char Char Char Char Char Char Char Char Char Char Char Char Char"/>
    <w:basedOn w:val="697"/>
    <w:uiPriority w:val="0"/>
    <w:qFormat/>
    <w:pPr>
      <w:tabs>
        <w:tab w:val="left" w:pos="360" w:leader="none"/>
      </w:tabs>
    </w:pPr>
    <w:rPr>
      <w:sz w:val="24"/>
      <w:szCs w:val="24"/>
    </w:rPr>
  </w:style>
  <w:style w:type="paragraph" w:styleId="1119" w:customStyle="1">
    <w:name w:val="xl52"/>
    <w:basedOn w:val="697"/>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20" w:customStyle="1">
    <w:name w:val="函数注释2"/>
    <w:basedOn w:val="697"/>
    <w:uiPriority w:val="0"/>
    <w:qFormat/>
    <w:pPr>
      <w:ind w:left="1680" w:firstLine="420"/>
      <w:spacing w:after="20" w:line="288" w:lineRule="auto"/>
    </w:pPr>
    <w:rPr>
      <w:szCs w:val="24"/>
    </w:rPr>
  </w:style>
  <w:style w:type="paragraph" w:styleId="1121" w:customStyle="1">
    <w:name w:val="xl22"/>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22" w:customStyle="1">
    <w:name w:val="xl24"/>
    <w:basedOn w:val="697"/>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23" w:customStyle="1">
    <w:name w:val="xl42"/>
    <w:basedOn w:val="697"/>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24" w:customStyle="1">
    <w:name w:val="复选框1"/>
    <w:basedOn w:val="697"/>
    <w:uiPriority w:val="0"/>
    <w:qFormat/>
    <w:pPr>
      <w:ind w:firstLine="448"/>
      <w:spacing w:before="360" w:after="360"/>
      <w:widowControl/>
    </w:pPr>
    <w:rPr>
      <w:rFonts w:hAnsi="宋体"/>
      <w:color w:val="000000"/>
      <w:spacing w:val="-8"/>
      <w:sz w:val="20"/>
    </w:rPr>
  </w:style>
  <w:style w:type="paragraph" w:styleId="1125" w:customStyle="1">
    <w:name w:val="Char Char Char Char Char Char Char"/>
    <w:basedOn w:val="697"/>
    <w:uiPriority w:val="0"/>
    <w:qFormat/>
    <w:pPr>
      <w:jc w:val="left"/>
      <w:spacing w:after="160" w:line="240" w:lineRule="exact"/>
      <w:widowControl/>
    </w:pPr>
    <w:rPr>
      <w:rFonts w:ascii="Arial" w:hAnsi="Arial" w:eastAsia="Times New Roman" w:cs="Verdana"/>
      <w:b/>
      <w:sz w:val="24"/>
      <w:szCs w:val="24"/>
      <w:lang w:eastAsia="en-US"/>
    </w:rPr>
  </w:style>
  <w:style w:type="paragraph" w:styleId="1126" w:customStyle="1">
    <w:name w:val="标准文字"/>
    <w:basedOn w:val="697"/>
    <w:uiPriority w:val="0"/>
    <w:qFormat/>
    <w:pPr>
      <w:ind w:firstLine="420"/>
      <w:spacing w:after="20" w:line="360" w:lineRule="auto"/>
    </w:pPr>
    <w:rPr>
      <w:szCs w:val="24"/>
    </w:rPr>
  </w:style>
  <w:style w:type="paragraph" w:styleId="1127" w:customStyle="1">
    <w:name w:val="Char Char Char Char"/>
    <w:basedOn w:val="697"/>
    <w:uiPriority w:val="0"/>
    <w:qFormat/>
    <w:pPr>
      <w:jc w:val="left"/>
      <w:spacing w:after="160" w:line="240" w:lineRule="exact"/>
      <w:widowControl/>
    </w:pPr>
    <w:rPr>
      <w:rFonts w:ascii="Verdana" w:hAnsi="Verdana" w:eastAsia="仿宋_GB2312"/>
      <w:sz w:val="24"/>
      <w:lang w:eastAsia="en-US"/>
    </w:rPr>
  </w:style>
  <w:style w:type="paragraph" w:styleId="1128" w:customStyle="1">
    <w:name w:val="样式一"/>
    <w:basedOn w:val="697"/>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29" w:customStyle="1">
    <w:name w:val="程序代码"/>
    <w:basedOn w:val="697"/>
    <w:uiPriority w:val="0"/>
    <w:qFormat/>
    <w:pPr>
      <w:ind w:left="839" w:firstLine="420"/>
      <w:spacing w:after="20" w:line="288" w:lineRule="auto"/>
    </w:pPr>
    <w:rPr>
      <w:rFonts w:eastAsia="仿宋_GB2312"/>
      <w:szCs w:val="24"/>
    </w:rPr>
  </w:style>
  <w:style w:type="paragraph" w:styleId="1130" w:customStyle="1">
    <w:name w:val="表格文字"/>
    <w:basedOn w:val="697"/>
    <w:uiPriority w:val="0"/>
    <w:qFormat/>
    <w:pPr>
      <w:jc w:val="left"/>
      <w:spacing w:line="288" w:lineRule="auto"/>
    </w:pPr>
  </w:style>
  <w:style w:type="paragraph" w:styleId="1131" w:customStyle="1">
    <w:name w:val="xl2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32" w:customStyle="1">
    <w:name w:val="xl29"/>
    <w:basedOn w:val="697"/>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3" w:customStyle="1">
    <w:name w:val="xl47"/>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34" w:customStyle="1">
    <w:name w:val="xl3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35" w:customStyle="1">
    <w:name w:val="xl23"/>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36" w:customStyle="1">
    <w:name w:val="List Paragraph[858D7CFB-ED40-4347-BF05-701D383B685F][858D7CFB-ED40-4347-BF05-701D383B685F]"/>
    <w:basedOn w:val="697"/>
    <w:uiPriority w:val="0"/>
    <w:qFormat/>
    <w:pPr>
      <w:ind w:firstLine="420"/>
    </w:pPr>
    <w:rPr>
      <w:rFonts w:ascii="Calibri" w:hAnsi="Calibri"/>
      <w:color w:val="000000"/>
      <w:spacing w:val="-8"/>
      <w:szCs w:val="22"/>
    </w:rPr>
  </w:style>
  <w:style w:type="paragraph" w:styleId="1137" w:customStyle="1">
    <w:name w:val="xl30"/>
    <w:basedOn w:val="697"/>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38" w:customStyle="1">
    <w:name w:val="文档标签"/>
    <w:next w:val="697"/>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39" w:customStyle="1">
    <w:name w:val="whs5"/>
    <w:basedOn w:val="697"/>
    <w:uiPriority w:val="0"/>
    <w:qFormat/>
    <w:pPr>
      <w:ind w:left="115" w:right="130" w:firstLine="448"/>
      <w:widowControl/>
    </w:pPr>
    <w:rPr>
      <w:rFonts w:hAnsi="宋体"/>
      <w:color w:val="000000"/>
      <w:spacing w:val="-8"/>
      <w:sz w:val="18"/>
      <w:szCs w:val="18"/>
      <w:lang w:eastAsia="en-US"/>
    </w:rPr>
  </w:style>
  <w:style w:type="paragraph" w:styleId="1140" w:customStyle="1">
    <w:name w:val="Char Char Char Char Char Char"/>
    <w:basedOn w:val="697"/>
    <w:uiPriority w:val="0"/>
    <w:qFormat/>
    <w:pPr>
      <w:jc w:val="left"/>
      <w:spacing w:after="160" w:line="240" w:lineRule="exact"/>
      <w:widowControl/>
    </w:pPr>
    <w:rPr>
      <w:rFonts w:ascii="黑体" w:hAnsi="Verdana" w:eastAsia="黑体"/>
      <w:sz w:val="32"/>
      <w:szCs w:val="32"/>
    </w:rPr>
  </w:style>
  <w:style w:type="paragraph" w:styleId="1141" w:customStyle="1">
    <w:name w:val="表格标题"/>
    <w:basedOn w:val="697"/>
    <w:uiPriority w:val="0"/>
    <w:qFormat/>
    <w:pPr>
      <w:jc w:val="center"/>
      <w:spacing w:before="120" w:line="400" w:lineRule="exact"/>
    </w:pPr>
    <w:rPr>
      <w:rFonts w:eastAsia="文鼎CS中宋"/>
      <w:spacing w:val="8"/>
      <w:sz w:val="24"/>
    </w:rPr>
  </w:style>
  <w:style w:type="paragraph" w:styleId="1142" w:customStyle="1">
    <w:name w:val="列表2"/>
    <w:basedOn w:val="697"/>
    <w:uiPriority w:val="0"/>
    <w:qFormat/>
    <w:pPr>
      <w:ind w:left="1469" w:hanging="420"/>
      <w:spacing w:after="20" w:line="288" w:lineRule="auto"/>
      <w:tabs>
        <w:tab w:val="left" w:pos="1470" w:leader="none"/>
      </w:tabs>
    </w:pPr>
    <w:rPr>
      <w:szCs w:val="24"/>
    </w:rPr>
  </w:style>
  <w:style w:type="paragraph" w:styleId="1143" w:customStyle="1">
    <w:name w:val="列表段落1"/>
    <w:basedOn w:val="697"/>
    <w:uiPriority w:val="0"/>
    <w:qFormat/>
    <w:pPr>
      <w:ind w:firstLine="420"/>
    </w:pPr>
    <w:rPr>
      <w:rFonts w:ascii="Calibri" w:hAnsi="Calibri"/>
      <w:szCs w:val="22"/>
    </w:rPr>
  </w:style>
  <w:style w:type="paragraph" w:styleId="1144" w:customStyle="1">
    <w:name w:val="xl28"/>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5" w:customStyle="1">
    <w:name w:val="Char Char Char1 Char Char Char"/>
    <w:basedOn w:val="697"/>
    <w:uiPriority w:val="0"/>
    <w:qFormat/>
    <w:pPr>
      <w:ind w:firstLine="200"/>
    </w:pPr>
    <w:rPr>
      <w:rFonts w:ascii="Tahoma" w:hAnsi="Tahoma"/>
      <w:sz w:val="24"/>
    </w:rPr>
  </w:style>
  <w:style w:type="paragraph" w:styleId="1146" w:customStyle="1">
    <w:name w:val="xl35"/>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7"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8" w:customStyle="1">
    <w:name w:val="xl43"/>
    <w:basedOn w:val="697"/>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49" w:customStyle="1">
    <w:name w:val="表头"/>
    <w:basedOn w:val="697"/>
    <w:uiPriority w:val="0"/>
    <w:qFormat/>
    <w:pPr>
      <w:jc w:val="center"/>
      <w:spacing w:line="320" w:lineRule="atLeast"/>
    </w:pPr>
    <w:rPr>
      <w:rFonts w:eastAsia="黑体"/>
      <w:spacing w:val="-10"/>
    </w:rPr>
  </w:style>
  <w:style w:type="paragraph" w:styleId="1150" w:customStyle="1">
    <w:name w:val="标准式样"/>
    <w:basedOn w:val="963"/>
    <w:uiPriority w:val="0"/>
    <w:qFormat/>
  </w:style>
  <w:style w:type="paragraph" w:styleId="1151" w:customStyle="1">
    <w:name w:val="xl50"/>
    <w:basedOn w:val="697"/>
    <w:uiPriority w:val="0"/>
    <w:qFormat/>
    <w:pPr>
      <w:jc w:val="center"/>
      <w:spacing w:before="100" w:beforeAutospacing="1" w:after="100" w:afterAutospacing="1"/>
      <w:widowControl/>
    </w:pPr>
    <w:rPr>
      <w:rFonts w:ascii="宋体" w:hAnsi="宋体"/>
      <w:b/>
      <w:bCs/>
      <w:sz w:val="40"/>
      <w:szCs w:val="40"/>
    </w:rPr>
  </w:style>
  <w:style w:type="paragraph" w:styleId="1152" w:customStyle="1">
    <w:name w:val="Char1"/>
    <w:basedOn w:val="697"/>
    <w:uiPriority w:val="0"/>
    <w:qFormat/>
    <w:pPr>
      <w:ind w:firstLine="448"/>
    </w:pPr>
    <w:rPr>
      <w:rFonts w:ascii="宋体" w:hAnsi="宋体" w:eastAsia="仿宋_GB2312"/>
      <w:b/>
      <w:color w:val="000000"/>
      <w:spacing w:val="-8"/>
      <w:sz w:val="32"/>
      <w:szCs w:val="32"/>
    </w:rPr>
  </w:style>
  <w:style w:type="paragraph" w:styleId="1153" w:customStyle="1">
    <w:name w:val="font0"/>
    <w:basedOn w:val="697"/>
    <w:uiPriority w:val="0"/>
    <w:qFormat/>
    <w:pPr>
      <w:jc w:val="left"/>
      <w:spacing w:before="100" w:beforeAutospacing="1" w:after="100" w:afterAutospacing="1"/>
      <w:widowControl/>
    </w:pPr>
    <w:rPr>
      <w:rFonts w:hint="eastAsia" w:ascii="宋体" w:hAnsi="宋体"/>
      <w:sz w:val="18"/>
      <w:szCs w:val="18"/>
    </w:rPr>
  </w:style>
  <w:style w:type="paragraph" w:styleId="1154" w:customStyle="1">
    <w:name w:val="xl27"/>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5" w:customStyle="1">
    <w:name w:val="简介正文"/>
    <w:basedOn w:val="697"/>
    <w:uiPriority w:val="0"/>
    <w:qFormat/>
    <w:pPr>
      <w:ind w:left="1701" w:hanging="1701"/>
      <w:spacing w:after="20" w:line="520" w:lineRule="exact"/>
      <w:tabs>
        <w:tab w:val="left" w:pos="425" w:leader="none"/>
      </w:tabs>
    </w:pPr>
    <w:rPr>
      <w:sz w:val="24"/>
    </w:rPr>
  </w:style>
  <w:style w:type="paragraph" w:styleId="1156" w:customStyle="1">
    <w:name w:val="xl3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7" w:customStyle="1">
    <w:name w:val="xl3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8" w:customStyle="1">
    <w:name w:val="xl48"/>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59" w:customStyle="1">
    <w:name w:val="Other|1"/>
    <w:basedOn w:val="697"/>
    <w:uiPriority w:val="0"/>
    <w:qFormat/>
    <w:pPr>
      <w:ind w:firstLine="220"/>
    </w:pPr>
    <w:rPr>
      <w:rFonts w:ascii="宋体" w:hAnsi="宋体" w:cs="宋体"/>
      <w:sz w:val="20"/>
      <w:lang w:val="zh-TW" w:eastAsia="zh-TW" w:bidi="zh-TW"/>
    </w:rPr>
  </w:style>
  <w:style w:type="paragraph" w:styleId="1160" w:customStyle="1">
    <w:name w:val="WPSOffice手动目录 1"/>
    <w:uiPriority w:val="0"/>
    <w:qFormat/>
    <w:rPr>
      <w:rFonts w:hint="default" w:ascii="Times New Roman" w:hAnsi="Times New Roman" w:eastAsia="宋体" w:cs="Times New Roman"/>
      <w:sz w:val="20"/>
      <w:szCs w:val="20"/>
    </w:rPr>
  </w:style>
  <w:style w:type="character" w:styleId="1161" w:customStyle="1">
    <w:name w:val="Hyperlink.0"/>
    <w:basedOn w:val="1024"/>
    <w:link w:val="697"/>
    <w:uiPriority w:val="0"/>
    <w:qFormat/>
    <w:rPr>
      <w:rFonts w:ascii="宋体" w:hAnsi="宋体" w:eastAsia="宋体" w:cs="宋体"/>
      <w:sz w:val="24"/>
      <w:szCs w:val="24"/>
      <w:lang w:val="en-US"/>
    </w:rPr>
  </w:style>
  <w:style w:type="character" w:styleId="1162" w:customStyle="1">
    <w:name w:val="font51"/>
    <w:basedOn w:val="707"/>
    <w:uiPriority w:val="0"/>
    <w:qFormat/>
    <w:rPr>
      <w:rFonts w:ascii="方正仿宋_GBK" w:hAnsi="方正仿宋_GBK" w:eastAsia="方正仿宋_GBK" w:cs="方正仿宋_GBK"/>
      <w:color w:val="000000"/>
      <w:sz w:val="22"/>
      <w:szCs w:val="22"/>
      <w:u w:val="none"/>
    </w:rPr>
  </w:style>
  <w:style w:type="numbering" w:styleId="11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6</cp:revision>
  <dcterms:created xsi:type="dcterms:W3CDTF">2022-07-11T04:13:00Z</dcterms:created>
  <dcterms:modified xsi:type="dcterms:W3CDTF">2024-09-02T03:33:25Z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D4B47F4E0EB24C5BB452332F12F17D05_12</vt:lpwstr>
  </property>
</Properties>
</file>