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7"/>
        <w:ind w:left="-210" w:right="-210"/>
        <w:jc w:val="center"/>
        <w:spacing w:line="360" w:lineRule="auto"/>
        <w:rPr>
          <w:rFonts w:hint="eastAsia" w:ascii="宋体" w:hAnsi="宋体"/>
          <w:b/>
          <w:sz w:val="24"/>
        </w:rPr>
      </w:pPr>
      <w:r>
        <w:rPr>
          <w:rFonts w:hint="eastAsia" w:ascii="宋体" w:hAnsi="宋体"/>
          <w:b/>
          <w:sz w:val="24"/>
        </w:rPr>
      </w:r>
      <w:r/>
    </w:p>
    <w:p>
      <w:pPr>
        <w:pStyle w:val="697"/>
        <w:ind w:left="-210" w:right="-210"/>
        <w:jc w:val="center"/>
        <w:spacing w:line="360" w:lineRule="auto"/>
        <w:rPr>
          <w:rFonts w:hint="eastAsia" w:ascii="宋体" w:hAnsi="宋体"/>
          <w:b/>
          <w:sz w:val="24"/>
        </w:rPr>
      </w:pPr>
      <w:r>
        <w:rPr>
          <w:rFonts w:hint="eastAsia" w:ascii="宋体" w:hAnsi="宋体"/>
          <w:b/>
          <w:sz w:val="24"/>
        </w:rPr>
      </w:r>
      <w:r/>
    </w:p>
    <w:p>
      <w:pPr>
        <w:pStyle w:val="697"/>
        <w:ind w:left="-210" w:right="-210"/>
        <w:jc w:val="center"/>
        <w:spacing w:line="360" w:lineRule="auto"/>
        <w:rPr>
          <w:rFonts w:hint="eastAsia" w:ascii="宋体" w:hAnsi="宋体"/>
          <w:b/>
          <w:sz w:val="24"/>
        </w:rPr>
      </w:pPr>
      <w:r>
        <w:rPr>
          <w:rFonts w:hint="eastAsia" w:ascii="宋体" w:hAnsi="宋体"/>
          <w:b/>
          <w:sz w:val="24"/>
        </w:rPr>
      </w:r>
      <w:r/>
    </w:p>
    <w:p>
      <w:pPr>
        <w:pStyle w:val="697"/>
        <w:ind w:left="-210" w:right="-210"/>
        <w:jc w:val="left"/>
        <w:spacing w:line="360" w:lineRule="auto"/>
        <w:rPr>
          <w:rFonts w:hint="eastAsia" w:ascii="宋体" w:hAnsi="宋体"/>
          <w:b/>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2133600</wp:posOffset>
                </wp:positionH>
                <wp:positionV relativeFrom="paragraph">
                  <wp:posOffset>3810</wp:posOffset>
                </wp:positionV>
                <wp:extent cx="1314450" cy="120967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314450" cy="1209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68.0pt;mso-position-horizontal:absolute;mso-position-vertical-relative:text;margin-top:0.3pt;mso-position-vertical:absolute;width:103.5pt;height:95.2pt;mso-wrap-distance-left:9.0pt;mso-wrap-distance-top:0.0pt;mso-wrap-distance-right:9.0pt;mso-wrap-distance-bottom:0.0pt;" stroked="f">
                <v:path textboxrect="0,0,0,0"/>
                <w10:wrap type="square"/>
                <v:imagedata r:id="rId12" o:title=""/>
              </v:shape>
            </w:pict>
          </mc:Fallback>
        </mc:AlternateContent>
      </w:r>
      <w:r>
        <w:rPr>
          <w:rFonts w:hint="eastAsia" w:ascii="宋体" w:hAnsi="宋体"/>
          <w:b/>
          <w:sz w:val="24"/>
        </w:rPr>
      </w:r>
      <w:r/>
    </w:p>
    <w:p>
      <w:pPr>
        <w:pStyle w:val="697"/>
        <w:ind w:left="-210" w:right="-210"/>
        <w:jc w:val="center"/>
        <w:spacing w:line="360" w:lineRule="auto"/>
        <w:rPr>
          <w:rFonts w:hint="eastAsia" w:ascii="宋体" w:hAnsi="宋体"/>
          <w:b/>
          <w:sz w:val="24"/>
        </w:rPr>
      </w:pPr>
      <w:r>
        <w:rPr>
          <w:rFonts w:hint="eastAsia" w:ascii="宋体" w:hAnsi="宋体"/>
          <w:b/>
          <w:sz w:val="24"/>
        </w:rPr>
      </w:r>
      <w:r/>
    </w:p>
    <w:p>
      <w:pPr>
        <w:pStyle w:val="697"/>
        <w:ind w:left="-210" w:right="-210"/>
        <w:jc w:val="center"/>
        <w:spacing w:line="360" w:lineRule="auto"/>
        <w:rPr>
          <w:rFonts w:hint="eastAsia" w:ascii="宋体" w:hAnsi="宋体"/>
          <w:b/>
          <w:sz w:val="24"/>
        </w:rPr>
      </w:pPr>
      <w:r>
        <w:rPr>
          <w:rFonts w:hint="eastAsia" w:ascii="宋体" w:hAnsi="宋体"/>
          <w:b/>
          <w:sz w:val="24"/>
        </w:rPr>
      </w:r>
      <w:r/>
    </w:p>
    <w:p>
      <w:pPr>
        <w:pStyle w:val="697"/>
        <w:ind w:left="-210" w:right="-210"/>
        <w:jc w:val="center"/>
        <w:spacing w:line="360" w:lineRule="auto"/>
        <w:rPr>
          <w:rFonts w:hint="eastAsia" w:ascii="宋体" w:hAnsi="宋体"/>
          <w:b/>
          <w:sz w:val="24"/>
        </w:rPr>
      </w:pPr>
      <w:r>
        <w:rPr>
          <w:rFonts w:hint="eastAsia" w:ascii="宋体" w:hAnsi="宋体"/>
          <w:b/>
          <w:sz w:val="24"/>
        </w:rPr>
      </w:r>
      <w:r/>
    </w:p>
    <w:p>
      <w:pPr>
        <w:pStyle w:val="697"/>
        <w:jc w:val="center"/>
        <w:spacing w:line="480" w:lineRule="auto"/>
        <w:rPr>
          <w:rFonts w:hint="eastAsia" w:ascii="宋体" w:hAnsi="宋体" w:cs="Arial"/>
          <w:b/>
          <w:bCs/>
          <w:sz w:val="52"/>
          <w:szCs w:val="52"/>
        </w:rPr>
      </w:pPr>
      <w:r>
        <w:rPr>
          <w:rFonts w:hint="eastAsia" w:ascii="宋体" w:hAnsi="宋体" w:cs="Arial"/>
          <w:b/>
          <w:bCs/>
          <w:sz w:val="52"/>
          <w:szCs w:val="52"/>
        </w:rPr>
        <w:t xml:space="preserve"> </w:t>
      </w:r>
      <w:r/>
    </w:p>
    <w:p>
      <w:pPr>
        <w:pStyle w:val="697"/>
        <w:jc w:val="center"/>
        <w:spacing w:line="480" w:lineRule="auto"/>
        <w:rPr>
          <w:rFonts w:hint="eastAsia" w:ascii="宋体" w:hAnsi="宋体" w:cs="Arial"/>
          <w:b/>
          <w:bCs/>
          <w:sz w:val="52"/>
          <w:szCs w:val="52"/>
        </w:rPr>
      </w:pPr>
      <w:r>
        <w:rPr>
          <w:rFonts w:hint="eastAsia" w:ascii="宋体" w:hAnsi="宋体" w:cs="Arial"/>
          <w:b/>
          <w:bCs/>
          <w:sz w:val="52"/>
          <w:szCs w:val="52"/>
        </w:rPr>
        <w:t xml:space="preserve">采 购 文 件</w:t>
      </w:r>
      <w:r/>
    </w:p>
    <w:p>
      <w:pPr>
        <w:pStyle w:val="697"/>
        <w:jc w:val="center"/>
        <w:spacing w:line="360" w:lineRule="auto"/>
        <w:rPr>
          <w:rFonts w:hint="eastAsia" w:ascii="宋体" w:hAnsi="宋体" w:cs="Arial"/>
          <w:sz w:val="32"/>
          <w:szCs w:val="32"/>
        </w:rPr>
      </w:pPr>
      <w:r>
        <w:rPr>
          <w:rFonts w:hint="eastAsia" w:ascii="宋体" w:hAnsi="宋体" w:cs="Arial"/>
          <w:sz w:val="32"/>
          <w:szCs w:val="32"/>
        </w:rPr>
      </w:r>
      <w:r/>
    </w:p>
    <w:p>
      <w:pPr>
        <w:pStyle w:val="697"/>
        <w:jc w:val="center"/>
        <w:spacing w:line="360" w:lineRule="auto"/>
        <w:rPr>
          <w:rFonts w:hint="eastAsia" w:ascii="宋体" w:hAnsi="宋体" w:cs="Arial"/>
          <w:sz w:val="32"/>
          <w:szCs w:val="32"/>
        </w:rPr>
      </w:pPr>
      <w:r>
        <w:rPr>
          <w:rFonts w:hint="eastAsia" w:ascii="宋体" w:hAnsi="宋体" w:cs="Arial"/>
          <w:sz w:val="32"/>
          <w:szCs w:val="32"/>
        </w:rPr>
      </w:r>
      <w:r/>
    </w:p>
    <w:p>
      <w:pPr>
        <w:pStyle w:val="697"/>
        <w:jc w:val="center"/>
        <w:spacing w:line="360" w:lineRule="auto"/>
        <w:rPr>
          <w:rFonts w:hint="eastAsia" w:ascii="宋体" w:hAnsi="宋体" w:cs="Arial"/>
          <w:sz w:val="32"/>
          <w:szCs w:val="32"/>
        </w:rPr>
      </w:pPr>
      <w:r>
        <w:rPr>
          <w:rFonts w:hint="eastAsia" w:ascii="宋体" w:hAnsi="宋体" w:cs="Arial"/>
          <w:sz w:val="32"/>
          <w:szCs w:val="32"/>
        </w:rPr>
      </w:r>
      <w:r/>
    </w:p>
    <w:p>
      <w:pPr>
        <w:pStyle w:val="697"/>
      </w:pPr>
      <w:r/>
      <w:r/>
    </w:p>
    <w:tbl>
      <w:tblPr>
        <w:tblW w:w="8184"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697"/>
              <w:jc w:val="center"/>
              <w:spacing w:line="600" w:lineRule="exact"/>
              <w:rPr>
                <w:rFonts w:ascii="宋体" w:hAnsi="宋体" w:cs="Arial"/>
              </w:rPr>
            </w:pPr>
            <w:r>
              <w:rPr>
                <w:rFonts w:hint="eastAsia" w:ascii="宋体" w:hAnsi="宋体" w:cs="Arial"/>
                <w:sz w:val="32"/>
              </w:rPr>
              <w:t xml:space="preserve">采购编号：</w:t>
            </w:r>
            <w:r>
              <w:rPr>
                <w:rFonts w:ascii="宋体" w:hAnsi="宋体" w:cs="Arial"/>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697"/>
              <w:jc w:val="center"/>
              <w:spacing w:line="600" w:lineRule="exact"/>
              <w:rPr>
                <w:rFonts w:hint="eastAsia" w:ascii="宋体" w:hAnsi="宋体" w:cs="Arial"/>
                <w:sz w:val="32"/>
              </w:rPr>
            </w:pPr>
            <w:r>
              <w:rPr>
                <w:rFonts w:hint="eastAsia" w:ascii="宋体" w:hAnsi="宋体" w:cs="Arial"/>
                <w:sz w:val="32"/>
              </w:rPr>
              <w:t xml:space="preserve">JSZC-320583-SZGZ-D2024-0137</w:t>
            </w:r>
            <w:r>
              <w:rPr>
                <w:rFonts w:hint="eastAsia" w:ascii="宋体" w:hAnsi="宋体" w:cs="Arial"/>
                <w:sz w:val="32"/>
              </w:rPr>
            </w:r>
            <w:r/>
          </w:p>
        </w:tc>
      </w:tr>
      <w:tr>
        <w:trPr/>
        <w:tc>
          <w:tcPr>
            <w:tcMar>
              <w:left w:w="108" w:type="dxa"/>
              <w:top w:w="0" w:type="dxa"/>
              <w:right w:w="108" w:type="dxa"/>
              <w:bottom w:w="0" w:type="dxa"/>
            </w:tcMar>
            <w:tcW w:w="1854" w:type="dxa"/>
            <w:vAlign w:val="top"/>
            <w:textDirection w:val="lrTb"/>
            <w:noWrap w:val="false"/>
          </w:tcPr>
          <w:p>
            <w:pPr>
              <w:pStyle w:val="697"/>
              <w:jc w:val="center"/>
              <w:spacing w:line="600" w:lineRule="exact"/>
              <w:rPr>
                <w:rFonts w:ascii="宋体" w:hAnsi="宋体" w:cs="Arial"/>
              </w:rPr>
            </w:pPr>
            <w:r>
              <w:rPr>
                <w:rFonts w:hint="eastAsia" w:ascii="宋体" w:hAnsi="宋体" w:cs="Arial"/>
                <w:sz w:val="32"/>
              </w:rPr>
              <w:t xml:space="preserve">采购单位：</w:t>
            </w:r>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697"/>
              <w:jc w:val="center"/>
              <w:spacing w:line="600" w:lineRule="exact"/>
              <w:rPr>
                <w:rFonts w:hint="eastAsia" w:ascii="宋体" w:hAnsi="宋体" w:cs="Arial"/>
                <w:sz w:val="32"/>
              </w:rPr>
            </w:pPr>
            <w:r>
              <w:rPr>
                <w:rFonts w:hint="eastAsia" w:ascii="宋体" w:hAnsi="宋体" w:cs="Arial"/>
                <w:sz w:val="32"/>
              </w:rPr>
              <w:t xml:space="preserve">昆山杜克大学</w:t>
            </w:r>
            <w:r/>
          </w:p>
        </w:tc>
      </w:tr>
      <w:tr>
        <w:trPr/>
        <w:tc>
          <w:tcPr>
            <w:tcMar>
              <w:left w:w="108" w:type="dxa"/>
              <w:top w:w="0" w:type="dxa"/>
              <w:right w:w="108" w:type="dxa"/>
              <w:bottom w:w="0" w:type="dxa"/>
            </w:tcMar>
            <w:tcW w:w="1854" w:type="dxa"/>
            <w:vAlign w:val="top"/>
            <w:textDirection w:val="lrTb"/>
            <w:noWrap w:val="false"/>
          </w:tcPr>
          <w:p>
            <w:pPr>
              <w:pStyle w:val="697"/>
              <w:jc w:val="center"/>
              <w:spacing w:line="600" w:lineRule="exact"/>
              <w:rPr>
                <w:rFonts w:ascii="宋体" w:hAnsi="宋体" w:cs="Arial"/>
                <w:sz w:val="32"/>
              </w:rPr>
            </w:pPr>
            <w:r>
              <w:rPr>
                <w:rFonts w:hint="eastAsia" w:ascii="宋体" w:hAnsi="宋体" w:cs="Arial"/>
                <w:sz w:val="32"/>
              </w:rPr>
              <w:t xml:space="preserve">采购内容：</w:t>
            </w:r>
            <w:r>
              <w:rPr>
                <w:rFonts w:ascii="宋体" w:hAnsi="宋体" w:cs="Arial"/>
                <w:sz w:val="32"/>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697"/>
              <w:jc w:val="center"/>
              <w:spacing w:line="600" w:lineRule="exact"/>
              <w:rPr>
                <w:rFonts w:hint="eastAsia" w:ascii="宋体" w:hAnsi="宋体" w:cs="Arial"/>
                <w:sz w:val="32"/>
              </w:rPr>
            </w:pPr>
            <w:r>
              <w:rPr>
                <w:rFonts w:hint="eastAsia" w:ascii="宋体" w:hAnsi="宋体" w:cs="Arial"/>
                <w:sz w:val="32"/>
              </w:rPr>
              <w:t xml:space="preserve">中国教育和科研计算机网络互联网接入服务(2025-2027)</w:t>
            </w:r>
            <w:r>
              <w:rPr>
                <w:rFonts w:hint="eastAsia" w:ascii="宋体" w:hAnsi="宋体" w:cs="Arial"/>
                <w:sz w:val="32"/>
              </w:rPr>
            </w:r>
            <w:r/>
          </w:p>
        </w:tc>
      </w:tr>
    </w:tbl>
    <w:p>
      <w:pPr>
        <w:pStyle w:val="697"/>
        <w:rPr>
          <w:rFonts w:hint="eastAsia" w:ascii="宋体" w:hAnsi="宋体" w:cs="Arial"/>
          <w:b/>
          <w:sz w:val="32"/>
        </w:rPr>
      </w:pPr>
      <w:r>
        <w:rPr>
          <w:rFonts w:hint="eastAsia" w:ascii="宋体" w:hAnsi="宋体" w:cs="Arial"/>
        </w:rPr>
        <w:t xml:space="preserve"> </w:t>
      </w:r>
      <w:r>
        <w:rPr>
          <w:rFonts w:hint="eastAsia" w:ascii="宋体" w:hAnsi="宋体" w:cs="Arial"/>
          <w:b/>
          <w:sz w:val="32"/>
        </w:rPr>
        <w:t xml:space="preserve"> </w:t>
      </w:r>
      <w:r/>
    </w:p>
    <w:p>
      <w:pPr>
        <w:pStyle w:val="697"/>
        <w:rPr>
          <w:rFonts w:hint="eastAsia" w:ascii="宋体" w:hAnsi="宋体" w:cs="Arial"/>
          <w:b/>
          <w:sz w:val="32"/>
        </w:rPr>
      </w:pPr>
      <w:r>
        <w:rPr>
          <w:rFonts w:hint="eastAsia" w:ascii="宋体" w:hAnsi="宋体" w:cs="Arial"/>
          <w:b/>
          <w:sz w:val="32"/>
        </w:rPr>
      </w:r>
      <w:r/>
    </w:p>
    <w:p>
      <w:pPr>
        <w:pStyle w:val="697"/>
        <w:rPr>
          <w:rFonts w:ascii="宋体" w:hAnsi="宋体" w:cs="Arial"/>
          <w:b/>
          <w:sz w:val="32"/>
        </w:rPr>
      </w:pPr>
      <w:r>
        <w:rPr>
          <w:rFonts w:hint="eastAsia"/>
        </w:rPr>
        <w:t xml:space="preserve"> </w:t>
      </w:r>
      <w:r>
        <w:rPr>
          <w:rFonts w:ascii="宋体" w:hAnsi="宋体" w:cs="Arial"/>
          <w:b/>
          <w:sz w:val="32"/>
        </w:rPr>
      </w:r>
      <w:r/>
    </w:p>
    <w:p>
      <w:pPr>
        <w:pStyle w:val="697"/>
        <w:jc w:val="center"/>
        <w:spacing w:line="360" w:lineRule="auto"/>
        <w:rPr>
          <w:rFonts w:ascii="宋体" w:hAnsi="宋体" w:cs="Arial"/>
          <w:sz w:val="32"/>
          <w:szCs w:val="32"/>
        </w:rPr>
      </w:pPr>
      <w:r>
        <w:rPr>
          <w:rFonts w:hint="eastAsia" w:ascii="宋体" w:hAnsi="宋体" w:cs="Arial"/>
          <w:sz w:val="32"/>
          <w:szCs w:val="32"/>
        </w:rPr>
        <w:t xml:space="preserve">苏州公正建设咨询房地产评估有限公司</w:t>
      </w:r>
      <w:r>
        <w:rPr>
          <w:rFonts w:ascii="宋体" w:hAnsi="宋体" w:cs="Arial"/>
          <w:sz w:val="32"/>
          <w:szCs w:val="32"/>
        </w:rPr>
      </w:r>
      <w:r/>
    </w:p>
    <w:p>
      <w:pPr>
        <w:pStyle w:val="697"/>
        <w:jc w:val="center"/>
        <w:spacing w:line="360" w:lineRule="auto"/>
        <w:rPr>
          <w:rFonts w:ascii="宋体" w:hAnsi="宋体" w:cs="Arial"/>
          <w:color w:val="000000"/>
          <w:sz w:val="32"/>
          <w:szCs w:val="32"/>
        </w:rPr>
      </w:pPr>
      <w:r>
        <w:rPr>
          <w:rFonts w:ascii="宋体" w:hAnsi="宋体" w:cs="Arial"/>
          <w:color w:val="000000"/>
          <w:sz w:val="32"/>
          <w:szCs w:val="32"/>
        </w:rPr>
        <w:t xml:space="preserve">二〇二</w:t>
      </w:r>
      <w:r>
        <w:rPr>
          <w:rFonts w:hint="eastAsia" w:ascii="宋体" w:hAnsi="宋体" w:cs="Arial"/>
          <w:color w:val="000000"/>
          <w:sz w:val="32"/>
          <w:szCs w:val="32"/>
        </w:rPr>
        <w:t xml:space="preserve">四</w:t>
      </w:r>
      <w:r>
        <w:rPr>
          <w:rFonts w:ascii="宋体" w:hAnsi="宋体" w:cs="Arial"/>
          <w:color w:val="000000"/>
          <w:sz w:val="32"/>
          <w:szCs w:val="32"/>
        </w:rPr>
        <w:t xml:space="preserve">年</w:t>
      </w:r>
      <w:r/>
    </w:p>
    <w:p>
      <w:pPr>
        <w:pStyle w:val="697"/>
        <w:jc w:val="center"/>
        <w:spacing w:line="360" w:lineRule="auto"/>
        <w:rPr>
          <w:rFonts w:hint="eastAsia" w:ascii="宋体" w:hAnsi="宋体"/>
          <w:bCs/>
          <w:color w:val="000000"/>
          <w:sz w:val="28"/>
        </w:rPr>
      </w:pPr>
      <w:r>
        <w:rPr>
          <w:rFonts w:hint="eastAsia" w:ascii="宋体" w:hAnsi="宋体"/>
          <w:bCs/>
          <w:color w:val="000000"/>
          <w:sz w:val="28"/>
        </w:rPr>
      </w:r>
      <w:r/>
    </w:p>
    <w:p>
      <w:pPr>
        <w:pStyle w:val="697"/>
        <w:jc w:val="center"/>
        <w:spacing w:line="360" w:lineRule="auto"/>
        <w:rPr>
          <w:rFonts w:hint="eastAsia" w:ascii="宋体" w:hAnsi="宋体"/>
          <w:bCs/>
          <w:color w:val="000000"/>
          <w:sz w:val="28"/>
        </w:rPr>
      </w:pPr>
      <w:r>
        <w:rPr>
          <w:rFonts w:hint="eastAsia" w:ascii="宋体" w:hAnsi="宋体"/>
          <w:bCs/>
          <w:color w:val="000000"/>
          <w:sz w:val="28"/>
        </w:rPr>
      </w:r>
      <w:r/>
    </w:p>
    <w:p>
      <w:pPr>
        <w:pStyle w:val="697"/>
        <w:jc w:val="center"/>
        <w:spacing w:line="360" w:lineRule="auto"/>
        <w:rPr>
          <w:rFonts w:hint="eastAsia" w:ascii="宋体" w:hAnsi="宋体"/>
          <w:bCs/>
          <w:color w:val="000000"/>
          <w:sz w:val="24"/>
        </w:rPr>
      </w:pPr>
      <w:r>
        <w:rPr>
          <w:rFonts w:hint="eastAsia" w:ascii="宋体" w:hAnsi="宋体"/>
          <w:bCs/>
          <w:color w:val="000000"/>
          <w:sz w:val="32"/>
        </w:rPr>
        <w:t xml:space="preserve">目录</w:t>
      </w:r>
      <w:r>
        <w:rPr>
          <w:rFonts w:hint="eastAsia" w:ascii="宋体" w:hAnsi="宋体"/>
          <w:bCs/>
          <w:color w:val="000000"/>
          <w:sz w:val="24"/>
        </w:rPr>
      </w:r>
      <w:r/>
    </w:p>
    <w:p>
      <w:pPr>
        <w:pStyle w:val="715"/>
        <w:tabs>
          <w:tab w:val="right" w:pos="8777" w:leader="dot"/>
        </w:tabs>
        <w:rPr>
          <w:rFonts w:ascii="Calibri" w:hAnsi="Calibri"/>
          <w:szCs w:val="22"/>
        </w:rPr>
      </w:pPr>
      <w:r>
        <w:rPr>
          <w:rFonts w:ascii="宋体" w:hAnsi="宋体"/>
          <w:bCs/>
          <w:color w:val="000000"/>
          <w:sz w:val="24"/>
        </w:rPr>
        <w:fldChar w:fldCharType="begin"/>
      </w:r>
      <w:r>
        <w:rPr>
          <w:rFonts w:ascii="宋体" w:hAnsi="宋体"/>
          <w:bCs/>
          <w:color w:val="000000"/>
          <w:sz w:val="24"/>
        </w:rPr>
        <w:instrText xml:space="preserve"> </w:instrText>
      </w:r>
      <w:r>
        <w:rPr>
          <w:rFonts w:hint="eastAsia" w:ascii="宋体" w:hAnsi="宋体"/>
          <w:bCs/>
          <w:color w:val="000000"/>
          <w:sz w:val="24"/>
        </w:rPr>
        <w:instrText xml:space="preserve">TOC \o "1-5" \h \z \u</w:instrText>
      </w:r>
      <w:r>
        <w:rPr>
          <w:rFonts w:ascii="宋体" w:hAnsi="宋体"/>
          <w:bCs/>
          <w:color w:val="000000"/>
          <w:sz w:val="24"/>
        </w:rPr>
        <w:instrText xml:space="preserve"> </w:instrText>
      </w:r>
      <w:r>
        <w:rPr>
          <w:rFonts w:ascii="宋体" w:hAnsi="宋体"/>
          <w:bCs/>
          <w:color w:val="000000"/>
          <w:sz w:val="24"/>
        </w:rPr>
        <w:fldChar w:fldCharType="separate"/>
      </w:r>
      <w:r>
        <w:rPr>
          <w:rStyle w:val="739"/>
        </w:rPr>
        <w:fldChar w:fldCharType="begin"/>
      </w:r>
      <w:r>
        <w:rPr>
          <w:rStyle w:val="739"/>
        </w:rPr>
        <w:instrText xml:space="preserve"> </w:instrText>
      </w:r>
      <w:r>
        <w:instrText xml:space="preserve">HYPERLINK \l "_Toc17813141"</w:instrText>
      </w:r>
      <w:r>
        <w:rPr>
          <w:rStyle w:val="739"/>
        </w:rPr>
        <w:instrText xml:space="preserve"> </w:instrText>
      </w:r>
      <w:r>
        <w:rPr>
          <w:rStyle w:val="739"/>
        </w:rPr>
        <w:fldChar w:fldCharType="separate"/>
      </w:r>
      <w:r>
        <w:rPr>
          <w:rStyle w:val="739"/>
          <w:rFonts w:hint="eastAsia" w:ascii="宋体" w:hAnsi="宋体"/>
          <w:bCs/>
        </w:rPr>
        <w:t xml:space="preserve">第一章</w:t>
      </w:r>
      <w:r>
        <w:rPr>
          <w:rStyle w:val="739"/>
          <w:rFonts w:ascii="宋体" w:hAnsi="宋体"/>
          <w:bCs/>
        </w:rPr>
        <w:t xml:space="preserve">  </w:t>
      </w:r>
      <w:r>
        <w:rPr>
          <w:rStyle w:val="739"/>
          <w:rFonts w:hint="eastAsia" w:ascii="宋体" w:hAnsi="宋体"/>
          <w:bCs/>
        </w:rPr>
        <w:t xml:space="preserve">单一来源采购邀请函</w:t>
      </w:r>
      <w:r>
        <w:tab/>
      </w:r>
      <w:r>
        <w:fldChar w:fldCharType="begin"/>
      </w:r>
      <w:r>
        <w:instrText xml:space="preserve"> PAGEREF _Toc17813141 \h </w:instrText>
      </w:r>
      <w:r>
        <w:fldChar w:fldCharType="separate"/>
      </w:r>
      <w:r>
        <w:t xml:space="preserve">3</w:t>
      </w:r>
      <w:r>
        <w:fldChar w:fldCharType="end"/>
      </w:r>
      <w:r>
        <w:rPr>
          <w:rStyle w:val="739"/>
        </w:rPr>
        <w:fldChar w:fldCharType="end"/>
      </w:r>
      <w:r>
        <w:rPr>
          <w:rFonts w:ascii="Calibri" w:hAnsi="Calibri"/>
          <w:szCs w:val="22"/>
        </w:rPr>
      </w:r>
      <w:r/>
    </w:p>
    <w:p>
      <w:pPr>
        <w:pStyle w:val="715"/>
        <w:tabs>
          <w:tab w:val="right" w:pos="8777" w:leader="dot"/>
        </w:tabs>
        <w:rPr>
          <w:rFonts w:ascii="Calibri" w:hAnsi="Calibri"/>
          <w:szCs w:val="22"/>
        </w:rPr>
      </w:pPr>
      <w:r>
        <w:rPr>
          <w:rStyle w:val="739"/>
        </w:rPr>
        <w:fldChar w:fldCharType="begin"/>
      </w:r>
      <w:r>
        <w:rPr>
          <w:rStyle w:val="739"/>
        </w:rPr>
        <w:instrText xml:space="preserve"> </w:instrText>
      </w:r>
      <w:r>
        <w:instrText xml:space="preserve">HYPERLIN</w:instrText>
      </w:r>
      <w:r>
        <w:instrText xml:space="preserve">K \l "_Toc178</w:instrText>
      </w:r>
      <w:r>
        <w:instrText xml:space="preserve">13142"</w:instrText>
      </w:r>
      <w:r>
        <w:rPr>
          <w:rStyle w:val="739"/>
        </w:rPr>
        <w:instrText xml:space="preserve"> </w:instrText>
      </w:r>
      <w:r>
        <w:rPr>
          <w:rStyle w:val="739"/>
        </w:rPr>
        <w:fldChar w:fldCharType="separate"/>
      </w:r>
      <w:r>
        <w:rPr>
          <w:rStyle w:val="739"/>
          <w:rFonts w:hint="eastAsia" w:ascii="宋体" w:hAnsi="宋体"/>
          <w:bCs/>
        </w:rPr>
        <w:t xml:space="preserve">第二章</w:t>
      </w:r>
      <w:r>
        <w:rPr>
          <w:rStyle w:val="739"/>
          <w:rFonts w:ascii="宋体" w:hAnsi="宋体"/>
          <w:bCs/>
        </w:rPr>
        <w:t xml:space="preserve">  </w:t>
      </w:r>
      <w:r>
        <w:rPr>
          <w:rStyle w:val="739"/>
          <w:rFonts w:hint="eastAsia" w:ascii="宋体" w:hAnsi="宋体"/>
          <w:bCs/>
        </w:rPr>
        <w:t xml:space="preserve">单一来源采购文件</w:t>
      </w:r>
      <w:r>
        <w:tab/>
      </w:r>
      <w:r>
        <w:fldChar w:fldCharType="begin"/>
      </w:r>
      <w:r>
        <w:instrText xml:space="preserve"> PAGEREF _Toc17813142 \h </w:instrText>
      </w:r>
      <w:r>
        <w:fldChar w:fldCharType="separate"/>
      </w:r>
      <w:r>
        <w:t xml:space="preserve">5</w:t>
      </w:r>
      <w:r>
        <w:fldChar w:fldCharType="end"/>
      </w:r>
      <w:r>
        <w:rPr>
          <w:rStyle w:val="739"/>
        </w:rPr>
        <w:fldChar w:fldCharType="end"/>
      </w:r>
      <w:r>
        <w:rPr>
          <w:rFonts w:ascii="Calibri" w:hAnsi="Calibri"/>
          <w:szCs w:val="22"/>
        </w:rPr>
      </w:r>
      <w:r/>
    </w:p>
    <w:p>
      <w:pPr>
        <w:pStyle w:val="715"/>
        <w:tabs>
          <w:tab w:val="right" w:pos="8777" w:leader="dot"/>
        </w:tabs>
        <w:rPr>
          <w:rFonts w:ascii="Calibri" w:hAnsi="Calibri"/>
          <w:szCs w:val="22"/>
        </w:rPr>
      </w:pPr>
      <w:r>
        <w:rPr>
          <w:rStyle w:val="739"/>
        </w:rPr>
        <w:fldChar w:fldCharType="begin"/>
      </w:r>
      <w:r>
        <w:rPr>
          <w:rStyle w:val="739"/>
        </w:rPr>
        <w:instrText xml:space="preserve"> </w:instrText>
      </w:r>
      <w:r>
        <w:instrText xml:space="preserve">HYPERLINK \l "_Toc17813143"</w:instrText>
      </w:r>
      <w:r>
        <w:rPr>
          <w:rStyle w:val="739"/>
        </w:rPr>
        <w:instrText xml:space="preserve"> </w:instrText>
      </w:r>
      <w:r>
        <w:rPr>
          <w:rStyle w:val="739"/>
        </w:rPr>
        <w:fldChar w:fldCharType="separate"/>
      </w:r>
      <w:r>
        <w:rPr>
          <w:rStyle w:val="739"/>
          <w:rFonts w:hint="eastAsia"/>
          <w:bCs/>
        </w:rPr>
        <w:t xml:space="preserve">第三章</w:t>
      </w:r>
      <w:r>
        <w:rPr>
          <w:rStyle w:val="739"/>
          <w:bCs/>
        </w:rPr>
        <w:t xml:space="preserve">  </w:t>
      </w:r>
      <w:r>
        <w:rPr>
          <w:rStyle w:val="739"/>
          <w:rFonts w:hint="eastAsia"/>
          <w:bCs/>
        </w:rPr>
        <w:t xml:space="preserve">合同主要条款（格式）</w:t>
      </w:r>
      <w:r>
        <w:tab/>
      </w:r>
      <w:r>
        <w:fldChar w:fldCharType="begin"/>
      </w:r>
      <w:r>
        <w:instrText xml:space="preserve"> PAGEREF _Toc17813143 \h </w:instrText>
      </w:r>
      <w:r>
        <w:fldChar w:fldCharType="separate"/>
      </w:r>
      <w:r>
        <w:t xml:space="preserve">8</w:t>
      </w:r>
      <w:r>
        <w:fldChar w:fldCharType="end"/>
      </w:r>
      <w:r>
        <w:rPr>
          <w:rStyle w:val="739"/>
        </w:rPr>
        <w:fldChar w:fldCharType="end"/>
      </w:r>
      <w:r>
        <w:rPr>
          <w:rFonts w:ascii="Calibri" w:hAnsi="Calibri"/>
          <w:szCs w:val="22"/>
        </w:rPr>
      </w:r>
      <w:r/>
    </w:p>
    <w:p>
      <w:pPr>
        <w:pStyle w:val="715"/>
        <w:tabs>
          <w:tab w:val="right" w:pos="8777" w:leader="dot"/>
        </w:tabs>
        <w:rPr>
          <w:rFonts w:ascii="Calibri" w:hAnsi="Calibri"/>
          <w:szCs w:val="22"/>
        </w:rPr>
      </w:pPr>
      <w:r>
        <w:rPr>
          <w:rStyle w:val="739"/>
        </w:rPr>
        <w:fldChar w:fldCharType="begin"/>
      </w:r>
      <w:r>
        <w:rPr>
          <w:rStyle w:val="739"/>
        </w:rPr>
        <w:instrText xml:space="preserve"> </w:instrText>
      </w:r>
      <w:r>
        <w:instrText xml:space="preserve">HYPERLINK \l "_Toc17813144"</w:instrText>
      </w:r>
      <w:r>
        <w:rPr>
          <w:rStyle w:val="739"/>
        </w:rPr>
        <w:instrText xml:space="preserve"> </w:instrText>
      </w:r>
      <w:r>
        <w:rPr>
          <w:rStyle w:val="739"/>
        </w:rPr>
        <w:fldChar w:fldCharType="separate"/>
      </w:r>
      <w:r>
        <w:rPr>
          <w:rStyle w:val="739"/>
          <w:rFonts w:hint="eastAsia"/>
          <w:bCs/>
        </w:rPr>
        <w:t xml:space="preserve">第四章</w:t>
      </w:r>
      <w:r>
        <w:rPr>
          <w:rStyle w:val="739"/>
          <w:bCs/>
        </w:rPr>
        <w:t xml:space="preserve">  </w:t>
      </w:r>
      <w:r>
        <w:rPr>
          <w:rStyle w:val="739"/>
          <w:rFonts w:hint="eastAsia"/>
          <w:bCs/>
        </w:rPr>
        <w:t xml:space="preserve">单一来源采购程序</w:t>
      </w:r>
      <w:r>
        <w:tab/>
      </w:r>
      <w:r>
        <w:fldChar w:fldCharType="begin"/>
      </w:r>
      <w:r>
        <w:instrText xml:space="preserve"> PAGEREF _Toc17813144 \h </w:instrText>
      </w:r>
      <w:r>
        <w:fldChar w:fldCharType="separate"/>
      </w:r>
      <w:r>
        <w:t xml:space="preserve">18</w:t>
      </w:r>
      <w:r>
        <w:fldChar w:fldCharType="end"/>
      </w:r>
      <w:r>
        <w:rPr>
          <w:rStyle w:val="739"/>
        </w:rPr>
        <w:fldChar w:fldCharType="end"/>
      </w:r>
      <w:r>
        <w:rPr>
          <w:rFonts w:ascii="Calibri" w:hAnsi="Calibri"/>
          <w:szCs w:val="22"/>
        </w:rPr>
      </w:r>
      <w:r/>
    </w:p>
    <w:p>
      <w:pPr>
        <w:pStyle w:val="715"/>
        <w:tabs>
          <w:tab w:val="right" w:pos="8777" w:leader="dot"/>
        </w:tabs>
        <w:rPr>
          <w:rFonts w:ascii="Calibri" w:hAnsi="Calibri"/>
          <w:szCs w:val="22"/>
        </w:rPr>
      </w:pPr>
      <w:r>
        <w:rPr>
          <w:rStyle w:val="739"/>
        </w:rPr>
        <w:fldChar w:fldCharType="begin"/>
      </w:r>
      <w:r>
        <w:rPr>
          <w:rStyle w:val="739"/>
        </w:rPr>
        <w:instrText xml:space="preserve"> </w:instrText>
      </w:r>
      <w:r>
        <w:instrText xml:space="preserve">HYPERLINK \l "_Toc17813145"</w:instrText>
      </w:r>
      <w:r>
        <w:rPr>
          <w:rStyle w:val="739"/>
        </w:rPr>
        <w:instrText xml:space="preserve"> </w:instrText>
      </w:r>
      <w:r>
        <w:rPr>
          <w:rStyle w:val="739"/>
        </w:rPr>
        <w:fldChar w:fldCharType="separate"/>
      </w:r>
      <w:r>
        <w:rPr>
          <w:rStyle w:val="739"/>
          <w:rFonts w:hint="eastAsia"/>
          <w:bCs/>
        </w:rPr>
        <w:t xml:space="preserve">第五章</w:t>
      </w:r>
      <w:r>
        <w:rPr>
          <w:rStyle w:val="739"/>
          <w:bCs/>
        </w:rPr>
        <w:t xml:space="preserve"> </w:t>
      </w:r>
      <w:r>
        <w:rPr>
          <w:rStyle w:val="739"/>
          <w:bCs/>
        </w:rPr>
        <w:t xml:space="preserve"> </w:t>
      </w:r>
      <w:r>
        <w:rPr>
          <w:rStyle w:val="739"/>
          <w:rFonts w:hint="eastAsia"/>
          <w:bCs/>
        </w:rPr>
        <w:t xml:space="preserve">成交原则</w:t>
      </w:r>
      <w:r>
        <w:tab/>
      </w:r>
      <w:r>
        <w:fldChar w:fldCharType="begin"/>
      </w:r>
      <w:r>
        <w:instrText xml:space="preserve"> PAGER</w:instrText>
      </w:r>
      <w:r>
        <w:instrText xml:space="preserve">EF _Toc17813145 \h </w:instrText>
      </w:r>
      <w:r>
        <w:fldChar w:fldCharType="separate"/>
      </w:r>
      <w:r>
        <w:t xml:space="preserve">18</w:t>
      </w:r>
      <w:r>
        <w:fldChar w:fldCharType="end"/>
      </w:r>
      <w:r>
        <w:rPr>
          <w:rStyle w:val="739"/>
        </w:rPr>
        <w:fldChar w:fldCharType="end"/>
      </w:r>
      <w:r>
        <w:rPr>
          <w:rFonts w:ascii="Calibri" w:hAnsi="Calibri"/>
          <w:szCs w:val="22"/>
        </w:rPr>
      </w:r>
      <w:r/>
    </w:p>
    <w:p>
      <w:pPr>
        <w:pStyle w:val="715"/>
        <w:tabs>
          <w:tab w:val="right" w:pos="8777" w:leader="dot"/>
        </w:tabs>
        <w:rPr>
          <w:rFonts w:ascii="Calibri" w:hAnsi="Calibri"/>
          <w:szCs w:val="22"/>
        </w:rPr>
      </w:pPr>
      <w:r>
        <w:rPr>
          <w:rStyle w:val="739"/>
        </w:rPr>
        <w:fldChar w:fldCharType="begin"/>
      </w:r>
      <w:r>
        <w:rPr>
          <w:rStyle w:val="739"/>
        </w:rPr>
        <w:instrText xml:space="preserve"> </w:instrText>
      </w:r>
      <w:r>
        <w:instrText xml:space="preserve">HYPERLINK \l "_Toc17813146"</w:instrText>
      </w:r>
      <w:r>
        <w:rPr>
          <w:rStyle w:val="739"/>
        </w:rPr>
        <w:instrText xml:space="preserve"> </w:instrText>
      </w:r>
      <w:r>
        <w:rPr>
          <w:rStyle w:val="739"/>
        </w:rPr>
        <w:fldChar w:fldCharType="separate"/>
      </w:r>
      <w:r>
        <w:rPr>
          <w:rStyle w:val="739"/>
          <w:rFonts w:hint="eastAsia"/>
          <w:bCs/>
        </w:rPr>
        <w:t xml:space="preserve">第六章</w:t>
      </w:r>
      <w:r>
        <w:rPr>
          <w:rStyle w:val="739"/>
          <w:bCs/>
        </w:rPr>
        <w:t xml:space="preserve">  </w:t>
      </w:r>
      <w:r>
        <w:rPr>
          <w:rStyle w:val="739"/>
          <w:rFonts w:hint="eastAsia"/>
          <w:bCs/>
        </w:rPr>
        <w:t xml:space="preserve">格式</w:t>
      </w:r>
      <w:r>
        <w:tab/>
      </w:r>
      <w:r>
        <w:fldChar w:fldCharType="begin"/>
      </w:r>
      <w:r>
        <w:instrText xml:space="preserve"> PAGEREF _Toc17813146 \h </w:instrText>
      </w:r>
      <w:r>
        <w:fldChar w:fldCharType="separate"/>
      </w:r>
      <w:r>
        <w:t xml:space="preserve">19</w:t>
      </w:r>
      <w:r>
        <w:fldChar w:fldCharType="end"/>
      </w:r>
      <w:r>
        <w:rPr>
          <w:rStyle w:val="739"/>
        </w:rPr>
        <w:fldChar w:fldCharType="end"/>
      </w:r>
      <w:r>
        <w:rPr>
          <w:rFonts w:ascii="Calibri" w:hAnsi="Calibri"/>
          <w:szCs w:val="22"/>
        </w:rPr>
      </w:r>
      <w:r/>
    </w:p>
    <w:p>
      <w:pPr>
        <w:pStyle w:val="714"/>
        <w:rPr>
          <w:rFonts w:ascii="Calibri" w:hAnsi="Calibri"/>
          <w:szCs w:val="22"/>
        </w:rPr>
      </w:pPr>
      <w:r>
        <w:rPr>
          <w:rStyle w:val="739"/>
        </w:rPr>
        <w:fldChar w:fldCharType="begin"/>
      </w:r>
      <w:r>
        <w:rPr>
          <w:rStyle w:val="739"/>
        </w:rPr>
        <w:instrText xml:space="preserve"> </w:instrText>
      </w:r>
      <w:r>
        <w:instrText xml:space="preserve">HYPERLINK \l "_Toc17813147"</w:instrText>
      </w:r>
      <w:r>
        <w:rPr>
          <w:rStyle w:val="739"/>
        </w:rPr>
        <w:instrText xml:space="preserve"> </w:instrText>
      </w:r>
      <w:r>
        <w:rPr>
          <w:rStyle w:val="739"/>
        </w:rPr>
        <w:fldChar w:fldCharType="separate"/>
      </w:r>
      <w:r>
        <w:rPr>
          <w:rStyle w:val="739"/>
          <w:rFonts w:hint="eastAsia" w:ascii="宋体" w:hAnsi="宋体"/>
          <w:bCs/>
        </w:rPr>
        <w:t xml:space="preserve">附件</w:t>
      </w:r>
      <w:r>
        <w:rPr>
          <w:rStyle w:val="739"/>
          <w:rFonts w:ascii="宋体" w:hAnsi="宋体"/>
          <w:bCs/>
        </w:rPr>
        <w:t xml:space="preserve">1</w:t>
      </w:r>
      <w:r>
        <w:rPr>
          <w:rStyle w:val="739"/>
          <w:rFonts w:hint="eastAsia" w:ascii="宋体" w:hAnsi="宋体"/>
          <w:bCs/>
        </w:rPr>
        <w:t xml:space="preserve">：报价响应报价表</w:t>
      </w:r>
      <w:r>
        <w:tab/>
      </w:r>
      <w:r>
        <w:fldChar w:fldCharType="begin"/>
      </w:r>
      <w:r>
        <w:instrText xml:space="preserve"> PAGEREF _Toc17813147 \h </w:instrText>
      </w:r>
      <w:r>
        <w:fldChar w:fldCharType="separate"/>
      </w:r>
      <w:r>
        <w:t xml:space="preserve">19</w:t>
      </w:r>
      <w:r>
        <w:fldChar w:fldCharType="end"/>
      </w:r>
      <w:r>
        <w:rPr>
          <w:rStyle w:val="739"/>
        </w:rPr>
        <w:fldChar w:fldCharType="end"/>
      </w:r>
      <w:r>
        <w:rPr>
          <w:rFonts w:ascii="Calibri" w:hAnsi="Calibri"/>
          <w:szCs w:val="22"/>
        </w:rPr>
      </w:r>
      <w:r/>
    </w:p>
    <w:p>
      <w:pPr>
        <w:pStyle w:val="714"/>
        <w:rPr>
          <w:rFonts w:ascii="Calibri" w:hAnsi="Calibri"/>
          <w:szCs w:val="22"/>
        </w:rPr>
      </w:pPr>
      <w:r>
        <w:rPr>
          <w:rStyle w:val="739"/>
        </w:rPr>
        <w:fldChar w:fldCharType="begin"/>
      </w:r>
      <w:r>
        <w:rPr>
          <w:rStyle w:val="739"/>
        </w:rPr>
        <w:instrText xml:space="preserve"> </w:instrText>
      </w:r>
      <w:r>
        <w:instrText xml:space="preserve">HYPERLINK \l "_Toc17813148"</w:instrText>
      </w:r>
      <w:r>
        <w:rPr>
          <w:rStyle w:val="739"/>
        </w:rPr>
        <w:instrText xml:space="preserve"> </w:instrText>
      </w:r>
      <w:r>
        <w:rPr>
          <w:rStyle w:val="739"/>
        </w:rPr>
        <w:fldChar w:fldCharType="separate"/>
      </w:r>
      <w:r>
        <w:rPr>
          <w:rStyle w:val="739"/>
          <w:rFonts w:hint="eastAsia" w:ascii="宋体" w:hAnsi="宋体"/>
          <w:bCs/>
        </w:rPr>
        <w:t xml:space="preserve">附件</w:t>
      </w:r>
      <w:r>
        <w:rPr>
          <w:rStyle w:val="739"/>
          <w:rFonts w:ascii="宋体" w:hAnsi="宋体"/>
          <w:bCs/>
        </w:rPr>
        <w:t xml:space="preserve">2</w:t>
      </w:r>
      <w:r>
        <w:rPr>
          <w:rStyle w:val="739"/>
          <w:rFonts w:hint="eastAsia" w:ascii="宋体" w:hAnsi="宋体"/>
          <w:bCs/>
        </w:rPr>
        <w:t xml:space="preserve">：偏离表</w:t>
      </w:r>
      <w:r>
        <w:tab/>
      </w:r>
      <w:r>
        <w:fldChar w:fldCharType="begin"/>
      </w:r>
      <w:r>
        <w:instrText xml:space="preserve"> PAGEREF _Toc17813148 \h </w:instrText>
      </w:r>
      <w:r>
        <w:fldChar w:fldCharType="separate"/>
      </w:r>
      <w:r>
        <w:t xml:space="preserve">20</w:t>
      </w:r>
      <w:r>
        <w:fldChar w:fldCharType="end"/>
      </w:r>
      <w:r>
        <w:rPr>
          <w:rStyle w:val="739"/>
        </w:rPr>
        <w:fldChar w:fldCharType="end"/>
      </w:r>
      <w:r>
        <w:rPr>
          <w:rFonts w:ascii="Calibri" w:hAnsi="Calibri"/>
          <w:szCs w:val="22"/>
        </w:rPr>
      </w:r>
      <w:r/>
    </w:p>
    <w:p>
      <w:pPr>
        <w:pStyle w:val="714"/>
        <w:rPr>
          <w:rFonts w:ascii="Calibri" w:hAnsi="Calibri"/>
          <w:szCs w:val="22"/>
        </w:rPr>
      </w:pPr>
      <w:r>
        <w:rPr>
          <w:rStyle w:val="739"/>
        </w:rPr>
        <w:fldChar w:fldCharType="begin"/>
      </w:r>
      <w:r>
        <w:rPr>
          <w:rStyle w:val="739"/>
        </w:rPr>
        <w:instrText xml:space="preserve"> </w:instrText>
      </w:r>
      <w:r>
        <w:instrText xml:space="preserve">HYPERLINK \l</w:instrText>
      </w:r>
      <w:r>
        <w:instrText xml:space="preserve"> "_Toc17813149"</w:instrText>
      </w:r>
      <w:r>
        <w:rPr>
          <w:rStyle w:val="739"/>
        </w:rPr>
        <w:instrText xml:space="preserve"> </w:instrText>
      </w:r>
      <w:r>
        <w:rPr>
          <w:rStyle w:val="739"/>
        </w:rPr>
        <w:fldChar w:fldCharType="separate"/>
      </w:r>
      <w:r>
        <w:rPr>
          <w:rStyle w:val="739"/>
          <w:rFonts w:hint="eastAsia" w:ascii="宋体" w:hAnsi="宋体"/>
          <w:bCs/>
        </w:rPr>
        <w:t xml:space="preserve">附件</w:t>
      </w:r>
      <w:r>
        <w:rPr>
          <w:rStyle w:val="739"/>
          <w:rFonts w:ascii="宋体" w:hAnsi="宋体"/>
          <w:bCs/>
        </w:rPr>
        <w:t xml:space="preserve">3</w:t>
      </w:r>
      <w:r>
        <w:rPr>
          <w:rStyle w:val="739"/>
          <w:rFonts w:hint="eastAsia" w:ascii="宋体" w:hAnsi="宋体"/>
          <w:bCs/>
        </w:rPr>
        <w:t xml:space="preserve">：声明书</w:t>
      </w:r>
      <w:r>
        <w:tab/>
      </w:r>
      <w:r>
        <w:fldChar w:fldCharType="begin"/>
      </w:r>
      <w:r>
        <w:instrText xml:space="preserve"> PAGEREF _Toc17813149 \h </w:instrText>
      </w:r>
      <w:r>
        <w:fldChar w:fldCharType="separate"/>
      </w:r>
      <w:r>
        <w:t xml:space="preserve">21</w:t>
      </w:r>
      <w:r>
        <w:fldChar w:fldCharType="end"/>
      </w:r>
      <w:r>
        <w:rPr>
          <w:rStyle w:val="739"/>
        </w:rPr>
        <w:fldChar w:fldCharType="end"/>
      </w:r>
      <w:r>
        <w:rPr>
          <w:rFonts w:ascii="Calibri" w:hAnsi="Calibri"/>
          <w:szCs w:val="22"/>
        </w:rPr>
      </w:r>
      <w:r/>
    </w:p>
    <w:p>
      <w:pPr>
        <w:pStyle w:val="714"/>
        <w:rPr>
          <w:rFonts w:ascii="Calibri" w:hAnsi="Calibri"/>
          <w:szCs w:val="22"/>
        </w:rPr>
      </w:pPr>
      <w:r>
        <w:rPr>
          <w:rStyle w:val="739"/>
        </w:rPr>
        <w:fldChar w:fldCharType="begin"/>
      </w:r>
      <w:r>
        <w:rPr>
          <w:rStyle w:val="739"/>
        </w:rPr>
        <w:instrText xml:space="preserve"> </w:instrText>
      </w:r>
      <w:r>
        <w:instrText xml:space="preserve">HYPERLINK \l "_Toc17813150"</w:instrText>
      </w:r>
      <w:r>
        <w:rPr>
          <w:rStyle w:val="739"/>
        </w:rPr>
        <w:instrText xml:space="preserve"> </w:instrText>
      </w:r>
      <w:r>
        <w:rPr>
          <w:rStyle w:val="739"/>
        </w:rPr>
        <w:fldChar w:fldCharType="separate"/>
      </w:r>
      <w:r>
        <w:rPr>
          <w:rStyle w:val="739"/>
          <w:rFonts w:hint="eastAsia" w:ascii="宋体" w:hAnsi="宋体"/>
          <w:bCs/>
        </w:rPr>
        <w:t xml:space="preserve">附件</w:t>
      </w:r>
      <w:r>
        <w:rPr>
          <w:rStyle w:val="739"/>
          <w:rFonts w:ascii="宋体" w:hAnsi="宋体"/>
          <w:bCs/>
        </w:rPr>
        <w:t xml:space="preserve">4</w:t>
      </w:r>
      <w:r>
        <w:rPr>
          <w:rStyle w:val="739"/>
          <w:rFonts w:hint="eastAsia" w:ascii="宋体" w:hAnsi="宋体"/>
          <w:bCs/>
        </w:rPr>
        <w:t xml:space="preserve">：关于资格文件的声明函</w:t>
      </w:r>
      <w:r>
        <w:tab/>
      </w:r>
      <w:r>
        <w:fldChar w:fldCharType="begin"/>
      </w:r>
      <w:r>
        <w:instrText xml:space="preserve"> PAGEREF _Toc17813150 \h </w:instrText>
      </w:r>
      <w:r>
        <w:fldChar w:fldCharType="separate"/>
      </w:r>
      <w:r>
        <w:t xml:space="preserve">22</w:t>
      </w:r>
      <w:r>
        <w:fldChar w:fldCharType="end"/>
      </w:r>
      <w:r>
        <w:rPr>
          <w:rStyle w:val="739"/>
        </w:rPr>
        <w:fldChar w:fldCharType="end"/>
      </w:r>
      <w:r>
        <w:rPr>
          <w:rFonts w:ascii="Calibri" w:hAnsi="Calibri"/>
          <w:szCs w:val="22"/>
        </w:rPr>
      </w:r>
      <w:r/>
    </w:p>
    <w:p>
      <w:pPr>
        <w:pStyle w:val="714"/>
        <w:rPr>
          <w:rFonts w:ascii="Calibri" w:hAnsi="Calibri"/>
          <w:szCs w:val="22"/>
        </w:rPr>
      </w:pPr>
      <w:r>
        <w:rPr>
          <w:rStyle w:val="739"/>
        </w:rPr>
        <w:fldChar w:fldCharType="begin"/>
      </w:r>
      <w:r>
        <w:rPr>
          <w:rStyle w:val="739"/>
        </w:rPr>
        <w:instrText xml:space="preserve"> </w:instrText>
      </w:r>
      <w:r>
        <w:instrText xml:space="preserve">HYPERLINK \l "_Toc17813151"</w:instrText>
      </w:r>
      <w:r>
        <w:rPr>
          <w:rStyle w:val="739"/>
        </w:rPr>
        <w:instrText xml:space="preserve"> </w:instrText>
      </w:r>
      <w:r>
        <w:rPr>
          <w:rStyle w:val="739"/>
        </w:rPr>
        <w:fldChar w:fldCharType="separate"/>
      </w:r>
      <w:r>
        <w:rPr>
          <w:rStyle w:val="739"/>
          <w:rFonts w:hint="eastAsia" w:ascii="宋体" w:hAnsi="宋体"/>
          <w:bCs/>
        </w:rPr>
        <w:t xml:space="preserve">附件</w:t>
      </w:r>
      <w:r>
        <w:rPr>
          <w:rStyle w:val="739"/>
          <w:rFonts w:ascii="宋体" w:hAnsi="宋体"/>
          <w:bCs/>
        </w:rPr>
        <w:t xml:space="preserve">5</w:t>
      </w:r>
      <w:r>
        <w:rPr>
          <w:rStyle w:val="739"/>
          <w:rFonts w:hint="eastAsia" w:ascii="宋体" w:hAnsi="宋体"/>
          <w:bCs/>
        </w:rPr>
        <w:t xml:space="preserve">：（报价方）法定代表人授权委托书</w:t>
      </w:r>
      <w:r>
        <w:tab/>
      </w:r>
      <w:r>
        <w:fldChar w:fldCharType="begin"/>
      </w:r>
      <w:r>
        <w:instrText xml:space="preserve"> PAGEREF _Toc17813151 \h </w:instrText>
      </w:r>
      <w:r>
        <w:fldChar w:fldCharType="separate"/>
      </w:r>
      <w:r>
        <w:t xml:space="preserve">23</w:t>
      </w:r>
      <w:r>
        <w:fldChar w:fldCharType="end"/>
      </w:r>
      <w:r>
        <w:rPr>
          <w:rStyle w:val="739"/>
        </w:rPr>
        <w:fldChar w:fldCharType="end"/>
      </w:r>
      <w:r>
        <w:rPr>
          <w:rFonts w:ascii="Calibri" w:hAnsi="Calibri"/>
          <w:szCs w:val="22"/>
        </w:rPr>
      </w:r>
      <w:r/>
    </w:p>
    <w:p>
      <w:pPr>
        <w:pStyle w:val="714"/>
        <w:rPr>
          <w:rFonts w:ascii="Calibri" w:hAnsi="Calibri"/>
          <w:szCs w:val="22"/>
        </w:rPr>
      </w:pPr>
      <w:r>
        <w:rPr>
          <w:rStyle w:val="739"/>
        </w:rPr>
        <w:fldChar w:fldCharType="begin"/>
      </w:r>
      <w:r>
        <w:rPr>
          <w:rStyle w:val="739"/>
        </w:rPr>
        <w:instrText xml:space="preserve"> </w:instrText>
      </w:r>
      <w:r>
        <w:instrText xml:space="preserve">HYPERLINK \l "_Toc17813</w:instrText>
      </w:r>
      <w:r>
        <w:instrText xml:space="preserve">152"</w:instrText>
      </w:r>
      <w:r>
        <w:rPr>
          <w:rStyle w:val="739"/>
        </w:rPr>
        <w:instrText xml:space="preserve"> </w:instrText>
      </w:r>
      <w:r>
        <w:rPr>
          <w:rStyle w:val="739"/>
        </w:rPr>
        <w:fldChar w:fldCharType="separate"/>
      </w:r>
      <w:r>
        <w:rPr>
          <w:rStyle w:val="739"/>
          <w:rFonts w:hint="eastAsia" w:ascii="宋体" w:hAnsi="宋体"/>
          <w:bCs/>
        </w:rPr>
        <w:t xml:space="preserve">附件</w:t>
      </w:r>
      <w:r>
        <w:rPr>
          <w:rStyle w:val="739"/>
          <w:rFonts w:ascii="宋体" w:hAnsi="宋体"/>
          <w:bCs/>
        </w:rPr>
        <w:t xml:space="preserve">6</w:t>
      </w:r>
      <w:r>
        <w:rPr>
          <w:rStyle w:val="739"/>
          <w:rFonts w:hint="eastAsia" w:ascii="宋体" w:hAnsi="宋体"/>
          <w:bCs/>
        </w:rPr>
        <w:t xml:space="preserve">：投标单位情况表</w:t>
      </w:r>
      <w:r>
        <w:tab/>
      </w:r>
      <w:r>
        <w:fldChar w:fldCharType="begin"/>
      </w:r>
      <w:r>
        <w:instrText xml:space="preserve"> PAGEREF _Toc17813152 \h </w:instrText>
      </w:r>
      <w:r>
        <w:fldChar w:fldCharType="separate"/>
      </w:r>
      <w:r>
        <w:t xml:space="preserve">24</w:t>
      </w:r>
      <w:r>
        <w:fldChar w:fldCharType="end"/>
      </w:r>
      <w:r>
        <w:rPr>
          <w:rStyle w:val="739"/>
        </w:rPr>
        <w:fldChar w:fldCharType="end"/>
      </w:r>
      <w:r>
        <w:rPr>
          <w:rFonts w:ascii="Calibri" w:hAnsi="Calibri"/>
          <w:szCs w:val="22"/>
        </w:rPr>
      </w:r>
      <w:r/>
    </w:p>
    <w:p>
      <w:pPr>
        <w:pStyle w:val="697"/>
        <w:jc w:val="right"/>
        <w:spacing w:line="360" w:lineRule="auto"/>
        <w:rPr>
          <w:rFonts w:hint="eastAsia" w:ascii="宋体" w:hAnsi="宋体"/>
          <w:bCs/>
          <w:color w:val="000000"/>
          <w:sz w:val="24"/>
        </w:rPr>
      </w:pPr>
      <w:r>
        <w:rPr>
          <w:rFonts w:ascii="宋体" w:hAnsi="宋体"/>
          <w:bCs/>
          <w:color w:val="000000"/>
          <w:sz w:val="24"/>
        </w:rPr>
        <w:fldChar w:fldCharType="end"/>
      </w:r>
      <w:r>
        <w:rPr>
          <w:rFonts w:hint="eastAsia" w:ascii="宋体" w:hAnsi="宋体"/>
          <w:bCs/>
          <w:color w:val="000000"/>
          <w:sz w:val="24"/>
        </w:rPr>
      </w:r>
      <w:r/>
    </w:p>
    <w:p>
      <w:pPr>
        <w:pStyle w:val="697"/>
        <w:jc w:val="right"/>
        <w:spacing w:line="360" w:lineRule="auto"/>
        <w:rPr>
          <w:rFonts w:hint="eastAsia" w:ascii="宋体" w:hAnsi="宋体"/>
          <w:bCs/>
          <w:color w:val="000000"/>
          <w:sz w:val="24"/>
        </w:rPr>
      </w:pPr>
      <w:r>
        <w:rPr>
          <w:rFonts w:hint="eastAsia" w:ascii="宋体" w:hAnsi="宋体"/>
          <w:bCs/>
          <w:color w:val="000000"/>
          <w:sz w:val="24"/>
        </w:rPr>
      </w:r>
      <w:r/>
    </w:p>
    <w:p>
      <w:pPr>
        <w:pStyle w:val="697"/>
        <w:jc w:val="right"/>
        <w:spacing w:line="360" w:lineRule="auto"/>
        <w:rPr>
          <w:rFonts w:hint="eastAsia" w:ascii="宋体" w:hAnsi="宋体"/>
          <w:bCs/>
          <w:color w:val="000000"/>
          <w:sz w:val="24"/>
        </w:rPr>
      </w:pPr>
      <w:r>
        <w:rPr>
          <w:rFonts w:hint="eastAsia" w:ascii="宋体" w:hAnsi="宋体"/>
          <w:bCs/>
          <w:color w:val="000000"/>
          <w:sz w:val="24"/>
        </w:rPr>
      </w:r>
      <w:r/>
    </w:p>
    <w:p>
      <w:pPr>
        <w:pStyle w:val="697"/>
        <w:jc w:val="right"/>
        <w:spacing w:line="360" w:lineRule="auto"/>
        <w:rPr>
          <w:rFonts w:hint="eastAsia" w:ascii="宋体" w:hAnsi="宋体"/>
          <w:bCs/>
          <w:color w:val="000000"/>
          <w:sz w:val="24"/>
        </w:rPr>
      </w:pPr>
      <w:r>
        <w:rPr>
          <w:rFonts w:hint="eastAsia" w:ascii="宋体" w:hAnsi="宋体"/>
          <w:bCs/>
          <w:color w:val="000000"/>
          <w:sz w:val="24"/>
        </w:rPr>
      </w:r>
      <w:r/>
    </w:p>
    <w:p>
      <w:pPr>
        <w:pStyle w:val="697"/>
        <w:jc w:val="right"/>
        <w:spacing w:line="360" w:lineRule="auto"/>
        <w:rPr>
          <w:rFonts w:hint="eastAsia" w:ascii="宋体" w:hAnsi="宋体"/>
          <w:bCs/>
          <w:color w:val="000000"/>
          <w:sz w:val="24"/>
        </w:rPr>
      </w:pPr>
      <w:r>
        <w:rPr>
          <w:rFonts w:hint="eastAsia" w:ascii="宋体" w:hAnsi="宋体"/>
          <w:bCs/>
          <w:color w:val="000000"/>
          <w:sz w:val="24"/>
        </w:rPr>
      </w:r>
      <w:r/>
    </w:p>
    <w:p>
      <w:pPr>
        <w:pStyle w:val="697"/>
        <w:jc w:val="right"/>
        <w:spacing w:line="360" w:lineRule="auto"/>
        <w:rPr>
          <w:rFonts w:hint="eastAsia" w:ascii="宋体" w:hAnsi="宋体"/>
          <w:bCs/>
          <w:color w:val="000000"/>
          <w:sz w:val="24"/>
        </w:rPr>
      </w:pPr>
      <w:r>
        <w:rPr>
          <w:rFonts w:hint="eastAsia" w:ascii="宋体" w:hAnsi="宋体"/>
          <w:bCs/>
          <w:color w:val="000000"/>
          <w:sz w:val="24"/>
        </w:rPr>
      </w:r>
      <w:r/>
    </w:p>
    <w:p>
      <w:pPr>
        <w:pStyle w:val="697"/>
        <w:jc w:val="right"/>
        <w:spacing w:line="360" w:lineRule="auto"/>
        <w:rPr>
          <w:rFonts w:hint="eastAsia" w:ascii="宋体" w:hAnsi="宋体"/>
          <w:bCs/>
          <w:color w:val="000000"/>
          <w:sz w:val="24"/>
        </w:rPr>
      </w:pPr>
      <w:r>
        <w:rPr>
          <w:rFonts w:hint="eastAsia" w:ascii="宋体" w:hAnsi="宋体"/>
          <w:bCs/>
          <w:color w:val="000000"/>
          <w:sz w:val="24"/>
        </w:rPr>
      </w:r>
      <w:r/>
    </w:p>
    <w:p>
      <w:pPr>
        <w:pStyle w:val="697"/>
        <w:jc w:val="right"/>
        <w:spacing w:line="360" w:lineRule="auto"/>
        <w:rPr>
          <w:rFonts w:hint="eastAsia" w:ascii="宋体" w:hAnsi="宋体"/>
          <w:bCs/>
          <w:color w:val="000000"/>
          <w:sz w:val="24"/>
        </w:rPr>
      </w:pPr>
      <w:r>
        <w:rPr>
          <w:rFonts w:hint="eastAsia" w:ascii="宋体" w:hAnsi="宋体"/>
          <w:bCs/>
          <w:color w:val="000000"/>
          <w:sz w:val="24"/>
        </w:rPr>
      </w:r>
      <w:r/>
    </w:p>
    <w:p>
      <w:pPr>
        <w:pStyle w:val="697"/>
        <w:spacing w:line="360" w:lineRule="auto"/>
        <w:rPr>
          <w:rFonts w:hint="eastAsia" w:ascii="宋体" w:hAnsi="宋体"/>
          <w:bCs/>
          <w:color w:val="000000"/>
          <w:sz w:val="30"/>
        </w:rPr>
      </w:pPr>
      <w:r>
        <w:rPr>
          <w:rFonts w:hint="eastAsia" w:ascii="宋体" w:hAnsi="宋体"/>
          <w:bCs/>
          <w:color w:val="000000"/>
          <w:sz w:val="30"/>
        </w:rPr>
      </w:r>
      <w:r/>
    </w:p>
    <w:p>
      <w:pPr>
        <w:pStyle w:val="697"/>
        <w:jc w:val="right"/>
        <w:spacing w:line="360" w:lineRule="auto"/>
        <w:rPr>
          <w:rFonts w:hint="eastAsia" w:ascii="宋体" w:hAnsi="宋体"/>
          <w:bCs/>
          <w:color w:val="000000"/>
          <w:sz w:val="24"/>
        </w:rPr>
      </w:pPr>
      <w:r>
        <w:rPr>
          <w:rFonts w:hint="eastAsia" w:ascii="宋体" w:hAnsi="宋体"/>
          <w:bCs/>
          <w:color w:val="000000"/>
          <w:sz w:val="24"/>
        </w:rPr>
      </w:r>
      <w:r/>
    </w:p>
    <w:p>
      <w:pPr>
        <w:pStyle w:val="697"/>
        <w:rPr>
          <w:rFonts w:hint="eastAsia"/>
        </w:rPr>
      </w:pPr>
      <w:r>
        <w:rPr>
          <w:rFonts w:hint="eastAsia"/>
        </w:rPr>
      </w:r>
      <w:r/>
    </w:p>
    <w:p>
      <w:pPr>
        <w:pStyle w:val="697"/>
        <w:rPr>
          <w:rFonts w:hint="eastAsia"/>
        </w:rPr>
      </w:pPr>
      <w:r>
        <w:br w:type="page" w:clear="all"/>
      </w:r>
      <w:r>
        <w:rPr>
          <w:rFonts w:hint="eastAsia"/>
        </w:rPr>
      </w:r>
      <w:r/>
    </w:p>
    <w:p>
      <w:pPr>
        <w:pStyle w:val="699"/>
        <w:jc w:val="center"/>
        <w:rPr>
          <w:rFonts w:hint="eastAsia" w:ascii="宋体" w:hAnsi="宋体" w:eastAsia="宋体"/>
          <w:bCs/>
          <w:color w:val="000000"/>
        </w:rPr>
      </w:pPr>
      <w:r/>
      <w:bookmarkStart w:id="0" w:name="_Toc17813141"/>
      <w:r>
        <w:rPr>
          <w:rFonts w:hint="eastAsia" w:ascii="宋体" w:hAnsi="宋体" w:eastAsia="宋体"/>
          <w:bCs/>
          <w:color w:val="000000"/>
        </w:rPr>
        <w:t xml:space="preserve">第一章  单一来源采购邀请函</w:t>
      </w:r>
      <w:bookmarkEnd w:id="0"/>
      <w:r>
        <w:rPr>
          <w:rFonts w:hint="eastAsia" w:ascii="宋体" w:hAnsi="宋体" w:eastAsia="宋体"/>
          <w:bCs/>
          <w:color w:val="000000"/>
        </w:rPr>
      </w:r>
      <w:r/>
    </w:p>
    <w:p>
      <w:pPr>
        <w:pStyle w:val="697"/>
        <w:ind w:firstLine="480"/>
        <w:jc w:val="left"/>
        <w:spacing w:line="360" w:lineRule="auto"/>
        <w:rPr>
          <w:rFonts w:hint="eastAsia" w:ascii="宋体" w:hAnsi="宋体"/>
          <w:bCs/>
          <w:color w:val="000000"/>
          <w:sz w:val="24"/>
        </w:rPr>
      </w:pPr>
      <w:r>
        <w:rPr>
          <w:rFonts w:ascii="宋体" w:hAnsi="宋体"/>
          <w:bCs/>
          <w:color w:val="000000"/>
          <w:sz w:val="24"/>
        </w:rPr>
        <w:t xml:space="preserve">受</w:t>
      </w:r>
      <w:r>
        <w:rPr>
          <w:rFonts w:hint="eastAsia" w:ascii="宋体" w:hAnsi="宋体"/>
          <w:bCs/>
          <w:color w:val="000000"/>
          <w:sz w:val="24"/>
        </w:rPr>
        <w:t xml:space="preserve">昆山杜克大学</w:t>
      </w:r>
      <w:r>
        <w:rPr>
          <w:rFonts w:ascii="宋体" w:hAnsi="宋体"/>
          <w:bCs/>
          <w:color w:val="000000"/>
          <w:sz w:val="24"/>
        </w:rPr>
        <w:t xml:space="preserve">委托，苏州公正建设咨询房地产评估有限公司对其</w:t>
      </w:r>
      <w:r>
        <w:rPr>
          <w:rFonts w:hint="eastAsia" w:ascii="宋体" w:hAnsi="宋体"/>
          <w:bCs/>
          <w:color w:val="000000"/>
          <w:sz w:val="24"/>
        </w:rPr>
        <w:t xml:space="preserve">中国教育和科研计算机网（CERNET）接入服务项目进行单一来源采购。 </w:t>
      </w:r>
      <w:r/>
    </w:p>
    <w:p>
      <w:pPr>
        <w:pStyle w:val="697"/>
        <w:ind w:firstLine="480"/>
        <w:jc w:val="left"/>
        <w:spacing w:line="360" w:lineRule="auto"/>
        <w:rPr>
          <w:rFonts w:hint="eastAsia" w:ascii="宋体" w:hAnsi="宋体"/>
          <w:bCs/>
          <w:color w:val="000000"/>
          <w:sz w:val="24"/>
        </w:rPr>
      </w:pPr>
      <w:r>
        <w:rPr>
          <w:rFonts w:hint="eastAsia" w:ascii="宋体" w:hAnsi="宋体"/>
          <w:bCs/>
          <w:color w:val="000000"/>
          <w:sz w:val="24"/>
        </w:rPr>
        <w:t xml:space="preserve">一、招标项目编号：</w:t>
      </w:r>
      <w:r>
        <w:rPr>
          <w:rFonts w:hint="eastAsia" w:ascii="宋体" w:hAnsi="宋体"/>
          <w:bCs/>
          <w:color w:val="000000"/>
          <w:sz w:val="24"/>
        </w:rPr>
        <w:t xml:space="preserve">JSZC-320583-SZGZ-D2024-0137</w:t>
      </w:r>
      <w:r>
        <w:rPr>
          <w:rFonts w:hint="eastAsia" w:ascii="宋体" w:hAnsi="宋体"/>
          <w:bCs/>
          <w:color w:val="000000"/>
          <w:sz w:val="24"/>
        </w:rPr>
        <w:t xml:space="preserve">号</w:t>
      </w:r>
      <w:r/>
    </w:p>
    <w:p>
      <w:pPr>
        <w:pStyle w:val="697"/>
        <w:ind w:firstLine="480"/>
        <w:jc w:val="left"/>
        <w:spacing w:line="360" w:lineRule="auto"/>
        <w:rPr>
          <w:rFonts w:ascii="宋体" w:hAnsi="宋体"/>
          <w:bCs/>
          <w:color w:val="000000"/>
          <w:sz w:val="24"/>
        </w:rPr>
      </w:pPr>
      <w:r>
        <w:rPr>
          <w:rFonts w:hint="eastAsia" w:ascii="宋体" w:hAnsi="宋体"/>
          <w:bCs/>
          <w:color w:val="000000"/>
          <w:sz w:val="24"/>
        </w:rPr>
        <w:t xml:space="preserve">二、招标内容：</w:t>
      </w:r>
      <w:r>
        <w:rPr>
          <w:rFonts w:hint="eastAsia" w:ascii="宋体" w:hAnsi="宋体"/>
          <w:bCs/>
          <w:color w:val="000000"/>
          <w:sz w:val="24"/>
        </w:rPr>
        <w:t xml:space="preserve">中国教育和科研计算机网络互联网接入服务(2025-2027)</w:t>
      </w:r>
      <w:r>
        <w:rPr>
          <w:rFonts w:ascii="宋体" w:hAnsi="宋体"/>
          <w:bCs/>
          <w:color w:val="000000"/>
          <w:sz w:val="24"/>
        </w:rPr>
      </w:r>
      <w:r/>
    </w:p>
    <w:p>
      <w:pPr>
        <w:pStyle w:val="697"/>
        <w:ind w:firstLine="480"/>
        <w:jc w:val="left"/>
        <w:spacing w:line="360" w:lineRule="auto"/>
        <w:rPr>
          <w:rFonts w:hint="eastAsia" w:ascii="宋体" w:hAnsi="宋体"/>
          <w:bCs/>
          <w:color w:val="000000"/>
          <w:sz w:val="24"/>
        </w:rPr>
      </w:pPr>
      <w:r>
        <w:rPr>
          <w:rFonts w:hint="eastAsia" w:ascii="宋体" w:hAnsi="宋体"/>
          <w:bCs/>
          <w:color w:val="000000"/>
          <w:sz w:val="24"/>
        </w:rPr>
        <w:t xml:space="preserve">三、单一来源供应商：赛尔网络有限公司  </w:t>
      </w:r>
      <w:r/>
    </w:p>
    <w:p>
      <w:pPr>
        <w:pStyle w:val="697"/>
        <w:ind w:firstLine="480"/>
        <w:jc w:val="left"/>
        <w:spacing w:line="360" w:lineRule="auto"/>
        <w:rPr>
          <w:rFonts w:hint="eastAsia" w:ascii="宋体" w:hAnsi="宋体"/>
          <w:bCs/>
          <w:color w:val="000000"/>
          <w:sz w:val="24"/>
        </w:rPr>
      </w:pPr>
      <w:r>
        <w:rPr>
          <w:rFonts w:hint="eastAsia" w:ascii="宋体" w:hAnsi="宋体"/>
          <w:bCs/>
          <w:color w:val="000000"/>
          <w:sz w:val="24"/>
        </w:rPr>
        <w:t xml:space="preserve">四、投标人资质要求：本项目报名采用资格后审，投标人在投标文件</w:t>
      </w:r>
      <w:r>
        <w:rPr>
          <w:rFonts w:hint="eastAsia" w:ascii="宋体" w:hAnsi="宋体"/>
          <w:bCs/>
          <w:color w:val="000000"/>
          <w:sz w:val="24"/>
        </w:rPr>
        <w:t xml:space="preserve">中对应提供投标人资质要求证明材料。</w:t>
      </w:r>
      <w:r/>
    </w:p>
    <w:p>
      <w:pPr>
        <w:pStyle w:val="697"/>
        <w:ind w:firstLine="480"/>
        <w:jc w:val="left"/>
        <w:spacing w:line="360" w:lineRule="auto"/>
        <w:rPr>
          <w:rFonts w:hint="eastAsia" w:ascii="宋体" w:hAnsi="宋体"/>
          <w:bCs/>
          <w:color w:val="000000"/>
          <w:sz w:val="24"/>
        </w:rPr>
      </w:pPr>
      <w:r>
        <w:rPr>
          <w:rFonts w:hint="eastAsia" w:ascii="宋体" w:hAnsi="宋体"/>
          <w:bCs/>
          <w:color w:val="000000"/>
          <w:sz w:val="24"/>
        </w:rPr>
        <w:t xml:space="preserve">（1）具有独立承担民事责任的能力（提供法人或者其他组织的营业执照，自然人的身份证明）；</w:t>
      </w:r>
      <w:r/>
    </w:p>
    <w:p>
      <w:pPr>
        <w:pStyle w:val="697"/>
        <w:ind w:firstLine="480"/>
        <w:jc w:val="left"/>
        <w:spacing w:line="360" w:lineRule="auto"/>
        <w:rPr>
          <w:rFonts w:ascii="宋体" w:hAnsi="宋体"/>
          <w:color w:val="000000"/>
          <w:sz w:val="24"/>
        </w:rPr>
      </w:pPr>
      <w:r>
        <w:rPr>
          <w:rFonts w:hint="eastAsia" w:ascii="宋体" w:hAnsi="宋体"/>
          <w:bCs/>
          <w:color w:val="000000"/>
          <w:sz w:val="24"/>
        </w:rPr>
        <w:t xml:space="preserve">（2）具有良好的商业信誉和健全的财务会计制度（提供参加本次政府采购活动前的会计报告或者银行出具的资信证明，有财政部门认可的政府采购专业担保机构出</w:t>
      </w:r>
      <w:r>
        <w:rPr>
          <w:rFonts w:hint="eastAsia" w:ascii="宋体" w:hAnsi="宋体"/>
          <w:color w:val="000000"/>
          <w:sz w:val="24"/>
        </w:rPr>
        <w:t xml:space="preserve">具的投标担保函，就无需提供其他财务状况报告）；</w:t>
      </w:r>
      <w:r>
        <w:rPr>
          <w:rFonts w:ascii="宋体" w:hAnsi="宋体"/>
          <w:color w:val="000000"/>
          <w:sz w:val="24"/>
        </w:rPr>
      </w:r>
      <w:r/>
    </w:p>
    <w:p>
      <w:pPr>
        <w:pStyle w:val="697"/>
        <w:ind w:firstLine="480"/>
        <w:spacing w:line="360" w:lineRule="auto"/>
        <w:rPr>
          <w:rFonts w:ascii="宋体" w:hAnsi="宋体"/>
          <w:color w:val="000000"/>
          <w:sz w:val="24"/>
        </w:rPr>
      </w:pPr>
      <w:r>
        <w:rPr>
          <w:rFonts w:hint="eastAsia" w:ascii="宋体" w:hAnsi="宋体"/>
          <w:color w:val="000000"/>
          <w:sz w:val="24"/>
        </w:rPr>
        <w:t xml:space="preserve">（3）具有履行合同所必需的设备或专业技术能力（根据项目需求提供履行合同所必需的专业技术能力的声明及证明材料）；</w:t>
      </w:r>
      <w:r>
        <w:rPr>
          <w:rFonts w:ascii="宋体" w:hAnsi="宋体"/>
          <w:color w:val="000000"/>
          <w:sz w:val="24"/>
        </w:rPr>
      </w:r>
      <w:r/>
    </w:p>
    <w:p>
      <w:pPr>
        <w:pStyle w:val="697"/>
        <w:ind w:firstLine="480"/>
        <w:spacing w:line="360" w:lineRule="auto"/>
        <w:rPr>
          <w:rFonts w:ascii="宋体" w:hAnsi="宋体"/>
          <w:color w:val="000000"/>
          <w:sz w:val="24"/>
        </w:rPr>
      </w:pPr>
      <w:r>
        <w:rPr>
          <w:rFonts w:hint="eastAsia" w:ascii="宋体" w:hAnsi="宋体"/>
          <w:color w:val="000000"/>
          <w:sz w:val="24"/>
        </w:rPr>
        <w:t xml:space="preserve">（4）有依法缴纳税收和社会保障资金的良好记录（提供参加本次政府采购活动前半年（至少一个月）依法缴纳税收和社会</w:t>
      </w:r>
      <w:r>
        <w:rPr>
          <w:rFonts w:hint="eastAsia" w:ascii="宋体" w:hAnsi="宋体"/>
          <w:color w:val="000000"/>
          <w:sz w:val="24"/>
        </w:rPr>
        <w:t xml:space="preserve">保障资金的相关材料）；</w:t>
      </w:r>
      <w:r>
        <w:rPr>
          <w:rFonts w:ascii="宋体" w:hAnsi="宋体"/>
          <w:color w:val="000000"/>
          <w:sz w:val="24"/>
        </w:rPr>
      </w:r>
      <w:r/>
    </w:p>
    <w:p>
      <w:pPr>
        <w:pStyle w:val="697"/>
        <w:ind w:firstLine="480"/>
        <w:spacing w:line="360" w:lineRule="auto"/>
        <w:tabs>
          <w:tab w:val="left" w:pos="7986" w:leader="none"/>
        </w:tabs>
        <w:rPr>
          <w:rFonts w:ascii="宋体" w:hAnsi="宋体"/>
          <w:color w:val="000000"/>
          <w:sz w:val="24"/>
        </w:rPr>
      </w:pPr>
      <w:r>
        <w:rPr>
          <w:rFonts w:hint="eastAsia" w:ascii="宋体" w:hAnsi="宋体"/>
          <w:color w:val="000000"/>
          <w:sz w:val="24"/>
        </w:rPr>
        <w:t xml:space="preserve">（5）参加政府采购活动前三年内在经营活动中没有重大违法记录的书面声明函；</w:t>
      </w:r>
      <w:r>
        <w:rPr>
          <w:rFonts w:ascii="宋体" w:hAnsi="宋体"/>
          <w:color w:val="000000"/>
          <w:sz w:val="24"/>
        </w:rPr>
      </w:r>
      <w:r/>
    </w:p>
    <w:p>
      <w:pPr>
        <w:pStyle w:val="697"/>
        <w:ind w:firstLine="480"/>
        <w:spacing w:line="360" w:lineRule="auto"/>
        <w:rPr>
          <w:rFonts w:ascii="宋体" w:hAnsi="宋体"/>
          <w:bCs/>
          <w:color w:val="000000"/>
          <w:sz w:val="24"/>
        </w:rPr>
      </w:pPr>
      <w:r>
        <w:rPr>
          <w:rFonts w:hint="eastAsia" w:ascii="宋体" w:hAnsi="宋体"/>
          <w:bCs/>
          <w:color w:val="000000"/>
          <w:sz w:val="24"/>
        </w:rPr>
        <w:t xml:space="preserve">五、开标有关信息</w:t>
      </w:r>
      <w:r>
        <w:rPr>
          <w:rFonts w:ascii="宋体" w:hAnsi="宋体"/>
          <w:bCs/>
          <w:color w:val="000000"/>
          <w:sz w:val="24"/>
        </w:rPr>
      </w:r>
      <w:r/>
    </w:p>
    <w:p>
      <w:pPr>
        <w:pStyle w:val="697"/>
        <w:ind w:firstLine="480"/>
        <w:spacing w:line="360" w:lineRule="auto"/>
        <w:rPr>
          <w:rFonts w:hint="eastAsia" w:ascii="宋体" w:hAnsi="宋体"/>
          <w:bCs/>
          <w:color w:val="000000"/>
          <w:sz w:val="24"/>
        </w:rPr>
      </w:pPr>
      <w:r>
        <w:rPr>
          <w:rFonts w:hint="eastAsia" w:ascii="宋体" w:hAnsi="宋体"/>
          <w:bCs/>
          <w:color w:val="000000"/>
          <w:sz w:val="24"/>
        </w:rPr>
        <w:t xml:space="preserve">1、开始接收时间：</w:t>
      </w:r>
      <w:r>
        <w:rPr>
          <w:rFonts w:hint="eastAsia" w:ascii="宋体" w:hAnsi="宋体"/>
          <w:bCs/>
          <w:color w:val="000000"/>
          <w:sz w:val="24"/>
        </w:rPr>
        <w:t xml:space="preserve">2024年12月17日</w:t>
      </w:r>
      <w:r>
        <w:rPr>
          <w:rFonts w:hint="eastAsia" w:ascii="宋体" w:hAnsi="宋体"/>
          <w:bCs/>
          <w:color w:val="000000"/>
          <w:sz w:val="24"/>
        </w:rPr>
        <w:t xml:space="preserve">09</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0（北京时间）</w:t>
      </w:r>
      <w:r/>
    </w:p>
    <w:p>
      <w:pPr>
        <w:pStyle w:val="697"/>
        <w:ind w:right="-159" w:firstLine="480"/>
        <w:spacing w:line="360" w:lineRule="auto"/>
        <w:rPr>
          <w:rFonts w:hint="eastAsia" w:ascii="宋体" w:hAnsi="宋体"/>
          <w:bCs/>
          <w:color w:val="000000"/>
          <w:sz w:val="24"/>
        </w:rPr>
      </w:pPr>
      <w:r>
        <w:rPr>
          <w:rFonts w:hint="eastAsia" w:ascii="宋体" w:hAnsi="宋体"/>
          <w:bCs/>
          <w:color w:val="000000"/>
          <w:sz w:val="24"/>
        </w:rPr>
        <w:t xml:space="preserve">2、接收截止时间：</w:t>
      </w:r>
      <w:r>
        <w:rPr>
          <w:rFonts w:hint="eastAsia" w:ascii="宋体" w:hAnsi="宋体"/>
          <w:bCs/>
          <w:color w:val="000000"/>
          <w:sz w:val="24"/>
        </w:rPr>
        <w:t xml:space="preserve">2024年12月17日10：00</w:t>
      </w:r>
      <w:r>
        <w:rPr>
          <w:rFonts w:hint="eastAsia" w:ascii="宋体" w:hAnsi="宋体"/>
          <w:bCs/>
          <w:color w:val="000000"/>
          <w:sz w:val="24"/>
        </w:rPr>
        <w:t xml:space="preserve">（北京时间）</w:t>
      </w:r>
      <w:r/>
    </w:p>
    <w:p>
      <w:pPr>
        <w:pStyle w:val="697"/>
        <w:ind w:right="-159" w:firstLine="480"/>
        <w:spacing w:line="360" w:lineRule="auto"/>
        <w:rPr>
          <w:rFonts w:hint="eastAsia" w:ascii="宋体" w:hAnsi="宋体"/>
          <w:bCs/>
          <w:color w:val="000000"/>
          <w:sz w:val="24"/>
        </w:rPr>
      </w:pPr>
      <w:r>
        <w:rPr>
          <w:rFonts w:hint="eastAsia" w:ascii="宋体" w:hAnsi="宋体"/>
          <w:bCs/>
          <w:color w:val="000000"/>
          <w:sz w:val="24"/>
        </w:rPr>
        <w:t xml:space="preserve">3、接收地点：苏州市公共资源交易中心昆山分中心（昆山市前进西路1801号政务服务中心（西区）A1栋B2层）。</w:t>
      </w:r>
      <w:r/>
    </w:p>
    <w:p>
      <w:pPr>
        <w:pStyle w:val="697"/>
        <w:ind w:right="-159" w:firstLine="480"/>
        <w:spacing w:line="360" w:lineRule="auto"/>
        <w:rPr>
          <w:rFonts w:hint="eastAsia" w:ascii="宋体" w:hAnsi="宋体"/>
          <w:bCs/>
          <w:color w:val="000000"/>
          <w:sz w:val="24"/>
        </w:rPr>
      </w:pPr>
      <w:r>
        <w:rPr>
          <w:rFonts w:hint="eastAsia" w:ascii="宋体" w:hAnsi="宋体"/>
          <w:bCs/>
          <w:color w:val="000000"/>
          <w:sz w:val="24"/>
        </w:rPr>
        <w:t xml:space="preserve">4、接收人：苏州公正建设咨询房地产评估有限公司</w:t>
      </w:r>
      <w:r/>
    </w:p>
    <w:p>
      <w:pPr>
        <w:pStyle w:val="697"/>
        <w:ind w:right="-159" w:firstLine="480"/>
        <w:spacing w:line="360" w:lineRule="auto"/>
        <w:rPr>
          <w:rFonts w:hint="eastAsia" w:ascii="宋体" w:hAnsi="宋体"/>
          <w:bCs/>
          <w:color w:val="000000"/>
          <w:sz w:val="24"/>
        </w:rPr>
      </w:pPr>
      <w:r>
        <w:rPr>
          <w:rFonts w:hint="eastAsia" w:ascii="宋体" w:hAnsi="宋体"/>
          <w:bCs/>
          <w:color w:val="000000"/>
          <w:sz w:val="24"/>
        </w:rPr>
        <w:t xml:space="preserve">六、开标有关信息</w:t>
      </w:r>
      <w:r/>
    </w:p>
    <w:p>
      <w:pPr>
        <w:pStyle w:val="697"/>
        <w:ind w:right="-159" w:firstLine="480"/>
        <w:spacing w:line="360" w:lineRule="auto"/>
        <w:rPr>
          <w:rFonts w:hint="eastAsia" w:ascii="宋体" w:hAnsi="宋体"/>
          <w:bCs/>
          <w:color w:val="000000"/>
          <w:sz w:val="24"/>
        </w:rPr>
      </w:pPr>
      <w:r>
        <w:rPr>
          <w:rFonts w:hint="eastAsia" w:ascii="宋体" w:hAnsi="宋体"/>
          <w:bCs/>
          <w:color w:val="000000"/>
          <w:sz w:val="24"/>
        </w:rPr>
        <w:t xml:space="preserve">1、开标时间：</w:t>
      </w:r>
      <w:r>
        <w:rPr>
          <w:rFonts w:hint="eastAsia" w:ascii="宋体" w:hAnsi="宋体"/>
          <w:bCs/>
          <w:color w:val="000000"/>
          <w:sz w:val="24"/>
        </w:rPr>
        <w:t xml:space="preserve">2024年12月17日10：00</w:t>
      </w:r>
      <w:r>
        <w:rPr>
          <w:rFonts w:hint="eastAsia" w:ascii="宋体" w:hAnsi="宋体"/>
          <w:bCs/>
          <w:color w:val="000000"/>
          <w:sz w:val="24"/>
        </w:rPr>
        <w:t xml:space="preserve">（北京时间）</w:t>
      </w:r>
      <w:r/>
    </w:p>
    <w:p>
      <w:pPr>
        <w:pStyle w:val="697"/>
        <w:ind w:right="-159" w:firstLine="480"/>
        <w:spacing w:line="360" w:lineRule="auto"/>
        <w:rPr>
          <w:rFonts w:hint="eastAsia" w:ascii="宋体" w:hAnsi="宋体"/>
          <w:bCs/>
          <w:color w:val="000000"/>
          <w:sz w:val="24"/>
        </w:rPr>
      </w:pPr>
      <w:r>
        <w:rPr>
          <w:rFonts w:hint="eastAsia" w:ascii="宋体" w:hAnsi="宋体"/>
          <w:bCs/>
          <w:color w:val="000000"/>
          <w:sz w:val="24"/>
        </w:rPr>
        <w:t xml:space="preserve">2、开标地点：苏州市公共资源交易中心昆山分中心（昆山市前进西路1801号政务服务中心（西区）A1栋B2层）。</w:t>
      </w:r>
      <w:r/>
    </w:p>
    <w:p>
      <w:pPr>
        <w:pStyle w:val="697"/>
        <w:ind w:right="-159" w:firstLine="480"/>
        <w:spacing w:line="360" w:lineRule="auto"/>
        <w:rPr>
          <w:rFonts w:hint="eastAsia" w:ascii="宋体" w:hAnsi="宋体"/>
          <w:bCs/>
          <w:color w:val="000000"/>
          <w:sz w:val="24"/>
        </w:rPr>
      </w:pPr>
      <w:r>
        <w:rPr>
          <w:rFonts w:hint="eastAsia" w:ascii="宋体" w:hAnsi="宋体"/>
          <w:bCs/>
          <w:color w:val="000000"/>
          <w:sz w:val="24"/>
        </w:rPr>
        <w:t xml:space="preserve">3、纸质投标文件：正本壹份，副本壹份。</w:t>
      </w:r>
      <w:r/>
    </w:p>
    <w:p>
      <w:pPr>
        <w:pStyle w:val="697"/>
        <w:ind w:left="479"/>
        <w:spacing w:line="360" w:lineRule="auto"/>
        <w:rPr>
          <w:rFonts w:ascii="宋体" w:hAnsi="宋体"/>
          <w:bCs/>
          <w:color w:val="000000"/>
          <w:sz w:val="24"/>
        </w:rPr>
      </w:pPr>
      <w:r>
        <w:rPr>
          <w:rFonts w:hint="eastAsia" w:ascii="宋体" w:hAnsi="宋体"/>
          <w:bCs/>
          <w:color w:val="000000"/>
          <w:sz w:val="24"/>
        </w:rPr>
        <w:t xml:space="preserve">七</w:t>
      </w:r>
      <w:r>
        <w:rPr>
          <w:bCs/>
          <w:color w:val="000000"/>
          <w:sz w:val="24"/>
        </w:rPr>
        <w:t xml:space="preserve">、</w:t>
      </w:r>
      <w:r>
        <w:rPr>
          <w:rFonts w:hint="eastAsia" w:ascii="宋体" w:hAnsi="宋体"/>
          <w:bCs/>
          <w:color w:val="000000"/>
          <w:sz w:val="24"/>
        </w:rPr>
        <w:t xml:space="preserve">联系事项</w:t>
      </w:r>
      <w:r>
        <w:rPr>
          <w:rFonts w:ascii="宋体" w:hAnsi="宋体"/>
          <w:bCs/>
          <w:color w:val="000000"/>
          <w:sz w:val="24"/>
        </w:rPr>
      </w:r>
      <w:r/>
    </w:p>
    <w:p>
      <w:pPr>
        <w:pStyle w:val="697"/>
        <w:ind w:right="-159" w:firstLine="480"/>
        <w:spacing w:line="360" w:lineRule="auto"/>
        <w:rPr>
          <w:rFonts w:hint="eastAsia"/>
          <w:bCs/>
          <w:color w:val="000000"/>
          <w:sz w:val="24"/>
        </w:rPr>
      </w:pPr>
      <w:r>
        <w:rPr>
          <w:rFonts w:hint="eastAsia"/>
          <w:bCs/>
          <w:color w:val="000000"/>
          <w:sz w:val="24"/>
        </w:rPr>
        <w:t xml:space="preserve">1、采购单位：昆山杜克大学</w:t>
      </w:r>
      <w:r/>
    </w:p>
    <w:p>
      <w:pPr>
        <w:pStyle w:val="697"/>
        <w:ind w:right="-159" w:firstLine="480"/>
        <w:spacing w:line="360" w:lineRule="auto"/>
        <w:rPr>
          <w:rFonts w:hint="eastAsia"/>
          <w:bCs/>
          <w:color w:val="000000"/>
          <w:sz w:val="24"/>
        </w:rPr>
      </w:pPr>
      <w:r>
        <w:rPr>
          <w:rFonts w:hint="eastAsia"/>
          <w:bCs/>
          <w:color w:val="000000"/>
          <w:sz w:val="24"/>
        </w:rPr>
        <w:t xml:space="preserve">地址：昆山杜克大道8号</w:t>
      </w:r>
      <w:r/>
    </w:p>
    <w:p>
      <w:pPr>
        <w:pStyle w:val="697"/>
        <w:ind w:right="-159" w:firstLine="480"/>
        <w:spacing w:line="360" w:lineRule="auto"/>
        <w:rPr>
          <w:rFonts w:hint="eastAsia"/>
          <w:bCs/>
          <w:color w:val="000000"/>
          <w:sz w:val="24"/>
        </w:rPr>
      </w:pPr>
      <w:r>
        <w:rPr>
          <w:rFonts w:hint="eastAsia"/>
          <w:bCs/>
          <w:color w:val="000000"/>
          <w:sz w:val="24"/>
        </w:rPr>
        <w:t xml:space="preserve">联系人：王勇             联系电话：0512-36658704</w:t>
      </w:r>
      <w:r/>
    </w:p>
    <w:p>
      <w:pPr>
        <w:pStyle w:val="697"/>
        <w:ind w:right="-159" w:firstLine="480"/>
        <w:spacing w:line="360" w:lineRule="auto"/>
        <w:rPr>
          <w:rFonts w:hint="eastAsia"/>
          <w:bCs/>
          <w:color w:val="000000"/>
          <w:sz w:val="24"/>
        </w:rPr>
      </w:pPr>
      <w:r>
        <w:rPr>
          <w:rFonts w:hint="eastAsia"/>
          <w:bCs/>
          <w:color w:val="000000"/>
          <w:sz w:val="24"/>
        </w:rPr>
        <w:t xml:space="preserve">2、招标代理机构名称：苏州公正建设咨询房地产评估有限公司 </w:t>
      </w:r>
      <w:r/>
    </w:p>
    <w:p>
      <w:pPr>
        <w:pStyle w:val="697"/>
        <w:ind w:right="-159" w:firstLine="480"/>
        <w:spacing w:line="360" w:lineRule="auto"/>
        <w:rPr>
          <w:rFonts w:hint="eastAsia"/>
          <w:bCs/>
          <w:color w:val="000000"/>
          <w:sz w:val="24"/>
        </w:rPr>
      </w:pPr>
      <w:r>
        <w:rPr>
          <w:rFonts w:hint="eastAsia"/>
          <w:bCs/>
          <w:color w:val="000000"/>
          <w:sz w:val="24"/>
        </w:rPr>
        <w:t xml:space="preserve">地址：昆山市萧林路189号新港湾光大广场401、501室</w:t>
      </w:r>
      <w:r/>
    </w:p>
    <w:p>
      <w:pPr>
        <w:pStyle w:val="697"/>
        <w:ind w:right="-159" w:firstLine="480"/>
        <w:spacing w:line="360" w:lineRule="auto"/>
        <w:rPr>
          <w:rFonts w:hint="eastAsia"/>
          <w:bCs/>
          <w:color w:val="000000"/>
          <w:sz w:val="24"/>
        </w:rPr>
      </w:pPr>
      <w:r>
        <w:rPr>
          <w:rFonts w:hint="eastAsia"/>
          <w:bCs/>
          <w:color w:val="000000"/>
          <w:sz w:val="24"/>
        </w:rPr>
        <w:t xml:space="preserve">联系人：胡廷象、沈佳       联系电话：0512-57176037</w:t>
      </w:r>
      <w:r/>
    </w:p>
    <w:p>
      <w:pPr>
        <w:pStyle w:val="697"/>
        <w:numPr>
          <w:ilvl w:val="0"/>
          <w:numId w:val="2"/>
        </w:numPr>
        <w:ind w:right="-159" w:firstLine="480"/>
        <w:spacing w:line="360" w:lineRule="auto"/>
        <w:rPr>
          <w:rFonts w:hint="eastAsia"/>
          <w:bCs/>
          <w:color w:val="000000"/>
          <w:sz w:val="24"/>
        </w:rPr>
      </w:pPr>
      <w:r>
        <w:rPr>
          <w:rFonts w:hint="eastAsia"/>
          <w:bCs/>
          <w:color w:val="000000"/>
          <w:sz w:val="24"/>
        </w:rPr>
        <w:t xml:space="preserve">项目预算：</w:t>
      </w:r>
      <w:r>
        <w:rPr>
          <w:rFonts w:hint="eastAsia" w:ascii="等线" w:hAnsi="等线" w:eastAsia="等线" w:cs="等线"/>
          <w:sz w:val="24"/>
        </w:rPr>
        <w:t xml:space="preserve">8580</w:t>
      </w:r>
      <w:r>
        <w:rPr>
          <w:rFonts w:hint="eastAsia" w:ascii="宋体" w:hAnsi="宋体"/>
          <w:sz w:val="24"/>
        </w:rPr>
        <w:t xml:space="preserve">000</w:t>
      </w:r>
      <w:r>
        <w:rPr>
          <w:rFonts w:hint="eastAsia"/>
          <w:bCs/>
          <w:color w:val="000000"/>
          <w:sz w:val="24"/>
        </w:rPr>
        <w:t xml:space="preserve">元。</w:t>
      </w:r>
      <w:r/>
    </w:p>
    <w:p>
      <w:pPr>
        <w:pStyle w:val="697"/>
        <w:ind w:left="479"/>
        <w:spacing w:line="360" w:lineRule="auto"/>
        <w:rPr>
          <w:rFonts w:hint="eastAsia" w:ascii="宋体" w:hAnsi="宋体"/>
          <w:bCs/>
          <w:color w:val="000000"/>
          <w:sz w:val="24"/>
        </w:rPr>
      </w:pPr>
      <w:r>
        <w:rPr>
          <w:rFonts w:hint="eastAsia" w:ascii="宋体" w:hAnsi="宋体"/>
          <w:bCs/>
          <w:color w:val="000000"/>
          <w:sz w:val="24"/>
        </w:rPr>
        <w:t xml:space="preserve">九、中标服务费</w:t>
      </w:r>
      <w:r/>
    </w:p>
    <w:p>
      <w:pPr>
        <w:pStyle w:val="697"/>
        <w:ind w:right="-159" w:firstLine="480"/>
        <w:spacing w:line="360" w:lineRule="auto"/>
        <w:rPr>
          <w:rFonts w:hint="eastAsia"/>
          <w:bCs/>
          <w:color w:val="000000"/>
          <w:sz w:val="24"/>
        </w:rPr>
      </w:pPr>
      <w:r>
        <w:rPr>
          <w:rFonts w:hint="eastAsia"/>
          <w:bCs/>
          <w:color w:val="000000"/>
          <w:sz w:val="24"/>
        </w:rPr>
        <w:t xml:space="preserve">1、中标单位须按规定支付中标服务费，该费用应在合同签订后三天内付清。</w:t>
      </w:r>
      <w:r/>
    </w:p>
    <w:p>
      <w:pPr>
        <w:pStyle w:val="697"/>
        <w:ind w:right="-159" w:firstLine="480"/>
        <w:spacing w:line="360" w:lineRule="auto"/>
        <w:rPr>
          <w:rFonts w:hint="eastAsia"/>
          <w:bCs/>
          <w:color w:val="000000"/>
          <w:sz w:val="24"/>
        </w:rPr>
      </w:pPr>
      <w:r>
        <w:rPr>
          <w:rFonts w:hint="eastAsia"/>
          <w:bCs/>
          <w:color w:val="000000"/>
          <w:sz w:val="24"/>
        </w:rPr>
        <w:t xml:space="preserve">2、按差额定率累进法计算收费: 按预算金额100万元以下，收取1.2%；100-500万元，收取0.64%；500-1000万元，收取0.36%；1000-5000万元，收取0.2%；5000-10000万元，收取0.08%；10000-100000万元，收取0.04%，最低不少于5000元；该费用由招标单位另行支付至我司中标服务费专用帐户（苏州公正建设咨询房地产评估有限公司  帐  号：3715 0188 </w:t>
      </w:r>
      <w:r>
        <w:rPr>
          <w:rFonts w:hint="eastAsia"/>
          <w:bCs/>
          <w:color w:val="000000"/>
          <w:sz w:val="24"/>
        </w:rPr>
        <w:t xml:space="preserve">0000 00965 开户行：光大银行昆山高新技术产业园区支行）。</w:t>
      </w:r>
      <w:r/>
    </w:p>
    <w:p>
      <w:pPr>
        <w:pStyle w:val="697"/>
        <w:ind w:right="-159" w:firstLine="480"/>
        <w:spacing w:line="360" w:lineRule="auto"/>
        <w:rPr>
          <w:bCs/>
          <w:color w:val="000000"/>
          <w:sz w:val="24"/>
        </w:rPr>
      </w:pPr>
      <w:r>
        <w:rPr>
          <w:rFonts w:hint="eastAsia"/>
          <w:bCs/>
          <w:color w:val="000000"/>
          <w:sz w:val="24"/>
        </w:rPr>
        <w:t xml:space="preserve">备注： 请投标人获取本次招标采购文件后，认真阅读各项内容，进行必要准备工作，按文件的要求详细填写和编制响应文件，并按以上确定的时间、地点准时参加招标。</w:t>
      </w:r>
      <w:r>
        <w:rPr>
          <w:bCs/>
          <w:color w:val="000000"/>
          <w:sz w:val="24"/>
        </w:rPr>
        <w:br w:type="page" w:clear="all"/>
      </w:r>
      <w:r/>
    </w:p>
    <w:p>
      <w:pPr>
        <w:pStyle w:val="699"/>
        <w:jc w:val="center"/>
        <w:rPr>
          <w:rFonts w:hint="eastAsia" w:ascii="宋体" w:hAnsi="宋体" w:eastAsia="宋体"/>
          <w:bCs/>
          <w:color w:val="000000"/>
        </w:rPr>
      </w:pPr>
      <w:r/>
      <w:bookmarkStart w:id="1" w:name="_Toc17813142"/>
      <w:r>
        <w:rPr>
          <w:rFonts w:hint="eastAsia" w:ascii="宋体" w:hAnsi="宋体" w:eastAsia="宋体"/>
          <w:bCs/>
          <w:color w:val="000000"/>
        </w:rPr>
        <w:t xml:space="preserve">第二章  单一来源采购文件</w:t>
      </w:r>
      <w:bookmarkEnd w:id="1"/>
      <w:r>
        <w:rPr>
          <w:rFonts w:hint="eastAsia" w:ascii="宋体" w:hAnsi="宋体" w:eastAsia="宋体"/>
          <w:bCs/>
          <w:color w:val="000000"/>
        </w:rPr>
      </w:r>
      <w:r/>
    </w:p>
    <w:p>
      <w:pPr>
        <w:pStyle w:val="697"/>
        <w:ind w:firstLine="482"/>
        <w:spacing w:line="360" w:lineRule="auto"/>
        <w:rPr>
          <w:rFonts w:hint="eastAsia" w:ascii="宋体" w:hAnsi="宋体"/>
          <w:b/>
          <w:bCs/>
          <w:color w:val="000000"/>
          <w:sz w:val="24"/>
        </w:rPr>
      </w:pPr>
      <w:r>
        <w:rPr>
          <w:rFonts w:hint="eastAsia" w:ascii="宋体" w:hAnsi="宋体"/>
          <w:b/>
          <w:bCs/>
          <w:color w:val="000000"/>
          <w:sz w:val="24"/>
        </w:rPr>
        <w:t xml:space="preserve">一 采购编号  </w:t>
      </w:r>
      <w:r>
        <w:rPr>
          <w:rFonts w:hint="eastAsia" w:ascii="宋体" w:hAnsi="宋体"/>
          <w:b/>
          <w:bCs/>
          <w:color w:val="000000"/>
          <w:sz w:val="24"/>
        </w:rPr>
        <w:t xml:space="preserve">JSZC-320583-SZGZ-D2024-0137</w:t>
      </w:r>
      <w:r>
        <w:rPr>
          <w:rFonts w:hint="eastAsia" w:ascii="宋体" w:hAnsi="宋体"/>
          <w:b/>
          <w:bCs/>
          <w:color w:val="000000"/>
          <w:sz w:val="24"/>
        </w:rPr>
        <w:t xml:space="preserve">号</w:t>
      </w:r>
      <w:r/>
    </w:p>
    <w:p>
      <w:pPr>
        <w:pStyle w:val="697"/>
        <w:ind w:firstLine="482"/>
        <w:spacing w:line="360" w:lineRule="auto"/>
        <w:rPr>
          <w:rFonts w:hint="eastAsia" w:ascii="宋体" w:hAnsi="宋体"/>
          <w:b/>
          <w:bCs/>
          <w:color w:val="000000"/>
          <w:sz w:val="24"/>
        </w:rPr>
      </w:pPr>
      <w:r>
        <w:rPr>
          <w:rFonts w:hint="eastAsia" w:ascii="宋体" w:hAnsi="宋体"/>
          <w:b/>
          <w:bCs/>
          <w:color w:val="000000"/>
          <w:sz w:val="24"/>
        </w:rPr>
        <w:t xml:space="preserve">二 采购内容</w:t>
      </w:r>
      <w:bookmarkStart w:id="2" w:name="_Toc444614816"/>
      <w:r>
        <w:rPr>
          <w:rFonts w:hint="eastAsia" w:ascii="宋体" w:hAnsi="宋体"/>
          <w:b/>
          <w:bCs/>
          <w:color w:val="000000"/>
          <w:sz w:val="24"/>
        </w:rPr>
      </w:r>
      <w:r/>
    </w:p>
    <w:p>
      <w:pPr>
        <w:pStyle w:val="697"/>
        <w:ind w:firstLine="480"/>
        <w:spacing w:line="360" w:lineRule="auto"/>
        <w:rPr>
          <w:rFonts w:hint="eastAsia" w:ascii="宋体" w:hAnsi="宋体"/>
          <w:sz w:val="24"/>
        </w:rPr>
      </w:pPr>
      <w:r>
        <w:rPr>
          <w:rFonts w:hint="eastAsia" w:ascii="宋体" w:hAnsi="宋体"/>
          <w:sz w:val="24"/>
        </w:rPr>
        <w:t xml:space="preserve">采购清单如下：</w:t>
      </w:r>
      <w:r/>
    </w:p>
    <w:tbl>
      <w:tblPr>
        <w:tblW w:w="8095" w:type="dxa"/>
        <w:jc w:val="center"/>
        <w:tblInd w:w="93" w:type="dxa"/>
        <w:tblLayout w:type="autofit"/>
        <w:tblCellMar>
          <w:left w:w="108" w:type="dxa"/>
          <w:top w:w="0" w:type="dxa"/>
          <w:right w:w="108" w:type="dxa"/>
          <w:bottom w:w="0" w:type="dxa"/>
        </w:tblCellMar>
        <w:tblLook w:val="04A0" w:firstRow="1" w:lastRow="0" w:firstColumn="1" w:lastColumn="0" w:noHBand="0" w:noVBand="1"/>
      </w:tblPr>
      <w:tblGrid>
        <w:gridCol w:w="1008"/>
        <w:gridCol w:w="5103"/>
        <w:gridCol w:w="1984"/>
      </w:tblGrid>
      <w:tr>
        <w:trPr>
          <w:trHeight w:val="570"/>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序号</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5103"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项目</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数量（月）</w:t>
            </w:r>
            <w:r>
              <w:rPr>
                <w:rFonts w:hint="eastAsia" w:ascii="宋体" w:hAnsi="宋体" w:cs="宋体"/>
                <w:sz w:val="24"/>
              </w:rPr>
            </w:r>
            <w:r/>
          </w:p>
        </w:tc>
      </w:tr>
      <w:tr>
        <w:trPr>
          <w:trHeight w:val="570"/>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中国教育和科研计算机网IPV4带宽2500M（2025.1.1-2025.12.31）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r>
      <w:tr>
        <w:trPr>
          <w:trHeight w:val="570"/>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中国教育和科研计算机网IPV4带宽300</w:t>
            </w:r>
            <w:r>
              <w:rPr>
                <w:rFonts w:hint="eastAsia" w:ascii="宋体" w:hAnsi="宋体" w:cs="宋体"/>
                <w:sz w:val="24"/>
                <w:lang w:bidi="ar"/>
              </w:rPr>
              <w:t xml:space="preserve">0M(2026.1.1-2026.12.31)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r>
      <w:tr>
        <w:trPr>
          <w:trHeight w:val="570"/>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中国教育和科研计算机网IPV4带宽3000M（2027.1.1-2027.12.31）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r>
      <w:tr>
        <w:trPr>
          <w:trHeight w:val="674"/>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网络质量保证服务和故障申告机制服务（2025.1.1-2027.12.31）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36</w:t>
            </w: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中国教育和科研计算机网IPV6带宽</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36</w:t>
            </w: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.EDU.CN的域名</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36</w:t>
            </w:r>
            <w:r>
              <w:rPr>
                <w:rFonts w:hint="eastAsia" w:ascii="宋体" w:hAnsi="宋体" w:cs="宋体"/>
                <w:sz w:val="24"/>
              </w:rPr>
            </w:r>
            <w:r/>
          </w:p>
        </w:tc>
      </w:tr>
      <w:tr>
        <w:trPr>
          <w:trHeight w:val="570"/>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7</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中国教育和科研计算机网IPV4公网地址1C (256)个</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36</w:t>
            </w:r>
            <w:r>
              <w:rPr>
                <w:rFonts w:hint="eastAsia" w:ascii="宋体" w:hAnsi="宋体" w:cs="宋体"/>
                <w:sz w:val="24"/>
              </w:rPr>
            </w:r>
            <w:r/>
          </w:p>
        </w:tc>
      </w:tr>
      <w:tr>
        <w:trPr>
          <w:trHeight w:val="570"/>
        </w:trPr>
        <w:tc>
          <w:tcPr>
            <w:tcBorders>
              <w:top w:val="none" w:color="000000" w:sz="4" w:space="0"/>
              <w:left w:val="single" w:color="000000" w:sz="4" w:space="0"/>
              <w:bottom w:val="single" w:color="000000" w:sz="4" w:space="0"/>
              <w:right w:val="single" w:color="000000" w:sz="4" w:space="0"/>
            </w:tcBorders>
            <w:tcW w:w="1008"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中国教育和科研计算机网IPV6公网地址2^80(2的80次方)个</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36</w:t>
            </w:r>
            <w:r>
              <w:rPr>
                <w:rFonts w:hint="eastAsia" w:ascii="宋体" w:hAnsi="宋体" w:cs="宋体"/>
                <w:sz w:val="24"/>
              </w:rPr>
            </w:r>
            <w:r/>
          </w:p>
        </w:tc>
      </w:tr>
    </w:tbl>
    <w:p>
      <w:pPr>
        <w:pStyle w:val="697"/>
        <w:ind w:firstLine="482"/>
        <w:spacing w:line="360" w:lineRule="auto"/>
        <w:rPr>
          <w:rFonts w:hint="eastAsia" w:ascii="宋体" w:hAnsi="宋体"/>
          <w:b/>
          <w:bCs/>
          <w:sz w:val="24"/>
        </w:rPr>
      </w:pPr>
      <w:r>
        <w:rPr>
          <w:rFonts w:hint="eastAsia" w:ascii="宋体" w:hAnsi="宋体"/>
          <w:b/>
          <w:bCs/>
          <w:sz w:val="24"/>
        </w:rPr>
        <w:t xml:space="preserve">三</w:t>
      </w:r>
      <w:r>
        <w:rPr>
          <w:rFonts w:hint="eastAsia" w:ascii="宋体" w:hAnsi="宋体"/>
          <w:b/>
          <w:bCs/>
          <w:sz w:val="24"/>
        </w:rPr>
        <w:t xml:space="preserve"> 技术功能说明</w:t>
      </w:r>
      <w:r/>
    </w:p>
    <w:p>
      <w:pPr>
        <w:pStyle w:val="697"/>
        <w:ind w:firstLine="482"/>
        <w:spacing w:line="360" w:lineRule="auto"/>
        <w:rPr>
          <w:rFonts w:ascii="宋体" w:hAnsi="宋体"/>
          <w:b/>
          <w:sz w:val="24"/>
        </w:rPr>
      </w:pPr>
      <w:r>
        <w:rPr>
          <w:rFonts w:hint="eastAsia" w:ascii="宋体" w:hAnsi="宋体"/>
          <w:b/>
          <w:sz w:val="24"/>
        </w:rPr>
        <w:t xml:space="preserve">服务范围：</w:t>
      </w:r>
      <w:r>
        <w:rPr>
          <w:rFonts w:ascii="宋体" w:hAnsi="宋体"/>
          <w:b/>
          <w:sz w:val="24"/>
        </w:rPr>
      </w:r>
      <w:r/>
    </w:p>
    <w:p>
      <w:pPr>
        <w:pStyle w:val="697"/>
        <w:ind w:left="360"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a</w:t>
      </w:r>
      <w:r>
        <w:rPr>
          <w:rFonts w:hint="eastAsia" w:ascii="宋体" w:hAnsi="宋体"/>
          <w:sz w:val="24"/>
        </w:rPr>
        <w:t xml:space="preserve">）带宽服务：乙方根据甲方需求分时间点提供从国内昆山杜克大学连接到</w:t>
      </w:r>
      <w:r>
        <w:rPr>
          <w:rFonts w:ascii="宋体" w:hAnsi="宋体"/>
          <w:sz w:val="24"/>
        </w:rPr>
        <w:t xml:space="preserve">C</w:t>
      </w:r>
      <w:r>
        <w:rPr>
          <w:rFonts w:ascii="宋体" w:hAnsi="宋体"/>
          <w:sz w:val="24"/>
        </w:rPr>
        <w:t xml:space="preserve">ERNET</w:t>
      </w:r>
      <w:r>
        <w:rPr>
          <w:rFonts w:hint="eastAsia" w:ascii="宋体" w:hAnsi="宋体"/>
          <w:sz w:val="24"/>
        </w:rPr>
        <w:t xml:space="preserve">清华节点的国内静态</w:t>
      </w:r>
      <w:r>
        <w:rPr>
          <w:rFonts w:ascii="宋体" w:hAnsi="宋体"/>
          <w:sz w:val="24"/>
        </w:rPr>
        <w:t xml:space="preserve">IPv4</w:t>
      </w:r>
      <w:r>
        <w:rPr>
          <w:rFonts w:hint="eastAsia" w:ascii="宋体" w:hAnsi="宋体"/>
          <w:sz w:val="24"/>
        </w:rPr>
        <w:t xml:space="preserve">带宽分别为：</w:t>
      </w:r>
      <w:r>
        <w:rPr>
          <w:rFonts w:ascii="宋体" w:hAnsi="宋体"/>
          <w:sz w:val="24"/>
        </w:rPr>
      </w:r>
      <w:r/>
    </w:p>
    <w:p>
      <w:pPr>
        <w:pStyle w:val="697"/>
        <w:ind w:left="360" w:firstLine="480"/>
        <w:spacing w:line="360" w:lineRule="auto"/>
        <w:rPr>
          <w:rFonts w:ascii="宋体" w:hAnsi="宋体"/>
          <w:sz w:val="24"/>
        </w:rPr>
      </w:pPr>
      <w:r>
        <w:rPr>
          <w:rFonts w:ascii="宋体" w:hAnsi="宋体"/>
          <w:sz w:val="24"/>
        </w:rPr>
        <w:t xml:space="preserve">202</w:t>
      </w:r>
      <w:r>
        <w:rPr>
          <w:rFonts w:hint="eastAsia" w:ascii="宋体" w:hAnsi="宋体"/>
          <w:sz w:val="24"/>
        </w:rPr>
        <w:t xml:space="preserve">5</w:t>
      </w:r>
      <w:r>
        <w:rPr>
          <w:rFonts w:hint="eastAsia" w:ascii="宋体" w:hAnsi="宋体"/>
          <w:sz w:val="24"/>
        </w:rPr>
        <w:t xml:space="preserve">年</w:t>
      </w:r>
      <w:r>
        <w:rPr>
          <w:rFonts w:ascii="宋体" w:hAnsi="宋体"/>
          <w:sz w:val="24"/>
        </w:rPr>
        <w:t xml:space="preserve">1</w:t>
      </w:r>
      <w:r>
        <w:rPr>
          <w:rFonts w:hint="eastAsia" w:ascii="宋体" w:hAnsi="宋体"/>
          <w:sz w:val="24"/>
        </w:rPr>
        <w:t xml:space="preserve">月</w:t>
      </w:r>
      <w:r>
        <w:rPr>
          <w:rFonts w:ascii="宋体" w:hAnsi="宋体"/>
          <w:sz w:val="24"/>
        </w:rPr>
        <w:t xml:space="preserve">1</w:t>
      </w:r>
      <w:r>
        <w:rPr>
          <w:rFonts w:hint="eastAsia" w:ascii="宋体" w:hAnsi="宋体"/>
          <w:sz w:val="24"/>
        </w:rPr>
        <w:t xml:space="preserve">日至</w:t>
      </w:r>
      <w:r>
        <w:rPr>
          <w:rFonts w:ascii="宋体" w:hAnsi="宋体"/>
          <w:sz w:val="24"/>
        </w:rPr>
        <w:t xml:space="preserve">202</w:t>
      </w:r>
      <w:r>
        <w:rPr>
          <w:rFonts w:hint="eastAsia" w:ascii="宋体" w:hAnsi="宋体"/>
          <w:sz w:val="24"/>
        </w:rPr>
        <w:t xml:space="preserve">5</w:t>
      </w:r>
      <w:r>
        <w:rPr>
          <w:rFonts w:hint="eastAsia" w:ascii="宋体" w:hAnsi="宋体"/>
          <w:sz w:val="24"/>
        </w:rPr>
        <w:t xml:space="preserve">年</w:t>
      </w:r>
      <w:r>
        <w:rPr>
          <w:rFonts w:ascii="宋体" w:hAnsi="宋体"/>
          <w:sz w:val="24"/>
        </w:rPr>
        <w:t xml:space="preserve">12</w:t>
      </w:r>
      <w:r>
        <w:rPr>
          <w:rFonts w:hint="eastAsia" w:ascii="宋体" w:hAnsi="宋体"/>
          <w:sz w:val="24"/>
        </w:rPr>
        <w:t xml:space="preserve">月</w:t>
      </w:r>
      <w:r>
        <w:rPr>
          <w:rFonts w:ascii="宋体" w:hAnsi="宋体"/>
          <w:sz w:val="24"/>
        </w:rPr>
        <w:t xml:space="preserve">31</w:t>
      </w:r>
      <w:r>
        <w:rPr>
          <w:rFonts w:hint="eastAsia" w:ascii="宋体" w:hAnsi="宋体"/>
          <w:sz w:val="24"/>
        </w:rPr>
        <w:t xml:space="preserve">日提供</w:t>
      </w:r>
      <w:r>
        <w:rPr>
          <w:rFonts w:ascii="宋体" w:hAnsi="宋体"/>
          <w:sz w:val="24"/>
        </w:rPr>
        <w:t xml:space="preserve">2</w:t>
      </w:r>
      <w:r>
        <w:rPr>
          <w:rFonts w:hint="eastAsia" w:ascii="宋体" w:hAnsi="宋体"/>
          <w:sz w:val="24"/>
        </w:rPr>
        <w:t xml:space="preserve">5</w:t>
      </w:r>
      <w:r>
        <w:rPr>
          <w:rFonts w:ascii="宋体" w:hAnsi="宋体"/>
          <w:sz w:val="24"/>
        </w:rPr>
        <w:t xml:space="preserve">00M</w:t>
      </w:r>
      <w:r>
        <w:rPr>
          <w:rFonts w:hint="eastAsia" w:ascii="宋体" w:hAnsi="宋体"/>
          <w:sz w:val="24"/>
        </w:rPr>
        <w:t xml:space="preserve">；</w:t>
      </w:r>
      <w:r>
        <w:rPr>
          <w:rFonts w:ascii="宋体" w:hAnsi="宋体"/>
          <w:sz w:val="24"/>
        </w:rPr>
      </w:r>
      <w:r/>
    </w:p>
    <w:p>
      <w:pPr>
        <w:pStyle w:val="697"/>
        <w:ind w:left="360" w:firstLine="480"/>
        <w:spacing w:line="360" w:lineRule="auto"/>
        <w:rPr>
          <w:rFonts w:ascii="宋体" w:hAnsi="宋体"/>
          <w:sz w:val="24"/>
        </w:rPr>
      </w:pPr>
      <w:r>
        <w:rPr>
          <w:rFonts w:ascii="宋体" w:hAnsi="宋体"/>
          <w:sz w:val="24"/>
        </w:rPr>
        <w:t xml:space="preserve">202</w:t>
      </w:r>
      <w:r>
        <w:rPr>
          <w:rFonts w:hint="eastAsia" w:ascii="宋体" w:hAnsi="宋体"/>
          <w:sz w:val="24"/>
        </w:rPr>
        <w:t xml:space="preserve">6</w:t>
      </w:r>
      <w:r>
        <w:rPr>
          <w:rFonts w:hint="eastAsia" w:ascii="宋体" w:hAnsi="宋体"/>
          <w:sz w:val="24"/>
        </w:rPr>
        <w:t xml:space="preserve">年</w:t>
      </w:r>
      <w:r>
        <w:rPr>
          <w:rFonts w:ascii="宋体" w:hAnsi="宋体"/>
          <w:sz w:val="24"/>
        </w:rPr>
        <w:t xml:space="preserve">1</w:t>
      </w:r>
      <w:r>
        <w:rPr>
          <w:rFonts w:hint="eastAsia" w:ascii="宋体" w:hAnsi="宋体"/>
          <w:sz w:val="24"/>
        </w:rPr>
        <w:t xml:space="preserve">月</w:t>
      </w:r>
      <w:r>
        <w:rPr>
          <w:rFonts w:ascii="宋体" w:hAnsi="宋体"/>
          <w:sz w:val="24"/>
        </w:rPr>
        <w:t xml:space="preserve">1</w:t>
      </w:r>
      <w:r>
        <w:rPr>
          <w:rFonts w:hint="eastAsia" w:ascii="宋体" w:hAnsi="宋体"/>
          <w:sz w:val="24"/>
        </w:rPr>
        <w:t xml:space="preserve">日至</w:t>
      </w:r>
      <w:r>
        <w:rPr>
          <w:rFonts w:ascii="宋体" w:hAnsi="宋体"/>
          <w:sz w:val="24"/>
        </w:rPr>
        <w:t xml:space="preserve">202</w:t>
      </w:r>
      <w:r>
        <w:rPr>
          <w:rFonts w:hint="eastAsia" w:ascii="宋体" w:hAnsi="宋体"/>
          <w:sz w:val="24"/>
        </w:rPr>
        <w:t xml:space="preserve">6</w:t>
      </w:r>
      <w:r>
        <w:rPr>
          <w:rFonts w:hint="eastAsia" w:ascii="宋体" w:hAnsi="宋体"/>
          <w:sz w:val="24"/>
        </w:rPr>
        <w:t xml:space="preserve">年</w:t>
      </w:r>
      <w:r>
        <w:rPr>
          <w:rFonts w:ascii="宋体" w:hAnsi="宋体"/>
          <w:sz w:val="24"/>
        </w:rPr>
        <w:t xml:space="preserve">12</w:t>
      </w:r>
      <w:r>
        <w:rPr>
          <w:rFonts w:hint="eastAsia" w:ascii="宋体" w:hAnsi="宋体"/>
          <w:sz w:val="24"/>
        </w:rPr>
        <w:t xml:space="preserve">月</w:t>
      </w:r>
      <w:r>
        <w:rPr>
          <w:rFonts w:ascii="宋体" w:hAnsi="宋体"/>
          <w:sz w:val="24"/>
        </w:rPr>
        <w:t xml:space="preserve">31</w:t>
      </w:r>
      <w:r>
        <w:rPr>
          <w:rFonts w:hint="eastAsia" w:ascii="宋体" w:hAnsi="宋体"/>
          <w:sz w:val="24"/>
        </w:rPr>
        <w:t xml:space="preserve">日提供</w:t>
      </w:r>
      <w:r>
        <w:rPr>
          <w:rFonts w:hint="eastAsia" w:ascii="宋体" w:hAnsi="宋体"/>
          <w:sz w:val="24"/>
        </w:rPr>
        <w:t xml:space="preserve">30</w:t>
      </w:r>
      <w:r>
        <w:rPr>
          <w:rFonts w:ascii="宋体" w:hAnsi="宋体"/>
          <w:sz w:val="24"/>
        </w:rPr>
        <w:t xml:space="preserve">00M</w:t>
      </w:r>
      <w:r>
        <w:rPr>
          <w:rFonts w:hint="eastAsia" w:ascii="宋体" w:hAnsi="宋体"/>
          <w:sz w:val="24"/>
        </w:rPr>
        <w:t xml:space="preserve">；</w:t>
      </w:r>
      <w:r>
        <w:rPr>
          <w:rFonts w:ascii="宋体" w:hAnsi="宋体"/>
          <w:sz w:val="24"/>
        </w:rPr>
      </w:r>
      <w:r/>
    </w:p>
    <w:p>
      <w:pPr>
        <w:pStyle w:val="697"/>
        <w:ind w:left="360" w:firstLine="480"/>
        <w:spacing w:line="360" w:lineRule="auto"/>
        <w:rPr>
          <w:rFonts w:ascii="宋体" w:hAnsi="宋体"/>
          <w:sz w:val="24"/>
        </w:rPr>
      </w:pPr>
      <w:r>
        <w:rPr>
          <w:rFonts w:ascii="宋体" w:hAnsi="宋体"/>
          <w:sz w:val="24"/>
        </w:rPr>
        <w:t xml:space="preserve">202</w:t>
      </w:r>
      <w:r>
        <w:rPr>
          <w:rFonts w:hint="eastAsia" w:ascii="宋体" w:hAnsi="宋体"/>
          <w:sz w:val="24"/>
        </w:rPr>
        <w:t xml:space="preserve">7</w:t>
      </w:r>
      <w:r>
        <w:rPr>
          <w:rFonts w:hint="eastAsia" w:ascii="宋体" w:hAnsi="宋体"/>
          <w:sz w:val="24"/>
        </w:rPr>
        <w:t xml:space="preserve">年</w:t>
      </w:r>
      <w:r>
        <w:rPr>
          <w:rFonts w:ascii="宋体" w:hAnsi="宋体"/>
          <w:sz w:val="24"/>
        </w:rPr>
        <w:t xml:space="preserve">1</w:t>
      </w:r>
      <w:r>
        <w:rPr>
          <w:rFonts w:hint="eastAsia" w:ascii="宋体" w:hAnsi="宋体"/>
          <w:sz w:val="24"/>
        </w:rPr>
        <w:t xml:space="preserve">月</w:t>
      </w:r>
      <w:r>
        <w:rPr>
          <w:rFonts w:ascii="宋体" w:hAnsi="宋体"/>
          <w:sz w:val="24"/>
        </w:rPr>
        <w:t xml:space="preserve">1</w:t>
      </w:r>
      <w:r>
        <w:rPr>
          <w:rFonts w:hint="eastAsia" w:ascii="宋体" w:hAnsi="宋体"/>
          <w:sz w:val="24"/>
        </w:rPr>
        <w:t xml:space="preserve">日至</w:t>
      </w:r>
      <w:r>
        <w:rPr>
          <w:rFonts w:ascii="宋体" w:hAnsi="宋体"/>
          <w:sz w:val="24"/>
        </w:rPr>
        <w:t xml:space="preserve">202</w:t>
      </w:r>
      <w:r>
        <w:rPr>
          <w:rFonts w:hint="eastAsia" w:ascii="宋体" w:hAnsi="宋体"/>
          <w:sz w:val="24"/>
        </w:rPr>
        <w:t xml:space="preserve">7</w:t>
      </w:r>
      <w:r>
        <w:rPr>
          <w:rFonts w:hint="eastAsia" w:ascii="宋体" w:hAnsi="宋体"/>
          <w:sz w:val="24"/>
        </w:rPr>
        <w:t xml:space="preserve">年</w:t>
      </w:r>
      <w:r>
        <w:rPr>
          <w:rFonts w:ascii="宋体" w:hAnsi="宋体"/>
          <w:sz w:val="24"/>
        </w:rPr>
        <w:t xml:space="preserve">12</w:t>
      </w:r>
      <w:r>
        <w:rPr>
          <w:rFonts w:hint="eastAsia" w:ascii="宋体" w:hAnsi="宋体"/>
          <w:sz w:val="24"/>
        </w:rPr>
        <w:t xml:space="preserve">月</w:t>
      </w:r>
      <w:r>
        <w:rPr>
          <w:rFonts w:ascii="宋体" w:hAnsi="宋体"/>
          <w:sz w:val="24"/>
        </w:rPr>
        <w:t xml:space="preserve">31</w:t>
      </w:r>
      <w:r>
        <w:rPr>
          <w:rFonts w:hint="eastAsia" w:ascii="宋体" w:hAnsi="宋体"/>
          <w:sz w:val="24"/>
        </w:rPr>
        <w:t xml:space="preserve">日提供</w:t>
      </w:r>
      <w:r>
        <w:rPr>
          <w:rFonts w:hint="eastAsia" w:ascii="宋体" w:hAnsi="宋体"/>
          <w:sz w:val="24"/>
        </w:rPr>
        <w:t xml:space="preserve">30</w:t>
      </w:r>
      <w:r>
        <w:rPr>
          <w:rFonts w:ascii="宋体" w:hAnsi="宋体"/>
          <w:sz w:val="24"/>
        </w:rPr>
        <w:t xml:space="preserve">00</w:t>
      </w:r>
      <w:r>
        <w:rPr>
          <w:rFonts w:hint="eastAsia" w:ascii="宋体" w:hAnsi="宋体"/>
          <w:sz w:val="24"/>
        </w:rPr>
        <w:t xml:space="preserve">M；</w:t>
      </w:r>
      <w:r>
        <w:rPr>
          <w:rFonts w:ascii="宋体" w:hAnsi="宋体"/>
          <w:sz w:val="24"/>
        </w:rPr>
      </w:r>
      <w:r/>
    </w:p>
    <w:p>
      <w:pPr>
        <w:pStyle w:val="697"/>
        <w:ind w:left="360" w:firstLine="480"/>
        <w:spacing w:line="360" w:lineRule="auto"/>
        <w:rPr>
          <w:rFonts w:ascii="宋体" w:hAnsi="宋体"/>
          <w:sz w:val="24"/>
        </w:rPr>
      </w:pPr>
      <w:r>
        <w:rPr>
          <w:rFonts w:hint="eastAsia" w:ascii="宋体" w:hAnsi="宋体"/>
          <w:sz w:val="24"/>
        </w:rPr>
        <w:t xml:space="preserve">根据</w:t>
      </w:r>
      <w:r>
        <w:rPr>
          <w:rFonts w:ascii="宋体" w:hAnsi="宋体"/>
          <w:sz w:val="24"/>
        </w:rPr>
        <w:t xml:space="preserve">IPv4</w:t>
      </w:r>
      <w:r>
        <w:rPr>
          <w:rFonts w:hint="eastAsia" w:ascii="宋体" w:hAnsi="宋体"/>
          <w:sz w:val="24"/>
        </w:rPr>
        <w:t xml:space="preserve">带宽同等配比</w:t>
      </w:r>
      <w:r>
        <w:rPr>
          <w:rFonts w:ascii="宋体" w:hAnsi="宋体"/>
          <w:sz w:val="24"/>
        </w:rPr>
        <w:t xml:space="preserve">IPv6</w:t>
      </w:r>
      <w:r>
        <w:rPr>
          <w:rFonts w:hint="eastAsia" w:ascii="宋体" w:hAnsi="宋体"/>
          <w:sz w:val="24"/>
        </w:rPr>
        <w:t xml:space="preserve">带宽</w:t>
      </w:r>
      <w:r>
        <w:rPr>
          <w:rFonts w:ascii="宋体" w:hAnsi="宋体"/>
          <w:sz w:val="24"/>
        </w:rPr>
      </w:r>
      <w:r/>
    </w:p>
    <w:p>
      <w:pPr>
        <w:pStyle w:val="697"/>
        <w:ind w:left="105" w:firstLine="480"/>
        <w:spacing w:line="360" w:lineRule="auto"/>
        <w:rPr>
          <w:rFonts w:ascii="宋体" w:hAnsi="宋体"/>
          <w:sz w:val="24"/>
        </w:rPr>
      </w:pPr>
      <w:r>
        <w:rPr>
          <w:rFonts w:ascii="宋体" w:hAnsi="宋体"/>
          <w:sz w:val="24"/>
        </w:rPr>
        <w:t xml:space="preserve"> (b)</w:t>
      </w:r>
      <w:r>
        <w:rPr>
          <w:rFonts w:hint="eastAsia" w:ascii="宋体" w:hAnsi="宋体"/>
          <w:sz w:val="24"/>
        </w:rPr>
        <w:t xml:space="preserve">网络质量保证服务：根据甲方不同时间点提供网络质量服务，用以保障昆山杜克大学上联教育网主节点，通过中美</w:t>
      </w:r>
      <w:r>
        <w:rPr>
          <w:rFonts w:ascii="宋体" w:hAnsi="宋体"/>
          <w:sz w:val="24"/>
        </w:rPr>
        <w:t xml:space="preserve">10Gbps</w:t>
      </w:r>
      <w:r>
        <w:rPr>
          <w:rFonts w:hint="eastAsia" w:ascii="宋体" w:hAnsi="宋体"/>
          <w:sz w:val="24"/>
        </w:rPr>
        <w:t xml:space="preserve">链路连接美国杜克大学。</w:t>
      </w:r>
      <w:r>
        <w:rPr>
          <w:rFonts w:ascii="宋体" w:hAnsi="宋体"/>
          <w:sz w:val="24"/>
        </w:rPr>
      </w:r>
      <w:r/>
    </w:p>
    <w:p>
      <w:pPr>
        <w:pStyle w:val="697"/>
        <w:ind w:left="105" w:firstLine="480"/>
        <w:spacing w:line="360" w:lineRule="auto"/>
        <w:rPr>
          <w:rFonts w:ascii="宋体" w:hAnsi="宋体"/>
          <w:sz w:val="24"/>
        </w:rPr>
      </w:pPr>
      <w:r>
        <w:rPr>
          <w:rFonts w:ascii="宋体" w:hAnsi="宋体"/>
          <w:sz w:val="24"/>
        </w:rPr>
        <w:t xml:space="preserve"> (c)</w:t>
      </w:r>
      <w:r>
        <w:rPr>
          <w:rFonts w:hint="eastAsia" w:ascii="宋体" w:hAnsi="宋体"/>
          <w:sz w:val="24"/>
        </w:rPr>
        <w:t xml:space="preserve">故障申告机制服务</w:t>
      </w:r>
      <w:r>
        <w:rPr>
          <w:rFonts w:hint="eastAsia" w:ascii="宋体" w:hAnsi="宋体"/>
          <w:sz w:val="24"/>
        </w:rPr>
        <w:t xml:space="preserve">：针对甲方使用乙方在本协议服务范围中所涉及的服务时，乙方为甲方提供</w:t>
      </w:r>
      <w:r>
        <w:rPr>
          <w:rFonts w:hint="eastAsia" w:ascii="宋体" w:hAnsi="宋体"/>
          <w:sz w:val="24"/>
        </w:rPr>
        <w:t xml:space="preserve">7X24小时报障服务响应</w:t>
      </w:r>
      <w:r>
        <w:rPr>
          <w:rFonts w:hint="eastAsia" w:ascii="宋体" w:hAnsi="宋体"/>
          <w:sz w:val="24"/>
        </w:rPr>
        <w:t xml:space="preserve">，针对出现的故障为双方提供及时和可追溯的问题提交和响应。</w:t>
      </w:r>
      <w:r>
        <w:rPr>
          <w:rFonts w:ascii="宋体" w:hAnsi="宋体"/>
          <w:sz w:val="24"/>
        </w:rPr>
      </w:r>
      <w:r/>
    </w:p>
    <w:p>
      <w:pPr>
        <w:pStyle w:val="697"/>
        <w:ind w:left="210" w:right="-187" w:firstLine="480"/>
        <w:jc w:val="left"/>
        <w:spacing w:line="360" w:lineRule="auto"/>
        <w:widowControl/>
        <w:rPr>
          <w:rFonts w:ascii="宋体" w:hAnsi="宋体"/>
          <w:sz w:val="24"/>
          <w:u w:val="single"/>
        </w:rPr>
      </w:pPr>
      <w:r>
        <w:rPr>
          <w:rFonts w:hint="eastAsia" w:ascii="宋体" w:hAnsi="宋体"/>
          <w:sz w:val="24"/>
        </w:rPr>
        <w:t xml:space="preserve">（</w:t>
      </w:r>
      <w:r>
        <w:rPr>
          <w:rFonts w:ascii="宋体" w:hAnsi="宋体"/>
          <w:sz w:val="24"/>
        </w:rPr>
        <w:t xml:space="preserve">d</w:t>
      </w:r>
      <w:r>
        <w:rPr>
          <w:rFonts w:hint="eastAsia" w:ascii="宋体" w:hAnsi="宋体"/>
          <w:sz w:val="24"/>
        </w:rPr>
        <w:t xml:space="preserve">）地址服务：提供公网</w:t>
      </w:r>
      <w:r>
        <w:rPr>
          <w:rFonts w:ascii="宋体" w:hAnsi="宋体"/>
          <w:sz w:val="24"/>
        </w:rPr>
        <w:t xml:space="preserve">IPv4</w:t>
      </w:r>
      <w:r>
        <w:rPr>
          <w:rFonts w:hint="eastAsia" w:ascii="宋体" w:hAnsi="宋体"/>
          <w:sz w:val="24"/>
        </w:rPr>
        <w:t xml:space="preserve">地址</w:t>
      </w:r>
      <w:r>
        <w:rPr>
          <w:rFonts w:ascii="宋体" w:hAnsi="宋体"/>
          <w:sz w:val="24"/>
          <w:u w:val="single"/>
        </w:rPr>
        <w:t xml:space="preserve">1C (256</w:t>
      </w:r>
      <w:r>
        <w:rPr>
          <w:rFonts w:hint="eastAsia" w:ascii="宋体" w:hAnsi="宋体"/>
          <w:sz w:val="24"/>
          <w:u w:val="single"/>
        </w:rPr>
        <w:t xml:space="preserve">个</w:t>
      </w:r>
      <w:r>
        <w:rPr>
          <w:rFonts w:ascii="宋体" w:hAnsi="宋体"/>
          <w:sz w:val="24"/>
          <w:u w:val="single"/>
        </w:rPr>
        <w:t xml:space="preserve">)</w:t>
      </w:r>
      <w:r>
        <w:rPr>
          <w:rFonts w:hint="eastAsia" w:ascii="宋体" w:hAnsi="宋体"/>
          <w:sz w:val="24"/>
        </w:rPr>
        <w:t xml:space="preserve">地址，提供公网</w:t>
      </w:r>
      <w:r>
        <w:rPr>
          <w:rFonts w:ascii="宋体" w:hAnsi="宋体"/>
          <w:sz w:val="24"/>
        </w:rPr>
        <w:t xml:space="preserve">IPv6</w:t>
      </w:r>
      <w:r>
        <w:rPr>
          <w:rFonts w:hint="eastAsia" w:ascii="宋体" w:hAnsi="宋体"/>
          <w:sz w:val="24"/>
        </w:rPr>
        <w:t xml:space="preserve">地址</w:t>
      </w:r>
      <w:r>
        <w:rPr>
          <w:rFonts w:ascii="宋体" w:hAnsi="宋体"/>
          <w:sz w:val="24"/>
          <w:u w:val="single"/>
        </w:rPr>
        <w:t xml:space="preserve">::/48(2^80</w:t>
      </w:r>
      <w:r>
        <w:rPr>
          <w:rFonts w:hint="eastAsia" w:ascii="宋体" w:hAnsi="宋体"/>
          <w:sz w:val="24"/>
          <w:u w:val="single"/>
        </w:rPr>
        <w:t xml:space="preserve">个</w:t>
      </w:r>
      <w:r>
        <w:rPr>
          <w:rFonts w:ascii="宋体" w:hAnsi="宋体"/>
          <w:sz w:val="24"/>
          <w:u w:val="single"/>
        </w:rPr>
        <w:t xml:space="preserve">)</w:t>
      </w:r>
      <w:r>
        <w:rPr>
          <w:rFonts w:hint="eastAsia" w:ascii="宋体" w:hAnsi="宋体"/>
          <w:sz w:val="24"/>
        </w:rPr>
        <w:t xml:space="preserve">地址。</w:t>
      </w:r>
      <w:r>
        <w:rPr>
          <w:rFonts w:ascii="宋体" w:hAnsi="宋体"/>
          <w:sz w:val="24"/>
          <w:u w:val="single"/>
        </w:rPr>
      </w:r>
      <w:r/>
    </w:p>
    <w:p>
      <w:pPr>
        <w:pStyle w:val="697"/>
        <w:ind w:firstLine="480"/>
        <w:spacing w:line="360" w:lineRule="auto"/>
        <w:rPr>
          <w:rFonts w:hint="eastAsia" w:ascii="宋体" w:hAnsi="宋体"/>
          <w:sz w:val="24"/>
        </w:rPr>
      </w:pPr>
      <w:r>
        <w:rPr>
          <w:rFonts w:ascii="宋体" w:hAnsi="宋体"/>
          <w:sz w:val="24"/>
        </w:rPr>
        <w:t xml:space="preserve">(e)</w:t>
      </w:r>
      <w:r>
        <w:rPr>
          <w:rFonts w:hint="eastAsia" w:ascii="宋体" w:hAnsi="宋体"/>
          <w:sz w:val="24"/>
        </w:rPr>
        <w:t xml:space="preserve">域名服务：提供</w:t>
      </w:r>
      <w:r>
        <w:rPr>
          <w:rFonts w:ascii="宋体" w:hAnsi="宋体"/>
          <w:sz w:val="24"/>
          <w:u w:val="single"/>
        </w:rPr>
        <w:t xml:space="preserve">dukekunshan.edu.cn</w:t>
      </w:r>
      <w:r>
        <w:rPr>
          <w:rFonts w:hint="eastAsia" w:ascii="宋体" w:hAnsi="宋体"/>
          <w:sz w:val="24"/>
        </w:rPr>
        <w:t xml:space="preserve">给甲方使用。</w:t>
      </w:r>
      <w:r/>
    </w:p>
    <w:p>
      <w:pPr>
        <w:pStyle w:val="697"/>
        <w:ind w:firstLine="482"/>
        <w:spacing w:line="360" w:lineRule="auto"/>
        <w:rPr>
          <w:rFonts w:hint="eastAsia" w:ascii="宋体" w:hAnsi="宋体"/>
          <w:b/>
          <w:bCs/>
          <w:sz w:val="24"/>
        </w:rPr>
      </w:pPr>
      <w:r>
        <w:rPr>
          <w:rFonts w:hint="eastAsia" w:ascii="宋体" w:hAnsi="宋体"/>
          <w:b/>
          <w:bCs/>
          <w:sz w:val="24"/>
        </w:rPr>
        <w:t xml:space="preserve">四</w:t>
      </w:r>
      <w:r>
        <w:rPr>
          <w:rFonts w:hint="eastAsia" w:ascii="宋体" w:hAnsi="宋体"/>
          <w:b/>
          <w:bCs/>
          <w:sz w:val="24"/>
        </w:rPr>
        <w:t xml:space="preserve"> 项目概况</w:t>
      </w:r>
      <w:r/>
    </w:p>
    <w:p>
      <w:pPr>
        <w:pStyle w:val="712"/>
        <w:ind w:firstLine="480"/>
        <w:spacing w:line="360" w:lineRule="auto"/>
        <w:rPr>
          <w:rFonts w:hint="eastAsia" w:ascii="宋体" w:hAnsi="宋体"/>
          <w:bCs/>
          <w:sz w:val="24"/>
        </w:rPr>
      </w:pPr>
      <w:r>
        <w:rPr>
          <w:rFonts w:hint="eastAsia" w:ascii="宋体" w:hAnsi="宋体"/>
          <w:bCs/>
          <w:sz w:val="24"/>
        </w:rPr>
        <w:t xml:space="preserve">1项目概述：</w:t>
      </w:r>
      <w:r/>
    </w:p>
    <w:p>
      <w:pPr>
        <w:pStyle w:val="712"/>
        <w:ind w:firstLine="480"/>
        <w:spacing w:line="360" w:lineRule="auto"/>
        <w:rPr>
          <w:rFonts w:hint="eastAsia" w:ascii="宋体" w:hAnsi="宋体"/>
          <w:bCs/>
          <w:sz w:val="24"/>
        </w:rPr>
      </w:pPr>
      <w:r>
        <w:rPr>
          <w:rFonts w:ascii="宋体" w:hAnsi="宋体"/>
          <w:bCs/>
          <w:sz w:val="24"/>
        </w:rPr>
        <w:t xml:space="preserve">昆山杜克大学从其建校伊始，即使用中国教育和科研计算机网（CERNET）。赛尔网络有限公司是国家投资、教育部主管的非盈利公司，负责CERNET的运营管理，面向中国的教育和科研机构提供服务</w:t>
      </w:r>
      <w:r>
        <w:rPr>
          <w:rFonts w:hint="eastAsia" w:ascii="宋体" w:hAnsi="宋体"/>
          <w:bCs/>
          <w:sz w:val="24"/>
        </w:rPr>
        <w:t xml:space="preserve">。</w:t>
      </w:r>
      <w:r>
        <w:rPr>
          <w:rFonts w:ascii="宋体" w:hAnsi="宋体"/>
          <w:bCs/>
          <w:sz w:val="24"/>
        </w:rPr>
        <w:t xml:space="preserve">根据教育部系列文件要求，高等学校的一些重要工</w:t>
      </w:r>
      <w:r>
        <w:rPr>
          <w:rFonts w:ascii="宋体" w:hAnsi="宋体"/>
          <w:bCs/>
          <w:sz w:val="24"/>
        </w:rPr>
        <w:t xml:space="preserve">作，如全国大学生招生远程录取、教育数据专项报送等，都以中国教育和科研计算机网为唯一指定的网络通道；根据《教育部关于同意CERNET管委会委托赛尔网络有限公司运营CERNET的批复》（教技发函〔2001〕11号文），从2001年起，赛尔网络有限公司受教育部委托，全面负责中国教育和科研计算机网主干网的运营和维护。</w:t>
      </w:r>
      <w:r>
        <w:rPr>
          <w:rFonts w:hint="eastAsia" w:ascii="宋体" w:hAnsi="宋体"/>
          <w:bCs/>
          <w:sz w:val="24"/>
        </w:rPr>
        <w:t xml:space="preserve">本次采购的接入服务为202</w:t>
      </w:r>
      <w:r>
        <w:rPr>
          <w:rFonts w:hint="eastAsia" w:ascii="宋体" w:hAnsi="宋体"/>
          <w:bCs/>
          <w:sz w:val="24"/>
        </w:rPr>
        <w:t xml:space="preserve">5</w:t>
      </w:r>
      <w:r>
        <w:rPr>
          <w:rFonts w:hint="eastAsia" w:ascii="宋体" w:hAnsi="宋体"/>
          <w:bCs/>
          <w:sz w:val="24"/>
        </w:rPr>
        <w:t xml:space="preserve">年</w:t>
      </w:r>
      <w:r>
        <w:rPr>
          <w:rFonts w:ascii="宋体" w:hAnsi="宋体"/>
          <w:bCs/>
          <w:sz w:val="24"/>
        </w:rPr>
        <w:t xml:space="preserve">—</w:t>
      </w:r>
      <w:r>
        <w:rPr>
          <w:rFonts w:hint="eastAsia" w:ascii="宋体" w:hAnsi="宋体"/>
          <w:bCs/>
          <w:sz w:val="24"/>
        </w:rPr>
        <w:t xml:space="preserve">202</w:t>
      </w:r>
      <w:r>
        <w:rPr>
          <w:rFonts w:hint="eastAsia" w:ascii="宋体" w:hAnsi="宋体"/>
          <w:bCs/>
          <w:sz w:val="24"/>
        </w:rPr>
        <w:t xml:space="preserve">7</w:t>
      </w:r>
      <w:r>
        <w:rPr>
          <w:rFonts w:hint="eastAsia" w:ascii="宋体" w:hAnsi="宋体"/>
          <w:bCs/>
          <w:sz w:val="24"/>
        </w:rPr>
        <w:t xml:space="preserve">年，共计3年网络接入服务。</w:t>
      </w:r>
      <w:r/>
    </w:p>
    <w:p>
      <w:pPr>
        <w:pStyle w:val="712"/>
        <w:ind w:firstLine="480"/>
        <w:spacing w:line="360" w:lineRule="auto"/>
        <w:rPr>
          <w:rFonts w:hint="eastAsia" w:ascii="宋体" w:hAnsi="宋体"/>
          <w:bCs/>
          <w:sz w:val="24"/>
        </w:rPr>
      </w:pPr>
      <w:r>
        <w:rPr>
          <w:rFonts w:hint="eastAsia" w:ascii="宋体" w:hAnsi="宋体"/>
          <w:bCs/>
          <w:sz w:val="24"/>
        </w:rPr>
        <w:t xml:space="preserve">中国教育和科研计算机网提供</w:t>
      </w:r>
      <w:r>
        <w:rPr>
          <w:rFonts w:ascii="宋体" w:hAnsi="宋体"/>
          <w:bCs/>
          <w:sz w:val="24"/>
        </w:rPr>
        <w:t xml:space="preserve">edu.cn</w:t>
      </w:r>
      <w:r>
        <w:rPr>
          <w:rFonts w:hint="eastAsia" w:ascii="宋体" w:hAnsi="宋体"/>
          <w:bCs/>
          <w:sz w:val="24"/>
        </w:rPr>
        <w:t xml:space="preserve">域名，代表了</w:t>
      </w:r>
      <w:r>
        <w:rPr>
          <w:rFonts w:ascii="宋体" w:hAnsi="宋体"/>
          <w:bCs/>
          <w:sz w:val="24"/>
        </w:rPr>
        <w:t xml:space="preserve">昆山杜克大学</w:t>
      </w:r>
      <w:r>
        <w:rPr>
          <w:rFonts w:hint="eastAsia" w:ascii="宋体" w:hAnsi="宋体"/>
          <w:bCs/>
          <w:sz w:val="24"/>
        </w:rPr>
        <w:t xml:space="preserve">作为教育机构的正规性和权威性，</w:t>
      </w:r>
      <w:r>
        <w:rPr>
          <w:rFonts w:ascii="宋体" w:hAnsi="宋体"/>
          <w:bCs/>
          <w:sz w:val="24"/>
        </w:rPr>
        <w:t xml:space="preserve">CERNET是.edu.cn域名的唯一注册商，昆山杜克大学的域名和官方网站dukekunshan.edu.cn即通过其注册</w:t>
      </w:r>
      <w:r>
        <w:rPr>
          <w:rFonts w:hint="eastAsia" w:ascii="宋体" w:hAnsi="宋体"/>
          <w:bCs/>
          <w:sz w:val="24"/>
        </w:rPr>
        <w:t xml:space="preserve">，并在各级网络主管部门备案，不得随意变更。</w:t>
      </w:r>
      <w:r/>
    </w:p>
    <w:p>
      <w:pPr>
        <w:pStyle w:val="712"/>
        <w:ind w:firstLine="480"/>
        <w:spacing w:line="360" w:lineRule="auto"/>
        <w:rPr>
          <w:rFonts w:hint="eastAsia" w:ascii="宋体" w:hAnsi="宋体"/>
          <w:bCs/>
          <w:sz w:val="24"/>
        </w:rPr>
      </w:pPr>
      <w:r>
        <w:rPr>
          <w:rFonts w:hint="eastAsia" w:ascii="宋体" w:hAnsi="宋体"/>
          <w:bCs/>
          <w:sz w:val="24"/>
        </w:rPr>
        <w:t xml:space="preserve">2 服务内容：详见采购清单</w:t>
      </w:r>
      <w:r/>
    </w:p>
    <w:p>
      <w:pPr>
        <w:pStyle w:val="697"/>
        <w:ind w:firstLine="482"/>
        <w:spacing w:line="360" w:lineRule="auto"/>
        <w:rPr>
          <w:rFonts w:hint="eastAsia" w:ascii="宋体" w:hAnsi="宋体"/>
          <w:b/>
          <w:bCs/>
          <w:color w:val="000000"/>
          <w:sz w:val="24"/>
        </w:rPr>
      </w:pPr>
      <w:r>
        <w:rPr>
          <w:rFonts w:hint="eastAsia" w:ascii="宋体" w:hAnsi="宋体"/>
          <w:b/>
          <w:bCs/>
          <w:color w:val="000000"/>
          <w:sz w:val="24"/>
        </w:rPr>
        <w:t xml:space="preserve">五</w:t>
      </w:r>
      <w:r>
        <w:rPr>
          <w:rFonts w:hint="eastAsia" w:ascii="宋体" w:hAnsi="宋体"/>
          <w:b/>
          <w:bCs/>
          <w:color w:val="000000"/>
          <w:sz w:val="24"/>
        </w:rPr>
        <w:t xml:space="preserve"> 综合说明及其它要求</w:t>
      </w:r>
      <w:bookmarkEnd w:id="2"/>
      <w:r>
        <w:rPr>
          <w:rFonts w:hint="eastAsia" w:ascii="宋体" w:hAnsi="宋体"/>
          <w:b/>
          <w:bCs/>
          <w:color w:val="000000"/>
          <w:sz w:val="24"/>
        </w:rPr>
      </w:r>
      <w:r/>
    </w:p>
    <w:p>
      <w:pPr>
        <w:pStyle w:val="697"/>
        <w:ind w:firstLine="480"/>
        <w:spacing w:line="360" w:lineRule="auto"/>
        <w:tabs>
          <w:tab w:val="left" w:pos="840" w:leader="none"/>
        </w:tabs>
        <w:rPr>
          <w:rFonts w:hint="eastAsia" w:ascii="宋体" w:hAnsi="宋体"/>
          <w:bCs/>
          <w:color w:val="000000"/>
          <w:sz w:val="24"/>
        </w:rPr>
      </w:pPr>
      <w:r>
        <w:rPr>
          <w:rFonts w:hint="eastAsia" w:ascii="宋体" w:hAnsi="宋体"/>
          <w:bCs/>
          <w:color w:val="000000"/>
          <w:sz w:val="24"/>
        </w:rPr>
        <w:t xml:space="preserve">1 投标人如果其中某些条款不响应时，应在投标文件中逐条列出，未列出的视同响应；</w:t>
      </w:r>
      <w:r/>
    </w:p>
    <w:p>
      <w:pPr>
        <w:pStyle w:val="697"/>
        <w:ind w:firstLine="480"/>
        <w:spacing w:line="360" w:lineRule="auto"/>
        <w:tabs>
          <w:tab w:val="left" w:pos="840" w:leader="none"/>
        </w:tabs>
        <w:rPr>
          <w:rFonts w:hint="eastAsia" w:ascii="宋体" w:hAnsi="宋体"/>
          <w:bCs/>
          <w:color w:val="000000"/>
          <w:sz w:val="24"/>
        </w:rPr>
      </w:pPr>
      <w:r>
        <w:rPr>
          <w:rFonts w:hint="eastAsia" w:ascii="宋体" w:hAnsi="宋体"/>
          <w:bCs/>
          <w:color w:val="000000"/>
          <w:sz w:val="24"/>
        </w:rPr>
        <w:t xml:space="preserve">2 投标人</w:t>
      </w:r>
      <w:r>
        <w:rPr>
          <w:rFonts w:ascii="宋体" w:hAnsi="宋体"/>
          <w:bCs/>
          <w:color w:val="000000"/>
          <w:sz w:val="24"/>
        </w:rPr>
        <w:t xml:space="preserve">报价应包括完成该项工作所需的</w:t>
      </w:r>
      <w:r>
        <w:rPr>
          <w:rFonts w:hint="eastAsia" w:ascii="宋体" w:hAnsi="宋体"/>
          <w:bCs/>
          <w:color w:val="000000"/>
          <w:sz w:val="24"/>
        </w:rPr>
        <w:t xml:space="preserve">所有材料、设备、运输、安装施工、税金、服务期内维修、养护过程中发生的一切费用及政策性文件规定及合同包含的所有风险、责任等各项应有费用；</w:t>
      </w:r>
      <w:r/>
    </w:p>
    <w:p>
      <w:pPr>
        <w:pStyle w:val="697"/>
        <w:ind w:firstLine="480"/>
        <w:spacing w:line="360" w:lineRule="auto"/>
        <w:tabs>
          <w:tab w:val="left" w:pos="840" w:leader="none"/>
        </w:tabs>
        <w:rPr>
          <w:rFonts w:hint="eastAsia" w:ascii="宋体" w:hAnsi="宋体"/>
          <w:bCs/>
          <w:color w:val="000000"/>
          <w:sz w:val="24"/>
        </w:rPr>
      </w:pPr>
      <w:r>
        <w:rPr>
          <w:rFonts w:hint="eastAsia" w:ascii="宋体" w:hAnsi="宋体"/>
          <w:bCs/>
          <w:color w:val="000000"/>
          <w:sz w:val="24"/>
        </w:rPr>
        <w:t xml:space="preserve">3 乙方应遵守安全生产的有关管理规定，严格按照安全标准组织施工，采取必要的安全防护</w:t>
      </w:r>
      <w:r>
        <w:rPr>
          <w:rFonts w:hint="eastAsia" w:ascii="宋体" w:hAnsi="宋体"/>
          <w:bCs/>
          <w:color w:val="000000"/>
          <w:sz w:val="24"/>
        </w:rPr>
        <w:t xml:space="preserve">措施，消除隐患。由于乙方管理或安全措施不力造成周边环境破坏或事故的责任和因此发生的费用，由乙方全部承担；</w:t>
      </w:r>
      <w:r/>
    </w:p>
    <w:p>
      <w:pPr>
        <w:pStyle w:val="697"/>
        <w:ind w:firstLine="480"/>
        <w:spacing w:line="360" w:lineRule="auto"/>
        <w:tabs>
          <w:tab w:val="left" w:pos="840" w:leader="none"/>
        </w:tabs>
        <w:rPr>
          <w:rFonts w:hint="eastAsia" w:ascii="宋体" w:hAnsi="宋体"/>
          <w:bCs/>
          <w:color w:val="000000"/>
          <w:sz w:val="24"/>
        </w:rPr>
      </w:pPr>
      <w:r>
        <w:rPr>
          <w:rFonts w:hint="eastAsia" w:ascii="宋体" w:hAnsi="宋体"/>
          <w:bCs/>
          <w:color w:val="000000"/>
          <w:sz w:val="24"/>
        </w:rPr>
        <w:t xml:space="preserve">4 凡涉及招标文件的补充说明和修改，均以招标机构书面通知为准。</w:t>
      </w:r>
      <w:r/>
    </w:p>
    <w:p>
      <w:pPr>
        <w:pStyle w:val="697"/>
        <w:ind w:firstLine="482"/>
        <w:spacing w:line="360" w:lineRule="auto"/>
        <w:rPr>
          <w:rFonts w:hint="eastAsia" w:ascii="宋体" w:hAnsi="宋体"/>
          <w:b/>
          <w:bCs/>
          <w:color w:val="000000"/>
          <w:sz w:val="24"/>
        </w:rPr>
      </w:pPr>
      <w:r/>
      <w:bookmarkStart w:id="3" w:name="_Toc444614817"/>
      <w:r>
        <w:rPr>
          <w:rFonts w:hint="eastAsia" w:ascii="宋体" w:hAnsi="宋体"/>
          <w:b/>
          <w:bCs/>
          <w:color w:val="000000"/>
          <w:sz w:val="24"/>
        </w:rPr>
        <w:t xml:space="preserve">六</w:t>
      </w:r>
      <w:r>
        <w:rPr>
          <w:rFonts w:hint="eastAsia" w:ascii="宋体" w:hAnsi="宋体"/>
          <w:b/>
          <w:bCs/>
          <w:color w:val="000000"/>
          <w:sz w:val="24"/>
        </w:rPr>
        <w:t xml:space="preserve"> 投标文件组成</w:t>
      </w:r>
      <w:bookmarkEnd w:id="3"/>
      <w:r>
        <w:rPr>
          <w:rFonts w:hint="eastAsia" w:ascii="宋体" w:hAnsi="宋体"/>
          <w:b/>
          <w:bCs/>
          <w:color w:val="000000"/>
          <w:sz w:val="24"/>
        </w:rPr>
      </w:r>
      <w:r/>
    </w:p>
    <w:p>
      <w:pPr>
        <w:pStyle w:val="712"/>
        <w:ind w:firstLine="480"/>
        <w:spacing w:line="360" w:lineRule="auto"/>
        <w:rPr>
          <w:rFonts w:hint="eastAsia" w:ascii="宋体" w:hAnsi="宋体"/>
          <w:bCs/>
          <w:color w:val="000000"/>
          <w:sz w:val="24"/>
        </w:rPr>
      </w:pPr>
      <w:r>
        <w:rPr>
          <w:rFonts w:hint="eastAsia" w:ascii="宋体" w:hAnsi="宋体"/>
          <w:bCs/>
          <w:color w:val="000000"/>
          <w:sz w:val="24"/>
        </w:rPr>
        <w:t xml:space="preserve">1 营业执照副本复印件（加盖公章）</w:t>
      </w:r>
      <w:r/>
    </w:p>
    <w:p>
      <w:pPr>
        <w:pStyle w:val="712"/>
        <w:ind w:firstLine="480"/>
        <w:spacing w:line="360" w:lineRule="auto"/>
        <w:rPr>
          <w:rFonts w:hint="eastAsia" w:ascii="宋体" w:hAnsi="宋体"/>
          <w:bCs/>
          <w:color w:val="000000"/>
          <w:sz w:val="24"/>
        </w:rPr>
      </w:pPr>
      <w:r>
        <w:rPr>
          <w:rFonts w:hint="eastAsia" w:ascii="宋体" w:hAnsi="宋体"/>
          <w:bCs/>
          <w:color w:val="000000"/>
          <w:sz w:val="24"/>
        </w:rPr>
        <w:t xml:space="preserve">2 法定代表人授权书（原件）、被授权人身份证明（附件5）</w:t>
      </w:r>
      <w:r/>
    </w:p>
    <w:p>
      <w:pPr>
        <w:pStyle w:val="712"/>
        <w:ind w:firstLine="480"/>
        <w:spacing w:line="360" w:lineRule="auto"/>
        <w:rPr>
          <w:rFonts w:hint="eastAsia" w:ascii="宋体" w:hAnsi="宋体"/>
          <w:bCs/>
          <w:color w:val="000000"/>
          <w:sz w:val="24"/>
        </w:rPr>
      </w:pPr>
      <w:r>
        <w:rPr>
          <w:rFonts w:hint="eastAsia" w:ascii="宋体" w:hAnsi="宋体"/>
          <w:bCs/>
          <w:color w:val="000000"/>
          <w:sz w:val="24"/>
        </w:rPr>
        <w:t xml:space="preserve">3 声明书（附件3）</w:t>
      </w:r>
      <w:r/>
    </w:p>
    <w:p>
      <w:pPr>
        <w:pStyle w:val="712"/>
        <w:ind w:firstLine="480"/>
        <w:spacing w:line="360" w:lineRule="auto"/>
        <w:rPr>
          <w:rFonts w:hint="eastAsia" w:ascii="宋体" w:hAnsi="宋体"/>
          <w:bCs/>
          <w:color w:val="000000"/>
          <w:sz w:val="24"/>
        </w:rPr>
      </w:pPr>
      <w:r>
        <w:rPr>
          <w:rFonts w:hint="eastAsia" w:ascii="宋体" w:hAnsi="宋体"/>
          <w:bCs/>
          <w:color w:val="000000"/>
          <w:sz w:val="24"/>
        </w:rPr>
        <w:t xml:space="preserve">4 报价响应报价表（附件1）</w:t>
      </w:r>
      <w:r/>
    </w:p>
    <w:p>
      <w:pPr>
        <w:pStyle w:val="712"/>
        <w:ind w:firstLine="480"/>
        <w:spacing w:line="360" w:lineRule="auto"/>
        <w:rPr>
          <w:rFonts w:hint="eastAsia" w:ascii="宋体" w:hAnsi="宋体"/>
          <w:bCs/>
          <w:color w:val="000000"/>
          <w:sz w:val="24"/>
        </w:rPr>
      </w:pPr>
      <w:r>
        <w:rPr>
          <w:rFonts w:hint="eastAsia" w:ascii="宋体" w:hAnsi="宋体"/>
          <w:bCs/>
          <w:color w:val="000000"/>
          <w:sz w:val="24"/>
        </w:rPr>
        <w:t xml:space="preserve">5 偏离表（附件2）</w:t>
      </w:r>
      <w:r/>
    </w:p>
    <w:p>
      <w:pPr>
        <w:pStyle w:val="712"/>
        <w:ind w:firstLine="480"/>
        <w:spacing w:line="360" w:lineRule="auto"/>
        <w:rPr>
          <w:rFonts w:hint="eastAsia" w:ascii="宋体" w:hAnsi="宋体"/>
          <w:bCs/>
          <w:color w:val="000000"/>
          <w:sz w:val="24"/>
        </w:rPr>
      </w:pPr>
      <w:r>
        <w:rPr>
          <w:rFonts w:hint="eastAsia" w:ascii="宋体" w:hAnsi="宋体"/>
          <w:bCs/>
          <w:color w:val="000000"/>
          <w:sz w:val="24"/>
        </w:rPr>
        <w:t xml:space="preserve">6 资格文件声明函（附件4）</w:t>
      </w:r>
      <w:r/>
    </w:p>
    <w:p>
      <w:pPr>
        <w:pStyle w:val="712"/>
        <w:ind w:firstLine="480"/>
        <w:spacing w:line="360" w:lineRule="auto"/>
        <w:rPr>
          <w:rFonts w:hint="eastAsia" w:ascii="宋体" w:hAnsi="宋体"/>
          <w:bCs/>
          <w:color w:val="000000"/>
          <w:sz w:val="24"/>
        </w:rPr>
      </w:pPr>
      <w:r>
        <w:rPr>
          <w:rFonts w:hint="eastAsia" w:ascii="宋体" w:hAnsi="宋体"/>
          <w:bCs/>
          <w:color w:val="000000"/>
          <w:sz w:val="24"/>
        </w:rPr>
        <w:t xml:space="preserve">7 业绩介绍（格式自似）</w:t>
      </w:r>
      <w:r/>
    </w:p>
    <w:p>
      <w:pPr>
        <w:pStyle w:val="712"/>
        <w:ind w:firstLine="480"/>
        <w:spacing w:line="360" w:lineRule="auto"/>
        <w:rPr>
          <w:rFonts w:hint="eastAsia" w:ascii="宋体" w:hAnsi="宋体"/>
          <w:bCs/>
          <w:color w:val="000000"/>
          <w:sz w:val="24"/>
        </w:rPr>
      </w:pPr>
      <w:r>
        <w:rPr>
          <w:rFonts w:hint="eastAsia" w:ascii="宋体" w:hAnsi="宋体"/>
          <w:bCs/>
          <w:color w:val="000000"/>
          <w:sz w:val="24"/>
        </w:rPr>
        <w:t xml:space="preserve">8 投标单位情况表（附件6）</w:t>
      </w:r>
      <w:r/>
    </w:p>
    <w:p>
      <w:pPr>
        <w:pStyle w:val="712"/>
        <w:ind w:firstLine="480"/>
        <w:spacing w:line="360" w:lineRule="auto"/>
        <w:rPr>
          <w:rFonts w:hint="eastAsia" w:ascii="宋体" w:hAnsi="宋体"/>
          <w:bCs/>
          <w:color w:val="000000"/>
          <w:sz w:val="24"/>
        </w:rPr>
      </w:pPr>
      <w:r>
        <w:rPr>
          <w:rFonts w:hint="eastAsia" w:ascii="宋体" w:hAnsi="宋体"/>
          <w:bCs/>
          <w:color w:val="000000"/>
          <w:sz w:val="24"/>
        </w:rPr>
        <w:t xml:space="preserve">9 标的物服务方案具体简介</w:t>
      </w:r>
      <w:r/>
    </w:p>
    <w:p>
      <w:pPr>
        <w:pStyle w:val="712"/>
        <w:ind w:firstLine="480"/>
        <w:spacing w:line="360" w:lineRule="auto"/>
        <w:rPr>
          <w:rFonts w:hint="eastAsia" w:ascii="宋体" w:hAnsi="宋体"/>
          <w:bCs/>
          <w:color w:val="000000"/>
          <w:sz w:val="24"/>
        </w:rPr>
      </w:pPr>
      <w:r>
        <w:rPr>
          <w:rFonts w:hint="eastAsia" w:ascii="宋体" w:hAnsi="宋体"/>
          <w:bCs/>
          <w:color w:val="000000"/>
          <w:sz w:val="24"/>
        </w:rPr>
        <w:t xml:space="preserve">10 质量承诺、服务方案等</w:t>
      </w:r>
      <w:r/>
    </w:p>
    <w:p>
      <w:pPr>
        <w:pStyle w:val="712"/>
        <w:ind w:firstLine="480"/>
        <w:spacing w:line="360" w:lineRule="auto"/>
        <w:rPr>
          <w:rFonts w:hint="eastAsia" w:ascii="宋体" w:hAnsi="宋体"/>
          <w:bCs/>
          <w:color w:val="000000"/>
          <w:sz w:val="24"/>
        </w:rPr>
      </w:pPr>
      <w:r>
        <w:rPr>
          <w:rFonts w:hint="eastAsia" w:ascii="宋体" w:hAnsi="宋体"/>
          <w:bCs/>
          <w:color w:val="000000"/>
          <w:sz w:val="24"/>
        </w:rPr>
        <w:t xml:space="preserve">11 与本项目有关的资质、授权等</w:t>
      </w:r>
      <w:r/>
    </w:p>
    <w:p>
      <w:pPr>
        <w:pStyle w:val="712"/>
        <w:ind w:firstLine="480"/>
        <w:spacing w:line="360" w:lineRule="auto"/>
        <w:rPr>
          <w:rFonts w:hint="eastAsia" w:ascii="宋体" w:hAnsi="宋体"/>
          <w:bCs/>
          <w:color w:val="000000"/>
          <w:sz w:val="24"/>
        </w:rPr>
      </w:pPr>
      <w:r>
        <w:rPr>
          <w:rFonts w:hint="eastAsia" w:ascii="宋体" w:hAnsi="宋体"/>
          <w:bCs/>
          <w:color w:val="000000"/>
          <w:sz w:val="24"/>
        </w:rPr>
        <w:t xml:space="preserve">12其他（采购文件中有相关要求的或报价单位认为可提供的其他资料、承诺等）。</w:t>
      </w:r>
      <w:r/>
    </w:p>
    <w:p>
      <w:pPr>
        <w:pStyle w:val="699"/>
        <w:jc w:val="center"/>
        <w:rPr>
          <w:bCs/>
          <w:color w:val="000000"/>
        </w:rPr>
      </w:pPr>
      <w:r>
        <w:rPr>
          <w:rFonts w:ascii="宋体" w:hAnsi="宋体" w:eastAsia="宋体"/>
          <w:b/>
          <w:bCs/>
          <w:color w:val="000000"/>
          <w:sz w:val="24"/>
          <w:szCs w:val="24"/>
        </w:rPr>
        <w:br w:type="page" w:clear="all"/>
      </w:r>
      <w:bookmarkStart w:id="4" w:name="_Toc17813143"/>
      <w:r>
        <w:rPr>
          <w:rFonts w:hint="eastAsia"/>
          <w:bCs/>
          <w:color w:val="000000"/>
        </w:rPr>
        <w:t xml:space="preserve">第三章  合同主要条款（格式）</w:t>
      </w:r>
      <w:bookmarkEnd w:id="4"/>
      <w:r>
        <w:rPr>
          <w:bCs/>
          <w:color w:val="000000"/>
        </w:rPr>
      </w:r>
      <w:r/>
    </w:p>
    <w:p>
      <w:pPr>
        <w:pStyle w:val="697"/>
        <w:rPr>
          <w:rFonts w:hint="eastAsia" w:ascii="等线" w:hAnsi="等线" w:eastAsia="等线"/>
          <w:sz w:val="22"/>
          <w:szCs w:val="22"/>
        </w:rPr>
      </w:pPr>
      <w:r>
        <w:rPr>
          <w:rFonts w:hint="eastAsia" w:ascii="等线" w:hAnsi="等线" w:eastAsia="等线"/>
          <w:sz w:val="22"/>
          <w:szCs w:val="22"/>
        </w:rPr>
        <w:t xml:space="preserve">甲方： </w:t>
      </w:r>
      <w:r/>
    </w:p>
    <w:p>
      <w:pPr>
        <w:pStyle w:val="697"/>
        <w:rPr>
          <w:rFonts w:hint="eastAsia" w:ascii="等线" w:hAnsi="等线" w:eastAsia="等线"/>
          <w:sz w:val="22"/>
          <w:szCs w:val="22"/>
        </w:rPr>
      </w:pPr>
      <w:r>
        <w:rPr>
          <w:rFonts w:hint="eastAsia" w:ascii="等线" w:hAnsi="等线" w:eastAsia="等线"/>
          <w:sz w:val="22"/>
          <w:szCs w:val="22"/>
        </w:rPr>
        <w:t xml:space="preserve">地址：</w:t>
      </w:r>
      <w:r/>
    </w:p>
    <w:p>
      <w:pPr>
        <w:pStyle w:val="697"/>
        <w:rPr>
          <w:rFonts w:hint="eastAsia" w:ascii="等线" w:hAnsi="等线" w:eastAsia="等线"/>
          <w:sz w:val="22"/>
          <w:szCs w:val="22"/>
        </w:rPr>
      </w:pPr>
      <w:r>
        <w:rPr>
          <w:rFonts w:hint="eastAsia" w:ascii="等线" w:hAnsi="等线" w:eastAsia="等线"/>
          <w:sz w:val="22"/>
          <w:szCs w:val="22"/>
        </w:rPr>
        <w:t xml:space="preserve">采购联系人： </w:t>
      </w:r>
      <w:r/>
    </w:p>
    <w:p>
      <w:pPr>
        <w:pStyle w:val="697"/>
        <w:rPr>
          <w:rFonts w:hint="eastAsia" w:ascii="等线" w:hAnsi="等线" w:eastAsia="等线"/>
          <w:sz w:val="22"/>
          <w:szCs w:val="22"/>
        </w:rPr>
      </w:pPr>
      <w:r>
        <w:rPr>
          <w:rFonts w:hint="eastAsia" w:ascii="等线" w:hAnsi="等线" w:eastAsia="等线"/>
          <w:sz w:val="22"/>
          <w:szCs w:val="22"/>
        </w:rPr>
        <w:t xml:space="preserve">电话：</w:t>
      </w:r>
      <w:r/>
    </w:p>
    <w:p>
      <w:pPr>
        <w:pStyle w:val="697"/>
        <w:rPr>
          <w:rFonts w:hint="eastAsia" w:ascii="等线" w:hAnsi="等线" w:eastAsia="等线"/>
          <w:sz w:val="22"/>
          <w:szCs w:val="22"/>
        </w:rPr>
      </w:pPr>
      <w:r>
        <w:rPr>
          <w:rFonts w:hint="eastAsia" w:ascii="等线" w:hAnsi="等线" w:eastAsia="等线"/>
          <w:sz w:val="22"/>
          <w:szCs w:val="22"/>
        </w:rPr>
        <w:t xml:space="preserve">邮箱： </w:t>
      </w:r>
      <w:r/>
    </w:p>
    <w:p>
      <w:pPr>
        <w:pStyle w:val="697"/>
        <w:rPr>
          <w:rFonts w:hint="eastAsia" w:ascii="等线" w:hAnsi="等线" w:eastAsia="等线"/>
          <w:sz w:val="22"/>
          <w:szCs w:val="22"/>
        </w:rPr>
      </w:pPr>
      <w:r>
        <w:rPr>
          <w:rFonts w:hint="eastAsia" w:ascii="等线" w:hAnsi="等线" w:eastAsia="等线"/>
          <w:sz w:val="22"/>
          <w:szCs w:val="22"/>
        </w:rPr>
        <w:t xml:space="preserve">采购办公室公共邮箱: </w:t>
      </w:r>
      <w:r/>
    </w:p>
    <w:p>
      <w:pPr>
        <w:pStyle w:val="697"/>
        <w:rPr>
          <w:rFonts w:hint="eastAsia" w:ascii="等线" w:hAnsi="等线" w:eastAsia="等线"/>
          <w:sz w:val="22"/>
          <w:szCs w:val="22"/>
        </w:rPr>
      </w:pPr>
      <w:r>
        <w:rPr>
          <w:rFonts w:hint="eastAsia" w:ascii="等线" w:hAnsi="等线" w:eastAsia="等线"/>
          <w:sz w:val="22"/>
          <w:szCs w:val="22"/>
        </w:rPr>
      </w:r>
      <w:r/>
    </w:p>
    <w:p>
      <w:pPr>
        <w:pStyle w:val="697"/>
        <w:rPr>
          <w:rFonts w:hint="eastAsia" w:ascii="等线" w:hAnsi="等线" w:eastAsia="等线"/>
          <w:sz w:val="22"/>
          <w:szCs w:val="22"/>
        </w:rPr>
      </w:pPr>
      <w:r>
        <w:rPr>
          <w:rFonts w:hint="eastAsia" w:ascii="等线" w:hAnsi="等线" w:eastAsia="等线"/>
          <w:sz w:val="22"/>
          <w:szCs w:val="22"/>
        </w:rPr>
      </w:r>
      <w:r/>
    </w:p>
    <w:p>
      <w:pPr>
        <w:pStyle w:val="697"/>
        <w:rPr>
          <w:rFonts w:hint="eastAsia" w:ascii="等线" w:hAnsi="等线" w:eastAsia="等线"/>
          <w:sz w:val="22"/>
          <w:szCs w:val="22"/>
        </w:rPr>
      </w:pPr>
      <w:r>
        <w:rPr>
          <w:rFonts w:hint="eastAsia" w:ascii="等线" w:hAnsi="等线" w:eastAsia="等线"/>
          <w:sz w:val="22"/>
          <w:szCs w:val="22"/>
        </w:rPr>
        <w:t xml:space="preserve">乙方： </w:t>
      </w:r>
      <w:r/>
    </w:p>
    <w:p>
      <w:pPr>
        <w:pStyle w:val="697"/>
        <w:rPr>
          <w:rFonts w:hint="eastAsia" w:ascii="等线" w:hAnsi="等线" w:eastAsia="等线"/>
          <w:sz w:val="22"/>
          <w:szCs w:val="22"/>
        </w:rPr>
      </w:pPr>
      <w:r>
        <w:rPr>
          <w:rFonts w:hint="eastAsia" w:ascii="等线" w:hAnsi="等线" w:eastAsia="等线"/>
          <w:sz w:val="22"/>
          <w:szCs w:val="22"/>
        </w:rPr>
        <w:t xml:space="preserve">地址： </w:t>
      </w:r>
      <w:r/>
    </w:p>
    <w:p>
      <w:pPr>
        <w:pStyle w:val="697"/>
        <w:rPr>
          <w:rFonts w:hint="eastAsia" w:ascii="等线" w:hAnsi="等线" w:eastAsia="等线"/>
          <w:sz w:val="22"/>
          <w:szCs w:val="22"/>
        </w:rPr>
      </w:pPr>
      <w:r>
        <w:rPr>
          <w:rFonts w:hint="eastAsia" w:ascii="等线" w:hAnsi="等线" w:eastAsia="等线"/>
          <w:sz w:val="22"/>
          <w:szCs w:val="22"/>
        </w:rPr>
        <w:t xml:space="preserve">商务联系人： </w:t>
      </w:r>
      <w:r/>
    </w:p>
    <w:p>
      <w:pPr>
        <w:pStyle w:val="697"/>
        <w:rPr>
          <w:rFonts w:hint="eastAsia" w:ascii="等线" w:hAnsi="等线" w:eastAsia="等线"/>
          <w:color w:val="000000"/>
          <w:sz w:val="22"/>
          <w:szCs w:val="22"/>
        </w:rPr>
      </w:pPr>
      <w:r>
        <w:rPr>
          <w:rFonts w:hint="eastAsia" w:ascii="等线" w:hAnsi="等线" w:eastAsia="等线"/>
          <w:sz w:val="22"/>
          <w:szCs w:val="22"/>
        </w:rPr>
        <w:t xml:space="preserve">电话：</w:t>
      </w:r>
      <w:r>
        <w:rPr>
          <w:rFonts w:hint="eastAsia" w:ascii="等线" w:hAnsi="等线" w:eastAsia="等线"/>
          <w:color w:val="000000"/>
          <w:sz w:val="22"/>
          <w:szCs w:val="22"/>
        </w:rPr>
      </w:r>
      <w:r/>
    </w:p>
    <w:p>
      <w:pPr>
        <w:pStyle w:val="697"/>
        <w:rPr>
          <w:rFonts w:hint="eastAsia" w:ascii="等线" w:hAnsi="等线" w:eastAsia="等线"/>
          <w:sz w:val="22"/>
          <w:szCs w:val="22"/>
        </w:rPr>
      </w:pPr>
      <w:r>
        <w:rPr>
          <w:rFonts w:hint="eastAsia" w:ascii="等线" w:hAnsi="等线" w:eastAsia="等线"/>
          <w:sz w:val="22"/>
          <w:szCs w:val="22"/>
        </w:rPr>
        <w:t xml:space="preserve">邮箱：</w:t>
      </w:r>
      <w:r/>
    </w:p>
    <w:p>
      <w:pPr>
        <w:pStyle w:val="798"/>
        <w:ind w:left="420"/>
        <w:widowControl w:val="off"/>
        <w:rPr>
          <w:rFonts w:hint="eastAsia" w:ascii="等线" w:hAnsi="等线" w:cs="Arial"/>
          <w:szCs w:val="22"/>
          <w:lang w:val="en-US"/>
        </w:rPr>
      </w:pPr>
      <w:r>
        <w:rPr>
          <w:rFonts w:hint="eastAsia" w:ascii="等线" w:hAnsi="等线" w:cs="Arial"/>
          <w:szCs w:val="22"/>
          <w:lang w:val="en-US"/>
        </w:rPr>
      </w:r>
      <w:r/>
    </w:p>
    <w:p>
      <w:pPr>
        <w:pStyle w:val="697"/>
        <w:rPr>
          <w:rFonts w:hint="eastAsia" w:ascii="等线" w:hAnsi="等线" w:eastAsia="等线"/>
          <w:sz w:val="22"/>
          <w:szCs w:val="22"/>
        </w:rPr>
      </w:pPr>
      <w:r>
        <w:rPr>
          <w:rFonts w:hint="eastAsia" w:ascii="等线" w:hAnsi="等线" w:eastAsia="等线"/>
          <w:sz w:val="22"/>
          <w:szCs w:val="22"/>
        </w:rPr>
        <w:t xml:space="preserve">甲方和乙方以下单独简称为“一方”，合称为“双方”。</w:t>
      </w:r>
      <w:r/>
    </w:p>
    <w:p>
      <w:pPr>
        <w:pStyle w:val="797"/>
        <w:ind w:right="880"/>
        <w:jc w:val="both"/>
        <w:rPr>
          <w:rFonts w:hint="eastAsia" w:ascii="等线" w:hAnsi="等线" w:eastAsia="等线"/>
          <w:sz w:val="22"/>
          <w:szCs w:val="22"/>
        </w:rPr>
      </w:pPr>
      <w:r>
        <w:rPr>
          <w:rFonts w:hint="eastAsia" w:ascii="等线" w:hAnsi="等线" w:eastAsia="等线"/>
          <w:sz w:val="22"/>
          <w:szCs w:val="22"/>
        </w:rPr>
      </w:r>
      <w:r/>
    </w:p>
    <w:p>
      <w:pPr>
        <w:pStyle w:val="697"/>
        <w:rPr>
          <w:rFonts w:hint="eastAsia" w:ascii="等线" w:hAnsi="等线" w:eastAsia="等线"/>
          <w:color w:val="000000"/>
          <w:sz w:val="22"/>
          <w:szCs w:val="22"/>
        </w:rPr>
      </w:pPr>
      <w:r>
        <w:rPr>
          <w:rFonts w:hint="eastAsia" w:ascii="等线" w:hAnsi="等线" w:eastAsia="等线"/>
          <w:color w:val="000000"/>
          <w:sz w:val="22"/>
          <w:szCs w:val="22"/>
        </w:rPr>
        <w:t xml:space="preserve">根据《中华人民共和国民法典》之规定，甲乙双方本着互相尊重、平等互利的自愿原则，就乙方为甲方提供中国教育和科研计算机网(以下简称</w:t>
      </w:r>
      <w:r>
        <w:rPr>
          <w:rFonts w:hint="eastAsia" w:ascii="等线" w:hAnsi="等线" w:eastAsia="等线"/>
          <w:b/>
          <w:bCs/>
          <w:color w:val="000000"/>
          <w:sz w:val="22"/>
          <w:szCs w:val="22"/>
        </w:rPr>
        <w:t xml:space="preserve">“</w:t>
      </w:r>
      <w:r>
        <w:rPr>
          <w:rFonts w:ascii="等线" w:hAnsi="等线" w:eastAsia="等线"/>
          <w:b/>
          <w:bCs/>
          <w:color w:val="000000"/>
          <w:sz w:val="22"/>
          <w:szCs w:val="22"/>
        </w:rPr>
        <w:t xml:space="preserve">CERNET”</w:t>
      </w:r>
      <w:r>
        <w:rPr>
          <w:rFonts w:hint="eastAsia" w:ascii="等线" w:hAnsi="等线" w:eastAsia="等线"/>
          <w:color w:val="000000"/>
          <w:sz w:val="22"/>
          <w:szCs w:val="22"/>
        </w:rPr>
        <w:t xml:space="preserve">)接入服务（以下简称“</w:t>
      </w:r>
      <w:r>
        <w:rPr>
          <w:rFonts w:hint="eastAsia" w:ascii="等线" w:hAnsi="等线" w:eastAsia="等线"/>
          <w:b/>
          <w:color w:val="000000"/>
          <w:sz w:val="22"/>
          <w:szCs w:val="22"/>
        </w:rPr>
        <w:t xml:space="preserve">服务</w:t>
      </w:r>
      <w:r>
        <w:rPr>
          <w:rFonts w:hint="eastAsia" w:ascii="等线" w:hAnsi="等线" w:eastAsia="等线"/>
          <w:color w:val="000000"/>
          <w:sz w:val="22"/>
          <w:szCs w:val="22"/>
        </w:rPr>
        <w:t xml:space="preserve">”）的相关事项，经协商一致</w:t>
      </w:r>
      <w:r>
        <w:rPr>
          <w:rFonts w:hint="eastAsia" w:ascii="等线" w:hAnsi="等线" w:eastAsia="等线"/>
          <w:color w:val="000000"/>
          <w:sz w:val="22"/>
          <w:szCs w:val="22"/>
        </w:rPr>
        <w:t xml:space="preserve">达成以下内容。</w:t>
      </w:r>
      <w:r/>
    </w:p>
    <w:p>
      <w:pPr>
        <w:pStyle w:val="697"/>
        <w:rPr>
          <w:rFonts w:hint="eastAsia" w:ascii="等线" w:hAnsi="等线" w:eastAsia="等线"/>
          <w:sz w:val="22"/>
          <w:szCs w:val="22"/>
        </w:rPr>
      </w:pPr>
      <w:r>
        <w:rPr>
          <w:rFonts w:hint="eastAsia" w:ascii="等线" w:hAnsi="等线" w:eastAsia="等线"/>
          <w:sz w:val="22"/>
          <w:szCs w:val="22"/>
        </w:rPr>
        <w:t xml:space="preserve">下列文件应被认为是组成本合同的一部分，即：</w:t>
      </w:r>
      <w:r/>
    </w:p>
    <w:p>
      <w:pPr>
        <w:pStyle w:val="759"/>
        <w:numPr>
          <w:ilvl w:val="0"/>
          <w:numId w:val="4"/>
        </w:numPr>
        <w:contextualSpacing/>
        <w:jc w:val="left"/>
        <w:rPr>
          <w:rFonts w:hint="eastAsia" w:ascii="等线" w:hAnsi="等线" w:eastAsia="等线"/>
          <w:color w:val="000000"/>
          <w:sz w:val="22"/>
        </w:rPr>
      </w:pPr>
      <w:r>
        <w:rPr>
          <w:rFonts w:hint="eastAsia" w:ascii="等线" w:hAnsi="等线" w:eastAsia="等线" w:cs="MS Gothic"/>
          <w:sz w:val="22"/>
        </w:rPr>
        <w:t xml:space="preserve">本</w:t>
      </w:r>
      <w:r>
        <w:rPr>
          <w:rFonts w:hint="eastAsia" w:ascii="等线" w:hAnsi="等线" w:eastAsia="等线" w:cs="Microsoft JhengHei"/>
          <w:sz w:val="22"/>
        </w:rPr>
        <w:t xml:space="preserve">合同</w:t>
      </w:r>
      <w:r>
        <w:rPr>
          <w:rFonts w:hint="eastAsia" w:ascii="等线" w:hAnsi="等线" w:eastAsia="等线"/>
          <w:sz w:val="22"/>
        </w:rPr>
        <w:t xml:space="preserve">；</w:t>
      </w:r>
      <w:r>
        <w:rPr>
          <w:rFonts w:hint="eastAsia" w:ascii="等线" w:hAnsi="等线" w:eastAsia="等线"/>
          <w:color w:val="000000"/>
          <w:sz w:val="22"/>
        </w:rPr>
      </w:r>
      <w:r/>
    </w:p>
    <w:p>
      <w:pPr>
        <w:pStyle w:val="759"/>
        <w:numPr>
          <w:ilvl w:val="0"/>
          <w:numId w:val="4"/>
        </w:numPr>
        <w:contextualSpacing/>
        <w:jc w:val="left"/>
        <w:rPr>
          <w:rFonts w:hint="eastAsia" w:ascii="等线" w:hAnsi="等线" w:eastAsia="等线"/>
          <w:color w:val="000000"/>
          <w:sz w:val="22"/>
        </w:rPr>
      </w:pPr>
      <w:r>
        <w:rPr>
          <w:rFonts w:hint="eastAsia" w:ascii="等线" w:hAnsi="等线" w:eastAsia="等线" w:cs="MS Gothic"/>
          <w:sz w:val="22"/>
        </w:rPr>
        <w:t xml:space="preserve">本合同的附件</w:t>
      </w:r>
      <w:r>
        <w:rPr>
          <w:rFonts w:hint="eastAsia" w:ascii="等线" w:hAnsi="等线" w:eastAsia="等线" w:cs="Malgun Gothic Semilight"/>
          <w:sz w:val="22"/>
        </w:rPr>
        <w:t xml:space="preserve">：</w:t>
      </w:r>
      <w:r>
        <w:rPr>
          <w:rFonts w:ascii="等线" w:hAnsi="等线" w:eastAsia="等线"/>
          <w:sz w:val="22"/>
        </w:rPr>
        <w:br w:type="textWrapping" w:clear="all"/>
      </w:r>
      <w:r>
        <w:rPr>
          <w:rFonts w:hint="eastAsia" w:ascii="等线" w:hAnsi="等线" w:eastAsia="等线" w:cs="MS Gothic"/>
          <w:sz w:val="22"/>
        </w:rPr>
        <w:t xml:space="preserve">附件</w:t>
      </w:r>
      <w:r>
        <w:rPr>
          <w:rFonts w:hint="eastAsia" w:ascii="等线" w:hAnsi="等线" w:eastAsia="等线"/>
          <w:sz w:val="22"/>
        </w:rPr>
        <w:t xml:space="preserve">一：报价单</w:t>
      </w:r>
      <w:r>
        <w:rPr>
          <w:rFonts w:hint="eastAsia" w:ascii="等线" w:hAnsi="等线" w:eastAsia="等线"/>
          <w:color w:val="000000"/>
          <w:sz w:val="22"/>
        </w:rPr>
      </w:r>
      <w:r/>
    </w:p>
    <w:p>
      <w:pPr>
        <w:pStyle w:val="759"/>
        <w:ind w:left="800" w:firstLine="440"/>
        <w:rPr>
          <w:rFonts w:hint="eastAsia" w:ascii="等线" w:hAnsi="等线" w:eastAsia="等线"/>
          <w:sz w:val="22"/>
        </w:rPr>
      </w:pPr>
      <w:r>
        <w:rPr>
          <w:rFonts w:hint="eastAsia" w:ascii="等线" w:hAnsi="等线" w:eastAsia="等线"/>
          <w:sz w:val="22"/>
        </w:rPr>
        <w:t xml:space="preserve">附件二：验收单</w:t>
      </w:r>
      <w:r/>
    </w:p>
    <w:p>
      <w:pPr>
        <w:pStyle w:val="759"/>
        <w:ind w:left="800" w:firstLine="440"/>
        <w:rPr>
          <w:rFonts w:hint="eastAsia" w:ascii="等线" w:hAnsi="等线" w:eastAsia="等线"/>
          <w:sz w:val="22"/>
        </w:rPr>
      </w:pPr>
      <w:r>
        <w:rPr>
          <w:rFonts w:hint="eastAsia" w:ascii="等线" w:hAnsi="等线" w:eastAsia="等线"/>
          <w:sz w:val="22"/>
        </w:rPr>
        <w:t xml:space="preserve">附件三：网络保障服务和故障申报服务</w:t>
      </w:r>
      <w:r/>
    </w:p>
    <w:p>
      <w:pPr>
        <w:pStyle w:val="759"/>
        <w:ind w:left="800" w:firstLine="440"/>
        <w:rPr>
          <w:rFonts w:hint="eastAsia" w:ascii="等线" w:hAnsi="等线" w:eastAsia="等线"/>
          <w:sz w:val="22"/>
        </w:rPr>
      </w:pPr>
      <w:r>
        <w:rPr>
          <w:rFonts w:hint="eastAsia" w:ascii="等线" w:hAnsi="等线" w:eastAsia="等线"/>
          <w:sz w:val="22"/>
        </w:rPr>
        <w:t xml:space="preserve">附件四：甲方入网责任书</w:t>
      </w:r>
      <w:r>
        <w:rPr>
          <w:rFonts w:ascii="等线" w:hAnsi="等线" w:eastAsia="等线"/>
          <w:sz w:val="22"/>
          <w:highlight w:val="yellow"/>
        </w:rPr>
        <w:br w:type="textWrapping" w:clear="all"/>
      </w:r>
      <w:r>
        <w:rPr>
          <w:rFonts w:hint="eastAsia" w:ascii="等线" w:hAnsi="等线" w:eastAsia="等线"/>
          <w:sz w:val="22"/>
        </w:rPr>
      </w:r>
      <w:r/>
    </w:p>
    <w:p>
      <w:pPr>
        <w:pStyle w:val="697"/>
        <w:rPr>
          <w:rFonts w:hint="eastAsia" w:ascii="等线" w:hAnsi="等线" w:eastAsia="等线"/>
          <w:b/>
          <w:sz w:val="22"/>
          <w:szCs w:val="22"/>
        </w:rPr>
      </w:pPr>
      <w:r>
        <w:rPr>
          <w:rFonts w:hint="eastAsia" w:ascii="等线" w:hAnsi="等线" w:eastAsia="等线"/>
          <w:b/>
          <w:sz w:val="22"/>
          <w:szCs w:val="22"/>
        </w:rPr>
        <w:t xml:space="preserve">第一条</w:t>
      </w:r>
      <w:r>
        <w:rPr>
          <w:rFonts w:ascii="等线" w:hAnsi="等线" w:eastAsia="等线"/>
          <w:b/>
          <w:sz w:val="22"/>
          <w:szCs w:val="22"/>
        </w:rPr>
        <w:t xml:space="preserve"> </w:t>
      </w:r>
      <w:r>
        <w:rPr>
          <w:rFonts w:hint="eastAsia" w:ascii="等线" w:hAnsi="等线" w:eastAsia="等线"/>
          <w:b/>
          <w:sz w:val="22"/>
          <w:szCs w:val="22"/>
        </w:rPr>
        <w:t xml:space="preserve">乙方陈述和保证</w:t>
      </w:r>
      <w:r/>
    </w:p>
    <w:p>
      <w:pPr>
        <w:pStyle w:val="697"/>
        <w:rPr>
          <w:rFonts w:hint="eastAsia" w:ascii="等线" w:hAnsi="等线" w:eastAsia="等线"/>
          <w:b/>
          <w:sz w:val="22"/>
          <w:szCs w:val="22"/>
        </w:rPr>
      </w:pPr>
      <w:r>
        <w:rPr>
          <w:rFonts w:hint="eastAsia" w:ascii="等线" w:hAnsi="等线" w:eastAsia="等线"/>
          <w:b/>
          <w:sz w:val="22"/>
          <w:szCs w:val="22"/>
        </w:rPr>
      </w:r>
      <w:r/>
    </w:p>
    <w:p>
      <w:pPr>
        <w:pStyle w:val="759"/>
        <w:numPr>
          <w:ilvl w:val="0"/>
          <w:numId w:val="5"/>
        </w:numPr>
        <w:contextualSpacing/>
        <w:rPr>
          <w:rFonts w:hint="eastAsia" w:ascii="等线" w:hAnsi="等线" w:eastAsia="等线"/>
          <w:sz w:val="22"/>
        </w:rPr>
      </w:pPr>
      <w:r>
        <w:rPr>
          <w:rFonts w:hint="eastAsia" w:ascii="等线" w:hAnsi="等线" w:eastAsia="等线"/>
          <w:sz w:val="22"/>
        </w:rPr>
        <w:t xml:space="preserve">乙方是一家依照当地法律良好存续的一家企业。</w:t>
      </w:r>
      <w:r/>
    </w:p>
    <w:p>
      <w:pPr>
        <w:pStyle w:val="759"/>
        <w:numPr>
          <w:ilvl w:val="0"/>
          <w:numId w:val="5"/>
        </w:numPr>
        <w:contextualSpacing/>
        <w:rPr>
          <w:rFonts w:hint="eastAsia" w:ascii="等线" w:hAnsi="等线" w:eastAsia="等线"/>
          <w:sz w:val="22"/>
        </w:rPr>
      </w:pPr>
      <w:r>
        <w:rPr>
          <w:rFonts w:hint="eastAsia" w:ascii="等线" w:hAnsi="等线" w:eastAsia="等线"/>
          <w:sz w:val="22"/>
        </w:rPr>
        <w:t xml:space="preserve">乙方依法具有所有必须的政府批准、同意、授权、许可、资质和证照以提供本合同下的服务。</w:t>
      </w:r>
      <w:r/>
    </w:p>
    <w:p>
      <w:pPr>
        <w:pStyle w:val="759"/>
        <w:numPr>
          <w:ilvl w:val="0"/>
          <w:numId w:val="5"/>
        </w:numPr>
        <w:contextualSpacing/>
        <w:rPr>
          <w:rFonts w:hint="eastAsia" w:ascii="等线" w:hAnsi="等线" w:eastAsia="等线"/>
          <w:sz w:val="22"/>
        </w:rPr>
      </w:pPr>
      <w:r>
        <w:rPr>
          <w:rFonts w:hint="eastAsia" w:ascii="等线" w:hAnsi="等线" w:eastAsia="等线"/>
          <w:sz w:val="22"/>
        </w:rPr>
        <w:t xml:space="preserve">乙方向甲方提供服务不违反任何可适用的法律，也不违背其向任何第三方负有的义务。</w:t>
      </w:r>
      <w:r/>
    </w:p>
    <w:p>
      <w:pPr>
        <w:pStyle w:val="759"/>
        <w:numPr>
          <w:ilvl w:val="0"/>
          <w:numId w:val="5"/>
        </w:numPr>
        <w:contextualSpacing/>
        <w:rPr>
          <w:rFonts w:hint="eastAsia" w:ascii="等线" w:hAnsi="等线" w:eastAsia="等线"/>
          <w:sz w:val="22"/>
        </w:rPr>
      </w:pPr>
      <w:r>
        <w:rPr>
          <w:rFonts w:hint="eastAsia" w:ascii="等线" w:hAnsi="等线" w:eastAsia="等线"/>
          <w:sz w:val="22"/>
        </w:rPr>
        <w:t xml:space="preserve">乙方授权代表具有全部授权和甲方签</w:t>
      </w:r>
      <w:r>
        <w:rPr>
          <w:rFonts w:hint="eastAsia" w:ascii="等线" w:hAnsi="等线" w:eastAsia="等线"/>
          <w:sz w:val="22"/>
        </w:rPr>
        <w:t xml:space="preserve">署本合同。</w:t>
      </w:r>
      <w:r/>
    </w:p>
    <w:p>
      <w:pPr>
        <w:pStyle w:val="759"/>
        <w:numPr>
          <w:ilvl w:val="0"/>
          <w:numId w:val="5"/>
        </w:numPr>
        <w:contextualSpacing/>
        <w:rPr>
          <w:rFonts w:hint="eastAsia" w:ascii="等线" w:hAnsi="等线" w:eastAsia="等线"/>
          <w:sz w:val="22"/>
        </w:rPr>
      </w:pPr>
      <w:r>
        <w:rPr>
          <w:rFonts w:hint="eastAsia" w:ascii="等线" w:hAnsi="等线" w:eastAsia="等线"/>
          <w:sz w:val="22"/>
        </w:rPr>
        <w:t xml:space="preserve">乙方最近三年没有发生严重违背劳动法的情况，包括但不限于违反用工的情况。</w:t>
      </w:r>
      <w:r/>
    </w:p>
    <w:p>
      <w:pPr>
        <w:pStyle w:val="759"/>
        <w:numPr>
          <w:ilvl w:val="0"/>
          <w:numId w:val="5"/>
        </w:numPr>
        <w:contextualSpacing/>
        <w:rPr>
          <w:rFonts w:hint="eastAsia" w:ascii="等线" w:hAnsi="等线" w:eastAsia="等线"/>
          <w:sz w:val="22"/>
        </w:rPr>
      </w:pPr>
      <w:r>
        <w:rPr>
          <w:rFonts w:hint="eastAsia" w:ascii="等线" w:hAnsi="等线" w:eastAsia="等线"/>
          <w:sz w:val="22"/>
        </w:rPr>
        <w:t xml:space="preserve">乙方最近三年没有行贿行为或因为行贿行为遭受过任何政府机构的处罚。</w:t>
      </w:r>
      <w:r/>
    </w:p>
    <w:p>
      <w:pPr>
        <w:pStyle w:val="759"/>
        <w:numPr>
          <w:ilvl w:val="0"/>
          <w:numId w:val="5"/>
        </w:numPr>
        <w:contextualSpacing/>
        <w:rPr>
          <w:rFonts w:hint="eastAsia" w:ascii="等线" w:hAnsi="等线" w:eastAsia="等线"/>
          <w:sz w:val="22"/>
        </w:rPr>
      </w:pPr>
      <w:r>
        <w:rPr>
          <w:rFonts w:hint="eastAsia" w:ascii="等线" w:hAnsi="等线" w:eastAsia="等线"/>
          <w:sz w:val="22"/>
        </w:rPr>
        <w:t xml:space="preserve">据乙方所知，没有现存或潜在的诉讼威胁乙方履行本合同的能力。</w:t>
      </w:r>
      <w:r/>
    </w:p>
    <w:p>
      <w:pPr>
        <w:pStyle w:val="759"/>
        <w:numPr>
          <w:ilvl w:val="0"/>
          <w:numId w:val="5"/>
        </w:numPr>
        <w:contextualSpacing/>
        <w:rPr>
          <w:rFonts w:hint="eastAsia" w:ascii="等线" w:hAnsi="等线" w:eastAsia="等线"/>
          <w:sz w:val="22"/>
        </w:rPr>
      </w:pPr>
      <w:r>
        <w:rPr>
          <w:rFonts w:hint="eastAsia" w:ascii="等线" w:hAnsi="等线" w:eastAsia="等线"/>
          <w:sz w:val="22"/>
        </w:rPr>
        <w:t xml:space="preserve">乙方有足够的财务能力履行本合同。</w:t>
      </w:r>
      <w:r/>
    </w:p>
    <w:p>
      <w:pPr>
        <w:pStyle w:val="697"/>
        <w:rPr>
          <w:rFonts w:hint="eastAsia" w:ascii="等线" w:hAnsi="等线" w:eastAsia="等线"/>
          <w:b/>
          <w:sz w:val="22"/>
          <w:szCs w:val="22"/>
        </w:rPr>
      </w:pPr>
      <w:r>
        <w:rPr>
          <w:rFonts w:hint="eastAsia" w:ascii="等线" w:hAnsi="等线" w:eastAsia="等线"/>
          <w:b/>
          <w:sz w:val="22"/>
          <w:szCs w:val="22"/>
        </w:rPr>
      </w:r>
      <w:r/>
    </w:p>
    <w:p>
      <w:pPr>
        <w:pStyle w:val="697"/>
        <w:rPr>
          <w:rFonts w:hint="eastAsia" w:ascii="等线" w:hAnsi="等线" w:eastAsia="等线"/>
          <w:b/>
          <w:sz w:val="22"/>
          <w:szCs w:val="22"/>
        </w:rPr>
      </w:pPr>
      <w:r>
        <w:rPr>
          <w:rFonts w:hint="eastAsia" w:ascii="等线" w:hAnsi="等线" w:eastAsia="等线"/>
          <w:b/>
          <w:sz w:val="22"/>
          <w:szCs w:val="22"/>
        </w:rPr>
        <w:t xml:space="preserve">第二条</w:t>
      </w:r>
      <w:r>
        <w:rPr>
          <w:rFonts w:ascii="等线" w:hAnsi="等线" w:eastAsia="等线"/>
          <w:b/>
          <w:sz w:val="22"/>
          <w:szCs w:val="22"/>
        </w:rPr>
        <w:t xml:space="preserve"> </w:t>
      </w:r>
      <w:r>
        <w:rPr>
          <w:rFonts w:hint="eastAsia" w:ascii="等线" w:hAnsi="等线" w:eastAsia="等线"/>
          <w:b/>
          <w:sz w:val="22"/>
          <w:szCs w:val="22"/>
        </w:rPr>
        <w:t xml:space="preserve">委托事务</w:t>
      </w:r>
      <w:r/>
    </w:p>
    <w:p>
      <w:pPr>
        <w:pStyle w:val="697"/>
        <w:rPr>
          <w:rFonts w:hint="eastAsia" w:ascii="等线" w:hAnsi="等线" w:eastAsia="等线"/>
          <w:b/>
          <w:sz w:val="22"/>
          <w:szCs w:val="22"/>
        </w:rPr>
      </w:pPr>
      <w:r>
        <w:rPr>
          <w:rFonts w:hint="eastAsia" w:ascii="等线" w:hAnsi="等线" w:eastAsia="等线"/>
          <w:b/>
          <w:sz w:val="22"/>
          <w:szCs w:val="22"/>
        </w:rPr>
      </w:r>
      <w:r/>
    </w:p>
    <w:p>
      <w:pPr>
        <w:pStyle w:val="759"/>
        <w:numPr>
          <w:ilvl w:val="0"/>
          <w:numId w:val="6"/>
        </w:numPr>
        <w:contextualSpacing/>
        <w:rPr>
          <w:rFonts w:hint="eastAsia" w:ascii="等线" w:hAnsi="等线" w:eastAsia="等线"/>
          <w:sz w:val="22"/>
        </w:rPr>
      </w:pPr>
      <w:r>
        <w:rPr>
          <w:rFonts w:hint="eastAsia" w:ascii="等线" w:hAnsi="等线" w:eastAsia="等线" w:cs="MS Gothic"/>
          <w:color w:val="000000"/>
          <w:sz w:val="22"/>
        </w:rPr>
        <w:t xml:space="preserve">甲</w:t>
      </w:r>
      <w:r>
        <w:rPr>
          <w:rFonts w:hint="eastAsia" w:ascii="等线" w:hAnsi="等线" w:eastAsia="等线"/>
          <w:color w:val="000000"/>
          <w:sz w:val="22"/>
        </w:rPr>
        <w:t xml:space="preserve">方有意要求，乙方愿意就合同约定之事项，向甲方提供</w:t>
      </w:r>
      <w:r>
        <w:rPr>
          <w:rFonts w:hint="eastAsia" w:ascii="等线" w:hAnsi="等线" w:eastAsia="等线"/>
          <w:b/>
          <w:bCs/>
          <w:sz w:val="22"/>
        </w:rPr>
        <w:t xml:space="preserve">附件一</w:t>
      </w:r>
      <w:r>
        <w:rPr>
          <w:rFonts w:hint="eastAsia" w:ascii="等线" w:hAnsi="等线" w:eastAsia="等线"/>
          <w:sz w:val="22"/>
        </w:rPr>
        <w:t xml:space="preserve">所列明的服务，具体的各项服务内容和要求详见</w:t>
      </w:r>
      <w:r>
        <w:rPr>
          <w:rFonts w:hint="eastAsia" w:ascii="等线" w:hAnsi="等线" w:eastAsia="等线"/>
          <w:b/>
          <w:bCs/>
          <w:sz w:val="22"/>
        </w:rPr>
        <w:t xml:space="preserve">附件一</w:t>
      </w:r>
      <w:r>
        <w:rPr>
          <w:rFonts w:hint="eastAsia" w:ascii="等线" w:hAnsi="等线" w:eastAsia="等线"/>
          <w:sz w:val="22"/>
        </w:rPr>
        <w:t xml:space="preserve">。</w:t>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服务提供时间：本次合同服务从2025年1月1日起生效并计费，合同有效期为3年，自2025年1月1日起至2027年12月31日终止。</w:t>
      </w:r>
      <w:r/>
    </w:p>
    <w:p>
      <w:pPr>
        <w:pStyle w:val="759"/>
        <w:ind w:left="440" w:firstLine="440"/>
        <w:rPr>
          <w:rFonts w:hint="eastAsia" w:ascii="等线" w:hAnsi="等线" w:eastAsia="等线"/>
          <w:sz w:val="22"/>
        </w:rPr>
      </w:pPr>
      <w:r>
        <w:rPr>
          <w:rFonts w:hint="eastAsia" w:ascii="等线" w:hAnsi="等线" w:eastAsia="等线"/>
          <w:sz w:val="22"/>
        </w:rPr>
        <w:t xml:space="preserve">服务提供地点（</w:t>
      </w:r>
      <w:r>
        <w:rPr>
          <w:rFonts w:ascii="等线" w:hAnsi="等线" w:eastAsia="等线"/>
          <w:sz w:val="22"/>
        </w:rPr>
        <w:t xml:space="preserve">合同</w:t>
      </w:r>
      <w:r>
        <w:rPr>
          <w:rFonts w:hint="eastAsia" w:ascii="等线" w:hAnsi="等线" w:eastAsia="等线"/>
          <w:sz w:val="22"/>
        </w:rPr>
        <w:t xml:space="preserve">履行地）：昆山杜克大学。</w:t>
      </w:r>
      <w:r/>
    </w:p>
    <w:p>
      <w:pPr>
        <w:pStyle w:val="759"/>
        <w:numPr>
          <w:ilvl w:val="0"/>
          <w:numId w:val="6"/>
        </w:numPr>
        <w:contextualSpacing/>
        <w:rPr>
          <w:rFonts w:hint="eastAsia" w:ascii="等线" w:hAnsi="等线" w:eastAsia="等线"/>
          <w:color w:val="000000"/>
          <w:sz w:val="22"/>
        </w:rPr>
      </w:pPr>
      <w:r>
        <w:rPr>
          <w:rFonts w:hint="eastAsia" w:ascii="等线" w:hAnsi="等线" w:eastAsia="等线"/>
          <w:sz w:val="22"/>
        </w:rPr>
        <w:t xml:space="preserve">若一方需要对服务的内容、范围、</w:t>
      </w:r>
      <w:r>
        <w:rPr>
          <w:rFonts w:hint="eastAsia" w:ascii="等线" w:hAnsi="等线" w:eastAsia="等线"/>
          <w:sz w:val="22"/>
        </w:rPr>
        <w:t xml:space="preserve">方式等进行变更，该方应至少提前60天向对方书面提出变更要求；对方若同意变更的，双方另行书面确定服务范围和价格调整事项。</w:t>
      </w:r>
      <w:r>
        <w:rPr>
          <w:rFonts w:hint="eastAsia" w:ascii="等线" w:hAnsi="等线" w:eastAsia="等线"/>
          <w:color w:val="000000"/>
          <w:sz w:val="22"/>
        </w:rPr>
      </w:r>
      <w:r/>
    </w:p>
    <w:p>
      <w:pPr>
        <w:pStyle w:val="759"/>
        <w:numPr>
          <w:ilvl w:val="0"/>
          <w:numId w:val="6"/>
        </w:numPr>
        <w:contextualSpacing/>
        <w:rPr>
          <w:rFonts w:hint="eastAsia" w:ascii="等线" w:hAnsi="等线" w:eastAsia="等线"/>
          <w:color w:val="000000"/>
          <w:sz w:val="22"/>
        </w:rPr>
      </w:pPr>
      <w:r>
        <w:rPr>
          <w:rFonts w:hint="eastAsia" w:ascii="等线" w:hAnsi="等线" w:eastAsia="等线"/>
          <w:sz w:val="22"/>
        </w:rPr>
        <w:t xml:space="preserve">除非甲方预先书面同意，乙方不得将本合同下的服务转包或分包给任何其他第三方。如果甲方明确授权或同意乙方转包或分包服务的，乙方仍然应承担本合同中的主要责任。</w:t>
      </w:r>
      <w:r>
        <w:rPr>
          <w:rFonts w:hint="eastAsia" w:ascii="等线" w:hAnsi="等线" w:eastAsia="等线"/>
          <w:color w:val="000000"/>
          <w:sz w:val="22"/>
        </w:rPr>
      </w:r>
      <w:r/>
    </w:p>
    <w:p>
      <w:pPr>
        <w:pStyle w:val="759"/>
        <w:numPr>
          <w:ilvl w:val="0"/>
          <w:numId w:val="6"/>
        </w:numPr>
        <w:contextualSpacing/>
        <w:rPr>
          <w:rFonts w:hint="eastAsia" w:ascii="等线" w:hAnsi="等线" w:eastAsia="等线"/>
          <w:sz w:val="22"/>
        </w:rPr>
      </w:pPr>
      <w:r>
        <w:rPr>
          <w:rFonts w:hint="eastAsia" w:ascii="等线" w:hAnsi="等线" w:eastAsia="等线"/>
          <w:sz w:val="22"/>
        </w:rPr>
        <w:t xml:space="preserve">甲方不得利用乙方所提供的服务为任何第三方提供接入服务，否则乙方有权追究甲方违约责任并要求赔偿。</w:t>
      </w:r>
      <w:r/>
    </w:p>
    <w:p>
      <w:pPr>
        <w:pStyle w:val="759"/>
        <w:numPr>
          <w:ilvl w:val="0"/>
          <w:numId w:val="6"/>
        </w:numPr>
        <w:contextualSpacing/>
        <w:rPr>
          <w:rFonts w:hint="eastAsia" w:ascii="等线" w:hAnsi="等线" w:eastAsia="等线"/>
          <w:sz w:val="22"/>
        </w:rPr>
      </w:pPr>
      <w:r>
        <w:rPr>
          <w:rFonts w:hint="eastAsia" w:ascii="等线" w:hAnsi="等线" w:eastAsia="等线"/>
          <w:sz w:val="22"/>
        </w:rPr>
        <w:t xml:space="preserve">在合同有效期内，如果甲方因自身原因进行设备维护或机房搬迁等所需时间超过30天但不超过90天，甲方应提前48小时以邮件</w:t>
      </w:r>
      <w:r>
        <w:rPr>
          <w:rFonts w:hint="eastAsia" w:ascii="等线" w:hAnsi="等线" w:eastAsia="等线"/>
          <w:sz w:val="22"/>
        </w:rPr>
        <w:t xml:space="preserve">方式通知乙方书面申请临时停止服务；乙方审批并书面同意后，将暂停提供服务。暂停网络接入服务期间，甲方仍需按合同约定向乙方支付IP地址和域名资源占用费，</w:t>
      </w:r>
      <w:r>
        <w:rPr>
          <w:rFonts w:ascii="等线" w:hAnsi="等线" w:eastAsia="等线"/>
          <w:sz w:val="22"/>
        </w:rPr>
        <w:t xml:space="preserve">收费按2元/个*月收费使用</w:t>
      </w:r>
      <w:r>
        <w:rPr>
          <w:rFonts w:hint="eastAsia" w:ascii="等线" w:hAnsi="等线" w:eastAsia="等线"/>
          <w:sz w:val="22"/>
        </w:rPr>
        <w:t xml:space="preserve">。</w:t>
      </w:r>
      <w:r/>
    </w:p>
    <w:p>
      <w:pPr>
        <w:pStyle w:val="759"/>
        <w:numPr>
          <w:ilvl w:val="0"/>
          <w:numId w:val="6"/>
        </w:numPr>
        <w:contextualSpacing/>
      </w:pPr>
      <w:r>
        <w:rPr>
          <w:rFonts w:hint="eastAsia" w:ascii="等线" w:hAnsi="等线" w:eastAsia="等线"/>
          <w:sz w:val="22"/>
        </w:rPr>
        <w:t xml:space="preserve">在合同有效期内，乙方应提供并随时监测甲方服务项下带宽流量的测量数据。如甲方提前一周通知乙方其短期内（即：使用周期在</w:t>
      </w:r>
      <w:r>
        <w:rPr>
          <w:rFonts w:ascii="等线" w:hAnsi="等线" w:eastAsia="等线"/>
          <w:sz w:val="22"/>
        </w:rPr>
        <w:t xml:space="preserve">14</w:t>
      </w:r>
      <w:r>
        <w:rPr>
          <w:rFonts w:hint="eastAsia" w:ascii="等线" w:hAnsi="等线" w:eastAsia="等线"/>
          <w:sz w:val="22"/>
        </w:rPr>
        <w:t xml:space="preserve">天内且每年不得超过</w:t>
      </w:r>
      <w:r>
        <w:rPr>
          <w:rFonts w:ascii="等线" w:hAnsi="等线" w:eastAsia="等线"/>
          <w:sz w:val="22"/>
        </w:rPr>
        <w:t xml:space="preserve">2</w:t>
      </w:r>
      <w:r>
        <w:rPr>
          <w:rFonts w:hint="eastAsia" w:ascii="等线" w:hAnsi="等线" w:eastAsia="等线"/>
          <w:sz w:val="22"/>
        </w:rPr>
        <w:t xml:space="preserve">次）需要使用高于本合同约定的带宽流量，乙方应免费为甲方调整带宽流量以确保甲方网络通信质量维持不变。除上述情形外，如乙方监测到甲方实际使用的带宽流量高于本合同约定，乙方应及时通知并引导甲方适时调整，如甲方未适时调整导致甲方引</w:t>
      </w:r>
      <w:r>
        <w:rPr>
          <w:rFonts w:hint="eastAsia" w:ascii="等线" w:hAnsi="等线" w:eastAsia="等线"/>
          <w:sz w:val="22"/>
        </w:rPr>
        <w:t xml:space="preserve">发任何网络故障或网络通信质量下降或者中断的，甲方应自行承担因此造成的损失，但乙方有义务协助甲方将网络恢复至正常状态。</w:t>
      </w:r>
      <w:r/>
    </w:p>
    <w:p>
      <w:pPr>
        <w:pStyle w:val="697"/>
        <w:rPr>
          <w:rFonts w:hint="eastAsia" w:ascii="等线" w:hAnsi="等线" w:eastAsia="等线"/>
          <w:b/>
          <w:bCs/>
          <w:sz w:val="22"/>
          <w:szCs w:val="22"/>
        </w:rPr>
      </w:pPr>
      <w:r>
        <w:rPr>
          <w:rFonts w:hint="eastAsia" w:ascii="等线" w:hAnsi="等线" w:eastAsia="等线"/>
          <w:b/>
          <w:bCs/>
          <w:sz w:val="22"/>
          <w:szCs w:val="22"/>
        </w:rPr>
        <w:t xml:space="preserve">第三条</w:t>
      </w:r>
      <w:r>
        <w:rPr>
          <w:rFonts w:ascii="等线" w:hAnsi="等线" w:eastAsia="等线"/>
          <w:b/>
          <w:bCs/>
          <w:sz w:val="22"/>
          <w:szCs w:val="22"/>
        </w:rPr>
        <w:t xml:space="preserve"> </w:t>
      </w:r>
      <w:r>
        <w:rPr>
          <w:rFonts w:hint="eastAsia" w:ascii="等线" w:hAnsi="等线" w:eastAsia="等线"/>
          <w:b/>
          <w:bCs/>
          <w:sz w:val="22"/>
          <w:szCs w:val="22"/>
        </w:rPr>
        <w:t xml:space="preserve">额外工作</w:t>
      </w:r>
      <w:r/>
    </w:p>
    <w:p>
      <w:pPr>
        <w:pStyle w:val="759"/>
        <w:numPr>
          <w:ilvl w:val="0"/>
          <w:numId w:val="7"/>
        </w:numPr>
        <w:contextualSpacing/>
        <w:rPr>
          <w:rFonts w:hint="eastAsia" w:ascii="等线" w:hAnsi="等线" w:eastAsia="等线"/>
          <w:sz w:val="22"/>
        </w:rPr>
      </w:pPr>
      <w:r>
        <w:rPr>
          <w:rFonts w:hint="eastAsia" w:ascii="等线" w:hAnsi="等线" w:eastAsia="等线"/>
          <w:sz w:val="22"/>
        </w:rPr>
        <w:t xml:space="preserve">乙方提供的任何经甲方要求的不包含在附件一中的服务内容的任何服务在此称为“额外工作”。不管在什么情况下，未经甲方事先书面授权和关于应由甲方针对额外工作支付任何补偿的书面同意，乙方不得履行任何额外服务。</w:t>
      </w:r>
      <w:r/>
    </w:p>
    <w:p>
      <w:pPr>
        <w:pStyle w:val="759"/>
        <w:numPr>
          <w:ilvl w:val="0"/>
          <w:numId w:val="7"/>
        </w:numPr>
        <w:contextualSpacing/>
        <w:rPr>
          <w:rFonts w:hint="eastAsia" w:ascii="等线" w:hAnsi="等线" w:eastAsia="等线"/>
          <w:sz w:val="22"/>
        </w:rPr>
      </w:pPr>
      <w:r>
        <w:rPr>
          <w:rFonts w:hint="eastAsia" w:ascii="等线" w:hAnsi="等线" w:eastAsia="等线"/>
          <w:sz w:val="22"/>
        </w:rPr>
        <w:t xml:space="preserve">任何由乙方提供的没有经双方另行签署的补充合同所确定的服务（和</w:t>
      </w:r>
      <w:r>
        <w:rPr>
          <w:rFonts w:ascii="等线" w:hAnsi="等线" w:eastAsia="等线"/>
          <w:sz w:val="22"/>
        </w:rPr>
        <w:t xml:space="preserve">/或在此引起的可报销费用）应由乙方承担费用，甲方不需要承担任何责</w:t>
      </w:r>
      <w:r>
        <w:rPr>
          <w:rFonts w:ascii="等线" w:hAnsi="等线" w:eastAsia="等线"/>
          <w:sz w:val="22"/>
        </w:rPr>
        <w:t xml:space="preserve">任。</w:t>
      </w:r>
      <w:r>
        <w:rPr>
          <w:rFonts w:hint="eastAsia" w:ascii="等线" w:hAnsi="等线" w:eastAsia="等线"/>
          <w:sz w:val="22"/>
        </w:rPr>
      </w:r>
      <w:r/>
    </w:p>
    <w:p>
      <w:pPr>
        <w:pStyle w:val="759"/>
        <w:numPr>
          <w:ilvl w:val="0"/>
          <w:numId w:val="7"/>
        </w:numPr>
        <w:contextualSpacing/>
        <w:rPr>
          <w:rFonts w:hint="eastAsia" w:ascii="等线" w:hAnsi="等线" w:eastAsia="等线"/>
          <w:sz w:val="22"/>
        </w:rPr>
      </w:pPr>
      <w:r>
        <w:rPr>
          <w:rFonts w:hint="eastAsia" w:ascii="等线" w:hAnsi="等线" w:eastAsia="等线"/>
          <w:sz w:val="22"/>
        </w:rPr>
        <w:t xml:space="preserve">不管在什么情况下，因乙方（或任何分包商）的错误、遗漏、疏忽或违反本合同而需要实施的任何工作不构成额外工作，甲方不承担因此产生的任何费用或支出。</w:t>
      </w:r>
      <w:r/>
    </w:p>
    <w:p>
      <w:pPr>
        <w:pStyle w:val="697"/>
        <w:rPr>
          <w:rFonts w:hint="eastAsia" w:ascii="等线" w:hAnsi="等线" w:eastAsia="等线"/>
          <w:sz w:val="22"/>
          <w:szCs w:val="22"/>
        </w:rPr>
      </w:pPr>
      <w:r>
        <w:rPr>
          <w:rFonts w:hint="eastAsia" w:ascii="等线" w:hAnsi="等线" w:eastAsia="等线"/>
          <w:sz w:val="22"/>
          <w:szCs w:val="22"/>
        </w:rPr>
      </w:r>
      <w:r/>
    </w:p>
    <w:p>
      <w:pPr>
        <w:pStyle w:val="697"/>
        <w:rPr>
          <w:rFonts w:hint="eastAsia" w:ascii="等线" w:hAnsi="等线" w:eastAsia="等线"/>
          <w:b/>
          <w:bCs/>
          <w:sz w:val="22"/>
          <w:szCs w:val="22"/>
        </w:rPr>
      </w:pPr>
      <w:r>
        <w:rPr>
          <w:rFonts w:hint="eastAsia" w:ascii="等线" w:hAnsi="等线" w:eastAsia="等线"/>
          <w:b/>
          <w:bCs/>
          <w:sz w:val="22"/>
          <w:szCs w:val="22"/>
        </w:rPr>
        <w:t xml:space="preserve">第四条</w:t>
      </w:r>
      <w:r>
        <w:rPr>
          <w:rFonts w:ascii="等线" w:hAnsi="等线" w:eastAsia="等线"/>
          <w:b/>
          <w:bCs/>
          <w:sz w:val="22"/>
          <w:szCs w:val="22"/>
        </w:rPr>
        <w:t xml:space="preserve"> </w:t>
      </w:r>
      <w:r>
        <w:rPr>
          <w:rFonts w:hint="eastAsia" w:ascii="等线" w:hAnsi="等线" w:eastAsia="等线"/>
          <w:b/>
          <w:bCs/>
          <w:sz w:val="22"/>
          <w:szCs w:val="22"/>
        </w:rPr>
        <w:t xml:space="preserve">费用和付款方式</w:t>
      </w:r>
      <w:r/>
    </w:p>
    <w:p>
      <w:pPr>
        <w:pStyle w:val="759"/>
        <w:numPr>
          <w:ilvl w:val="0"/>
          <w:numId w:val="8"/>
        </w:numPr>
        <w:contextualSpacing/>
        <w:rPr>
          <w:rFonts w:hint="eastAsia" w:ascii="等线" w:hAnsi="等线" w:eastAsia="等线"/>
          <w:bCs/>
          <w:sz w:val="22"/>
        </w:rPr>
      </w:pPr>
      <w:r/>
      <w:bookmarkStart w:id="5" w:name="OLE_LINK1"/>
      <w:r>
        <w:rPr>
          <w:rFonts w:hint="eastAsia" w:ascii="等线" w:hAnsi="等线" w:eastAsia="等线"/>
          <w:color w:val="000000"/>
          <w:sz w:val="22"/>
        </w:rPr>
        <w:t xml:space="preserve">乙方应根据本合同附件一的内容及要求向甲方提供</w:t>
      </w:r>
      <w:bookmarkEnd w:id="5"/>
      <w:r>
        <w:rPr>
          <w:rFonts w:hint="eastAsia" w:ascii="等线" w:hAnsi="等线" w:eastAsia="等线"/>
          <w:color w:val="000000"/>
          <w:sz w:val="22"/>
        </w:rPr>
        <w:t xml:space="preserve">的服务，甲方将向乙方支付本附件一所列的</w:t>
      </w:r>
      <w:r>
        <w:rPr>
          <w:rFonts w:hint="eastAsia" w:ascii="等线" w:hAnsi="等线" w:eastAsia="等线"/>
          <w:b/>
          <w:color w:val="000000"/>
          <w:sz w:val="22"/>
        </w:rPr>
        <w:t xml:space="preserve">合同预估总价</w:t>
      </w:r>
      <w:r>
        <w:rPr>
          <w:rFonts w:ascii="等线" w:hAnsi="等线" w:eastAsia="等线"/>
          <w:b/>
          <w:color w:val="000000"/>
          <w:sz w:val="22"/>
        </w:rPr>
        <w:t xml:space="preserve"> CNY</w:t>
      </w:r>
      <w:r>
        <w:rPr>
          <w:rFonts w:hint="eastAsia" w:ascii="等线" w:hAnsi="等线" w:eastAsia="等线"/>
          <w:color w:val="000000"/>
          <w:sz w:val="22"/>
        </w:rPr>
        <w:t xml:space="preserve"> </w:t>
      </w:r>
      <w:r>
        <w:rPr>
          <w:rFonts w:hint="eastAsia" w:ascii="等线" w:hAnsi="等线" w:eastAsia="等线"/>
          <w:color w:val="000000"/>
          <w:sz w:val="22"/>
        </w:rPr>
        <w:t xml:space="preserve">    </w:t>
      </w:r>
      <w:r>
        <w:rPr>
          <w:rFonts w:hint="eastAsia" w:ascii="等线" w:hAnsi="等线" w:eastAsia="等线"/>
          <w:b/>
          <w:color w:val="000000"/>
          <w:sz w:val="22"/>
        </w:rPr>
        <w:t xml:space="preserve">元</w:t>
      </w:r>
      <w:r>
        <w:rPr>
          <w:rFonts w:hint="eastAsia" w:ascii="等线" w:hAnsi="等线" w:eastAsia="等线"/>
          <w:bCs/>
          <w:color w:val="000000"/>
          <w:sz w:val="22"/>
        </w:rPr>
        <w:t xml:space="preserve">（“合同总价”或“服务费”），人民币</w:t>
      </w:r>
      <w:r>
        <w:rPr>
          <w:rFonts w:hint="eastAsia" w:ascii="等线" w:hAnsi="等线" w:eastAsia="等线"/>
          <w:bCs/>
          <w:sz w:val="22"/>
        </w:rPr>
        <w:t xml:space="preserve">（大写</w:t>
      </w:r>
      <w:r>
        <w:rPr>
          <w:rFonts w:hint="eastAsia" w:ascii="等线" w:hAnsi="等线" w:eastAsia="等线"/>
          <w:bCs/>
          <w:sz w:val="22"/>
        </w:rPr>
        <w:t xml:space="preserve">     圆</w:t>
      </w:r>
      <w:r>
        <w:rPr>
          <w:rFonts w:hint="eastAsia" w:ascii="等线" w:hAnsi="等线" w:eastAsia="等线"/>
          <w:bCs/>
          <w:sz w:val="22"/>
          <w:lang w:val="en-GB"/>
        </w:rPr>
        <w:t xml:space="preserve">整</w:t>
      </w:r>
      <w:r>
        <w:rPr>
          <w:rFonts w:hint="eastAsia" w:ascii="等线" w:hAnsi="等线" w:eastAsia="等线"/>
          <w:bCs/>
          <w:sz w:val="22"/>
        </w:rPr>
        <w:t xml:space="preserve">，含6</w:t>
      </w:r>
      <w:r>
        <w:rPr>
          <w:rFonts w:ascii="等线" w:hAnsi="等线" w:eastAsia="等线"/>
          <w:bCs/>
          <w:sz w:val="22"/>
        </w:rPr>
        <w:t xml:space="preserve">%</w:t>
      </w:r>
      <w:r>
        <w:rPr>
          <w:rFonts w:hint="eastAsia" w:ascii="等线" w:hAnsi="等线" w:eastAsia="等线"/>
          <w:bCs/>
          <w:sz w:val="22"/>
        </w:rPr>
        <w:t xml:space="preserve">增值税。不含税价</w:t>
      </w:r>
      <w:r>
        <w:rPr>
          <w:rFonts w:hint="eastAsia" w:ascii="等线" w:hAnsi="等线" w:eastAsia="等线"/>
          <w:bCs/>
          <w:sz w:val="22"/>
        </w:rPr>
        <w:t xml:space="preserve">     </w:t>
      </w:r>
      <w:r>
        <w:rPr>
          <w:rFonts w:hint="eastAsia" w:ascii="等线" w:hAnsi="等线" w:eastAsia="等线"/>
          <w:bCs/>
          <w:sz w:val="22"/>
        </w:rPr>
        <w:t xml:space="preserve">元。</w:t>
      </w:r>
      <w:r/>
    </w:p>
    <w:p>
      <w:pPr>
        <w:pStyle w:val="759"/>
        <w:numPr>
          <w:ilvl w:val="0"/>
          <w:numId w:val="8"/>
        </w:numPr>
        <w:contextualSpacing/>
        <w:rPr>
          <w:rFonts w:hint="eastAsia" w:ascii="等线" w:hAnsi="等线" w:eastAsia="等线"/>
          <w:color w:val="000000"/>
          <w:sz w:val="22"/>
        </w:rPr>
      </w:pPr>
      <w:r>
        <w:rPr>
          <w:rFonts w:hint="eastAsia" w:ascii="等线" w:hAnsi="等线" w:eastAsia="等线"/>
          <w:color w:val="000000"/>
          <w:sz w:val="22"/>
        </w:rPr>
        <w:t xml:space="preserve">为了保证服务质量，以及预估双方合同履行过程中可能存在甲方对CERNET线路带宽需求调整的可能性，甲方如在合同有效期内变更带宽需求，应提前60天以正式邮件的形式通知乙方调整相应带宽</w:t>
      </w:r>
      <w:r>
        <w:rPr>
          <w:rFonts w:hint="eastAsia" w:ascii="等线" w:hAnsi="等线" w:eastAsia="等线"/>
          <w:color w:val="000000"/>
          <w:sz w:val="22"/>
        </w:rPr>
        <w:t xml:space="preserve">。</w:t>
      </w:r>
      <w:r>
        <w:rPr>
          <w:rFonts w:hint="eastAsia" w:ascii="等线" w:hAnsi="等线" w:eastAsia="等线"/>
          <w:color w:val="000000"/>
          <w:sz w:val="22"/>
        </w:rPr>
        <w:t xml:space="preserve">乙方在收到甲方正式邮件通知后的第60天应立即按照以下收费标准调整应收取的费用。</w:t>
      </w:r>
      <w:r>
        <w:rPr>
          <w:rFonts w:hint="eastAsia" w:ascii="等线" w:hAnsi="等线" w:eastAsia="等线"/>
          <w:color w:val="000000"/>
          <w:sz w:val="22"/>
        </w:rPr>
      </w:r>
      <w:r/>
    </w:p>
    <w:tbl>
      <w:tblPr>
        <w:tblW w:w="8630" w:type="dxa"/>
        <w:tblInd w:w="113" w:type="dxa"/>
        <w:tblLayout w:type="autofit"/>
        <w:tblCellMar>
          <w:left w:w="108" w:type="dxa"/>
          <w:top w:w="0" w:type="dxa"/>
          <w:right w:w="108" w:type="dxa"/>
          <w:bottom w:w="0" w:type="dxa"/>
        </w:tblCellMar>
        <w:tblLook w:val="04A0" w:firstRow="1" w:lastRow="0" w:firstColumn="1" w:lastColumn="0" w:noHBand="0" w:noVBand="1"/>
      </w:tblPr>
      <w:tblGrid>
        <w:gridCol w:w="594"/>
        <w:gridCol w:w="594"/>
        <w:gridCol w:w="594"/>
        <w:gridCol w:w="593"/>
        <w:gridCol w:w="593"/>
        <w:gridCol w:w="658"/>
        <w:gridCol w:w="658"/>
        <w:gridCol w:w="658"/>
        <w:gridCol w:w="658"/>
        <w:gridCol w:w="658"/>
        <w:gridCol w:w="658"/>
        <w:gridCol w:w="658"/>
        <w:gridCol w:w="658"/>
        <w:gridCol w:w="658"/>
      </w:tblGrid>
      <w:tr>
        <w:trPr>
          <w:trHeight w:val="360"/>
        </w:trPr>
        <w:tc>
          <w:tcPr>
            <w:gridSpan w:val="14"/>
            <w:shd w:val="clear" w:color="000000" w:fill="92d050"/>
            <w:tcBorders>
              <w:top w:val="single" w:color="000000" w:sz="4" w:space="0"/>
              <w:left w:val="single" w:color="000000" w:sz="4" w:space="0"/>
              <w:bottom w:val="single" w:color="000000" w:sz="4" w:space="0"/>
              <w:right w:val="single" w:color="000000" w:sz="4" w:space="0"/>
            </w:tcBorders>
            <w:tcW w:w="8630" w:type="dxa"/>
            <w:vAlign w:val="center"/>
            <w:textDirection w:val="lrTb"/>
            <w:noWrap/>
          </w:tcPr>
          <w:p>
            <w:pPr>
              <w:pStyle w:val="697"/>
              <w:jc w:val="center"/>
              <w:widowControl/>
              <w:rPr>
                <w:rFonts w:ascii="等线" w:hAnsi="等线" w:eastAsia="等线" w:cs="宋体"/>
                <w:b/>
                <w:bCs/>
                <w:color w:val="ffffff"/>
                <w:sz w:val="22"/>
                <w:szCs w:val="22"/>
              </w:rPr>
            </w:pPr>
            <w:r>
              <w:rPr>
                <w:rFonts w:hint="eastAsia" w:ascii="等线" w:hAnsi="等线" w:eastAsia="等线" w:cs="宋体"/>
                <w:b/>
                <w:bCs/>
                <w:color w:val="ffffff"/>
                <w:sz w:val="22"/>
                <w:szCs w:val="22"/>
              </w:rPr>
              <w:t xml:space="preserve">中国教育网带宽服务_单价（元/月）</w:t>
            </w:r>
            <w:r>
              <w:rPr>
                <w:rFonts w:ascii="等线" w:hAnsi="等线" w:eastAsia="等线" w:cs="宋体"/>
                <w:b/>
                <w:bCs/>
                <w:color w:val="ffffff"/>
                <w:sz w:val="22"/>
                <w:szCs w:val="22"/>
              </w:rPr>
            </w:r>
            <w:r/>
          </w:p>
        </w:tc>
      </w:tr>
      <w:tr>
        <w:trPr>
          <w:trHeight w:val="360"/>
        </w:trPr>
        <w:tc>
          <w:tcPr>
            <w:shd w:val="clear" w:color="000000" w:fill="92d050"/>
            <w:tcBorders>
              <w:top w:val="none" w:color="FFFFFF" w:sz="255" w:space="0"/>
              <w:left w:val="single" w:color="000000" w:sz="4" w:space="0"/>
              <w:bottom w:val="single" w:color="000000" w:sz="4" w:space="0"/>
              <w:right w:val="single" w:color="000000" w:sz="4" w:space="0"/>
            </w:tcBorders>
            <w:tcW w:w="558" w:type="dxa"/>
            <w:vAlign w:val="center"/>
            <w:textDirection w:val="lrTb"/>
            <w:noWrap/>
          </w:tcPr>
          <w:p>
            <w:pPr>
              <w:pStyle w:val="697"/>
              <w:jc w:val="center"/>
              <w:widowControl/>
              <w:rPr>
                <w:rFonts w:hint="eastAsia" w:ascii="等线" w:hAnsi="等线" w:eastAsia="等线" w:cs="宋体"/>
                <w:b/>
                <w:bCs/>
                <w:color w:val="ffffff"/>
                <w:sz w:val="18"/>
                <w:szCs w:val="18"/>
              </w:rPr>
            </w:pPr>
            <w:r>
              <w:rPr>
                <w:rFonts w:hint="eastAsia" w:ascii="等线" w:hAnsi="等线" w:eastAsia="等线" w:cs="宋体"/>
                <w:b/>
                <w:bCs/>
                <w:color w:val="ffffff"/>
                <w:sz w:val="18"/>
                <w:szCs w:val="18"/>
              </w:rPr>
              <w:t xml:space="preserve">100MB</w:t>
            </w:r>
            <w:r/>
          </w:p>
        </w:tc>
        <w:tc>
          <w:tcPr>
            <w:shd w:val="clear" w:color="000000" w:fill="92d050"/>
            <w:tcBorders>
              <w:top w:val="none" w:color="FFFFFF" w:sz="255" w:space="0"/>
              <w:left w:val="none" w:color="FFFFFF" w:sz="255" w:space="0"/>
              <w:bottom w:val="single" w:color="000000" w:sz="4" w:space="0"/>
              <w:right w:val="single" w:color="000000" w:sz="4" w:space="0"/>
            </w:tcBorders>
            <w:tcW w:w="558" w:type="dxa"/>
            <w:vAlign w:val="center"/>
            <w:textDirection w:val="lrTb"/>
            <w:noWrap/>
          </w:tcPr>
          <w:p>
            <w:pPr>
              <w:pStyle w:val="697"/>
              <w:jc w:val="center"/>
              <w:widowControl/>
              <w:rPr>
                <w:rFonts w:hint="eastAsia" w:ascii="等线" w:hAnsi="等线" w:eastAsia="等线" w:cs="宋体"/>
                <w:b/>
                <w:bCs/>
                <w:color w:val="ffffff"/>
                <w:sz w:val="18"/>
                <w:szCs w:val="18"/>
              </w:rPr>
            </w:pPr>
            <w:r>
              <w:rPr>
                <w:rFonts w:hint="eastAsia" w:ascii="等线" w:hAnsi="等线" w:eastAsia="等线" w:cs="宋体"/>
                <w:b/>
                <w:bCs/>
                <w:color w:val="ffffff"/>
                <w:sz w:val="18"/>
                <w:szCs w:val="18"/>
              </w:rPr>
              <w:t xml:space="preserve">200MB</w:t>
            </w:r>
            <w:r/>
          </w:p>
        </w:tc>
        <w:tc>
          <w:tcPr>
            <w:shd w:val="clear" w:color="000000" w:fill="92d050"/>
            <w:tcBorders>
              <w:top w:val="none" w:color="FFFFFF" w:sz="255" w:space="0"/>
              <w:left w:val="none" w:color="FFFFFF" w:sz="255" w:space="0"/>
              <w:bottom w:val="single" w:color="000000" w:sz="4" w:space="0"/>
              <w:right w:val="single" w:color="000000" w:sz="4" w:space="0"/>
            </w:tcBorders>
            <w:tcW w:w="558" w:type="dxa"/>
            <w:vAlign w:val="center"/>
            <w:textDirection w:val="lrTb"/>
            <w:noWrap/>
          </w:tcPr>
          <w:p>
            <w:pPr>
              <w:pStyle w:val="697"/>
              <w:jc w:val="center"/>
              <w:widowControl/>
              <w:rPr>
                <w:rFonts w:hint="eastAsia" w:ascii="等线" w:hAnsi="等线" w:eastAsia="等线" w:cs="宋体"/>
                <w:b/>
                <w:bCs/>
                <w:color w:val="ffffff"/>
                <w:sz w:val="18"/>
                <w:szCs w:val="18"/>
              </w:rPr>
            </w:pPr>
            <w:r>
              <w:rPr>
                <w:rFonts w:hint="eastAsia" w:ascii="等线" w:hAnsi="等线" w:eastAsia="等线" w:cs="宋体"/>
                <w:b/>
                <w:bCs/>
                <w:color w:val="ffffff"/>
                <w:sz w:val="18"/>
                <w:szCs w:val="18"/>
              </w:rPr>
              <w:t xml:space="preserve">300MB</w:t>
            </w:r>
            <w:r/>
          </w:p>
        </w:tc>
        <w:tc>
          <w:tcPr>
            <w:shd w:val="clear" w:color="000000" w:fill="92d050"/>
            <w:tcBorders>
              <w:top w:val="none" w:color="FFFFFF" w:sz="255" w:space="0"/>
              <w:left w:val="none" w:color="FFFFFF" w:sz="255" w:space="0"/>
              <w:bottom w:val="single" w:color="000000" w:sz="4" w:space="0"/>
              <w:right w:val="single" w:color="000000" w:sz="4" w:space="0"/>
            </w:tcBorders>
            <w:tcW w:w="558" w:type="dxa"/>
            <w:vAlign w:val="center"/>
            <w:textDirection w:val="lrTb"/>
            <w:noWrap/>
          </w:tcPr>
          <w:p>
            <w:pPr>
              <w:pStyle w:val="697"/>
              <w:jc w:val="center"/>
              <w:widowControl/>
              <w:rPr>
                <w:rFonts w:hint="eastAsia" w:ascii="等线" w:hAnsi="等线" w:eastAsia="等线" w:cs="宋体"/>
                <w:b/>
                <w:bCs/>
                <w:color w:val="ffffff"/>
                <w:sz w:val="18"/>
                <w:szCs w:val="18"/>
              </w:rPr>
            </w:pPr>
            <w:r>
              <w:rPr>
                <w:rFonts w:hint="eastAsia" w:ascii="等线" w:hAnsi="等线" w:eastAsia="等线" w:cs="宋体"/>
                <w:b/>
                <w:bCs/>
                <w:color w:val="ffffff"/>
                <w:sz w:val="18"/>
                <w:szCs w:val="18"/>
              </w:rPr>
              <w:t xml:space="preserve">500MB</w:t>
            </w:r>
            <w:r/>
          </w:p>
        </w:tc>
        <w:tc>
          <w:tcPr>
            <w:shd w:val="clear" w:color="000000" w:fill="92d050"/>
            <w:tcBorders>
              <w:top w:val="none" w:color="FFFFFF" w:sz="255" w:space="0"/>
              <w:left w:val="none" w:color="FFFFFF" w:sz="255" w:space="0"/>
              <w:bottom w:val="single" w:color="000000" w:sz="4" w:space="0"/>
              <w:right w:val="single" w:color="000000" w:sz="4" w:space="0"/>
            </w:tcBorders>
            <w:tcW w:w="557" w:type="dxa"/>
            <w:vAlign w:val="center"/>
            <w:textDirection w:val="lrTb"/>
            <w:noWrap/>
          </w:tcPr>
          <w:p>
            <w:pPr>
              <w:pStyle w:val="697"/>
              <w:jc w:val="center"/>
              <w:widowControl/>
              <w:rPr>
                <w:rFonts w:hint="eastAsia" w:ascii="等线" w:hAnsi="等线" w:eastAsia="等线" w:cs="宋体"/>
                <w:b/>
                <w:bCs/>
                <w:color w:val="ffffff"/>
                <w:sz w:val="18"/>
                <w:szCs w:val="18"/>
              </w:rPr>
            </w:pPr>
            <w:r>
              <w:rPr>
                <w:rFonts w:hint="eastAsia" w:ascii="等线" w:hAnsi="等线" w:eastAsia="等线" w:cs="宋体"/>
                <w:b/>
                <w:bCs/>
                <w:color w:val="ffffff"/>
                <w:sz w:val="18"/>
                <w:szCs w:val="18"/>
              </w:rPr>
              <w:t xml:space="preserve">700MB</w:t>
            </w:r>
            <w:r/>
          </w:p>
        </w:tc>
        <w:tc>
          <w:tcPr>
            <w:shd w:val="clear" w:color="000000" w:fill="92d050"/>
            <w:tcBorders>
              <w:top w:val="none" w:color="FFFFFF" w:sz="255" w:space="0"/>
              <w:left w:val="none" w:color="FFFFFF" w:sz="255" w:space="0"/>
              <w:bottom w:val="single" w:color="000000" w:sz="4" w:space="0"/>
              <w:right w:val="single" w:color="000000" w:sz="4" w:space="0"/>
            </w:tcBorders>
            <w:tcW w:w="649" w:type="dxa"/>
            <w:vAlign w:val="center"/>
            <w:textDirection w:val="lrTb"/>
            <w:noWrap/>
          </w:tcPr>
          <w:p>
            <w:pPr>
              <w:pStyle w:val="697"/>
              <w:jc w:val="center"/>
              <w:widowControl/>
              <w:rPr>
                <w:rFonts w:hint="eastAsia" w:ascii="等线" w:hAnsi="等线" w:eastAsia="等线" w:cs="宋体"/>
                <w:b/>
                <w:bCs/>
                <w:color w:val="ffffff"/>
                <w:sz w:val="18"/>
                <w:szCs w:val="18"/>
              </w:rPr>
            </w:pPr>
            <w:r>
              <w:rPr>
                <w:rFonts w:hint="eastAsia" w:ascii="等线" w:hAnsi="等线" w:eastAsia="等线" w:cs="宋体"/>
                <w:b/>
                <w:bCs/>
                <w:color w:val="ffffff"/>
                <w:sz w:val="18"/>
                <w:szCs w:val="18"/>
              </w:rPr>
              <w:t xml:space="preserve">1000MB</w:t>
            </w:r>
            <w:r/>
          </w:p>
        </w:tc>
        <w:tc>
          <w:tcPr>
            <w:shd w:val="clear" w:color="000000" w:fill="92d050"/>
            <w:tcBorders>
              <w:top w:val="none" w:color="FFFFFF" w:sz="255" w:space="0"/>
              <w:left w:val="none" w:color="FFFFFF" w:sz="255" w:space="0"/>
              <w:bottom w:val="single" w:color="000000" w:sz="4" w:space="0"/>
              <w:right w:val="single" w:color="000000" w:sz="4" w:space="0"/>
            </w:tcBorders>
            <w:tcW w:w="649" w:type="dxa"/>
            <w:vAlign w:val="center"/>
            <w:textDirection w:val="lrTb"/>
            <w:noWrap/>
          </w:tcPr>
          <w:p>
            <w:pPr>
              <w:pStyle w:val="697"/>
              <w:jc w:val="center"/>
              <w:widowControl/>
              <w:rPr>
                <w:rFonts w:hint="eastAsia" w:ascii="等线" w:hAnsi="等线" w:eastAsia="等线" w:cs="宋体"/>
                <w:b/>
                <w:bCs/>
                <w:color w:val="ffffff"/>
                <w:sz w:val="18"/>
                <w:szCs w:val="18"/>
              </w:rPr>
            </w:pPr>
            <w:r>
              <w:rPr>
                <w:rFonts w:hint="eastAsia" w:ascii="等线" w:hAnsi="等线" w:eastAsia="等线" w:cs="宋体"/>
                <w:b/>
                <w:bCs/>
                <w:color w:val="ffffff"/>
                <w:sz w:val="18"/>
                <w:szCs w:val="18"/>
              </w:rPr>
              <w:t xml:space="preserve">1500MB</w:t>
            </w:r>
            <w:r/>
          </w:p>
        </w:tc>
        <w:tc>
          <w:tcPr>
            <w:shd w:val="clear" w:color="000000" w:fill="92d050"/>
            <w:tcBorders>
              <w:top w:val="none" w:color="FFFFFF" w:sz="255" w:space="0"/>
              <w:left w:val="none" w:color="FFFFFF" w:sz="255" w:space="0"/>
              <w:bottom w:val="single" w:color="000000" w:sz="4" w:space="0"/>
              <w:right w:val="single" w:color="000000" w:sz="4" w:space="0"/>
            </w:tcBorders>
            <w:tcW w:w="649" w:type="dxa"/>
            <w:vAlign w:val="center"/>
            <w:textDirection w:val="lrTb"/>
            <w:noWrap/>
          </w:tcPr>
          <w:p>
            <w:pPr>
              <w:pStyle w:val="697"/>
              <w:jc w:val="center"/>
              <w:widowControl/>
              <w:rPr>
                <w:rFonts w:hint="eastAsia" w:ascii="等线" w:hAnsi="等线" w:eastAsia="等线" w:cs="宋体"/>
                <w:b/>
                <w:bCs/>
                <w:color w:val="ffffff"/>
                <w:sz w:val="18"/>
                <w:szCs w:val="18"/>
              </w:rPr>
            </w:pPr>
            <w:r>
              <w:rPr>
                <w:rFonts w:hint="eastAsia" w:ascii="等线" w:hAnsi="等线" w:eastAsia="等线" w:cs="宋体"/>
                <w:b/>
                <w:bCs/>
                <w:color w:val="ffffff"/>
                <w:sz w:val="18"/>
                <w:szCs w:val="18"/>
              </w:rPr>
              <w:t xml:space="preserve">2000MB</w:t>
            </w:r>
            <w:r/>
          </w:p>
        </w:tc>
        <w:tc>
          <w:tcPr>
            <w:shd w:val="clear" w:color="000000" w:fill="92d050"/>
            <w:tcBorders>
              <w:top w:val="none" w:color="FFFFFF" w:sz="255" w:space="0"/>
              <w:left w:val="none" w:color="FFFFFF" w:sz="255" w:space="0"/>
              <w:bottom w:val="single" w:color="000000" w:sz="4" w:space="0"/>
              <w:right w:val="single" w:color="000000" w:sz="4" w:space="0"/>
            </w:tcBorders>
            <w:tcW w:w="649" w:type="dxa"/>
            <w:vAlign w:val="center"/>
            <w:textDirection w:val="lrTb"/>
            <w:noWrap/>
          </w:tcPr>
          <w:p>
            <w:pPr>
              <w:pStyle w:val="697"/>
              <w:jc w:val="center"/>
              <w:widowControl/>
              <w:rPr>
                <w:rFonts w:hint="eastAsia" w:ascii="等线" w:hAnsi="等线" w:eastAsia="等线" w:cs="宋体"/>
                <w:b/>
                <w:bCs/>
                <w:color w:val="ffffff"/>
                <w:sz w:val="18"/>
                <w:szCs w:val="18"/>
              </w:rPr>
            </w:pPr>
            <w:r>
              <w:rPr>
                <w:rFonts w:hint="eastAsia" w:ascii="等线" w:hAnsi="等线" w:eastAsia="等线" w:cs="宋体"/>
                <w:b/>
                <w:bCs/>
                <w:color w:val="ffffff"/>
                <w:sz w:val="18"/>
                <w:szCs w:val="18"/>
              </w:rPr>
              <w:t xml:space="preserve">2500MB</w:t>
            </w:r>
            <w:r/>
          </w:p>
        </w:tc>
        <w:tc>
          <w:tcPr>
            <w:shd w:val="clear" w:color="000000" w:fill="92d050"/>
            <w:tcBorders>
              <w:top w:val="none" w:color="FFFFFF" w:sz="255" w:space="0"/>
              <w:left w:val="none" w:color="FFFFFF" w:sz="255" w:space="0"/>
              <w:bottom w:val="single" w:color="000000" w:sz="4" w:space="0"/>
              <w:right w:val="single" w:color="000000" w:sz="4" w:space="0"/>
            </w:tcBorders>
            <w:tcW w:w="649" w:type="dxa"/>
            <w:vAlign w:val="center"/>
            <w:textDirection w:val="lrTb"/>
            <w:noWrap/>
          </w:tcPr>
          <w:p>
            <w:pPr>
              <w:pStyle w:val="697"/>
              <w:jc w:val="center"/>
              <w:widowControl/>
              <w:rPr>
                <w:rFonts w:hint="eastAsia" w:ascii="等线" w:hAnsi="等线" w:eastAsia="等线" w:cs="宋体"/>
                <w:b/>
                <w:bCs/>
                <w:color w:val="ffffff"/>
                <w:sz w:val="18"/>
                <w:szCs w:val="18"/>
              </w:rPr>
            </w:pPr>
            <w:r>
              <w:rPr>
                <w:rFonts w:hint="eastAsia" w:ascii="等线" w:hAnsi="等线" w:eastAsia="等线" w:cs="宋体"/>
                <w:b/>
                <w:bCs/>
                <w:color w:val="ffffff"/>
                <w:sz w:val="18"/>
                <w:szCs w:val="18"/>
              </w:rPr>
              <w:t xml:space="preserve">3000MB</w:t>
            </w:r>
            <w:r/>
          </w:p>
        </w:tc>
        <w:tc>
          <w:tcPr>
            <w:shd w:val="clear" w:color="000000" w:fill="92d050"/>
            <w:tcBorders>
              <w:top w:val="none" w:color="FFFFFF" w:sz="255" w:space="0"/>
              <w:left w:val="none" w:color="FFFFFF" w:sz="255" w:space="0"/>
              <w:bottom w:val="single" w:color="000000" w:sz="4" w:space="0"/>
              <w:right w:val="single" w:color="000000" w:sz="4" w:space="0"/>
            </w:tcBorders>
            <w:tcW w:w="649" w:type="dxa"/>
            <w:vAlign w:val="center"/>
            <w:textDirection w:val="lrTb"/>
            <w:noWrap/>
          </w:tcPr>
          <w:p>
            <w:pPr>
              <w:pStyle w:val="697"/>
              <w:jc w:val="center"/>
              <w:widowControl/>
              <w:rPr>
                <w:rFonts w:hint="eastAsia" w:ascii="等线" w:hAnsi="等线" w:eastAsia="等线" w:cs="宋体"/>
                <w:b/>
                <w:bCs/>
                <w:color w:val="ffffff"/>
                <w:sz w:val="18"/>
                <w:szCs w:val="18"/>
              </w:rPr>
            </w:pPr>
            <w:r>
              <w:rPr>
                <w:rFonts w:hint="eastAsia" w:ascii="等线" w:hAnsi="等线" w:eastAsia="等线" w:cs="宋体"/>
                <w:b/>
                <w:bCs/>
                <w:color w:val="ffffff"/>
                <w:sz w:val="18"/>
                <w:szCs w:val="18"/>
              </w:rPr>
              <w:t xml:space="preserve">3500MB</w:t>
            </w:r>
            <w:r/>
          </w:p>
        </w:tc>
        <w:tc>
          <w:tcPr>
            <w:shd w:val="clear" w:color="000000" w:fill="92d050"/>
            <w:tcBorders>
              <w:top w:val="none" w:color="FFFFFF" w:sz="255" w:space="0"/>
              <w:left w:val="none" w:color="FFFFFF" w:sz="255" w:space="0"/>
              <w:bottom w:val="single" w:color="000000" w:sz="4" w:space="0"/>
              <w:right w:val="single" w:color="000000" w:sz="4" w:space="0"/>
            </w:tcBorders>
            <w:tcW w:w="649" w:type="dxa"/>
            <w:vAlign w:val="center"/>
            <w:textDirection w:val="lrTb"/>
            <w:noWrap/>
          </w:tcPr>
          <w:p>
            <w:pPr>
              <w:pStyle w:val="697"/>
              <w:jc w:val="center"/>
              <w:widowControl/>
              <w:rPr>
                <w:rFonts w:hint="eastAsia" w:ascii="等线" w:hAnsi="等线" w:eastAsia="等线" w:cs="宋体"/>
                <w:b/>
                <w:bCs/>
                <w:color w:val="ffffff"/>
                <w:sz w:val="18"/>
                <w:szCs w:val="18"/>
              </w:rPr>
            </w:pPr>
            <w:r>
              <w:rPr>
                <w:rFonts w:hint="eastAsia" w:ascii="等线" w:hAnsi="等线" w:eastAsia="等线" w:cs="宋体"/>
                <w:b/>
                <w:bCs/>
                <w:color w:val="ffffff"/>
                <w:sz w:val="18"/>
                <w:szCs w:val="18"/>
              </w:rPr>
              <w:t xml:space="preserve">4000MB</w:t>
            </w:r>
            <w:r/>
          </w:p>
        </w:tc>
        <w:tc>
          <w:tcPr>
            <w:shd w:val="clear" w:color="000000" w:fill="92d050"/>
            <w:tcBorders>
              <w:top w:val="none" w:color="FFFFFF" w:sz="255" w:space="0"/>
              <w:left w:val="none" w:color="FFFFFF" w:sz="255" w:space="0"/>
              <w:bottom w:val="single" w:color="000000" w:sz="4" w:space="0"/>
              <w:right w:val="single" w:color="000000" w:sz="4" w:space="0"/>
            </w:tcBorders>
            <w:tcW w:w="649" w:type="dxa"/>
            <w:vAlign w:val="center"/>
            <w:textDirection w:val="lrTb"/>
            <w:noWrap/>
          </w:tcPr>
          <w:p>
            <w:pPr>
              <w:pStyle w:val="697"/>
              <w:jc w:val="center"/>
              <w:widowControl/>
              <w:rPr>
                <w:rFonts w:hint="eastAsia" w:ascii="等线" w:hAnsi="等线" w:eastAsia="等线" w:cs="宋体"/>
                <w:b/>
                <w:bCs/>
                <w:color w:val="ffffff"/>
                <w:sz w:val="18"/>
                <w:szCs w:val="18"/>
              </w:rPr>
            </w:pPr>
            <w:r>
              <w:rPr>
                <w:rFonts w:hint="eastAsia" w:ascii="等线" w:hAnsi="等线" w:eastAsia="等线" w:cs="宋体"/>
                <w:b/>
                <w:bCs/>
                <w:color w:val="ffffff"/>
                <w:sz w:val="18"/>
                <w:szCs w:val="18"/>
              </w:rPr>
              <w:t xml:space="preserve">4500MB</w:t>
            </w:r>
            <w:r/>
          </w:p>
        </w:tc>
        <w:tc>
          <w:tcPr>
            <w:shd w:val="clear" w:color="000000" w:fill="92d050"/>
            <w:tcBorders>
              <w:top w:val="none" w:color="FFFFFF" w:sz="255" w:space="0"/>
              <w:left w:val="none" w:color="FFFFFF" w:sz="255" w:space="0"/>
              <w:bottom w:val="single" w:color="000000" w:sz="4" w:space="0"/>
              <w:right w:val="single" w:color="000000" w:sz="4" w:space="0"/>
            </w:tcBorders>
            <w:tcW w:w="649" w:type="dxa"/>
            <w:vAlign w:val="center"/>
            <w:textDirection w:val="lrTb"/>
            <w:noWrap/>
          </w:tcPr>
          <w:p>
            <w:pPr>
              <w:pStyle w:val="697"/>
              <w:jc w:val="center"/>
              <w:widowControl/>
              <w:rPr>
                <w:rFonts w:hint="eastAsia" w:ascii="等线" w:hAnsi="等线" w:eastAsia="等线" w:cs="宋体"/>
                <w:b/>
                <w:bCs/>
                <w:color w:val="ffffff"/>
                <w:sz w:val="18"/>
                <w:szCs w:val="18"/>
              </w:rPr>
            </w:pPr>
            <w:r>
              <w:rPr>
                <w:rFonts w:hint="eastAsia" w:ascii="等线" w:hAnsi="等线" w:eastAsia="等线" w:cs="宋体"/>
                <w:b/>
                <w:bCs/>
                <w:color w:val="ffffff"/>
                <w:sz w:val="18"/>
                <w:szCs w:val="18"/>
              </w:rPr>
              <w:t xml:space="preserve">5000MB</w:t>
            </w:r>
            <w:r/>
          </w:p>
        </w:tc>
      </w:tr>
      <w:tr>
        <w:trPr>
          <w:trHeight w:val="360"/>
        </w:trPr>
        <w:tc>
          <w:tcPr>
            <w:tcBorders>
              <w:top w:val="none" w:color="FFFFFF" w:sz="255" w:space="0"/>
              <w:left w:val="single" w:color="000000" w:sz="4" w:space="0"/>
              <w:bottom w:val="single" w:color="000000" w:sz="4" w:space="0"/>
              <w:right w:val="single" w:color="000000" w:sz="4" w:space="0"/>
            </w:tcBorders>
            <w:tcW w:w="558" w:type="dxa"/>
            <w:vAlign w:val="bottom"/>
            <w:textDirection w:val="lrTb"/>
            <w:noWrap/>
          </w:tcPr>
          <w:p>
            <w:pPr>
              <w:pStyle w:val="697"/>
              <w:jc w:val="left"/>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tcBorders>
              <w:top w:val="none" w:color="FFFFFF" w:sz="255" w:space="0"/>
              <w:left w:val="none" w:color="FFFFFF" w:sz="255" w:space="0"/>
              <w:bottom w:val="single" w:color="000000" w:sz="4" w:space="0"/>
              <w:right w:val="single" w:color="000000" w:sz="4" w:space="0"/>
            </w:tcBorders>
            <w:tcW w:w="558" w:type="dxa"/>
            <w:vAlign w:val="bottom"/>
            <w:textDirection w:val="lrTb"/>
            <w:noWrap/>
          </w:tcPr>
          <w:p>
            <w:pPr>
              <w:pStyle w:val="697"/>
              <w:jc w:val="left"/>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tcBorders>
              <w:top w:val="none" w:color="FFFFFF" w:sz="255" w:space="0"/>
              <w:left w:val="none" w:color="FFFFFF" w:sz="255" w:space="0"/>
              <w:bottom w:val="single" w:color="000000" w:sz="4" w:space="0"/>
              <w:right w:val="single" w:color="000000" w:sz="4" w:space="0"/>
            </w:tcBorders>
            <w:tcW w:w="558" w:type="dxa"/>
            <w:vAlign w:val="bottom"/>
            <w:textDirection w:val="lrTb"/>
            <w:noWrap/>
          </w:tcPr>
          <w:p>
            <w:pPr>
              <w:pStyle w:val="697"/>
              <w:jc w:val="left"/>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tcBorders>
              <w:top w:val="none" w:color="FFFFFF" w:sz="255" w:space="0"/>
              <w:left w:val="none" w:color="FFFFFF" w:sz="255" w:space="0"/>
              <w:bottom w:val="single" w:color="000000" w:sz="4" w:space="0"/>
              <w:right w:val="single" w:color="000000" w:sz="4" w:space="0"/>
            </w:tcBorders>
            <w:tcW w:w="558" w:type="dxa"/>
            <w:vAlign w:val="bottom"/>
            <w:textDirection w:val="lrTb"/>
            <w:noWrap/>
          </w:tcPr>
          <w:p>
            <w:pPr>
              <w:pStyle w:val="697"/>
              <w:jc w:val="left"/>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tcBorders>
              <w:top w:val="none" w:color="FFFFFF" w:sz="255" w:space="0"/>
              <w:left w:val="none" w:color="FFFFFF" w:sz="255" w:space="0"/>
              <w:bottom w:val="single" w:color="000000" w:sz="4" w:space="0"/>
              <w:right w:val="single" w:color="000000" w:sz="4" w:space="0"/>
            </w:tcBorders>
            <w:tcW w:w="557" w:type="dxa"/>
            <w:vAlign w:val="bottom"/>
            <w:textDirection w:val="lrTb"/>
            <w:noWrap/>
          </w:tcPr>
          <w:p>
            <w:pPr>
              <w:pStyle w:val="697"/>
              <w:jc w:val="left"/>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tcBorders>
              <w:top w:val="none" w:color="FFFFFF" w:sz="255" w:space="0"/>
              <w:left w:val="none" w:color="FFFFFF" w:sz="255" w:space="0"/>
              <w:bottom w:val="single" w:color="000000" w:sz="4" w:space="0"/>
              <w:right w:val="single" w:color="000000" w:sz="4" w:space="0"/>
            </w:tcBorders>
            <w:tcW w:w="649" w:type="dxa"/>
            <w:vAlign w:val="bottom"/>
            <w:textDirection w:val="lrTb"/>
            <w:noWrap/>
          </w:tcPr>
          <w:p>
            <w:pPr>
              <w:pStyle w:val="697"/>
              <w:jc w:val="left"/>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tcBorders>
              <w:top w:val="none" w:color="FFFFFF" w:sz="255" w:space="0"/>
              <w:left w:val="none" w:color="FFFFFF" w:sz="255" w:space="0"/>
              <w:bottom w:val="single" w:color="000000" w:sz="4" w:space="0"/>
              <w:right w:val="single" w:color="000000" w:sz="4" w:space="0"/>
            </w:tcBorders>
            <w:tcW w:w="649" w:type="dxa"/>
            <w:vAlign w:val="bottom"/>
            <w:textDirection w:val="lrTb"/>
            <w:noWrap/>
          </w:tcPr>
          <w:p>
            <w:pPr>
              <w:pStyle w:val="697"/>
              <w:jc w:val="left"/>
              <w:widowControl/>
              <w:rPr>
                <w:rFonts w:hint="eastAsia" w:ascii="等线" w:hAnsi="等线" w:eastAsia="等线" w:cs="宋体"/>
                <w:sz w:val="22"/>
                <w:szCs w:val="22"/>
              </w:rPr>
            </w:pPr>
            <w:r>
              <w:rPr>
                <w:rFonts w:hint="eastAsia" w:ascii="等线" w:hAnsi="等线" w:eastAsia="等线" w:cs="宋体"/>
                <w:sz w:val="22"/>
                <w:szCs w:val="22"/>
              </w:rPr>
              <w:t xml:space="preserve">　</w:t>
            </w:r>
            <w:r/>
          </w:p>
        </w:tc>
        <w:tc>
          <w:tcPr>
            <w:tcBorders>
              <w:top w:val="none" w:color="FFFFFF" w:sz="255" w:space="0"/>
              <w:left w:val="none" w:color="FFFFFF" w:sz="255" w:space="0"/>
              <w:bottom w:val="single" w:color="000000" w:sz="4" w:space="0"/>
              <w:right w:val="single" w:color="000000" w:sz="4" w:space="0"/>
            </w:tcBorders>
            <w:tcW w:w="649" w:type="dxa"/>
            <w:vAlign w:val="bottom"/>
            <w:textDirection w:val="lrTb"/>
            <w:noWrap/>
          </w:tcPr>
          <w:p>
            <w:pPr>
              <w:pStyle w:val="697"/>
              <w:jc w:val="left"/>
              <w:widowControl/>
              <w:rPr>
                <w:rFonts w:hint="eastAsia" w:ascii="等线" w:hAnsi="等线" w:eastAsia="等线" w:cs="宋体"/>
                <w:sz w:val="22"/>
                <w:szCs w:val="22"/>
              </w:rPr>
            </w:pPr>
            <w:r>
              <w:rPr>
                <w:rFonts w:hint="eastAsia" w:ascii="等线" w:hAnsi="等线" w:eastAsia="等线" w:cs="宋体"/>
                <w:sz w:val="22"/>
                <w:szCs w:val="22"/>
              </w:rPr>
              <w:t xml:space="preserve">　</w:t>
            </w:r>
            <w:r/>
          </w:p>
        </w:tc>
        <w:tc>
          <w:tcPr>
            <w:tcBorders>
              <w:top w:val="none" w:color="FFFFFF" w:sz="255" w:space="0"/>
              <w:left w:val="none" w:color="FFFFFF" w:sz="255" w:space="0"/>
              <w:bottom w:val="single" w:color="000000" w:sz="4" w:space="0"/>
              <w:right w:val="single" w:color="000000" w:sz="4" w:space="0"/>
            </w:tcBorders>
            <w:tcW w:w="649" w:type="dxa"/>
            <w:vAlign w:val="bottom"/>
            <w:textDirection w:val="lrTb"/>
            <w:noWrap/>
          </w:tcPr>
          <w:p>
            <w:pPr>
              <w:pStyle w:val="697"/>
              <w:jc w:val="left"/>
              <w:widowControl/>
              <w:rPr>
                <w:rFonts w:hint="eastAsia" w:ascii="等线" w:hAnsi="等线" w:eastAsia="等线" w:cs="宋体"/>
                <w:sz w:val="22"/>
                <w:szCs w:val="22"/>
              </w:rPr>
            </w:pPr>
            <w:r>
              <w:rPr>
                <w:rFonts w:hint="eastAsia" w:ascii="等线" w:hAnsi="等线" w:eastAsia="等线" w:cs="宋体"/>
                <w:sz w:val="22"/>
                <w:szCs w:val="22"/>
              </w:rPr>
              <w:t xml:space="preserve">　</w:t>
            </w:r>
            <w:r/>
          </w:p>
        </w:tc>
        <w:tc>
          <w:tcPr>
            <w:tcBorders>
              <w:top w:val="none" w:color="FFFFFF" w:sz="255" w:space="0"/>
              <w:left w:val="none" w:color="FFFFFF" w:sz="255" w:space="0"/>
              <w:bottom w:val="single" w:color="000000" w:sz="4" w:space="0"/>
              <w:right w:val="single" w:color="000000" w:sz="4" w:space="0"/>
            </w:tcBorders>
            <w:tcW w:w="649" w:type="dxa"/>
            <w:vAlign w:val="bottom"/>
            <w:textDirection w:val="lrTb"/>
            <w:noWrap/>
          </w:tcPr>
          <w:p>
            <w:pPr>
              <w:pStyle w:val="697"/>
              <w:jc w:val="left"/>
              <w:widowControl/>
              <w:rPr>
                <w:rFonts w:hint="eastAsia" w:ascii="等线" w:hAnsi="等线" w:eastAsia="等线" w:cs="宋体"/>
                <w:sz w:val="22"/>
                <w:szCs w:val="22"/>
              </w:rPr>
            </w:pPr>
            <w:r>
              <w:rPr>
                <w:rFonts w:hint="eastAsia" w:ascii="等线" w:hAnsi="等线" w:eastAsia="等线" w:cs="宋体"/>
                <w:sz w:val="22"/>
                <w:szCs w:val="22"/>
              </w:rPr>
              <w:t xml:space="preserve">　</w:t>
            </w:r>
            <w:r/>
          </w:p>
        </w:tc>
        <w:tc>
          <w:tcPr>
            <w:tcBorders>
              <w:top w:val="none" w:color="FFFFFF" w:sz="255" w:space="0"/>
              <w:left w:val="none" w:color="FFFFFF" w:sz="255" w:space="0"/>
              <w:bottom w:val="single" w:color="000000" w:sz="4" w:space="0"/>
              <w:right w:val="single" w:color="000000" w:sz="4" w:space="0"/>
            </w:tcBorders>
            <w:tcW w:w="649" w:type="dxa"/>
            <w:vAlign w:val="bottom"/>
            <w:textDirection w:val="lrTb"/>
            <w:noWrap/>
          </w:tcPr>
          <w:p>
            <w:pPr>
              <w:pStyle w:val="697"/>
              <w:jc w:val="left"/>
              <w:widowControl/>
              <w:rPr>
                <w:rFonts w:hint="eastAsia" w:ascii="等线" w:hAnsi="等线" w:eastAsia="等线" w:cs="宋体"/>
                <w:sz w:val="22"/>
                <w:szCs w:val="22"/>
              </w:rPr>
            </w:pPr>
            <w:r>
              <w:rPr>
                <w:rFonts w:hint="eastAsia" w:ascii="等线" w:hAnsi="等线" w:eastAsia="等线" w:cs="宋体"/>
                <w:sz w:val="22"/>
                <w:szCs w:val="22"/>
              </w:rPr>
              <w:t xml:space="preserve">　</w:t>
            </w:r>
            <w:r/>
          </w:p>
        </w:tc>
        <w:tc>
          <w:tcPr>
            <w:tcBorders>
              <w:top w:val="none" w:color="FFFFFF" w:sz="255" w:space="0"/>
              <w:left w:val="none" w:color="FFFFFF" w:sz="255" w:space="0"/>
              <w:bottom w:val="single" w:color="000000" w:sz="4" w:space="0"/>
              <w:right w:val="single" w:color="000000" w:sz="4" w:space="0"/>
            </w:tcBorders>
            <w:tcW w:w="649" w:type="dxa"/>
            <w:vAlign w:val="bottom"/>
            <w:textDirection w:val="lrTb"/>
            <w:noWrap/>
          </w:tcPr>
          <w:p>
            <w:pPr>
              <w:pStyle w:val="697"/>
              <w:jc w:val="left"/>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tcBorders>
              <w:top w:val="none" w:color="FFFFFF" w:sz="255" w:space="0"/>
              <w:left w:val="none" w:color="FFFFFF" w:sz="255" w:space="0"/>
              <w:bottom w:val="single" w:color="000000" w:sz="4" w:space="0"/>
              <w:right w:val="single" w:color="000000" w:sz="4" w:space="0"/>
            </w:tcBorders>
            <w:tcW w:w="649" w:type="dxa"/>
            <w:vAlign w:val="bottom"/>
            <w:textDirection w:val="lrTb"/>
            <w:noWrap/>
          </w:tcPr>
          <w:p>
            <w:pPr>
              <w:pStyle w:val="697"/>
              <w:jc w:val="left"/>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c>
          <w:tcPr>
            <w:tcBorders>
              <w:top w:val="none" w:color="FFFFFF" w:sz="255" w:space="0"/>
              <w:left w:val="none" w:color="FFFFFF" w:sz="255" w:space="0"/>
              <w:bottom w:val="single" w:color="000000" w:sz="4" w:space="0"/>
              <w:right w:val="single" w:color="000000" w:sz="4" w:space="0"/>
            </w:tcBorders>
            <w:tcW w:w="649" w:type="dxa"/>
            <w:vAlign w:val="bottom"/>
            <w:textDirection w:val="lrTb"/>
            <w:noWrap/>
          </w:tcPr>
          <w:p>
            <w:pPr>
              <w:pStyle w:val="697"/>
              <w:jc w:val="left"/>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　</w:t>
            </w:r>
            <w:r/>
          </w:p>
        </w:tc>
      </w:tr>
    </w:tbl>
    <w:p>
      <w:pPr>
        <w:pStyle w:val="759"/>
        <w:ind w:left="440" w:firstLine="482"/>
        <w:rPr>
          <w:rFonts w:hint="eastAsia" w:ascii="宋体" w:hAnsi="宋体"/>
          <w:b/>
          <w:bCs/>
          <w:sz w:val="24"/>
        </w:rPr>
      </w:pPr>
      <w:r>
        <w:rPr>
          <w:rFonts w:hint="eastAsia" w:ascii="宋体" w:hAnsi="宋体"/>
          <w:b/>
          <w:bCs/>
          <w:sz w:val="24"/>
        </w:rPr>
      </w:r>
      <w:r/>
    </w:p>
    <w:p>
      <w:pPr>
        <w:pStyle w:val="759"/>
        <w:numPr>
          <w:ilvl w:val="0"/>
          <w:numId w:val="8"/>
        </w:numPr>
        <w:contextualSpacing/>
        <w:rPr>
          <w:rFonts w:hint="eastAsia" w:ascii="等线" w:hAnsi="等线" w:eastAsia="等线"/>
          <w:color w:val="000000"/>
          <w:sz w:val="22"/>
        </w:rPr>
      </w:pPr>
      <w:r>
        <w:rPr>
          <w:rFonts w:hint="eastAsia" w:ascii="等线" w:hAnsi="等线" w:eastAsia="等线"/>
          <w:color w:val="000000"/>
          <w:sz w:val="22"/>
        </w:rPr>
        <w:t xml:space="preserve">如该金额无法固定或甲方需求变更，乙方必须获得甲方的书面确认后再提供服务，否则甲方不承担相关费用。除上述服务费外，甲方无须</w:t>
      </w:r>
      <w:r>
        <w:rPr>
          <w:rFonts w:hint="eastAsia" w:ascii="等线" w:hAnsi="等线" w:eastAsia="等线"/>
          <w:color w:val="000000"/>
          <w:sz w:val="22"/>
        </w:rPr>
        <w:t xml:space="preserve">承担因乙方提供本合同项下所产生的或与之相关的任何其他费用、开支、税款或税捐等费用，乙方在此承诺，除上述所列合同总价或经甲方书面确认后的服务费外不再向甲方收取与本合同项下相关的任何其他费用或成本。</w:t>
      </w:r>
      <w:r/>
    </w:p>
    <w:p>
      <w:pPr>
        <w:pStyle w:val="759"/>
        <w:numPr>
          <w:ilvl w:val="0"/>
          <w:numId w:val="8"/>
        </w:numPr>
        <w:contextualSpacing/>
        <w:rPr>
          <w:rFonts w:hint="eastAsia" w:ascii="等线" w:hAnsi="等线" w:eastAsia="等线"/>
          <w:color w:val="000000"/>
          <w:sz w:val="22"/>
        </w:rPr>
      </w:pPr>
      <w:r>
        <w:rPr>
          <w:rFonts w:hint="eastAsia" w:ascii="等线" w:hAnsi="等线" w:eastAsia="等线"/>
          <w:color w:val="000000"/>
          <w:sz w:val="22"/>
        </w:rPr>
        <w:t xml:space="preserve">付款条件：</w:t>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在签订本合同后，甲方会出具采购订单（</w:t>
      </w:r>
      <w:r>
        <w:rPr>
          <w:rFonts w:hint="eastAsia" w:ascii="等线" w:hAnsi="等线" w:eastAsia="等线"/>
          <w:b/>
          <w:bCs/>
          <w:color w:val="000000"/>
          <w:sz w:val="22"/>
        </w:rPr>
        <w:t xml:space="preserve">“订单”</w:t>
      </w:r>
      <w:r>
        <w:rPr>
          <w:rFonts w:hint="eastAsia" w:ascii="等线" w:hAnsi="等线" w:eastAsia="等线"/>
          <w:color w:val="000000"/>
          <w:sz w:val="22"/>
        </w:rPr>
        <w:t xml:space="preserve">）至乙方。乙方对订单有异议的，应在接到订单后5个工作日内向甲方书面提出，否则视为同意接受订单。</w:t>
      </w:r>
      <w:bookmarkStart w:id="6" w:name="_Hlk171331249"/>
      <w:r>
        <w:rPr>
          <w:rFonts w:hint="eastAsia" w:ascii="等线" w:hAnsi="等线" w:eastAsia="等线"/>
          <w:color w:val="000000"/>
          <w:sz w:val="22"/>
        </w:rPr>
        <w:t xml:space="preserve">本合同计费周期为36个月，</w:t>
      </w:r>
      <w:bookmarkEnd w:id="6"/>
      <w:r>
        <w:rPr>
          <w:rFonts w:hint="eastAsia" w:ascii="等线" w:hAnsi="等线" w:eastAsia="等线"/>
          <w:color w:val="000000"/>
          <w:sz w:val="22"/>
        </w:rPr>
        <w:t xml:space="preserve">合同执行期间双方如没有服务变更的情况发生，甲方将按照合同实际履行情况分12次向乙方支付当季款项，即：甲方按季度付款。乙方应在每个季度末的最后一个月（三月、六月、九月、十二月）的15号以前向甲方寄送“互联网访问服务费”付款通知，甲方收到后在5日内</w:t>
      </w:r>
      <w:r>
        <w:rPr>
          <w:rFonts w:hint="eastAsia" w:ascii="等线" w:hAnsi="等线" w:eastAsia="等线"/>
          <w:color w:val="000000"/>
          <w:sz w:val="22"/>
        </w:rPr>
        <w:t xml:space="preserve">确认并通知乙方开具增值税专用发票，甲方在收到发票后10日内将支付款项打入乙方指定的银行账户。乙方需在每季度首月（四月、七月、十月、一月）的前两周内向甲方提供完整的上个季度带宽服务内容及数据报告，双方应签订服务验收单（见附件二）。</w:t>
      </w:r>
      <w:r/>
    </w:p>
    <w:p>
      <w:pPr>
        <w:pStyle w:val="697"/>
        <w:rPr>
          <w:rFonts w:hint="eastAsia" w:ascii="等线" w:hAnsi="等线" w:eastAsia="等线"/>
          <w:color w:val="000000"/>
          <w:sz w:val="22"/>
          <w:szCs w:val="22"/>
        </w:rPr>
      </w:pPr>
      <w:r>
        <w:rPr>
          <w:rFonts w:hint="eastAsia" w:ascii="等线" w:hAnsi="等线" w:eastAsia="等线"/>
          <w:color w:val="000000"/>
          <w:sz w:val="22"/>
          <w:szCs w:val="22"/>
        </w:rPr>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乙方银行账户信息：</w:t>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单  位： </w:t>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开户行： </w:t>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账  号：</w:t>
      </w:r>
      <w:r/>
    </w:p>
    <w:p>
      <w:pPr>
        <w:pStyle w:val="697"/>
        <w:rPr>
          <w:rFonts w:hint="eastAsia" w:ascii="等线" w:hAnsi="等线" w:eastAsia="等线"/>
          <w:color w:val="000000"/>
          <w:sz w:val="22"/>
          <w:szCs w:val="22"/>
          <w:highlight w:val="yellow"/>
        </w:rPr>
      </w:pPr>
      <w:r>
        <w:rPr>
          <w:rFonts w:hint="eastAsia" w:ascii="等线" w:hAnsi="等线" w:eastAsia="等线"/>
          <w:color w:val="000000"/>
          <w:sz w:val="22"/>
          <w:szCs w:val="22"/>
          <w:highlight w:val="yellow"/>
        </w:rPr>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付款申请资料要求：</w:t>
      </w:r>
      <w:r/>
    </w:p>
    <w:p>
      <w:pPr>
        <w:pStyle w:val="759"/>
        <w:numPr>
          <w:ilvl w:val="0"/>
          <w:numId w:val="9"/>
        </w:numPr>
        <w:contextualSpacing/>
        <w:rPr>
          <w:rFonts w:hint="eastAsia" w:ascii="等线" w:hAnsi="等线" w:eastAsia="等线"/>
          <w:color w:val="000000"/>
          <w:sz w:val="22"/>
        </w:rPr>
      </w:pPr>
      <w:r>
        <w:rPr>
          <w:rFonts w:hint="eastAsia" w:ascii="等线" w:hAnsi="等线" w:eastAsia="等线"/>
          <w:bCs/>
          <w:color w:val="000000"/>
          <w:sz w:val="22"/>
        </w:rPr>
        <w:t xml:space="preserve">税率为</w:t>
      </w:r>
      <w:r>
        <w:rPr>
          <w:rFonts w:hint="eastAsia" w:ascii="等线" w:hAnsi="等线" w:eastAsia="等线"/>
          <w:color w:val="000000"/>
          <w:sz w:val="22"/>
        </w:rPr>
        <w:t xml:space="preserve">6</w:t>
      </w:r>
      <w:r>
        <w:rPr>
          <w:rFonts w:ascii="等线" w:hAnsi="等线" w:eastAsia="等线"/>
          <w:color w:val="000000"/>
          <w:sz w:val="22"/>
        </w:rPr>
        <w:t xml:space="preserve">%</w:t>
      </w:r>
      <w:r>
        <w:rPr>
          <w:rFonts w:hint="eastAsia" w:ascii="等线" w:hAnsi="等线" w:eastAsia="等线"/>
          <w:bCs/>
          <w:sz w:val="22"/>
          <w:lang w:val="en-GB"/>
        </w:rPr>
        <w:t xml:space="preserve">增值税专用</w:t>
      </w:r>
      <w:r>
        <w:rPr>
          <w:rFonts w:hint="eastAsia" w:ascii="等线" w:hAnsi="等线" w:eastAsia="等线"/>
          <w:color w:val="000000"/>
          <w:sz w:val="22"/>
        </w:rPr>
        <w:t xml:space="preserve">发票，发票备注栏标注订单号（请勿</w:t>
      </w:r>
      <w:r>
        <w:rPr>
          <w:rFonts w:hint="eastAsia" w:ascii="等线" w:hAnsi="等线" w:eastAsia="等线"/>
          <w:color w:val="000000"/>
          <w:sz w:val="22"/>
        </w:rPr>
        <w:t xml:space="preserve">手写）；</w:t>
      </w:r>
      <w:r/>
    </w:p>
    <w:p>
      <w:pPr>
        <w:pStyle w:val="759"/>
        <w:numPr>
          <w:ilvl w:val="0"/>
          <w:numId w:val="9"/>
        </w:numPr>
        <w:contextualSpacing/>
        <w:rPr>
          <w:rFonts w:hint="eastAsia" w:ascii="等线" w:hAnsi="等线" w:eastAsia="等线"/>
          <w:color w:val="000000"/>
          <w:sz w:val="22"/>
        </w:rPr>
      </w:pPr>
      <w:r>
        <w:rPr>
          <w:rFonts w:hint="eastAsia" w:ascii="等线" w:hAnsi="等线" w:eastAsia="等线"/>
          <w:color w:val="000000"/>
          <w:sz w:val="22"/>
        </w:rPr>
        <w:t xml:space="preserve">双方签字的</w:t>
      </w:r>
      <w:r>
        <w:rPr>
          <w:rFonts w:hint="eastAsia" w:ascii="等线" w:hAnsi="等线" w:eastAsia="等线"/>
          <w:b/>
          <w:bCs/>
          <w:color w:val="000000"/>
          <w:sz w:val="22"/>
        </w:rPr>
        <w:t xml:space="preserve">附件二</w:t>
      </w:r>
      <w:r>
        <w:rPr>
          <w:rFonts w:hint="eastAsia" w:ascii="等线" w:hAnsi="等线" w:eastAsia="等线"/>
          <w:color w:val="000000"/>
          <w:sz w:val="22"/>
        </w:rPr>
        <w:t xml:space="preserve">“验收单”，验收单上应备注订单号及验收的服务内容。</w:t>
      </w:r>
      <w:r/>
    </w:p>
    <w:p>
      <w:pPr>
        <w:pStyle w:val="697"/>
        <w:ind w:left="440"/>
        <w:rPr>
          <w:rFonts w:hint="eastAsia" w:ascii="等线" w:hAnsi="等线" w:eastAsia="等线"/>
          <w:color w:val="000000"/>
          <w:sz w:val="22"/>
          <w:szCs w:val="22"/>
        </w:rPr>
      </w:pPr>
      <w:r>
        <w:rPr>
          <w:rFonts w:hint="eastAsia" w:ascii="等线" w:hAnsi="等线" w:eastAsia="等线"/>
          <w:color w:val="000000"/>
          <w:sz w:val="22"/>
          <w:szCs w:val="22"/>
        </w:rPr>
      </w:r>
      <w:r/>
    </w:p>
    <w:p>
      <w:pPr>
        <w:pStyle w:val="697"/>
        <w:ind w:left="440"/>
        <w:rPr>
          <w:rFonts w:hint="eastAsia" w:ascii="等线" w:hAnsi="等线" w:eastAsia="等线"/>
          <w:color w:val="000000"/>
          <w:sz w:val="22"/>
          <w:szCs w:val="22"/>
        </w:rPr>
      </w:pPr>
      <w:r>
        <w:rPr>
          <w:rFonts w:hint="eastAsia" w:ascii="等线" w:hAnsi="等线" w:eastAsia="等线"/>
          <w:color w:val="000000"/>
          <w:sz w:val="22"/>
          <w:szCs w:val="22"/>
        </w:rPr>
        <w:t xml:space="preserve">乙方对所提供发票的有效性负责，因乙方开具的发票发生异常导致甲方产生的所有损失由乙方承担，并且乙方须承担相应的赔偿责任。</w:t>
      </w:r>
      <w:r/>
    </w:p>
    <w:p>
      <w:pPr>
        <w:pStyle w:val="759"/>
        <w:ind w:left="440" w:firstLine="440"/>
        <w:rPr>
          <w:rFonts w:hint="eastAsia" w:ascii="等线" w:hAnsi="等线" w:eastAsia="等线"/>
          <w:color w:val="000000"/>
          <w:sz w:val="22"/>
        </w:rPr>
      </w:pPr>
      <w:r>
        <w:rPr>
          <w:rFonts w:hint="eastAsia" w:ascii="等线" w:hAnsi="等线" w:eastAsia="等线"/>
          <w:color w:val="000000"/>
          <w:sz w:val="22"/>
        </w:rPr>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付款申请资料投递地址：</w:t>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江苏省昆山市杜克大道</w:t>
      </w:r>
      <w:r>
        <w:rPr>
          <w:rFonts w:ascii="等线" w:hAnsi="等线" w:eastAsia="等线"/>
          <w:color w:val="000000"/>
          <w:sz w:val="22"/>
        </w:rPr>
        <w:t xml:space="preserve">8号</w:t>
      </w:r>
      <w:r>
        <w:rPr>
          <w:rFonts w:hint="eastAsia" w:ascii="等线" w:hAnsi="等线" w:eastAsia="等线"/>
          <w:color w:val="000000"/>
          <w:sz w:val="22"/>
        </w:rPr>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昆山杜克大学</w:t>
      </w:r>
      <w:r>
        <w:rPr>
          <w:rFonts w:ascii="等线" w:hAnsi="等线" w:eastAsia="等线"/>
          <w:color w:val="000000"/>
          <w:sz w:val="22"/>
        </w:rPr>
        <w:t xml:space="preserve"> </w:t>
      </w:r>
      <w:r>
        <w:rPr>
          <w:rFonts w:hint="eastAsia" w:ascii="等线" w:hAnsi="等线" w:eastAsia="等线"/>
          <w:color w:val="000000"/>
          <w:sz w:val="22"/>
        </w:rPr>
        <w:t xml:space="preserve">财务办公室</w:t>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联系人：</w:t>
      </w:r>
      <w:r>
        <w:rPr>
          <w:rFonts w:ascii="等线" w:hAnsi="等线" w:eastAsia="等线"/>
          <w:color w:val="000000"/>
          <w:sz w:val="22"/>
        </w:rPr>
        <w:t xml:space="preserve"> </w:t>
      </w:r>
      <w:r>
        <w:rPr>
          <w:rFonts w:hint="eastAsia" w:ascii="等线" w:hAnsi="等线" w:eastAsia="等线"/>
          <w:color w:val="000000"/>
          <w:sz w:val="22"/>
        </w:rPr>
        <w:t xml:space="preserve">应付小组</w:t>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电话：</w:t>
      </w:r>
      <w:r>
        <w:rPr>
          <w:rFonts w:ascii="等线" w:hAnsi="等线" w:eastAsia="等线"/>
          <w:color w:val="000000"/>
          <w:sz w:val="22"/>
        </w:rPr>
        <w:t xml:space="preserve">0512-36657212</w:t>
      </w:r>
      <w:r>
        <w:rPr>
          <w:rFonts w:hint="eastAsia" w:ascii="等线" w:hAnsi="等线" w:eastAsia="等线"/>
          <w:color w:val="000000"/>
          <w:sz w:val="22"/>
        </w:rPr>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邮箱：</w:t>
      </w:r>
      <w:r>
        <w:fldChar w:fldCharType="begin"/>
      </w:r>
      <w:r>
        <w:instrText xml:space="preserve">HYPERLINK "mailto:dkufinance-ap@dukekunshan.edu.cn"</w:instrText>
      </w:r>
      <w:r>
        <w:fldChar w:fldCharType="separate"/>
      </w:r>
      <w:r>
        <w:rPr>
          <w:rFonts w:ascii="等线" w:hAnsi="等线" w:eastAsia="等线"/>
          <w:color w:val="000000"/>
          <w:sz w:val="22"/>
        </w:rPr>
        <w:t xml:space="preserve">dkufinance-ap@dukekunshan</w:t>
      </w:r>
      <w:r>
        <w:rPr>
          <w:rFonts w:ascii="等线" w:hAnsi="等线" w:eastAsia="等线"/>
          <w:color w:val="000000"/>
          <w:sz w:val="22"/>
        </w:rPr>
        <w:t xml:space="preserve">.edu.cn</w:t>
      </w:r>
      <w:r>
        <w:rPr>
          <w:rFonts w:ascii="等线" w:hAnsi="等线" w:eastAsia="等线"/>
          <w:color w:val="000000"/>
          <w:sz w:val="22"/>
        </w:rPr>
        <w:fldChar w:fldCharType="end"/>
      </w:r>
      <w:r>
        <w:rPr>
          <w:rFonts w:hint="eastAsia" w:ascii="等线" w:hAnsi="等线" w:eastAsia="等线"/>
          <w:color w:val="000000"/>
          <w:sz w:val="22"/>
        </w:rPr>
      </w:r>
      <w:r/>
    </w:p>
    <w:p>
      <w:pPr>
        <w:pStyle w:val="697"/>
        <w:ind w:left="420"/>
        <w:rPr>
          <w:rFonts w:hint="eastAsia" w:ascii="等线" w:hAnsi="等线" w:eastAsia="等线"/>
          <w:color w:val="000000"/>
          <w:sz w:val="22"/>
          <w:szCs w:val="22"/>
        </w:rPr>
      </w:pPr>
      <w:r>
        <w:rPr>
          <w:rFonts w:hint="eastAsia" w:ascii="等线" w:hAnsi="等线" w:eastAsia="等线"/>
          <w:color w:val="000000"/>
          <w:sz w:val="22"/>
          <w:szCs w:val="22"/>
        </w:rPr>
        <w:t xml:space="preserve">（甲方优先接受数电票，</w:t>
      </w:r>
      <w:r>
        <w:fldChar w:fldCharType="begin"/>
      </w:r>
      <w:r>
        <w:instrText xml:space="preserve">HYPERLINK "mailto:电子发票请以PDF形式发送到财务邮箱dkufinance-ap@dukekunshan</w:instrText>
      </w:r>
      <w:r>
        <w:instrText xml:space="preserve">.edu.cn，邮件主题是订单号"</w:instrText>
      </w:r>
      <w:r>
        <w:fldChar w:fldCharType="separate"/>
      </w:r>
      <w:r>
        <w:rPr>
          <w:rFonts w:hint="eastAsia" w:ascii="等线" w:hAnsi="等线" w:eastAsia="等线"/>
          <w:color w:val="000000"/>
          <w:sz w:val="22"/>
          <w:szCs w:val="22"/>
        </w:rPr>
        <w:t xml:space="preserve">电子发票请以</w:t>
      </w:r>
      <w:r>
        <w:rPr>
          <w:rFonts w:ascii="等线" w:hAnsi="等线" w:eastAsia="等线"/>
          <w:color w:val="000000"/>
          <w:sz w:val="22"/>
          <w:szCs w:val="22"/>
        </w:rPr>
        <w:t xml:space="preserve">PDF</w:t>
      </w:r>
      <w:r>
        <w:rPr>
          <w:rFonts w:hint="eastAsia" w:ascii="等线" w:hAnsi="等线" w:eastAsia="等线"/>
          <w:color w:val="000000"/>
          <w:sz w:val="22"/>
          <w:szCs w:val="22"/>
        </w:rPr>
        <w:t xml:space="preserve">形式发送到财务邮箱，邮件主题是订单号</w:t>
      </w:r>
      <w:r>
        <w:rPr>
          <w:rFonts w:ascii="等线" w:hAnsi="等线" w:eastAsia="等线"/>
          <w:color w:val="000000"/>
          <w:sz w:val="22"/>
          <w:szCs w:val="22"/>
        </w:rPr>
        <w:fldChar w:fldCharType="end"/>
      </w:r>
      <w:r>
        <w:rPr>
          <w:rFonts w:hint="eastAsia" w:ascii="等线" w:hAnsi="等线" w:eastAsia="等线"/>
          <w:color w:val="000000"/>
          <w:sz w:val="22"/>
          <w:szCs w:val="22"/>
        </w:rPr>
        <w:t xml:space="preserve">）</w:t>
      </w:r>
      <w:r/>
    </w:p>
    <w:p>
      <w:pPr>
        <w:pStyle w:val="697"/>
        <w:rPr>
          <w:rFonts w:hint="eastAsia" w:ascii="等线" w:hAnsi="等线" w:eastAsia="等线"/>
          <w:color w:val="000000"/>
          <w:sz w:val="22"/>
          <w:szCs w:val="22"/>
        </w:rPr>
      </w:pPr>
      <w:r>
        <w:rPr>
          <w:rFonts w:hint="eastAsia" w:ascii="等线" w:hAnsi="等线" w:eastAsia="等线"/>
          <w:color w:val="000000"/>
          <w:sz w:val="22"/>
          <w:szCs w:val="22"/>
        </w:rPr>
      </w:r>
      <w:r/>
    </w:p>
    <w:p>
      <w:pPr>
        <w:pStyle w:val="697"/>
        <w:rPr>
          <w:rFonts w:hint="eastAsia" w:ascii="等线" w:hAnsi="等线" w:eastAsia="等线"/>
          <w:b/>
          <w:bCs/>
          <w:color w:val="000000"/>
          <w:sz w:val="22"/>
          <w:szCs w:val="22"/>
        </w:rPr>
      </w:pPr>
      <w:r>
        <w:rPr>
          <w:rFonts w:hint="eastAsia" w:ascii="等线" w:hAnsi="等线" w:eastAsia="等线"/>
          <w:b/>
          <w:bCs/>
          <w:color w:val="000000"/>
          <w:sz w:val="22"/>
          <w:szCs w:val="22"/>
        </w:rPr>
        <w:t xml:space="preserve">第五条</w:t>
      </w:r>
      <w:r>
        <w:rPr>
          <w:rFonts w:ascii="等线" w:hAnsi="等线" w:eastAsia="等线"/>
          <w:b/>
          <w:bCs/>
          <w:color w:val="000000"/>
          <w:sz w:val="22"/>
          <w:szCs w:val="22"/>
        </w:rPr>
        <w:t xml:space="preserve"> </w:t>
      </w:r>
      <w:r>
        <w:rPr>
          <w:rFonts w:hint="eastAsia" w:ascii="等线" w:hAnsi="等线" w:eastAsia="等线"/>
          <w:b/>
          <w:bCs/>
          <w:color w:val="000000"/>
          <w:sz w:val="22"/>
          <w:szCs w:val="22"/>
        </w:rPr>
        <w:t xml:space="preserve">价格说明</w:t>
      </w:r>
      <w:r/>
    </w:p>
    <w:p>
      <w:pPr>
        <w:pStyle w:val="697"/>
        <w:rPr>
          <w:rFonts w:hint="eastAsia" w:ascii="等线" w:hAnsi="等线" w:eastAsia="等线"/>
          <w:b/>
          <w:bCs/>
          <w:color w:val="000000"/>
          <w:sz w:val="22"/>
          <w:szCs w:val="22"/>
        </w:rPr>
      </w:pPr>
      <w:r>
        <w:rPr>
          <w:rFonts w:hint="eastAsia" w:ascii="等线" w:hAnsi="等线" w:eastAsia="等线"/>
          <w:b/>
          <w:bCs/>
          <w:color w:val="000000"/>
          <w:sz w:val="22"/>
          <w:szCs w:val="22"/>
        </w:rPr>
      </w:r>
      <w:r/>
    </w:p>
    <w:p>
      <w:pPr>
        <w:pStyle w:val="759"/>
        <w:numPr>
          <w:ilvl w:val="0"/>
          <w:numId w:val="10"/>
        </w:numPr>
        <w:contextualSpacing/>
        <w:rPr>
          <w:rFonts w:hint="eastAsia" w:ascii="等线" w:hAnsi="等线" w:eastAsia="等线"/>
          <w:color w:val="000000"/>
          <w:sz w:val="22"/>
        </w:rPr>
      </w:pPr>
      <w:r>
        <w:rPr>
          <w:rFonts w:hint="eastAsia" w:ascii="等线" w:hAnsi="等线" w:eastAsia="等线"/>
          <w:color w:val="000000"/>
          <w:sz w:val="22"/>
        </w:rPr>
        <w:t xml:space="preserve">如乙方未能提供本合同项下任何一部分服务，甲方有权相应扣减费用，并要求乙方赔偿甲方因此遭受的损失以及因寻求替代服务产生的额外成本。此外，如乙方未能按本合同约定履行其义务，甲方有权暂停对乙方的付款而无需承担任何责任直至乙方已纠正了其违约行为或争议已得到合理解决为止，且甲方仍有权行使其认为必要的其他救济措施。</w:t>
      </w:r>
      <w:r/>
    </w:p>
    <w:p>
      <w:pPr>
        <w:pStyle w:val="759"/>
        <w:numPr>
          <w:ilvl w:val="0"/>
          <w:numId w:val="10"/>
        </w:numPr>
        <w:contextualSpacing/>
        <w:rPr>
          <w:rFonts w:hint="eastAsia" w:ascii="等线" w:hAnsi="等线" w:eastAsia="等线"/>
          <w:sz w:val="22"/>
        </w:rPr>
      </w:pPr>
      <w:r>
        <w:rPr>
          <w:rFonts w:hint="eastAsia" w:ascii="等线" w:hAnsi="等线" w:eastAsia="等线"/>
          <w:sz w:val="22"/>
        </w:rPr>
        <w:t xml:space="preserve">本合同中阐明的服务费包含了所有的政府税费（因政府提供专项服务而产生的官方费用除外）。</w:t>
      </w:r>
      <w:r/>
    </w:p>
    <w:p>
      <w:pPr>
        <w:pStyle w:val="759"/>
        <w:numPr>
          <w:ilvl w:val="0"/>
          <w:numId w:val="10"/>
        </w:numPr>
        <w:contextualSpacing/>
        <w:rPr>
          <w:rFonts w:hint="eastAsia" w:ascii="等线" w:hAnsi="等线" w:eastAsia="等线"/>
          <w:sz w:val="22"/>
        </w:rPr>
      </w:pPr>
      <w:r>
        <w:rPr>
          <w:rFonts w:hint="eastAsia" w:ascii="等线" w:hAnsi="等线" w:eastAsia="等线"/>
          <w:sz w:val="22"/>
        </w:rPr>
        <w:t xml:space="preserve">乙方应按照本合同中规定的付款节点向甲方出具发票，甲方在收到发票并确认无误后，应在本合同规定时间内安排付款。</w:t>
      </w:r>
      <w:r/>
    </w:p>
    <w:p>
      <w:pPr>
        <w:pStyle w:val="759"/>
        <w:numPr>
          <w:ilvl w:val="0"/>
          <w:numId w:val="10"/>
        </w:numPr>
        <w:contextualSpacing/>
        <w:rPr>
          <w:rFonts w:hint="eastAsia" w:ascii="等线" w:hAnsi="等线" w:eastAsia="等线"/>
          <w:sz w:val="22"/>
        </w:rPr>
      </w:pPr>
      <w:r>
        <w:rPr>
          <w:rFonts w:hint="eastAsia" w:ascii="等线" w:hAnsi="等线" w:eastAsia="等线"/>
          <w:sz w:val="22"/>
        </w:rPr>
        <w:t xml:space="preserve">未经甲方事先书面批准，乙方不得单方面调整服务费。</w:t>
      </w:r>
      <w:r/>
    </w:p>
    <w:p>
      <w:pPr>
        <w:pStyle w:val="759"/>
        <w:numPr>
          <w:ilvl w:val="0"/>
          <w:numId w:val="10"/>
        </w:numPr>
        <w:contextualSpacing/>
        <w:rPr>
          <w:rFonts w:hint="eastAsia" w:ascii="等线" w:hAnsi="等线" w:eastAsia="等线"/>
          <w:sz w:val="22"/>
        </w:rPr>
      </w:pPr>
      <w:r>
        <w:rPr>
          <w:rFonts w:hint="eastAsia" w:ascii="等线" w:hAnsi="等线" w:eastAsia="等线"/>
          <w:sz w:val="22"/>
        </w:rPr>
        <w:t xml:space="preserve">甲方有权根据乙方服务履行的情况决定支付服务费，也有权对乙方的违约金和赔偿金在应予支付的服务费中予以抵扣。</w:t>
      </w:r>
      <w:r/>
    </w:p>
    <w:p>
      <w:pPr>
        <w:pStyle w:val="759"/>
        <w:numPr>
          <w:ilvl w:val="0"/>
          <w:numId w:val="10"/>
        </w:numPr>
        <w:contextualSpacing/>
        <w:rPr>
          <w:rFonts w:hint="eastAsia" w:ascii="等线" w:hAnsi="等线" w:eastAsia="等线"/>
          <w:sz w:val="22"/>
        </w:rPr>
      </w:pPr>
      <w:r>
        <w:rPr>
          <w:rFonts w:hint="eastAsia" w:ascii="等线" w:hAnsi="等线" w:eastAsia="等线"/>
          <w:sz w:val="22"/>
        </w:rPr>
        <w:t xml:space="preserve">除非双方另有明确书面约定，乙方应以自担成本的方式配备提供服务所需的工具及易耗品。</w:t>
      </w:r>
      <w:r/>
    </w:p>
    <w:p>
      <w:pPr>
        <w:pStyle w:val="759"/>
        <w:numPr>
          <w:ilvl w:val="0"/>
          <w:numId w:val="10"/>
        </w:numPr>
        <w:contextualSpacing/>
        <w:rPr>
          <w:rFonts w:hint="eastAsia" w:ascii="等线" w:hAnsi="等线" w:eastAsia="等线"/>
          <w:sz w:val="22"/>
        </w:rPr>
      </w:pPr>
      <w:r>
        <w:rPr>
          <w:rFonts w:hint="eastAsia" w:ascii="等线" w:hAnsi="等线" w:eastAsia="等线"/>
          <w:sz w:val="22"/>
        </w:rPr>
        <w:t xml:space="preserve">对于</w:t>
      </w:r>
      <w:r>
        <w:rPr>
          <w:rFonts w:hint="eastAsia" w:ascii="等线" w:hAnsi="等线" w:eastAsia="等线"/>
          <w:sz w:val="22"/>
        </w:rPr>
        <w:t xml:space="preserve">甲方提供的服务工具和工作材料，乙方应在服务结束之后尽最大程度归还甲方。</w:t>
      </w:r>
      <w:r/>
    </w:p>
    <w:p>
      <w:pPr>
        <w:pStyle w:val="759"/>
        <w:numPr>
          <w:ilvl w:val="0"/>
          <w:numId w:val="10"/>
        </w:numPr>
        <w:contextualSpacing/>
        <w:rPr>
          <w:rFonts w:hint="eastAsia" w:ascii="等线" w:hAnsi="等线" w:eastAsia="等线"/>
          <w:sz w:val="22"/>
        </w:rPr>
      </w:pPr>
      <w:r>
        <w:rPr>
          <w:rFonts w:hint="eastAsia" w:ascii="等线" w:hAnsi="等线" w:eastAsia="等线"/>
          <w:sz w:val="22"/>
        </w:rPr>
        <w:t xml:space="preserve">除非双方另有明确书面约定，甲方支付给乙方的服务费为总包价，已经包含乙方服务团队可能会发生的</w:t>
      </w:r>
      <w:r>
        <w:rPr>
          <w:rFonts w:hint="eastAsia" w:ascii="等线" w:hAnsi="等线" w:eastAsia="等线"/>
          <w:sz w:val="22"/>
        </w:rPr>
        <w:t xml:space="preserve">交通、住宿、餐饮、通讯等费用。</w:t>
      </w:r>
      <w:r/>
    </w:p>
    <w:p>
      <w:pPr>
        <w:pStyle w:val="759"/>
        <w:numPr>
          <w:ilvl w:val="0"/>
          <w:numId w:val="10"/>
        </w:numPr>
        <w:contextualSpacing/>
        <w:rPr>
          <w:rFonts w:hint="eastAsia" w:ascii="等线" w:hAnsi="等线" w:eastAsia="等线"/>
          <w:sz w:val="22"/>
        </w:rPr>
      </w:pPr>
      <w:r>
        <w:rPr>
          <w:rFonts w:hint="eastAsia" w:ascii="等线" w:hAnsi="等线" w:eastAsia="等线"/>
          <w:sz w:val="22"/>
        </w:rPr>
        <w:t xml:space="preserve">对于在服务过程中可能发生的政府官方费用，由甲方按照实际发生的金额对乙方予以报销。</w:t>
      </w:r>
      <w:r/>
    </w:p>
    <w:p>
      <w:pPr>
        <w:pStyle w:val="697"/>
        <w:rPr>
          <w:rFonts w:hint="eastAsia" w:ascii="等线" w:hAnsi="等线" w:eastAsia="等线"/>
          <w:color w:val="000000"/>
          <w:sz w:val="22"/>
          <w:szCs w:val="22"/>
        </w:rPr>
      </w:pPr>
      <w:r>
        <w:rPr>
          <w:rFonts w:hint="eastAsia" w:ascii="等线" w:hAnsi="等线" w:eastAsia="等线"/>
          <w:color w:val="000000"/>
          <w:sz w:val="22"/>
          <w:szCs w:val="22"/>
        </w:rPr>
      </w:r>
      <w:r/>
    </w:p>
    <w:p>
      <w:pPr>
        <w:pStyle w:val="697"/>
        <w:rPr>
          <w:rFonts w:hint="eastAsia" w:ascii="等线" w:hAnsi="等线" w:eastAsia="等线"/>
          <w:b/>
          <w:bCs/>
          <w:color w:val="000000"/>
          <w:sz w:val="22"/>
          <w:szCs w:val="22"/>
        </w:rPr>
      </w:pPr>
      <w:r>
        <w:rPr>
          <w:rFonts w:hint="eastAsia" w:ascii="等线" w:hAnsi="等线" w:eastAsia="等线"/>
          <w:b/>
          <w:bCs/>
          <w:color w:val="000000"/>
          <w:sz w:val="22"/>
          <w:szCs w:val="22"/>
        </w:rPr>
        <w:t xml:space="preserve">第六条</w:t>
      </w:r>
      <w:r>
        <w:rPr>
          <w:rFonts w:ascii="等线" w:hAnsi="等线" w:eastAsia="等线"/>
          <w:b/>
          <w:bCs/>
          <w:color w:val="000000"/>
          <w:sz w:val="22"/>
          <w:szCs w:val="22"/>
        </w:rPr>
        <w:t xml:space="preserve"> </w:t>
      </w:r>
      <w:r>
        <w:rPr>
          <w:rFonts w:hint="eastAsia" w:ascii="等线" w:hAnsi="等线" w:eastAsia="等线"/>
          <w:b/>
          <w:bCs/>
          <w:color w:val="000000"/>
          <w:sz w:val="22"/>
          <w:szCs w:val="22"/>
        </w:rPr>
        <w:t xml:space="preserve">工作环境和便利</w:t>
      </w:r>
      <w:r/>
    </w:p>
    <w:p>
      <w:pPr>
        <w:pStyle w:val="759"/>
        <w:ind w:left="440" w:firstLine="440"/>
        <w:rPr>
          <w:rFonts w:hint="eastAsia" w:ascii="等线" w:hAnsi="等线" w:eastAsia="等线"/>
          <w:sz w:val="22"/>
        </w:rPr>
      </w:pPr>
      <w:r>
        <w:rPr>
          <w:rFonts w:hint="eastAsia" w:ascii="等线" w:hAnsi="等线" w:eastAsia="等线"/>
          <w:sz w:val="22"/>
        </w:rPr>
      </w:r>
      <w:r/>
    </w:p>
    <w:p>
      <w:pPr>
        <w:pStyle w:val="759"/>
        <w:ind w:left="440" w:firstLine="440"/>
        <w:rPr>
          <w:rFonts w:hint="eastAsia" w:ascii="等线" w:hAnsi="等线" w:eastAsia="等线"/>
          <w:sz w:val="22"/>
        </w:rPr>
      </w:pPr>
      <w:r>
        <w:rPr>
          <w:rFonts w:hint="eastAsia" w:ascii="等线" w:hAnsi="等线" w:eastAsia="等线"/>
          <w:sz w:val="22"/>
        </w:rPr>
        <w:t xml:space="preserve">如需乙方在甲方场所提供服务，甲方应为乙方服务团队成员提供合适和安全的办公环境及工作便利。</w:t>
      </w:r>
      <w:r/>
    </w:p>
    <w:p>
      <w:pPr>
        <w:pStyle w:val="697"/>
        <w:rPr>
          <w:rFonts w:hint="eastAsia" w:ascii="等线" w:hAnsi="等线" w:eastAsia="等线"/>
          <w:color w:val="000000"/>
          <w:sz w:val="22"/>
          <w:szCs w:val="22"/>
        </w:rPr>
      </w:pPr>
      <w:r>
        <w:rPr>
          <w:rFonts w:hint="eastAsia" w:ascii="等线" w:hAnsi="等线" w:eastAsia="等线"/>
          <w:color w:val="000000"/>
          <w:sz w:val="22"/>
          <w:szCs w:val="22"/>
        </w:rPr>
      </w:r>
      <w:r/>
    </w:p>
    <w:p>
      <w:pPr>
        <w:pStyle w:val="697"/>
        <w:rPr>
          <w:rFonts w:hint="eastAsia" w:ascii="等线" w:hAnsi="等线" w:eastAsia="等线"/>
          <w:b/>
          <w:color w:val="000000"/>
          <w:sz w:val="22"/>
          <w:szCs w:val="22"/>
        </w:rPr>
      </w:pPr>
      <w:r>
        <w:rPr>
          <w:rFonts w:hint="eastAsia" w:ascii="等线" w:hAnsi="等线" w:eastAsia="等线"/>
          <w:b/>
          <w:color w:val="000000"/>
          <w:sz w:val="22"/>
          <w:szCs w:val="22"/>
        </w:rPr>
        <w:t xml:space="preserve">第七条</w:t>
      </w:r>
      <w:r>
        <w:rPr>
          <w:rFonts w:ascii="等线" w:hAnsi="等线" w:eastAsia="等线"/>
          <w:b/>
          <w:color w:val="000000"/>
          <w:sz w:val="22"/>
          <w:szCs w:val="22"/>
        </w:rPr>
        <w:t xml:space="preserve"> </w:t>
      </w:r>
      <w:r>
        <w:rPr>
          <w:rFonts w:hint="eastAsia" w:ascii="等线" w:hAnsi="等线" w:eastAsia="等线"/>
          <w:b/>
          <w:color w:val="000000"/>
          <w:sz w:val="22"/>
          <w:szCs w:val="22"/>
        </w:rPr>
        <w:t xml:space="preserve">联系方式</w:t>
      </w:r>
      <w:r/>
    </w:p>
    <w:p>
      <w:pPr>
        <w:pStyle w:val="697"/>
        <w:rPr>
          <w:rFonts w:hint="eastAsia" w:ascii="等线" w:hAnsi="等线" w:eastAsia="等线"/>
          <w:color w:val="000000"/>
          <w:sz w:val="22"/>
          <w:szCs w:val="22"/>
        </w:rPr>
      </w:pPr>
      <w:r/>
      <w:bookmarkStart w:id="7" w:name="OLE_LINK12"/>
      <w:r>
        <w:rPr>
          <w:rFonts w:hint="eastAsia" w:ascii="等线" w:hAnsi="等线" w:eastAsia="等线"/>
          <w:color w:val="000000"/>
          <w:sz w:val="22"/>
          <w:szCs w:val="22"/>
        </w:rPr>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双方的业务联系方式如下：</w:t>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甲方业务联系人： </w:t>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电子邮件: </w:t>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电话: </w:t>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地址：江苏省昆山市杜克大道8号昆山杜克大学</w:t>
      </w:r>
      <w:r/>
    </w:p>
    <w:p>
      <w:pPr>
        <w:pStyle w:val="697"/>
        <w:rPr>
          <w:rFonts w:hint="eastAsia" w:ascii="等线" w:hAnsi="等线" w:eastAsia="等线"/>
          <w:color w:val="000000"/>
          <w:sz w:val="22"/>
          <w:szCs w:val="22"/>
        </w:rPr>
      </w:pPr>
      <w:r>
        <w:rPr>
          <w:rFonts w:hint="eastAsia" w:ascii="等线" w:hAnsi="等线" w:eastAsia="等线"/>
          <w:color w:val="000000"/>
          <w:sz w:val="22"/>
          <w:szCs w:val="22"/>
        </w:rPr>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乙方业务联系人： </w:t>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电子邮件</w:t>
      </w:r>
      <w:r>
        <w:rPr>
          <w:rFonts w:ascii="等线" w:hAnsi="等线" w:eastAsia="等线"/>
          <w:color w:val="000000"/>
          <w:sz w:val="22"/>
        </w:rPr>
        <w:t xml:space="preserve">:</w:t>
      </w:r>
      <w:r>
        <w:rPr>
          <w:rFonts w:hint="eastAsia" w:ascii="等线" w:hAnsi="等线" w:eastAsia="等线"/>
          <w:color w:val="000000"/>
          <w:sz w:val="22"/>
        </w:rPr>
      </w:r>
      <w:r/>
    </w:p>
    <w:p>
      <w:pPr>
        <w:pStyle w:val="759"/>
        <w:ind w:left="440" w:firstLine="440"/>
        <w:rPr>
          <w:rFonts w:hint="eastAsia" w:ascii="等线" w:hAnsi="等线" w:eastAsia="等线"/>
          <w:color w:val="000000"/>
          <w:sz w:val="22"/>
        </w:rPr>
      </w:pPr>
      <w:r>
        <w:rPr>
          <w:rFonts w:hint="eastAsia" w:ascii="等线" w:hAnsi="等线" w:eastAsia="等线"/>
          <w:color w:val="000000"/>
          <w:sz w:val="22"/>
        </w:rPr>
        <w:t xml:space="preserve">电话</w:t>
      </w:r>
      <w:r>
        <w:rPr>
          <w:rFonts w:ascii="等线" w:hAnsi="等线" w:eastAsia="等线"/>
          <w:color w:val="000000"/>
          <w:sz w:val="22"/>
        </w:rPr>
        <w:t xml:space="preserve">:</w:t>
      </w:r>
      <w:r>
        <w:rPr>
          <w:rFonts w:hint="eastAsia" w:ascii="等线" w:hAnsi="等线" w:eastAsia="等线"/>
          <w:color w:val="000000"/>
          <w:sz w:val="22"/>
        </w:rPr>
        <w:t xml:space="preserve"> </w:t>
      </w:r>
      <w:r/>
    </w:p>
    <w:p>
      <w:pPr>
        <w:pStyle w:val="697"/>
        <w:rPr>
          <w:rFonts w:hint="eastAsia" w:ascii="等线" w:hAnsi="等线" w:eastAsia="等线"/>
          <w:color w:val="000000"/>
          <w:sz w:val="22"/>
          <w:szCs w:val="22"/>
        </w:rPr>
      </w:pPr>
      <w:r>
        <w:rPr>
          <w:rFonts w:hint="eastAsia" w:ascii="等线" w:hAnsi="等线" w:eastAsia="等线"/>
          <w:color w:val="000000"/>
          <w:sz w:val="22"/>
          <w:szCs w:val="22"/>
        </w:rPr>
      </w:r>
      <w:r/>
    </w:p>
    <w:p>
      <w:pPr>
        <w:pStyle w:val="697"/>
        <w:rPr>
          <w:rFonts w:hint="eastAsia" w:ascii="等线" w:hAnsi="等线" w:eastAsia="等线"/>
          <w:b/>
          <w:bCs/>
          <w:color w:val="000000"/>
          <w:sz w:val="22"/>
          <w:szCs w:val="22"/>
        </w:rPr>
      </w:pPr>
      <w:r>
        <w:rPr>
          <w:rFonts w:hint="eastAsia" w:ascii="等线" w:hAnsi="等线" w:eastAsia="等线"/>
          <w:b/>
          <w:bCs/>
          <w:color w:val="000000"/>
          <w:sz w:val="22"/>
          <w:szCs w:val="22"/>
        </w:rPr>
        <w:t xml:space="preserve">第八条</w:t>
      </w:r>
      <w:r>
        <w:rPr>
          <w:rFonts w:ascii="等线" w:hAnsi="等线" w:eastAsia="等线"/>
          <w:b/>
          <w:bCs/>
          <w:color w:val="000000"/>
          <w:sz w:val="22"/>
          <w:szCs w:val="22"/>
        </w:rPr>
        <w:t xml:space="preserve"> </w:t>
      </w:r>
      <w:r>
        <w:rPr>
          <w:rFonts w:hint="eastAsia" w:ascii="等线" w:hAnsi="等线" w:eastAsia="等线"/>
          <w:b/>
          <w:bCs/>
          <w:color w:val="000000"/>
          <w:sz w:val="22"/>
          <w:szCs w:val="22"/>
        </w:rPr>
        <w:t xml:space="preserve">服务质量保证</w:t>
      </w:r>
      <w:r/>
    </w:p>
    <w:p>
      <w:pPr>
        <w:pStyle w:val="697"/>
        <w:rPr>
          <w:rFonts w:hint="eastAsia" w:ascii="等线" w:hAnsi="等线" w:eastAsia="等线"/>
          <w:b/>
          <w:bCs/>
          <w:color w:val="000000"/>
          <w:sz w:val="22"/>
          <w:szCs w:val="22"/>
        </w:rPr>
      </w:pPr>
      <w:r>
        <w:rPr>
          <w:rFonts w:hint="eastAsia" w:ascii="等线" w:hAnsi="等线" w:eastAsia="等线"/>
          <w:b/>
          <w:bCs/>
          <w:color w:val="000000"/>
          <w:sz w:val="22"/>
          <w:szCs w:val="22"/>
        </w:rPr>
      </w:r>
      <w:r/>
    </w:p>
    <w:p>
      <w:pPr>
        <w:pStyle w:val="759"/>
        <w:numPr>
          <w:ilvl w:val="0"/>
          <w:numId w:val="11"/>
        </w:numPr>
        <w:contextualSpacing/>
        <w:rPr>
          <w:rFonts w:hint="eastAsia" w:ascii="等线" w:hAnsi="等线" w:eastAsia="等线"/>
          <w:sz w:val="22"/>
        </w:rPr>
      </w:pPr>
      <w:r>
        <w:rPr>
          <w:rFonts w:hint="eastAsia" w:ascii="等线" w:hAnsi="等线" w:eastAsia="等线"/>
          <w:sz w:val="22"/>
        </w:rPr>
        <w:t xml:space="preserve">乙方应确保其为甲方提供的服务符合国家质量标准要求以及行业通用质量标准要求；若甲方明确了比前述国家和行业标准更高质量标准要求的，则乙方应按照更严格的质量标准提交服务。如乙方提供的服务经甲方验收不合格的（含部分服务不合格），甲方有权拒绝接受部分或全部服务，并可由此相应减少支付服务费，且有权视情况要求乙方重新提供部分或全部服务，并要求乙方赔偿甲方因此遭受的损失以及因寻求替代服务产生的额外成本（如有）。</w:t>
      </w:r>
      <w:r/>
    </w:p>
    <w:p>
      <w:pPr>
        <w:pStyle w:val="759"/>
        <w:numPr>
          <w:ilvl w:val="0"/>
          <w:numId w:val="11"/>
        </w:numPr>
        <w:contextualSpacing/>
        <w:rPr>
          <w:rFonts w:hint="eastAsia" w:ascii="等线" w:hAnsi="等线" w:eastAsia="等线"/>
          <w:sz w:val="22"/>
        </w:rPr>
      </w:pPr>
      <w:r>
        <w:rPr>
          <w:rFonts w:hint="eastAsia" w:ascii="等线" w:hAnsi="等线" w:eastAsia="等线"/>
          <w:sz w:val="22"/>
        </w:rPr>
        <w:t xml:space="preserve">乙方及其服务团队成员应按照本服务领域应具有的</w:t>
      </w:r>
      <w:r>
        <w:rPr>
          <w:rFonts w:hint="eastAsia" w:ascii="等线" w:hAnsi="等线" w:eastAsia="等线"/>
          <w:sz w:val="22"/>
        </w:rPr>
        <w:t xml:space="preserve">专业能力、勤勉精神和技巧熟练程度，勤勉尽责地为甲方提供专业的服务，并在服务过程中尽最大商业努力维护甲方的合法权益。</w:t>
      </w:r>
      <w:r/>
    </w:p>
    <w:p>
      <w:pPr>
        <w:pStyle w:val="759"/>
        <w:numPr>
          <w:ilvl w:val="0"/>
          <w:numId w:val="11"/>
        </w:numPr>
        <w:contextualSpacing/>
        <w:rPr>
          <w:rFonts w:hint="eastAsia" w:ascii="等线" w:hAnsi="等线" w:eastAsia="等线"/>
          <w:sz w:val="22"/>
        </w:rPr>
      </w:pPr>
      <w:r>
        <w:rPr>
          <w:rFonts w:hint="eastAsia" w:ascii="等线" w:hAnsi="等线" w:eastAsia="等线"/>
          <w:sz w:val="22"/>
        </w:rPr>
        <w:t xml:space="preserve">与服务相关的重要的资质文件</w:t>
      </w:r>
      <w:r>
        <w:rPr>
          <w:rFonts w:hint="eastAsia" w:ascii="等线" w:hAnsi="等线" w:eastAsia="等线"/>
          <w:sz w:val="22"/>
        </w:rPr>
        <w:t xml:space="preserve">（包括但不限于政府和行业协会颁发的许可、授权、证照等），乙方应在提供服务之前一并提交给甲方；如提供原件确实有困难的，经甲方同意乙方可以提供复印件，但乙方必须盖章注明和原件一致。</w:t>
      </w:r>
      <w:r/>
    </w:p>
    <w:p>
      <w:pPr>
        <w:pStyle w:val="759"/>
        <w:numPr>
          <w:ilvl w:val="0"/>
          <w:numId w:val="11"/>
        </w:numPr>
        <w:contextualSpacing/>
        <w:rPr>
          <w:rFonts w:hint="eastAsia" w:ascii="等线" w:hAnsi="等线" w:eastAsia="等线"/>
          <w:sz w:val="22"/>
        </w:rPr>
      </w:pPr>
      <w:r>
        <w:rPr>
          <w:rFonts w:hint="eastAsia" w:ascii="等线" w:hAnsi="等线" w:eastAsia="等线"/>
          <w:sz w:val="22"/>
        </w:rPr>
        <w:t xml:space="preserve">乙方在此确认其在最近三年内没有发生严重的服务质量事故（导致人员伤亡或人民币</w:t>
      </w:r>
      <w:r>
        <w:rPr>
          <w:rFonts w:ascii="等线" w:hAnsi="等线" w:eastAsia="等线"/>
          <w:sz w:val="22"/>
        </w:rPr>
        <w:t xml:space="preserve">5</w:t>
      </w:r>
      <w:r>
        <w:rPr>
          <w:rFonts w:hint="eastAsia" w:ascii="等线" w:hAnsi="等线" w:eastAsia="等线"/>
          <w:sz w:val="22"/>
        </w:rPr>
        <w:t xml:space="preserve">万元以上经济损失）。</w:t>
      </w:r>
      <w:r/>
    </w:p>
    <w:p>
      <w:pPr>
        <w:pStyle w:val="759"/>
        <w:numPr>
          <w:ilvl w:val="0"/>
          <w:numId w:val="11"/>
        </w:numPr>
        <w:contextualSpacing/>
        <w:rPr>
          <w:rFonts w:hint="eastAsia" w:ascii="等线" w:hAnsi="等线" w:eastAsia="等线"/>
          <w:sz w:val="22"/>
        </w:rPr>
      </w:pPr>
      <w:r>
        <w:rPr>
          <w:rFonts w:hint="eastAsia" w:ascii="等线" w:hAnsi="等线" w:eastAsia="等线"/>
          <w:sz w:val="22"/>
        </w:rPr>
        <w:t xml:space="preserve">任何国家和地区的针对该服务的强制性质量要求均被视为自动引入本合同并具有法律效力。</w:t>
      </w:r>
      <w:r/>
    </w:p>
    <w:p>
      <w:pPr>
        <w:pStyle w:val="697"/>
        <w:rPr>
          <w:rFonts w:hint="eastAsia" w:ascii="等线" w:hAnsi="等线" w:eastAsia="等线"/>
          <w:color w:val="000000"/>
          <w:sz w:val="22"/>
          <w:szCs w:val="22"/>
        </w:rPr>
      </w:pPr>
      <w:r>
        <w:rPr>
          <w:rFonts w:hint="eastAsia" w:ascii="等线" w:hAnsi="等线" w:eastAsia="等线"/>
          <w:color w:val="000000"/>
          <w:sz w:val="22"/>
          <w:szCs w:val="22"/>
        </w:rPr>
      </w:r>
      <w:r/>
    </w:p>
    <w:p>
      <w:pPr>
        <w:pStyle w:val="697"/>
        <w:rPr>
          <w:rFonts w:hint="eastAsia" w:ascii="等线" w:hAnsi="等线" w:eastAsia="等线"/>
          <w:b/>
          <w:bCs/>
          <w:color w:val="000000"/>
          <w:sz w:val="22"/>
          <w:szCs w:val="22"/>
        </w:rPr>
      </w:pPr>
      <w:r>
        <w:rPr>
          <w:rFonts w:hint="eastAsia" w:ascii="等线" w:hAnsi="等线" w:eastAsia="等线"/>
          <w:b/>
          <w:bCs/>
          <w:color w:val="000000"/>
          <w:sz w:val="22"/>
          <w:szCs w:val="22"/>
        </w:rPr>
        <w:t xml:space="preserve">第九条</w:t>
      </w:r>
      <w:r>
        <w:rPr>
          <w:rFonts w:ascii="等线" w:hAnsi="等线" w:eastAsia="等线"/>
          <w:b/>
          <w:bCs/>
          <w:color w:val="000000"/>
          <w:sz w:val="22"/>
          <w:szCs w:val="22"/>
        </w:rPr>
        <w:t xml:space="preserve"> </w:t>
      </w:r>
      <w:r>
        <w:rPr>
          <w:rFonts w:hint="eastAsia" w:ascii="等线" w:hAnsi="等线" w:eastAsia="等线"/>
          <w:b/>
          <w:bCs/>
          <w:color w:val="000000"/>
          <w:sz w:val="22"/>
          <w:szCs w:val="22"/>
        </w:rPr>
        <w:t xml:space="preserve">服务团队成员</w:t>
      </w:r>
      <w:r/>
    </w:p>
    <w:p>
      <w:pPr>
        <w:pStyle w:val="697"/>
        <w:rPr>
          <w:rFonts w:hint="eastAsia" w:ascii="等线" w:hAnsi="等线" w:eastAsia="等线"/>
          <w:b/>
          <w:bCs/>
          <w:color w:val="000000"/>
          <w:sz w:val="22"/>
          <w:szCs w:val="22"/>
        </w:rPr>
      </w:pPr>
      <w:r>
        <w:rPr>
          <w:rFonts w:hint="eastAsia" w:ascii="等线" w:hAnsi="等线" w:eastAsia="等线"/>
          <w:b/>
          <w:bCs/>
          <w:color w:val="000000"/>
          <w:sz w:val="22"/>
          <w:szCs w:val="22"/>
        </w:rPr>
      </w:r>
      <w:r/>
    </w:p>
    <w:p>
      <w:pPr>
        <w:pStyle w:val="759"/>
        <w:numPr>
          <w:ilvl w:val="0"/>
          <w:numId w:val="12"/>
        </w:numPr>
        <w:contextualSpacing/>
        <w:rPr>
          <w:rFonts w:hint="eastAsia" w:ascii="等线" w:hAnsi="等线" w:eastAsia="等线"/>
          <w:sz w:val="22"/>
        </w:rPr>
      </w:pPr>
      <w:r>
        <w:rPr>
          <w:rFonts w:hint="eastAsia" w:ascii="等线" w:hAnsi="等线" w:eastAsia="等线"/>
          <w:sz w:val="22"/>
        </w:rPr>
        <w:t xml:space="preserve">乙方应确保所有服务团队成员均是乙方的正式员工，若甲方要求，乙方应将其劳动合同复印件（需遮盖工资等敏感个人信息）提交给甲方备案，并确保已就该等提供取得服务团队成员的同意。</w:t>
      </w:r>
      <w:r/>
    </w:p>
    <w:p>
      <w:pPr>
        <w:pStyle w:val="759"/>
        <w:ind w:left="440" w:firstLine="440"/>
        <w:rPr>
          <w:rFonts w:hint="eastAsia" w:ascii="等线" w:hAnsi="等线" w:eastAsia="等线"/>
          <w:color w:val="000000"/>
          <w:sz w:val="22"/>
        </w:rPr>
      </w:pPr>
      <w:r>
        <w:rPr>
          <w:rFonts w:hint="eastAsia" w:ascii="等线" w:hAnsi="等线" w:eastAsia="等线"/>
          <w:color w:val="000000"/>
          <w:sz w:val="22"/>
        </w:rPr>
      </w:r>
      <w:r/>
    </w:p>
    <w:p>
      <w:pPr>
        <w:pStyle w:val="697"/>
        <w:rPr>
          <w:rFonts w:hint="eastAsia" w:ascii="等线" w:hAnsi="等线" w:eastAsia="等线"/>
          <w:b/>
          <w:bCs/>
          <w:color w:val="000000"/>
          <w:sz w:val="22"/>
          <w:szCs w:val="22"/>
        </w:rPr>
      </w:pPr>
      <w:r>
        <w:rPr>
          <w:rFonts w:hint="eastAsia" w:ascii="等线" w:hAnsi="等线" w:eastAsia="等线"/>
          <w:b/>
          <w:bCs/>
          <w:color w:val="000000"/>
          <w:sz w:val="22"/>
          <w:szCs w:val="22"/>
        </w:rPr>
        <w:t xml:space="preserve">第十条</w:t>
      </w:r>
      <w:r>
        <w:rPr>
          <w:rFonts w:ascii="等线" w:hAnsi="等线" w:eastAsia="等线"/>
          <w:b/>
          <w:bCs/>
          <w:color w:val="000000"/>
          <w:sz w:val="22"/>
          <w:szCs w:val="22"/>
        </w:rPr>
        <w:t xml:space="preserve"> </w:t>
      </w:r>
      <w:r>
        <w:rPr>
          <w:rFonts w:hint="eastAsia" w:ascii="等线" w:hAnsi="等线" w:eastAsia="等线"/>
          <w:b/>
          <w:bCs/>
          <w:color w:val="000000"/>
          <w:sz w:val="22"/>
          <w:szCs w:val="22"/>
        </w:rPr>
        <w:t xml:space="preserve">知识产权</w:t>
      </w:r>
      <w:r/>
    </w:p>
    <w:p>
      <w:pPr>
        <w:pStyle w:val="697"/>
        <w:rPr>
          <w:rFonts w:hint="eastAsia" w:ascii="等线" w:hAnsi="等线" w:eastAsia="等线"/>
          <w:b/>
          <w:bCs/>
          <w:color w:val="000000"/>
          <w:sz w:val="22"/>
          <w:szCs w:val="22"/>
        </w:rPr>
      </w:pPr>
      <w:r>
        <w:rPr>
          <w:rFonts w:hint="eastAsia" w:ascii="等线" w:hAnsi="等线" w:eastAsia="等线"/>
          <w:b/>
          <w:bCs/>
          <w:color w:val="000000"/>
          <w:sz w:val="22"/>
          <w:szCs w:val="22"/>
        </w:rPr>
      </w:r>
      <w:r/>
    </w:p>
    <w:p>
      <w:pPr>
        <w:pStyle w:val="759"/>
        <w:numPr>
          <w:ilvl w:val="0"/>
          <w:numId w:val="13"/>
        </w:numPr>
        <w:ind w:left="420"/>
        <w:rPr>
          <w:rFonts w:hint="eastAsia" w:ascii="等线" w:hAnsi="等线" w:eastAsia="等线"/>
          <w:sz w:val="22"/>
        </w:rPr>
      </w:pPr>
      <w:r>
        <w:rPr>
          <w:rFonts w:hint="eastAsia" w:ascii="等线" w:hAnsi="等线" w:eastAsia="等线"/>
          <w:sz w:val="22"/>
        </w:rPr>
        <w:t xml:space="preserve">乙方在履行本合同的过程中或为履行本合同之目的而向甲方所提供的任何工作成果中原为乙方所有的知识产权仍归属于乙方。。</w:t>
      </w:r>
      <w:r>
        <w:rPr>
          <w:rFonts w:ascii="等线" w:hAnsi="等线" w:eastAsia="等线"/>
          <w:sz w:val="22"/>
        </w:rPr>
        <w:t xml:space="preserve"> </w:t>
      </w:r>
      <w:r>
        <w:rPr>
          <w:rFonts w:hint="eastAsia" w:ascii="等线" w:hAnsi="等线" w:eastAsia="等线"/>
          <w:sz w:val="22"/>
        </w:rPr>
      </w:r>
      <w:r/>
    </w:p>
    <w:p>
      <w:pPr>
        <w:pStyle w:val="759"/>
        <w:numPr>
          <w:ilvl w:val="0"/>
          <w:numId w:val="13"/>
        </w:numPr>
        <w:ind w:left="420"/>
        <w:rPr>
          <w:rFonts w:hint="eastAsia" w:ascii="等线" w:hAnsi="等线" w:eastAsia="等线"/>
          <w:sz w:val="22"/>
        </w:rPr>
      </w:pPr>
      <w:r>
        <w:rPr>
          <w:rFonts w:hint="eastAsia" w:ascii="等线" w:hAnsi="等线" w:eastAsia="等线"/>
          <w:sz w:val="22"/>
        </w:rPr>
        <w:t xml:space="preserve">乙方在本合同有效期内接触或获取的任何甲方的知识产权（包括但不限于专利、商标、商号、著作权、技术诀窍、商业秘密等）仍为甲方的权利，乙方仅能为履行本合同之目的及范围内使用，且不得以任何方式侵害甲方所有的知识产权。</w:t>
      </w:r>
      <w:r/>
    </w:p>
    <w:p>
      <w:pPr>
        <w:pStyle w:val="759"/>
        <w:numPr>
          <w:ilvl w:val="0"/>
          <w:numId w:val="13"/>
        </w:numPr>
        <w:ind w:left="420"/>
        <w:rPr>
          <w:rFonts w:hint="eastAsia" w:ascii="等线" w:hAnsi="等线" w:eastAsia="等线"/>
          <w:sz w:val="22"/>
        </w:rPr>
      </w:pPr>
      <w:r/>
      <w:bookmarkStart w:id="8" w:name="_Hlk162180741"/>
      <w:r>
        <w:rPr>
          <w:rFonts w:hint="eastAsia" w:ascii="等线" w:hAnsi="等线" w:eastAsia="等线"/>
          <w:sz w:val="22"/>
        </w:rPr>
        <w:t xml:space="preserve">没有甲方的事先书面批准，乙方（并应确保其关联方）不得使用或展示甲方或其关联方的名称或标识，且不得使用甲方或其关联方的其他商</w:t>
      </w:r>
      <w:r>
        <w:rPr>
          <w:rFonts w:hint="eastAsia" w:ascii="等线" w:hAnsi="等线" w:eastAsia="等线"/>
          <w:sz w:val="22"/>
        </w:rPr>
        <w:t xml:space="preserve">标或服务标记。未经甲方事先明确书面同意，乙方（并应确保其关联方）不得以包括但不限于稿件、图片和视频等形式进行对外传播或宣传，或向媒体做出指称甲方或其关联方或与本合同有关的声明。</w:t>
      </w:r>
      <w:bookmarkEnd w:id="8"/>
      <w:r>
        <w:rPr>
          <w:rFonts w:ascii="等线" w:hAnsi="等线" w:eastAsia="等线"/>
          <w:sz w:val="22"/>
        </w:rPr>
        <w:t xml:space="preserve"> </w:t>
      </w:r>
      <w:r>
        <w:rPr>
          <w:rFonts w:hint="eastAsia" w:ascii="等线" w:hAnsi="等线" w:eastAsia="等线"/>
          <w:sz w:val="22"/>
        </w:rPr>
      </w:r>
      <w:r/>
    </w:p>
    <w:p>
      <w:pPr>
        <w:pStyle w:val="759"/>
        <w:numPr>
          <w:ilvl w:val="0"/>
          <w:numId w:val="13"/>
        </w:numPr>
        <w:ind w:left="420"/>
        <w:rPr>
          <w:rFonts w:hint="eastAsia" w:ascii="等线" w:hAnsi="等线" w:eastAsia="等线"/>
          <w:b/>
          <w:sz w:val="22"/>
        </w:rPr>
      </w:pPr>
      <w:r>
        <w:rPr>
          <w:rFonts w:hint="eastAsia" w:ascii="等线" w:hAnsi="等线" w:eastAsia="等线"/>
          <w:sz w:val="22"/>
        </w:rPr>
        <w:t xml:space="preserve">乙方保证其提供的服务不会有任何侵犯他人知识产权的情况；否则乙方应赔偿甲方因此遭受的一切经济损失，并应根据甲方要求采取一切可能的措施帮助甲方消除由此造成的不良影响。</w:t>
      </w:r>
      <w:r>
        <w:rPr>
          <w:rFonts w:hint="eastAsia" w:ascii="等线" w:hAnsi="等线" w:eastAsia="等线"/>
          <w:b/>
          <w:sz w:val="22"/>
        </w:rPr>
      </w:r>
      <w:r/>
    </w:p>
    <w:p>
      <w:pPr>
        <w:pStyle w:val="759"/>
        <w:numPr>
          <w:ilvl w:val="0"/>
          <w:numId w:val="13"/>
        </w:numPr>
        <w:ind w:left="420"/>
        <w:rPr>
          <w:rFonts w:hint="eastAsia" w:ascii="等线" w:hAnsi="等线" w:eastAsia="等线"/>
          <w:b/>
          <w:sz w:val="22"/>
        </w:rPr>
      </w:pPr>
      <w:r>
        <w:rPr>
          <w:rFonts w:hint="eastAsia" w:ascii="等线" w:hAnsi="等线" w:eastAsia="等线"/>
          <w:sz w:val="22"/>
        </w:rPr>
        <w:t xml:space="preserve">本条的规</w:t>
      </w:r>
      <w:r>
        <w:rPr>
          <w:rFonts w:hint="eastAsia" w:ascii="等线" w:hAnsi="等线" w:eastAsia="等线"/>
          <w:sz w:val="22"/>
        </w:rPr>
        <w:t xml:space="preserve">定在本合同终止后仍然持续有效。</w:t>
      </w:r>
      <w:r>
        <w:rPr>
          <w:rFonts w:hint="eastAsia" w:ascii="等线" w:hAnsi="等线" w:eastAsia="等线"/>
          <w:b/>
          <w:sz w:val="22"/>
        </w:rPr>
      </w:r>
      <w:r/>
    </w:p>
    <w:p>
      <w:pPr>
        <w:pStyle w:val="697"/>
        <w:rPr>
          <w:rFonts w:hint="eastAsia" w:ascii="等线" w:hAnsi="等线" w:eastAsia="等线"/>
          <w:b/>
          <w:sz w:val="22"/>
          <w:szCs w:val="22"/>
        </w:rPr>
      </w:pPr>
      <w:r>
        <w:rPr>
          <w:rFonts w:hint="eastAsia" w:ascii="等线" w:hAnsi="等线" w:eastAsia="等线"/>
          <w:b/>
          <w:sz w:val="22"/>
          <w:szCs w:val="22"/>
        </w:rPr>
      </w:r>
      <w:r/>
    </w:p>
    <w:p>
      <w:pPr>
        <w:pStyle w:val="697"/>
        <w:rPr>
          <w:rFonts w:hint="eastAsia" w:ascii="等线" w:hAnsi="等线" w:eastAsia="等线"/>
          <w:b/>
          <w:sz w:val="22"/>
          <w:szCs w:val="22"/>
        </w:rPr>
      </w:pPr>
      <w:r>
        <w:rPr>
          <w:rFonts w:hint="eastAsia" w:ascii="等线" w:hAnsi="等线" w:eastAsia="等线"/>
          <w:b/>
          <w:sz w:val="22"/>
          <w:szCs w:val="22"/>
        </w:rPr>
        <w:t xml:space="preserve">第十一条</w:t>
      </w:r>
      <w:r>
        <w:rPr>
          <w:rFonts w:ascii="等线" w:hAnsi="等线" w:eastAsia="等线"/>
          <w:b/>
          <w:sz w:val="22"/>
          <w:szCs w:val="22"/>
        </w:rPr>
        <w:t xml:space="preserve"> </w:t>
      </w:r>
      <w:r>
        <w:rPr>
          <w:rFonts w:hint="eastAsia" w:ascii="等线" w:hAnsi="等线" w:eastAsia="等线"/>
          <w:b/>
          <w:sz w:val="22"/>
          <w:szCs w:val="22"/>
        </w:rPr>
        <w:t xml:space="preserve">保密</w:t>
      </w:r>
      <w:r/>
    </w:p>
    <w:p>
      <w:pPr>
        <w:pStyle w:val="697"/>
        <w:rPr>
          <w:rFonts w:hint="eastAsia" w:ascii="等线" w:hAnsi="等线" w:eastAsia="等线"/>
          <w:b/>
          <w:sz w:val="22"/>
          <w:szCs w:val="22"/>
        </w:rPr>
      </w:pPr>
      <w:r>
        <w:rPr>
          <w:rFonts w:hint="eastAsia" w:ascii="等线" w:hAnsi="等线" w:eastAsia="等线"/>
          <w:b/>
          <w:sz w:val="22"/>
          <w:szCs w:val="22"/>
        </w:rPr>
      </w:r>
      <w:r/>
    </w:p>
    <w:p>
      <w:pPr>
        <w:pStyle w:val="759"/>
        <w:numPr>
          <w:ilvl w:val="0"/>
          <w:numId w:val="14"/>
        </w:numPr>
        <w:contextualSpacing/>
        <w:rPr>
          <w:rFonts w:hint="eastAsia" w:ascii="等线" w:hAnsi="等线" w:eastAsia="等线"/>
          <w:sz w:val="22"/>
        </w:rPr>
      </w:pPr>
      <w:r>
        <w:rPr>
          <w:rFonts w:hint="eastAsia" w:ascii="等线" w:hAnsi="等线" w:eastAsia="等线"/>
          <w:sz w:val="22"/>
        </w:rPr>
        <w:t xml:space="preserve">乙方不得向第三方泄露甲方认为是机密的或具有专有性质的有关甲方的任何信息，包括但不限于客户名单、内部事务、图纸、软件、有关产品设计或生产方式的数据，及乙方在履行本合同过程中所获知的商业秘密。并且，乙方不得将上述任何信息以任何形式用于本合同以外的目的。乙方为执行本合同目的而必须向其雇员或代理人披露时，应遵循保密原则，保证其雇员或代理人必须遵守本条保密义务，且披露的内容应只限于为履行本合同之必需。在获得甲方准许将上述资料交于第三方时，乙方应使该第三方受相同保密义务的约束，并应对该第三方违反保密义务承担责任。</w:t>
      </w:r>
      <w:r/>
    </w:p>
    <w:p>
      <w:pPr>
        <w:pStyle w:val="759"/>
        <w:numPr>
          <w:ilvl w:val="0"/>
          <w:numId w:val="14"/>
        </w:numPr>
        <w:contextualSpacing/>
        <w:rPr>
          <w:rFonts w:hint="eastAsia" w:ascii="等线" w:hAnsi="等线" w:eastAsia="等线"/>
          <w:sz w:val="22"/>
        </w:rPr>
      </w:pPr>
      <w:r/>
      <w:bookmarkStart w:id="9" w:name="_Hlk162188377"/>
      <w:r>
        <w:rPr>
          <w:rFonts w:hint="eastAsia" w:ascii="等线" w:hAnsi="等线" w:eastAsia="等线"/>
          <w:sz w:val="22"/>
        </w:rPr>
        <w:t xml:space="preserve">本条的规定在本合同终止后仍然持续有效</w:t>
      </w:r>
      <w:bookmarkEnd w:id="9"/>
      <w:r>
        <w:rPr>
          <w:rFonts w:hint="eastAsia" w:ascii="等线" w:hAnsi="等线" w:eastAsia="等线"/>
          <w:sz w:val="22"/>
        </w:rPr>
        <w:t xml:space="preserve">。</w:t>
      </w:r>
      <w:r/>
    </w:p>
    <w:p>
      <w:pPr>
        <w:pStyle w:val="697"/>
        <w:rPr>
          <w:rFonts w:hint="eastAsia" w:ascii="等线" w:hAnsi="等线" w:eastAsia="等线"/>
          <w:color w:val="000000"/>
          <w:sz w:val="22"/>
          <w:szCs w:val="22"/>
        </w:rPr>
      </w:pPr>
      <w:r>
        <w:rPr>
          <w:rFonts w:hint="eastAsia" w:ascii="等线" w:hAnsi="等线" w:eastAsia="等线"/>
          <w:color w:val="000000"/>
          <w:sz w:val="22"/>
          <w:szCs w:val="22"/>
        </w:rPr>
      </w:r>
      <w:r/>
    </w:p>
    <w:p>
      <w:pPr>
        <w:pStyle w:val="697"/>
        <w:rPr>
          <w:rFonts w:hint="eastAsia" w:ascii="等线" w:hAnsi="等线" w:eastAsia="等线"/>
          <w:b/>
          <w:bCs/>
          <w:color w:val="000000"/>
          <w:sz w:val="22"/>
          <w:szCs w:val="22"/>
        </w:rPr>
      </w:pPr>
      <w:r>
        <w:rPr>
          <w:rFonts w:hint="eastAsia" w:ascii="等线" w:hAnsi="等线" w:eastAsia="等线"/>
          <w:b/>
          <w:bCs/>
          <w:color w:val="000000"/>
          <w:sz w:val="22"/>
          <w:szCs w:val="22"/>
        </w:rPr>
        <w:t xml:space="preserve">第十二条</w:t>
      </w:r>
      <w:r>
        <w:rPr>
          <w:rFonts w:ascii="等线" w:hAnsi="等线" w:eastAsia="等线"/>
          <w:b/>
          <w:bCs/>
          <w:color w:val="000000"/>
          <w:sz w:val="22"/>
          <w:szCs w:val="22"/>
        </w:rPr>
        <w:t xml:space="preserve"> </w:t>
      </w:r>
      <w:r>
        <w:rPr>
          <w:rFonts w:hint="eastAsia" w:ascii="等线" w:hAnsi="等线" w:eastAsia="等线"/>
          <w:b/>
          <w:bCs/>
          <w:color w:val="000000"/>
          <w:sz w:val="22"/>
          <w:szCs w:val="22"/>
        </w:rPr>
        <w:t xml:space="preserve">合规</w:t>
      </w:r>
      <w:r/>
    </w:p>
    <w:p>
      <w:pPr>
        <w:pStyle w:val="697"/>
        <w:rPr>
          <w:rFonts w:hint="eastAsia" w:ascii="等线" w:hAnsi="等线" w:eastAsia="等线"/>
          <w:b/>
          <w:bCs/>
          <w:color w:val="000000"/>
          <w:sz w:val="22"/>
          <w:szCs w:val="22"/>
        </w:rPr>
      </w:pPr>
      <w:r>
        <w:rPr>
          <w:rFonts w:hint="eastAsia" w:ascii="等线" w:hAnsi="等线" w:eastAsia="等线"/>
          <w:b/>
          <w:bCs/>
          <w:color w:val="000000"/>
          <w:sz w:val="22"/>
          <w:szCs w:val="22"/>
        </w:rPr>
      </w:r>
      <w:r/>
    </w:p>
    <w:p>
      <w:pPr>
        <w:pStyle w:val="759"/>
        <w:numPr>
          <w:ilvl w:val="0"/>
          <w:numId w:val="15"/>
        </w:numPr>
        <w:ind w:left="420"/>
        <w:rPr>
          <w:rFonts w:hint="eastAsia" w:ascii="等线" w:hAnsi="等线" w:eastAsia="等线"/>
          <w:sz w:val="22"/>
        </w:rPr>
      </w:pPr>
      <w:r>
        <w:rPr>
          <w:rFonts w:hint="eastAsia" w:ascii="等线" w:hAnsi="等线" w:eastAsia="等线"/>
          <w:sz w:val="22"/>
        </w:rPr>
        <w:t xml:space="preserve">乙方承诺在其与甲方的业务往来过程中，包括但不限于在谈</w:t>
      </w:r>
      <w:r>
        <w:rPr>
          <w:rFonts w:hint="eastAsia" w:ascii="等线" w:hAnsi="等线" w:eastAsia="等线"/>
          <w:sz w:val="22"/>
        </w:rPr>
        <w:t xml:space="preserve">判、签订合同及实际履行过程中，不向甲方工作人员赠送现金、物品或以其他任何方式给甲方工作人员好处或利益；不会以任何方式违反任何可适用的与反腐败和反贿赂相关的法律。</w:t>
      </w:r>
      <w:r/>
    </w:p>
    <w:p>
      <w:pPr>
        <w:pStyle w:val="759"/>
        <w:numPr>
          <w:ilvl w:val="0"/>
          <w:numId w:val="15"/>
        </w:numPr>
        <w:ind w:left="420"/>
        <w:rPr>
          <w:rFonts w:hint="eastAsia" w:ascii="等线" w:hAnsi="等线" w:eastAsia="等线"/>
          <w:sz w:val="22"/>
        </w:rPr>
      </w:pPr>
      <w:r>
        <w:rPr>
          <w:rFonts w:hint="eastAsia" w:ascii="等线" w:hAnsi="等线" w:eastAsia="等线"/>
          <w:sz w:val="22"/>
        </w:rPr>
        <w:t xml:space="preserve">若乙方违反以上承诺，则甲方有权对乙方有关人员洽谈，对乙方签订及履行合同的行为部分或全部不予认可，同时甲方有权采取以下措施：（</w:t>
      </w:r>
      <w:r>
        <w:rPr>
          <w:rFonts w:ascii="等线" w:hAnsi="等线" w:eastAsia="等线"/>
          <w:sz w:val="22"/>
        </w:rPr>
        <w:t xml:space="preserve">1）</w:t>
      </w:r>
      <w:r>
        <w:rPr>
          <w:rFonts w:hint="eastAsia" w:ascii="等线" w:hAnsi="等线" w:eastAsia="等线"/>
          <w:sz w:val="22"/>
        </w:rPr>
        <w:t xml:space="preserve">取消或永久取消乙方作为甲方供应商的资格；（</w:t>
      </w:r>
      <w:r>
        <w:rPr>
          <w:rFonts w:ascii="等线" w:hAnsi="等线" w:eastAsia="等线"/>
          <w:sz w:val="22"/>
        </w:rPr>
        <w:t xml:space="preserve">2）</w:t>
      </w:r>
      <w:r>
        <w:rPr>
          <w:rFonts w:hint="eastAsia" w:ascii="等线" w:hAnsi="等线" w:eastAsia="等线"/>
          <w:sz w:val="22"/>
        </w:rPr>
        <w:t xml:space="preserve">单方面解除双方签署的一切</w:t>
      </w:r>
      <w:r>
        <w:rPr>
          <w:rFonts w:hint="eastAsia" w:ascii="等线" w:hAnsi="等线" w:eastAsia="等线"/>
          <w:sz w:val="22"/>
        </w:rPr>
        <w:t xml:space="preserve">合同，因合同的解除及乙方违反本合同给甲方造成损失的，乙方应负责全额赔偿。</w:t>
      </w:r>
      <w:r/>
    </w:p>
    <w:p>
      <w:pPr>
        <w:pStyle w:val="759"/>
        <w:numPr>
          <w:ilvl w:val="0"/>
          <w:numId w:val="15"/>
        </w:numPr>
        <w:ind w:left="420"/>
        <w:rPr>
          <w:rFonts w:hint="eastAsia" w:ascii="等线" w:hAnsi="等线" w:eastAsia="等线"/>
          <w:sz w:val="22"/>
        </w:rPr>
      </w:pPr>
      <w:r>
        <w:rPr>
          <w:rFonts w:hint="eastAsia" w:ascii="等线" w:hAnsi="等线" w:eastAsia="等线"/>
          <w:sz w:val="22"/>
        </w:rPr>
        <w:t xml:space="preserve">乙方同意在发生下列任何情况时立即通知甲方：（</w:t>
      </w:r>
      <w:r>
        <w:rPr>
          <w:rFonts w:ascii="等线" w:hAnsi="等线" w:eastAsia="等线"/>
          <w:sz w:val="22"/>
        </w:rPr>
        <w:t xml:space="preserve">1）乙方或其关联方及其高级管理人员、经理或雇员成为任何刑事诉讼的被告或调查对象；（2）乙方或其关联方及其高级管理人员、经理或雇员成为下列诉讼的当事人：(a)</w:t>
      </w:r>
      <w:r>
        <w:rPr>
          <w:rFonts w:hint="eastAsia" w:ascii="等线" w:hAnsi="等线" w:eastAsia="等线"/>
          <w:sz w:val="22"/>
        </w:rPr>
        <w:t xml:space="preserve">欺诈；</w:t>
      </w:r>
      <w:r>
        <w:rPr>
          <w:rFonts w:ascii="等线" w:hAnsi="等线" w:eastAsia="等线"/>
          <w:sz w:val="22"/>
        </w:rPr>
        <w:t xml:space="preserve">(b)</w:t>
      </w:r>
      <w:r>
        <w:rPr>
          <w:rFonts w:hint="eastAsia" w:ascii="等线" w:hAnsi="等线" w:eastAsia="等线"/>
          <w:sz w:val="22"/>
        </w:rPr>
        <w:t xml:space="preserve">虚假陈述；</w:t>
      </w:r>
      <w:r>
        <w:rPr>
          <w:rFonts w:ascii="等线" w:hAnsi="等线" w:eastAsia="等线"/>
          <w:sz w:val="22"/>
        </w:rPr>
        <w:t xml:space="preserve">(c)</w:t>
      </w:r>
      <w:r>
        <w:rPr>
          <w:rFonts w:hint="eastAsia" w:ascii="等线" w:hAnsi="等线" w:eastAsia="等线"/>
          <w:sz w:val="22"/>
        </w:rPr>
        <w:t xml:space="preserve">虚假广告；</w:t>
      </w:r>
      <w:r>
        <w:rPr>
          <w:rFonts w:ascii="等线" w:hAnsi="等线" w:eastAsia="等线"/>
          <w:sz w:val="22"/>
        </w:rPr>
        <w:t xml:space="preserve">(d)</w:t>
      </w:r>
      <w:r>
        <w:rPr>
          <w:rFonts w:hint="eastAsia" w:ascii="等线" w:hAnsi="等线" w:eastAsia="等线"/>
          <w:sz w:val="22"/>
        </w:rPr>
        <w:t xml:space="preserve">行贿；</w:t>
      </w:r>
      <w:r>
        <w:rPr>
          <w:rFonts w:ascii="等线" w:hAnsi="等线" w:eastAsia="等线"/>
          <w:sz w:val="22"/>
        </w:rPr>
        <w:t xml:space="preserve">(e)</w:t>
      </w:r>
      <w:r>
        <w:rPr>
          <w:rFonts w:hint="eastAsia" w:ascii="等线" w:hAnsi="等线" w:eastAsia="等线"/>
          <w:sz w:val="22"/>
        </w:rPr>
        <w:t xml:space="preserve">垄断。</w:t>
      </w:r>
      <w:r/>
    </w:p>
    <w:p>
      <w:pPr>
        <w:pStyle w:val="759"/>
        <w:numPr>
          <w:ilvl w:val="0"/>
          <w:numId w:val="15"/>
        </w:numPr>
        <w:ind w:left="420"/>
        <w:rPr>
          <w:rFonts w:hint="eastAsia" w:ascii="等线" w:hAnsi="等线" w:eastAsia="等线"/>
          <w:sz w:val="22"/>
        </w:rPr>
      </w:pPr>
      <w:r>
        <w:rPr>
          <w:rFonts w:hint="eastAsia" w:ascii="等线" w:hAnsi="等线" w:eastAsia="等线"/>
          <w:sz w:val="22"/>
        </w:rPr>
        <w:t xml:space="preserve">乙方有义务向甲方举报甲方工作人员的索贿、收贿行为，举报邮箱：</w:t>
      </w:r>
      <w:r>
        <w:rPr>
          <w:rFonts w:ascii="等线" w:hAnsi="等线" w:eastAsia="等线"/>
          <w:sz w:val="22"/>
        </w:rPr>
        <w:t xml:space="preserve"> </w:t>
      </w:r>
      <w:r>
        <w:rPr>
          <w:rFonts w:hint="eastAsia" w:ascii="等线" w:hAnsi="等线" w:eastAsia="等线"/>
          <w:sz w:val="22"/>
        </w:rPr>
      </w:r>
      <w:r/>
    </w:p>
    <w:p>
      <w:pPr>
        <w:pStyle w:val="759"/>
        <w:ind w:left="440" w:firstLine="440"/>
        <w:rPr>
          <w:rFonts w:hint="eastAsia" w:ascii="等线" w:hAnsi="等线" w:eastAsia="等线"/>
          <w:sz w:val="22"/>
          <w:lang w:val="de-DE"/>
        </w:rPr>
      </w:pPr>
      <w:r>
        <w:rPr>
          <w:rFonts w:ascii="等线" w:hAnsi="等线" w:eastAsia="等线"/>
          <w:sz w:val="22"/>
          <w:lang w:val="de-DE"/>
        </w:rPr>
        <w:t xml:space="preserve">DKU- Compliance@dukekunshan.edu.cn</w:t>
      </w:r>
      <w:r>
        <w:rPr>
          <w:rFonts w:hint="eastAsia" w:ascii="等线" w:hAnsi="等线" w:eastAsia="等线"/>
          <w:sz w:val="22"/>
        </w:rPr>
        <w:t xml:space="preserve">。</w:t>
      </w:r>
      <w:r>
        <w:rPr>
          <w:rFonts w:hint="eastAsia" w:ascii="等线" w:hAnsi="等线" w:eastAsia="等线"/>
          <w:sz w:val="22"/>
          <w:lang w:val="de-DE"/>
        </w:rPr>
      </w:r>
      <w:r/>
    </w:p>
    <w:p>
      <w:pPr>
        <w:pStyle w:val="697"/>
        <w:rPr>
          <w:rFonts w:hint="eastAsia" w:ascii="等线" w:hAnsi="等线" w:eastAsia="等线"/>
          <w:color w:val="000000"/>
          <w:sz w:val="22"/>
          <w:szCs w:val="22"/>
          <w:lang w:val="de-DE"/>
        </w:rPr>
      </w:pPr>
      <w:r>
        <w:rPr>
          <w:rFonts w:hint="eastAsia" w:ascii="等线" w:hAnsi="等线" w:eastAsia="等线"/>
          <w:color w:val="000000"/>
          <w:sz w:val="22"/>
          <w:szCs w:val="22"/>
          <w:lang w:val="de-DE"/>
        </w:rPr>
      </w:r>
      <w:r/>
    </w:p>
    <w:p>
      <w:pPr>
        <w:pStyle w:val="697"/>
        <w:rPr>
          <w:rFonts w:hint="eastAsia" w:ascii="等线" w:hAnsi="等线" w:eastAsia="等线"/>
          <w:b/>
          <w:bCs/>
          <w:color w:val="000000"/>
          <w:sz w:val="22"/>
          <w:szCs w:val="22"/>
        </w:rPr>
      </w:pPr>
      <w:r>
        <w:rPr>
          <w:rFonts w:hint="eastAsia" w:ascii="等线" w:hAnsi="等线" w:eastAsia="等线"/>
          <w:b/>
          <w:bCs/>
          <w:color w:val="000000"/>
          <w:sz w:val="22"/>
          <w:szCs w:val="22"/>
        </w:rPr>
        <w:t xml:space="preserve">第十三条</w:t>
      </w:r>
      <w:r>
        <w:rPr>
          <w:rFonts w:ascii="等线" w:hAnsi="等线" w:eastAsia="等线"/>
          <w:b/>
          <w:bCs/>
          <w:color w:val="000000"/>
          <w:sz w:val="22"/>
          <w:szCs w:val="22"/>
        </w:rPr>
        <w:t xml:space="preserve"> </w:t>
      </w:r>
      <w:r>
        <w:rPr>
          <w:rFonts w:hint="eastAsia" w:ascii="等线" w:hAnsi="等线" w:eastAsia="等线"/>
          <w:b/>
          <w:bCs/>
          <w:color w:val="000000"/>
          <w:sz w:val="22"/>
          <w:szCs w:val="22"/>
        </w:rPr>
        <w:t xml:space="preserve">不可抗力</w:t>
      </w:r>
      <w:r/>
    </w:p>
    <w:p>
      <w:pPr>
        <w:pStyle w:val="697"/>
        <w:rPr>
          <w:rFonts w:hint="eastAsia" w:ascii="等线" w:hAnsi="等线" w:eastAsia="等线"/>
          <w:b/>
          <w:bCs/>
          <w:color w:val="000000"/>
          <w:sz w:val="22"/>
          <w:szCs w:val="22"/>
        </w:rPr>
      </w:pPr>
      <w:r>
        <w:rPr>
          <w:rFonts w:hint="eastAsia" w:ascii="等线" w:hAnsi="等线" w:eastAsia="等线"/>
          <w:b/>
          <w:bCs/>
          <w:color w:val="000000"/>
          <w:sz w:val="22"/>
          <w:szCs w:val="22"/>
        </w:rPr>
      </w:r>
      <w:r/>
    </w:p>
    <w:p>
      <w:pPr>
        <w:pStyle w:val="759"/>
        <w:numPr>
          <w:ilvl w:val="0"/>
          <w:numId w:val="16"/>
        </w:numPr>
        <w:ind w:left="420"/>
        <w:rPr>
          <w:rFonts w:hint="eastAsia" w:ascii="等线" w:hAnsi="等线" w:eastAsia="等线"/>
          <w:sz w:val="22"/>
        </w:rPr>
      </w:pPr>
      <w:r>
        <w:rPr>
          <w:rFonts w:ascii="等线" w:hAnsi="等线" w:eastAsia="等线"/>
          <w:sz w:val="22"/>
        </w:rPr>
        <w:t xml:space="preserve">“</w:t>
      </w:r>
      <w:r>
        <w:rPr>
          <w:rFonts w:ascii="等线" w:hAnsi="等线" w:eastAsia="等线"/>
          <w:b/>
          <w:sz w:val="22"/>
        </w:rPr>
        <w:t xml:space="preserve">不可抗力</w:t>
      </w:r>
      <w:r>
        <w:rPr>
          <w:rFonts w:ascii="等线" w:hAnsi="等线" w:eastAsia="等线"/>
          <w:sz w:val="22"/>
        </w:rPr>
        <w:t xml:space="preserve">”指任何一方(</w:t>
      </w:r>
      <w:r>
        <w:rPr>
          <w:rFonts w:hint="eastAsia" w:ascii="等线" w:hAnsi="等线" w:eastAsia="等线"/>
          <w:sz w:val="22"/>
        </w:rPr>
        <w:t xml:space="preserve">下称“</w:t>
      </w:r>
      <w:r>
        <w:rPr>
          <w:rFonts w:ascii="等线" w:hAnsi="等线" w:eastAsia="等线"/>
          <w:b/>
          <w:sz w:val="22"/>
        </w:rPr>
        <w:t xml:space="preserve">受影响方</w:t>
      </w:r>
      <w:r>
        <w:rPr>
          <w:rFonts w:hint="eastAsia" w:ascii="等线" w:hAnsi="等线" w:eastAsia="等线"/>
          <w:sz w:val="22"/>
        </w:rPr>
        <w:t xml:space="preserve">”</w:t>
      </w:r>
      <w:r>
        <w:rPr>
          <w:rFonts w:ascii="等线" w:hAnsi="等线" w:eastAsia="等线"/>
          <w:sz w:val="22"/>
        </w:rPr>
        <w:t xml:space="preserve">)由于其在订立合同时不能预见、不能避免并不能克服且非属该方过错或疏忽而导致</w:t>
      </w:r>
      <w:r>
        <w:rPr>
          <w:rFonts w:hint="eastAsia" w:ascii="等线" w:hAnsi="等线" w:eastAsia="等线"/>
          <w:sz w:val="22"/>
        </w:rPr>
        <w:t xml:space="preserve">甲方</w:t>
      </w:r>
      <w:r>
        <w:rPr>
          <w:rFonts w:ascii="等线" w:hAnsi="等线" w:eastAsia="等线"/>
          <w:sz w:val="22"/>
        </w:rPr>
        <w:t xml:space="preserve">/</w:t>
      </w:r>
      <w:r>
        <w:rPr>
          <w:rFonts w:hint="eastAsia" w:ascii="等线" w:hAnsi="等线" w:eastAsia="等线"/>
          <w:sz w:val="22"/>
        </w:rPr>
        <w:t xml:space="preserve">乙方</w:t>
      </w:r>
      <w:r>
        <w:rPr>
          <w:rFonts w:ascii="等线" w:hAnsi="等线" w:eastAsia="等线"/>
          <w:sz w:val="22"/>
        </w:rPr>
        <w:t xml:space="preserve">中断供应/购买</w:t>
      </w:r>
      <w:r>
        <w:rPr>
          <w:rFonts w:hint="eastAsia" w:ascii="等线" w:hAnsi="等线" w:eastAsia="等线"/>
          <w:sz w:val="22"/>
        </w:rPr>
        <w:t xml:space="preserve">服务</w:t>
      </w:r>
      <w:r>
        <w:rPr>
          <w:rFonts w:ascii="等线" w:hAnsi="等线" w:eastAsia="等线"/>
          <w:sz w:val="22"/>
        </w:rPr>
        <w:t xml:space="preserve">的事件或事情。不可抗力包括</w:t>
      </w:r>
      <w:r>
        <w:rPr>
          <w:rFonts w:hint="eastAsia" w:ascii="等线" w:hAnsi="等线" w:eastAsia="等线"/>
          <w:sz w:val="22"/>
        </w:rPr>
        <w:t xml:space="preserve">但不限于</w:t>
      </w:r>
      <w:r>
        <w:rPr>
          <w:rFonts w:ascii="等线" w:hAnsi="等线" w:eastAsia="等线"/>
          <w:sz w:val="22"/>
        </w:rPr>
        <w:t xml:space="preserve">以下事件：</w:t>
      </w:r>
      <w:r>
        <w:rPr>
          <w:rFonts w:hint="eastAsia" w:ascii="等线" w:hAnsi="等线" w:eastAsia="等线"/>
          <w:sz w:val="22"/>
        </w:rPr>
      </w:r>
      <w:r/>
    </w:p>
    <w:p>
      <w:pPr>
        <w:pStyle w:val="759"/>
        <w:numPr>
          <w:ilvl w:val="0"/>
          <w:numId w:val="17"/>
        </w:numPr>
        <w:ind w:left="780"/>
        <w:rPr>
          <w:rFonts w:hint="eastAsia" w:ascii="等线" w:hAnsi="等线" w:eastAsia="等线"/>
          <w:sz w:val="22"/>
        </w:rPr>
      </w:pPr>
      <w:r>
        <w:rPr>
          <w:rFonts w:ascii="等线" w:hAnsi="等线" w:eastAsia="等线"/>
          <w:sz w:val="22"/>
        </w:rPr>
        <w:t xml:space="preserve">火灾、水灾、风暴、雪灾、飓风、地震、传染病；</w:t>
      </w:r>
      <w:r>
        <w:rPr>
          <w:rFonts w:hint="eastAsia" w:ascii="等线" w:hAnsi="等线" w:eastAsia="等线"/>
          <w:sz w:val="22"/>
        </w:rPr>
      </w:r>
      <w:r/>
    </w:p>
    <w:p>
      <w:pPr>
        <w:pStyle w:val="759"/>
        <w:numPr>
          <w:ilvl w:val="0"/>
          <w:numId w:val="17"/>
        </w:numPr>
        <w:ind w:left="780"/>
        <w:rPr>
          <w:rFonts w:hint="eastAsia" w:ascii="等线" w:hAnsi="等线" w:eastAsia="等线"/>
          <w:sz w:val="22"/>
        </w:rPr>
      </w:pPr>
      <w:r>
        <w:rPr>
          <w:rFonts w:ascii="等线" w:hAnsi="等线" w:eastAsia="等线"/>
          <w:sz w:val="22"/>
        </w:rPr>
        <w:t xml:space="preserve">战争、起义、恐怖活动或其他任何敌对行为；</w:t>
      </w:r>
      <w:r>
        <w:rPr>
          <w:rFonts w:hint="eastAsia" w:ascii="等线" w:hAnsi="等线" w:eastAsia="等线"/>
          <w:sz w:val="22"/>
        </w:rPr>
      </w:r>
      <w:r/>
    </w:p>
    <w:p>
      <w:pPr>
        <w:pStyle w:val="759"/>
        <w:numPr>
          <w:ilvl w:val="0"/>
          <w:numId w:val="17"/>
        </w:numPr>
        <w:ind w:left="780"/>
        <w:rPr>
          <w:rFonts w:hint="eastAsia" w:ascii="等线" w:hAnsi="等线" w:eastAsia="等线"/>
          <w:sz w:val="22"/>
        </w:rPr>
      </w:pPr>
      <w:r>
        <w:rPr>
          <w:rFonts w:ascii="等线" w:hAnsi="等线" w:eastAsia="等线"/>
          <w:sz w:val="22"/>
        </w:rPr>
        <w:t xml:space="preserve">全国性的产业劳动争议或罢工(并非仅涉及受影响方的职员)；</w:t>
      </w:r>
      <w:r>
        <w:rPr>
          <w:rFonts w:hint="eastAsia" w:ascii="等线" w:hAnsi="等线" w:eastAsia="等线"/>
          <w:sz w:val="22"/>
        </w:rPr>
      </w:r>
      <w:r/>
    </w:p>
    <w:p>
      <w:pPr>
        <w:pStyle w:val="759"/>
        <w:numPr>
          <w:ilvl w:val="0"/>
          <w:numId w:val="17"/>
        </w:numPr>
        <w:ind w:left="780"/>
        <w:rPr>
          <w:rFonts w:hint="eastAsia" w:ascii="等线" w:hAnsi="等线" w:eastAsia="等线"/>
          <w:sz w:val="22"/>
        </w:rPr>
      </w:pPr>
      <w:r>
        <w:rPr>
          <w:rFonts w:ascii="等线" w:hAnsi="等线" w:eastAsia="等线"/>
          <w:sz w:val="22"/>
        </w:rPr>
        <w:t xml:space="preserve">政府行为，如政府部门或其他对受影响方有管辖权的组织颁布的法律、规则、规章、指示或命令。</w:t>
      </w:r>
      <w:r>
        <w:rPr>
          <w:rFonts w:hint="eastAsia" w:ascii="等线" w:hAnsi="等线" w:eastAsia="等线"/>
          <w:sz w:val="22"/>
        </w:rPr>
      </w:r>
      <w:r/>
    </w:p>
    <w:p>
      <w:pPr>
        <w:pStyle w:val="759"/>
        <w:numPr>
          <w:ilvl w:val="0"/>
          <w:numId w:val="16"/>
        </w:numPr>
        <w:ind w:left="420"/>
        <w:rPr>
          <w:rFonts w:hint="eastAsia" w:ascii="等线" w:hAnsi="等线" w:eastAsia="等线"/>
          <w:sz w:val="22"/>
        </w:rPr>
      </w:pPr>
      <w:r>
        <w:rPr>
          <w:rFonts w:ascii="等线" w:hAnsi="等线" w:eastAsia="等线"/>
          <w:sz w:val="22"/>
        </w:rPr>
        <w:t xml:space="preserve">受影响方因上述不可抗力事件无法履行其在本合同项下的义务，该方应立即以书面形式通知另一方，并且在任何情况下不超过七(7)日提供适当合理的证明以及受影响方无法履行义务的说明。</w:t>
      </w:r>
      <w:r>
        <w:rPr>
          <w:rFonts w:hint="eastAsia" w:ascii="等线" w:hAnsi="等线" w:eastAsia="等线"/>
          <w:sz w:val="22"/>
        </w:rPr>
      </w:r>
      <w:r/>
    </w:p>
    <w:p>
      <w:pPr>
        <w:pStyle w:val="759"/>
        <w:numPr>
          <w:ilvl w:val="0"/>
          <w:numId w:val="16"/>
        </w:numPr>
        <w:ind w:left="420"/>
        <w:rPr>
          <w:rFonts w:hint="eastAsia" w:ascii="等线" w:hAnsi="等线" w:eastAsia="等线"/>
          <w:sz w:val="22"/>
        </w:rPr>
      </w:pPr>
      <w:r>
        <w:rPr>
          <w:rFonts w:ascii="等线" w:hAnsi="等线" w:eastAsia="等线"/>
          <w:sz w:val="22"/>
        </w:rPr>
        <w:t xml:space="preserve">如果不</w:t>
      </w:r>
      <w:r>
        <w:rPr>
          <w:rFonts w:ascii="等线" w:hAnsi="等线" w:eastAsia="等线"/>
          <w:sz w:val="22"/>
        </w:rPr>
        <w:t xml:space="preserve">可抗力事件直接导致受影响方无法履行其在本合同项下的义务或迟延履行该等义务，则受影响方的该等义务可以暂缓履行直至该不可抗力事件消除，在上述暂缓期内受影响方无须为此承担任何责任。</w:t>
      </w:r>
      <w:r>
        <w:rPr>
          <w:rFonts w:hint="eastAsia" w:ascii="等线" w:hAnsi="等线" w:eastAsia="等线"/>
          <w:sz w:val="22"/>
        </w:rPr>
      </w:r>
      <w:r/>
    </w:p>
    <w:p>
      <w:pPr>
        <w:pStyle w:val="759"/>
        <w:numPr>
          <w:ilvl w:val="0"/>
          <w:numId w:val="16"/>
        </w:numPr>
        <w:ind w:left="420"/>
        <w:rPr>
          <w:rFonts w:hint="eastAsia" w:ascii="等线" w:hAnsi="等线" w:eastAsia="等线"/>
          <w:sz w:val="22"/>
        </w:rPr>
      </w:pPr>
      <w:r>
        <w:rPr>
          <w:rFonts w:ascii="等线" w:hAnsi="等线" w:eastAsia="等线"/>
          <w:sz w:val="22"/>
        </w:rPr>
        <w:t xml:space="preserve">不可抗力事件发生后，受影响方应当及时采取补救措施使另一方因此所受的影响降到最低。如果因受影响方未能或怠于以书面形式通知另一方或未能或怠于采取补救措施而致使另一方所受损失扩大，受影响方</w:t>
      </w:r>
      <w:r>
        <w:rPr>
          <w:rFonts w:hint="eastAsia" w:ascii="等线" w:hAnsi="等线" w:eastAsia="等线"/>
          <w:sz w:val="22"/>
        </w:rPr>
        <w:t xml:space="preserve">应</w:t>
      </w:r>
      <w:r>
        <w:rPr>
          <w:rFonts w:ascii="等线" w:hAnsi="等线" w:eastAsia="等线"/>
          <w:sz w:val="22"/>
        </w:rPr>
        <w:t xml:space="preserve">就扩大的损失赔偿另一方。</w:t>
      </w:r>
      <w:r>
        <w:rPr>
          <w:rFonts w:hint="eastAsia" w:ascii="等线" w:hAnsi="等线" w:eastAsia="等线"/>
          <w:sz w:val="22"/>
        </w:rPr>
      </w:r>
      <w:r/>
    </w:p>
    <w:p>
      <w:pPr>
        <w:pStyle w:val="759"/>
        <w:numPr>
          <w:ilvl w:val="0"/>
          <w:numId w:val="16"/>
        </w:numPr>
        <w:ind w:left="420"/>
        <w:rPr>
          <w:rFonts w:hint="eastAsia" w:ascii="等线" w:hAnsi="等线" w:eastAsia="等线"/>
          <w:sz w:val="22"/>
        </w:rPr>
      </w:pPr>
      <w:r>
        <w:rPr>
          <w:rFonts w:ascii="等线" w:hAnsi="等线" w:eastAsia="等线"/>
          <w:sz w:val="22"/>
        </w:rPr>
        <w:t xml:space="preserve">如果不可抗力事件发生后的三十(30)日内，该事件仍在继续并且在该等期间内，受影响方始终无法履行</w:t>
      </w:r>
      <w:r>
        <w:rPr>
          <w:rFonts w:hint="eastAsia" w:ascii="等线" w:hAnsi="等线" w:eastAsia="等线"/>
          <w:sz w:val="22"/>
        </w:rPr>
        <w:t xml:space="preserve">其</w:t>
      </w:r>
      <w:r>
        <w:rPr>
          <w:rFonts w:ascii="等线" w:hAnsi="等线" w:eastAsia="等线"/>
          <w:sz w:val="22"/>
        </w:rPr>
        <w:t xml:space="preserve">在本合同项下的实质性义务，则任何一方可以随时或按双方另行约定的时间解除本合同。</w:t>
      </w:r>
      <w:r>
        <w:rPr>
          <w:rFonts w:hint="eastAsia" w:ascii="等线" w:hAnsi="等线" w:eastAsia="等线"/>
          <w:sz w:val="22"/>
        </w:rPr>
      </w:r>
      <w:r/>
    </w:p>
    <w:p>
      <w:pPr>
        <w:pStyle w:val="697"/>
        <w:rPr>
          <w:rFonts w:hint="eastAsia" w:ascii="等线" w:hAnsi="等线" w:eastAsia="等线"/>
          <w:color w:val="000000"/>
          <w:sz w:val="22"/>
          <w:szCs w:val="22"/>
        </w:rPr>
      </w:pPr>
      <w:r>
        <w:rPr>
          <w:rFonts w:hint="eastAsia" w:ascii="等线" w:hAnsi="等线" w:eastAsia="等线"/>
          <w:color w:val="000000"/>
          <w:sz w:val="22"/>
          <w:szCs w:val="22"/>
        </w:rPr>
      </w:r>
      <w:r/>
    </w:p>
    <w:p>
      <w:pPr>
        <w:pStyle w:val="697"/>
        <w:rPr>
          <w:rFonts w:hint="eastAsia" w:ascii="等线" w:hAnsi="等线" w:eastAsia="等线"/>
          <w:color w:val="000000"/>
          <w:sz w:val="22"/>
          <w:szCs w:val="22"/>
        </w:rPr>
      </w:pPr>
      <w:r>
        <w:rPr>
          <w:rFonts w:hint="eastAsia" w:ascii="等线" w:hAnsi="等线" w:eastAsia="等线"/>
          <w:color w:val="000000"/>
          <w:sz w:val="22"/>
          <w:szCs w:val="22"/>
        </w:rPr>
      </w:r>
      <w:r/>
    </w:p>
    <w:p>
      <w:pPr>
        <w:pStyle w:val="697"/>
        <w:rPr>
          <w:rFonts w:hint="eastAsia" w:ascii="等线" w:hAnsi="等线" w:eastAsia="等线"/>
          <w:b/>
          <w:bCs/>
          <w:color w:val="000000"/>
          <w:sz w:val="22"/>
          <w:szCs w:val="22"/>
        </w:rPr>
      </w:pPr>
      <w:r>
        <w:rPr>
          <w:rFonts w:hint="eastAsia" w:ascii="等线" w:hAnsi="等线" w:eastAsia="等线"/>
          <w:b/>
          <w:bCs/>
          <w:color w:val="000000"/>
          <w:sz w:val="22"/>
          <w:szCs w:val="22"/>
        </w:rPr>
        <w:t xml:space="preserve">第十四条</w:t>
      </w:r>
      <w:r>
        <w:rPr>
          <w:rFonts w:ascii="等线" w:hAnsi="等线" w:eastAsia="等线"/>
          <w:b/>
          <w:bCs/>
          <w:color w:val="000000"/>
          <w:sz w:val="22"/>
          <w:szCs w:val="22"/>
        </w:rPr>
        <w:t xml:space="preserve"> </w:t>
      </w:r>
      <w:r>
        <w:rPr>
          <w:rFonts w:hint="eastAsia" w:ascii="等线" w:hAnsi="等线" w:eastAsia="等线"/>
          <w:b/>
          <w:bCs/>
          <w:color w:val="000000"/>
          <w:sz w:val="22"/>
          <w:szCs w:val="22"/>
        </w:rPr>
        <w:t xml:space="preserve">赔偿</w:t>
      </w:r>
      <w:r/>
    </w:p>
    <w:p>
      <w:pPr>
        <w:pStyle w:val="697"/>
        <w:rPr>
          <w:rFonts w:hint="eastAsia" w:ascii="等线" w:hAnsi="等线" w:eastAsia="等线"/>
          <w:b/>
          <w:bCs/>
          <w:color w:val="000000"/>
          <w:sz w:val="22"/>
          <w:szCs w:val="22"/>
        </w:rPr>
      </w:pPr>
      <w:r>
        <w:rPr>
          <w:rFonts w:hint="eastAsia" w:ascii="等线" w:hAnsi="等线" w:eastAsia="等线"/>
          <w:b/>
          <w:bCs/>
          <w:color w:val="000000"/>
          <w:sz w:val="22"/>
          <w:szCs w:val="22"/>
        </w:rPr>
      </w:r>
      <w:r/>
    </w:p>
    <w:p>
      <w:pPr>
        <w:pStyle w:val="759"/>
        <w:numPr>
          <w:ilvl w:val="0"/>
          <w:numId w:val="18"/>
        </w:numPr>
        <w:contextualSpacing/>
        <w:rPr>
          <w:rFonts w:hint="eastAsia" w:ascii="等线" w:hAnsi="等线" w:eastAsia="等线"/>
          <w:sz w:val="22"/>
        </w:rPr>
      </w:pPr>
      <w:r>
        <w:rPr>
          <w:rFonts w:hint="eastAsia" w:ascii="等线" w:hAnsi="等线" w:eastAsia="等线"/>
          <w:sz w:val="22"/>
        </w:rPr>
        <w:t xml:space="preserve">若乙方监测到向甲方提供的服务项下带宽出现全部丢包时，此时带宽被定义为不可用。如乙方监测或甲方发现带宽不可用时，乙方应立即按分钟计算带宽运营情况，直至带宽中断情况恢复。若乙方提供的服务累计不可用时长超过60分钟，甲方应根据当季不可用时长占当季总服务时长的比例从当季账单中扣除相应的金额。</w:t>
      </w:r>
      <w:r/>
    </w:p>
    <w:p>
      <w:pPr>
        <w:pStyle w:val="759"/>
        <w:numPr>
          <w:ilvl w:val="0"/>
          <w:numId w:val="18"/>
        </w:numPr>
        <w:contextualSpacing/>
        <w:rPr>
          <w:rFonts w:hint="eastAsia" w:ascii="等线" w:hAnsi="等线" w:eastAsia="等线"/>
          <w:sz w:val="22"/>
        </w:rPr>
      </w:pPr>
      <w:r>
        <w:rPr>
          <w:rFonts w:hint="eastAsia" w:ascii="等线" w:hAnsi="等线" w:eastAsia="等线"/>
          <w:sz w:val="22"/>
        </w:rPr>
        <w:t xml:space="preserve">若因乙方未能按照附件3的要求提供网络质量保障或因服务的质量缺陷造成甲方损失或者导致事故的，乙方应全额赔偿甲方因此遭受的一切损失，并应采取一切措施消除可能对</w:t>
      </w:r>
      <w:r>
        <w:rPr>
          <w:rFonts w:hint="eastAsia" w:ascii="等线" w:hAnsi="等线" w:eastAsia="等线"/>
          <w:sz w:val="22"/>
        </w:rPr>
        <w:t xml:space="preserve">甲方名誉产生的任何影响。</w:t>
      </w:r>
      <w:r/>
    </w:p>
    <w:p>
      <w:pPr>
        <w:pStyle w:val="759"/>
        <w:numPr>
          <w:ilvl w:val="0"/>
          <w:numId w:val="18"/>
        </w:numPr>
        <w:contextualSpacing/>
        <w:rPr>
          <w:rFonts w:hint="eastAsia" w:ascii="等线" w:hAnsi="等线" w:eastAsia="等线"/>
          <w:sz w:val="22"/>
        </w:rPr>
      </w:pPr>
      <w:r>
        <w:rPr>
          <w:rFonts w:hint="eastAsia" w:ascii="等线" w:hAnsi="等线" w:eastAsia="等线"/>
          <w:sz w:val="22"/>
        </w:rPr>
        <w:t xml:space="preserve">若乙方服务团队成员在履行服务的过程中对甲方或甲方校园内任何人员造成损害的（无论是其个人行为或职务行为），乙方应承担首要及连带赔偿责任。</w:t>
      </w:r>
      <w:r/>
    </w:p>
    <w:p>
      <w:pPr>
        <w:pStyle w:val="759"/>
        <w:numPr>
          <w:ilvl w:val="0"/>
          <w:numId w:val="18"/>
        </w:numPr>
        <w:contextualSpacing/>
        <w:rPr>
          <w:rFonts w:hint="eastAsia" w:ascii="等线" w:hAnsi="等线" w:eastAsia="等线"/>
          <w:sz w:val="22"/>
        </w:rPr>
      </w:pPr>
      <w:r>
        <w:rPr>
          <w:rFonts w:hint="eastAsia" w:ascii="等线" w:hAnsi="等线" w:eastAsia="等线"/>
          <w:sz w:val="22"/>
        </w:rPr>
        <w:t xml:space="preserve">若在本合同签订后，乙方不能按期提供服务或交付工作成果的，则每迟延一天，乙方应按照迟延提供服务合同总价的【</w:t>
      </w:r>
      <w:r>
        <w:rPr>
          <w:rFonts w:ascii="等线" w:hAnsi="等线" w:eastAsia="等线"/>
          <w:sz w:val="22"/>
        </w:rPr>
        <w:t xml:space="preserve">1%</w:t>
      </w:r>
      <w:r>
        <w:rPr>
          <w:rFonts w:hint="eastAsia" w:ascii="等线" w:hAnsi="等线" w:eastAsia="等线"/>
          <w:sz w:val="22"/>
        </w:rPr>
        <w:t xml:space="preserve">】向甲方支付违约金。</w:t>
      </w:r>
      <w:r/>
    </w:p>
    <w:p>
      <w:pPr>
        <w:pStyle w:val="759"/>
        <w:numPr>
          <w:ilvl w:val="0"/>
          <w:numId w:val="18"/>
        </w:numPr>
        <w:contextualSpacing/>
        <w:rPr>
          <w:rFonts w:hint="eastAsia" w:ascii="等线" w:hAnsi="等线" w:eastAsia="等线"/>
          <w:sz w:val="22"/>
        </w:rPr>
      </w:pPr>
      <w:r>
        <w:rPr>
          <w:rFonts w:hint="eastAsia" w:ascii="等线" w:hAnsi="等线" w:eastAsia="等线"/>
          <w:sz w:val="22"/>
        </w:rPr>
        <w:t xml:space="preserve">乙方违反其在本合同中的其他义务的，应依法承担全部的赔偿责任。</w:t>
      </w:r>
      <w:r/>
    </w:p>
    <w:p>
      <w:pPr>
        <w:pStyle w:val="759"/>
        <w:numPr>
          <w:ilvl w:val="0"/>
          <w:numId w:val="18"/>
        </w:numPr>
        <w:contextualSpacing/>
        <w:rPr>
          <w:rFonts w:hint="eastAsia" w:ascii="等线" w:hAnsi="等线" w:eastAsia="等线"/>
          <w:sz w:val="22"/>
        </w:rPr>
      </w:pPr>
      <w:r>
        <w:rPr>
          <w:rFonts w:hint="eastAsia" w:ascii="等线" w:hAnsi="等线" w:eastAsia="等线"/>
          <w:sz w:val="22"/>
        </w:rPr>
        <w:t xml:space="preserve">乙方同意使甲方免受乙方、乙方代理人或雇员的行为或疏忽导致的所有索赔、诉讼或判决的损害。</w:t>
      </w:r>
      <w:r/>
    </w:p>
    <w:p>
      <w:pPr>
        <w:pStyle w:val="759"/>
        <w:numPr>
          <w:ilvl w:val="0"/>
          <w:numId w:val="18"/>
        </w:numPr>
        <w:contextualSpacing/>
        <w:rPr>
          <w:rFonts w:hint="eastAsia" w:ascii="等线" w:hAnsi="等线" w:eastAsia="等线"/>
          <w:sz w:val="22"/>
        </w:rPr>
      </w:pPr>
      <w:r>
        <w:rPr>
          <w:rFonts w:hint="eastAsia" w:ascii="等线" w:hAnsi="等线" w:eastAsia="等线"/>
          <w:sz w:val="22"/>
        </w:rPr>
        <w:t xml:space="preserve">如甲方逾期支付服务费，并且逾期时间超过合同约定付款期限30个自然日的，乙方有权书面通知甲方后暂停向甲方提供服务，由此造成的全部后果由甲方承担。因甲方拖欠服务费导致乙方暂停为甲方提供服务的，甲方按照合同约定足额向乙方支付服务费后，乙方应尽快（不得超过24小时）恢复为甲方提供的服务。</w:t>
      </w:r>
      <w:r/>
    </w:p>
    <w:p>
      <w:pPr>
        <w:pStyle w:val="759"/>
        <w:numPr>
          <w:ilvl w:val="0"/>
          <w:numId w:val="18"/>
        </w:numPr>
        <w:contextualSpacing/>
        <w:rPr>
          <w:rFonts w:hint="eastAsia" w:ascii="等线" w:hAnsi="等线" w:eastAsia="等线"/>
          <w:sz w:val="22"/>
        </w:rPr>
      </w:pPr>
      <w:r>
        <w:rPr>
          <w:rFonts w:hint="eastAsia" w:ascii="等线" w:hAnsi="等线" w:eastAsia="等线"/>
          <w:sz w:val="22"/>
        </w:rPr>
        <w:t xml:space="preserve">本条规定不影响本合同其他条款关于违约责任和赔偿规定的效力。</w:t>
      </w:r>
      <w:r/>
    </w:p>
    <w:p>
      <w:pPr>
        <w:pStyle w:val="697"/>
        <w:rPr>
          <w:rFonts w:hint="eastAsia" w:ascii="等线" w:hAnsi="等线" w:eastAsia="等线"/>
          <w:color w:val="000000"/>
          <w:sz w:val="22"/>
          <w:szCs w:val="22"/>
        </w:rPr>
      </w:pPr>
      <w:r>
        <w:rPr>
          <w:rFonts w:hint="eastAsia" w:ascii="等线" w:hAnsi="等线" w:eastAsia="等线"/>
          <w:color w:val="000000"/>
          <w:sz w:val="22"/>
          <w:szCs w:val="22"/>
        </w:rPr>
      </w:r>
      <w:r/>
    </w:p>
    <w:p>
      <w:pPr>
        <w:pStyle w:val="697"/>
        <w:rPr>
          <w:rFonts w:hint="eastAsia" w:ascii="等线" w:hAnsi="等线" w:eastAsia="等线"/>
          <w:color w:val="000000"/>
          <w:sz w:val="22"/>
          <w:szCs w:val="22"/>
        </w:rPr>
      </w:pPr>
      <w:r>
        <w:rPr>
          <w:rFonts w:hint="eastAsia" w:ascii="等线" w:hAnsi="等线" w:eastAsia="等线"/>
          <w:color w:val="000000"/>
          <w:sz w:val="22"/>
          <w:szCs w:val="22"/>
        </w:rPr>
      </w:r>
      <w:r/>
    </w:p>
    <w:p>
      <w:pPr>
        <w:pStyle w:val="697"/>
        <w:rPr>
          <w:rFonts w:hint="eastAsia" w:ascii="等线" w:hAnsi="等线" w:eastAsia="等线"/>
          <w:b/>
          <w:sz w:val="22"/>
          <w:szCs w:val="22"/>
        </w:rPr>
      </w:pPr>
      <w:r>
        <w:rPr>
          <w:rFonts w:hint="eastAsia" w:ascii="等线" w:hAnsi="等线" w:eastAsia="等线"/>
          <w:b/>
          <w:sz w:val="22"/>
          <w:szCs w:val="22"/>
        </w:rPr>
        <w:t xml:space="preserve">第十五条</w:t>
      </w:r>
      <w:r>
        <w:rPr>
          <w:rFonts w:ascii="等线" w:hAnsi="等线" w:eastAsia="等线"/>
          <w:b/>
          <w:sz w:val="22"/>
          <w:szCs w:val="22"/>
        </w:rPr>
        <w:t xml:space="preserve"> </w:t>
      </w:r>
      <w:r>
        <w:rPr>
          <w:rFonts w:hint="eastAsia" w:ascii="等线" w:hAnsi="等线" w:eastAsia="等线"/>
          <w:b/>
          <w:sz w:val="22"/>
          <w:szCs w:val="22"/>
        </w:rPr>
        <w:t xml:space="preserve">双方关系说明</w:t>
      </w:r>
      <w:r/>
    </w:p>
    <w:p>
      <w:pPr>
        <w:pStyle w:val="697"/>
        <w:rPr>
          <w:rFonts w:hint="eastAsia" w:ascii="等线" w:hAnsi="等线" w:eastAsia="等线"/>
          <w:b/>
          <w:sz w:val="22"/>
          <w:szCs w:val="22"/>
        </w:rPr>
      </w:pPr>
      <w:r>
        <w:rPr>
          <w:rFonts w:hint="eastAsia" w:ascii="等线" w:hAnsi="等线" w:eastAsia="等线"/>
          <w:b/>
          <w:sz w:val="22"/>
          <w:szCs w:val="22"/>
        </w:rPr>
      </w:r>
      <w:r/>
    </w:p>
    <w:p>
      <w:pPr>
        <w:pStyle w:val="759"/>
        <w:numPr>
          <w:ilvl w:val="0"/>
          <w:numId w:val="19"/>
        </w:numPr>
        <w:contextualSpacing/>
        <w:rPr>
          <w:rFonts w:hint="eastAsia" w:ascii="等线" w:hAnsi="等线" w:eastAsia="等线"/>
          <w:sz w:val="22"/>
        </w:rPr>
      </w:pPr>
      <w:r>
        <w:rPr>
          <w:rFonts w:hint="eastAsia" w:ascii="等线" w:hAnsi="等线" w:eastAsia="等线"/>
          <w:sz w:val="22"/>
        </w:rPr>
        <w:t xml:space="preserve">乙方在所有时候都应被视为是一个独立的实体，本合同的任何内容都不得被视为在甲乙双方或其关联方之间创造了雇主和雇员、合伙或合资关系，乙方不得进行任何可能违反上述规定的对外宣传（但在取得甲方事先书面同意的情形下仅仅列</w:t>
      </w:r>
      <w:r>
        <w:rPr>
          <w:rFonts w:hint="eastAsia" w:ascii="等线" w:hAnsi="等线" w:eastAsia="等线"/>
          <w:sz w:val="22"/>
        </w:rPr>
        <w:t xml:space="preserve">明甲方是其客户的除外）。</w:t>
      </w:r>
      <w:r/>
    </w:p>
    <w:p>
      <w:pPr>
        <w:pStyle w:val="759"/>
        <w:numPr>
          <w:ilvl w:val="0"/>
          <w:numId w:val="19"/>
        </w:numPr>
        <w:contextualSpacing/>
        <w:rPr>
          <w:rFonts w:hint="eastAsia" w:ascii="等线" w:hAnsi="等线" w:eastAsia="等线"/>
          <w:sz w:val="22"/>
        </w:rPr>
      </w:pPr>
      <w:r>
        <w:rPr>
          <w:rFonts w:hint="eastAsia" w:ascii="等线" w:hAnsi="等线" w:eastAsia="等线"/>
          <w:sz w:val="22"/>
        </w:rPr>
        <w:t xml:space="preserve">双方特此明确服务团队成员在任何时候均是乙方的雇员，乙方应对其承担所有的雇主责任和义务。甲方在任何时候无需对乙方服务团队成员的经济损失和人身伤亡承担任何责任，但因甲方故意行为引起的除外。</w:t>
      </w:r>
      <w:r/>
    </w:p>
    <w:p>
      <w:pPr>
        <w:pStyle w:val="697"/>
        <w:rPr>
          <w:rFonts w:hint="eastAsia" w:ascii="等线" w:hAnsi="等线" w:eastAsia="等线"/>
          <w:b/>
          <w:sz w:val="22"/>
          <w:szCs w:val="22"/>
        </w:rPr>
      </w:pPr>
      <w:r>
        <w:rPr>
          <w:rFonts w:hint="eastAsia" w:ascii="等线" w:hAnsi="等线" w:eastAsia="等线"/>
          <w:b/>
          <w:sz w:val="22"/>
          <w:szCs w:val="22"/>
        </w:rPr>
      </w:r>
      <w:r/>
    </w:p>
    <w:p>
      <w:pPr>
        <w:pStyle w:val="697"/>
        <w:rPr>
          <w:rFonts w:hint="eastAsia" w:ascii="等线" w:hAnsi="等线" w:eastAsia="等线"/>
          <w:b/>
          <w:sz w:val="22"/>
          <w:szCs w:val="22"/>
        </w:rPr>
      </w:pPr>
      <w:r>
        <w:rPr>
          <w:rFonts w:hint="eastAsia" w:ascii="等线" w:hAnsi="等线" w:eastAsia="等线"/>
          <w:b/>
          <w:sz w:val="22"/>
          <w:szCs w:val="22"/>
        </w:rPr>
        <w:t xml:space="preserve">第十六条</w:t>
      </w:r>
      <w:r>
        <w:rPr>
          <w:rFonts w:ascii="等线" w:hAnsi="等线" w:eastAsia="等线"/>
          <w:b/>
          <w:sz w:val="22"/>
          <w:szCs w:val="22"/>
        </w:rPr>
        <w:t xml:space="preserve"> </w:t>
      </w:r>
      <w:r>
        <w:rPr>
          <w:rFonts w:hint="eastAsia" w:ascii="等线" w:hAnsi="等线" w:eastAsia="等线"/>
          <w:b/>
          <w:sz w:val="22"/>
          <w:szCs w:val="22"/>
        </w:rPr>
        <w:t xml:space="preserve">可分割性</w:t>
      </w:r>
      <w:r/>
    </w:p>
    <w:p>
      <w:pPr>
        <w:pStyle w:val="697"/>
        <w:rPr>
          <w:rFonts w:hint="eastAsia" w:ascii="等线" w:hAnsi="等线" w:eastAsia="等线"/>
          <w:b/>
          <w:sz w:val="22"/>
          <w:szCs w:val="22"/>
        </w:rPr>
      </w:pPr>
      <w:r>
        <w:rPr>
          <w:rFonts w:hint="eastAsia" w:ascii="等线" w:hAnsi="等线" w:eastAsia="等线"/>
          <w:b/>
          <w:sz w:val="22"/>
          <w:szCs w:val="22"/>
        </w:rPr>
      </w:r>
      <w:r/>
    </w:p>
    <w:p>
      <w:pPr>
        <w:pStyle w:val="697"/>
        <w:rPr>
          <w:rFonts w:hint="eastAsia" w:ascii="等线" w:hAnsi="等线" w:eastAsia="等线"/>
          <w:sz w:val="22"/>
          <w:szCs w:val="22"/>
        </w:rPr>
      </w:pPr>
      <w:r>
        <w:rPr>
          <w:rFonts w:hint="eastAsia" w:ascii="等线" w:hAnsi="等线" w:eastAsia="等线"/>
          <w:sz w:val="22"/>
          <w:szCs w:val="22"/>
        </w:rPr>
        <w:t xml:space="preserve">如果本合同的任何规定全部或部分被发现为非法、无效或不可强制执行，本合同的其余规定不受影响或因此无效。在该等情况下，双方应努力以新的能使双方原来的意图实现的规定替换该等规定。</w:t>
      </w:r>
      <w:r/>
    </w:p>
    <w:p>
      <w:pPr>
        <w:pStyle w:val="759"/>
        <w:ind w:left="659" w:firstLine="440"/>
        <w:rPr>
          <w:rFonts w:hint="eastAsia" w:ascii="等线" w:hAnsi="等线" w:eastAsia="等线"/>
          <w:sz w:val="22"/>
        </w:rPr>
      </w:pPr>
      <w:r>
        <w:rPr>
          <w:rFonts w:hint="eastAsia" w:ascii="等线" w:hAnsi="等线" w:eastAsia="等线"/>
          <w:sz w:val="22"/>
        </w:rPr>
      </w:r>
      <w:r/>
    </w:p>
    <w:p>
      <w:pPr>
        <w:pStyle w:val="697"/>
        <w:rPr>
          <w:rFonts w:hint="eastAsia" w:ascii="等线" w:hAnsi="等线" w:eastAsia="等线"/>
          <w:b/>
          <w:sz w:val="22"/>
          <w:szCs w:val="22"/>
        </w:rPr>
      </w:pPr>
      <w:r>
        <w:rPr>
          <w:rFonts w:hint="eastAsia" w:ascii="等线" w:hAnsi="等线" w:eastAsia="等线"/>
          <w:b/>
          <w:sz w:val="22"/>
          <w:szCs w:val="22"/>
        </w:rPr>
        <w:t xml:space="preserve">第十七条</w:t>
      </w:r>
      <w:r>
        <w:rPr>
          <w:rFonts w:ascii="等线" w:hAnsi="等线" w:eastAsia="等线"/>
          <w:b/>
          <w:sz w:val="22"/>
          <w:szCs w:val="22"/>
        </w:rPr>
        <w:t xml:space="preserve"> </w:t>
      </w:r>
      <w:r>
        <w:rPr>
          <w:rFonts w:hint="eastAsia" w:ascii="等线" w:hAnsi="等线" w:eastAsia="等线"/>
          <w:b/>
          <w:sz w:val="22"/>
          <w:szCs w:val="22"/>
        </w:rPr>
        <w:t xml:space="preserve">合同转让</w:t>
      </w:r>
      <w:r/>
    </w:p>
    <w:p>
      <w:pPr>
        <w:pStyle w:val="697"/>
        <w:rPr>
          <w:rFonts w:hint="eastAsia" w:ascii="等线" w:hAnsi="等线" w:eastAsia="等线"/>
          <w:b/>
          <w:sz w:val="22"/>
          <w:szCs w:val="22"/>
        </w:rPr>
      </w:pPr>
      <w:r>
        <w:rPr>
          <w:rFonts w:hint="eastAsia" w:ascii="等线" w:hAnsi="等线" w:eastAsia="等线"/>
          <w:b/>
          <w:sz w:val="22"/>
          <w:szCs w:val="22"/>
        </w:rPr>
      </w:r>
      <w:r/>
    </w:p>
    <w:p>
      <w:pPr>
        <w:pStyle w:val="697"/>
        <w:rPr>
          <w:rFonts w:hint="eastAsia" w:ascii="等线" w:hAnsi="等线" w:eastAsia="等线"/>
          <w:sz w:val="22"/>
          <w:szCs w:val="22"/>
        </w:rPr>
      </w:pPr>
      <w:r>
        <w:rPr>
          <w:rFonts w:hint="eastAsia" w:ascii="等线" w:hAnsi="等线" w:eastAsia="等线"/>
          <w:sz w:val="22"/>
          <w:szCs w:val="22"/>
        </w:rPr>
        <w:t xml:space="preserve">未经对方预先书面同意，任何一方均不得将其在本合同下的权利义务转让给第三方。</w:t>
      </w:r>
      <w:r/>
    </w:p>
    <w:p>
      <w:pPr>
        <w:pStyle w:val="697"/>
        <w:rPr>
          <w:rFonts w:hint="eastAsia" w:ascii="等线" w:hAnsi="等线" w:eastAsia="等线"/>
          <w:sz w:val="22"/>
          <w:szCs w:val="22"/>
        </w:rPr>
      </w:pPr>
      <w:r>
        <w:rPr>
          <w:rFonts w:hint="eastAsia" w:ascii="等线" w:hAnsi="等线" w:eastAsia="等线"/>
          <w:sz w:val="22"/>
          <w:szCs w:val="22"/>
        </w:rPr>
      </w:r>
      <w:r/>
    </w:p>
    <w:p>
      <w:pPr>
        <w:pStyle w:val="697"/>
        <w:rPr>
          <w:rFonts w:hint="eastAsia" w:ascii="等线" w:hAnsi="等线" w:eastAsia="等线"/>
          <w:b/>
          <w:bCs/>
          <w:color w:val="000000"/>
          <w:sz w:val="22"/>
          <w:szCs w:val="22"/>
        </w:rPr>
      </w:pPr>
      <w:r>
        <w:rPr>
          <w:rFonts w:hint="eastAsia" w:ascii="等线" w:hAnsi="等线" w:eastAsia="等线"/>
          <w:b/>
          <w:bCs/>
          <w:color w:val="000000"/>
          <w:sz w:val="22"/>
          <w:szCs w:val="22"/>
        </w:rPr>
        <w:t xml:space="preserve">第十八条</w:t>
      </w:r>
      <w:r>
        <w:rPr>
          <w:rFonts w:ascii="等线" w:hAnsi="等线" w:eastAsia="等线"/>
          <w:b/>
          <w:bCs/>
          <w:color w:val="000000"/>
          <w:sz w:val="22"/>
          <w:szCs w:val="22"/>
        </w:rPr>
        <w:t xml:space="preserve"> </w:t>
      </w:r>
      <w:r>
        <w:rPr>
          <w:rFonts w:hint="eastAsia" w:ascii="等线" w:hAnsi="等线" w:eastAsia="等线"/>
          <w:b/>
          <w:bCs/>
          <w:color w:val="000000"/>
          <w:sz w:val="22"/>
          <w:szCs w:val="22"/>
        </w:rPr>
        <w:t xml:space="preserve">合同期限和终止</w:t>
      </w:r>
      <w:r/>
    </w:p>
    <w:p>
      <w:pPr>
        <w:pStyle w:val="697"/>
        <w:rPr>
          <w:rFonts w:hint="eastAsia" w:ascii="等线" w:hAnsi="等线" w:eastAsia="等线"/>
          <w:b/>
          <w:bCs/>
          <w:color w:val="000000"/>
          <w:sz w:val="22"/>
          <w:szCs w:val="22"/>
        </w:rPr>
      </w:pPr>
      <w:r>
        <w:rPr>
          <w:rFonts w:hint="eastAsia" w:ascii="等线" w:hAnsi="等线" w:eastAsia="等线"/>
          <w:b/>
          <w:bCs/>
          <w:color w:val="000000"/>
          <w:sz w:val="22"/>
          <w:szCs w:val="22"/>
        </w:rPr>
      </w:r>
      <w:r/>
    </w:p>
    <w:p>
      <w:pPr>
        <w:pStyle w:val="697"/>
        <w:numPr>
          <w:ilvl w:val="0"/>
          <w:numId w:val="20"/>
        </w:numPr>
        <w:ind w:left="357" w:hanging="357"/>
        <w:rPr>
          <w:rFonts w:hint="eastAsia" w:ascii="等线" w:hAnsi="等线" w:eastAsia="等线"/>
          <w:sz w:val="22"/>
          <w:szCs w:val="22"/>
        </w:rPr>
      </w:pPr>
      <w:r>
        <w:rPr>
          <w:rFonts w:hint="eastAsia" w:ascii="等线" w:hAnsi="等线" w:eastAsia="等线"/>
          <w:sz w:val="22"/>
          <w:szCs w:val="22"/>
        </w:rPr>
        <w:t xml:space="preserve">甲乙双方协商一致，可以解除本合同。有下列情形之一，甲方可单方解除本合同，但应及时通知乙方：</w:t>
      </w:r>
      <w:r/>
    </w:p>
    <w:p>
      <w:pPr>
        <w:pStyle w:val="759"/>
        <w:numPr>
          <w:ilvl w:val="0"/>
          <w:numId w:val="21"/>
        </w:numPr>
        <w:ind w:left="780"/>
        <w:rPr>
          <w:rFonts w:hint="eastAsia" w:ascii="等线" w:hAnsi="等线" w:eastAsia="等线"/>
          <w:sz w:val="22"/>
        </w:rPr>
      </w:pPr>
      <w:r>
        <w:rPr>
          <w:rFonts w:hint="eastAsia" w:ascii="等线" w:hAnsi="等线" w:eastAsia="等线"/>
          <w:sz w:val="22"/>
        </w:rPr>
        <w:t xml:space="preserve">乙方无法提供约定的服务；</w:t>
      </w:r>
      <w:r/>
    </w:p>
    <w:p>
      <w:pPr>
        <w:pStyle w:val="759"/>
        <w:numPr>
          <w:ilvl w:val="0"/>
          <w:numId w:val="21"/>
        </w:numPr>
        <w:ind w:left="780"/>
        <w:rPr>
          <w:rFonts w:hint="eastAsia" w:ascii="等线" w:hAnsi="等线" w:eastAsia="等线"/>
          <w:sz w:val="22"/>
        </w:rPr>
      </w:pPr>
      <w:r>
        <w:rPr>
          <w:rFonts w:hint="eastAsia" w:ascii="等线" w:hAnsi="等线" w:eastAsia="等线"/>
          <w:sz w:val="22"/>
        </w:rPr>
        <w:t xml:space="preserve">乙方</w:t>
      </w:r>
      <w:r>
        <w:rPr>
          <w:rFonts w:ascii="等线" w:hAnsi="等线" w:eastAsia="等线"/>
          <w:sz w:val="22"/>
        </w:rPr>
        <w:t xml:space="preserve">履行本合同主要义务与</w:t>
      </w:r>
      <w:r>
        <w:rPr>
          <w:rFonts w:hint="eastAsia" w:ascii="等线" w:hAnsi="等线" w:eastAsia="等线"/>
          <w:sz w:val="22"/>
        </w:rPr>
        <w:t xml:space="preserve">本</w:t>
      </w:r>
      <w:r>
        <w:rPr>
          <w:rFonts w:ascii="等线" w:hAnsi="等线" w:eastAsia="等线"/>
          <w:sz w:val="22"/>
        </w:rPr>
        <w:t xml:space="preserve">合同约定不符</w:t>
      </w:r>
      <w:r>
        <w:rPr>
          <w:rFonts w:hint="eastAsia" w:ascii="等线" w:hAnsi="等线" w:eastAsia="等线"/>
          <w:sz w:val="22"/>
        </w:rPr>
        <w:t xml:space="preserve">；</w:t>
      </w:r>
      <w:r/>
    </w:p>
    <w:p>
      <w:pPr>
        <w:pStyle w:val="759"/>
        <w:numPr>
          <w:ilvl w:val="0"/>
          <w:numId w:val="21"/>
        </w:numPr>
        <w:ind w:left="780"/>
        <w:rPr>
          <w:rFonts w:hint="eastAsia" w:ascii="等线" w:hAnsi="等线" w:eastAsia="等线"/>
          <w:sz w:val="22"/>
        </w:rPr>
      </w:pPr>
      <w:r>
        <w:rPr>
          <w:rFonts w:hint="eastAsia" w:ascii="等线" w:hAnsi="等线" w:eastAsia="等线"/>
          <w:sz w:val="22"/>
        </w:rPr>
        <w:t xml:space="preserve">甲方有证据证明乙方服务的</w:t>
      </w:r>
      <w:r>
        <w:rPr>
          <w:rFonts w:ascii="等线" w:hAnsi="等线" w:eastAsia="等线"/>
          <w:sz w:val="22"/>
        </w:rPr>
        <w:t xml:space="preserve">质量不合格</w:t>
      </w:r>
      <w:r>
        <w:rPr>
          <w:rFonts w:hint="eastAsia" w:ascii="等线" w:hAnsi="等线" w:eastAsia="等线"/>
          <w:sz w:val="22"/>
        </w:rPr>
        <w:t xml:space="preserve">；</w:t>
      </w:r>
      <w:r/>
    </w:p>
    <w:p>
      <w:pPr>
        <w:pStyle w:val="759"/>
        <w:numPr>
          <w:ilvl w:val="0"/>
          <w:numId w:val="21"/>
        </w:numPr>
        <w:ind w:left="780"/>
        <w:rPr>
          <w:rFonts w:hint="eastAsia" w:ascii="等线" w:hAnsi="等线" w:eastAsia="等线"/>
          <w:sz w:val="22"/>
        </w:rPr>
      </w:pPr>
      <w:r>
        <w:rPr>
          <w:rFonts w:hint="eastAsia" w:ascii="等线" w:hAnsi="等线" w:eastAsia="等线"/>
          <w:sz w:val="22"/>
        </w:rPr>
        <w:t xml:space="preserve">乙方</w:t>
      </w:r>
      <w:r>
        <w:rPr>
          <w:rFonts w:ascii="等线" w:hAnsi="等线" w:eastAsia="等线"/>
          <w:sz w:val="22"/>
        </w:rPr>
        <w:t xml:space="preserve">迟延</w:t>
      </w:r>
      <w:r>
        <w:rPr>
          <w:rFonts w:hint="eastAsia" w:ascii="等线" w:hAnsi="等线" w:eastAsia="等线"/>
          <w:sz w:val="22"/>
        </w:rPr>
        <w:t xml:space="preserve">提供服务</w:t>
      </w:r>
      <w:r>
        <w:rPr>
          <w:rFonts w:ascii="等线" w:hAnsi="等线" w:eastAsia="等线"/>
          <w:sz w:val="22"/>
        </w:rPr>
        <w:t xml:space="preserve">，经</w:t>
      </w:r>
      <w:r>
        <w:rPr>
          <w:rFonts w:hint="eastAsia" w:ascii="等线" w:hAnsi="等线" w:eastAsia="等线"/>
          <w:sz w:val="22"/>
        </w:rPr>
        <w:t xml:space="preserve">甲方</w:t>
      </w:r>
      <w:r>
        <w:rPr>
          <w:rFonts w:ascii="等线" w:hAnsi="等线" w:eastAsia="等线"/>
          <w:sz w:val="22"/>
        </w:rPr>
        <w:t xml:space="preserve">催告，在催告要求的期限内仍未履行</w:t>
      </w:r>
      <w:r>
        <w:rPr>
          <w:rFonts w:hint="eastAsia" w:ascii="等线" w:hAnsi="等线" w:eastAsia="等线"/>
          <w:sz w:val="22"/>
        </w:rPr>
        <w:t xml:space="preserve">；</w:t>
      </w:r>
      <w:r/>
    </w:p>
    <w:p>
      <w:pPr>
        <w:pStyle w:val="759"/>
        <w:numPr>
          <w:ilvl w:val="0"/>
          <w:numId w:val="21"/>
        </w:numPr>
        <w:ind w:left="780"/>
        <w:rPr>
          <w:rFonts w:hint="eastAsia" w:ascii="等线" w:hAnsi="等线" w:eastAsia="等线"/>
          <w:sz w:val="22"/>
        </w:rPr>
      </w:pPr>
      <w:r>
        <w:rPr>
          <w:rFonts w:hint="eastAsia" w:ascii="等线" w:hAnsi="等线" w:eastAsia="等线"/>
          <w:sz w:val="22"/>
        </w:rPr>
        <w:t xml:space="preserve">乙方的服务团队成员从事犯罪行为或其他对甲方有重大不利影响行为的；</w:t>
      </w:r>
      <w:r/>
    </w:p>
    <w:p>
      <w:pPr>
        <w:pStyle w:val="759"/>
        <w:numPr>
          <w:ilvl w:val="0"/>
          <w:numId w:val="21"/>
        </w:numPr>
        <w:ind w:left="780"/>
        <w:rPr>
          <w:rFonts w:hint="eastAsia" w:ascii="等线" w:hAnsi="等线" w:eastAsia="等线"/>
          <w:sz w:val="22"/>
        </w:rPr>
      </w:pPr>
      <w:r>
        <w:rPr>
          <w:rFonts w:hint="eastAsia" w:ascii="等线" w:hAnsi="等线" w:eastAsia="等线"/>
          <w:sz w:val="22"/>
        </w:rPr>
        <w:t xml:space="preserve">乙方</w:t>
      </w:r>
      <w:r>
        <w:rPr>
          <w:rFonts w:ascii="等线" w:hAnsi="等线" w:eastAsia="等线"/>
          <w:sz w:val="22"/>
        </w:rPr>
        <w:t xml:space="preserve">有其他违约行为，致使甲方无法实现</w:t>
      </w:r>
      <w:r>
        <w:rPr>
          <w:rFonts w:hint="eastAsia" w:ascii="等线" w:hAnsi="等线" w:eastAsia="等线"/>
          <w:sz w:val="22"/>
        </w:rPr>
        <w:t xml:space="preserve">本</w:t>
      </w:r>
      <w:r>
        <w:rPr>
          <w:rFonts w:ascii="等线" w:hAnsi="等线" w:eastAsia="等线"/>
          <w:sz w:val="22"/>
        </w:rPr>
        <w:t xml:space="preserve">合同目的。</w:t>
      </w:r>
      <w:r>
        <w:rPr>
          <w:rFonts w:hint="eastAsia" w:ascii="等线" w:hAnsi="等线" w:eastAsia="等线"/>
          <w:sz w:val="22"/>
        </w:rPr>
      </w:r>
      <w:r/>
    </w:p>
    <w:p>
      <w:pPr>
        <w:pStyle w:val="759"/>
        <w:ind w:left="780" w:firstLine="440"/>
        <w:rPr>
          <w:rFonts w:hint="eastAsia" w:ascii="等线" w:hAnsi="等线" w:eastAsia="等线"/>
          <w:sz w:val="22"/>
        </w:rPr>
      </w:pPr>
      <w:r>
        <w:rPr>
          <w:rFonts w:hint="eastAsia" w:ascii="等线" w:hAnsi="等线" w:eastAsia="等线"/>
          <w:sz w:val="22"/>
        </w:rPr>
      </w:r>
      <w:r/>
    </w:p>
    <w:p>
      <w:pPr>
        <w:pStyle w:val="697"/>
        <w:numPr>
          <w:ilvl w:val="0"/>
          <w:numId w:val="20"/>
        </w:numPr>
        <w:ind w:left="357" w:hanging="357"/>
        <w:rPr>
          <w:rFonts w:hint="eastAsia" w:ascii="等线" w:hAnsi="等线" w:eastAsia="等线"/>
          <w:sz w:val="22"/>
          <w:szCs w:val="22"/>
        </w:rPr>
      </w:pPr>
      <w:r>
        <w:rPr>
          <w:rFonts w:hint="eastAsia" w:ascii="等线" w:hAnsi="等线" w:eastAsia="等线"/>
          <w:sz w:val="22"/>
          <w:szCs w:val="22"/>
        </w:rPr>
        <w:t xml:space="preserve">合同的解除不影响因本合同遭受损失方向另一方追究损害赔偿责任。</w:t>
      </w:r>
      <w:r/>
    </w:p>
    <w:p>
      <w:pPr>
        <w:pStyle w:val="697"/>
        <w:numPr>
          <w:ilvl w:val="0"/>
          <w:numId w:val="20"/>
        </w:numPr>
        <w:ind w:left="357" w:hanging="357"/>
        <w:rPr>
          <w:rFonts w:hint="eastAsia" w:ascii="等线" w:hAnsi="等线" w:eastAsia="等线"/>
          <w:sz w:val="22"/>
          <w:szCs w:val="22"/>
        </w:rPr>
      </w:pPr>
      <w:r>
        <w:rPr>
          <w:rFonts w:hint="eastAsia" w:ascii="等线" w:hAnsi="等线" w:eastAsia="等线"/>
          <w:sz w:val="22"/>
          <w:szCs w:val="22"/>
        </w:rPr>
        <w:t xml:space="preserve">本条规定不影响本合同其他条款关于合同解除权的效</w:t>
      </w:r>
      <w:r>
        <w:rPr>
          <w:rFonts w:hint="eastAsia" w:ascii="等线" w:hAnsi="等线" w:eastAsia="等线"/>
          <w:sz w:val="22"/>
          <w:szCs w:val="22"/>
        </w:rPr>
        <w:t xml:space="preserve">力。</w:t>
      </w:r>
      <w:r/>
    </w:p>
    <w:p>
      <w:pPr>
        <w:pStyle w:val="697"/>
        <w:numPr>
          <w:ilvl w:val="0"/>
          <w:numId w:val="20"/>
        </w:numPr>
        <w:ind w:left="357" w:hanging="357"/>
        <w:rPr>
          <w:rFonts w:hint="eastAsia" w:ascii="等线" w:hAnsi="等线" w:eastAsia="等线"/>
          <w:sz w:val="22"/>
          <w:szCs w:val="22"/>
        </w:rPr>
      </w:pPr>
      <w:r>
        <w:rPr>
          <w:rFonts w:hint="eastAsia" w:ascii="等线" w:hAnsi="等线" w:eastAsia="等线"/>
          <w:sz w:val="22"/>
          <w:szCs w:val="22"/>
        </w:rPr>
        <w:t xml:space="preserve">本合同将持续有效至本合同项下服务完成以及双方权利义务履行完毕。如本合同到期一方欲续约的，应在到期日前至少提前一个月书面通知对方续约意向，对方同意续约的，双方另行签订续约协定；对方不同意续约的，合同到期终止。</w:t>
      </w:r>
      <w:r/>
    </w:p>
    <w:p>
      <w:pPr>
        <w:pStyle w:val="759"/>
        <w:ind w:left="659" w:firstLine="440"/>
        <w:rPr>
          <w:rFonts w:hint="eastAsia" w:ascii="等线" w:hAnsi="等线" w:eastAsia="等线"/>
          <w:sz w:val="22"/>
        </w:rPr>
      </w:pPr>
      <w:r>
        <w:rPr>
          <w:rFonts w:hint="eastAsia" w:ascii="等线" w:hAnsi="等线" w:eastAsia="等线"/>
          <w:sz w:val="22"/>
        </w:rPr>
      </w:r>
      <w:r/>
    </w:p>
    <w:p>
      <w:pPr>
        <w:pStyle w:val="697"/>
        <w:rPr>
          <w:rFonts w:hint="eastAsia" w:ascii="等线" w:hAnsi="等线" w:eastAsia="等线"/>
          <w:b/>
          <w:sz w:val="22"/>
          <w:szCs w:val="22"/>
        </w:rPr>
      </w:pPr>
      <w:r>
        <w:rPr>
          <w:rFonts w:hint="eastAsia" w:ascii="等线" w:hAnsi="等线" w:eastAsia="等线"/>
          <w:b/>
          <w:sz w:val="22"/>
          <w:szCs w:val="22"/>
        </w:rPr>
        <w:t xml:space="preserve">第十九条</w:t>
      </w:r>
      <w:r>
        <w:rPr>
          <w:rFonts w:ascii="等线" w:hAnsi="等线" w:eastAsia="等线"/>
          <w:b/>
          <w:sz w:val="22"/>
          <w:szCs w:val="22"/>
        </w:rPr>
        <w:t xml:space="preserve"> </w:t>
      </w:r>
      <w:r>
        <w:rPr>
          <w:rFonts w:hint="eastAsia" w:ascii="等线" w:hAnsi="等线" w:eastAsia="等线"/>
          <w:b/>
          <w:sz w:val="22"/>
          <w:szCs w:val="22"/>
        </w:rPr>
        <w:t xml:space="preserve">弃权</w:t>
      </w:r>
      <w:r/>
    </w:p>
    <w:p>
      <w:pPr>
        <w:pStyle w:val="697"/>
        <w:rPr>
          <w:rFonts w:hint="eastAsia" w:ascii="等线" w:hAnsi="等线" w:eastAsia="等线"/>
          <w:b/>
          <w:sz w:val="22"/>
          <w:szCs w:val="22"/>
        </w:rPr>
      </w:pPr>
      <w:r>
        <w:rPr>
          <w:rFonts w:hint="eastAsia" w:ascii="等线" w:hAnsi="等线" w:eastAsia="等线"/>
          <w:b/>
          <w:sz w:val="22"/>
          <w:szCs w:val="22"/>
        </w:rPr>
      </w:r>
      <w:r/>
    </w:p>
    <w:p>
      <w:pPr>
        <w:pStyle w:val="697"/>
        <w:rPr>
          <w:rFonts w:hint="eastAsia" w:ascii="等线" w:hAnsi="等线" w:eastAsia="等线"/>
          <w:sz w:val="22"/>
          <w:szCs w:val="22"/>
        </w:rPr>
      </w:pPr>
      <w:r>
        <w:rPr>
          <w:rFonts w:hint="eastAsia" w:ascii="等线" w:hAnsi="等线" w:eastAsia="等线"/>
          <w:sz w:val="22"/>
          <w:szCs w:val="22"/>
        </w:rPr>
        <w:t xml:space="preserve">除非在本合同中另有明确规定，任何一方未行使或迟延行使其在本合同下的任何权利或救济不得被视为是对该等权利或救济的放弃，对任何权利或救济的任何单独或部分行使也不得排除对该等权利或救济的任何其它或进一步行使或对任何其它权利或救济的行使。</w:t>
      </w:r>
      <w:r/>
    </w:p>
    <w:p>
      <w:pPr>
        <w:pStyle w:val="697"/>
        <w:rPr>
          <w:rFonts w:hint="eastAsia" w:ascii="等线" w:hAnsi="等线" w:eastAsia="等线"/>
          <w:sz w:val="22"/>
          <w:szCs w:val="22"/>
        </w:rPr>
      </w:pPr>
      <w:r>
        <w:rPr>
          <w:rFonts w:hint="eastAsia" w:ascii="等线" w:hAnsi="等线" w:eastAsia="等线"/>
          <w:sz w:val="22"/>
          <w:szCs w:val="22"/>
        </w:rPr>
      </w:r>
      <w:r/>
    </w:p>
    <w:p>
      <w:pPr>
        <w:pStyle w:val="697"/>
        <w:rPr>
          <w:rFonts w:hint="eastAsia" w:ascii="等线" w:hAnsi="等线" w:eastAsia="等线"/>
          <w:b/>
          <w:sz w:val="22"/>
          <w:szCs w:val="22"/>
        </w:rPr>
      </w:pPr>
      <w:r>
        <w:rPr>
          <w:rFonts w:hint="eastAsia" w:ascii="等线" w:hAnsi="等线" w:eastAsia="等线"/>
          <w:b/>
          <w:sz w:val="22"/>
          <w:szCs w:val="22"/>
        </w:rPr>
        <w:t xml:space="preserve">第二十条</w:t>
      </w:r>
      <w:r>
        <w:rPr>
          <w:rFonts w:ascii="等线" w:hAnsi="等线" w:eastAsia="等线"/>
          <w:b/>
          <w:sz w:val="22"/>
          <w:szCs w:val="22"/>
        </w:rPr>
        <w:t xml:space="preserve"> </w:t>
      </w:r>
      <w:r>
        <w:rPr>
          <w:rFonts w:hint="eastAsia" w:ascii="等线" w:hAnsi="等线" w:eastAsia="等线"/>
          <w:b/>
          <w:sz w:val="22"/>
          <w:szCs w:val="22"/>
        </w:rPr>
        <w:t xml:space="preserve">适用法律和争议解决</w:t>
      </w:r>
      <w:r/>
    </w:p>
    <w:p>
      <w:pPr>
        <w:pStyle w:val="697"/>
        <w:rPr>
          <w:rFonts w:hint="eastAsia" w:ascii="等线" w:hAnsi="等线" w:eastAsia="等线"/>
          <w:b/>
          <w:sz w:val="22"/>
          <w:szCs w:val="22"/>
        </w:rPr>
      </w:pPr>
      <w:r>
        <w:rPr>
          <w:rFonts w:hint="eastAsia" w:ascii="等线" w:hAnsi="等线" w:eastAsia="等线"/>
          <w:b/>
          <w:sz w:val="22"/>
          <w:szCs w:val="22"/>
        </w:rPr>
      </w:r>
      <w:r/>
    </w:p>
    <w:p>
      <w:pPr>
        <w:pStyle w:val="697"/>
        <w:numPr>
          <w:ilvl w:val="0"/>
          <w:numId w:val="22"/>
        </w:numPr>
        <w:rPr>
          <w:rFonts w:hint="eastAsia" w:ascii="等线" w:hAnsi="等线" w:eastAsia="等线"/>
          <w:sz w:val="22"/>
          <w:szCs w:val="22"/>
        </w:rPr>
      </w:pPr>
      <w:r>
        <w:rPr>
          <w:rFonts w:hint="eastAsia" w:ascii="等线" w:hAnsi="等线" w:eastAsia="等线"/>
          <w:sz w:val="22"/>
          <w:szCs w:val="22"/>
        </w:rPr>
        <w:t xml:space="preserve">本合同受中华人民共和国法律管辖。</w:t>
      </w:r>
      <w:r/>
    </w:p>
    <w:p>
      <w:pPr>
        <w:pStyle w:val="697"/>
        <w:numPr>
          <w:ilvl w:val="0"/>
          <w:numId w:val="22"/>
        </w:numPr>
        <w:ind w:left="357" w:hanging="357"/>
        <w:rPr>
          <w:rFonts w:hint="eastAsia" w:ascii="等线" w:hAnsi="等线" w:eastAsia="等线"/>
          <w:sz w:val="22"/>
          <w:szCs w:val="22"/>
        </w:rPr>
      </w:pPr>
      <w:r>
        <w:rPr>
          <w:rFonts w:hint="eastAsia" w:ascii="等线" w:hAnsi="等线" w:eastAsia="等线"/>
          <w:sz w:val="22"/>
          <w:szCs w:val="22"/>
        </w:rPr>
        <w:t xml:space="preserve">因履行本合同而产生的或与之有关的任何争议应通过双方间的友好协商解决。如果未能达成一致，任何一方均有权将争议提交甲方所在地人民法院进行诉讼解决。</w:t>
      </w:r>
      <w:r/>
    </w:p>
    <w:p>
      <w:pPr>
        <w:pStyle w:val="697"/>
        <w:numPr>
          <w:ilvl w:val="0"/>
          <w:numId w:val="22"/>
        </w:numPr>
        <w:ind w:left="357" w:hanging="357"/>
        <w:rPr>
          <w:rFonts w:hint="eastAsia" w:ascii="等线" w:hAnsi="等线" w:eastAsia="等线"/>
          <w:sz w:val="22"/>
          <w:szCs w:val="22"/>
        </w:rPr>
      </w:pPr>
      <w:r>
        <w:rPr>
          <w:rFonts w:hint="eastAsia" w:ascii="等线" w:hAnsi="等线" w:eastAsia="等线"/>
          <w:sz w:val="22"/>
          <w:szCs w:val="22"/>
        </w:rPr>
        <w:t xml:space="preserve">尽管有诉讼事宜，双方应继续履行其在本合同下没有争议的各自义务。</w:t>
      </w:r>
      <w:r/>
    </w:p>
    <w:p>
      <w:pPr>
        <w:pStyle w:val="697"/>
        <w:rPr>
          <w:rFonts w:hint="eastAsia" w:ascii="等线" w:hAnsi="等线" w:eastAsia="等线"/>
          <w:b/>
          <w:color w:val="000000"/>
          <w:sz w:val="22"/>
          <w:szCs w:val="22"/>
        </w:rPr>
      </w:pPr>
      <w:r>
        <w:rPr>
          <w:rFonts w:hint="eastAsia" w:ascii="等线" w:hAnsi="等线" w:eastAsia="等线"/>
          <w:b/>
          <w:color w:val="000000"/>
          <w:sz w:val="22"/>
          <w:szCs w:val="22"/>
        </w:rPr>
      </w:r>
      <w:r/>
    </w:p>
    <w:p>
      <w:pPr>
        <w:pStyle w:val="697"/>
        <w:rPr>
          <w:rFonts w:hint="eastAsia" w:ascii="等线" w:hAnsi="等线" w:eastAsia="等线"/>
          <w:b/>
          <w:color w:val="000000"/>
          <w:sz w:val="22"/>
          <w:szCs w:val="22"/>
        </w:rPr>
      </w:pPr>
      <w:r>
        <w:rPr>
          <w:rFonts w:hint="eastAsia" w:ascii="等线" w:hAnsi="等线" w:eastAsia="等线"/>
          <w:b/>
          <w:color w:val="000000"/>
          <w:sz w:val="22"/>
          <w:szCs w:val="22"/>
        </w:rPr>
        <w:t xml:space="preserve">第二十一条</w:t>
      </w:r>
      <w:r>
        <w:rPr>
          <w:rFonts w:ascii="等线" w:hAnsi="等线" w:eastAsia="等线"/>
          <w:b/>
          <w:color w:val="000000"/>
          <w:sz w:val="22"/>
          <w:szCs w:val="22"/>
        </w:rPr>
        <w:t xml:space="preserve"> </w:t>
      </w:r>
      <w:r>
        <w:rPr>
          <w:rFonts w:hint="eastAsia" w:ascii="等线" w:hAnsi="等线" w:eastAsia="等线"/>
          <w:b/>
          <w:color w:val="000000"/>
          <w:sz w:val="22"/>
          <w:szCs w:val="22"/>
        </w:rPr>
        <w:t xml:space="preserve">效力</w:t>
      </w:r>
      <w:r/>
    </w:p>
    <w:p>
      <w:pPr>
        <w:pStyle w:val="697"/>
        <w:numPr>
          <w:ilvl w:val="0"/>
          <w:numId w:val="23"/>
        </w:numPr>
        <w:rPr>
          <w:rFonts w:hint="eastAsia" w:ascii="等线" w:hAnsi="等线" w:eastAsia="等线"/>
          <w:color w:val="000000"/>
          <w:sz w:val="22"/>
          <w:szCs w:val="22"/>
        </w:rPr>
      </w:pPr>
      <w:r>
        <w:rPr>
          <w:rFonts w:hint="eastAsia" w:ascii="等线" w:hAnsi="等线" w:eastAsia="等线"/>
          <w:color w:val="000000"/>
          <w:sz w:val="22"/>
          <w:szCs w:val="22"/>
        </w:rPr>
        <w:t xml:space="preserve">如组成本合同的文件中条款或附件存在不一致的，解释优先顺序如下</w:t>
      </w:r>
      <w:bookmarkStart w:id="10" w:name="_Hlk162538483"/>
      <w:r>
        <w:rPr>
          <w:rFonts w:hint="eastAsia" w:ascii="等线" w:hAnsi="等线" w:eastAsia="等线"/>
          <w:color w:val="000000"/>
          <w:sz w:val="22"/>
          <w:szCs w:val="22"/>
        </w:rPr>
        <w:t xml:space="preserve">（从上到下的优先顺序递减）：</w:t>
      </w:r>
      <w:bookmarkEnd w:id="10"/>
      <w:r>
        <w:rPr>
          <w:rFonts w:hint="eastAsia" w:ascii="等线" w:hAnsi="等线" w:eastAsia="等线"/>
          <w:color w:val="000000"/>
          <w:sz w:val="22"/>
          <w:szCs w:val="22"/>
        </w:rPr>
      </w:r>
      <w:r/>
    </w:p>
    <w:p>
      <w:pPr>
        <w:pStyle w:val="697"/>
        <w:ind w:left="360"/>
        <w:rPr>
          <w:rFonts w:hint="eastAsia" w:ascii="等线" w:hAnsi="等线" w:eastAsia="等线"/>
          <w:color w:val="000000"/>
          <w:sz w:val="22"/>
          <w:szCs w:val="22"/>
        </w:rPr>
      </w:pPr>
      <w:r>
        <w:rPr>
          <w:rFonts w:ascii="等线" w:hAnsi="等线" w:eastAsia="等线"/>
          <w:color w:val="000000"/>
          <w:sz w:val="22"/>
          <w:szCs w:val="22"/>
        </w:rPr>
        <w:t xml:space="preserve">- </w:t>
      </w:r>
      <w:r>
        <w:rPr>
          <w:rFonts w:hint="eastAsia" w:ascii="等线" w:hAnsi="等线" w:eastAsia="等线"/>
          <w:color w:val="000000"/>
          <w:sz w:val="22"/>
          <w:szCs w:val="22"/>
        </w:rPr>
        <w:t xml:space="preserve">本合同</w:t>
      </w:r>
      <w:r/>
    </w:p>
    <w:p>
      <w:pPr>
        <w:pStyle w:val="697"/>
        <w:ind w:left="360"/>
        <w:rPr>
          <w:rFonts w:hint="eastAsia" w:ascii="等线" w:hAnsi="等线" w:eastAsia="等线"/>
          <w:color w:val="000000"/>
          <w:sz w:val="22"/>
          <w:szCs w:val="22"/>
        </w:rPr>
      </w:pPr>
      <w:r>
        <w:rPr>
          <w:rFonts w:ascii="等线" w:hAnsi="等线" w:eastAsia="等线"/>
          <w:color w:val="000000"/>
          <w:sz w:val="22"/>
          <w:szCs w:val="22"/>
        </w:rPr>
        <w:t xml:space="preserve">- </w:t>
      </w:r>
      <w:r>
        <w:rPr>
          <w:rFonts w:hint="eastAsia" w:ascii="等线" w:hAnsi="等线" w:eastAsia="等线"/>
          <w:color w:val="000000"/>
          <w:sz w:val="22"/>
          <w:szCs w:val="22"/>
        </w:rPr>
        <w:t xml:space="preserve">合同附件</w:t>
      </w:r>
      <w:r/>
    </w:p>
    <w:p>
      <w:pPr>
        <w:pStyle w:val="697"/>
        <w:ind w:left="357"/>
        <w:rPr>
          <w:rFonts w:hint="eastAsia" w:ascii="等线" w:hAnsi="等线" w:eastAsia="等线"/>
          <w:color w:val="000000"/>
          <w:sz w:val="22"/>
          <w:szCs w:val="22"/>
        </w:rPr>
      </w:pPr>
      <w:r>
        <w:rPr>
          <w:rFonts w:ascii="等线" w:hAnsi="等线" w:eastAsia="等线"/>
          <w:color w:val="000000"/>
          <w:sz w:val="22"/>
          <w:szCs w:val="22"/>
        </w:rPr>
        <w:t xml:space="preserve">- </w:t>
      </w:r>
      <w:r>
        <w:rPr>
          <w:rFonts w:hint="eastAsia" w:ascii="等线" w:hAnsi="等线" w:eastAsia="等线"/>
          <w:color w:val="000000"/>
          <w:sz w:val="22"/>
          <w:szCs w:val="22"/>
        </w:rPr>
        <w:t xml:space="preserve">订单</w:t>
      </w:r>
      <w:r/>
    </w:p>
    <w:p>
      <w:pPr>
        <w:pStyle w:val="697"/>
        <w:ind w:left="357"/>
        <w:rPr>
          <w:rFonts w:hint="eastAsia" w:ascii="等线" w:hAnsi="等线" w:eastAsia="等线"/>
          <w:color w:val="000000"/>
          <w:sz w:val="22"/>
          <w:szCs w:val="22"/>
        </w:rPr>
      </w:pPr>
      <w:r>
        <w:rPr>
          <w:rFonts w:ascii="等线" w:hAnsi="等线" w:eastAsia="等线"/>
          <w:color w:val="000000"/>
          <w:sz w:val="22"/>
          <w:szCs w:val="22"/>
        </w:rPr>
        <w:t xml:space="preserve">- </w:t>
      </w:r>
      <w:r>
        <w:rPr>
          <w:rFonts w:hint="eastAsia" w:ascii="等线" w:hAnsi="等线" w:eastAsia="等线"/>
          <w:color w:val="000000"/>
          <w:sz w:val="22"/>
          <w:szCs w:val="22"/>
        </w:rPr>
        <w:t xml:space="preserve">甲方书面确认的</w:t>
      </w:r>
      <w:r>
        <w:rPr>
          <w:rFonts w:ascii="等线" w:hAnsi="等线" w:eastAsia="等线"/>
          <w:color w:val="000000"/>
          <w:sz w:val="22"/>
          <w:szCs w:val="22"/>
        </w:rPr>
        <w:t xml:space="preserve">乙方</w:t>
      </w:r>
      <w:r>
        <w:rPr>
          <w:rFonts w:hint="eastAsia" w:ascii="等线" w:hAnsi="等线" w:eastAsia="等线"/>
          <w:color w:val="000000"/>
          <w:sz w:val="22"/>
          <w:szCs w:val="22"/>
        </w:rPr>
        <w:t xml:space="preserve">方案和报价</w:t>
      </w:r>
      <w:r/>
    </w:p>
    <w:p>
      <w:pPr>
        <w:pStyle w:val="697"/>
        <w:rPr>
          <w:rFonts w:hint="eastAsia" w:ascii="等线" w:hAnsi="等线" w:eastAsia="等线"/>
          <w:b/>
          <w:sz w:val="22"/>
          <w:szCs w:val="22"/>
        </w:rPr>
      </w:pPr>
      <w:r>
        <w:rPr>
          <w:rFonts w:hint="eastAsia" w:ascii="等线" w:hAnsi="等线" w:eastAsia="等线"/>
          <w:b/>
          <w:sz w:val="22"/>
          <w:szCs w:val="22"/>
        </w:rPr>
      </w:r>
      <w:r/>
    </w:p>
    <w:p>
      <w:pPr>
        <w:pStyle w:val="759"/>
        <w:numPr>
          <w:ilvl w:val="0"/>
          <w:numId w:val="23"/>
        </w:numPr>
        <w:contextualSpacing/>
        <w:rPr>
          <w:rFonts w:hint="eastAsia" w:ascii="等线" w:hAnsi="等线" w:eastAsia="等线"/>
          <w:sz w:val="22"/>
        </w:rPr>
      </w:pPr>
      <w:r>
        <w:rPr>
          <w:rFonts w:hint="eastAsia" w:ascii="等线" w:hAnsi="等线" w:eastAsia="等线"/>
          <w:sz w:val="22"/>
        </w:rPr>
        <w:t xml:space="preserve">若本合同涉及招投标程序，则甲方的招标文件和乙方的投标文件将构成本合同不可分割的组成部分。乙方应严格遵</w:t>
      </w:r>
      <w:r>
        <w:rPr>
          <w:rFonts w:hint="eastAsia" w:ascii="等线" w:hAnsi="等线" w:eastAsia="等线"/>
          <w:sz w:val="22"/>
        </w:rPr>
        <w:t xml:space="preserve">守和执行其在招标文件中所做出的各项义务、承诺和声明；若本合同和招投标文件有冲突的，应按照有利于甲方的原则进行解释。</w:t>
      </w:r>
      <w:r/>
    </w:p>
    <w:p>
      <w:pPr>
        <w:pStyle w:val="697"/>
        <w:ind w:left="357"/>
        <w:rPr>
          <w:rFonts w:hint="eastAsia" w:ascii="等线" w:hAnsi="等线" w:eastAsia="等线"/>
          <w:color w:val="000000"/>
          <w:sz w:val="22"/>
          <w:szCs w:val="22"/>
        </w:rPr>
      </w:pPr>
      <w:r>
        <w:rPr>
          <w:rFonts w:hint="eastAsia" w:ascii="等线" w:hAnsi="等线" w:eastAsia="等线"/>
          <w:color w:val="000000"/>
          <w:sz w:val="22"/>
          <w:szCs w:val="22"/>
        </w:rPr>
      </w:r>
      <w:r/>
    </w:p>
    <w:p>
      <w:pPr>
        <w:pStyle w:val="697"/>
        <w:numPr>
          <w:ilvl w:val="0"/>
          <w:numId w:val="23"/>
        </w:numPr>
        <w:ind w:left="357" w:hanging="357"/>
        <w:rPr>
          <w:rFonts w:hint="eastAsia" w:ascii="等线" w:hAnsi="等线" w:eastAsia="等线"/>
          <w:color w:val="000000"/>
          <w:sz w:val="22"/>
          <w:szCs w:val="22"/>
        </w:rPr>
      </w:pPr>
      <w:r/>
      <w:bookmarkStart w:id="11" w:name="_Hlk162538512"/>
      <w:r>
        <w:rPr>
          <w:rFonts w:hint="eastAsia" w:ascii="等线" w:hAnsi="等线" w:eastAsia="等线"/>
          <w:sz w:val="22"/>
          <w:szCs w:val="22"/>
        </w:rPr>
        <w:t xml:space="preserve">双方同意，本合同列述了双方就本合同标的事项所达成的所有协议、谅解、承诺和约定，并取代双方先前或同期就本合同标的事项所进行的所有谈判、所达成的所有谅解和协议，无论其是否有效或对任何一方具有约束力，除非以书面形式列述并以与本合同相同的形式签署。</w:t>
      </w:r>
      <w:r>
        <w:rPr>
          <w:rFonts w:hint="eastAsia" w:ascii="等线" w:hAnsi="等线" w:eastAsia="等线"/>
          <w:color w:val="000000"/>
          <w:sz w:val="22"/>
          <w:szCs w:val="22"/>
        </w:rPr>
      </w:r>
      <w:r/>
    </w:p>
    <w:p>
      <w:pPr>
        <w:pStyle w:val="697"/>
        <w:ind w:left="357"/>
        <w:rPr>
          <w:rFonts w:hint="eastAsia" w:ascii="等线" w:hAnsi="等线" w:eastAsia="等线"/>
          <w:color w:val="000000"/>
          <w:sz w:val="22"/>
          <w:szCs w:val="22"/>
        </w:rPr>
      </w:pPr>
      <w:r/>
      <w:bookmarkEnd w:id="11"/>
      <w:r/>
      <w:bookmarkStart w:id="12" w:name="_Hlk162538530"/>
      <w:r>
        <w:rPr>
          <w:rFonts w:hint="eastAsia" w:ascii="等线" w:hAnsi="等线" w:eastAsia="等线"/>
          <w:color w:val="000000"/>
          <w:sz w:val="22"/>
          <w:szCs w:val="22"/>
        </w:rPr>
      </w:r>
      <w:r/>
    </w:p>
    <w:p>
      <w:pPr>
        <w:pStyle w:val="697"/>
        <w:numPr>
          <w:ilvl w:val="0"/>
          <w:numId w:val="23"/>
        </w:numPr>
        <w:ind w:left="357" w:hanging="357"/>
        <w:rPr>
          <w:rFonts w:hint="eastAsia" w:ascii="等线" w:hAnsi="等线" w:eastAsia="等线"/>
          <w:color w:val="000000"/>
          <w:sz w:val="22"/>
          <w:szCs w:val="22"/>
        </w:rPr>
      </w:pPr>
      <w:r>
        <w:rPr>
          <w:rFonts w:hint="eastAsia" w:ascii="等线" w:hAnsi="等线" w:eastAsia="等线"/>
          <w:sz w:val="22"/>
          <w:szCs w:val="22"/>
        </w:rPr>
        <w:t xml:space="preserve">对本合同的任何修订、修改与补充应经双方签署书面补充合同后方可生效。</w:t>
      </w:r>
      <w:bookmarkEnd w:id="12"/>
      <w:r>
        <w:rPr>
          <w:rFonts w:hint="eastAsia" w:ascii="等线" w:hAnsi="等线" w:eastAsia="等线"/>
          <w:sz w:val="22"/>
          <w:szCs w:val="22"/>
        </w:rPr>
        <w:t xml:space="preserve">本合同的补充合同和订单同样具有约束力。</w:t>
      </w:r>
      <w:r>
        <w:rPr>
          <w:rFonts w:hint="eastAsia" w:ascii="等线" w:hAnsi="等线" w:eastAsia="等线"/>
          <w:color w:val="000000"/>
          <w:sz w:val="22"/>
          <w:szCs w:val="22"/>
        </w:rPr>
      </w:r>
      <w:r/>
    </w:p>
    <w:p>
      <w:pPr>
        <w:pStyle w:val="697"/>
        <w:ind w:left="357"/>
        <w:rPr>
          <w:rFonts w:hint="eastAsia" w:ascii="等线" w:hAnsi="等线" w:eastAsia="等线"/>
          <w:color w:val="ff0000"/>
          <w:sz w:val="22"/>
          <w:szCs w:val="22"/>
        </w:rPr>
      </w:pPr>
      <w:r>
        <w:rPr>
          <w:rFonts w:hint="eastAsia" w:ascii="等线" w:hAnsi="等线" w:eastAsia="等线"/>
          <w:color w:val="ff0000"/>
          <w:sz w:val="22"/>
          <w:szCs w:val="22"/>
        </w:rPr>
      </w:r>
      <w:r/>
    </w:p>
    <w:p>
      <w:pPr>
        <w:pStyle w:val="697"/>
        <w:numPr>
          <w:ilvl w:val="0"/>
          <w:numId w:val="23"/>
        </w:numPr>
        <w:ind w:left="357" w:hanging="357"/>
        <w:rPr>
          <w:rFonts w:hint="eastAsia" w:ascii="等线" w:hAnsi="等线" w:eastAsia="等线"/>
          <w:sz w:val="22"/>
          <w:szCs w:val="22"/>
        </w:rPr>
      </w:pPr>
      <w:r>
        <w:rPr>
          <w:rFonts w:hint="eastAsia" w:ascii="等线" w:hAnsi="等线" w:eastAsia="等线"/>
          <w:sz w:val="22"/>
          <w:szCs w:val="22"/>
        </w:rPr>
        <w:t xml:space="preserve">本合同经甲、乙双方盖章后生效，一式肆份，甲、乙双方各执贰份。</w:t>
      </w:r>
      <w:r/>
    </w:p>
    <w:p>
      <w:pPr>
        <w:pStyle w:val="697"/>
        <w:rPr>
          <w:rFonts w:hint="eastAsia" w:ascii="等线" w:hAnsi="等线" w:eastAsia="等线"/>
          <w:color w:val="000000"/>
          <w:sz w:val="22"/>
          <w:szCs w:val="22"/>
        </w:rPr>
      </w:pPr>
      <w:r>
        <w:rPr>
          <w:rFonts w:hint="eastAsia" w:ascii="等线" w:hAnsi="等线" w:eastAsia="等线"/>
          <w:color w:val="000000"/>
          <w:sz w:val="22"/>
          <w:szCs w:val="22"/>
        </w:rPr>
      </w:r>
      <w:r/>
    </w:p>
    <w:p>
      <w:pPr>
        <w:pStyle w:val="697"/>
        <w:rPr>
          <w:rFonts w:hint="eastAsia" w:ascii="等线" w:hAnsi="等线" w:eastAsia="等线"/>
          <w:b/>
          <w:color w:val="000000"/>
          <w:sz w:val="22"/>
          <w:szCs w:val="22"/>
        </w:rPr>
      </w:pPr>
      <w:r>
        <w:rPr>
          <w:rFonts w:hint="eastAsia" w:ascii="等线" w:hAnsi="等线" w:eastAsia="等线"/>
          <w:b/>
          <w:color w:val="000000"/>
          <w:sz w:val="22"/>
          <w:szCs w:val="22"/>
        </w:rPr>
        <w:t xml:space="preserve">第二十二条</w:t>
      </w:r>
      <w:r>
        <w:rPr>
          <w:rFonts w:ascii="等线" w:hAnsi="等线" w:eastAsia="等线"/>
          <w:b/>
          <w:color w:val="000000"/>
          <w:sz w:val="22"/>
          <w:szCs w:val="22"/>
        </w:rPr>
        <w:t xml:space="preserve"> </w:t>
      </w:r>
      <w:r>
        <w:rPr>
          <w:rFonts w:hint="eastAsia" w:ascii="等线" w:hAnsi="等线" w:eastAsia="等线"/>
          <w:b/>
          <w:color w:val="000000"/>
          <w:sz w:val="22"/>
          <w:szCs w:val="22"/>
        </w:rPr>
        <w:t xml:space="preserve">未尽事宜</w:t>
      </w:r>
      <w:r/>
    </w:p>
    <w:p>
      <w:pPr>
        <w:pStyle w:val="697"/>
        <w:rPr>
          <w:rFonts w:hint="eastAsia" w:ascii="等线" w:hAnsi="等线" w:eastAsia="等线"/>
          <w:color w:val="000000"/>
          <w:sz w:val="22"/>
          <w:szCs w:val="22"/>
        </w:rPr>
      </w:pPr>
      <w:r>
        <w:rPr>
          <w:rFonts w:hint="eastAsia" w:ascii="等线" w:hAnsi="等线" w:eastAsia="等线"/>
          <w:color w:val="000000"/>
          <w:sz w:val="22"/>
          <w:szCs w:val="22"/>
        </w:rPr>
      </w:r>
      <w:r/>
    </w:p>
    <w:p>
      <w:pPr>
        <w:pStyle w:val="697"/>
        <w:rPr>
          <w:rFonts w:hint="eastAsia" w:ascii="等线" w:hAnsi="等线" w:eastAsia="等线"/>
          <w:color w:val="000000"/>
          <w:sz w:val="22"/>
          <w:szCs w:val="22"/>
        </w:rPr>
      </w:pPr>
      <w:r>
        <w:rPr>
          <w:rFonts w:hint="eastAsia" w:ascii="等线" w:hAnsi="等线" w:eastAsia="等线"/>
          <w:color w:val="000000"/>
          <w:sz w:val="22"/>
          <w:szCs w:val="22"/>
        </w:rPr>
        <w:t xml:space="preserve">本合同未作规定的，按《中华人民共和国民法典》及相关法律执行。</w:t>
      </w:r>
      <w:r/>
    </w:p>
    <w:p>
      <w:pPr>
        <w:pStyle w:val="697"/>
        <w:jc w:val="center"/>
        <w:rPr>
          <w:rFonts w:hint="eastAsia" w:ascii="等线" w:hAnsi="等线" w:eastAsia="等线"/>
          <w:color w:val="000000"/>
          <w:sz w:val="22"/>
          <w:szCs w:val="22"/>
        </w:rPr>
      </w:pPr>
      <w:r>
        <w:rPr>
          <w:rFonts w:hint="eastAsia" w:ascii="等线" w:hAnsi="等线" w:eastAsia="等线"/>
          <w:color w:val="000000"/>
          <w:sz w:val="22"/>
          <w:szCs w:val="22"/>
        </w:rPr>
      </w:r>
      <w:r/>
    </w:p>
    <w:p>
      <w:pPr>
        <w:pStyle w:val="697"/>
        <w:jc w:val="center"/>
        <w:rPr>
          <w:rFonts w:hint="eastAsia" w:ascii="等线" w:hAnsi="等线" w:eastAsia="等线"/>
          <w:color w:val="000000"/>
          <w:sz w:val="22"/>
          <w:szCs w:val="22"/>
        </w:rPr>
      </w:pPr>
      <w:r>
        <w:rPr>
          <w:rFonts w:hint="eastAsia" w:ascii="等线" w:hAnsi="等线" w:eastAsia="等线"/>
          <w:color w:val="000000"/>
          <w:sz w:val="22"/>
          <w:szCs w:val="22"/>
        </w:rPr>
        <w:t xml:space="preserve">（以下无正文）</w:t>
      </w:r>
      <w:r/>
    </w:p>
    <w:p>
      <w:pPr>
        <w:pStyle w:val="697"/>
        <w:ind w:left="199"/>
        <w:rPr>
          <w:rFonts w:hint="eastAsia" w:ascii="等线" w:hAnsi="等线" w:eastAsia="等线"/>
          <w:color w:val="000000"/>
        </w:rPr>
      </w:pPr>
      <w:r>
        <w:rPr>
          <w:rFonts w:hint="eastAsia" w:ascii="等线" w:hAnsi="等线" w:eastAsia="等线"/>
          <w:color w:val="000000"/>
        </w:rPr>
      </w:r>
      <w:r/>
    </w:p>
    <w:p>
      <w:pPr>
        <w:pStyle w:val="697"/>
        <w:ind w:left="199"/>
        <w:rPr>
          <w:rFonts w:hint="eastAsia" w:ascii="等线" w:hAnsi="等线" w:eastAsia="等线"/>
          <w:color w:val="000000"/>
        </w:rPr>
      </w:pPr>
      <w:r>
        <w:rPr>
          <w:rFonts w:hint="eastAsia" w:ascii="等线" w:hAnsi="等线" w:eastAsia="等线"/>
          <w:color w:val="000000"/>
        </w:rPr>
      </w:r>
      <w:r/>
    </w:p>
    <w:tbl>
      <w:tblPr>
        <w:tblW w:w="9410" w:type="dxa"/>
        <w:tblInd w:w="108" w:type="dxa"/>
        <w:tblLayout w:type="autofit"/>
        <w:tblCellMar>
          <w:left w:w="108" w:type="dxa"/>
          <w:top w:w="0" w:type="dxa"/>
          <w:right w:w="108" w:type="dxa"/>
          <w:bottom w:w="0" w:type="dxa"/>
        </w:tblCellMar>
        <w:tblLook w:val="04A0" w:firstRow="1" w:lastRow="0" w:firstColumn="1" w:lastColumn="0" w:noHBand="0" w:noVBand="1"/>
      </w:tblPr>
      <w:tblGrid>
        <w:gridCol w:w="4788"/>
        <w:gridCol w:w="4622"/>
      </w:tblGrid>
      <w:tr>
        <w:trPr/>
        <w:tc>
          <w:tcPr>
            <w:tcBorders>
              <w:top w:val="none" w:color="000000" w:sz="0" w:space="0"/>
              <w:left w:val="none" w:color="000000" w:sz="0" w:space="0"/>
              <w:bottom w:val="none" w:color="000000" w:sz="0" w:space="0"/>
              <w:right w:val="none" w:color="000000" w:sz="0" w:space="0"/>
            </w:tcBorders>
            <w:tcW w:w="4788" w:type="dxa"/>
            <w:vAlign w:val="top"/>
            <w:textDirection w:val="lrTb"/>
            <w:noWrap w:val="false"/>
          </w:tcPr>
          <w:p>
            <w:pPr>
              <w:pStyle w:val="697"/>
              <w:contextualSpacing/>
              <w:rPr>
                <w:rFonts w:hint="eastAsia" w:ascii="等线" w:hAnsi="等线" w:eastAsia="等线" w:cs="MS Gothic"/>
                <w:color w:val="000000"/>
              </w:rPr>
            </w:pPr>
            <w:r/>
            <w:bookmarkStart w:id="13" w:name="_Hlk132115829"/>
            <w:r>
              <w:rPr>
                <w:rFonts w:hint="eastAsia" w:ascii="等线" w:hAnsi="等线" w:eastAsia="等线" w:cs="MS Gothic"/>
                <w:color w:val="000000"/>
              </w:rPr>
            </w:r>
            <w:r/>
          </w:p>
          <w:p>
            <w:pPr>
              <w:pStyle w:val="697"/>
              <w:contextualSpacing/>
              <w:rPr>
                <w:rFonts w:hint="eastAsia" w:ascii="等线" w:hAnsi="等线" w:eastAsia="等线"/>
                <w:color w:val="000000"/>
              </w:rPr>
            </w:pPr>
            <w:r>
              <w:rPr>
                <w:rFonts w:hint="eastAsia" w:ascii="等线" w:hAnsi="等线" w:eastAsia="等线"/>
                <w:color w:val="000000"/>
              </w:rPr>
            </w:r>
            <w:r/>
          </w:p>
          <w:p>
            <w:pPr>
              <w:pStyle w:val="697"/>
              <w:contextualSpacing/>
              <w:rPr>
                <w:rFonts w:hint="eastAsia" w:ascii="等线" w:hAnsi="等线" w:eastAsia="等线"/>
                <w:color w:val="000000"/>
              </w:rPr>
            </w:pPr>
            <w:r>
              <w:rPr>
                <w:rFonts w:hint="eastAsia" w:ascii="等线" w:hAnsi="等线" w:eastAsia="等线"/>
                <w:color w:val="000000"/>
              </w:rPr>
              <w:t xml:space="preserve">盖章</w:t>
            </w:r>
            <w:r>
              <w:rPr>
                <w:rFonts w:ascii="等线" w:hAnsi="等线" w:eastAsia="等线"/>
                <w:color w:val="000000"/>
              </w:rPr>
              <w:t xml:space="preserve">: </w:t>
            </w:r>
            <w:r>
              <w:rPr>
                <w:rFonts w:hint="eastAsia" w:ascii="等线" w:hAnsi="等线" w:eastAsia="等线"/>
                <w:color w:val="000000"/>
              </w:rPr>
            </w:r>
            <w:r/>
          </w:p>
          <w:p>
            <w:pPr>
              <w:pStyle w:val="697"/>
              <w:contextualSpacing/>
              <w:rPr>
                <w:rFonts w:hint="eastAsia" w:ascii="等线" w:hAnsi="等线" w:eastAsia="等线"/>
                <w:color w:val="000000"/>
              </w:rPr>
            </w:pPr>
            <w:r>
              <w:rPr>
                <w:rFonts w:hint="eastAsia" w:ascii="等线" w:hAnsi="等线" w:eastAsia="等线"/>
                <w:color w:val="000000"/>
              </w:rPr>
            </w:r>
            <w:r/>
          </w:p>
          <w:p>
            <w:pPr>
              <w:pStyle w:val="697"/>
              <w:contextualSpacing/>
              <w:rPr>
                <w:rFonts w:hint="eastAsia" w:ascii="等线" w:hAnsi="等线" w:eastAsia="等线"/>
                <w:color w:val="000000"/>
              </w:rPr>
            </w:pPr>
            <w:r>
              <w:rPr>
                <w:rFonts w:hint="eastAsia" w:ascii="等线" w:hAnsi="等线" w:eastAsia="等线"/>
                <w:color w:val="000000"/>
              </w:rPr>
            </w:r>
            <w:r/>
          </w:p>
          <w:p>
            <w:pPr>
              <w:pStyle w:val="697"/>
              <w:contextualSpacing/>
              <w:rPr>
                <w:rFonts w:hint="eastAsia" w:ascii="等线" w:hAnsi="等线" w:eastAsia="等线"/>
                <w:color w:val="000000"/>
              </w:rPr>
            </w:pPr>
            <w:r>
              <w:rPr>
                <w:rFonts w:ascii="等线" w:hAnsi="等线" w:eastAsia="等线"/>
                <w:color w:val="000000"/>
              </w:rPr>
              <w:t xml:space="preserve">日期: </w:t>
            </w:r>
            <w:r>
              <w:rPr>
                <w:rFonts w:hint="eastAsia" w:ascii="等线" w:hAnsi="等线" w:eastAsia="等线"/>
                <w:color w:val="000000"/>
              </w:rPr>
            </w:r>
            <w:r/>
          </w:p>
          <w:p>
            <w:pPr>
              <w:pStyle w:val="697"/>
              <w:contextualSpacing/>
              <w:rPr>
                <w:rFonts w:hint="eastAsia" w:ascii="等线" w:hAnsi="等线" w:eastAsia="等线"/>
                <w:color w:val="000000"/>
              </w:rPr>
            </w:pPr>
            <w:r>
              <w:rPr>
                <w:rFonts w:hint="eastAsia" w:ascii="等线" w:hAnsi="等线" w:eastAsia="等线"/>
                <w:color w:val="000000"/>
              </w:rPr>
            </w:r>
            <w:r/>
          </w:p>
          <w:p>
            <w:pPr>
              <w:pStyle w:val="697"/>
              <w:contextualSpacing/>
              <w:rPr>
                <w:rFonts w:hint="eastAsia" w:ascii="等线" w:hAnsi="等线" w:eastAsia="等线"/>
                <w:color w:val="000000"/>
              </w:rPr>
            </w:pPr>
            <w:r>
              <w:rPr>
                <w:rFonts w:ascii="等线" w:hAnsi="等线" w:eastAsia="等线"/>
                <w:color w:val="000000"/>
              </w:rPr>
              <w:br w:type="textWrapping" w:clear="all"/>
            </w:r>
            <w:r>
              <w:rPr>
                <w:rFonts w:hint="eastAsia" w:ascii="等线" w:hAnsi="等线" w:eastAsia="等线"/>
                <w:color w:val="000000"/>
              </w:rPr>
            </w:r>
            <w:r/>
          </w:p>
          <w:p>
            <w:pPr>
              <w:pStyle w:val="697"/>
              <w:contextualSpacing/>
              <w:rPr>
                <w:rFonts w:ascii="等线" w:hAnsi="等线" w:eastAsia="等线"/>
                <w:color w:val="000000"/>
              </w:rPr>
            </w:pPr>
            <w:r>
              <w:rPr>
                <w:rFonts w:ascii="等线" w:hAnsi="等线" w:eastAsia="等线"/>
                <w:color w:val="000000"/>
              </w:rPr>
            </w:r>
            <w:r/>
          </w:p>
          <w:p>
            <w:pPr>
              <w:pStyle w:val="697"/>
              <w:contextualSpacing/>
              <w:rPr>
                <w:rFonts w:ascii="等线" w:hAnsi="等线" w:eastAsia="等线"/>
                <w:color w:val="000000"/>
              </w:rPr>
            </w:pPr>
            <w:r>
              <w:rPr>
                <w:rFonts w:ascii="等线" w:hAnsi="等线" w:eastAsia="等线"/>
                <w:color w:val="000000"/>
              </w:rPr>
            </w:r>
            <w:r/>
          </w:p>
          <w:p>
            <w:pPr>
              <w:pStyle w:val="697"/>
              <w:contextualSpacing/>
              <w:rPr>
                <w:rFonts w:ascii="等线" w:hAnsi="等线" w:eastAsia="等线"/>
                <w:color w:val="000000"/>
              </w:rPr>
            </w:pPr>
            <w:r>
              <w:rPr>
                <w:rFonts w:ascii="等线" w:hAnsi="等线" w:eastAsia="等线"/>
                <w:color w:val="000000"/>
              </w:rPr>
              <w:br w:type="textWrapping" w:clear="all"/>
            </w:r>
            <w:r>
              <w:rPr>
                <w:rFonts w:ascii="等线" w:hAnsi="等线" w:eastAsia="等线"/>
                <w:color w:val="000000"/>
              </w:rPr>
            </w:r>
            <w:r/>
          </w:p>
          <w:p>
            <w:pPr>
              <w:pStyle w:val="697"/>
              <w:contextualSpacing/>
              <w:rPr>
                <w:rFonts w:ascii="等线" w:hAnsi="等线" w:eastAsia="等线"/>
                <w:color w:val="000000"/>
              </w:rPr>
            </w:pPr>
            <w:r>
              <w:rPr>
                <w:rFonts w:ascii="等线" w:hAnsi="等线" w:eastAsia="等线"/>
                <w:color w:val="000000"/>
              </w:rPr>
            </w:r>
            <w:r/>
          </w:p>
          <w:p>
            <w:pPr>
              <w:pStyle w:val="697"/>
              <w:contextualSpacing/>
              <w:rPr>
                <w:rFonts w:ascii="等线" w:hAnsi="等线" w:eastAsia="等线"/>
                <w:color w:val="000000"/>
              </w:rPr>
            </w:pPr>
            <w:r>
              <w:rPr>
                <w:rFonts w:ascii="等线" w:hAnsi="等线" w:eastAsia="等线"/>
                <w:color w:val="000000"/>
              </w:rPr>
            </w:r>
            <w:r/>
          </w:p>
          <w:p>
            <w:pPr>
              <w:pStyle w:val="697"/>
              <w:contextualSpacing/>
              <w:rPr>
                <w:rFonts w:ascii="等线" w:hAnsi="等线" w:eastAsia="等线"/>
                <w:color w:val="000000"/>
              </w:rPr>
            </w:pPr>
            <w:r>
              <w:rPr>
                <w:rFonts w:ascii="等线" w:hAnsi="等线" w:eastAsia="等线"/>
                <w:color w:val="000000"/>
              </w:rPr>
            </w:r>
            <w:r/>
          </w:p>
          <w:p>
            <w:pPr>
              <w:pStyle w:val="697"/>
              <w:contextualSpacing/>
              <w:rPr>
                <w:rFonts w:ascii="等线" w:hAnsi="等线" w:eastAsia="等线"/>
                <w:color w:val="000000"/>
              </w:rPr>
            </w:pPr>
            <w:r>
              <w:rPr>
                <w:rFonts w:ascii="等线" w:hAnsi="等线" w:eastAsia="等线"/>
                <w:color w:val="000000"/>
              </w:rPr>
            </w:r>
            <w:r/>
          </w:p>
          <w:p>
            <w:pPr>
              <w:pStyle w:val="697"/>
              <w:contextualSpacing/>
              <w:rPr>
                <w:rFonts w:hint="eastAsia" w:ascii="等线" w:hAnsi="等线" w:eastAsia="等线"/>
                <w:color w:val="000000"/>
              </w:rPr>
            </w:pPr>
            <w:r>
              <w:rPr>
                <w:rFonts w:hint="eastAsia" w:ascii="等线" w:hAnsi="等线" w:eastAsia="等线"/>
                <w:color w:val="000000"/>
              </w:rPr>
            </w:r>
            <w:r/>
          </w:p>
        </w:tc>
        <w:tc>
          <w:tcPr>
            <w:tcBorders>
              <w:top w:val="none" w:color="000000" w:sz="0" w:space="0"/>
              <w:left w:val="none" w:color="000000" w:sz="0" w:space="0"/>
              <w:bottom w:val="none" w:color="000000" w:sz="0" w:space="0"/>
              <w:right w:val="none" w:color="000000" w:sz="0" w:space="0"/>
            </w:tcBorders>
            <w:tcW w:w="4622" w:type="dxa"/>
            <w:vAlign w:val="top"/>
            <w:textDirection w:val="lrTb"/>
            <w:noWrap w:val="false"/>
          </w:tcPr>
          <w:p>
            <w:pPr>
              <w:pStyle w:val="697"/>
              <w:contextualSpacing/>
              <w:rPr>
                <w:rFonts w:hint="eastAsia" w:ascii="等线" w:hAnsi="等线" w:eastAsia="等线" w:cs="MS Gothic"/>
                <w:color w:val="000000"/>
              </w:rPr>
            </w:pPr>
            <w:r>
              <w:rPr>
                <w:rFonts w:hint="eastAsia" w:ascii="等线" w:hAnsi="等线" w:eastAsia="等线" w:cs="MS Gothic"/>
                <w:color w:val="000000"/>
              </w:rPr>
            </w:r>
            <w:r/>
          </w:p>
          <w:p>
            <w:pPr>
              <w:pStyle w:val="697"/>
              <w:contextualSpacing/>
              <w:rPr>
                <w:rFonts w:hint="eastAsia" w:ascii="等线" w:hAnsi="等线" w:eastAsia="等线" w:cs="MS Gothic"/>
                <w:color w:val="000000"/>
              </w:rPr>
            </w:pPr>
            <w:r>
              <w:rPr>
                <w:rFonts w:hint="eastAsia" w:ascii="等线" w:hAnsi="等线" w:eastAsia="等线" w:cs="MS Gothic"/>
                <w:color w:val="000000"/>
              </w:rPr>
            </w:r>
            <w:r/>
          </w:p>
          <w:p>
            <w:pPr>
              <w:pStyle w:val="697"/>
              <w:contextualSpacing/>
              <w:rPr>
                <w:rFonts w:hint="eastAsia" w:ascii="等线" w:hAnsi="等线" w:eastAsia="等线" w:cs="MS Gothic"/>
                <w:color w:val="000000"/>
              </w:rPr>
            </w:pPr>
            <w:r>
              <w:rPr>
                <w:rFonts w:hint="eastAsia" w:ascii="等线" w:hAnsi="等线" w:eastAsia="等线" w:cs="MS Gothic"/>
                <w:color w:val="000000"/>
              </w:rPr>
              <w:t xml:space="preserve">盖章</w:t>
            </w:r>
            <w:r>
              <w:rPr>
                <w:rFonts w:ascii="等线" w:hAnsi="等线" w:eastAsia="等线" w:cs="MS Gothic"/>
                <w:color w:val="000000"/>
              </w:rPr>
              <w:t xml:space="preserve">: </w:t>
            </w:r>
            <w:r>
              <w:rPr>
                <w:rFonts w:hint="eastAsia" w:ascii="等线" w:hAnsi="等线" w:eastAsia="等线" w:cs="MS Gothic"/>
                <w:color w:val="000000"/>
              </w:rPr>
            </w:r>
            <w:r/>
          </w:p>
          <w:p>
            <w:pPr>
              <w:pStyle w:val="697"/>
              <w:contextualSpacing/>
              <w:rPr>
                <w:rFonts w:hint="eastAsia" w:ascii="等线" w:hAnsi="等线" w:eastAsia="等线" w:cs="MS Gothic"/>
                <w:color w:val="000000"/>
              </w:rPr>
            </w:pPr>
            <w:r>
              <w:rPr>
                <w:rFonts w:hint="eastAsia" w:ascii="等线" w:hAnsi="等线" w:eastAsia="等线" w:cs="MS Gothic"/>
                <w:color w:val="000000"/>
              </w:rPr>
            </w:r>
            <w:r/>
          </w:p>
          <w:p>
            <w:pPr>
              <w:pStyle w:val="697"/>
              <w:contextualSpacing/>
              <w:rPr>
                <w:rFonts w:hint="eastAsia" w:ascii="等线" w:hAnsi="等线" w:eastAsia="等线" w:cs="MS Gothic"/>
                <w:color w:val="000000"/>
              </w:rPr>
            </w:pPr>
            <w:r>
              <w:rPr>
                <w:rFonts w:hint="eastAsia" w:ascii="等线" w:hAnsi="等线" w:eastAsia="等线" w:cs="MS Gothic"/>
                <w:color w:val="000000"/>
              </w:rPr>
            </w:r>
            <w:r/>
          </w:p>
          <w:p>
            <w:pPr>
              <w:pStyle w:val="697"/>
              <w:contextualSpacing/>
              <w:rPr>
                <w:rFonts w:hint="eastAsia" w:ascii="等线" w:hAnsi="等线" w:eastAsia="等线" w:cs="MS Gothic"/>
                <w:color w:val="000000"/>
              </w:rPr>
            </w:pPr>
            <w:r>
              <w:rPr>
                <w:rFonts w:ascii="等线" w:hAnsi="等线" w:eastAsia="等线" w:cs="MS Gothic"/>
                <w:color w:val="000000"/>
              </w:rPr>
              <w:t xml:space="preserve">日期: </w:t>
            </w:r>
            <w:r>
              <w:rPr>
                <w:rFonts w:hint="eastAsia" w:ascii="等线" w:hAnsi="等线" w:eastAsia="等线" w:cs="MS Gothic"/>
                <w:color w:val="000000"/>
              </w:rPr>
            </w:r>
            <w:r/>
          </w:p>
          <w:p>
            <w:pPr>
              <w:pStyle w:val="697"/>
              <w:contextualSpacing/>
              <w:rPr>
                <w:rFonts w:hint="eastAsia" w:ascii="等线" w:hAnsi="等线" w:eastAsia="等线" w:cs="MS Gothic"/>
                <w:color w:val="000000"/>
              </w:rPr>
            </w:pPr>
            <w:r>
              <w:rPr>
                <w:rFonts w:hint="eastAsia" w:ascii="等线" w:hAnsi="等线" w:eastAsia="等线" w:cs="MS Gothic"/>
                <w:color w:val="000000"/>
              </w:rPr>
            </w:r>
            <w:r/>
          </w:p>
          <w:p>
            <w:pPr>
              <w:pStyle w:val="697"/>
              <w:contextualSpacing/>
              <w:rPr>
                <w:rFonts w:hint="eastAsia" w:ascii="等线" w:hAnsi="等线" w:eastAsia="等线" w:cs="MS Gothic"/>
                <w:color w:val="000000"/>
              </w:rPr>
            </w:pPr>
            <w:r>
              <w:rPr>
                <w:rFonts w:hint="eastAsia" w:ascii="等线" w:hAnsi="等线" w:eastAsia="等线" w:cs="MS Gothic"/>
                <w:color w:val="000000"/>
              </w:rPr>
            </w:r>
            <w:r/>
          </w:p>
          <w:p>
            <w:pPr>
              <w:pStyle w:val="697"/>
              <w:contextualSpacing/>
              <w:rPr>
                <w:rFonts w:hint="eastAsia" w:ascii="等线" w:hAnsi="等线" w:eastAsia="等线" w:cs="MS Gothic"/>
                <w:color w:val="000000"/>
              </w:rPr>
            </w:pPr>
            <w:r>
              <w:rPr>
                <w:rFonts w:ascii="等线" w:hAnsi="等线" w:eastAsia="等线" w:cs="MS Gothic"/>
                <w:color w:val="000000"/>
              </w:rPr>
              <w:br w:type="textWrapping" w:clear="all"/>
            </w:r>
            <w:r>
              <w:rPr>
                <w:rFonts w:hint="eastAsia" w:ascii="等线" w:hAnsi="等线" w:eastAsia="等线" w:cs="MS Gothic"/>
                <w:color w:val="000000"/>
              </w:rPr>
            </w:r>
            <w:r/>
          </w:p>
        </w:tc>
      </w:tr>
    </w:tbl>
    <w:p>
      <w:pPr>
        <w:pStyle w:val="697"/>
        <w:rPr>
          <w:rFonts w:hint="eastAsia" w:ascii="等线" w:hAnsi="等线" w:eastAsia="等线"/>
          <w:highlight w:val="yellow"/>
        </w:rPr>
      </w:pPr>
      <w:r/>
      <w:bookmarkEnd w:id="7"/>
      <w:r/>
      <w:bookmarkEnd w:id="13"/>
      <w:r>
        <w:rPr>
          <w:rFonts w:hint="eastAsia" w:ascii="等线" w:hAnsi="等线" w:eastAsia="等线"/>
          <w:highlight w:val="yellow"/>
        </w:rPr>
      </w:r>
      <w:r/>
    </w:p>
    <w:p>
      <w:pPr>
        <w:pStyle w:val="697"/>
        <w:rPr>
          <w:rFonts w:hint="eastAsia" w:ascii="等线" w:hAnsi="等线" w:eastAsia="等线"/>
        </w:rPr>
      </w:pPr>
      <w:r>
        <w:rPr>
          <w:rFonts w:hint="eastAsia" w:ascii="等线" w:hAnsi="等线" w:eastAsia="等线"/>
        </w:rPr>
        <w:t xml:space="preserve">附件一</w:t>
      </w:r>
      <w:r>
        <w:rPr>
          <w:rFonts w:ascii="等线" w:hAnsi="等线" w:eastAsia="等线"/>
        </w:rPr>
        <w:t xml:space="preserve"> </w:t>
      </w:r>
      <w:r>
        <w:rPr>
          <w:rFonts w:hint="eastAsia" w:ascii="等线" w:hAnsi="等线" w:eastAsia="等线"/>
        </w:rPr>
        <w:t xml:space="preserve">报价单</w:t>
      </w:r>
      <w:r/>
    </w:p>
    <w:p>
      <w:pPr>
        <w:pStyle w:val="697"/>
        <w:rPr>
          <w:rFonts w:hint="eastAsia" w:ascii="等线" w:hAnsi="等线" w:eastAsia="等线"/>
        </w:rPr>
      </w:pPr>
      <w:r>
        <w:rPr>
          <w:rFonts w:hint="eastAsia" w:ascii="等线" w:hAnsi="等线" w:eastAsia="等线"/>
        </w:rPr>
      </w:r>
      <w:r/>
    </w:p>
    <w:p>
      <w:pPr>
        <w:pStyle w:val="697"/>
        <w:rPr>
          <w:rFonts w:hint="eastAsia" w:ascii="等线" w:hAnsi="等线" w:eastAsia="等线"/>
        </w:rPr>
      </w:pPr>
      <w:r>
        <w:rPr>
          <w:rFonts w:hint="eastAsia" w:ascii="等线" w:hAnsi="等线" w:eastAsia="等线"/>
        </w:rPr>
      </w:r>
      <w:r/>
    </w:p>
    <w:tbl>
      <w:tblPr>
        <w:tblW w:w="8900" w:type="dxa"/>
        <w:tblInd w:w="93" w:type="dxa"/>
        <w:tblLayout w:type="autofit"/>
        <w:tblCellMar>
          <w:left w:w="108" w:type="dxa"/>
          <w:top w:w="0" w:type="dxa"/>
          <w:right w:w="108" w:type="dxa"/>
          <w:bottom w:w="0" w:type="dxa"/>
        </w:tblCellMar>
        <w:tblLook w:val="04A0" w:firstRow="1" w:lastRow="0" w:firstColumn="1" w:lastColumn="0" w:noHBand="0" w:noVBand="1"/>
      </w:tblPr>
      <w:tblGrid>
        <w:gridCol w:w="796"/>
        <w:gridCol w:w="4801"/>
        <w:gridCol w:w="936"/>
        <w:gridCol w:w="1296"/>
        <w:gridCol w:w="1071"/>
      </w:tblGrid>
      <w:tr>
        <w:trPr>
          <w:trHeight w:val="57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序号</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490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项目</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数量（月）</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3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单价（元）</w:t>
            </w: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697"/>
              <w:widowControl/>
              <w:rPr>
                <w:rFonts w:hint="eastAsia" w:ascii="宋体" w:hAnsi="宋体" w:cs="宋体"/>
                <w:sz w:val="24"/>
              </w:rPr>
            </w:pPr>
            <w:r>
              <w:rPr>
                <w:rFonts w:hint="eastAsia" w:ascii="宋体" w:hAnsi="宋体" w:cs="宋体"/>
                <w:sz w:val="24"/>
                <w:lang w:bidi="ar"/>
              </w:rPr>
              <w:t xml:space="preserve">费用（元）</w:t>
            </w:r>
            <w:r>
              <w:rPr>
                <w:rFonts w:hint="eastAsia" w:ascii="宋体" w:hAnsi="宋体" w:cs="宋体"/>
                <w:sz w:val="24"/>
              </w:rPr>
            </w:r>
            <w:r/>
          </w:p>
        </w:tc>
      </w:tr>
      <w:tr>
        <w:trPr>
          <w:trHeight w:val="57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90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中国教育和科研计算机网IPV4带宽2</w:t>
            </w:r>
            <w:r>
              <w:rPr>
                <w:rFonts w:hint="eastAsia" w:ascii="宋体" w:hAnsi="宋体" w:cs="宋体"/>
                <w:sz w:val="24"/>
                <w:lang w:bidi="ar"/>
              </w:rPr>
              <w:t xml:space="preserve">5</w:t>
            </w:r>
            <w:r>
              <w:rPr>
                <w:rFonts w:hint="eastAsia" w:ascii="宋体" w:hAnsi="宋体" w:cs="宋体"/>
                <w:sz w:val="24"/>
                <w:lang w:bidi="ar"/>
              </w:rPr>
              <w:t xml:space="preserve">00M（202</w:t>
            </w:r>
            <w:r>
              <w:rPr>
                <w:rFonts w:hint="eastAsia" w:ascii="宋体" w:hAnsi="宋体" w:cs="宋体"/>
                <w:sz w:val="24"/>
                <w:lang w:bidi="ar"/>
              </w:rPr>
              <w:t xml:space="preserve">5</w:t>
            </w:r>
            <w:r>
              <w:rPr>
                <w:rFonts w:hint="eastAsia" w:ascii="宋体" w:hAnsi="宋体" w:cs="宋体"/>
                <w:sz w:val="24"/>
                <w:lang w:bidi="ar"/>
              </w:rPr>
              <w:t xml:space="preserve">.1.1-202</w:t>
            </w:r>
            <w:r>
              <w:rPr>
                <w:rFonts w:hint="eastAsia" w:ascii="宋体" w:hAnsi="宋体" w:cs="宋体"/>
                <w:sz w:val="24"/>
                <w:lang w:bidi="ar"/>
              </w:rPr>
              <w:t xml:space="preserve">5</w:t>
            </w:r>
            <w:r>
              <w:rPr>
                <w:rFonts w:hint="eastAsia" w:ascii="宋体" w:hAnsi="宋体" w:cs="宋体"/>
                <w:sz w:val="24"/>
                <w:lang w:bidi="ar"/>
              </w:rPr>
              <w:t xml:space="preserve">.12.31）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rPr>
            </w:r>
            <w:r/>
          </w:p>
        </w:tc>
      </w:tr>
      <w:tr>
        <w:trPr>
          <w:trHeight w:val="57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90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中国教育和科研计算机网IPV4带宽</w:t>
            </w:r>
            <w:r>
              <w:rPr>
                <w:rFonts w:hint="eastAsia" w:ascii="宋体" w:hAnsi="宋体" w:cs="宋体"/>
                <w:sz w:val="24"/>
                <w:lang w:bidi="ar"/>
              </w:rPr>
              <w:t xml:space="preserve">30</w:t>
            </w:r>
            <w:r>
              <w:rPr>
                <w:rFonts w:hint="eastAsia" w:ascii="宋体" w:hAnsi="宋体" w:cs="宋体"/>
                <w:sz w:val="24"/>
                <w:lang w:bidi="ar"/>
              </w:rPr>
              <w:t xml:space="preserve">00M(202</w:t>
            </w:r>
            <w:r>
              <w:rPr>
                <w:rFonts w:hint="eastAsia" w:ascii="宋体" w:hAnsi="宋体" w:cs="宋体"/>
                <w:sz w:val="24"/>
                <w:lang w:bidi="ar"/>
              </w:rPr>
              <w:t xml:space="preserve">6</w:t>
            </w:r>
            <w:r>
              <w:rPr>
                <w:rFonts w:hint="eastAsia" w:ascii="宋体" w:hAnsi="宋体" w:cs="宋体"/>
                <w:sz w:val="24"/>
                <w:lang w:bidi="ar"/>
              </w:rPr>
              <w:t xml:space="preserve">.1.1-202</w:t>
            </w:r>
            <w:r>
              <w:rPr>
                <w:rFonts w:hint="eastAsia" w:ascii="宋体" w:hAnsi="宋体" w:cs="宋体"/>
                <w:sz w:val="24"/>
                <w:lang w:bidi="ar"/>
              </w:rPr>
              <w:t xml:space="preserve">6</w:t>
            </w:r>
            <w:r>
              <w:rPr>
                <w:rFonts w:hint="eastAsia" w:ascii="宋体" w:hAnsi="宋体" w:cs="宋体"/>
                <w:sz w:val="24"/>
                <w:lang w:bidi="ar"/>
              </w:rPr>
              <w:t xml:space="preserve">.12.31)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rPr>
            </w:r>
            <w:r/>
          </w:p>
        </w:tc>
      </w:tr>
      <w:tr>
        <w:trPr>
          <w:trHeight w:val="57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90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中国教育</w:t>
            </w:r>
            <w:r>
              <w:rPr>
                <w:rFonts w:hint="eastAsia" w:ascii="宋体" w:hAnsi="宋体" w:cs="宋体"/>
                <w:sz w:val="24"/>
                <w:lang w:bidi="ar"/>
              </w:rPr>
              <w:t xml:space="preserve">和科研计算机网IPV4带宽</w:t>
            </w:r>
            <w:r>
              <w:rPr>
                <w:rFonts w:hint="eastAsia" w:ascii="宋体" w:hAnsi="宋体" w:cs="宋体"/>
                <w:sz w:val="24"/>
                <w:lang w:bidi="ar"/>
              </w:rPr>
              <w:t xml:space="preserve">30</w:t>
            </w:r>
            <w:r>
              <w:rPr>
                <w:rFonts w:hint="eastAsia" w:ascii="宋体" w:hAnsi="宋体" w:cs="宋体"/>
                <w:sz w:val="24"/>
                <w:lang w:bidi="ar"/>
              </w:rPr>
              <w:t xml:space="preserve">00M（202</w:t>
            </w:r>
            <w:r>
              <w:rPr>
                <w:rFonts w:hint="eastAsia" w:ascii="宋体" w:hAnsi="宋体" w:cs="宋体"/>
                <w:sz w:val="24"/>
                <w:lang w:bidi="ar"/>
              </w:rPr>
              <w:t xml:space="preserve">7</w:t>
            </w:r>
            <w:r>
              <w:rPr>
                <w:rFonts w:hint="eastAsia" w:ascii="宋体" w:hAnsi="宋体" w:cs="宋体"/>
                <w:sz w:val="24"/>
                <w:lang w:bidi="ar"/>
              </w:rPr>
              <w:t xml:space="preserve">.1.1-202</w:t>
            </w:r>
            <w:r>
              <w:rPr>
                <w:rFonts w:hint="eastAsia" w:ascii="宋体" w:hAnsi="宋体" w:cs="宋体"/>
                <w:sz w:val="24"/>
                <w:lang w:bidi="ar"/>
              </w:rPr>
              <w:t xml:space="preserve">7</w:t>
            </w:r>
            <w:r>
              <w:rPr>
                <w:rFonts w:hint="eastAsia" w:ascii="宋体" w:hAnsi="宋体" w:cs="宋体"/>
                <w:sz w:val="24"/>
                <w:lang w:bidi="ar"/>
              </w:rPr>
              <w:t xml:space="preserve">.12.31）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rPr>
            </w:r>
            <w:r/>
          </w:p>
        </w:tc>
      </w:tr>
      <w:tr>
        <w:trPr>
          <w:trHeight w:val="674"/>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900" w:type="dxa"/>
            <w:vAlign w:val="center"/>
            <w:textDirection w:val="lrTb"/>
            <w:noWrap w:val="false"/>
          </w:tcPr>
          <w:p>
            <w:pPr>
              <w:pStyle w:val="697"/>
              <w:jc w:val="center"/>
              <w:widowControl/>
              <w:rPr>
                <w:rFonts w:hint="eastAsia" w:ascii="宋体" w:hAnsi="宋体" w:cs="宋体"/>
                <w:sz w:val="24"/>
              </w:rPr>
            </w:pPr>
            <w:r/>
            <w:bookmarkStart w:id="14" w:name="OLE_LINK3"/>
            <w:r>
              <w:rPr>
                <w:rFonts w:hint="eastAsia" w:ascii="宋体" w:hAnsi="宋体" w:cs="宋体"/>
                <w:sz w:val="24"/>
                <w:lang w:bidi="ar"/>
              </w:rPr>
              <w:t xml:space="preserve">网络质量保证服务和故障申告机制服务</w:t>
            </w:r>
            <w:bookmarkEnd w:id="14"/>
            <w:r>
              <w:rPr>
                <w:rFonts w:hint="eastAsia" w:ascii="宋体" w:hAnsi="宋体" w:cs="宋体"/>
                <w:sz w:val="24"/>
                <w:lang w:bidi="ar"/>
              </w:rPr>
              <w:t xml:space="preserve">（2025.1.1-2027.12.31）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36</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赠送</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7"/>
              <w:widowControl/>
              <w:rPr>
                <w:rFonts w:hint="eastAsia" w:ascii="宋体" w:hAnsi="宋体" w:cs="宋体"/>
                <w:sz w:val="24"/>
              </w:rPr>
            </w:pPr>
            <w:r>
              <w:rPr>
                <w:rFonts w:hint="eastAsia" w:ascii="宋体" w:hAnsi="宋体" w:cs="宋体"/>
                <w:sz w:val="24"/>
                <w:lang w:bidi="ar"/>
              </w:rPr>
              <w:t xml:space="preserve">0</w:t>
            </w: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90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中国教育和科研计算机网IPV6带宽</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36</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赠送</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7"/>
              <w:widowControl/>
              <w:rPr>
                <w:rFonts w:hint="eastAsia" w:ascii="宋体" w:hAnsi="宋体" w:cs="宋体"/>
                <w:sz w:val="24"/>
              </w:rPr>
            </w:pPr>
            <w:r>
              <w:rPr>
                <w:rFonts w:hint="eastAsia" w:ascii="宋体" w:hAnsi="宋体" w:cs="宋体"/>
                <w:sz w:val="24"/>
                <w:lang w:bidi="ar"/>
              </w:rPr>
              <w:t xml:space="preserve">0</w:t>
            </w:r>
            <w:r>
              <w:rPr>
                <w:rFonts w:hint="eastAsia" w:ascii="宋体" w:hAnsi="宋体" w:cs="宋体"/>
                <w:sz w:val="24"/>
              </w:rPr>
            </w:r>
            <w:r/>
          </w:p>
        </w:tc>
      </w:tr>
      <w:tr>
        <w:trPr>
          <w:trHeight w:val="285"/>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90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.EDU.CN的域名</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36</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赠送</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7"/>
              <w:widowControl/>
              <w:rPr>
                <w:rFonts w:hint="eastAsia" w:ascii="宋体" w:hAnsi="宋体" w:cs="宋体"/>
                <w:sz w:val="24"/>
              </w:rPr>
            </w:pPr>
            <w:r>
              <w:rPr>
                <w:rFonts w:hint="eastAsia" w:ascii="宋体" w:hAnsi="宋体" w:cs="宋体"/>
                <w:sz w:val="24"/>
                <w:lang w:bidi="ar"/>
              </w:rPr>
              <w:t xml:space="preserve">0</w:t>
            </w:r>
            <w:r>
              <w:rPr>
                <w:rFonts w:hint="eastAsia" w:ascii="宋体" w:hAnsi="宋体" w:cs="宋体"/>
                <w:sz w:val="24"/>
              </w:rPr>
            </w:r>
            <w:r/>
          </w:p>
        </w:tc>
      </w:tr>
      <w:tr>
        <w:trPr>
          <w:trHeight w:val="57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7</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90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中国教育和科研计算机网IPV4公网地址1C (256)个</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36</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赠送</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7"/>
              <w:widowControl/>
              <w:rPr>
                <w:rFonts w:hint="eastAsia" w:ascii="宋体" w:hAnsi="宋体" w:cs="宋体"/>
                <w:sz w:val="24"/>
              </w:rPr>
            </w:pPr>
            <w:r>
              <w:rPr>
                <w:rFonts w:hint="eastAsia" w:ascii="宋体" w:hAnsi="宋体" w:cs="宋体"/>
                <w:sz w:val="24"/>
                <w:lang w:bidi="ar"/>
              </w:rPr>
              <w:t xml:space="preserve">0</w:t>
            </w:r>
            <w:r>
              <w:rPr>
                <w:rFonts w:hint="eastAsia" w:ascii="宋体" w:hAnsi="宋体" w:cs="宋体"/>
                <w:sz w:val="24"/>
              </w:rPr>
            </w:r>
            <w:r/>
          </w:p>
        </w:tc>
      </w:tr>
      <w:tr>
        <w:trPr>
          <w:trHeight w:val="570"/>
        </w:trPr>
        <w:tc>
          <w:tcPr>
            <w:tcBorders>
              <w:top w:val="none" w:color="000000" w:sz="4" w:space="0"/>
              <w:left w:val="single" w:color="000000" w:sz="4" w:space="0"/>
              <w:bottom w:val="single" w:color="000000" w:sz="4" w:space="0"/>
              <w:right w:val="single" w:color="000000" w:sz="4" w:space="0"/>
            </w:tcBorders>
            <w:tcW w:w="8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90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中国教育和科研计算机网IPV6公网地址2^80(2的80次方)个</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8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36</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320" w:type="dxa"/>
            <w:vAlign w:val="center"/>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赠送</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7"/>
              <w:widowControl/>
              <w:rPr>
                <w:rFonts w:hint="eastAsia" w:ascii="宋体" w:hAnsi="宋体" w:cs="宋体"/>
                <w:sz w:val="24"/>
              </w:rPr>
            </w:pPr>
            <w:r>
              <w:rPr>
                <w:rFonts w:hint="eastAsia" w:ascii="宋体" w:hAnsi="宋体" w:cs="宋体"/>
                <w:sz w:val="24"/>
                <w:lang w:bidi="ar"/>
              </w:rPr>
              <w:t xml:space="preserve">0</w:t>
            </w:r>
            <w:r>
              <w:rPr>
                <w:rFonts w:hint="eastAsia" w:ascii="宋体" w:hAnsi="宋体" w:cs="宋体"/>
                <w:sz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pStyle w:val="697"/>
              <w:jc w:val="center"/>
              <w:widowControl/>
              <w:rPr>
                <w:rFonts w:hint="eastAsia" w:ascii="宋体" w:hAnsi="宋体" w:cs="宋体"/>
                <w:sz w:val="24"/>
              </w:rPr>
            </w:pPr>
            <w:r>
              <w:rPr>
                <w:rFonts w:hint="eastAsia" w:ascii="宋体" w:hAnsi="宋体" w:cs="宋体"/>
                <w:sz w:val="24"/>
                <w:lang w:bidi="ar"/>
              </w:rPr>
              <w:t xml:space="preserve">总计</w:t>
            </w:r>
            <w:r>
              <w:rPr>
                <w:rFonts w:hint="eastAsia" w:ascii="宋体" w:hAnsi="宋体" w:cs="宋体"/>
                <w:sz w:val="24"/>
              </w:rPr>
            </w:r>
            <w:r/>
          </w:p>
        </w:tc>
        <w:tc>
          <w:tcPr>
            <w:gridSpan w:val="4"/>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697"/>
              <w:widowControl/>
              <w:rPr>
                <w:rFonts w:hint="eastAsia" w:ascii="宋体" w:hAnsi="宋体" w:cs="宋体"/>
                <w:sz w:val="24"/>
              </w:rPr>
            </w:pPr>
            <w:r>
              <w:rPr>
                <w:rFonts w:hint="eastAsia" w:ascii="宋体" w:hAnsi="宋体" w:cs="宋体"/>
                <w:sz w:val="24"/>
                <w:lang w:bidi="ar"/>
              </w:rPr>
              <w:t xml:space="preserve">（人民币大写）：</w:t>
            </w:r>
            <w:r>
              <w:rPr>
                <w:rFonts w:hint="eastAsia" w:ascii="宋体" w:hAnsi="宋体" w:cs="宋体"/>
                <w:sz w:val="24"/>
                <w:lang w:bidi="ar"/>
              </w:rPr>
              <w:t xml:space="preserve">   </w:t>
            </w:r>
            <w:r>
              <w:rPr>
                <w:rFonts w:hint="eastAsia" w:ascii="宋体" w:hAnsi="宋体" w:cs="宋体"/>
                <w:sz w:val="24"/>
                <w:lang w:bidi="ar"/>
              </w:rPr>
              <w:t xml:space="preserve">元整_（36个月） </w:t>
            </w:r>
            <w:r>
              <w:rPr>
                <w:rFonts w:hint="eastAsia" w:ascii="宋体" w:hAnsi="宋体" w:cs="宋体"/>
                <w:sz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pStyle w:val="697"/>
              <w:jc w:val="center"/>
              <w:rPr>
                <w:rFonts w:hint="eastAsia" w:ascii="宋体" w:hAnsi="宋体" w:cs="宋体"/>
                <w:sz w:val="24"/>
              </w:rPr>
            </w:pPr>
            <w:r>
              <w:rPr>
                <w:rFonts w:hint="eastAsia" w:ascii="宋体" w:hAnsi="宋体" w:cs="宋体"/>
                <w:sz w:val="24"/>
              </w:rPr>
            </w:r>
            <w:r/>
          </w:p>
        </w:tc>
        <w:tc>
          <w:tcPr>
            <w:gridSpan w:val="4"/>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697"/>
              <w:ind w:firstLine="480"/>
              <w:widowControl/>
              <w:rPr>
                <w:rFonts w:hint="eastAsia" w:ascii="宋体" w:hAnsi="宋体" w:cs="宋体"/>
                <w:sz w:val="24"/>
              </w:rPr>
            </w:pPr>
            <w:r>
              <w:rPr>
                <w:rFonts w:hint="eastAsia" w:ascii="宋体" w:hAnsi="宋体" w:cs="宋体"/>
                <w:sz w:val="24"/>
                <w:lang w:bidi="ar"/>
              </w:rPr>
              <w:t xml:space="preserve">（小写）￥：</w:t>
            </w:r>
            <w:r>
              <w:rPr>
                <w:rFonts w:hint="eastAsia" w:ascii="宋体" w:hAnsi="宋体" w:cs="宋体"/>
                <w:sz w:val="24"/>
                <w:u w:val="single"/>
                <w:lang w:bidi="ar"/>
              </w:rPr>
              <w:t xml:space="preserve">_</w:t>
            </w:r>
            <w:r>
              <w:rPr>
                <w:rFonts w:hint="eastAsia" w:ascii="宋体" w:hAnsi="宋体" w:cs="宋体"/>
                <w:sz w:val="24"/>
                <w:u w:val="single"/>
                <w:lang w:bidi="ar"/>
              </w:rPr>
              <w:t xml:space="preserve">    </w:t>
            </w:r>
            <w:r>
              <w:rPr>
                <w:rFonts w:hint="eastAsia" w:ascii="宋体" w:hAnsi="宋体" w:cs="宋体"/>
                <w:sz w:val="24"/>
                <w:u w:val="single"/>
                <w:lang w:bidi="ar"/>
              </w:rPr>
              <w:t xml:space="preserve">元_</w:t>
            </w:r>
            <w:r>
              <w:rPr>
                <w:rFonts w:ascii="宋体" w:hAnsi="宋体" w:cs="宋体"/>
                <w:sz w:val="24"/>
                <w:lang w:bidi="ar"/>
              </w:rPr>
              <w:t xml:space="preserve"> </w:t>
            </w:r>
            <w:r>
              <w:rPr>
                <w:rFonts w:hint="eastAsia" w:ascii="宋体" w:hAnsi="宋体" w:cs="宋体"/>
                <w:sz w:val="24"/>
                <w:lang w:bidi="ar"/>
              </w:rPr>
              <w:t xml:space="preserve">（36个月）           </w:t>
            </w:r>
            <w:r>
              <w:rPr>
                <w:rFonts w:hint="eastAsia" w:ascii="宋体" w:hAnsi="宋体" w:cs="宋体"/>
                <w:sz w:val="24"/>
              </w:rPr>
            </w:r>
            <w:r/>
          </w:p>
        </w:tc>
      </w:tr>
    </w:tbl>
    <w:p>
      <w:pPr>
        <w:pStyle w:val="697"/>
        <w:rPr>
          <w:rFonts w:hint="eastAsia" w:ascii="等线" w:hAnsi="等线" w:eastAsia="等线"/>
        </w:rPr>
      </w:pPr>
      <w:r>
        <w:rPr>
          <w:rFonts w:hint="eastAsia" w:ascii="等线" w:hAnsi="等线" w:eastAsia="等线"/>
        </w:rPr>
      </w:r>
      <w:r/>
    </w:p>
    <w:p>
      <w:pPr>
        <w:pStyle w:val="697"/>
        <w:rPr>
          <w:rFonts w:hint="eastAsia" w:ascii="等线" w:hAnsi="等线" w:eastAsia="等线"/>
        </w:rPr>
      </w:pPr>
      <w:r>
        <w:rPr>
          <w:rFonts w:hint="eastAsia" w:ascii="等线" w:hAnsi="等线" w:eastAsia="等线"/>
        </w:rPr>
      </w:r>
      <w:r/>
    </w:p>
    <w:p>
      <w:pPr>
        <w:pStyle w:val="697"/>
        <w:rPr>
          <w:rFonts w:hint="eastAsia" w:ascii="等线" w:hAnsi="等线" w:eastAsia="等线"/>
        </w:rPr>
      </w:pPr>
      <w:r>
        <w:rPr>
          <w:rFonts w:hint="eastAsia" w:ascii="等线" w:hAnsi="等线" w:eastAsia="等线"/>
        </w:rPr>
      </w:r>
      <w:r/>
    </w:p>
    <w:p>
      <w:pPr>
        <w:pStyle w:val="697"/>
        <w:rPr>
          <w:rFonts w:hint="eastAsia" w:ascii="等线" w:hAnsi="等线" w:eastAsia="等线"/>
        </w:rPr>
      </w:pPr>
      <w:r>
        <w:rPr>
          <w:rFonts w:hint="eastAsia" w:ascii="等线" w:hAnsi="等线" w:eastAsia="等线"/>
        </w:rPr>
      </w:r>
      <w:r/>
    </w:p>
    <w:p>
      <w:pPr>
        <w:pStyle w:val="697"/>
        <w:rPr>
          <w:rFonts w:hint="eastAsia" w:ascii="等线" w:hAnsi="等线" w:eastAsia="等线"/>
        </w:rPr>
      </w:pPr>
      <w:r/>
      <w:bookmarkStart w:id="15" w:name="_Hlk132116062"/>
      <w:r>
        <w:rPr>
          <w:rFonts w:hint="eastAsia" w:ascii="等线" w:hAnsi="等线" w:eastAsia="等线"/>
        </w:rPr>
        <w:t xml:space="preserve">附件二 验收单</w:t>
      </w:r>
      <w:r/>
    </w:p>
    <w:p>
      <w:pPr>
        <w:pStyle w:val="697"/>
        <w:contextualSpacing/>
        <w:ind w:left="420"/>
        <w:rPr>
          <w:rFonts w:hint="eastAsia" w:ascii="等线" w:hAnsi="等线" w:eastAsia="等线"/>
          <w:b/>
          <w:color w:val="000000"/>
          <w:lang w:val="en-GB"/>
        </w:rPr>
      </w:pPr>
      <w:r>
        <w:rPr>
          <w:rFonts w:hint="eastAsia" w:ascii="等线" w:hAnsi="等线" w:eastAsia="等线"/>
          <w:b/>
          <w:color w:val="000000"/>
          <w:lang w:val="en-GB"/>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90"/>
      </w:tblGrid>
      <w:tr>
        <w:trPr>
          <w:cantSplit/>
          <w:trHeight w:val="624"/>
        </w:trPr>
        <w:tc>
          <w:tcPr>
            <w:tcW w:w="9108" w:type="dxa"/>
            <w:vAlign w:val="top"/>
            <w:vMerge w:val="restart"/>
            <w:textDirection w:val="lrTb"/>
            <w:noWrap w:val="false"/>
          </w:tcPr>
          <w:p>
            <w:pPr>
              <w:pStyle w:val="697"/>
              <w:ind w:left="420"/>
              <w:jc w:val="right"/>
              <w:rPr>
                <w:rFonts w:hint="eastAsia" w:ascii="等线" w:hAnsi="等线" w:eastAsia="等线"/>
                <w:bCs/>
                <w:color w:val="000000"/>
                <w:sz w:val="13"/>
                <w:szCs w:val="13"/>
                <w:lang w:val="en-GB"/>
              </w:rPr>
            </w:pPr>
            <w:r>
              <w:rPr>
                <w:rFonts w:hint="eastAsia" w:ascii="等线" w:hAnsi="等线" w:eastAsia="等线"/>
                <w:bCs/>
                <w:color w:val="000000"/>
                <w:sz w:val="13"/>
                <w:szCs w:val="13"/>
                <w:lang w:val="en-GB"/>
              </w:rPr>
              <w:t xml:space="preserve">服务 S</w:t>
            </w:r>
            <w:r>
              <w:rPr>
                <w:rFonts w:ascii="等线" w:hAnsi="等线" w:eastAsia="等线"/>
                <w:bCs/>
                <w:color w:val="000000"/>
                <w:sz w:val="13"/>
                <w:szCs w:val="13"/>
                <w:lang w:val="en-GB"/>
              </w:rPr>
              <w:t xml:space="preserve">ervice</w:t>
            </w:r>
            <w:r>
              <w:rPr>
                <w:rFonts w:hint="eastAsia" w:ascii="等线" w:hAnsi="等线" w:eastAsia="等线"/>
                <w:bCs/>
                <w:color w:val="000000"/>
                <w:sz w:val="13"/>
                <w:szCs w:val="13"/>
                <w:lang w:val="en-GB"/>
              </w:rPr>
            </w:r>
            <w:r/>
          </w:p>
          <w:p>
            <w:pPr>
              <w:pStyle w:val="697"/>
              <w:ind w:left="420"/>
              <w:jc w:val="center"/>
              <w:rPr>
                <w:rFonts w:hint="eastAsia" w:ascii="等线" w:hAnsi="等线" w:eastAsia="等线"/>
                <w:b/>
                <w:color w:val="000000"/>
                <w:sz w:val="28"/>
                <w:szCs w:val="28"/>
                <w:lang w:val="en-GB"/>
              </w:rPr>
            </w:pPr>
            <w:r>
              <w:rPr>
                <w:rFonts w:ascii="等线" w:hAnsi="等线" w:eastAsia="等线"/>
                <w:b/>
                <w:color w:val="000000"/>
                <w:sz w:val="28"/>
                <w:szCs w:val="28"/>
              </w:rPr>
              <w:t xml:space="preserve">Certificate of </w:t>
            </w:r>
            <w:r>
              <w:rPr>
                <w:rFonts w:ascii="等线" w:hAnsi="等线" w:eastAsia="等线"/>
                <w:b/>
                <w:color w:val="000000"/>
                <w:sz w:val="28"/>
                <w:szCs w:val="28"/>
                <w:lang w:val="en-GB"/>
              </w:rPr>
              <w:t xml:space="preserve">Acceptance</w:t>
              <w:br w:type="textWrapping" w:clear="all"/>
            </w:r>
            <w:r>
              <w:rPr>
                <w:rFonts w:hint="eastAsia" w:ascii="等线" w:hAnsi="等线" w:eastAsia="等线"/>
                <w:b/>
                <w:color w:val="000000"/>
                <w:sz w:val="28"/>
                <w:szCs w:val="28"/>
                <w:lang w:val="en-GB"/>
              </w:rPr>
              <w:t xml:space="preserve">验收单</w:t>
            </w:r>
            <w:r/>
          </w:p>
        </w:tc>
      </w:tr>
      <w:tr>
        <w:trPr>
          <w:cantSplit/>
          <w:trHeight w:val="516"/>
        </w:trPr>
        <w:tc>
          <w:tcPr>
            <w:tcW w:w="9108" w:type="dxa"/>
            <w:vAlign w:val="top"/>
            <w:vMerge w:val="continue"/>
            <w:textDirection w:val="lrTb"/>
            <w:noWrap w:val="false"/>
          </w:tcPr>
          <w:p>
            <w:pPr>
              <w:pStyle w:val="697"/>
              <w:ind w:left="420"/>
              <w:rPr>
                <w:rFonts w:hint="eastAsia" w:ascii="等线" w:hAnsi="等线" w:eastAsia="等线"/>
                <w:b/>
                <w:color w:val="000000"/>
                <w:lang w:val="en-GB"/>
              </w:rPr>
            </w:pPr>
            <w:r>
              <w:rPr>
                <w:rFonts w:hint="eastAsia" w:ascii="等线" w:hAnsi="等线" w:eastAsia="等线"/>
                <w:b/>
                <w:color w:val="000000"/>
                <w:lang w:val="en-GB"/>
              </w:rPr>
            </w:r>
            <w:r/>
          </w:p>
        </w:tc>
      </w:tr>
    </w:tbl>
    <w:p>
      <w:pPr>
        <w:pStyle w:val="697"/>
        <w:contextualSpacing/>
        <w:ind w:left="420"/>
        <w:rPr>
          <w:rFonts w:hint="eastAsia" w:ascii="等线" w:hAnsi="等线" w:eastAsia="等线"/>
          <w:b/>
          <w:color w:val="000000"/>
          <w:sz w:val="20"/>
          <w:szCs w:val="20"/>
          <w:lang w:val="en-GB"/>
        </w:rPr>
      </w:pPr>
      <w:r>
        <w:rPr>
          <w:rFonts w:hint="eastAsia" w:ascii="等线" w:hAnsi="等线" w:eastAsia="等线"/>
          <w:b/>
          <w:color w:val="000000"/>
          <w:sz w:val="20"/>
          <w:szCs w:val="20"/>
          <w:lang w:val="en-GB"/>
        </w:rPr>
        <w:t xml:space="preserve">合同号</w:t>
      </w:r>
      <w:r>
        <w:rPr>
          <w:rFonts w:ascii="等线" w:hAnsi="等线" w:eastAsia="等线"/>
          <w:b/>
          <w:color w:val="000000"/>
          <w:sz w:val="20"/>
          <w:szCs w:val="20"/>
          <w:lang w:val="en-GB"/>
        </w:rPr>
        <w:t xml:space="preserve">:</w:t>
      </w:r>
      <w:r>
        <w:rPr>
          <w:rFonts w:hint="eastAsia" w:ascii="等线" w:hAnsi="等线" w:eastAsia="等线"/>
          <w:b/>
          <w:color w:val="000000"/>
          <w:sz w:val="20"/>
          <w:szCs w:val="20"/>
          <w:lang w:val="en-GB"/>
        </w:rPr>
      </w:r>
      <w:r/>
    </w:p>
    <w:p>
      <w:pPr>
        <w:pStyle w:val="697"/>
        <w:contextualSpacing/>
        <w:ind w:left="420"/>
        <w:rPr>
          <w:rFonts w:hint="eastAsia" w:ascii="等线" w:hAnsi="等线" w:eastAsia="等线"/>
          <w:b/>
          <w:color w:val="000000"/>
          <w:sz w:val="20"/>
          <w:szCs w:val="20"/>
          <w:lang w:val="en-GB"/>
        </w:rPr>
      </w:pPr>
      <w:r>
        <w:rPr>
          <w:rFonts w:hint="eastAsia" w:ascii="等线" w:hAnsi="等线" w:eastAsia="等线"/>
          <w:b/>
          <w:color w:val="000000"/>
          <w:sz w:val="20"/>
          <w:szCs w:val="20"/>
          <w:lang w:val="en-GB"/>
        </w:rPr>
        <w:t xml:space="preserve">订单号</w:t>
      </w:r>
      <w:r>
        <w:rPr>
          <w:rFonts w:ascii="等线" w:hAnsi="等线" w:eastAsia="等线"/>
          <w:b/>
          <w:color w:val="000000"/>
          <w:sz w:val="20"/>
          <w:szCs w:val="20"/>
          <w:lang w:val="en-GB"/>
        </w:rPr>
        <w:t xml:space="preserve">:</w:t>
      </w:r>
      <w:r>
        <w:rPr>
          <w:rFonts w:hint="eastAsia" w:ascii="等线" w:hAnsi="等线" w:eastAsia="等线"/>
          <w:b/>
          <w:color w:val="000000"/>
          <w:sz w:val="20"/>
          <w:szCs w:val="20"/>
          <w:lang w:val="en-GB"/>
        </w:rPr>
      </w:r>
      <w:r/>
    </w:p>
    <w:p>
      <w:pPr>
        <w:pStyle w:val="697"/>
        <w:contextualSpacing/>
        <w:ind w:left="420"/>
        <w:rPr>
          <w:rFonts w:hint="eastAsia" w:ascii="等线" w:hAnsi="等线" w:eastAsia="等线"/>
          <w:b/>
          <w:color w:val="000000"/>
          <w:sz w:val="20"/>
          <w:szCs w:val="20"/>
          <w:lang w:val="en-GB"/>
        </w:rPr>
      </w:pPr>
      <w:r>
        <w:rPr>
          <w:rFonts w:hint="eastAsia" w:ascii="等线" w:hAnsi="等线" w:eastAsia="等线"/>
          <w:b/>
          <w:color w:val="000000"/>
          <w:sz w:val="20"/>
          <w:szCs w:val="20"/>
          <w:lang w:val="en-GB"/>
        </w:rPr>
        <w:t xml:space="preserve">日期 </w:t>
      </w:r>
      <w:r>
        <w:rPr>
          <w:rFonts w:ascii="等线" w:hAnsi="等线" w:eastAsia="等线"/>
          <w:b/>
          <w:color w:val="000000"/>
          <w:sz w:val="20"/>
          <w:szCs w:val="20"/>
          <w:lang w:val="en-GB"/>
        </w:rPr>
        <w:t xml:space="preserve">: </w:t>
      </w:r>
      <w:r>
        <w:rPr>
          <w:rFonts w:hint="eastAsia" w:ascii="等线" w:hAnsi="等线" w:eastAsia="等线"/>
          <w:b/>
          <w:color w:val="000000"/>
          <w:sz w:val="20"/>
          <w:szCs w:val="20"/>
          <w:lang w:val="en-GB"/>
        </w:rPr>
      </w:r>
      <w:r/>
    </w:p>
    <w:p>
      <w:pPr>
        <w:pStyle w:val="697"/>
        <w:contextualSpacing/>
        <w:ind w:left="420"/>
        <w:rPr>
          <w:rFonts w:hint="eastAsia" w:ascii="等线" w:hAnsi="等线" w:eastAsia="等线"/>
          <w:b/>
          <w:color w:val="000000"/>
          <w:sz w:val="20"/>
          <w:szCs w:val="20"/>
          <w:lang w:val="en-GB"/>
        </w:rPr>
      </w:pPr>
      <w:r>
        <w:rPr>
          <w:rFonts w:hint="eastAsia" w:ascii="等线" w:hAnsi="等线" w:eastAsia="等线"/>
          <w:b/>
          <w:color w:val="000000"/>
          <w:sz w:val="20"/>
          <w:szCs w:val="20"/>
          <w:lang w:val="en-GB"/>
        </w:rPr>
      </w:r>
      <w:r/>
    </w:p>
    <w:p>
      <w:pPr>
        <w:pStyle w:val="697"/>
        <w:ind w:left="420"/>
        <w:rPr>
          <w:rFonts w:hint="eastAsia" w:ascii="等线" w:hAnsi="等线" w:eastAsia="等线"/>
          <w:color w:val="000000"/>
          <w:lang w:val="en-GB"/>
        </w:rPr>
      </w:pPr>
      <w:r>
        <w:rPr>
          <w:rFonts w:hint="eastAsia" w:ascii="等线" w:hAnsi="等线" w:eastAsia="等线"/>
          <w:color w:val="000000"/>
          <w:lang w:val="en-GB"/>
        </w:rPr>
        <w:t xml:space="preserve">兹证明，</w:t>
      </w:r>
      <w:r>
        <w:rPr>
          <w:rFonts w:ascii="等线" w:hAnsi="等线" w:eastAsia="等线"/>
          <w:color w:val="000000"/>
          <w:lang w:val="en-GB"/>
        </w:rPr>
        <w:t xml:space="preserve">[</w:t>
      </w:r>
      <w:r>
        <w:rPr>
          <w:rFonts w:hint="eastAsia" w:ascii="等线" w:hAnsi="等线" w:eastAsia="等线"/>
          <w:color w:val="000000"/>
          <w:lang w:val="en-GB"/>
        </w:rPr>
        <w:t xml:space="preserve">        </w:t>
      </w:r>
      <w:r>
        <w:rPr>
          <w:rFonts w:ascii="等线" w:hAnsi="等线" w:eastAsia="等线"/>
          <w:color w:val="000000"/>
          <w:lang w:val="en-GB"/>
        </w:rPr>
        <w:t xml:space="preserve">]</w:t>
      </w:r>
      <w:r>
        <w:rPr>
          <w:rFonts w:hint="eastAsia" w:ascii="等线" w:hAnsi="等线" w:eastAsia="等线"/>
          <w:color w:val="000000"/>
          <w:lang w:val="en-GB"/>
        </w:rPr>
        <w:t xml:space="preserve">提供的服务达到了和昆山杜克大学签订的有关</w:t>
      </w:r>
      <w:r>
        <w:rPr>
          <w:rFonts w:hint="eastAsia" w:ascii="等线" w:hAnsi="等线" w:eastAsia="等线"/>
          <w:color w:val="000000"/>
        </w:rPr>
        <w:t xml:space="preserve">中国教育和科研计算机网接入</w:t>
      </w:r>
      <w:r>
        <w:rPr>
          <w:rFonts w:hint="eastAsia" w:ascii="等线" w:hAnsi="等线" w:eastAsia="等线"/>
          <w:color w:val="000000"/>
          <w:lang w:val="en-GB"/>
        </w:rPr>
        <w:t xml:space="preserve">服务的合同所规定的验收状态。</w:t>
      </w:r>
      <w:r/>
    </w:p>
    <w:p>
      <w:pPr>
        <w:pStyle w:val="697"/>
        <w:ind w:left="420"/>
        <w:rPr>
          <w:rFonts w:hint="eastAsia" w:ascii="等线" w:hAnsi="等线" w:eastAsia="等线"/>
          <w:color w:val="000000"/>
          <w:lang w:val="en-GB"/>
        </w:rPr>
      </w:pPr>
      <w:r>
        <w:rPr>
          <w:rFonts w:hint="eastAsia" w:ascii="等线" w:hAnsi="等线" w:eastAsia="等线"/>
          <w:color w:val="000000"/>
          <w:lang w:val="en-GB"/>
        </w:rPr>
      </w:r>
      <w:r/>
    </w:p>
    <w:p>
      <w:pPr>
        <w:pStyle w:val="697"/>
        <w:ind w:left="420"/>
        <w:rPr>
          <w:rFonts w:hint="eastAsia" w:ascii="等线" w:hAnsi="等线" w:eastAsia="等线"/>
          <w:color w:val="000000"/>
          <w:lang w:val="en-GB"/>
        </w:rPr>
      </w:pPr>
      <w:r>
        <w:rPr>
          <w:rFonts w:hint="eastAsia" w:ascii="等线" w:hAnsi="等线" w:eastAsia="等线"/>
          <w:color w:val="000000"/>
          <w:lang w:val="en-GB"/>
        </w:rPr>
        <w:t xml:space="preserve">验收明细:</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62"/>
        <w:gridCol w:w="3125"/>
        <w:gridCol w:w="2803"/>
      </w:tblGrid>
      <w:tr>
        <w:trPr/>
        <w:tc>
          <w:tcPr>
            <w:tcW w:w="3019" w:type="dxa"/>
            <w:vAlign w:val="top"/>
            <w:textDirection w:val="lrTb"/>
            <w:noWrap w:val="false"/>
          </w:tcPr>
          <w:p>
            <w:pPr>
              <w:pStyle w:val="697"/>
              <w:ind w:left="420"/>
              <w:jc w:val="center"/>
              <w:rPr>
                <w:rFonts w:hint="eastAsia" w:ascii="等线" w:hAnsi="等线" w:eastAsia="等线"/>
                <w:b/>
              </w:rPr>
            </w:pPr>
            <w:r>
              <w:rPr>
                <w:rFonts w:ascii="等线" w:hAnsi="等线" w:eastAsia="等线"/>
                <w:b/>
              </w:rPr>
              <w:t xml:space="preserve">服务项目</w:t>
            </w:r>
            <w:r>
              <w:rPr>
                <w:rFonts w:hint="eastAsia" w:ascii="等线" w:hAnsi="等线" w:eastAsia="等线"/>
                <w:b/>
              </w:rPr>
            </w:r>
            <w:r/>
          </w:p>
        </w:tc>
        <w:tc>
          <w:tcPr>
            <w:tcW w:w="3186" w:type="dxa"/>
            <w:vAlign w:val="top"/>
            <w:textDirection w:val="lrTb"/>
            <w:noWrap w:val="false"/>
          </w:tcPr>
          <w:p>
            <w:pPr>
              <w:pStyle w:val="697"/>
              <w:ind w:left="420"/>
              <w:jc w:val="center"/>
              <w:rPr>
                <w:rFonts w:hint="eastAsia" w:ascii="等线" w:hAnsi="等线" w:eastAsia="等线"/>
                <w:b/>
              </w:rPr>
            </w:pPr>
            <w:r>
              <w:rPr>
                <w:rFonts w:ascii="等线" w:hAnsi="等线" w:eastAsia="等线"/>
                <w:b/>
              </w:rPr>
              <w:t xml:space="preserve">服务内容</w:t>
            </w:r>
            <w:r>
              <w:rPr>
                <w:rFonts w:hint="eastAsia" w:ascii="等线" w:hAnsi="等线" w:eastAsia="等线"/>
                <w:b/>
              </w:rPr>
            </w:r>
            <w:r/>
          </w:p>
        </w:tc>
        <w:tc>
          <w:tcPr>
            <w:tcW w:w="2855" w:type="dxa"/>
            <w:vAlign w:val="top"/>
            <w:textDirection w:val="lrTb"/>
            <w:noWrap w:val="false"/>
          </w:tcPr>
          <w:p>
            <w:pPr>
              <w:pStyle w:val="697"/>
              <w:ind w:left="420"/>
              <w:jc w:val="center"/>
              <w:rPr>
                <w:rFonts w:hint="eastAsia" w:ascii="等线" w:hAnsi="等线" w:eastAsia="等线"/>
                <w:b/>
              </w:rPr>
            </w:pPr>
            <w:r>
              <w:rPr>
                <w:rFonts w:ascii="等线" w:hAnsi="等线" w:eastAsia="等线"/>
                <w:b/>
              </w:rPr>
              <w:t xml:space="preserve">时间</w:t>
            </w:r>
            <w:r>
              <w:rPr>
                <w:rFonts w:hint="eastAsia" w:ascii="等线" w:hAnsi="等线" w:eastAsia="等线"/>
                <w:b/>
              </w:rPr>
            </w:r>
            <w:r/>
          </w:p>
        </w:tc>
      </w:tr>
      <w:tr>
        <w:trPr/>
        <w:tc>
          <w:tcPr>
            <w:tcW w:w="3019" w:type="dxa"/>
            <w:vAlign w:val="top"/>
            <w:textDirection w:val="lrTb"/>
            <w:noWrap w:val="false"/>
          </w:tcPr>
          <w:p>
            <w:pPr>
              <w:pStyle w:val="697"/>
              <w:ind w:left="420"/>
              <w:rPr>
                <w:rFonts w:hint="eastAsia" w:ascii="等线" w:hAnsi="等线" w:eastAsia="等线"/>
              </w:rPr>
            </w:pPr>
            <w:r>
              <w:rPr>
                <w:rFonts w:hint="eastAsia" w:ascii="等线" w:hAnsi="等线" w:eastAsia="等线"/>
              </w:rPr>
            </w:r>
            <w:r/>
          </w:p>
        </w:tc>
        <w:tc>
          <w:tcPr>
            <w:tcW w:w="3186" w:type="dxa"/>
            <w:vAlign w:val="top"/>
            <w:textDirection w:val="lrTb"/>
            <w:noWrap w:val="false"/>
          </w:tcPr>
          <w:p>
            <w:pPr>
              <w:pStyle w:val="697"/>
              <w:ind w:left="420"/>
              <w:rPr>
                <w:rFonts w:hint="eastAsia" w:ascii="等线" w:hAnsi="等线" w:eastAsia="等线"/>
              </w:rPr>
            </w:pPr>
            <w:r>
              <w:rPr>
                <w:rFonts w:hint="eastAsia" w:ascii="等线" w:hAnsi="等线" w:eastAsia="等线"/>
              </w:rPr>
            </w:r>
            <w:r/>
          </w:p>
        </w:tc>
        <w:tc>
          <w:tcPr>
            <w:tcW w:w="2855" w:type="dxa"/>
            <w:vAlign w:val="top"/>
            <w:textDirection w:val="lrTb"/>
            <w:noWrap w:val="false"/>
          </w:tcPr>
          <w:p>
            <w:pPr>
              <w:pStyle w:val="697"/>
              <w:ind w:left="420"/>
              <w:rPr>
                <w:rFonts w:hint="eastAsia" w:ascii="等线" w:hAnsi="等线" w:eastAsia="等线"/>
              </w:rPr>
            </w:pPr>
            <w:r>
              <w:rPr>
                <w:rFonts w:hint="eastAsia" w:ascii="等线" w:hAnsi="等线" w:eastAsia="等线"/>
              </w:rPr>
            </w:r>
            <w:r/>
          </w:p>
        </w:tc>
      </w:tr>
      <w:tr>
        <w:trPr/>
        <w:tc>
          <w:tcPr>
            <w:tcW w:w="3019" w:type="dxa"/>
            <w:vAlign w:val="top"/>
            <w:textDirection w:val="lrTb"/>
            <w:noWrap w:val="false"/>
          </w:tcPr>
          <w:p>
            <w:pPr>
              <w:pStyle w:val="697"/>
              <w:ind w:left="420"/>
              <w:rPr>
                <w:rFonts w:hint="eastAsia" w:ascii="等线" w:hAnsi="等线" w:eastAsia="等线"/>
              </w:rPr>
            </w:pPr>
            <w:r>
              <w:rPr>
                <w:rFonts w:hint="eastAsia" w:ascii="等线" w:hAnsi="等线" w:eastAsia="等线"/>
              </w:rPr>
            </w:r>
            <w:r/>
          </w:p>
        </w:tc>
        <w:tc>
          <w:tcPr>
            <w:tcW w:w="3186" w:type="dxa"/>
            <w:vAlign w:val="top"/>
            <w:textDirection w:val="lrTb"/>
            <w:noWrap w:val="false"/>
          </w:tcPr>
          <w:p>
            <w:pPr>
              <w:pStyle w:val="697"/>
              <w:ind w:left="420"/>
              <w:rPr>
                <w:rFonts w:hint="eastAsia" w:ascii="等线" w:hAnsi="等线" w:eastAsia="等线"/>
              </w:rPr>
            </w:pPr>
            <w:r>
              <w:rPr>
                <w:rFonts w:hint="eastAsia" w:ascii="等线" w:hAnsi="等线" w:eastAsia="等线"/>
              </w:rPr>
            </w:r>
            <w:r/>
          </w:p>
        </w:tc>
        <w:tc>
          <w:tcPr>
            <w:tcW w:w="2855" w:type="dxa"/>
            <w:vAlign w:val="top"/>
            <w:textDirection w:val="lrTb"/>
            <w:noWrap w:val="false"/>
          </w:tcPr>
          <w:p>
            <w:pPr>
              <w:pStyle w:val="697"/>
              <w:ind w:left="420"/>
              <w:rPr>
                <w:rFonts w:hint="eastAsia" w:ascii="等线" w:hAnsi="等线" w:eastAsia="等线"/>
              </w:rPr>
            </w:pPr>
            <w:r>
              <w:rPr>
                <w:rFonts w:hint="eastAsia" w:ascii="等线" w:hAnsi="等线" w:eastAsia="等线"/>
              </w:rPr>
            </w:r>
            <w:r/>
          </w:p>
        </w:tc>
      </w:tr>
    </w:tbl>
    <w:p>
      <w:pPr>
        <w:pStyle w:val="697"/>
        <w:ind w:left="420"/>
        <w:rPr>
          <w:rFonts w:hint="eastAsia" w:ascii="等线" w:hAnsi="等线" w:eastAsia="等线"/>
          <w:b/>
          <w:bCs/>
          <w:color w:val="000000"/>
          <w:sz w:val="18"/>
          <w:szCs w:val="18"/>
          <w:lang w:val="en-GB"/>
        </w:rPr>
      </w:pPr>
      <w:r>
        <w:rPr>
          <w:rFonts w:ascii="等线" w:hAnsi="等线" w:eastAsia="等线"/>
          <w:b/>
          <w:bCs/>
          <w:color w:val="000000"/>
          <w:sz w:val="18"/>
          <w:szCs w:val="18"/>
          <w:lang w:val="en-GB"/>
        </w:rPr>
        <w:t xml:space="preserve">   *</w:t>
      </w:r>
      <w:r>
        <w:rPr>
          <w:rFonts w:hint="eastAsia" w:ascii="等线" w:hAnsi="等线" w:eastAsia="等线"/>
          <w:b/>
          <w:bCs/>
          <w:color w:val="000000"/>
          <w:sz w:val="18"/>
          <w:szCs w:val="18"/>
          <w:lang w:val="en-GB"/>
        </w:rPr>
        <w:t xml:space="preserve">可在此验收单后附交付清单（</w:t>
      </w:r>
      <w:r>
        <w:rPr>
          <w:rFonts w:ascii="等线" w:hAnsi="等线" w:eastAsia="等线"/>
          <w:b/>
          <w:bCs/>
          <w:color w:val="000000"/>
          <w:sz w:val="18"/>
          <w:szCs w:val="18"/>
        </w:rPr>
        <w:t xml:space="preserve">接口带宽流量图，故障和工单记录</w:t>
      </w:r>
      <w:r>
        <w:rPr>
          <w:rFonts w:hint="eastAsia" w:ascii="等线" w:hAnsi="等线" w:eastAsia="等线"/>
          <w:b/>
          <w:bCs/>
          <w:color w:val="000000"/>
          <w:sz w:val="18"/>
          <w:szCs w:val="18"/>
          <w:lang w:val="en-GB"/>
        </w:rPr>
        <w:t xml:space="preserve">）</w:t>
      </w:r>
      <w:r/>
    </w:p>
    <w:p>
      <w:pPr>
        <w:pStyle w:val="697"/>
        <w:ind w:left="420"/>
        <w:rPr>
          <w:rFonts w:hint="eastAsia" w:ascii="等线" w:hAnsi="等线" w:eastAsia="等线"/>
          <w:color w:val="000000"/>
          <w:lang w:val="en-GB"/>
        </w:rPr>
      </w:pPr>
      <w:r>
        <w:rPr>
          <w:rFonts w:hint="eastAsia" w:ascii="等线" w:hAnsi="等线" w:eastAsia="等线"/>
          <w:color w:val="000000"/>
          <w:lang w:val="en-GB"/>
        </w:rPr>
      </w: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495"/>
        <w:gridCol w:w="4508"/>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697"/>
              <w:ind w:left="420"/>
              <w:rPr>
                <w:rFonts w:hint="eastAsia" w:ascii="等线" w:hAnsi="等线" w:eastAsia="等线"/>
                <w:color w:val="000000"/>
                <w:lang w:val="en-GB"/>
              </w:rPr>
            </w:pPr>
            <w:r>
              <w:rPr>
                <w:rFonts w:hint="eastAsia" w:ascii="等线" w:hAnsi="等线" w:eastAsia="等线"/>
                <w:color w:val="000000"/>
                <w:lang w:val="en-GB"/>
              </w:rPr>
              <w:t xml:space="preserve">昆山杜克大学 </w:t>
            </w:r>
            <w:r/>
          </w:p>
          <w:p>
            <w:pPr>
              <w:pStyle w:val="697"/>
              <w:ind w:left="420"/>
              <w:rPr>
                <w:rFonts w:hint="eastAsia" w:ascii="等线" w:hAnsi="等线" w:eastAsia="等线"/>
                <w:color w:val="000000"/>
                <w:lang w:val="en-GB"/>
              </w:rPr>
            </w:pPr>
            <w:r>
              <w:rPr>
                <w:rFonts w:hint="eastAsia" w:ascii="等线" w:hAnsi="等线" w:eastAsia="等线"/>
                <w:color w:val="000000"/>
                <w:lang w:val="en-GB"/>
              </w:rPr>
            </w:r>
            <w:r/>
          </w:p>
          <w:p>
            <w:pPr>
              <w:pStyle w:val="697"/>
              <w:ind w:left="420"/>
              <w:rPr>
                <w:rFonts w:hint="eastAsia" w:ascii="等线" w:hAnsi="等线" w:eastAsia="等线"/>
                <w:lang w:val="en-GB"/>
              </w:rPr>
            </w:pPr>
            <w:r>
              <w:rPr>
                <w:rFonts w:hint="eastAsia" w:ascii="等线" w:hAnsi="等线" w:eastAsia="等线"/>
                <w:lang w:val="en-GB"/>
              </w:rPr>
              <w:t xml:space="preserve">姓名</w:t>
            </w:r>
            <w:r>
              <w:rPr>
                <w:rFonts w:hint="eastAsia" w:ascii="等线" w:hAnsi="等线" w:eastAsia="等线"/>
              </w:rPr>
              <w:t xml:space="preserve"> </w:t>
            </w:r>
            <w:r>
              <w:rPr>
                <w:rFonts w:hint="eastAsia" w:ascii="等线" w:hAnsi="等线" w:eastAsia="等线"/>
                <w:lang w:val="en-GB"/>
              </w:rPr>
            </w:r>
            <w:r/>
          </w:p>
          <w:p>
            <w:pPr>
              <w:pStyle w:val="697"/>
              <w:ind w:left="420"/>
              <w:rPr>
                <w:rFonts w:hint="eastAsia" w:ascii="等线" w:hAnsi="等线" w:eastAsia="等线"/>
                <w:color w:val="000000"/>
                <w:lang w:val="en-GB"/>
              </w:rPr>
            </w:pPr>
            <w:r>
              <w:rPr>
                <w:rFonts w:hint="eastAsia" w:ascii="等线" w:hAnsi="等线" w:eastAsia="等线"/>
                <w:lang w:val="en-GB"/>
              </w:rPr>
              <w:t xml:space="preserve">日期 </w:t>
            </w:r>
            <w:r>
              <w:rPr>
                <w:rFonts w:hint="eastAsia" w:ascii="等线" w:hAnsi="等线" w:eastAsia="等线"/>
                <w:color w:val="000000"/>
                <w:lang w:val="en-GB"/>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697"/>
              <w:ind w:left="420"/>
              <w:rPr>
                <w:rFonts w:hint="eastAsia" w:ascii="等线" w:hAnsi="等线" w:eastAsia="等线"/>
              </w:rPr>
            </w:pPr>
            <w:r>
              <w:rPr>
                <w:rFonts w:hint="eastAsia" w:ascii="等线" w:hAnsi="等线" w:eastAsia="等线"/>
              </w:rPr>
            </w:r>
            <w:r/>
          </w:p>
          <w:p>
            <w:pPr>
              <w:pStyle w:val="697"/>
              <w:ind w:left="420"/>
              <w:rPr>
                <w:rFonts w:hint="eastAsia" w:ascii="等线" w:hAnsi="等线" w:eastAsia="等线"/>
                <w:color w:val="000000"/>
              </w:rPr>
            </w:pPr>
            <w:r>
              <w:rPr>
                <w:rFonts w:hint="eastAsia" w:ascii="等线" w:hAnsi="等线" w:eastAsia="等线"/>
                <w:color w:val="000000"/>
              </w:rPr>
            </w:r>
            <w:r/>
          </w:p>
          <w:p>
            <w:pPr>
              <w:pStyle w:val="697"/>
              <w:ind w:left="420"/>
              <w:rPr>
                <w:rFonts w:hint="eastAsia" w:ascii="等线" w:hAnsi="等线" w:eastAsia="等线"/>
                <w:lang w:val="en-GB"/>
              </w:rPr>
            </w:pPr>
            <w:r>
              <w:rPr>
                <w:rFonts w:ascii="等线" w:hAnsi="等线" w:eastAsia="等线"/>
                <w:lang w:val="en-GB"/>
              </w:rPr>
              <w:t xml:space="preserve">Name</w:t>
            </w:r>
            <w:r>
              <w:rPr>
                <w:rFonts w:hint="eastAsia" w:ascii="等线" w:hAnsi="等线" w:eastAsia="等线"/>
                <w:lang w:val="en-GB"/>
              </w:rPr>
              <w:t xml:space="preserve"> 姓名</w:t>
            </w:r>
            <w:r/>
          </w:p>
          <w:p>
            <w:pPr>
              <w:pStyle w:val="697"/>
              <w:ind w:left="420"/>
              <w:rPr>
                <w:rFonts w:hint="eastAsia" w:ascii="等线" w:hAnsi="等线" w:eastAsia="等线"/>
                <w:color w:val="000000"/>
                <w:lang w:val="en-GB"/>
              </w:rPr>
            </w:pPr>
            <w:r>
              <w:rPr>
                <w:rFonts w:hint="eastAsia" w:ascii="等线" w:hAnsi="等线" w:eastAsia="等线"/>
                <w:lang w:val="en-GB"/>
              </w:rPr>
              <w:t xml:space="preserve">Date</w:t>
            </w:r>
            <w:r>
              <w:rPr>
                <w:rFonts w:ascii="等线" w:hAnsi="等线" w:eastAsia="等线"/>
                <w:lang w:val="en-GB"/>
              </w:rPr>
              <w:t xml:space="preserve"> </w:t>
            </w:r>
            <w:r>
              <w:rPr>
                <w:rFonts w:hint="eastAsia" w:ascii="等线" w:hAnsi="等线" w:eastAsia="等线"/>
                <w:lang w:val="en-GB"/>
              </w:rPr>
              <w:t xml:space="preserve">日期</w:t>
            </w:r>
            <w:r>
              <w:rPr>
                <w:rFonts w:hint="eastAsia" w:ascii="等线" w:hAnsi="等线" w:eastAsia="等线"/>
                <w:color w:val="000000"/>
                <w:lang w:val="en-GB"/>
              </w:rPr>
            </w:r>
            <w:r/>
          </w:p>
        </w:tc>
      </w:tr>
    </w:tbl>
    <w:p>
      <w:pPr>
        <w:pStyle w:val="697"/>
        <w:rPr>
          <w:rFonts w:hint="eastAsia" w:ascii="等线" w:hAnsi="等线" w:eastAsia="等线"/>
        </w:rPr>
      </w:pPr>
      <w:r/>
      <w:bookmarkEnd w:id="15"/>
      <w:r>
        <w:rPr>
          <w:rFonts w:hint="eastAsia" w:ascii="等线" w:hAnsi="等线" w:eastAsia="等线"/>
        </w:rPr>
      </w:r>
      <w:r/>
    </w:p>
    <w:p>
      <w:pPr>
        <w:pStyle w:val="697"/>
        <w:rPr>
          <w:rFonts w:hint="eastAsia" w:ascii="等线" w:hAnsi="等线" w:eastAsia="等线"/>
        </w:rPr>
      </w:pPr>
      <w:r>
        <w:rPr>
          <w:rFonts w:hint="eastAsia" w:ascii="等线" w:hAnsi="等线" w:eastAsia="等线"/>
        </w:rPr>
      </w:r>
      <w:r/>
    </w:p>
    <w:p>
      <w:pPr>
        <w:pStyle w:val="697"/>
        <w:rPr>
          <w:rFonts w:hint="eastAsia" w:ascii="等线" w:hAnsi="等线" w:eastAsia="等线"/>
        </w:rPr>
      </w:pPr>
      <w:r>
        <w:rPr>
          <w:rFonts w:hint="eastAsia" w:ascii="等线" w:hAnsi="等线" w:eastAsia="等线"/>
        </w:rPr>
      </w:r>
      <w:r/>
    </w:p>
    <w:p>
      <w:pPr>
        <w:pStyle w:val="697"/>
        <w:rPr>
          <w:rFonts w:ascii="等线" w:hAnsi="等线" w:eastAsia="等线"/>
        </w:rPr>
      </w:pPr>
      <w:r>
        <w:rPr>
          <w:rFonts w:ascii="等线" w:hAnsi="等线" w:eastAsia="等线"/>
        </w:rPr>
      </w:r>
      <w:r/>
    </w:p>
    <w:p>
      <w:pPr>
        <w:pStyle w:val="697"/>
        <w:rPr>
          <w:rFonts w:ascii="等线" w:hAnsi="等线" w:eastAsia="等线"/>
        </w:rPr>
      </w:pPr>
      <w:r>
        <w:rPr>
          <w:rFonts w:ascii="等线" w:hAnsi="等线" w:eastAsia="等线"/>
        </w:rPr>
      </w:r>
      <w:r/>
    </w:p>
    <w:p>
      <w:pPr>
        <w:pStyle w:val="697"/>
        <w:rPr>
          <w:rFonts w:hint="eastAsia" w:ascii="等线" w:hAnsi="等线" w:eastAsia="等线"/>
        </w:rPr>
      </w:pPr>
      <w:r>
        <w:rPr>
          <w:rFonts w:hint="eastAsia" w:ascii="等线" w:hAnsi="等线" w:eastAsia="等线"/>
        </w:rPr>
      </w:r>
      <w:r/>
    </w:p>
    <w:p>
      <w:pPr>
        <w:pStyle w:val="697"/>
        <w:rPr>
          <w:rFonts w:hint="eastAsia" w:ascii="等线" w:hAnsi="等线" w:eastAsia="等线"/>
        </w:rPr>
      </w:pPr>
      <w:r>
        <w:rPr>
          <w:rFonts w:hint="eastAsia" w:ascii="等线" w:hAnsi="等线" w:eastAsia="等线"/>
        </w:rPr>
      </w:r>
      <w:r/>
    </w:p>
    <w:p>
      <w:pPr>
        <w:pStyle w:val="697"/>
        <w:rPr>
          <w:rFonts w:hint="eastAsia" w:ascii="等线" w:hAnsi="等线" w:eastAsia="等线"/>
        </w:rPr>
      </w:pPr>
      <w:r>
        <w:rPr>
          <w:rFonts w:hint="eastAsia" w:ascii="等线" w:hAnsi="等线" w:eastAsia="等线"/>
        </w:rPr>
      </w:r>
      <w:r/>
    </w:p>
    <w:p>
      <w:pPr>
        <w:pStyle w:val="697"/>
        <w:rPr>
          <w:rFonts w:hint="eastAsia" w:ascii="等线" w:hAnsi="等线" w:eastAsia="等线"/>
        </w:rPr>
      </w:pPr>
      <w:r>
        <w:rPr>
          <w:rFonts w:hint="eastAsia" w:ascii="等线" w:hAnsi="等线" w:eastAsia="等线"/>
        </w:rPr>
      </w:r>
      <w:r/>
    </w:p>
    <w:p>
      <w:pPr>
        <w:pStyle w:val="697"/>
        <w:rPr>
          <w:rFonts w:hint="eastAsia" w:ascii="等线" w:hAnsi="等线" w:eastAsia="等线"/>
        </w:rPr>
      </w:pPr>
      <w:r>
        <w:rPr>
          <w:rFonts w:hint="eastAsia" w:ascii="等线" w:hAnsi="等线" w:eastAsia="等线"/>
        </w:rPr>
        <w:t xml:space="preserve">附件三：乙方网络保障服务和故障申报服务</w:t>
      </w:r>
      <w:r/>
    </w:p>
    <w:p>
      <w:pPr>
        <w:pStyle w:val="697"/>
        <w:rPr>
          <w:rFonts w:hint="eastAsia" w:ascii="等线" w:hAnsi="等线" w:eastAsia="等线"/>
        </w:rPr>
      </w:pPr>
      <w:r>
        <w:rPr>
          <w:rFonts w:hint="eastAsia" w:ascii="等线" w:hAnsi="等线" w:eastAsia="等线"/>
        </w:rPr>
      </w:r>
      <w:r/>
    </w:p>
    <w:p>
      <w:pPr>
        <w:pStyle w:val="697"/>
        <w:ind w:left="420"/>
      </w:pPr>
      <w:r>
        <w:rPr>
          <w:rFonts w:hint="eastAsia"/>
        </w:rPr>
        <w:t xml:space="preserve">一、网络质量保障服务</w:t>
      </w:r>
      <w:r/>
    </w:p>
    <w:p>
      <w:pPr>
        <w:pStyle w:val="759"/>
        <w:numPr>
          <w:ilvl w:val="0"/>
          <w:numId w:val="24"/>
        </w:numPr>
        <w:contextualSpacing/>
        <w:ind w:left="860"/>
        <w:spacing w:line="360" w:lineRule="auto"/>
      </w:pPr>
      <w:r>
        <w:rPr>
          <w:rFonts w:hint="eastAsia"/>
        </w:rPr>
        <w:t xml:space="preserve">远程支持服务，包括</w:t>
      </w:r>
      <w:r>
        <w:rPr>
          <w:rFonts w:hint="eastAsia" w:ascii="宋体" w:hAnsi="宋体"/>
        </w:rPr>
        <w:t xml:space="preserve">技术咨询或故障报修，</w:t>
      </w:r>
      <w:r>
        <w:rPr>
          <w:rFonts w:hint="eastAsia"/>
        </w:rPr>
        <w:t xml:space="preserve">教育网华东北地区网络中心</w:t>
      </w:r>
      <w:r>
        <w:rPr>
          <w:rFonts w:hint="eastAsia" w:ascii="宋体" w:hAnsi="宋体"/>
        </w:rPr>
        <w:t xml:space="preserve">值班电话025-83614718，该联系方式24小时畅通，提供全年7×24小时的全天候售后服务。</w:t>
      </w:r>
      <w:r/>
    </w:p>
    <w:p>
      <w:pPr>
        <w:pStyle w:val="759"/>
        <w:numPr>
          <w:ilvl w:val="0"/>
          <w:numId w:val="24"/>
        </w:numPr>
        <w:contextualSpacing/>
        <w:ind w:left="860"/>
        <w:spacing w:line="360" w:lineRule="auto"/>
      </w:pPr>
      <w:r>
        <w:t xml:space="preserve">紧急情况</w:t>
      </w:r>
      <w:r>
        <w:rPr>
          <w:rFonts w:hint="eastAsia"/>
        </w:rPr>
        <w:t xml:space="preserve">处理，</w:t>
      </w:r>
      <w:r>
        <w:rPr>
          <w:rFonts w:hint="eastAsia"/>
        </w:rPr>
        <w:t xml:space="preserve">提供质量保证承诺及维修响应承诺，提供</w:t>
      </w:r>
      <w:r>
        <w:t xml:space="preserve">7*24小时免费专业技术保障，对于一般故障（单次故障时长＜30分钟）、严重故障（30分钟≤单次故障时长＜60分钟）和重大故障（60分钟≤单次故障时长）的处理流程和要求进行故障处理。</w:t>
      </w:r>
      <w:r/>
    </w:p>
    <w:p>
      <w:pPr>
        <w:pStyle w:val="759"/>
        <w:numPr>
          <w:ilvl w:val="0"/>
          <w:numId w:val="24"/>
        </w:numPr>
        <w:contextualSpacing/>
        <w:ind w:left="860"/>
        <w:spacing w:line="360" w:lineRule="auto"/>
        <w:rPr>
          <w:rFonts w:hint="eastAsia" w:ascii="宋体" w:hAnsi="宋体"/>
        </w:rPr>
      </w:pPr>
      <w:r>
        <w:t xml:space="preserve">重大情况处理</w:t>
      </w:r>
      <w:r>
        <w:rPr>
          <w:rFonts w:hint="eastAsia"/>
        </w:rPr>
        <w:t xml:space="preserve">，</w:t>
      </w:r>
      <w:r>
        <w:rPr>
          <w:rFonts w:hint="eastAsia" w:ascii="宋体" w:hAnsi="宋体"/>
        </w:rPr>
        <w:t xml:space="preserve">对于对客户业务造成较大影响，较为复杂的紧急情况，启动危急情况处理体系。由专职服务经理负责，成立危急情况处理小组，调集相关的资源。</w:t>
      </w:r>
      <w:r/>
    </w:p>
    <w:p>
      <w:pPr>
        <w:pStyle w:val="759"/>
        <w:numPr>
          <w:ilvl w:val="0"/>
          <w:numId w:val="24"/>
        </w:numPr>
        <w:contextualSpacing/>
        <w:ind w:left="860"/>
        <w:spacing w:line="360" w:lineRule="auto"/>
        <w:rPr>
          <w:rFonts w:hint="eastAsia" w:ascii="宋体" w:hAnsi="宋体" w:cs="微软雅黑"/>
        </w:rPr>
      </w:pPr>
      <w:r>
        <w:rPr>
          <w:rFonts w:hint="eastAsia" w:ascii="宋体" w:hAnsi="宋体"/>
        </w:rPr>
        <w:t xml:space="preserve">提供学校</w:t>
      </w:r>
      <w:r>
        <w:rPr>
          <w:rFonts w:hint="eastAsia" w:ascii="宋体" w:hAnsi="宋体" w:cs="微软雅黑"/>
        </w:rPr>
        <w:t xml:space="preserve">机房出口网络设备</w:t>
      </w:r>
      <w:r>
        <w:rPr>
          <w:rFonts w:hint="eastAsia" w:ascii="宋体" w:hAnsi="宋体" w:cs="微软雅黑"/>
        </w:rPr>
        <w:t xml:space="preserve">到服务商端接入</w:t>
      </w:r>
      <w:r>
        <w:rPr>
          <w:rFonts w:hint="eastAsia" w:ascii="宋体" w:hAnsi="宋体" w:cs="微软雅黑"/>
        </w:rPr>
        <w:t xml:space="preserve">设备延时小于10ms且丢包率低于0.1%。</w:t>
      </w:r>
      <w:r/>
    </w:p>
    <w:p>
      <w:pPr>
        <w:pStyle w:val="759"/>
        <w:numPr>
          <w:ilvl w:val="0"/>
          <w:numId w:val="24"/>
        </w:numPr>
        <w:contextualSpacing/>
        <w:ind w:left="860"/>
        <w:spacing w:line="360" w:lineRule="auto"/>
        <w:rPr>
          <w:rFonts w:hint="eastAsia" w:ascii="宋体" w:hAnsi="宋体"/>
        </w:rPr>
      </w:pPr>
      <w:r>
        <w:rPr>
          <w:rFonts w:hint="eastAsia" w:ascii="宋体" w:hAnsi="宋体" w:cs="微软雅黑"/>
        </w:rPr>
        <w:t xml:space="preserve">提供足够的安全防范设施，在任何情况下（不可抗力除外）始终保证用户带宽服务畅通，至全国主干网丢包率低于</w:t>
      </w:r>
      <w:r>
        <w:rPr>
          <w:rFonts w:ascii="宋体" w:hAnsi="宋体" w:cs="微软雅黑"/>
        </w:rPr>
        <w:t xml:space="preserve">0.1%，至国际路由丢包率低于0.5%。</w:t>
      </w:r>
      <w:r>
        <w:rPr>
          <w:rFonts w:hint="eastAsia" w:ascii="宋体" w:hAnsi="宋体"/>
        </w:rPr>
      </w:r>
      <w:r/>
    </w:p>
    <w:p>
      <w:pPr>
        <w:pStyle w:val="697"/>
        <w:ind w:left="420"/>
      </w:pPr>
      <w:r/>
      <w:r/>
    </w:p>
    <w:p>
      <w:pPr>
        <w:pStyle w:val="697"/>
        <w:ind w:left="420"/>
      </w:pPr>
      <w:r>
        <w:rPr>
          <w:rFonts w:hint="eastAsia"/>
        </w:rPr>
        <w:t xml:space="preserve">二、</w:t>
      </w:r>
      <w:bookmarkStart w:id="16" w:name="OLE_LINK2"/>
      <w:r>
        <w:rPr>
          <w:rFonts w:hint="eastAsia"/>
        </w:rPr>
        <w:t xml:space="preserve">故障申告机制服务</w:t>
      </w:r>
      <w:r/>
    </w:p>
    <w:p>
      <w:pPr>
        <w:pStyle w:val="697"/>
        <w:ind w:left="420"/>
      </w:pPr>
      <w:r>
        <w:rPr>
          <w:rFonts w:hint="eastAsia"/>
        </w:rPr>
        <w:t xml:space="preserve">提供7X24小时报障服务响应</w:t>
      </w:r>
      <w:bookmarkEnd w:id="16"/>
      <w:r>
        <w:rPr>
          <w:rFonts w:hint="eastAsia"/>
        </w:rPr>
        <w:t xml:space="preserve">，服务电话如下：</w:t>
      </w:r>
      <w:r/>
    </w:p>
    <w:p>
      <w:pPr>
        <w:pStyle w:val="697"/>
        <w:ind w:left="420"/>
        <w:rPr>
          <w:rFonts w:hint="eastAsia"/>
        </w:rPr>
      </w:pPr>
      <w:r>
        <w:rPr>
          <w:rFonts w:hint="eastAsia"/>
        </w:rPr>
      </w:r>
      <w:r/>
    </w:p>
    <w:p>
      <w:pPr>
        <w:pStyle w:val="697"/>
        <w:ind w:left="420"/>
      </w:pPr>
      <w:r/>
      <w:r/>
    </w:p>
    <w:p>
      <w:pPr>
        <w:pStyle w:val="697"/>
        <w:ind w:left="420"/>
      </w:pPr>
      <w:r/>
      <w:r/>
    </w:p>
    <w:p>
      <w:pPr>
        <w:pStyle w:val="697"/>
        <w:ind w:left="420"/>
      </w:pPr>
      <w:r/>
      <w:r/>
    </w:p>
    <w:p>
      <w:pPr>
        <w:pStyle w:val="697"/>
        <w:ind w:left="420"/>
      </w:pPr>
      <w:r/>
      <w:r/>
    </w:p>
    <w:p>
      <w:pPr>
        <w:pStyle w:val="697"/>
        <w:ind w:left="420"/>
      </w:pPr>
      <w:r/>
      <w:r/>
    </w:p>
    <w:p>
      <w:pPr>
        <w:pStyle w:val="697"/>
        <w:ind w:left="420"/>
      </w:pPr>
      <w:r/>
      <w:r/>
    </w:p>
    <w:p>
      <w:pPr>
        <w:pStyle w:val="697"/>
        <w:ind w:left="420"/>
      </w:pPr>
      <w:r/>
      <w:r/>
    </w:p>
    <w:p>
      <w:pPr>
        <w:pStyle w:val="697"/>
        <w:ind w:left="420"/>
      </w:pPr>
      <w:r/>
      <w:r/>
    </w:p>
    <w:p>
      <w:pPr>
        <w:pStyle w:val="697"/>
        <w:ind w:left="420"/>
      </w:pPr>
      <w:r/>
      <w:r/>
    </w:p>
    <w:p>
      <w:pPr>
        <w:pStyle w:val="697"/>
        <w:ind w:left="420"/>
      </w:pPr>
      <w:r/>
      <w:r/>
    </w:p>
    <w:p>
      <w:pPr>
        <w:pStyle w:val="697"/>
        <w:ind w:left="420"/>
      </w:pPr>
      <w:r/>
      <w:r/>
    </w:p>
    <w:p>
      <w:pPr>
        <w:pStyle w:val="697"/>
        <w:ind w:left="420"/>
        <w:rPr>
          <w:rFonts w:hint="eastAsia"/>
        </w:rPr>
      </w:pPr>
      <w:r>
        <w:rPr>
          <w:rFonts w:hint="eastAsia"/>
        </w:rPr>
      </w:r>
      <w:r/>
    </w:p>
    <w:p>
      <w:pPr>
        <w:pStyle w:val="697"/>
        <w:rPr>
          <w:rFonts w:hint="eastAsia" w:ascii="等线" w:hAnsi="等线" w:eastAsia="等线"/>
          <w:b/>
          <w:bCs/>
        </w:rPr>
      </w:pPr>
      <w:r>
        <w:rPr>
          <w:rFonts w:hint="eastAsia" w:ascii="等线" w:hAnsi="等线" w:eastAsia="等线"/>
          <w:b/>
          <w:bCs/>
        </w:rPr>
        <w:t xml:space="preserve">附件四：</w:t>
      </w:r>
      <w:r>
        <w:rPr>
          <w:rFonts w:ascii="等线" w:hAnsi="等线" w:eastAsia="等线"/>
          <w:b/>
          <w:bCs/>
        </w:rPr>
        <w:t xml:space="preserve">甲方入网责任书</w:t>
      </w:r>
      <w:r>
        <w:rPr>
          <w:rFonts w:hint="eastAsia" w:ascii="等线" w:hAnsi="等线" w:eastAsia="等线"/>
          <w:b/>
          <w:bCs/>
        </w:rPr>
      </w:r>
      <w:r/>
    </w:p>
    <w:p>
      <w:pPr>
        <w:pStyle w:val="697"/>
        <w:jc w:val="center"/>
        <w:rPr>
          <w:rFonts w:hint="eastAsia" w:ascii="等线" w:hAnsi="等线" w:eastAsia="等线"/>
          <w:b/>
          <w:bCs/>
        </w:rPr>
      </w:pPr>
      <w:r>
        <w:rPr>
          <w:rFonts w:ascii="等线" w:hAnsi="等线" w:eastAsia="等线"/>
          <w:b/>
          <w:bCs/>
        </w:rPr>
        <w:t xml:space="preserve">甲方入网责任书</w:t>
      </w:r>
      <w:r>
        <w:rPr>
          <w:rFonts w:hint="eastAsia" w:ascii="等线" w:hAnsi="等线" w:eastAsia="等线"/>
          <w:b/>
          <w:bCs/>
        </w:rPr>
      </w:r>
      <w:r/>
    </w:p>
    <w:p>
      <w:pPr>
        <w:pStyle w:val="697"/>
        <w:rPr>
          <w:rFonts w:hint="eastAsia" w:ascii="等线" w:hAnsi="等线" w:eastAsia="等线"/>
        </w:rPr>
      </w:pPr>
      <w:r>
        <w:rPr>
          <w:rFonts w:hint="eastAsia" w:ascii="等线" w:hAnsi="等线" w:eastAsia="等线"/>
        </w:rPr>
        <w:t xml:space="preserve">1.甲方接入</w:t>
      </w:r>
      <w:r>
        <w:rPr>
          <w:rFonts w:hint="eastAsia" w:ascii="等线" w:hAnsi="等线" w:eastAsia="等线"/>
        </w:rPr>
        <w:t xml:space="preserve">乙方网络时必须遵守《中华人民共和国网络安全法》、《全国人民代表大会常务委员会关于维护互联网安全的决定》、《中华人民共和国计算机信息系统安全保护条例》（国务院第147号令）、《中华人民共和国电信条例》（国务院第291号令）、《互联网信息服务管理办法》（国务院第292号令）、《电信业务经营许可管理办法》（工信部令第</w:t>
      </w:r>
      <w:r>
        <w:rPr>
          <w:rFonts w:ascii="等线" w:hAnsi="等线" w:eastAsia="等线"/>
        </w:rPr>
        <w:t xml:space="preserve">42</w:t>
      </w:r>
      <w:r>
        <w:rPr>
          <w:rFonts w:hint="eastAsia" w:ascii="等线" w:hAnsi="等线" w:eastAsia="等线"/>
        </w:rPr>
        <w:t xml:space="preserve">号）、《非经营性互联网信息服务备案管理办法》（工信部令第33号）、《互联网IP地址备案管理办法》（工信部令第34号）、《互联网新闻信息服务管理规定》（国家互联网信息办公室令第1号）、《互联网电子邮件服务管理办法》（工信部令第38号）、《计算机信息网络国际联网安全保护管理办法》（公安部第33号令）、《互联网安全保护技术措施规定》（公安部第82号令）、《公安部信息安全技术互联网交互式服务安全保护要求》（公安安全行业标准GA127</w:t>
      </w:r>
      <w:r>
        <w:rPr>
          <w:rFonts w:ascii="等线" w:hAnsi="等线" w:eastAsia="等线"/>
        </w:rPr>
        <w:t xml:space="preserve">7</w:t>
      </w:r>
      <w:r>
        <w:rPr>
          <w:rFonts w:hint="eastAsia" w:ascii="等线" w:hAnsi="等线" w:eastAsia="等线"/>
        </w:rPr>
        <w:t xml:space="preserve">-</w:t>
      </w:r>
      <w:r>
        <w:rPr>
          <w:rFonts w:ascii="等线" w:hAnsi="等线" w:eastAsia="等线"/>
        </w:rPr>
        <w:t xml:space="preserve">2015</w:t>
      </w:r>
      <w:r>
        <w:rPr>
          <w:rFonts w:hint="eastAsia" w:ascii="等线" w:hAnsi="等线" w:eastAsia="等线"/>
        </w:rPr>
        <w:t xml:space="preserve">）、《公安部信息安全技术互联网服务安全评估基本程序及要求》（公安安全行业标准GA1278-</w:t>
      </w:r>
      <w:r>
        <w:rPr>
          <w:rFonts w:ascii="等线" w:hAnsi="等线" w:eastAsia="等线"/>
        </w:rPr>
        <w:t xml:space="preserve">2015</w:t>
      </w:r>
      <w:r>
        <w:rPr>
          <w:rFonts w:hint="eastAsia" w:ascii="等线" w:hAnsi="等线" w:eastAsia="等线"/>
        </w:rPr>
        <w:t xml:space="preserve">）及其他相关法律法规和政策。</w:t>
      </w:r>
      <w:r/>
    </w:p>
    <w:p>
      <w:pPr>
        <w:pStyle w:val="697"/>
        <w:rPr>
          <w:rFonts w:hint="eastAsia" w:ascii="等线" w:hAnsi="等线" w:eastAsia="等线"/>
        </w:rPr>
      </w:pPr>
      <w:r>
        <w:rPr>
          <w:rFonts w:ascii="等线" w:hAnsi="等线" w:eastAsia="等线"/>
        </w:rPr>
        <w:t xml:space="preserve">2</w:t>
      </w:r>
      <w:r>
        <w:rPr>
          <w:rFonts w:hint="eastAsia" w:ascii="等线" w:hAnsi="等线" w:eastAsia="等线"/>
        </w:rPr>
        <w:t xml:space="preserve">．</w:t>
      </w:r>
      <w:r>
        <w:rPr>
          <w:rFonts w:ascii="等线" w:hAnsi="等线" w:eastAsia="等线"/>
        </w:rPr>
        <w:t xml:space="preserve">甲方</w:t>
      </w:r>
      <w:r>
        <w:rPr>
          <w:rFonts w:hint="eastAsia" w:ascii="等线" w:hAnsi="等线" w:eastAsia="等线"/>
        </w:rPr>
        <w:t xml:space="preserve">不得利用乙方网络从事危害国家安全、泄漏国家机密等违法犯罪活动，不得利用接入互联网的线路发布、查阅、复制和传播妨碍社会治安、破坏国家统</w:t>
      </w:r>
      <w:r>
        <w:rPr>
          <w:rFonts w:hint="eastAsia" w:ascii="等线" w:hAnsi="等线" w:eastAsia="等线"/>
        </w:rPr>
        <w:t xml:space="preserve">一、破坏民族团结、宣传色情暴力等违反宪法和法律的信息，不得利用互联网络发布任何含有下列内容之一的信息：</w:t>
      </w:r>
      <w:r/>
    </w:p>
    <w:p>
      <w:pPr>
        <w:pStyle w:val="697"/>
        <w:rPr>
          <w:rFonts w:hint="eastAsia" w:ascii="等线" w:hAnsi="等线" w:eastAsia="等线"/>
        </w:rPr>
      </w:pPr>
      <w:r>
        <w:rPr>
          <w:rFonts w:hint="eastAsia" w:ascii="等线" w:hAnsi="等线" w:eastAsia="等线"/>
        </w:rPr>
        <w:t xml:space="preserve">（1）反对宪法所确定的基本原则；</w:t>
      </w:r>
      <w:r/>
    </w:p>
    <w:p>
      <w:pPr>
        <w:pStyle w:val="697"/>
        <w:rPr>
          <w:rFonts w:hint="eastAsia" w:ascii="等线" w:hAnsi="等线" w:eastAsia="等线"/>
        </w:rPr>
      </w:pPr>
      <w:r>
        <w:rPr>
          <w:rFonts w:hint="eastAsia" w:ascii="等线" w:hAnsi="等线" w:eastAsia="等线"/>
        </w:rPr>
        <w:t xml:space="preserve">（2）危害国家安全，泄漏国家机密，颠覆国家政权，破坏国家统一；</w:t>
      </w:r>
      <w:r/>
    </w:p>
    <w:p>
      <w:pPr>
        <w:pStyle w:val="697"/>
        <w:rPr>
          <w:rFonts w:hint="eastAsia" w:ascii="等线" w:hAnsi="等线" w:eastAsia="等线"/>
        </w:rPr>
      </w:pPr>
      <w:r>
        <w:rPr>
          <w:rFonts w:hint="eastAsia" w:ascii="等线" w:hAnsi="等线" w:eastAsia="等线"/>
        </w:rPr>
        <w:t xml:space="preserve">（3）损害国家荣誉和利益；</w:t>
      </w:r>
      <w:r/>
    </w:p>
    <w:p>
      <w:pPr>
        <w:pStyle w:val="697"/>
        <w:rPr>
          <w:rFonts w:hint="eastAsia" w:ascii="等线" w:hAnsi="等线" w:eastAsia="等线"/>
        </w:rPr>
      </w:pPr>
      <w:r>
        <w:rPr>
          <w:rFonts w:hint="eastAsia" w:ascii="等线" w:hAnsi="等线" w:eastAsia="等线"/>
        </w:rPr>
        <w:t xml:space="preserve">（4）煽动民族仇恨、民族歧视，破坏民族团结；</w:t>
      </w:r>
      <w:r/>
    </w:p>
    <w:p>
      <w:pPr>
        <w:pStyle w:val="697"/>
        <w:rPr>
          <w:rFonts w:hint="eastAsia" w:ascii="等线" w:hAnsi="等线" w:eastAsia="等线"/>
        </w:rPr>
      </w:pPr>
      <w:r>
        <w:rPr>
          <w:rFonts w:hint="eastAsia" w:ascii="等线" w:hAnsi="等线" w:eastAsia="等线"/>
        </w:rPr>
        <w:t xml:space="preserve">（5）破坏国家宗教政策，宣扬邪教和封建迷信；</w:t>
      </w:r>
      <w:r/>
    </w:p>
    <w:p>
      <w:pPr>
        <w:pStyle w:val="697"/>
        <w:rPr>
          <w:rFonts w:hint="eastAsia" w:ascii="等线" w:hAnsi="等线" w:eastAsia="等线"/>
        </w:rPr>
      </w:pPr>
      <w:r>
        <w:rPr>
          <w:rFonts w:hint="eastAsia" w:ascii="等线" w:hAnsi="等线" w:eastAsia="等线"/>
        </w:rPr>
        <w:t xml:space="preserve">（6）散布谣言，扰乱社会秩序，破坏社会稳定；</w:t>
      </w:r>
      <w:r/>
    </w:p>
    <w:p>
      <w:pPr>
        <w:pStyle w:val="697"/>
        <w:rPr>
          <w:rFonts w:hint="eastAsia" w:ascii="等线" w:hAnsi="等线" w:eastAsia="等线"/>
        </w:rPr>
      </w:pPr>
      <w:r>
        <w:rPr>
          <w:rFonts w:hint="eastAsia" w:ascii="等线" w:hAnsi="等线" w:eastAsia="等线"/>
        </w:rPr>
        <w:t xml:space="preserve">（7）散布淫秽、色情、赌博、暴力、凶杀、恐怖或教唆犯罪；</w:t>
      </w:r>
      <w:r/>
    </w:p>
    <w:p>
      <w:pPr>
        <w:pStyle w:val="697"/>
        <w:rPr>
          <w:rFonts w:hint="eastAsia" w:ascii="等线" w:hAnsi="等线" w:eastAsia="等线"/>
        </w:rPr>
      </w:pPr>
      <w:r>
        <w:rPr>
          <w:rFonts w:hint="eastAsia" w:ascii="等线" w:hAnsi="等线" w:eastAsia="等线"/>
        </w:rPr>
        <w:t xml:space="preserve">（8）侮辱或者诽谤他人，侵害他人合法权益；</w:t>
      </w:r>
      <w:r/>
    </w:p>
    <w:p>
      <w:pPr>
        <w:pStyle w:val="697"/>
        <w:rPr>
          <w:rFonts w:hint="eastAsia" w:ascii="等线" w:hAnsi="等线" w:eastAsia="等线"/>
        </w:rPr>
      </w:pPr>
      <w:r>
        <w:rPr>
          <w:rFonts w:hint="eastAsia" w:ascii="等线" w:hAnsi="等线" w:eastAsia="等线"/>
        </w:rPr>
        <w:t xml:space="preserve">（9）向他人发送恶意的、挑衅性的文件和商业广告；</w:t>
      </w:r>
      <w:r/>
    </w:p>
    <w:p>
      <w:pPr>
        <w:pStyle w:val="697"/>
        <w:rPr>
          <w:rFonts w:hint="eastAsia" w:ascii="等线" w:hAnsi="等线" w:eastAsia="等线"/>
        </w:rPr>
      </w:pPr>
      <w:r>
        <w:rPr>
          <w:rFonts w:hint="eastAsia" w:ascii="等线" w:hAnsi="等线" w:eastAsia="等线"/>
        </w:rPr>
        <w:t xml:space="preserve">（10）发送垃圾邮件和未经接收方许可的商业广告；</w:t>
      </w:r>
      <w:r/>
    </w:p>
    <w:p>
      <w:pPr>
        <w:pStyle w:val="697"/>
        <w:rPr>
          <w:rFonts w:hint="eastAsia" w:ascii="等线" w:hAnsi="等线" w:eastAsia="等线"/>
        </w:rPr>
      </w:pPr>
      <w:r>
        <w:rPr>
          <w:rFonts w:hint="eastAsia" w:ascii="等线" w:hAnsi="等线" w:eastAsia="等线"/>
        </w:rPr>
        <w:t xml:space="preserve">（11）利用互联网进行干扰网络服务、影响其他客户正常使用的活动；</w:t>
      </w:r>
      <w:r/>
    </w:p>
    <w:p>
      <w:pPr>
        <w:pStyle w:val="697"/>
        <w:rPr>
          <w:rFonts w:hint="eastAsia" w:ascii="等线" w:hAnsi="等线" w:eastAsia="等线"/>
        </w:rPr>
      </w:pPr>
      <w:r>
        <w:rPr>
          <w:rFonts w:hint="eastAsia" w:ascii="等线" w:hAnsi="等线" w:eastAsia="等线"/>
        </w:rPr>
        <w:t xml:space="preserve">（12）含有法律、行政法规严令禁止的其他内容。</w:t>
      </w:r>
      <w:r/>
    </w:p>
    <w:p>
      <w:pPr>
        <w:pStyle w:val="697"/>
        <w:rPr>
          <w:rFonts w:hint="eastAsia" w:ascii="等线" w:hAnsi="等线" w:eastAsia="等线"/>
        </w:rPr>
      </w:pPr>
      <w:r>
        <w:rPr>
          <w:rFonts w:hint="eastAsia" w:ascii="等线" w:hAnsi="等线" w:eastAsia="等线"/>
        </w:rPr>
        <w:t xml:space="preserve">如发现上述违法有害信息，甲方应立即采取措施制止信息扩散并及时向乙方及有关主管部门报告。甲方应制定并严格执行上网日志记录</w:t>
      </w:r>
      <w:r>
        <w:rPr>
          <w:rFonts w:ascii="等线" w:hAnsi="等线" w:eastAsia="等线"/>
        </w:rPr>
        <w:t xml:space="preserve">6个月</w:t>
      </w:r>
      <w:r>
        <w:rPr>
          <w:rFonts w:hint="eastAsia" w:ascii="等线" w:hAnsi="等线" w:eastAsia="等线"/>
        </w:rPr>
        <w:t xml:space="preserve">留存制度，包括系统网络运行日志、使用日志及在互联网上提供电子公告栏、留言板、聊天室、个人主页服务、FTP服务、邮件服务的日志记录等。甲方利用乙方网站发布上述信息，从事上述违法活动的，一经发现，经乙方核实后24小时内将</w:t>
      </w:r>
      <w:r>
        <w:rPr>
          <w:rFonts w:hint="eastAsia" w:ascii="等线" w:hAnsi="等线" w:eastAsia="等线"/>
        </w:rPr>
        <w:t xml:space="preserve">无条件切断甲方网络。</w:t>
      </w:r>
      <w:r/>
    </w:p>
    <w:p>
      <w:pPr>
        <w:pStyle w:val="697"/>
        <w:rPr>
          <w:rFonts w:hint="eastAsia" w:ascii="等线" w:hAnsi="等线" w:eastAsia="等线"/>
        </w:rPr>
      </w:pPr>
      <w:r>
        <w:rPr>
          <w:rFonts w:ascii="等线" w:hAnsi="等线" w:eastAsia="等线"/>
        </w:rPr>
        <w:t xml:space="preserve">3.</w:t>
      </w:r>
      <w:r>
        <w:rPr>
          <w:rFonts w:hint="eastAsia" w:ascii="等线" w:hAnsi="等线" w:eastAsia="等线"/>
        </w:rPr>
        <w:t xml:space="preserve"> 甲方保证使用乙方提供的CERNET接入服务仅用</w:t>
      </w:r>
      <w:r>
        <w:rPr>
          <w:rFonts w:ascii="等线" w:hAnsi="等线" w:eastAsia="等线"/>
        </w:rPr>
        <w:t xml:space="preserve">于教育和科研</w:t>
      </w:r>
      <w:r>
        <w:rPr>
          <w:rFonts w:hint="eastAsia" w:ascii="等线" w:hAnsi="等线" w:eastAsia="等线"/>
        </w:rPr>
        <w:t xml:space="preserve">使用，不得擅自改变使用性质、违反相关规定、用于非法用途、妨碍社会治安，不得利用乙方网络资源进行虚拟主机、VPS 等虚拟运营的服务。如发现甲方有上述行为，乙方将关停网络接入服务，且不承担其它任何责任。由于甲方违反规定、非法使用或擅自改变用途等不良行为导致的后果由责任单位自行承担。</w:t>
      </w:r>
      <w:r/>
    </w:p>
    <w:p>
      <w:pPr>
        <w:pStyle w:val="697"/>
        <w:rPr>
          <w:rFonts w:hint="eastAsia" w:ascii="等线" w:hAnsi="等线" w:eastAsia="等线"/>
        </w:rPr>
      </w:pPr>
      <w:r>
        <w:rPr>
          <w:rFonts w:hint="eastAsia" w:ascii="等线" w:hAnsi="等线" w:eastAsia="等线"/>
        </w:rPr>
        <w:t xml:space="preserve">4. 甲方不得将从乙方获取的接入服务、IP地址等资源转租给其他企业，不得利用乙方所提供的CERNET接入服务为任何第三方提供接入服务，如发现甲方有上述行为，乙方有权立即终止本合同，立即切断网络连接。</w:t>
      </w:r>
      <w:r/>
    </w:p>
    <w:p>
      <w:pPr>
        <w:pStyle w:val="697"/>
        <w:rPr>
          <w:rFonts w:hint="eastAsia" w:ascii="等线" w:hAnsi="等线" w:eastAsia="等线"/>
        </w:rPr>
      </w:pPr>
      <w:r>
        <w:rPr>
          <w:rFonts w:ascii="等线" w:hAnsi="等线" w:eastAsia="等线"/>
        </w:rPr>
        <w:t xml:space="preserve">5</w:t>
      </w:r>
      <w:r>
        <w:rPr>
          <w:rFonts w:hint="eastAsia" w:ascii="等线" w:hAnsi="等线" w:eastAsia="等线"/>
        </w:rPr>
        <w:t xml:space="preserve">.</w:t>
      </w:r>
      <w:r>
        <w:rPr>
          <w:rFonts w:ascii="等线" w:hAnsi="等线" w:eastAsia="等线"/>
        </w:rPr>
        <w:t xml:space="preserve">甲方网站应自行在当地通信管理部门办理经营性网站ICP许可证或非经营性网站ICP备案手续</w:t>
      </w:r>
      <w:r>
        <w:rPr>
          <w:rFonts w:hint="eastAsia" w:ascii="等线" w:hAnsi="等线" w:eastAsia="等线"/>
        </w:rPr>
        <w:t xml:space="preserve">。甲方应自网络联通之日起三十日内，到所在地公安机关办理网安备案手续。甲方应当在其网站开通时，按照信息产业部备案管理系统的要求，将备案电子验证标识放置在其网站的指定目录下。甲方不得违反规定在网站上擅自开办新闻、教育、医疗、视频、电子论坛等须前置审批的栏目</w:t>
      </w:r>
      <w:r>
        <w:rPr>
          <w:rFonts w:ascii="等线" w:hAnsi="等线" w:eastAsia="等线"/>
        </w:rPr>
        <w:t xml:space="preserve">，</w:t>
      </w:r>
      <w:r>
        <w:rPr>
          <w:rFonts w:hint="eastAsia" w:ascii="等线" w:hAnsi="等线" w:eastAsia="等线"/>
        </w:rPr>
        <w:t xml:space="preserve">未办理网站备案手续的责任单位不得从事网站服务。同时，对于甲方开办有电子公告服务的，应当在向通信管理局办理非经营性互</w:t>
      </w:r>
      <w:r>
        <w:rPr>
          <w:rFonts w:hint="eastAsia" w:ascii="等线" w:hAnsi="等线" w:eastAsia="等线"/>
        </w:rPr>
        <w:t xml:space="preserve">联网站备案的同时，提出专项备案申请；对已备案网站需增设电子公告服务的，也必须向省通信管理局提出专项备案申请。否则乙方有权切断其网络接入，责任单位应承担由此引发的一切后果。</w:t>
      </w:r>
      <w:r/>
    </w:p>
    <w:p>
      <w:pPr>
        <w:pStyle w:val="697"/>
        <w:rPr>
          <w:rFonts w:hint="eastAsia" w:ascii="等线" w:hAnsi="等线" w:eastAsia="等线"/>
        </w:rPr>
      </w:pPr>
      <w:r>
        <w:rPr>
          <w:rFonts w:ascii="等线" w:hAnsi="等线" w:eastAsia="等线"/>
        </w:rPr>
        <w:t xml:space="preserve">6</w:t>
      </w:r>
      <w:r>
        <w:rPr>
          <w:rFonts w:hint="eastAsia" w:ascii="等线" w:hAnsi="等线" w:eastAsia="等线"/>
        </w:rPr>
        <w:t xml:space="preserve">. 甲方应向乙方提供执行主机托管、专线</w:t>
      </w:r>
      <w:r>
        <w:rPr>
          <w:rFonts w:ascii="等线" w:hAnsi="等线" w:eastAsia="等线"/>
        </w:rPr>
        <w:t xml:space="preserve">服务</w:t>
      </w:r>
      <w:r>
        <w:rPr>
          <w:rFonts w:hint="eastAsia" w:ascii="等线" w:hAnsi="等线" w:eastAsia="等线"/>
        </w:rPr>
        <w:t xml:space="preserve">的联系人和管理网络、设备和服务器的人员名单及上述人员的联系方式，并确保</w:t>
      </w:r>
      <w:r>
        <w:rPr>
          <w:rFonts w:ascii="等线" w:hAnsi="等线" w:eastAsia="等线"/>
        </w:rPr>
        <w:t xml:space="preserve">上述人员在必要时可以</w:t>
      </w:r>
      <w:r>
        <w:rPr>
          <w:rFonts w:hint="eastAsia" w:ascii="等线" w:hAnsi="等线" w:eastAsia="等线"/>
        </w:rPr>
        <w:t xml:space="preserve">提供必要的协助。因人员行为不当产生的后果及因上述人员无法及时联系时导致任何责任与损失均由甲方自行承担。</w:t>
      </w:r>
      <w:r/>
    </w:p>
    <w:p>
      <w:pPr>
        <w:pStyle w:val="697"/>
        <w:rPr>
          <w:rFonts w:hint="eastAsia" w:ascii="等线" w:hAnsi="等线" w:eastAsia="等线"/>
        </w:rPr>
      </w:pPr>
      <w:r>
        <w:rPr>
          <w:rFonts w:ascii="等线" w:hAnsi="等线" w:eastAsia="等线"/>
        </w:rPr>
        <w:t xml:space="preserve">7</w:t>
      </w:r>
      <w:r>
        <w:rPr>
          <w:rFonts w:hint="eastAsia" w:ascii="等线" w:hAnsi="等线" w:eastAsia="等线"/>
        </w:rPr>
        <w:t xml:space="preserve">．</w:t>
      </w:r>
      <w:r>
        <w:rPr>
          <w:rFonts w:ascii="等线" w:hAnsi="等线" w:eastAsia="等线"/>
        </w:rPr>
        <w:t xml:space="preserve">若甲方行为影响到全网稳定和正常运行，或者导致网络信息安全问题，乙方有权在通知甲方后，暂停甲方的信息发布和相应的业务</w:t>
      </w:r>
      <w:r>
        <w:rPr>
          <w:rFonts w:hint="eastAsia" w:ascii="等线" w:hAnsi="等线" w:eastAsia="等线"/>
        </w:rPr>
        <w:t xml:space="preserve">。</w:t>
      </w:r>
      <w:r>
        <w:rPr>
          <w:rFonts w:ascii="等线" w:hAnsi="等线" w:eastAsia="等线"/>
        </w:rPr>
        <w:t xml:space="preserve">在危及全网运行安全，且按照甲方提供的联系方式与无法与甲方取得联系时，乙方可暂停甲方服务。</w:t>
      </w:r>
      <w:r>
        <w:rPr>
          <w:rFonts w:hint="eastAsia" w:ascii="等线" w:hAnsi="等线" w:eastAsia="等线"/>
        </w:rPr>
      </w:r>
      <w:r/>
    </w:p>
    <w:p>
      <w:pPr>
        <w:pStyle w:val="697"/>
        <w:rPr>
          <w:rFonts w:hint="eastAsia" w:ascii="等线" w:hAnsi="等线" w:eastAsia="等线"/>
        </w:rPr>
      </w:pPr>
      <w:r>
        <w:rPr>
          <w:rFonts w:ascii="等线" w:hAnsi="等线" w:eastAsia="等线"/>
        </w:rPr>
        <w:t xml:space="preserve">8</w:t>
      </w:r>
      <w:r>
        <w:rPr>
          <w:rFonts w:hint="eastAsia" w:ascii="等线" w:hAnsi="等线" w:eastAsia="等线"/>
        </w:rPr>
        <w:t xml:space="preserve">．甲方记录并留存本单位用户登录和退出时间、主叫号码、账号、互联网地址或域名、系统维护日志，用户注册信息及使用的互联网网络地址和内部网络地址对应关系的措施，并确保日志留存时间不少于6个月，该记录在国家有关机关依法查询时必须提供，并自行承担由于其未按规定保留相关记录而引起的全部责任。</w:t>
      </w:r>
      <w:r/>
    </w:p>
    <w:p>
      <w:pPr>
        <w:pStyle w:val="697"/>
        <w:rPr>
          <w:rFonts w:hint="eastAsia" w:ascii="等线" w:hAnsi="等线" w:eastAsia="等线"/>
        </w:rPr>
      </w:pPr>
      <w:r>
        <w:rPr>
          <w:rFonts w:ascii="等线" w:hAnsi="等线" w:eastAsia="等线"/>
        </w:rPr>
        <w:t xml:space="preserve">9.甲方保证仅将乙方提供国际专线服务做内部办公专用，不得自行建立或租用专线（含虚拟专用网络</w:t>
      </w:r>
      <w:r>
        <w:rPr>
          <w:rFonts w:hint="eastAsia" w:ascii="等线" w:hAnsi="等线" w:eastAsia="等线"/>
        </w:rPr>
        <w:t xml:space="preserve">VPN</w:t>
      </w:r>
      <w:r>
        <w:rPr>
          <w:rFonts w:ascii="等线" w:hAnsi="等线" w:eastAsia="等线"/>
        </w:rPr>
        <w:t xml:space="preserve">）等其他通道开展跨境经营</w:t>
      </w:r>
      <w:r>
        <w:rPr>
          <w:rFonts w:ascii="等线" w:hAnsi="等线" w:eastAsia="等线"/>
        </w:rPr>
        <w:t xml:space="preserve">活动，不得用于连接境内外数据中心或业务平台。</w:t>
      </w:r>
      <w:r>
        <w:rPr>
          <w:rFonts w:hint="eastAsia" w:ascii="等线" w:hAnsi="等线" w:eastAsia="等线"/>
        </w:rPr>
      </w:r>
      <w:r/>
    </w:p>
    <w:p>
      <w:pPr>
        <w:pStyle w:val="697"/>
        <w:rPr>
          <w:rFonts w:hint="eastAsia" w:ascii="等线" w:hAnsi="等线" w:eastAsia="等线"/>
        </w:rPr>
      </w:pPr>
      <w:r>
        <w:rPr>
          <w:rFonts w:ascii="等线" w:hAnsi="等线" w:eastAsia="等线"/>
        </w:rPr>
        <w:t xml:space="preserve">10</w:t>
      </w:r>
      <w:r>
        <w:rPr>
          <w:rFonts w:hint="eastAsia" w:ascii="等线" w:hAnsi="等线" w:eastAsia="等线"/>
        </w:rPr>
        <w:t xml:space="preserve">. 未得许可，甲方不得使用乙方提供IP私下建立HTTP、FTP等网络服务。甲方如建有局域网，应建立符合政府主管部门要求的网络安全管理、信息安全管理监测手段，建立健全网络安全和信息安全管理制度。</w:t>
      </w:r>
      <w:r/>
    </w:p>
    <w:p>
      <w:pPr>
        <w:pStyle w:val="697"/>
        <w:rPr>
          <w:rFonts w:hint="eastAsia" w:ascii="等线" w:hAnsi="等线" w:eastAsia="等线"/>
        </w:rPr>
      </w:pPr>
      <w:r>
        <w:rPr>
          <w:rFonts w:hint="eastAsia" w:ascii="等线" w:hAnsi="等线" w:eastAsia="等线"/>
        </w:rPr>
        <w:t xml:space="preserve">11.根据国家相关文件要求，未取得电信业务经营许可的任何组织和个人不得从事互联网域名递归解析服务，乙方CERNET分配的IP地址上开设的递归服务须仅限于甲方内部使用。</w:t>
      </w:r>
      <w:r/>
    </w:p>
    <w:p>
      <w:pPr>
        <w:pStyle w:val="697"/>
        <w:rPr>
          <w:rFonts w:hint="eastAsia" w:ascii="等线" w:hAnsi="等线" w:eastAsia="等线"/>
        </w:rPr>
      </w:pPr>
      <w:r>
        <w:rPr>
          <w:rFonts w:hint="eastAsia" w:ascii="等线" w:hAnsi="等线" w:eastAsia="等线"/>
        </w:rPr>
        <w:t xml:space="preserve">作为乙方网络的使用单位，甲方同意遵守本入网责任书中的各项规定，如若违反愿意承担全部法律责任。</w:t>
      </w:r>
      <w:r/>
    </w:p>
    <w:p>
      <w:pPr>
        <w:pStyle w:val="697"/>
        <w:rPr>
          <w:rFonts w:hint="eastAsia" w:ascii="等线" w:hAnsi="等线" w:eastAsia="等线"/>
        </w:rPr>
      </w:pPr>
      <w:r>
        <w:rPr>
          <w:rFonts w:ascii="等线" w:hAnsi="等线" w:eastAsia="等线"/>
        </w:rPr>
        <w:t xml:space="preserve"> </w:t>
      </w:r>
      <w:r>
        <w:rPr>
          <w:rFonts w:hint="eastAsia" w:ascii="等线" w:hAnsi="等线" w:eastAsia="等线"/>
        </w:rPr>
      </w:r>
      <w:r/>
    </w:p>
    <w:p>
      <w:pPr>
        <w:pStyle w:val="697"/>
        <w:rPr>
          <w:rFonts w:hint="eastAsia" w:ascii="等线" w:hAnsi="等线" w:eastAsia="等线"/>
        </w:rPr>
      </w:pPr>
      <w:r>
        <w:rPr>
          <w:rFonts w:ascii="等线" w:hAnsi="等线" w:eastAsia="等线"/>
        </w:rPr>
        <w:t xml:space="preserve"> </w:t>
      </w:r>
      <w:r>
        <w:rPr>
          <w:rFonts w:hint="eastAsia" w:ascii="等线" w:hAnsi="等线" w:eastAsia="等线"/>
        </w:rPr>
      </w:r>
      <w:r/>
    </w:p>
    <w:p>
      <w:pPr>
        <w:pStyle w:val="697"/>
        <w:rPr>
          <w:rFonts w:hint="eastAsia" w:ascii="等线" w:hAnsi="等线" w:eastAsia="等线"/>
        </w:rPr>
      </w:pPr>
      <w:r>
        <w:rPr>
          <w:rFonts w:hint="eastAsia" w:ascii="等线" w:hAnsi="等线" w:eastAsia="等线"/>
        </w:rPr>
        <w:t xml:space="preserve">                                   甲方（单位盖章）：</w:t>
      </w:r>
      <w:r>
        <w:rPr>
          <w:rFonts w:hint="eastAsia" w:ascii="等线" w:hAnsi="等线" w:eastAsia="等线"/>
          <w:b/>
          <w:bCs/>
        </w:rPr>
        <w:t xml:space="preserve"> </w:t>
      </w:r>
      <w:r>
        <w:rPr>
          <w:rFonts w:hint="eastAsia" w:ascii="等线" w:hAnsi="等线" w:eastAsia="等线"/>
        </w:rPr>
      </w:r>
      <w:r/>
    </w:p>
    <w:p>
      <w:pPr>
        <w:pStyle w:val="697"/>
        <w:rPr>
          <w:rFonts w:hint="eastAsia" w:ascii="等线" w:hAnsi="等线" w:eastAsia="等线"/>
        </w:rPr>
      </w:pPr>
      <w:r>
        <w:rPr>
          <w:rFonts w:hint="eastAsia" w:ascii="等线" w:hAnsi="等线" w:eastAsia="等线"/>
        </w:rPr>
        <w:t xml:space="preserve">                                   日期：</w:t>
      </w:r>
      <w:r/>
    </w:p>
    <w:p>
      <w:pPr>
        <w:pStyle w:val="697"/>
        <w:ind w:firstLine="480"/>
        <w:spacing w:line="360" w:lineRule="auto"/>
        <w:rPr>
          <w:rFonts w:ascii="Arial" w:hAnsi="Arial" w:cs="Arial"/>
          <w:szCs w:val="21"/>
        </w:rPr>
      </w:pPr>
      <w:r>
        <w:rPr>
          <w:rFonts w:ascii="宋体" w:hAnsi="宋体" w:cs="Arial"/>
          <w:sz w:val="24"/>
        </w:rPr>
        <w:br w:type="page" w:clear="all"/>
      </w:r>
      <w:r>
        <w:rPr>
          <w:rFonts w:ascii="Arial" w:hAnsi="Arial" w:cs="Arial"/>
          <w:szCs w:val="21"/>
        </w:rPr>
      </w:r>
      <w:r/>
    </w:p>
    <w:p>
      <w:pPr>
        <w:pStyle w:val="699"/>
        <w:jc w:val="center"/>
        <w:rPr>
          <w:rFonts w:hint="eastAsia"/>
          <w:bCs/>
          <w:color w:val="000000"/>
        </w:rPr>
      </w:pPr>
      <w:r/>
      <w:bookmarkStart w:id="17" w:name="_Toc17813144"/>
      <w:r>
        <w:rPr>
          <w:rFonts w:hint="eastAsia"/>
          <w:bCs/>
          <w:color w:val="000000"/>
        </w:rPr>
        <w:t xml:space="preserve">第四章  单一来源采购程序</w:t>
      </w:r>
      <w:bookmarkEnd w:id="17"/>
      <w:r>
        <w:rPr>
          <w:rFonts w:hint="eastAsia"/>
          <w:bCs/>
          <w:color w:val="000000"/>
        </w:rPr>
      </w:r>
      <w:r/>
    </w:p>
    <w:p>
      <w:pPr>
        <w:pStyle w:val="697"/>
        <w:ind w:firstLine="480"/>
        <w:spacing w:line="360" w:lineRule="auto"/>
        <w:rPr>
          <w:rFonts w:hint="eastAsia" w:ascii="宋体" w:hAnsi="宋体"/>
          <w:bCs/>
          <w:color w:val="000000"/>
          <w:sz w:val="24"/>
        </w:rPr>
      </w:pPr>
      <w:r>
        <w:rPr>
          <w:rFonts w:hint="eastAsia" w:ascii="宋体" w:hAnsi="宋体"/>
          <w:bCs/>
          <w:color w:val="000000"/>
          <w:sz w:val="24"/>
        </w:rPr>
        <w:t xml:space="preserve">一  投标单位提交投标文件。</w:t>
      </w:r>
      <w:r/>
    </w:p>
    <w:p>
      <w:pPr>
        <w:pStyle w:val="697"/>
        <w:ind w:firstLine="480"/>
        <w:spacing w:line="360" w:lineRule="auto"/>
        <w:rPr>
          <w:rFonts w:hint="eastAsia" w:ascii="宋体" w:hAnsi="宋体"/>
          <w:bCs/>
          <w:color w:val="000000"/>
          <w:sz w:val="24"/>
        </w:rPr>
      </w:pPr>
      <w:r>
        <w:rPr>
          <w:rFonts w:hint="eastAsia" w:ascii="宋体" w:hAnsi="宋体"/>
          <w:bCs/>
          <w:color w:val="000000"/>
          <w:sz w:val="24"/>
        </w:rPr>
        <w:t xml:space="preserve">二  评委小组审查投标文件。</w:t>
      </w:r>
      <w:r/>
    </w:p>
    <w:p>
      <w:pPr>
        <w:pStyle w:val="697"/>
        <w:ind w:firstLine="480"/>
        <w:spacing w:line="360" w:lineRule="auto"/>
        <w:rPr>
          <w:rFonts w:hint="eastAsia" w:ascii="宋体" w:hAnsi="宋体"/>
          <w:bCs/>
          <w:color w:val="000000"/>
          <w:sz w:val="24"/>
        </w:rPr>
      </w:pPr>
      <w:r>
        <w:rPr>
          <w:rFonts w:hint="eastAsia" w:ascii="宋体" w:hAnsi="宋体"/>
          <w:bCs/>
          <w:color w:val="000000"/>
          <w:sz w:val="24"/>
        </w:rPr>
        <w:t xml:space="preserve">三  投标单位简介本项目的服务内容等及其实施意见。</w:t>
      </w:r>
      <w:r/>
    </w:p>
    <w:p>
      <w:pPr>
        <w:pStyle w:val="697"/>
        <w:ind w:firstLine="480"/>
        <w:spacing w:line="360" w:lineRule="auto"/>
        <w:rPr>
          <w:rFonts w:hint="eastAsia" w:ascii="宋体" w:hAnsi="宋体"/>
          <w:bCs/>
          <w:color w:val="000000"/>
          <w:sz w:val="24"/>
        </w:rPr>
      </w:pPr>
      <w:r>
        <w:rPr>
          <w:rFonts w:hint="eastAsia" w:ascii="宋体" w:hAnsi="宋体"/>
          <w:bCs/>
          <w:color w:val="000000"/>
          <w:sz w:val="24"/>
        </w:rPr>
        <w:t xml:space="preserve">四  评委小组与投标单位进行技术答疑。</w:t>
      </w:r>
      <w:r/>
    </w:p>
    <w:p>
      <w:pPr>
        <w:pStyle w:val="697"/>
        <w:ind w:left="480"/>
        <w:spacing w:line="360" w:lineRule="auto"/>
        <w:rPr>
          <w:rFonts w:hint="eastAsia" w:ascii="宋体" w:hAnsi="宋体"/>
          <w:bCs/>
          <w:color w:val="000000"/>
          <w:sz w:val="24"/>
        </w:rPr>
      </w:pPr>
      <w:r>
        <w:rPr>
          <w:rFonts w:hint="eastAsia" w:ascii="宋体" w:hAnsi="宋体"/>
          <w:bCs/>
          <w:color w:val="000000"/>
          <w:sz w:val="24"/>
        </w:rPr>
        <w:t xml:space="preserve">五 评委小组如有疑问，请报价单位进行解答（重要问题报价单位以书面解答）。</w:t>
      </w:r>
      <w:r/>
    </w:p>
    <w:p>
      <w:pPr>
        <w:pStyle w:val="697"/>
        <w:ind w:firstLine="480"/>
        <w:spacing w:line="360" w:lineRule="auto"/>
        <w:rPr>
          <w:rFonts w:hint="eastAsia"/>
          <w:bCs/>
          <w:color w:val="000000"/>
          <w:sz w:val="24"/>
        </w:rPr>
      </w:pPr>
      <w:r>
        <w:rPr>
          <w:rFonts w:hint="eastAsia"/>
          <w:bCs/>
          <w:color w:val="000000"/>
          <w:sz w:val="24"/>
        </w:rPr>
        <w:t xml:space="preserve">六 评委小组对投标文件进行审核，并根据成效原则确定成交单位。</w:t>
      </w:r>
      <w:bookmarkStart w:id="18" w:name="_Toc328930480"/>
      <w:r/>
      <w:bookmarkStart w:id="19" w:name="_Toc328915280"/>
      <w:r>
        <w:rPr>
          <w:rFonts w:hint="eastAsia"/>
          <w:bCs/>
          <w:color w:val="000000"/>
          <w:sz w:val="24"/>
        </w:rPr>
      </w:r>
      <w:r/>
    </w:p>
    <w:p>
      <w:pPr>
        <w:pStyle w:val="697"/>
        <w:ind w:firstLine="480"/>
        <w:spacing w:line="360" w:lineRule="auto"/>
        <w:rPr>
          <w:rFonts w:hint="eastAsia"/>
          <w:bCs/>
          <w:color w:val="000000"/>
          <w:sz w:val="24"/>
        </w:rPr>
      </w:pPr>
      <w:r>
        <w:rPr>
          <w:rFonts w:hint="eastAsia"/>
          <w:bCs/>
          <w:color w:val="000000"/>
          <w:sz w:val="24"/>
        </w:rPr>
      </w:r>
      <w:r/>
    </w:p>
    <w:p>
      <w:pPr>
        <w:pStyle w:val="699"/>
        <w:jc w:val="center"/>
        <w:rPr>
          <w:rFonts w:hint="eastAsia"/>
          <w:bCs/>
          <w:color w:val="000000"/>
        </w:rPr>
      </w:pPr>
      <w:r/>
      <w:bookmarkStart w:id="20" w:name="_Toc17813145"/>
      <w:r>
        <w:rPr>
          <w:rFonts w:hint="eastAsia"/>
          <w:bCs/>
          <w:color w:val="000000"/>
        </w:rPr>
        <w:t xml:space="preserve">第五章  成交原则</w:t>
      </w:r>
      <w:bookmarkEnd w:id="18"/>
      <w:r/>
      <w:bookmarkEnd w:id="19"/>
      <w:r/>
      <w:bookmarkEnd w:id="20"/>
      <w:r>
        <w:rPr>
          <w:rFonts w:hint="eastAsia"/>
          <w:bCs/>
          <w:color w:val="000000"/>
        </w:rPr>
      </w:r>
      <w:r/>
    </w:p>
    <w:p>
      <w:pPr>
        <w:pStyle w:val="697"/>
        <w:ind w:firstLine="480"/>
        <w:spacing w:line="360" w:lineRule="auto"/>
        <w:rPr>
          <w:rFonts w:hint="eastAsia" w:ascii="宋体" w:hAnsi="宋体"/>
          <w:bCs/>
          <w:color w:val="000000"/>
          <w:sz w:val="24"/>
        </w:rPr>
      </w:pPr>
      <w:r>
        <w:rPr>
          <w:rFonts w:hint="eastAsia" w:ascii="宋体" w:hAnsi="宋体"/>
          <w:bCs/>
          <w:color w:val="000000"/>
          <w:sz w:val="24"/>
        </w:rPr>
        <w:t xml:space="preserve">一、本次单一来源成交的原则，仅适用于本次开标活动。</w:t>
      </w:r>
      <w:r/>
    </w:p>
    <w:p>
      <w:pPr>
        <w:pStyle w:val="697"/>
        <w:ind w:firstLine="480"/>
        <w:spacing w:line="360" w:lineRule="auto"/>
        <w:rPr>
          <w:rFonts w:hint="eastAsia" w:ascii="宋体" w:hAnsi="宋体"/>
          <w:bCs/>
          <w:color w:val="000000"/>
          <w:sz w:val="24"/>
        </w:rPr>
      </w:pPr>
      <w:r>
        <w:rPr>
          <w:rFonts w:hint="eastAsia" w:ascii="宋体" w:hAnsi="宋体"/>
          <w:bCs/>
          <w:color w:val="000000"/>
          <w:sz w:val="24"/>
        </w:rPr>
        <w:t xml:space="preserve">二、本次单一来源采购的成交原则</w:t>
      </w:r>
      <w:r/>
    </w:p>
    <w:p>
      <w:pPr>
        <w:pStyle w:val="697"/>
        <w:ind w:firstLine="480"/>
        <w:spacing w:line="360" w:lineRule="auto"/>
        <w:rPr>
          <w:rFonts w:hint="eastAsia" w:ascii="宋体" w:hAnsi="宋体"/>
          <w:bCs/>
          <w:color w:val="000000"/>
          <w:sz w:val="24"/>
        </w:rPr>
      </w:pPr>
      <w:r>
        <w:rPr>
          <w:rFonts w:hint="eastAsia"/>
          <w:bCs/>
          <w:color w:val="000000"/>
          <w:sz w:val="24"/>
        </w:rPr>
        <w:t xml:space="preserve">根据本次标的物的配置、服务内容、运营方案、公司介绍等进行综合评审后确定成交单位。</w:t>
      </w:r>
      <w:r>
        <w:rPr>
          <w:rFonts w:hint="eastAsia" w:ascii="宋体" w:hAnsi="宋体"/>
          <w:bCs/>
          <w:color w:val="000000"/>
          <w:sz w:val="24"/>
        </w:rPr>
      </w:r>
      <w:r/>
    </w:p>
    <w:p>
      <w:pPr>
        <w:pStyle w:val="726"/>
        <w:rPr>
          <w:bCs/>
          <w:color w:val="000000"/>
        </w:rPr>
        <w:sectPr>
          <w:headerReference w:type="default" r:id="rId9"/>
          <w:footerReference w:type="default" r:id="rId10"/>
          <w:footerReference w:type="even" r:id="rId11"/>
          <w:footnotePr/>
          <w:endnotePr/>
          <w:type w:val="nextPage"/>
          <w:pgSz w:w="11906" w:h="16838" w:orient="portrait"/>
          <w:pgMar w:top="1247" w:right="1418" w:bottom="1021" w:left="1701" w:header="851" w:footer="992" w:gutter="0"/>
          <w:cols w:num="1" w:sep="0" w:space="720" w:equalWidth="1"/>
          <w:docGrid w:linePitch="360"/>
        </w:sectPr>
      </w:pPr>
      <w:r>
        <w:rPr>
          <w:bCs/>
          <w:color w:val="000000"/>
        </w:rPr>
      </w:r>
      <w:r/>
    </w:p>
    <w:p>
      <w:pPr>
        <w:pStyle w:val="726"/>
        <w:rPr>
          <w:rFonts w:hint="eastAsia"/>
          <w:bCs/>
          <w:color w:val="000000"/>
        </w:rPr>
      </w:pPr>
      <w:r>
        <w:rPr>
          <w:rFonts w:hint="eastAsia"/>
          <w:bCs/>
          <w:color w:val="000000"/>
        </w:rPr>
      </w:r>
      <w:r/>
    </w:p>
    <w:p>
      <w:pPr>
        <w:pStyle w:val="699"/>
        <w:jc w:val="center"/>
        <w:rPr>
          <w:rFonts w:hint="eastAsia"/>
          <w:bCs/>
          <w:color w:val="000000"/>
        </w:rPr>
      </w:pPr>
      <w:r/>
      <w:bookmarkStart w:id="21" w:name="_Toc17813146"/>
      <w:r>
        <w:rPr>
          <w:rFonts w:hint="eastAsia"/>
          <w:bCs/>
          <w:color w:val="000000"/>
        </w:rPr>
        <w:t xml:space="preserve">第六章  格式</w:t>
      </w:r>
      <w:bookmarkEnd w:id="21"/>
      <w:r>
        <w:rPr>
          <w:rFonts w:hint="eastAsia"/>
          <w:bCs/>
          <w:color w:val="000000"/>
        </w:rPr>
      </w:r>
      <w:r/>
    </w:p>
    <w:p>
      <w:pPr>
        <w:pStyle w:val="701"/>
        <w:rPr>
          <w:rFonts w:hint="eastAsia" w:ascii="宋体" w:hAnsi="宋体" w:eastAsia="宋体"/>
          <w:bCs/>
          <w:color w:val="000000"/>
        </w:rPr>
      </w:pPr>
      <w:r/>
      <w:bookmarkStart w:id="22" w:name="_Toc17813147"/>
      <w:r>
        <w:rPr>
          <w:rFonts w:hint="eastAsia" w:ascii="宋体" w:hAnsi="宋体" w:eastAsia="宋体"/>
          <w:bCs/>
          <w:color w:val="000000"/>
        </w:rPr>
        <w:t xml:space="preserve">附件1：报价响应报价表</w:t>
      </w:r>
      <w:bookmarkEnd w:id="22"/>
      <w:r>
        <w:rPr>
          <w:rFonts w:hint="eastAsia" w:ascii="宋体" w:hAnsi="宋体" w:eastAsia="宋体"/>
          <w:bCs/>
          <w:color w:val="000000"/>
        </w:rPr>
      </w:r>
      <w:r/>
    </w:p>
    <w:p>
      <w:pPr>
        <w:pStyle w:val="697"/>
        <w:ind w:firstLine="2400"/>
        <w:jc w:val="left"/>
        <w:spacing w:line="360" w:lineRule="auto"/>
        <w:rPr>
          <w:rFonts w:hint="eastAsia" w:ascii="宋体" w:hAnsi="宋体"/>
          <w:bCs/>
          <w:color w:val="000000"/>
          <w:sz w:val="24"/>
        </w:rPr>
      </w:pPr>
      <w:r>
        <w:rPr>
          <w:rFonts w:hint="eastAsia" w:ascii="宋体" w:hAnsi="宋体"/>
          <w:bCs/>
          <w:color w:val="000000"/>
          <w:sz w:val="24"/>
        </w:rPr>
        <w:t xml:space="preserve">报价响应报价表   </w:t>
      </w:r>
      <w:r/>
    </w:p>
    <w:p>
      <w:pPr>
        <w:pStyle w:val="697"/>
        <w:ind w:right="-334" w:firstLine="5280"/>
        <w:jc w:val="left"/>
        <w:spacing w:line="360" w:lineRule="auto"/>
        <w:rPr>
          <w:rFonts w:ascii="宋体" w:hAnsi="宋体"/>
          <w:bCs/>
          <w:color w:val="000000"/>
          <w:sz w:val="24"/>
        </w:rPr>
      </w:pPr>
      <w:r>
        <w:rPr>
          <w:rFonts w:hint="eastAsia" w:ascii="宋体" w:hAnsi="宋体"/>
          <w:bCs/>
          <w:color w:val="000000"/>
          <w:sz w:val="24"/>
        </w:rPr>
        <w:t xml:space="preserve">报价</w:t>
      </w:r>
      <w:r>
        <w:rPr>
          <w:rFonts w:ascii="宋体" w:hAnsi="宋体"/>
          <w:bCs/>
          <w:color w:val="000000"/>
          <w:sz w:val="24"/>
        </w:rPr>
        <w:t xml:space="preserve">编号：</w:t>
      </w:r>
      <w:r>
        <w:rPr>
          <w:rFonts w:hint="eastAsia" w:ascii="宋体" w:hAnsi="宋体"/>
          <w:bCs/>
          <w:color w:val="000000"/>
          <w:sz w:val="24"/>
        </w:rPr>
        <w:t xml:space="preserve"> </w:t>
      </w:r>
      <w:r>
        <w:rPr>
          <w:rFonts w:hint="eastAsia" w:ascii="宋体" w:hAnsi="宋体"/>
          <w:bCs/>
          <w:color w:val="000000"/>
          <w:sz w:val="24"/>
        </w:rPr>
        <w:t xml:space="preserve">JSZC-320583-SZGZ-D2024-0137</w:t>
      </w:r>
      <w:r>
        <w:rPr>
          <w:rFonts w:hint="eastAsia" w:ascii="宋体" w:hAnsi="宋体"/>
          <w:bCs/>
          <w:color w:val="000000"/>
          <w:sz w:val="24"/>
        </w:rPr>
        <w:t xml:space="preserve">号</w:t>
      </w:r>
      <w:r>
        <w:rPr>
          <w:rFonts w:ascii="宋体" w:hAnsi="宋体"/>
          <w:bCs/>
          <w:color w:val="000000"/>
          <w:sz w:val="24"/>
        </w:rPr>
      </w:r>
      <w:r/>
    </w:p>
    <w:tbl>
      <w:tblPr>
        <w:tblW w:w="0" w:type="auto"/>
        <w:tblInd w:w="46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40"/>
        <w:gridCol w:w="2700"/>
        <w:gridCol w:w="2340"/>
      </w:tblGrid>
      <w:tr>
        <w:trPr/>
        <w:tc>
          <w:tcPr>
            <w:tcBorders>
              <w:top w:val="single" w:color="000000" w:sz="4" w:space="0"/>
              <w:left w:val="single" w:color="000000" w:sz="4" w:space="0"/>
              <w:bottom w:val="single" w:color="000000" w:sz="4" w:space="0"/>
              <w:right w:val="single" w:color="000000" w:sz="4" w:space="0"/>
            </w:tcBorders>
            <w:tcW w:w="3240" w:type="dxa"/>
            <w:vAlign w:val="top"/>
            <w:textDirection w:val="lrTb"/>
            <w:noWrap w:val="false"/>
          </w:tcPr>
          <w:p>
            <w:pPr>
              <w:pStyle w:val="744"/>
              <w:jc w:val="center"/>
              <w:rPr>
                <w:rFonts w:hAnsi="宋体" w:eastAsia="宋体"/>
                <w:bCs/>
                <w:color w:val="000000"/>
                <w:sz w:val="24"/>
              </w:rPr>
            </w:pPr>
            <w:r>
              <w:rPr>
                <w:rFonts w:hAnsi="宋体" w:eastAsia="宋体"/>
                <w:bCs/>
                <w:color w:val="000000"/>
                <w:sz w:val="24"/>
              </w:rPr>
              <w:t xml:space="preserve">项目名称</w:t>
            </w:r>
            <w:r/>
          </w:p>
        </w:tc>
        <w:tc>
          <w:tcPr>
            <w:tcBorders>
              <w:top w:val="single" w:color="000000" w:sz="4" w:space="0"/>
              <w:left w:val="single" w:color="000000" w:sz="4" w:space="0"/>
              <w:bottom w:val="single" w:color="000000" w:sz="4" w:space="0"/>
              <w:right w:val="single" w:color="000000" w:sz="4" w:space="0"/>
            </w:tcBorders>
            <w:tcW w:w="2700" w:type="dxa"/>
            <w:vAlign w:val="top"/>
            <w:textDirection w:val="lrTb"/>
            <w:noWrap w:val="false"/>
          </w:tcPr>
          <w:p>
            <w:pPr>
              <w:pStyle w:val="744"/>
              <w:jc w:val="center"/>
              <w:rPr>
                <w:rFonts w:hAnsi="宋体" w:eastAsia="宋体"/>
                <w:bCs/>
                <w:color w:val="000000"/>
                <w:sz w:val="24"/>
              </w:rPr>
            </w:pPr>
            <w:r>
              <w:rPr>
                <w:rFonts w:hint="eastAsia" w:hAnsi="宋体" w:eastAsia="宋体"/>
                <w:bCs/>
                <w:color w:val="000000"/>
                <w:sz w:val="24"/>
              </w:rPr>
              <w:t xml:space="preserve">投标总价</w:t>
            </w:r>
            <w:r>
              <w:rPr>
                <w:rFonts w:hAnsi="宋体" w:eastAsia="宋体"/>
                <w:bCs/>
                <w:color w:val="000000"/>
                <w:sz w:val="24"/>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744"/>
              <w:jc w:val="center"/>
              <w:rPr>
                <w:rFonts w:hint="eastAsia" w:hAnsi="宋体" w:eastAsia="宋体"/>
                <w:bCs/>
                <w:color w:val="000000"/>
                <w:sz w:val="24"/>
              </w:rPr>
            </w:pPr>
            <w:r>
              <w:rPr>
                <w:rFonts w:hint="eastAsia" w:hAnsi="宋体" w:eastAsia="宋体"/>
                <w:bCs/>
                <w:color w:val="000000"/>
                <w:sz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3240" w:type="dxa"/>
            <w:vAlign w:val="top"/>
            <w:textDirection w:val="lrTb"/>
            <w:noWrap w:val="false"/>
          </w:tcPr>
          <w:p>
            <w:pPr>
              <w:pStyle w:val="744"/>
              <w:jc w:val="center"/>
              <w:rPr>
                <w:rFonts w:hint="eastAsia" w:hAnsi="宋体" w:eastAsia="宋体"/>
                <w:bCs/>
                <w:color w:val="000000"/>
                <w:sz w:val="24"/>
              </w:rPr>
            </w:pPr>
            <w:r>
              <w:rPr>
                <w:rFonts w:hint="eastAsia" w:hAnsi="宋体" w:eastAsia="宋体"/>
                <w:bCs/>
                <w:color w:val="000000"/>
                <w:sz w:val="24"/>
              </w:rPr>
              <w:t xml:space="preserve">中国教育和科研计算机网络互联网接入服务(2025-2027)</w:t>
            </w:r>
            <w:r>
              <w:rPr>
                <w:rFonts w:hint="eastAsia" w:hAnsi="宋体" w:eastAsia="宋体"/>
                <w:bCs/>
                <w:color w:val="000000"/>
                <w:sz w:val="24"/>
              </w:rPr>
            </w:r>
            <w:r/>
          </w:p>
        </w:tc>
        <w:tc>
          <w:tcPr>
            <w:tcBorders>
              <w:top w:val="single" w:color="000000" w:sz="4" w:space="0"/>
              <w:left w:val="single" w:color="000000" w:sz="4" w:space="0"/>
              <w:bottom w:val="single" w:color="000000" w:sz="4" w:space="0"/>
              <w:right w:val="single" w:color="000000" w:sz="4" w:space="0"/>
            </w:tcBorders>
            <w:tcW w:w="2700" w:type="dxa"/>
            <w:vAlign w:val="top"/>
            <w:textDirection w:val="lrTb"/>
            <w:noWrap w:val="false"/>
          </w:tcPr>
          <w:p>
            <w:pPr>
              <w:pStyle w:val="744"/>
              <w:jc w:val="center"/>
              <w:rPr>
                <w:rFonts w:hint="eastAsia" w:hAnsi="宋体" w:eastAsia="宋体"/>
                <w:bCs/>
                <w:color w:val="000000"/>
                <w:sz w:val="21"/>
                <w:szCs w:val="21"/>
              </w:rPr>
            </w:pPr>
            <w:r>
              <w:rPr>
                <w:rFonts w:hint="eastAsia" w:hAnsi="宋体" w:eastAsia="宋体"/>
                <w:bCs/>
                <w:color w:val="000000"/>
                <w:sz w:val="21"/>
                <w:szCs w:val="21"/>
              </w:rPr>
              <w:t xml:space="preserve">           元       </w:t>
            </w:r>
            <w:r/>
          </w:p>
          <w:p>
            <w:pPr>
              <w:pStyle w:val="744"/>
              <w:jc w:val="center"/>
              <w:rPr>
                <w:rFonts w:hAnsi="宋体" w:eastAsia="宋体"/>
                <w:bCs/>
                <w:color w:val="000000"/>
                <w:sz w:val="21"/>
                <w:szCs w:val="21"/>
              </w:rPr>
            </w:pPr>
            <w:r>
              <w:rPr>
                <w:rFonts w:hint="eastAsia" w:hAnsi="宋体" w:eastAsia="宋体"/>
                <w:bCs/>
                <w:color w:val="000000"/>
                <w:sz w:val="21"/>
                <w:szCs w:val="21"/>
              </w:rPr>
              <w:t xml:space="preserve"> </w:t>
            </w:r>
            <w:r>
              <w:rPr>
                <w:rFonts w:hAnsi="宋体" w:eastAsia="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744"/>
              <w:jc w:val="center"/>
              <w:rPr>
                <w:rFonts w:hint="eastAsia" w:hAnsi="宋体" w:eastAsia="宋体"/>
                <w:bCs/>
                <w:color w:val="000000"/>
                <w:sz w:val="21"/>
                <w:szCs w:val="21"/>
              </w:rPr>
            </w:pPr>
            <w:r>
              <w:rPr>
                <w:rFonts w:hint="eastAsia" w:hAnsi="宋体" w:eastAsia="宋体"/>
                <w:bCs/>
                <w:color w:val="000000"/>
                <w:sz w:val="21"/>
                <w:szCs w:val="21"/>
              </w:rPr>
            </w:r>
            <w:r/>
          </w:p>
        </w:tc>
      </w:tr>
    </w:tbl>
    <w:p>
      <w:pPr>
        <w:pStyle w:val="697"/>
        <w:ind w:left="120" w:right="-161" w:firstLine="470"/>
        <w:spacing w:line="360" w:lineRule="auto"/>
        <w:tabs>
          <w:tab w:val="left" w:pos="180" w:leader="none"/>
        </w:tabs>
        <w:rPr>
          <w:rFonts w:hint="eastAsia" w:ascii="宋体" w:hAnsi="宋体"/>
          <w:bCs/>
          <w:color w:val="000000"/>
          <w:sz w:val="24"/>
        </w:rPr>
      </w:pPr>
      <w:r>
        <w:rPr>
          <w:rFonts w:hint="eastAsia" w:ascii="宋体" w:hAnsi="宋体"/>
          <w:bCs/>
          <w:color w:val="000000"/>
          <w:sz w:val="24"/>
        </w:rPr>
      </w:r>
      <w:r/>
    </w:p>
    <w:tbl>
      <w:tblPr>
        <w:tblW w:w="8997"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88"/>
        <w:gridCol w:w="4507"/>
        <w:gridCol w:w="1134"/>
        <w:gridCol w:w="1134"/>
        <w:gridCol w:w="1234"/>
      </w:tblGrid>
      <w:tr>
        <w:trPr>
          <w:cantSplit/>
          <w:trHeight w:val="8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697"/>
              <w:spacing w:before="100" w:beforeAutospacing="1" w:after="100" w:afterAutospacing="1" w:line="360" w:lineRule="auto"/>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507" w:type="dxa"/>
            <w:vAlign w:val="center"/>
            <w:textDirection w:val="lrTb"/>
            <w:noWrap w:val="false"/>
          </w:tcPr>
          <w:p>
            <w:pPr>
              <w:pStyle w:val="697"/>
              <w:ind w:firstLine="420"/>
              <w:jc w:val="center"/>
              <w:spacing w:before="100" w:beforeAutospacing="1" w:after="100" w:afterAutospacing="1" w:line="360" w:lineRule="auto"/>
              <w:widowControl/>
              <w:rPr>
                <w:rFonts w:ascii="宋体" w:hAnsi="宋体" w:cs="宋体"/>
                <w:szCs w:val="21"/>
              </w:rPr>
            </w:pPr>
            <w:r>
              <w:rPr>
                <w:rFonts w:hint="eastAsia" w:ascii="宋体" w:hAnsi="宋体" w:cs="宋体"/>
                <w:szCs w:val="21"/>
              </w:rPr>
              <w:t xml:space="preserve">项目</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97"/>
              <w:jc w:val="center"/>
              <w:spacing w:before="100" w:beforeAutospacing="1" w:after="100" w:afterAutospacing="1" w:line="360" w:lineRule="auto"/>
              <w:rPr>
                <w:rFonts w:ascii="宋体" w:hAnsi="宋体" w:cs="宋体"/>
                <w:szCs w:val="21"/>
              </w:rPr>
            </w:pPr>
            <w:r>
              <w:rPr>
                <w:rFonts w:hint="eastAsia" w:ascii="宋体" w:hAnsi="宋体" w:cs="宋体"/>
                <w:szCs w:val="21"/>
              </w:rPr>
              <w:t xml:space="preserve">数量（月）</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97"/>
              <w:jc w:val="center"/>
              <w:spacing w:before="100" w:beforeAutospacing="1" w:after="100" w:afterAutospacing="1" w:line="360" w:lineRule="auto"/>
              <w:widowControl/>
              <w:rPr>
                <w:rFonts w:ascii="宋体" w:hAnsi="宋体" w:cs="宋体"/>
                <w:szCs w:val="21"/>
              </w:rPr>
            </w:pPr>
            <w:r>
              <w:rPr>
                <w:rFonts w:hint="eastAsia" w:ascii="宋体" w:hAnsi="宋体" w:cs="宋体"/>
                <w:szCs w:val="21"/>
              </w:rPr>
              <w:t xml:space="preserve">单价(元)</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697"/>
              <w:jc w:val="center"/>
              <w:spacing w:before="100" w:beforeAutospacing="1" w:after="100" w:afterAutospacing="1" w:line="360" w:lineRule="auto"/>
              <w:rPr>
                <w:rFonts w:ascii="宋体" w:hAnsi="宋体" w:cs="宋体"/>
                <w:szCs w:val="21"/>
              </w:rPr>
            </w:pPr>
            <w:r>
              <w:rPr>
                <w:rFonts w:hint="eastAsia" w:ascii="宋体" w:hAnsi="宋体" w:cs="宋体"/>
                <w:szCs w:val="21"/>
              </w:rPr>
              <w:t xml:space="preserve">合计（元）</w:t>
            </w:r>
            <w:r>
              <w:rPr>
                <w:rFonts w:ascii="宋体" w:hAnsi="宋体" w:cs="宋体"/>
                <w:szCs w:val="21"/>
              </w:rPr>
            </w:r>
            <w:r/>
          </w:p>
        </w:tc>
      </w:tr>
      <w:tr>
        <w:trPr>
          <w:cantSplit/>
          <w:trHeight w:val="633"/>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507"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r>
      <w:tr>
        <w:trPr>
          <w:cantSplit/>
          <w:trHeight w:val="18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507"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r>
      <w:tr>
        <w:trPr>
          <w:cantSplit/>
          <w:trHeight w:val="236"/>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507"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r>
      <w:tr>
        <w:trPr>
          <w:cantSplit/>
          <w:trHeight w:val="215"/>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507"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r>
      <w:tr>
        <w:trPr>
          <w:cantSplit/>
          <w:trHeight w:val="174"/>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507"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507"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r>
      <w:tr>
        <w:trPr>
          <w:cantSplit/>
          <w:trHeight w:val="478"/>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507"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507"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507"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r>
      <w:tr>
        <w:trPr>
          <w:cantSplit/>
          <w:trHeight w:val="80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44"/>
              <w:jc w:val="center"/>
              <w:rPr>
                <w:rFonts w:hint="eastAsia" w:hAnsi="宋体" w:eastAsia="宋体" w:cs="宋体"/>
                <w:bCs/>
                <w:color w:val="000000"/>
                <w:sz w:val="21"/>
                <w:szCs w:val="21"/>
              </w:rPr>
            </w:pPr>
            <w:r>
              <w:rPr>
                <w:rFonts w:hint="eastAsia" w:hAnsi="宋体" w:eastAsia="宋体" w:cs="宋体"/>
                <w:bCs/>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6775" w:type="dxa"/>
            <w:vAlign w:val="center"/>
            <w:textDirection w:val="lrTb"/>
            <w:noWrap w:val="false"/>
          </w:tcPr>
          <w:p>
            <w:pPr>
              <w:pStyle w:val="744"/>
              <w:jc w:val="center"/>
              <w:rPr>
                <w:rFonts w:hAnsi="宋体" w:eastAsia="宋体" w:cs="宋体"/>
                <w:bCs/>
                <w:color w:val="000000"/>
                <w:sz w:val="21"/>
                <w:szCs w:val="21"/>
              </w:rPr>
            </w:pPr>
            <w:r>
              <w:rPr>
                <w:rFonts w:hint="eastAsia" w:hAnsi="宋体" w:eastAsia="宋体" w:cs="宋体"/>
                <w:bCs/>
                <w:color w:val="000000"/>
                <w:sz w:val="21"/>
                <w:szCs w:val="21"/>
              </w:rPr>
              <w:t xml:space="preserve">合计</w:t>
            </w:r>
            <w:r>
              <w:rPr>
                <w:rFonts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44"/>
              <w:jc w:val="center"/>
              <w:rPr>
                <w:rFonts w:hAnsi="宋体" w:eastAsia="宋体" w:cs="宋体"/>
                <w:bCs/>
                <w:color w:val="000000"/>
                <w:sz w:val="21"/>
                <w:szCs w:val="21"/>
              </w:rPr>
            </w:pPr>
            <w:r>
              <w:rPr>
                <w:rFonts w:hAnsi="宋体" w:eastAsia="宋体" w:cs="宋体"/>
                <w:bCs/>
                <w:color w:val="000000"/>
                <w:sz w:val="21"/>
                <w:szCs w:val="21"/>
              </w:rPr>
            </w:r>
            <w:r/>
          </w:p>
        </w:tc>
      </w:tr>
    </w:tbl>
    <w:p>
      <w:pPr>
        <w:pStyle w:val="744"/>
        <w:spacing w:line="360" w:lineRule="auto"/>
        <w:rPr>
          <w:rFonts w:hAnsi="宋体" w:eastAsia="宋体"/>
          <w:bCs/>
          <w:color w:val="000000"/>
          <w:sz w:val="24"/>
        </w:rPr>
      </w:pPr>
      <w:r>
        <w:rPr>
          <w:rFonts w:hAnsi="宋体" w:eastAsia="宋体"/>
          <w:bCs/>
          <w:color w:val="000000"/>
          <w:sz w:val="24"/>
        </w:rPr>
        <w:t xml:space="preserve">    投标人：（公章）</w:t>
      </w:r>
      <w:r/>
    </w:p>
    <w:p>
      <w:pPr>
        <w:pStyle w:val="744"/>
        <w:spacing w:line="360" w:lineRule="auto"/>
        <w:rPr>
          <w:rFonts w:hAnsi="宋体" w:eastAsia="宋体"/>
          <w:bCs/>
          <w:color w:val="000000"/>
          <w:sz w:val="24"/>
        </w:rPr>
      </w:pPr>
      <w:r>
        <w:rPr>
          <w:rFonts w:hAnsi="宋体" w:eastAsia="宋体"/>
          <w:bCs/>
          <w:color w:val="000000"/>
          <w:sz w:val="24"/>
        </w:rPr>
        <w:t xml:space="preserve">    法定代表人或被授权人：（签字或盖章）      </w:t>
      </w:r>
      <w:r>
        <w:rPr>
          <w:rFonts w:hint="eastAsia" w:hAnsi="宋体" w:eastAsia="宋体"/>
          <w:bCs/>
          <w:color w:val="000000"/>
          <w:sz w:val="24"/>
        </w:rPr>
        <w:tab/>
      </w:r>
      <w:r>
        <w:rPr>
          <w:rFonts w:hAnsi="宋体" w:eastAsia="宋体"/>
          <w:bCs/>
          <w:color w:val="000000"/>
          <w:sz w:val="24"/>
        </w:rPr>
        <w:t xml:space="preserve">            年  月  日</w:t>
      </w:r>
      <w:r/>
    </w:p>
    <w:p>
      <w:pPr>
        <w:pStyle w:val="697"/>
        <w:ind w:left="120" w:right="-161" w:firstLine="470"/>
        <w:spacing w:line="360" w:lineRule="auto"/>
        <w:tabs>
          <w:tab w:val="left" w:pos="180" w:leader="none"/>
        </w:tabs>
        <w:rPr>
          <w:rFonts w:hint="eastAsia" w:ascii="宋体" w:hAnsi="宋体"/>
          <w:bCs/>
          <w:color w:val="000000"/>
          <w:sz w:val="24"/>
        </w:rPr>
      </w:pPr>
      <w:r>
        <w:rPr>
          <w:rFonts w:hint="eastAsia" w:ascii="宋体" w:hAnsi="宋体"/>
          <w:bCs/>
          <w:color w:val="000000"/>
          <w:sz w:val="24"/>
        </w:rPr>
      </w:r>
      <w:r/>
    </w:p>
    <w:p>
      <w:pPr>
        <w:pStyle w:val="697"/>
        <w:ind w:left="120" w:right="-161" w:firstLine="470"/>
        <w:spacing w:line="360" w:lineRule="auto"/>
        <w:tabs>
          <w:tab w:val="left" w:pos="180" w:leader="none"/>
        </w:tabs>
        <w:rPr>
          <w:rFonts w:hint="eastAsia" w:ascii="宋体" w:hAnsi="宋体"/>
          <w:bCs/>
          <w:color w:val="000000"/>
          <w:sz w:val="24"/>
        </w:rPr>
      </w:pPr>
      <w:r>
        <w:rPr>
          <w:rFonts w:hint="eastAsia" w:ascii="宋体" w:hAnsi="宋体"/>
          <w:bCs/>
          <w:color w:val="000000"/>
          <w:sz w:val="24"/>
        </w:rPr>
      </w:r>
      <w:r/>
    </w:p>
    <w:p>
      <w:pPr>
        <w:pStyle w:val="697"/>
        <w:ind w:left="120" w:right="-161" w:firstLine="470"/>
        <w:spacing w:line="360" w:lineRule="auto"/>
        <w:tabs>
          <w:tab w:val="left" w:pos="180" w:leader="none"/>
        </w:tabs>
        <w:rPr>
          <w:rFonts w:hint="eastAsia" w:ascii="宋体" w:hAnsi="宋体"/>
          <w:bCs/>
          <w:color w:val="000000"/>
        </w:rPr>
      </w:pPr>
      <w:r>
        <w:rPr>
          <w:rFonts w:ascii="宋体" w:hAnsi="宋体"/>
          <w:bCs/>
          <w:color w:val="000000"/>
          <w:sz w:val="24"/>
        </w:rPr>
        <w:br w:type="page" w:clear="all"/>
      </w:r>
      <w:r>
        <w:rPr>
          <w:rFonts w:hint="eastAsia" w:ascii="宋体" w:hAnsi="宋体"/>
          <w:bCs/>
          <w:color w:val="000000"/>
        </w:rPr>
      </w:r>
      <w:r/>
    </w:p>
    <w:p>
      <w:pPr>
        <w:pStyle w:val="701"/>
        <w:rPr>
          <w:rFonts w:hint="eastAsia" w:ascii="宋体" w:hAnsi="宋体" w:eastAsia="宋体"/>
          <w:bCs/>
          <w:color w:val="000000"/>
        </w:rPr>
      </w:pPr>
      <w:r/>
      <w:bookmarkStart w:id="23" w:name="_Toc17813148"/>
      <w:r>
        <w:rPr>
          <w:rFonts w:hint="eastAsia" w:ascii="宋体" w:hAnsi="宋体" w:eastAsia="宋体"/>
          <w:bCs/>
          <w:color w:val="000000"/>
        </w:rPr>
        <w:t xml:space="preserve">附件2：偏离表</w:t>
      </w:r>
      <w:bookmarkEnd w:id="23"/>
      <w:r>
        <w:rPr>
          <w:rFonts w:hint="eastAsia" w:ascii="宋体" w:hAnsi="宋体" w:eastAsia="宋体"/>
          <w:bCs/>
          <w:color w:val="000000"/>
        </w:rPr>
      </w:r>
      <w:r/>
    </w:p>
    <w:p>
      <w:pPr>
        <w:pStyle w:val="706"/>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1 技术部份</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357"/>
      </w:tblGrid>
      <w:tr>
        <w:trPr/>
        <w:tc>
          <w:tcPr>
            <w:tcW w:w="2130" w:type="dxa"/>
            <w:vAlign w:val="top"/>
            <w:textDirection w:val="lrTb"/>
            <w:noWrap w:val="false"/>
          </w:tcPr>
          <w:p>
            <w:pPr>
              <w:pStyle w:val="706"/>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项      目</w:t>
            </w:r>
            <w:r/>
          </w:p>
        </w:tc>
        <w:tc>
          <w:tcPr>
            <w:tcW w:w="2130" w:type="dxa"/>
            <w:vAlign w:val="top"/>
            <w:textDirection w:val="lrTb"/>
            <w:noWrap w:val="false"/>
          </w:tcPr>
          <w:p>
            <w:pPr>
              <w:pStyle w:val="706"/>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采购要求</w:t>
            </w:r>
            <w:r/>
          </w:p>
        </w:tc>
        <w:tc>
          <w:tcPr>
            <w:tcW w:w="2131" w:type="dxa"/>
            <w:vAlign w:val="top"/>
            <w:textDirection w:val="lrTb"/>
            <w:noWrap w:val="false"/>
          </w:tcPr>
          <w:p>
            <w:pPr>
              <w:pStyle w:val="706"/>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投标内容</w:t>
            </w:r>
            <w:r/>
          </w:p>
        </w:tc>
        <w:tc>
          <w:tcPr>
            <w:tcW w:w="2357" w:type="dxa"/>
            <w:vAlign w:val="top"/>
            <w:textDirection w:val="lrTb"/>
            <w:noWrap w:val="false"/>
          </w:tcPr>
          <w:p>
            <w:pPr>
              <w:pStyle w:val="706"/>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偏离说明</w:t>
            </w:r>
            <w:r/>
          </w:p>
        </w:tc>
      </w:tr>
      <w:tr>
        <w:trPr/>
        <w:tc>
          <w:tcPr>
            <w:tcW w:w="2130"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130"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131"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357"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r>
      <w:tr>
        <w:trPr/>
        <w:tc>
          <w:tcPr>
            <w:tcW w:w="2130"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130"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131"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357"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r>
      <w:tr>
        <w:trPr/>
        <w:tc>
          <w:tcPr>
            <w:tcW w:w="2130"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130"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131"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357"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r>
    </w:tbl>
    <w:p>
      <w:pPr>
        <w:pStyle w:val="706"/>
        <w:ind w:firstLine="0"/>
        <w:spacing w:line="360" w:lineRule="auto"/>
        <w:rPr>
          <w:rFonts w:hint="eastAsia" w:ascii="宋体" w:hAnsi="宋体" w:eastAsia="宋体"/>
          <w:bCs/>
          <w:color w:val="000000"/>
        </w:rPr>
      </w:pPr>
      <w:r>
        <w:rPr>
          <w:rFonts w:hint="eastAsia" w:ascii="宋体" w:hAnsi="宋体" w:eastAsia="宋体"/>
          <w:bCs/>
          <w:color w:val="000000"/>
        </w:rPr>
        <w:t xml:space="preserve">报价人（单位盖章）：</w:t>
      </w:r>
      <w:r/>
    </w:p>
    <w:p>
      <w:pPr>
        <w:pStyle w:val="706"/>
        <w:ind w:firstLine="0"/>
        <w:spacing w:line="360" w:lineRule="auto"/>
        <w:rPr>
          <w:rFonts w:hint="eastAsia" w:ascii="宋体" w:hAnsi="宋体" w:eastAsia="宋体"/>
          <w:bCs/>
          <w:color w:val="000000"/>
        </w:rPr>
      </w:pPr>
      <w:r>
        <w:rPr>
          <w:rFonts w:hint="eastAsia" w:ascii="宋体" w:hAnsi="宋体" w:eastAsia="宋体"/>
          <w:bCs/>
          <w:color w:val="000000"/>
        </w:rPr>
        <w:t xml:space="preserve">法定代表人或被授权人（签字或盖章）：                        年  月  日</w:t>
      </w:r>
      <w:r/>
    </w:p>
    <w:p>
      <w:pPr>
        <w:pStyle w:val="706"/>
        <w:ind w:firstLine="0"/>
        <w:rPr>
          <w:rFonts w:hint="eastAsia" w:ascii="宋体" w:hAnsi="宋体" w:eastAsia="宋体"/>
          <w:bCs/>
          <w:color w:val="000000"/>
        </w:rPr>
      </w:pPr>
      <w:r>
        <w:rPr>
          <w:rFonts w:hint="eastAsia" w:ascii="宋体" w:hAnsi="宋体" w:eastAsia="宋体"/>
          <w:bCs/>
          <w:color w:val="000000"/>
        </w:rPr>
      </w:r>
      <w:r/>
    </w:p>
    <w:p>
      <w:pPr>
        <w:pStyle w:val="706"/>
        <w:ind w:firstLine="0"/>
        <w:rPr>
          <w:rFonts w:hint="eastAsia" w:ascii="宋体" w:hAnsi="宋体" w:eastAsia="宋体"/>
          <w:bCs/>
          <w:color w:val="000000"/>
        </w:rPr>
      </w:pPr>
      <w:r>
        <w:rPr>
          <w:rFonts w:hint="eastAsia" w:ascii="宋体" w:hAnsi="宋体" w:eastAsia="宋体"/>
          <w:bCs/>
          <w:color w:val="000000"/>
        </w:rPr>
      </w:r>
      <w:r/>
    </w:p>
    <w:p>
      <w:pPr>
        <w:pStyle w:val="706"/>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2 商务及付款方式部分</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357"/>
      </w:tblGrid>
      <w:tr>
        <w:trPr/>
        <w:tc>
          <w:tcPr>
            <w:tcW w:w="2130" w:type="dxa"/>
            <w:vAlign w:val="top"/>
            <w:textDirection w:val="lrTb"/>
            <w:noWrap w:val="false"/>
          </w:tcPr>
          <w:p>
            <w:pPr>
              <w:pStyle w:val="706"/>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项      目</w:t>
            </w:r>
            <w:r/>
          </w:p>
        </w:tc>
        <w:tc>
          <w:tcPr>
            <w:tcW w:w="2130" w:type="dxa"/>
            <w:vAlign w:val="top"/>
            <w:textDirection w:val="lrTb"/>
            <w:noWrap w:val="false"/>
          </w:tcPr>
          <w:p>
            <w:pPr>
              <w:pStyle w:val="706"/>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采购要求</w:t>
            </w:r>
            <w:r/>
          </w:p>
        </w:tc>
        <w:tc>
          <w:tcPr>
            <w:tcW w:w="2131" w:type="dxa"/>
            <w:vAlign w:val="top"/>
            <w:textDirection w:val="lrTb"/>
            <w:noWrap w:val="false"/>
          </w:tcPr>
          <w:p>
            <w:pPr>
              <w:pStyle w:val="706"/>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投标内容</w:t>
            </w:r>
            <w:r/>
          </w:p>
        </w:tc>
        <w:tc>
          <w:tcPr>
            <w:tcW w:w="2357" w:type="dxa"/>
            <w:vAlign w:val="top"/>
            <w:textDirection w:val="lrTb"/>
            <w:noWrap w:val="false"/>
          </w:tcPr>
          <w:p>
            <w:pPr>
              <w:pStyle w:val="706"/>
              <w:ind w:firstLine="0"/>
              <w:jc w:val="center"/>
              <w:spacing w:line="360" w:lineRule="auto"/>
              <w:rPr>
                <w:rFonts w:hint="eastAsia" w:ascii="宋体" w:hAnsi="宋体" w:eastAsia="宋体"/>
                <w:bCs/>
                <w:color w:val="000000"/>
              </w:rPr>
            </w:pPr>
            <w:r>
              <w:rPr>
                <w:rFonts w:hint="eastAsia" w:ascii="宋体" w:hAnsi="宋体" w:eastAsia="宋体"/>
                <w:bCs/>
                <w:color w:val="000000"/>
              </w:rPr>
              <w:t xml:space="preserve">偏离说明</w:t>
            </w:r>
            <w:r/>
          </w:p>
        </w:tc>
      </w:tr>
      <w:tr>
        <w:trPr/>
        <w:tc>
          <w:tcPr>
            <w:tcW w:w="2130"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130"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131"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357"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r>
      <w:tr>
        <w:trPr/>
        <w:tc>
          <w:tcPr>
            <w:tcW w:w="2130"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130"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131"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357"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r>
      <w:tr>
        <w:trPr/>
        <w:tc>
          <w:tcPr>
            <w:tcW w:w="2130"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130"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131"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c>
          <w:tcPr>
            <w:tcW w:w="2357" w:type="dxa"/>
            <w:vAlign w:val="top"/>
            <w:textDirection w:val="lrTb"/>
            <w:noWrap w:val="false"/>
          </w:tcPr>
          <w:p>
            <w:pPr>
              <w:pStyle w:val="706"/>
              <w:ind w:firstLine="0"/>
              <w:spacing w:line="360" w:lineRule="auto"/>
              <w:rPr>
                <w:rFonts w:ascii="宋体" w:hAnsi="宋体" w:eastAsia="宋体"/>
                <w:bCs/>
                <w:color w:val="000000"/>
              </w:rPr>
            </w:pPr>
            <w:r>
              <w:rPr>
                <w:rFonts w:ascii="宋体" w:hAnsi="宋体" w:eastAsia="宋体"/>
                <w:bCs/>
                <w:color w:val="000000"/>
              </w:rPr>
            </w:r>
            <w:r/>
          </w:p>
        </w:tc>
      </w:tr>
    </w:tbl>
    <w:p>
      <w:pPr>
        <w:pStyle w:val="706"/>
        <w:ind w:firstLine="0"/>
        <w:spacing w:line="360" w:lineRule="auto"/>
        <w:rPr>
          <w:rFonts w:hint="eastAsia" w:ascii="宋体" w:hAnsi="宋体" w:eastAsia="宋体"/>
          <w:bCs/>
          <w:color w:val="000000"/>
        </w:rPr>
      </w:pPr>
      <w:r>
        <w:rPr>
          <w:rFonts w:hint="eastAsia" w:ascii="宋体" w:hAnsi="宋体" w:eastAsia="宋体"/>
          <w:bCs/>
          <w:color w:val="000000"/>
        </w:rPr>
        <w:t xml:space="preserve">报价人（单位盖章）：</w:t>
      </w:r>
      <w:r/>
    </w:p>
    <w:p>
      <w:pPr>
        <w:pStyle w:val="706"/>
        <w:ind w:firstLine="0"/>
        <w:spacing w:line="360" w:lineRule="auto"/>
        <w:rPr>
          <w:rFonts w:hint="eastAsia" w:ascii="宋体" w:hAnsi="宋体" w:eastAsia="宋体"/>
          <w:bCs/>
          <w:color w:val="000000"/>
        </w:rPr>
      </w:pPr>
      <w:r>
        <w:rPr>
          <w:rFonts w:hint="eastAsia" w:ascii="宋体" w:hAnsi="宋体" w:eastAsia="宋体"/>
          <w:bCs/>
          <w:color w:val="000000"/>
        </w:rPr>
        <w:t xml:space="preserve">法定代表人或被授权人（签字或盖章）：                          年  月  日</w:t>
      </w:r>
      <w:r/>
    </w:p>
    <w:p>
      <w:pPr>
        <w:pStyle w:val="706"/>
        <w:ind w:firstLine="6924"/>
        <w:spacing w:line="360" w:lineRule="auto"/>
        <w:rPr>
          <w:rFonts w:hint="eastAsia" w:ascii="宋体" w:hAnsi="宋体" w:eastAsia="宋体"/>
          <w:bCs/>
          <w:color w:val="000000"/>
        </w:rPr>
      </w:pPr>
      <w:r>
        <w:rPr>
          <w:rFonts w:ascii="宋体" w:hAnsi="宋体" w:eastAsia="宋体"/>
          <w:bCs/>
          <w:color w:val="000000"/>
        </w:rPr>
        <w:br w:type="page" w:clear="all"/>
      </w:r>
      <w:r>
        <w:rPr>
          <w:rFonts w:hint="eastAsia" w:ascii="宋体" w:hAnsi="宋体" w:eastAsia="宋体"/>
          <w:bCs/>
          <w:color w:val="000000"/>
        </w:rPr>
      </w:r>
      <w:r/>
    </w:p>
    <w:p>
      <w:pPr>
        <w:pStyle w:val="701"/>
        <w:rPr>
          <w:rFonts w:hint="eastAsia" w:ascii="宋体" w:hAnsi="宋体" w:eastAsia="宋体"/>
          <w:bCs/>
          <w:color w:val="000000"/>
        </w:rPr>
      </w:pPr>
      <w:r/>
      <w:bookmarkStart w:id="24" w:name="_Toc17813149"/>
      <w:r>
        <w:rPr>
          <w:rFonts w:hint="eastAsia" w:ascii="宋体" w:hAnsi="宋体" w:eastAsia="宋体"/>
          <w:bCs/>
          <w:color w:val="000000"/>
        </w:rPr>
        <w:t xml:space="preserve">附件3：声明书</w:t>
      </w:r>
      <w:bookmarkEnd w:id="24"/>
      <w:r>
        <w:rPr>
          <w:rFonts w:hint="eastAsia" w:ascii="宋体" w:hAnsi="宋体" w:eastAsia="宋体"/>
          <w:bCs/>
          <w:color w:val="000000"/>
        </w:rPr>
      </w:r>
      <w:r/>
    </w:p>
    <w:p>
      <w:pPr>
        <w:pStyle w:val="697"/>
        <w:jc w:val="center"/>
        <w:rPr>
          <w:rFonts w:hint="eastAsia" w:ascii="宋体" w:hAnsi="宋体"/>
          <w:bCs/>
          <w:color w:val="000000"/>
          <w:spacing w:val="20"/>
          <w:sz w:val="30"/>
        </w:rPr>
      </w:pPr>
      <w:r>
        <w:rPr>
          <w:rFonts w:hint="eastAsia" w:ascii="宋体" w:hAnsi="宋体"/>
          <w:bCs/>
          <w:color w:val="000000"/>
          <w:spacing w:val="20"/>
          <w:sz w:val="30"/>
        </w:rPr>
        <w:t xml:space="preserve">声明书</w:t>
      </w:r>
      <w:r/>
    </w:p>
    <w:p>
      <w:pPr>
        <w:pStyle w:val="697"/>
        <w:rPr>
          <w:rFonts w:ascii="宋体" w:hAnsi="宋体"/>
          <w:bCs/>
          <w:color w:val="000000"/>
          <w:sz w:val="24"/>
        </w:rPr>
      </w:pPr>
      <w:r>
        <w:rPr>
          <w:rFonts w:hint="eastAsia" w:ascii="宋体" w:hAnsi="宋体"/>
          <w:bCs/>
          <w:color w:val="000000"/>
          <w:sz w:val="24"/>
        </w:rPr>
        <w:t xml:space="preserve">响应单位（盖章）：    </w:t>
      </w:r>
      <w:r>
        <w:rPr>
          <w:rFonts w:ascii="宋体" w:hAnsi="宋体"/>
          <w:bCs/>
          <w:color w:val="000000"/>
          <w:sz w:val="24"/>
        </w:rPr>
      </w:r>
      <w:r/>
    </w:p>
    <w:p>
      <w:pPr>
        <w:pStyle w:val="697"/>
        <w:rPr>
          <w:rFonts w:ascii="宋体" w:hAnsi="宋体"/>
          <w:bCs/>
          <w:color w:val="000000"/>
          <w:sz w:val="24"/>
        </w:rPr>
      </w:pPr>
      <w:r>
        <w:rPr>
          <w:rFonts w:hint="eastAsia" w:ascii="宋体" w:hAnsi="宋体"/>
          <w:bCs/>
          <w:color w:val="000000"/>
          <w:sz w:val="24"/>
        </w:rPr>
        <w:t xml:space="preserve">响应单位全权代表：</w:t>
      </w:r>
      <w:r>
        <w:rPr>
          <w:rFonts w:ascii="宋体" w:hAnsi="宋体"/>
          <w:bCs/>
          <w:color w:val="000000"/>
          <w:sz w:val="24"/>
        </w:rPr>
      </w:r>
      <w:r/>
    </w:p>
    <w:p>
      <w:pPr>
        <w:pStyle w:val="697"/>
        <w:spacing w:before="312"/>
        <w:rPr>
          <w:rFonts w:ascii="宋体" w:hAnsi="宋体"/>
          <w:bCs/>
          <w:color w:val="000000"/>
          <w:sz w:val="24"/>
        </w:rPr>
      </w:pPr>
      <w:r>
        <w:rPr>
          <w:rFonts w:hint="eastAsia" w:ascii="宋体" w:hAnsi="宋体"/>
          <w:bCs/>
          <w:color w:val="000000"/>
          <w:sz w:val="24"/>
        </w:rPr>
        <w:t xml:space="preserve">苏州公正建设咨询房地产评估有限公司：</w:t>
      </w:r>
      <w:r>
        <w:rPr>
          <w:rFonts w:ascii="宋体" w:hAnsi="宋体"/>
          <w:bCs/>
          <w:color w:val="000000"/>
          <w:sz w:val="24"/>
        </w:rPr>
      </w:r>
      <w:r/>
    </w:p>
    <w:p>
      <w:pPr>
        <w:pStyle w:val="697"/>
        <w:ind w:firstLine="480"/>
        <w:rPr>
          <w:rFonts w:ascii="宋体" w:hAnsi="宋体"/>
          <w:bCs/>
          <w:color w:val="000000"/>
          <w:sz w:val="24"/>
        </w:rPr>
      </w:pPr>
      <w:r>
        <w:rPr>
          <w:rFonts w:hint="eastAsia" w:ascii="宋体" w:hAnsi="宋体"/>
          <w:bCs/>
          <w:color w:val="000000"/>
          <w:sz w:val="24"/>
        </w:rPr>
        <w:t xml:space="preserve">我们收到你们</w:t>
      </w:r>
      <w:r>
        <w:rPr>
          <w:rFonts w:hint="eastAsia" w:ascii="宋体" w:hAnsi="宋体"/>
          <w:bCs/>
          <w:color w:val="000000"/>
          <w:sz w:val="24"/>
        </w:rPr>
        <w:t xml:space="preserve">JSZC-320583-SZGZ-D2024-0137</w:t>
      </w:r>
      <w:r>
        <w:rPr>
          <w:rFonts w:hint="eastAsia" w:ascii="宋体" w:hAnsi="宋体"/>
          <w:bCs/>
          <w:color w:val="000000"/>
          <w:sz w:val="24"/>
        </w:rPr>
        <w:t xml:space="preserve">号采购文件，经仔细阅读和研究，我们决定参加。</w:t>
      </w:r>
      <w:r>
        <w:rPr>
          <w:rFonts w:ascii="宋体" w:hAnsi="宋体"/>
          <w:bCs/>
          <w:color w:val="000000"/>
          <w:sz w:val="24"/>
        </w:rPr>
      </w:r>
      <w:r/>
    </w:p>
    <w:p>
      <w:pPr>
        <w:pStyle w:val="697"/>
        <w:ind w:firstLine="480"/>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、我们愿意按照采购文件的一切要求，提供标的物的服务。</w:t>
      </w:r>
      <w:r>
        <w:rPr>
          <w:rFonts w:ascii="宋体" w:hAnsi="宋体"/>
          <w:bCs/>
          <w:color w:val="000000"/>
          <w:sz w:val="24"/>
        </w:rPr>
      </w:r>
      <w:r/>
    </w:p>
    <w:p>
      <w:pPr>
        <w:pStyle w:val="697"/>
        <w:ind w:firstLine="480"/>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、如果我们的响应文件被接受，我们将严格履行采购文件中规定的每一项要求，按期、按质、按量履行服务。</w:t>
      </w:r>
      <w:r>
        <w:rPr>
          <w:rFonts w:ascii="宋体" w:hAnsi="宋体"/>
          <w:bCs/>
          <w:color w:val="000000"/>
          <w:sz w:val="24"/>
        </w:rPr>
      </w:r>
      <w:r/>
    </w:p>
    <w:p>
      <w:pPr>
        <w:pStyle w:val="697"/>
        <w:ind w:firstLine="480"/>
        <w:rPr>
          <w:rFonts w:ascii="宋体" w:hAnsi="宋体"/>
          <w:bCs/>
          <w:color w:val="000000"/>
          <w:sz w:val="24"/>
        </w:rPr>
      </w:pPr>
      <w:r>
        <w:rPr>
          <w:rFonts w:ascii="宋体" w:hAnsi="宋体"/>
          <w:bCs/>
          <w:color w:val="000000"/>
          <w:sz w:val="24"/>
        </w:rPr>
        <w:t xml:space="preserve">3</w:t>
      </w:r>
      <w:r>
        <w:rPr>
          <w:rFonts w:hint="eastAsia" w:ascii="宋体" w:hAnsi="宋体"/>
          <w:bCs/>
          <w:color w:val="000000"/>
          <w:sz w:val="24"/>
        </w:rPr>
        <w:t xml:space="preserve">、我们同意按采购文件中的规定，本响应文件的有效期限为开标后45天。</w:t>
      </w:r>
      <w:r>
        <w:rPr>
          <w:rFonts w:ascii="宋体" w:hAnsi="宋体"/>
          <w:bCs/>
          <w:color w:val="000000"/>
          <w:sz w:val="24"/>
        </w:rPr>
      </w:r>
      <w:r/>
    </w:p>
    <w:p>
      <w:pPr>
        <w:pStyle w:val="697"/>
        <w:ind w:firstLine="480"/>
        <w:rPr>
          <w:rFonts w:ascii="宋体" w:hAnsi="宋体"/>
          <w:bCs/>
          <w:color w:val="000000"/>
          <w:sz w:val="24"/>
        </w:rPr>
      </w:pPr>
      <w:r>
        <w:rPr>
          <w:rFonts w:ascii="宋体" w:hAnsi="宋体"/>
          <w:bCs/>
          <w:color w:val="000000"/>
          <w:sz w:val="24"/>
        </w:rPr>
        <w:t xml:space="preserve">4</w:t>
      </w:r>
      <w:r>
        <w:rPr>
          <w:rFonts w:hint="eastAsia" w:ascii="宋体" w:hAnsi="宋体"/>
          <w:bCs/>
          <w:color w:val="000000"/>
          <w:sz w:val="24"/>
        </w:rPr>
        <w:t xml:space="preserve">、我们愿意提供采购人在采购文件中要求的所有资料。</w:t>
      </w:r>
      <w:r>
        <w:rPr>
          <w:rFonts w:ascii="宋体" w:hAnsi="宋体"/>
          <w:bCs/>
          <w:color w:val="000000"/>
          <w:sz w:val="24"/>
        </w:rPr>
      </w:r>
      <w:r/>
    </w:p>
    <w:p>
      <w:pPr>
        <w:pStyle w:val="697"/>
        <w:ind w:firstLine="480"/>
        <w:rPr>
          <w:rFonts w:ascii="宋体" w:hAnsi="宋体"/>
          <w:bCs/>
          <w:color w:val="000000"/>
          <w:sz w:val="24"/>
        </w:rPr>
      </w:pPr>
      <w:r>
        <w:rPr>
          <w:rFonts w:ascii="宋体" w:hAnsi="宋体"/>
          <w:bCs/>
          <w:color w:val="000000"/>
          <w:sz w:val="24"/>
        </w:rPr>
        <w:t xml:space="preserve">5</w:t>
      </w:r>
      <w:r>
        <w:rPr>
          <w:rFonts w:hint="eastAsia" w:ascii="宋体" w:hAnsi="宋体"/>
          <w:bCs/>
          <w:color w:val="000000"/>
          <w:sz w:val="24"/>
        </w:rPr>
        <w:t xml:space="preserve">、我们认为你们有权决定成交供应商，还认为你们有权接受或拒绝所有的供应商成交。</w:t>
      </w:r>
      <w:r>
        <w:rPr>
          <w:rFonts w:ascii="宋体" w:hAnsi="宋体"/>
          <w:bCs/>
          <w:color w:val="000000"/>
          <w:sz w:val="24"/>
        </w:rPr>
      </w:r>
      <w:r/>
    </w:p>
    <w:p>
      <w:pPr>
        <w:pStyle w:val="697"/>
        <w:ind w:firstLine="480"/>
        <w:rPr>
          <w:rFonts w:ascii="宋体" w:hAnsi="宋体"/>
          <w:bCs/>
          <w:color w:val="000000"/>
          <w:sz w:val="24"/>
        </w:rPr>
      </w:pPr>
      <w:r>
        <w:rPr>
          <w:rFonts w:ascii="宋体" w:hAnsi="宋体"/>
          <w:bCs/>
          <w:color w:val="000000"/>
          <w:sz w:val="24"/>
        </w:rPr>
        <w:t xml:space="preserve">6</w:t>
      </w:r>
      <w:r>
        <w:rPr>
          <w:rFonts w:hint="eastAsia" w:ascii="宋体" w:hAnsi="宋体"/>
          <w:bCs/>
          <w:color w:val="000000"/>
          <w:sz w:val="24"/>
        </w:rPr>
        <w:t xml:space="preserve">、我方愿意遵守采购文件中所列的收费标准。</w:t>
      </w:r>
      <w:r>
        <w:rPr>
          <w:rFonts w:ascii="宋体" w:hAnsi="宋体"/>
          <w:bCs/>
          <w:color w:val="000000"/>
          <w:sz w:val="24"/>
        </w:rPr>
      </w:r>
      <w:r/>
    </w:p>
    <w:p>
      <w:pPr>
        <w:pStyle w:val="697"/>
        <w:ind w:firstLine="480"/>
        <w:rPr>
          <w:rFonts w:ascii="宋体" w:hAnsi="宋体"/>
          <w:bCs/>
          <w:color w:val="000000"/>
          <w:sz w:val="24"/>
        </w:rPr>
      </w:pPr>
      <w:r>
        <w:rPr>
          <w:rFonts w:ascii="宋体" w:hAnsi="宋体"/>
          <w:bCs/>
          <w:color w:val="000000"/>
          <w:sz w:val="24"/>
        </w:rPr>
        <w:t xml:space="preserve">7</w:t>
      </w:r>
      <w:r>
        <w:rPr>
          <w:rFonts w:hint="eastAsia" w:ascii="宋体" w:hAnsi="宋体"/>
          <w:bCs/>
          <w:color w:val="000000"/>
          <w:sz w:val="24"/>
        </w:rPr>
        <w:t xml:space="preserve">、我方在响应文件和中所作的承诺在后保持有效，不作任何更改和变动。</w:t>
      </w:r>
      <w:r>
        <w:rPr>
          <w:rFonts w:ascii="宋体" w:hAnsi="宋体"/>
          <w:bCs/>
          <w:color w:val="000000"/>
          <w:sz w:val="24"/>
        </w:rPr>
      </w:r>
      <w:r/>
    </w:p>
    <w:p>
      <w:pPr>
        <w:pStyle w:val="697"/>
        <w:ind w:firstLine="480"/>
        <w:rPr>
          <w:rFonts w:ascii="宋体" w:hAnsi="宋体"/>
          <w:bCs/>
          <w:color w:val="000000"/>
          <w:sz w:val="24"/>
        </w:rPr>
      </w:pPr>
      <w:r>
        <w:rPr>
          <w:rFonts w:ascii="宋体" w:hAnsi="宋体"/>
          <w:bCs/>
          <w:color w:val="000000"/>
          <w:sz w:val="24"/>
        </w:rPr>
        <w:t xml:space="preserve">8</w:t>
      </w:r>
      <w:r>
        <w:rPr>
          <w:rFonts w:hint="eastAsia" w:ascii="宋体" w:hAnsi="宋体"/>
          <w:bCs/>
          <w:color w:val="000000"/>
          <w:sz w:val="24"/>
        </w:rPr>
        <w:t xml:space="preserve">、我们愿意按采购文件的规定交纳投标保证金。</w:t>
      </w:r>
      <w:r>
        <w:rPr>
          <w:rFonts w:ascii="宋体" w:hAnsi="宋体"/>
          <w:bCs/>
          <w:color w:val="000000"/>
          <w:sz w:val="24"/>
        </w:rPr>
      </w:r>
      <w:r/>
    </w:p>
    <w:p>
      <w:pPr>
        <w:pStyle w:val="744"/>
        <w:ind w:firstLine="480"/>
        <w:rPr>
          <w:rFonts w:hAnsi="宋体" w:eastAsia="宋体"/>
          <w:bCs/>
          <w:color w:val="000000"/>
          <w:sz w:val="24"/>
        </w:rPr>
      </w:pPr>
      <w:r>
        <w:rPr>
          <w:rFonts w:hAnsi="宋体" w:eastAsia="宋体"/>
          <w:bCs/>
          <w:color w:val="000000"/>
          <w:sz w:val="24"/>
        </w:rPr>
        <w:t xml:space="preserve">9、如果我们中标，我们愿意在签订合同时按中标金额及招标文件要求计算并支付</w:t>
      </w:r>
      <w:r>
        <w:rPr>
          <w:rFonts w:hint="eastAsia" w:hAnsi="宋体" w:eastAsia="宋体"/>
          <w:bCs/>
          <w:color w:val="000000"/>
          <w:sz w:val="24"/>
        </w:rPr>
        <w:t xml:space="preserve">成交</w:t>
      </w:r>
      <w:r>
        <w:rPr>
          <w:rFonts w:hAnsi="宋体" w:eastAsia="宋体"/>
          <w:bCs/>
          <w:color w:val="000000"/>
          <w:sz w:val="24"/>
        </w:rPr>
        <w:t xml:space="preserve">服务费；</w:t>
      </w:r>
      <w:r/>
    </w:p>
    <w:p>
      <w:pPr>
        <w:pStyle w:val="697"/>
        <w:ind w:firstLine="480"/>
        <w:rPr>
          <w:rFonts w:hint="eastAsia" w:ascii="宋体" w:hAnsi="宋体"/>
          <w:bCs/>
          <w:color w:val="000000"/>
          <w:sz w:val="24"/>
        </w:rPr>
      </w:pPr>
      <w:r>
        <w:rPr>
          <w:rFonts w:ascii="宋体" w:hAnsi="宋体"/>
          <w:bCs/>
          <w:color w:val="000000"/>
          <w:sz w:val="24"/>
        </w:rPr>
        <w:t xml:space="preserve">10</w:t>
      </w:r>
      <w:r>
        <w:rPr>
          <w:rFonts w:hint="eastAsia" w:ascii="宋体" w:hAnsi="宋体"/>
          <w:bCs/>
          <w:color w:val="000000"/>
          <w:sz w:val="24"/>
        </w:rPr>
        <w:t xml:space="preserve">、我们愿意按照《中华人民共和国合同法》履行自己应该承担的全部责任。</w:t>
      </w:r>
      <w:r/>
    </w:p>
    <w:p>
      <w:pPr>
        <w:pStyle w:val="697"/>
        <w:ind w:firstLine="480"/>
        <w:rPr>
          <w:rFonts w:hint="eastAsia" w:ascii="宋体" w:hAnsi="宋体"/>
          <w:bCs/>
          <w:color w:val="000000"/>
          <w:sz w:val="24"/>
        </w:rPr>
      </w:pPr>
      <w:r>
        <w:rPr>
          <w:rFonts w:ascii="宋体" w:hAnsi="宋体"/>
          <w:bCs/>
          <w:color w:val="000000"/>
          <w:sz w:val="24"/>
        </w:rPr>
        <w:t xml:space="preserve">11、我们愿意按照贵公司文件的要求提供一正二副全部</w:t>
      </w:r>
      <w:r>
        <w:rPr>
          <w:rFonts w:hint="eastAsia" w:ascii="宋体" w:hAnsi="宋体"/>
          <w:bCs/>
          <w:color w:val="000000"/>
          <w:sz w:val="24"/>
        </w:rPr>
        <w:t xml:space="preserve">投标</w:t>
      </w:r>
      <w:r>
        <w:rPr>
          <w:rFonts w:ascii="宋体" w:hAnsi="宋体"/>
          <w:bCs/>
          <w:color w:val="000000"/>
          <w:sz w:val="24"/>
        </w:rPr>
        <w:t xml:space="preserve">文件，并保证全部</w:t>
      </w:r>
      <w:r>
        <w:rPr>
          <w:rFonts w:hint="eastAsia" w:ascii="宋体" w:hAnsi="宋体"/>
          <w:bCs/>
          <w:color w:val="000000"/>
          <w:sz w:val="24"/>
        </w:rPr>
        <w:t xml:space="preserve">投标</w:t>
      </w:r>
      <w:r>
        <w:rPr>
          <w:rFonts w:ascii="宋体" w:hAnsi="宋体"/>
          <w:bCs/>
          <w:color w:val="000000"/>
          <w:sz w:val="24"/>
        </w:rPr>
        <w:t xml:space="preserve">文件内容真实有效，若有虚假，我公司愿意承担与此相关的一切责任。</w:t>
      </w:r>
      <w:r>
        <w:rPr>
          <w:rFonts w:hint="eastAsia" w:ascii="宋体" w:hAnsi="宋体"/>
          <w:bCs/>
          <w:color w:val="000000"/>
          <w:sz w:val="24"/>
        </w:rPr>
      </w:r>
      <w:r/>
    </w:p>
    <w:p>
      <w:pPr>
        <w:pStyle w:val="697"/>
        <w:ind w:firstLine="480"/>
        <w:rPr>
          <w:rFonts w:ascii="宋体" w:hAnsi="宋体"/>
          <w:bCs/>
          <w:color w:val="000000"/>
          <w:sz w:val="24"/>
        </w:rPr>
      </w:pPr>
      <w:r>
        <w:rPr>
          <w:rFonts w:hint="eastAsia" w:ascii="宋体" w:hAnsi="宋体"/>
          <w:bCs/>
          <w:color w:val="000000"/>
          <w:sz w:val="24"/>
        </w:rPr>
        <w:t xml:space="preserve">12、综合说明：</w:t>
      </w:r>
      <w:r>
        <w:rPr>
          <w:rFonts w:ascii="宋体" w:hAnsi="宋体"/>
          <w:bCs/>
          <w:color w:val="000000"/>
          <w:sz w:val="24"/>
        </w:rPr>
      </w:r>
      <w:r/>
    </w:p>
    <w:p>
      <w:pPr>
        <w:pStyle w:val="697"/>
        <w:ind w:firstLine="480"/>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1</w:t>
      </w:r>
      <w:r>
        <w:rPr>
          <w:rFonts w:hint="eastAsia" w:ascii="宋体" w:hAnsi="宋体"/>
          <w:bCs/>
          <w:color w:val="000000"/>
          <w:sz w:val="24"/>
        </w:rPr>
        <w:t xml:space="preserve">）伴随服务及配合措施；</w:t>
      </w:r>
      <w:r>
        <w:rPr>
          <w:rFonts w:ascii="宋体" w:hAnsi="宋体"/>
          <w:bCs/>
          <w:color w:val="000000"/>
          <w:sz w:val="24"/>
        </w:rPr>
      </w:r>
      <w:r/>
    </w:p>
    <w:p>
      <w:pPr>
        <w:pStyle w:val="697"/>
        <w:ind w:firstLine="480"/>
        <w:rPr>
          <w:rFonts w:ascii="宋体" w:hAnsi="宋体"/>
          <w:bCs/>
          <w:color w:val="000000"/>
          <w:sz w:val="24"/>
        </w:rPr>
      </w:pPr>
      <w:r>
        <w:rPr>
          <w:rFonts w:hint="eastAsia" w:ascii="宋体" w:hAnsi="宋体"/>
          <w:bCs/>
          <w:color w:val="000000"/>
          <w:sz w:val="24"/>
        </w:rPr>
        <w:t xml:space="preserve">（2）对报价采购文件有不同意见的偏离说明；</w:t>
      </w:r>
      <w:r>
        <w:rPr>
          <w:rFonts w:ascii="宋体" w:hAnsi="宋体"/>
          <w:bCs/>
          <w:color w:val="000000"/>
          <w:sz w:val="24"/>
        </w:rPr>
        <w:t xml:space="preserve"> </w:t>
      </w:r>
      <w:r/>
    </w:p>
    <w:p>
      <w:pPr>
        <w:pStyle w:val="697"/>
        <w:ind w:firstLine="480"/>
        <w:rPr>
          <w:rFonts w:hint="eastAsia" w:ascii="宋体" w:hAnsi="宋体"/>
          <w:bCs/>
          <w:color w:val="000000"/>
          <w:sz w:val="24"/>
        </w:rPr>
      </w:pPr>
      <w:r>
        <w:rPr>
          <w:rFonts w:hint="eastAsia" w:ascii="宋体" w:hAnsi="宋体"/>
          <w:bCs/>
          <w:color w:val="000000"/>
          <w:sz w:val="24"/>
        </w:rPr>
        <w:t xml:space="preserve">（3）其它说明；</w:t>
      </w:r>
      <w:r/>
    </w:p>
    <w:p>
      <w:pPr>
        <w:pStyle w:val="697"/>
        <w:ind w:firstLine="480"/>
        <w:rPr>
          <w:rFonts w:ascii="宋体" w:hAnsi="宋体"/>
          <w:bCs/>
          <w:color w:val="000000"/>
          <w:sz w:val="24"/>
        </w:rPr>
      </w:pPr>
      <w:r>
        <w:rPr>
          <w:rFonts w:hint="eastAsia" w:ascii="宋体" w:hAnsi="宋体"/>
          <w:bCs/>
          <w:color w:val="000000"/>
          <w:sz w:val="24"/>
        </w:rPr>
        <w:t xml:space="preserve">所有有关标书的函电，请按下列地址联系：</w:t>
      </w:r>
      <w:r>
        <w:rPr>
          <w:rFonts w:ascii="宋体" w:hAnsi="宋体"/>
          <w:bCs/>
          <w:color w:val="000000"/>
          <w:sz w:val="24"/>
        </w:rPr>
      </w:r>
      <w:r/>
    </w:p>
    <w:p>
      <w:pPr>
        <w:pStyle w:val="697"/>
        <w:ind w:firstLine="420"/>
        <w:rPr>
          <w:rFonts w:ascii="宋体" w:hAnsi="宋体"/>
          <w:bCs/>
          <w:color w:val="000000"/>
          <w:szCs w:val="21"/>
        </w:rPr>
      </w:pPr>
      <w:r>
        <w:rPr>
          <w:rFonts w:hint="eastAsia" w:ascii="宋体" w:hAnsi="宋体"/>
          <w:bCs/>
          <w:color w:val="000000"/>
          <w:szCs w:val="21"/>
        </w:rPr>
        <w:t xml:space="preserve">单</w:t>
      </w:r>
      <w:r>
        <w:rPr>
          <w:rFonts w:ascii="宋体" w:hAnsi="宋体"/>
          <w:bCs/>
          <w:color w:val="000000"/>
          <w:szCs w:val="21"/>
        </w:rPr>
        <w:t xml:space="preserve">    </w:t>
      </w:r>
      <w:r>
        <w:rPr>
          <w:rFonts w:hint="eastAsia" w:ascii="宋体" w:hAnsi="宋体"/>
          <w:bCs/>
          <w:color w:val="000000"/>
          <w:szCs w:val="21"/>
        </w:rPr>
        <w:t xml:space="preserve">位： </w:t>
      </w:r>
      <w:r>
        <w:rPr>
          <w:rFonts w:ascii="宋体" w:hAnsi="宋体"/>
          <w:bCs/>
          <w:color w:val="000000"/>
          <w:szCs w:val="21"/>
        </w:rPr>
        <w:t xml:space="preserve">    </w:t>
      </w:r>
      <w:r>
        <w:rPr>
          <w:rFonts w:hint="eastAsia" w:ascii="宋体" w:hAnsi="宋体"/>
          <w:bCs/>
          <w:color w:val="000000"/>
          <w:szCs w:val="21"/>
        </w:rPr>
        <w:t xml:space="preserve">                        </w:t>
      </w:r>
      <w:r>
        <w:rPr>
          <w:rFonts w:ascii="宋体" w:hAnsi="宋体"/>
          <w:bCs/>
          <w:color w:val="000000"/>
          <w:szCs w:val="21"/>
        </w:rPr>
        <w:t xml:space="preserve"> </w:t>
      </w:r>
      <w:r>
        <w:rPr>
          <w:rFonts w:hint="eastAsia" w:ascii="宋体" w:hAnsi="宋体"/>
          <w:bCs/>
          <w:color w:val="000000"/>
          <w:szCs w:val="21"/>
        </w:rPr>
        <w:t xml:space="preserve">邮</w:t>
      </w:r>
      <w:r>
        <w:rPr>
          <w:rFonts w:ascii="宋体" w:hAnsi="宋体"/>
          <w:bCs/>
          <w:color w:val="000000"/>
          <w:szCs w:val="21"/>
        </w:rPr>
        <w:t xml:space="preserve"> </w:t>
      </w:r>
      <w:r>
        <w:rPr>
          <w:rFonts w:hint="eastAsia" w:ascii="宋体" w:hAnsi="宋体"/>
          <w:bCs/>
          <w:color w:val="000000"/>
          <w:szCs w:val="21"/>
        </w:rPr>
        <w:t xml:space="preserve">编： </w:t>
      </w:r>
      <w:r>
        <w:rPr>
          <w:rFonts w:ascii="宋体" w:hAnsi="宋体"/>
          <w:bCs/>
          <w:color w:val="000000"/>
          <w:szCs w:val="21"/>
        </w:rPr>
      </w:r>
      <w:r/>
    </w:p>
    <w:p>
      <w:pPr>
        <w:pStyle w:val="697"/>
        <w:ind w:firstLine="420"/>
        <w:rPr>
          <w:rFonts w:ascii="宋体" w:hAnsi="宋体"/>
          <w:bCs/>
          <w:color w:val="000000"/>
          <w:szCs w:val="21"/>
        </w:rPr>
      </w:pPr>
      <w:r>
        <w:rPr>
          <w:rFonts w:hint="eastAsia" w:ascii="宋体" w:hAnsi="宋体"/>
          <w:bCs/>
          <w:color w:val="000000"/>
          <w:szCs w:val="21"/>
        </w:rPr>
        <w:t xml:space="preserve">联</w:t>
      </w:r>
      <w:r>
        <w:rPr>
          <w:rFonts w:ascii="宋体" w:hAnsi="宋体"/>
          <w:bCs/>
          <w:color w:val="000000"/>
          <w:szCs w:val="21"/>
        </w:rPr>
        <w:t xml:space="preserve"> </w:t>
      </w:r>
      <w:r>
        <w:rPr>
          <w:rFonts w:hint="eastAsia" w:ascii="宋体" w:hAnsi="宋体"/>
          <w:bCs/>
          <w:color w:val="000000"/>
          <w:szCs w:val="21"/>
        </w:rPr>
        <w:t xml:space="preserve">系</w:t>
      </w:r>
      <w:r>
        <w:rPr>
          <w:rFonts w:ascii="宋体" w:hAnsi="宋体"/>
          <w:bCs/>
          <w:color w:val="000000"/>
          <w:szCs w:val="21"/>
        </w:rPr>
        <w:t xml:space="preserve"> </w:t>
      </w:r>
      <w:r>
        <w:rPr>
          <w:rFonts w:hint="eastAsia" w:ascii="宋体" w:hAnsi="宋体"/>
          <w:bCs/>
          <w:color w:val="000000"/>
          <w:szCs w:val="21"/>
        </w:rPr>
        <w:t xml:space="preserve">人： </w:t>
      </w:r>
      <w:r>
        <w:rPr>
          <w:rFonts w:ascii="宋体" w:hAnsi="宋体"/>
          <w:bCs/>
          <w:color w:val="000000"/>
          <w:szCs w:val="21"/>
        </w:rPr>
        <w:t xml:space="preserve">                     </w:t>
      </w:r>
      <w:r>
        <w:rPr>
          <w:rFonts w:hint="eastAsia" w:ascii="宋体" w:hAnsi="宋体"/>
          <w:bCs/>
          <w:color w:val="000000"/>
          <w:szCs w:val="21"/>
        </w:rPr>
        <w:t xml:space="preserve">       </w:t>
      </w:r>
      <w:r>
        <w:rPr>
          <w:rFonts w:ascii="宋体" w:hAnsi="宋体"/>
          <w:bCs/>
          <w:color w:val="000000"/>
          <w:szCs w:val="21"/>
        </w:rPr>
        <w:t xml:space="preserve"> </w:t>
      </w:r>
      <w:r>
        <w:rPr>
          <w:rFonts w:hint="eastAsia" w:ascii="宋体" w:hAnsi="宋体"/>
          <w:bCs/>
          <w:color w:val="000000"/>
          <w:szCs w:val="21"/>
        </w:rPr>
        <w:t xml:space="preserve">地</w:t>
      </w:r>
      <w:r>
        <w:rPr>
          <w:rFonts w:ascii="宋体" w:hAnsi="宋体"/>
          <w:bCs/>
          <w:color w:val="000000"/>
          <w:szCs w:val="21"/>
        </w:rPr>
        <w:t xml:space="preserve"> </w:t>
      </w:r>
      <w:r>
        <w:rPr>
          <w:rFonts w:hint="eastAsia" w:ascii="宋体" w:hAnsi="宋体"/>
          <w:bCs/>
          <w:color w:val="000000"/>
          <w:szCs w:val="21"/>
        </w:rPr>
        <w:t xml:space="preserve">址： </w:t>
      </w:r>
      <w:r>
        <w:rPr>
          <w:rFonts w:ascii="宋体" w:hAnsi="宋体"/>
          <w:bCs/>
          <w:color w:val="000000"/>
          <w:szCs w:val="21"/>
        </w:rPr>
      </w:r>
      <w:r/>
    </w:p>
    <w:p>
      <w:pPr>
        <w:pStyle w:val="697"/>
        <w:ind w:firstLine="420"/>
        <w:rPr>
          <w:rFonts w:ascii="宋体" w:hAnsi="宋体"/>
          <w:bCs/>
          <w:color w:val="000000"/>
          <w:szCs w:val="21"/>
        </w:rPr>
      </w:pPr>
      <w:r>
        <w:rPr>
          <w:rFonts w:hint="eastAsia" w:ascii="宋体" w:hAnsi="宋体"/>
          <w:bCs/>
          <w:color w:val="000000"/>
          <w:szCs w:val="21"/>
        </w:rPr>
        <w:t xml:space="preserve">开户名称： </w:t>
      </w:r>
      <w:r>
        <w:rPr>
          <w:rFonts w:ascii="宋体" w:hAnsi="宋体"/>
          <w:bCs/>
          <w:color w:val="000000"/>
          <w:szCs w:val="21"/>
        </w:rPr>
        <w:t xml:space="preserve"> </w:t>
      </w:r>
      <w:r>
        <w:rPr>
          <w:rFonts w:hint="eastAsia" w:ascii="宋体" w:hAnsi="宋体"/>
          <w:bCs/>
          <w:color w:val="000000"/>
          <w:szCs w:val="21"/>
        </w:rPr>
        <w:t xml:space="preserve">                            电</w:t>
      </w:r>
      <w:r>
        <w:rPr>
          <w:rFonts w:ascii="宋体" w:hAnsi="宋体"/>
          <w:bCs/>
          <w:color w:val="000000"/>
          <w:szCs w:val="21"/>
        </w:rPr>
        <w:t xml:space="preserve"> </w:t>
      </w:r>
      <w:r>
        <w:rPr>
          <w:rFonts w:hint="eastAsia" w:ascii="宋体" w:hAnsi="宋体"/>
          <w:bCs/>
          <w:color w:val="000000"/>
          <w:szCs w:val="21"/>
        </w:rPr>
        <w:t xml:space="preserve">话： </w:t>
      </w:r>
      <w:r>
        <w:rPr>
          <w:rFonts w:ascii="宋体" w:hAnsi="宋体"/>
          <w:bCs/>
          <w:color w:val="000000"/>
          <w:szCs w:val="21"/>
        </w:rPr>
      </w:r>
      <w:r/>
    </w:p>
    <w:p>
      <w:pPr>
        <w:pStyle w:val="697"/>
        <w:ind w:firstLine="420"/>
        <w:rPr>
          <w:rFonts w:ascii="宋体" w:hAnsi="宋体"/>
          <w:bCs/>
          <w:color w:val="000000"/>
          <w:szCs w:val="21"/>
        </w:rPr>
      </w:pPr>
      <w:r>
        <w:rPr>
          <w:rFonts w:hint="eastAsia" w:ascii="宋体" w:hAnsi="宋体"/>
          <w:bCs/>
          <w:color w:val="000000"/>
          <w:szCs w:val="21"/>
        </w:rPr>
        <w:t xml:space="preserve">开户银行： </w:t>
      </w:r>
      <w:r>
        <w:rPr>
          <w:rFonts w:ascii="宋体" w:hAnsi="宋体"/>
          <w:bCs/>
          <w:color w:val="000000"/>
          <w:szCs w:val="21"/>
        </w:rPr>
        <w:t xml:space="preserve"> </w:t>
      </w:r>
      <w:r>
        <w:rPr>
          <w:rFonts w:hint="eastAsia" w:ascii="宋体" w:hAnsi="宋体"/>
          <w:bCs/>
          <w:color w:val="000000"/>
          <w:szCs w:val="21"/>
        </w:rPr>
        <w:t xml:space="preserve"> </w:t>
      </w:r>
      <w:r>
        <w:rPr>
          <w:rFonts w:ascii="宋体" w:hAnsi="宋体"/>
          <w:bCs/>
          <w:color w:val="000000"/>
          <w:szCs w:val="21"/>
        </w:rPr>
      </w:r>
      <w:r/>
    </w:p>
    <w:p>
      <w:pPr>
        <w:pStyle w:val="697"/>
        <w:ind w:firstLine="420"/>
        <w:rPr>
          <w:rFonts w:ascii="宋体" w:hAnsi="宋体"/>
          <w:bCs/>
          <w:color w:val="000000"/>
          <w:szCs w:val="21"/>
        </w:rPr>
      </w:pPr>
      <w:r>
        <w:rPr>
          <w:rFonts w:hint="eastAsia" w:ascii="宋体" w:hAnsi="宋体"/>
          <w:bCs/>
          <w:color w:val="000000"/>
          <w:szCs w:val="21"/>
        </w:rPr>
        <w:t xml:space="preserve">开户账号： </w:t>
      </w:r>
      <w:r>
        <w:rPr>
          <w:rFonts w:ascii="宋体" w:hAnsi="宋体"/>
          <w:bCs/>
          <w:color w:val="000000"/>
          <w:szCs w:val="21"/>
        </w:rPr>
      </w:r>
      <w:r/>
    </w:p>
    <w:p>
      <w:pPr>
        <w:pStyle w:val="697"/>
        <w:rPr>
          <w:rFonts w:hint="eastAsia" w:ascii="宋体" w:hAnsi="宋体"/>
          <w:bCs/>
          <w:color w:val="000000"/>
        </w:rPr>
      </w:pPr>
      <w:r>
        <w:rPr>
          <w:rFonts w:hint="eastAsia" w:ascii="宋体" w:hAnsi="宋体"/>
          <w:bCs/>
          <w:color w:val="000000"/>
        </w:rPr>
      </w:r>
      <w:r/>
    </w:p>
    <w:p>
      <w:pPr>
        <w:pStyle w:val="697"/>
        <w:rPr>
          <w:rFonts w:hint="eastAsia" w:ascii="宋体" w:hAnsi="宋体"/>
          <w:bCs/>
          <w:color w:val="000000"/>
        </w:rPr>
      </w:pPr>
      <w:r>
        <w:rPr>
          <w:rFonts w:hint="eastAsia" w:ascii="宋体" w:hAnsi="宋体"/>
          <w:bCs/>
          <w:color w:val="000000"/>
        </w:rPr>
      </w:r>
      <w:r/>
    </w:p>
    <w:p>
      <w:pPr>
        <w:pStyle w:val="697"/>
        <w:rPr>
          <w:rFonts w:hint="eastAsia" w:ascii="宋体" w:hAnsi="宋体"/>
          <w:bCs/>
          <w:color w:val="000000"/>
        </w:rPr>
      </w:pPr>
      <w:r>
        <w:rPr>
          <w:rFonts w:hint="eastAsia" w:ascii="宋体" w:hAnsi="宋体"/>
          <w:bCs/>
          <w:color w:val="000000"/>
        </w:rPr>
      </w:r>
      <w:r/>
    </w:p>
    <w:p>
      <w:pPr>
        <w:pStyle w:val="697"/>
        <w:rPr>
          <w:rFonts w:hint="eastAsia" w:ascii="宋体" w:hAnsi="宋体"/>
          <w:bCs/>
          <w:color w:val="000000"/>
        </w:rPr>
      </w:pPr>
      <w:r>
        <w:rPr>
          <w:rFonts w:hint="eastAsia" w:ascii="宋体" w:hAnsi="宋体"/>
          <w:bCs/>
          <w:color w:val="000000"/>
        </w:rPr>
      </w:r>
      <w:r/>
    </w:p>
    <w:p>
      <w:pPr>
        <w:pStyle w:val="697"/>
        <w:rPr>
          <w:rFonts w:ascii="宋体" w:hAnsi="宋体"/>
          <w:bCs/>
          <w:color w:val="000000"/>
        </w:rPr>
        <w:sectPr>
          <w:footnotePr/>
          <w:endnotePr/>
          <w:type w:val="nextPage"/>
          <w:pgSz w:w="11906" w:h="16838" w:orient="portrait"/>
          <w:pgMar w:top="1247" w:right="1418" w:bottom="1021" w:left="1701" w:header="851" w:footer="992" w:gutter="0"/>
          <w:cols w:num="1" w:sep="0" w:space="720" w:equalWidth="1"/>
          <w:docGrid w:linePitch="360"/>
        </w:sectPr>
      </w:pPr>
      <w:r>
        <w:rPr>
          <w:rFonts w:ascii="宋体" w:hAnsi="宋体"/>
          <w:bCs/>
          <w:color w:val="000000"/>
        </w:rPr>
      </w:r>
      <w:r/>
    </w:p>
    <w:p>
      <w:pPr>
        <w:pStyle w:val="697"/>
        <w:rPr>
          <w:rFonts w:hint="eastAsia" w:ascii="宋体" w:hAnsi="宋体"/>
          <w:bCs/>
          <w:color w:val="000000"/>
        </w:rPr>
      </w:pPr>
      <w:r>
        <w:rPr>
          <w:rFonts w:hint="eastAsia" w:ascii="宋体" w:hAnsi="宋体"/>
          <w:bCs/>
          <w:color w:val="000000"/>
        </w:rPr>
      </w:r>
      <w:r/>
    </w:p>
    <w:p>
      <w:pPr>
        <w:pStyle w:val="701"/>
        <w:rPr>
          <w:rFonts w:ascii="宋体" w:hAnsi="宋体" w:eastAsia="宋体"/>
          <w:bCs/>
          <w:color w:val="000000"/>
        </w:rPr>
      </w:pPr>
      <w:r/>
      <w:bookmarkStart w:id="25" w:name="_Toc17813150"/>
      <w:r>
        <w:rPr>
          <w:rFonts w:hint="eastAsia" w:ascii="宋体" w:hAnsi="宋体" w:eastAsia="宋体"/>
          <w:bCs/>
          <w:color w:val="000000"/>
        </w:rPr>
        <w:t xml:space="preserve">附件4：关于资格文件的声明函</w:t>
      </w:r>
      <w:bookmarkEnd w:id="25"/>
      <w:r>
        <w:rPr>
          <w:rFonts w:ascii="宋体" w:hAnsi="宋体" w:eastAsia="宋体"/>
          <w:bCs/>
          <w:color w:val="000000"/>
        </w:rPr>
      </w:r>
      <w:r/>
    </w:p>
    <w:p>
      <w:pPr>
        <w:pStyle w:val="706"/>
        <w:ind w:firstLine="0"/>
        <w:spacing w:line="360" w:lineRule="auto"/>
        <w:rPr>
          <w:rFonts w:hint="eastAsia" w:ascii="宋体" w:hAnsi="宋体" w:eastAsia="宋体"/>
          <w:bCs/>
          <w:color w:val="000000"/>
          <w:sz w:val="21"/>
        </w:rPr>
      </w:pPr>
      <w:r>
        <w:rPr>
          <w:rFonts w:hint="eastAsia" w:ascii="宋体" w:hAnsi="宋体" w:eastAsia="宋体"/>
          <w:bCs/>
          <w:color w:val="000000"/>
          <w:sz w:val="21"/>
        </w:rPr>
      </w:r>
      <w:r/>
    </w:p>
    <w:p>
      <w:pPr>
        <w:pStyle w:val="697"/>
        <w:jc w:val="center"/>
        <w:rPr>
          <w:rFonts w:ascii="宋体" w:hAnsi="宋体"/>
          <w:bCs/>
          <w:color w:val="000000"/>
          <w:sz w:val="24"/>
        </w:rPr>
      </w:pPr>
      <w:r>
        <w:rPr>
          <w:rFonts w:hint="eastAsia" w:ascii="宋体" w:hAnsi="宋体"/>
          <w:bCs/>
          <w:color w:val="000000"/>
          <w:sz w:val="24"/>
        </w:rPr>
        <w:t xml:space="preserve">关于资格文件的声明函</w:t>
      </w:r>
      <w:r>
        <w:rPr>
          <w:rFonts w:ascii="宋体" w:hAnsi="宋体"/>
          <w:bCs/>
          <w:color w:val="000000"/>
          <w:sz w:val="24"/>
        </w:rPr>
      </w:r>
      <w:r/>
    </w:p>
    <w:p>
      <w:pPr>
        <w:pStyle w:val="706"/>
        <w:ind w:firstLine="0"/>
        <w:spacing w:line="360" w:lineRule="auto"/>
        <w:rPr>
          <w:rFonts w:ascii="宋体" w:hAnsi="宋体" w:eastAsia="宋体"/>
          <w:bCs/>
          <w:color w:val="000000"/>
          <w:szCs w:val="24"/>
        </w:rPr>
      </w:pPr>
      <w:r>
        <w:rPr>
          <w:rFonts w:ascii="宋体" w:hAnsi="宋体" w:eastAsia="宋体"/>
          <w:bCs/>
          <w:color w:val="000000"/>
          <w:szCs w:val="24"/>
        </w:rPr>
        <w:t xml:space="preserve"> </w:t>
      </w:r>
      <w:r>
        <w:rPr>
          <w:rFonts w:hint="eastAsia" w:ascii="宋体" w:hAnsi="宋体" w:eastAsia="宋体"/>
          <w:bCs/>
          <w:color w:val="000000"/>
          <w:szCs w:val="24"/>
          <w:u w:val="single"/>
        </w:rPr>
        <w:t xml:space="preserve">    </w:t>
      </w:r>
      <w:r>
        <w:rPr>
          <w:rFonts w:hint="eastAsia" w:ascii="宋体" w:hAnsi="宋体" w:eastAsia="宋体"/>
          <w:bCs/>
          <w:color w:val="000000"/>
          <w:szCs w:val="24"/>
        </w:rPr>
        <w:t xml:space="preserve">：</w:t>
      </w:r>
      <w:r>
        <w:rPr>
          <w:rFonts w:ascii="宋体" w:hAnsi="宋体" w:eastAsia="宋体"/>
          <w:bCs/>
          <w:color w:val="000000"/>
          <w:szCs w:val="24"/>
        </w:rPr>
      </w:r>
      <w:r/>
    </w:p>
    <w:p>
      <w:pPr>
        <w:pStyle w:val="706"/>
        <w:ind w:firstLine="660"/>
        <w:spacing w:line="360" w:lineRule="auto"/>
        <w:rPr>
          <w:rFonts w:hint="eastAsia" w:ascii="宋体" w:hAnsi="宋体" w:eastAsia="宋体"/>
          <w:bCs/>
          <w:color w:val="000000"/>
          <w:szCs w:val="24"/>
        </w:rPr>
      </w:pPr>
      <w:r>
        <w:rPr>
          <w:rFonts w:hint="eastAsia" w:ascii="宋体" w:hAnsi="宋体" w:eastAsia="宋体"/>
          <w:bCs/>
          <w:color w:val="000000"/>
          <w:szCs w:val="24"/>
        </w:rPr>
      </w:r>
      <w:r/>
    </w:p>
    <w:p>
      <w:pPr>
        <w:pStyle w:val="706"/>
        <w:ind w:firstLine="660"/>
        <w:spacing w:line="360" w:lineRule="auto"/>
        <w:rPr>
          <w:rFonts w:ascii="宋体" w:hAnsi="宋体" w:eastAsia="宋体"/>
          <w:bCs/>
          <w:color w:val="000000"/>
          <w:szCs w:val="24"/>
        </w:rPr>
      </w:pPr>
      <w:r>
        <w:rPr>
          <w:rFonts w:hint="eastAsia" w:ascii="宋体" w:hAnsi="宋体" w:eastAsia="宋体"/>
          <w:bCs/>
          <w:color w:val="000000"/>
          <w:szCs w:val="24"/>
        </w:rPr>
        <w:t xml:space="preserve">本公司愿就由贵公司组织实施的编号为</w:t>
      </w:r>
      <w:r>
        <w:rPr>
          <w:rFonts w:hint="eastAsia" w:ascii="宋体" w:hAnsi="宋体" w:eastAsia="宋体"/>
          <w:bCs/>
          <w:color w:val="000000"/>
          <w:u w:val="single"/>
        </w:rPr>
        <w:t xml:space="preserve">JSZC-320583-SZGZ-D2024-0137</w:t>
      </w:r>
      <w:r>
        <w:rPr>
          <w:rFonts w:hint="eastAsia" w:ascii="宋体" w:hAnsi="宋体" w:eastAsia="宋体"/>
          <w:bCs/>
          <w:color w:val="000000"/>
          <w:u w:val="single"/>
        </w:rPr>
        <w:t xml:space="preserve">号</w:t>
      </w:r>
      <w:r>
        <w:rPr>
          <w:rFonts w:hint="eastAsia" w:ascii="宋体" w:hAnsi="宋体" w:eastAsia="宋体"/>
          <w:bCs/>
          <w:color w:val="000000"/>
          <w:szCs w:val="24"/>
        </w:rPr>
        <w:t xml:space="preserve">的采购活动进行报价。本公司所提交的报价文件中所有关于资格的文件、证明和陈述均是真实的、准确的。若与真实情况不符，本公司愿意承担由此而产生的一切后果。</w:t>
      </w:r>
      <w:r>
        <w:rPr>
          <w:rFonts w:ascii="宋体" w:hAnsi="宋体" w:eastAsia="宋体"/>
          <w:bCs/>
          <w:color w:val="000000"/>
          <w:szCs w:val="24"/>
        </w:rPr>
      </w:r>
      <w:r/>
    </w:p>
    <w:p>
      <w:pPr>
        <w:pStyle w:val="706"/>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p>
      <w:pPr>
        <w:pStyle w:val="706"/>
        <w:ind w:firstLine="0"/>
        <w:spacing w:line="360" w:lineRule="auto"/>
        <w:rPr>
          <w:rFonts w:hint="eastAsia" w:ascii="宋体" w:hAnsi="宋体" w:eastAsia="宋体"/>
          <w:bCs/>
          <w:color w:val="000000"/>
          <w:szCs w:val="24"/>
        </w:rPr>
      </w:pPr>
      <w:r>
        <w:rPr>
          <w:rFonts w:hint="eastAsia" w:ascii="宋体" w:hAnsi="宋体" w:eastAsia="宋体"/>
          <w:bCs/>
          <w:color w:val="000000"/>
          <w:szCs w:val="24"/>
        </w:rPr>
      </w:r>
      <w:r/>
    </w:p>
    <w:p>
      <w:pPr>
        <w:pStyle w:val="706"/>
        <w:ind w:firstLine="0"/>
        <w:spacing w:line="360" w:lineRule="auto"/>
        <w:rPr>
          <w:rFonts w:hint="eastAsia" w:ascii="宋体" w:hAnsi="宋体" w:eastAsia="宋体"/>
          <w:bCs/>
          <w:color w:val="000000"/>
          <w:szCs w:val="24"/>
        </w:rPr>
      </w:pPr>
      <w:r>
        <w:rPr>
          <w:rFonts w:hint="eastAsia" w:ascii="宋体" w:hAnsi="宋体" w:eastAsia="宋体"/>
          <w:bCs/>
          <w:color w:val="000000"/>
          <w:szCs w:val="24"/>
        </w:rPr>
        <w:t xml:space="preserve">报价方法定代表人签字：</w:t>
      </w:r>
      <w:r/>
    </w:p>
    <w:p>
      <w:pPr>
        <w:pStyle w:val="706"/>
        <w:ind w:firstLine="0"/>
        <w:spacing w:line="360" w:lineRule="auto"/>
        <w:rPr>
          <w:rFonts w:ascii="宋体" w:hAnsi="宋体" w:eastAsia="宋体"/>
          <w:bCs/>
          <w:color w:val="000000"/>
          <w:szCs w:val="24"/>
        </w:rPr>
      </w:pPr>
      <w:r>
        <w:rPr>
          <w:rFonts w:hint="eastAsia" w:ascii="宋体" w:hAnsi="宋体" w:eastAsia="宋体"/>
          <w:bCs/>
          <w:color w:val="000000"/>
          <w:szCs w:val="24"/>
        </w:rPr>
        <w:t xml:space="preserve">报价方（公章）：</w:t>
      </w:r>
      <w:r>
        <w:rPr>
          <w:rFonts w:ascii="宋体" w:hAnsi="宋体" w:eastAsia="宋体"/>
          <w:bCs/>
          <w:color w:val="000000"/>
          <w:szCs w:val="24"/>
        </w:rPr>
      </w:r>
      <w:r/>
    </w:p>
    <w:p>
      <w:pPr>
        <w:pStyle w:val="706"/>
        <w:ind w:left="4675" w:firstLine="425"/>
        <w:spacing w:line="360" w:lineRule="auto"/>
        <w:rPr>
          <w:rFonts w:hint="eastAsia" w:ascii="宋体" w:hAnsi="宋体" w:eastAsia="宋体"/>
          <w:bCs/>
          <w:color w:val="000000"/>
          <w:szCs w:val="24"/>
        </w:rPr>
      </w:pPr>
      <w:r>
        <w:rPr>
          <w:rFonts w:ascii="宋体" w:hAnsi="宋体" w:eastAsia="宋体"/>
          <w:bCs/>
          <w:color w:val="000000"/>
          <w:szCs w:val="24"/>
        </w:rPr>
        <w:t xml:space="preserve">          </w:t>
      </w:r>
      <w:r>
        <w:rPr>
          <w:rFonts w:hint="eastAsia" w:ascii="宋体" w:hAnsi="宋体" w:eastAsia="宋体"/>
          <w:bCs/>
          <w:color w:val="000000"/>
          <w:szCs w:val="24"/>
        </w:rPr>
      </w:r>
      <w:r/>
    </w:p>
    <w:p>
      <w:pPr>
        <w:pStyle w:val="706"/>
        <w:ind w:firstLine="0"/>
        <w:spacing w:line="360" w:lineRule="auto"/>
        <w:rPr>
          <w:rFonts w:ascii="宋体" w:hAnsi="宋体" w:eastAsia="宋体"/>
          <w:bCs/>
          <w:color w:val="000000"/>
          <w:szCs w:val="24"/>
        </w:rPr>
      </w:pPr>
      <w:r>
        <w:rPr>
          <w:rFonts w:hint="eastAsia" w:ascii="宋体" w:hAnsi="宋体" w:eastAsia="宋体"/>
          <w:bCs/>
          <w:color w:val="000000"/>
          <w:szCs w:val="24"/>
        </w:rPr>
        <w:t xml:space="preserve">日期：     年</w:t>
      </w:r>
      <w:r>
        <w:rPr>
          <w:rFonts w:ascii="宋体" w:hAnsi="宋体" w:eastAsia="宋体"/>
          <w:bCs/>
          <w:color w:val="000000"/>
          <w:szCs w:val="24"/>
        </w:rPr>
        <w:tab/>
        <w:t xml:space="preserve"> </w:t>
      </w:r>
      <w:r>
        <w:rPr>
          <w:rFonts w:hint="eastAsia" w:ascii="宋体" w:hAnsi="宋体" w:eastAsia="宋体"/>
          <w:bCs/>
          <w:color w:val="000000"/>
          <w:szCs w:val="24"/>
        </w:rPr>
        <w:t xml:space="preserve"> 月</w:t>
      </w:r>
      <w:r>
        <w:rPr>
          <w:rFonts w:ascii="宋体" w:hAnsi="宋体" w:eastAsia="宋体"/>
          <w:bCs/>
          <w:color w:val="000000"/>
          <w:szCs w:val="24"/>
        </w:rPr>
        <w:t xml:space="preserve"> </w:t>
        <w:tab/>
      </w:r>
      <w:r>
        <w:rPr>
          <w:rFonts w:hint="eastAsia" w:ascii="宋体" w:hAnsi="宋体" w:eastAsia="宋体"/>
          <w:bCs/>
          <w:color w:val="000000"/>
          <w:szCs w:val="24"/>
        </w:rPr>
        <w:t xml:space="preserve"> 日</w:t>
      </w:r>
      <w:r>
        <w:rPr>
          <w:rFonts w:ascii="宋体" w:hAnsi="宋体" w:eastAsia="宋体"/>
          <w:bCs/>
          <w:color w:val="000000"/>
          <w:szCs w:val="24"/>
        </w:rPr>
      </w:r>
      <w:r/>
    </w:p>
    <w:p>
      <w:pPr>
        <w:pStyle w:val="706"/>
        <w:ind w:firstLine="0"/>
        <w:spacing w:line="360" w:lineRule="auto"/>
        <w:rPr>
          <w:rFonts w:hint="eastAsia" w:ascii="宋体" w:hAnsi="宋体" w:eastAsia="宋体"/>
          <w:bCs/>
          <w:color w:val="000000"/>
          <w:u w:val="single"/>
        </w:rPr>
      </w:pPr>
      <w:r>
        <w:rPr>
          <w:rFonts w:ascii="宋体" w:hAnsi="宋体" w:eastAsia="宋体"/>
          <w:bCs/>
          <w:color w:val="000000"/>
        </w:rPr>
        <w:br w:type="page" w:clear="all"/>
      </w:r>
      <w:r>
        <w:rPr>
          <w:rFonts w:hint="eastAsia" w:ascii="宋体" w:hAnsi="宋体" w:eastAsia="宋体"/>
          <w:bCs/>
          <w:color w:val="000000"/>
          <w:u w:val="single"/>
        </w:rPr>
      </w:r>
      <w:r/>
    </w:p>
    <w:p>
      <w:pPr>
        <w:pStyle w:val="701"/>
        <w:rPr>
          <w:rFonts w:ascii="宋体" w:hAnsi="宋体" w:eastAsia="宋体"/>
          <w:bCs/>
          <w:color w:val="000000"/>
        </w:rPr>
      </w:pPr>
      <w:r/>
      <w:bookmarkStart w:id="26" w:name="_Toc17813151"/>
      <w:r>
        <w:rPr>
          <w:rFonts w:hint="eastAsia" w:ascii="宋体" w:hAnsi="宋体" w:eastAsia="宋体"/>
          <w:bCs/>
          <w:color w:val="000000"/>
        </w:rPr>
        <w:t xml:space="preserve">附件5：（报价方）法定代表人授权委托书</w:t>
      </w:r>
      <w:bookmarkEnd w:id="26"/>
      <w:r>
        <w:rPr>
          <w:rFonts w:ascii="宋体" w:hAnsi="宋体" w:eastAsia="宋体"/>
          <w:bCs/>
          <w:color w:val="000000"/>
        </w:rPr>
      </w:r>
      <w:r/>
    </w:p>
    <w:p>
      <w:pPr>
        <w:pStyle w:val="706"/>
        <w:ind w:firstLine="0"/>
        <w:spacing w:line="360" w:lineRule="auto"/>
        <w:rPr>
          <w:rFonts w:ascii="宋体" w:hAnsi="宋体" w:eastAsia="宋体"/>
          <w:bCs/>
          <w:color w:val="000000"/>
          <w:sz w:val="21"/>
        </w:rPr>
      </w:pPr>
      <w:r>
        <w:rPr>
          <w:rFonts w:ascii="宋体" w:hAnsi="宋体" w:eastAsia="宋体"/>
          <w:bCs/>
          <w:color w:val="000000"/>
          <w:sz w:val="21"/>
        </w:rPr>
      </w:r>
      <w:r/>
    </w:p>
    <w:p>
      <w:pPr>
        <w:pStyle w:val="706"/>
        <w:jc w:val="center"/>
        <w:spacing w:line="360" w:lineRule="auto"/>
        <w:rPr>
          <w:rFonts w:ascii="宋体" w:hAnsi="宋体" w:eastAsia="宋体"/>
          <w:bCs/>
          <w:color w:val="000000"/>
          <w:sz w:val="21"/>
        </w:rPr>
      </w:pPr>
      <w:r>
        <w:rPr>
          <w:rFonts w:ascii="宋体" w:hAnsi="宋体" w:eastAsia="宋体"/>
          <w:bCs/>
          <w:color w:val="000000"/>
          <w:sz w:val="21"/>
        </w:rPr>
      </w:r>
      <w:r/>
    </w:p>
    <w:p>
      <w:pPr>
        <w:pStyle w:val="706"/>
        <w:jc w:val="center"/>
        <w:spacing w:line="360" w:lineRule="auto"/>
        <w:rPr>
          <w:rFonts w:ascii="宋体" w:hAnsi="宋体" w:eastAsia="宋体"/>
          <w:bCs/>
          <w:color w:val="000000"/>
          <w:sz w:val="30"/>
        </w:rPr>
      </w:pPr>
      <w:r>
        <w:rPr>
          <w:rFonts w:hint="eastAsia" w:ascii="宋体" w:hAnsi="宋体" w:eastAsia="宋体"/>
          <w:bCs/>
          <w:color w:val="000000"/>
          <w:sz w:val="30"/>
        </w:rPr>
        <w:t xml:space="preserve">授权委托书</w:t>
      </w:r>
      <w:r>
        <w:rPr>
          <w:rFonts w:ascii="宋体" w:hAnsi="宋体" w:eastAsia="宋体"/>
          <w:bCs/>
          <w:color w:val="000000"/>
          <w:sz w:val="30"/>
        </w:rPr>
      </w:r>
      <w:r/>
    </w:p>
    <w:p>
      <w:pPr>
        <w:pStyle w:val="706"/>
        <w:spacing w:line="360" w:lineRule="auto"/>
        <w:rPr>
          <w:rFonts w:ascii="宋体" w:hAnsi="宋体" w:eastAsia="宋体"/>
          <w:bCs/>
          <w:color w:val="000000"/>
          <w:sz w:val="21"/>
        </w:rPr>
      </w:pPr>
      <w:r>
        <w:rPr>
          <w:rFonts w:ascii="宋体" w:hAnsi="宋体" w:eastAsia="宋体"/>
          <w:bCs/>
          <w:color w:val="000000"/>
          <w:sz w:val="21"/>
        </w:rPr>
      </w:r>
      <w:r/>
    </w:p>
    <w:p>
      <w:pPr>
        <w:pStyle w:val="706"/>
        <w:spacing w:line="360" w:lineRule="auto"/>
        <w:rPr>
          <w:rFonts w:ascii="宋体" w:hAnsi="宋体" w:eastAsia="宋体"/>
          <w:bCs/>
          <w:color w:val="000000"/>
          <w:sz w:val="21"/>
        </w:rPr>
      </w:pPr>
      <w:r>
        <w:rPr>
          <w:rFonts w:ascii="宋体" w:hAnsi="宋体" w:eastAsia="宋体"/>
          <w:bCs/>
          <w:color w:val="000000"/>
          <w:sz w:val="21"/>
        </w:rPr>
      </w:r>
      <w:r/>
    </w:p>
    <w:p>
      <w:pPr>
        <w:pStyle w:val="706"/>
        <w:ind w:firstLine="480"/>
        <w:jc w:val="both"/>
        <w:spacing w:line="360" w:lineRule="auto"/>
        <w:rPr>
          <w:rFonts w:ascii="宋体" w:hAnsi="宋体" w:eastAsia="宋体"/>
          <w:bCs/>
          <w:color w:val="000000"/>
          <w:szCs w:val="24"/>
        </w:rPr>
      </w:pPr>
      <w:r>
        <w:rPr>
          <w:rFonts w:hint="eastAsia" w:ascii="宋体" w:hAnsi="宋体" w:eastAsia="宋体"/>
          <w:bCs/>
          <w:color w:val="000000"/>
          <w:szCs w:val="24"/>
        </w:rPr>
        <w:t xml:space="preserve">本授权委托书声明：</w:t>
      </w:r>
      <w:r>
        <w:rPr>
          <w:rFonts w:ascii="宋体" w:hAnsi="宋体" w:eastAsia="宋体"/>
          <w:bCs/>
          <w:color w:val="000000"/>
          <w:szCs w:val="24"/>
        </w:rPr>
        <w:t xml:space="preserve">  </w:t>
      </w:r>
      <w:r>
        <w:rPr>
          <w:rFonts w:hint="eastAsia" w:ascii="宋体" w:hAnsi="宋体" w:eastAsia="宋体"/>
          <w:bCs/>
          <w:color w:val="000000"/>
          <w:szCs w:val="24"/>
        </w:rPr>
        <w:t xml:space="preserve">我</w:t>
      </w:r>
      <w:r>
        <w:rPr>
          <w:rFonts w:ascii="宋体" w:hAnsi="宋体" w:eastAsia="宋体"/>
          <w:bCs/>
          <w:color w:val="000000"/>
          <w:szCs w:val="24"/>
        </w:rPr>
        <w:t xml:space="preserve"> </w:t>
      </w:r>
      <w:r>
        <w:rPr>
          <w:rFonts w:ascii="宋体" w:hAnsi="宋体" w:eastAsia="宋体"/>
          <w:bCs/>
          <w:color w:val="000000"/>
          <w:szCs w:val="24"/>
          <w:u w:val="single"/>
        </w:rPr>
        <w:t xml:space="preserve">  </w:t>
      </w:r>
      <w:r>
        <w:rPr>
          <w:rFonts w:hint="eastAsia" w:ascii="宋体" w:hAnsi="宋体" w:eastAsia="宋体"/>
          <w:bCs/>
          <w:color w:val="000000"/>
          <w:szCs w:val="24"/>
          <w:u w:val="single"/>
        </w:rPr>
        <w:t xml:space="preserve">       </w:t>
      </w:r>
      <w:r>
        <w:rPr>
          <w:rFonts w:ascii="宋体" w:hAnsi="宋体" w:eastAsia="宋体"/>
          <w:bCs/>
          <w:color w:val="000000"/>
          <w:szCs w:val="24"/>
          <w:u w:val="single"/>
        </w:rPr>
        <w:t xml:space="preserve"> </w:t>
      </w:r>
      <w:r>
        <w:rPr>
          <w:rFonts w:hint="eastAsia" w:ascii="宋体" w:hAnsi="宋体" w:eastAsia="宋体"/>
          <w:bCs/>
          <w:color w:val="000000"/>
          <w:szCs w:val="24"/>
        </w:rPr>
        <w:t xml:space="preserve">（姓名）系</w:t>
      </w:r>
      <w:r>
        <w:rPr>
          <w:rFonts w:ascii="宋体" w:hAnsi="宋体" w:eastAsia="宋体"/>
          <w:bCs/>
          <w:color w:val="000000"/>
          <w:szCs w:val="24"/>
          <w:u w:val="single"/>
        </w:rPr>
        <w:t xml:space="preserve"> </w:t>
      </w:r>
      <w:r>
        <w:rPr>
          <w:rFonts w:hint="eastAsia" w:ascii="宋体" w:hAnsi="宋体" w:eastAsia="宋体"/>
          <w:bCs/>
          <w:color w:val="000000"/>
          <w:szCs w:val="24"/>
          <w:u w:val="single"/>
        </w:rPr>
        <w:t xml:space="preserve">    </w:t>
      </w:r>
      <w:r>
        <w:rPr>
          <w:rFonts w:ascii="宋体" w:hAnsi="宋体" w:eastAsia="宋体"/>
          <w:bCs/>
          <w:color w:val="000000"/>
          <w:szCs w:val="24"/>
          <w:u w:val="single"/>
        </w:rPr>
        <w:t xml:space="preserve"> </w:t>
      </w:r>
      <w:r>
        <w:rPr>
          <w:rFonts w:hint="eastAsia" w:ascii="宋体" w:hAnsi="宋体" w:eastAsia="宋体"/>
          <w:bCs/>
          <w:color w:val="000000"/>
          <w:szCs w:val="24"/>
        </w:rPr>
        <w:t xml:space="preserve">（报价单位名称）的法定代表人，现授权委托</w:t>
      </w:r>
      <w:r>
        <w:rPr>
          <w:rFonts w:ascii="宋体" w:hAnsi="宋体" w:eastAsia="宋体"/>
          <w:bCs/>
          <w:color w:val="000000"/>
          <w:szCs w:val="24"/>
          <w:u w:val="single"/>
        </w:rPr>
        <w:t xml:space="preserve"> </w:t>
      </w:r>
      <w:r>
        <w:rPr>
          <w:rFonts w:hint="eastAsia" w:ascii="宋体" w:hAnsi="宋体" w:eastAsia="宋体"/>
          <w:bCs/>
          <w:color w:val="000000"/>
          <w:szCs w:val="24"/>
          <w:u w:val="single"/>
        </w:rPr>
        <w:t xml:space="preserve">    （</w:t>
      </w:r>
      <w:r>
        <w:rPr>
          <w:rFonts w:hint="eastAsia" w:ascii="宋体" w:hAnsi="宋体" w:eastAsia="宋体"/>
          <w:bCs/>
          <w:color w:val="000000"/>
          <w:szCs w:val="24"/>
        </w:rPr>
        <w:t xml:space="preserve">单位名称）的</w:t>
      </w:r>
      <w:r>
        <w:rPr>
          <w:rFonts w:ascii="宋体" w:hAnsi="宋体" w:eastAsia="宋体"/>
          <w:bCs/>
          <w:color w:val="000000"/>
          <w:szCs w:val="24"/>
          <w:u w:val="single"/>
        </w:rPr>
        <w:t xml:space="preserve"> </w:t>
      </w:r>
      <w:r>
        <w:rPr>
          <w:rFonts w:hint="eastAsia" w:ascii="宋体" w:hAnsi="宋体" w:eastAsia="宋体"/>
          <w:bCs/>
          <w:color w:val="000000"/>
          <w:szCs w:val="24"/>
          <w:u w:val="single"/>
        </w:rPr>
        <w:t xml:space="preserve">      </w:t>
      </w:r>
      <w:r>
        <w:rPr>
          <w:rFonts w:hint="eastAsia" w:ascii="宋体" w:hAnsi="宋体" w:eastAsia="宋体"/>
          <w:bCs/>
          <w:color w:val="000000"/>
          <w:szCs w:val="24"/>
        </w:rPr>
        <w:t xml:space="preserve">（姓名）为我公司代理人，以本公司的名义参加苏州公正建设咨询房地产评估有限公司组织实施的编号 为</w:t>
      </w:r>
      <w:r>
        <w:rPr>
          <w:rFonts w:ascii="宋体" w:hAnsi="宋体" w:eastAsia="宋体"/>
          <w:bCs/>
          <w:color w:val="000000"/>
          <w:szCs w:val="24"/>
          <w:u w:val="single"/>
        </w:rPr>
        <w:t xml:space="preserve"> </w:t>
      </w:r>
      <w:r>
        <w:rPr>
          <w:rFonts w:hint="eastAsia" w:ascii="宋体" w:hAnsi="宋体" w:eastAsia="宋体"/>
          <w:bCs/>
          <w:color w:val="000000"/>
          <w:u w:val="single"/>
        </w:rPr>
        <w:t xml:space="preserve">JSZC-320583-SZGZ-D2024-0137</w:t>
      </w:r>
      <w:r>
        <w:rPr>
          <w:rFonts w:ascii="宋体" w:hAnsi="宋体" w:eastAsia="宋体"/>
          <w:bCs/>
          <w:color w:val="000000"/>
          <w:szCs w:val="24"/>
          <w:u w:val="single"/>
        </w:rPr>
        <w:t xml:space="preserve"> </w:t>
      </w:r>
      <w:r>
        <w:rPr>
          <w:rFonts w:hint="eastAsia" w:ascii="宋体" w:hAnsi="宋体" w:eastAsia="宋体"/>
          <w:bCs/>
          <w:color w:val="000000"/>
          <w:szCs w:val="24"/>
        </w:rPr>
        <w:t xml:space="preserve">号的投标。代理人在开标、评标、合同过程中所签署的一切文件和处理与这有关的一切事务，我均予以承认。</w:t>
      </w:r>
      <w:r>
        <w:rPr>
          <w:rFonts w:ascii="宋体" w:hAnsi="宋体" w:eastAsia="宋体"/>
          <w:bCs/>
          <w:color w:val="000000"/>
          <w:szCs w:val="24"/>
        </w:rPr>
      </w:r>
      <w:r/>
    </w:p>
    <w:p>
      <w:pPr>
        <w:pStyle w:val="706"/>
        <w:ind w:firstLine="480"/>
        <w:jc w:val="both"/>
        <w:spacing w:line="360" w:lineRule="auto"/>
        <w:rPr>
          <w:rFonts w:ascii="宋体" w:hAnsi="宋体" w:eastAsia="宋体"/>
          <w:bCs/>
          <w:color w:val="000000"/>
          <w:szCs w:val="24"/>
        </w:rPr>
      </w:pPr>
      <w:r>
        <w:rPr>
          <w:rFonts w:hint="eastAsia" w:ascii="宋体" w:hAnsi="宋体" w:eastAsia="宋体"/>
          <w:bCs/>
          <w:color w:val="000000"/>
          <w:szCs w:val="24"/>
        </w:rPr>
        <w:t xml:space="preserve">代理人在授权委托书有效期内签署的所有文件不因授权委托的撤销而失效，除非有撤销授权委托的书面通知，本授权委托书自报价开始至合同履行完毕止。</w:t>
      </w:r>
      <w:r>
        <w:rPr>
          <w:rFonts w:ascii="宋体" w:hAnsi="宋体" w:eastAsia="宋体"/>
          <w:bCs/>
          <w:color w:val="000000"/>
          <w:szCs w:val="24"/>
        </w:rPr>
      </w:r>
      <w:r/>
    </w:p>
    <w:p>
      <w:pPr>
        <w:pStyle w:val="706"/>
        <w:jc w:val="both"/>
        <w:spacing w:line="360" w:lineRule="auto"/>
        <w:rPr>
          <w:rFonts w:ascii="宋体" w:hAnsi="宋体" w:eastAsia="宋体"/>
          <w:bCs/>
          <w:color w:val="000000"/>
          <w:szCs w:val="24"/>
        </w:rPr>
      </w:pPr>
      <w:r>
        <w:rPr>
          <w:rFonts w:hint="eastAsia" w:ascii="宋体" w:hAnsi="宋体" w:eastAsia="宋体"/>
          <w:bCs/>
          <w:color w:val="000000"/>
          <w:szCs w:val="24"/>
        </w:rPr>
        <w:t xml:space="preserve">代理人无转委托权。特此委托。</w:t>
      </w:r>
      <w:r>
        <w:rPr>
          <w:rFonts w:ascii="宋体" w:hAnsi="宋体" w:eastAsia="宋体"/>
          <w:bCs/>
          <w:color w:val="000000"/>
          <w:szCs w:val="24"/>
        </w:rPr>
      </w:r>
      <w:r/>
    </w:p>
    <w:p>
      <w:pPr>
        <w:pStyle w:val="706"/>
        <w:jc w:val="both"/>
        <w:spacing w:line="360" w:lineRule="auto"/>
        <w:rPr>
          <w:rFonts w:ascii="宋体" w:hAnsi="宋体" w:eastAsia="宋体"/>
          <w:bCs/>
          <w:color w:val="000000"/>
          <w:szCs w:val="24"/>
        </w:rPr>
      </w:pPr>
      <w:r>
        <w:rPr>
          <w:rFonts w:ascii="宋体" w:hAnsi="宋体" w:eastAsia="宋体"/>
          <w:bCs/>
          <w:color w:val="000000"/>
          <w:szCs w:val="24"/>
        </w:rPr>
        <w:t xml:space="preserve">    </w:t>
      </w:r>
      <w:r/>
    </w:p>
    <w:p>
      <w:pPr>
        <w:pStyle w:val="706"/>
        <w:jc w:val="both"/>
        <w:spacing w:line="360" w:lineRule="auto"/>
        <w:rPr>
          <w:rFonts w:ascii="宋体" w:hAnsi="宋体" w:eastAsia="宋体"/>
          <w:bCs/>
          <w:color w:val="000000"/>
          <w:szCs w:val="24"/>
        </w:rPr>
      </w:pPr>
      <w:r>
        <w:rPr>
          <w:rFonts w:hint="eastAsia" w:ascii="宋体" w:hAnsi="宋体" w:eastAsia="宋体"/>
          <w:bCs/>
          <w:color w:val="000000"/>
          <w:szCs w:val="24"/>
        </w:rPr>
        <w:t xml:space="preserve">报价方：（公章）</w:t>
      </w:r>
      <w:r>
        <w:rPr>
          <w:rFonts w:ascii="宋体" w:hAnsi="宋体" w:eastAsia="宋体"/>
          <w:bCs/>
          <w:color w:val="000000"/>
          <w:szCs w:val="24"/>
        </w:rPr>
      </w:r>
      <w:r/>
    </w:p>
    <w:p>
      <w:pPr>
        <w:pStyle w:val="706"/>
        <w:jc w:val="both"/>
        <w:spacing w:line="360" w:lineRule="auto"/>
        <w:rPr>
          <w:rFonts w:ascii="宋体" w:hAnsi="宋体" w:eastAsia="宋体"/>
          <w:bCs/>
          <w:color w:val="000000"/>
          <w:szCs w:val="24"/>
        </w:rPr>
      </w:pPr>
      <w:r>
        <w:rPr>
          <w:rFonts w:hint="eastAsia" w:ascii="宋体" w:hAnsi="宋体" w:eastAsia="宋体"/>
          <w:bCs/>
          <w:color w:val="000000"/>
          <w:szCs w:val="24"/>
        </w:rPr>
        <w:t xml:space="preserve">法定代表人：（签字）</w:t>
      </w:r>
      <w:r>
        <w:rPr>
          <w:rFonts w:ascii="宋体" w:hAnsi="宋体" w:eastAsia="宋体"/>
          <w:bCs/>
          <w:color w:val="000000"/>
          <w:szCs w:val="24"/>
        </w:rPr>
      </w:r>
      <w:r/>
    </w:p>
    <w:p>
      <w:pPr>
        <w:pStyle w:val="706"/>
        <w:jc w:val="both"/>
        <w:spacing w:line="360" w:lineRule="auto"/>
        <w:rPr>
          <w:rFonts w:ascii="宋体" w:hAnsi="宋体" w:eastAsia="宋体"/>
          <w:bCs/>
          <w:color w:val="000000"/>
          <w:szCs w:val="24"/>
        </w:rPr>
      </w:pPr>
      <w:r>
        <w:rPr>
          <w:rFonts w:hint="eastAsia" w:ascii="宋体" w:hAnsi="宋体" w:eastAsia="宋体"/>
          <w:bCs/>
          <w:color w:val="000000"/>
          <w:szCs w:val="24"/>
        </w:rPr>
        <w:t xml:space="preserve">代理人：（签字）</w:t>
      </w:r>
      <w:r>
        <w:rPr>
          <w:rFonts w:ascii="宋体" w:hAnsi="宋体" w:eastAsia="宋体"/>
          <w:bCs/>
          <w:color w:val="000000"/>
          <w:szCs w:val="24"/>
        </w:rPr>
      </w:r>
      <w:r/>
    </w:p>
    <w:p>
      <w:pPr>
        <w:pStyle w:val="706"/>
        <w:jc w:val="right"/>
        <w:spacing w:line="360" w:lineRule="auto"/>
        <w:rPr>
          <w:rFonts w:ascii="宋体" w:hAnsi="宋体" w:eastAsia="宋体"/>
          <w:bCs/>
          <w:color w:val="000000"/>
          <w:szCs w:val="24"/>
        </w:rPr>
      </w:pPr>
      <w:r>
        <w:rPr>
          <w:rFonts w:ascii="宋体" w:hAnsi="宋体" w:eastAsia="宋体"/>
          <w:bCs/>
          <w:color w:val="000000"/>
          <w:szCs w:val="24"/>
        </w:rPr>
      </w:r>
      <w:r/>
    </w:p>
    <w:p>
      <w:pPr>
        <w:pStyle w:val="706"/>
        <w:jc w:val="right"/>
        <w:spacing w:line="360" w:lineRule="auto"/>
        <w:rPr>
          <w:rFonts w:ascii="宋体" w:hAnsi="宋体" w:eastAsia="宋体"/>
          <w:bCs/>
          <w:color w:val="000000"/>
          <w:szCs w:val="24"/>
        </w:rPr>
      </w:pPr>
      <w:r>
        <w:rPr>
          <w:rFonts w:ascii="宋体" w:hAnsi="宋体" w:eastAsia="宋体"/>
          <w:bCs/>
          <w:color w:val="000000"/>
          <w:szCs w:val="24"/>
        </w:rPr>
      </w:r>
      <w:r/>
    </w:p>
    <w:p>
      <w:pPr>
        <w:pStyle w:val="706"/>
        <w:jc w:val="right"/>
        <w:spacing w:line="360" w:lineRule="auto"/>
        <w:rPr>
          <w:rFonts w:ascii="宋体" w:hAnsi="宋体" w:eastAsia="宋体"/>
          <w:bCs/>
          <w:color w:val="000000"/>
          <w:szCs w:val="24"/>
        </w:rPr>
      </w:pPr>
      <w:r>
        <w:rPr>
          <w:rFonts w:ascii="宋体" w:hAnsi="宋体" w:eastAsia="宋体"/>
          <w:bCs/>
          <w:color w:val="000000"/>
          <w:szCs w:val="24"/>
        </w:rPr>
      </w:r>
      <w:r/>
    </w:p>
    <w:p>
      <w:pPr>
        <w:pStyle w:val="706"/>
        <w:jc w:val="center"/>
        <w:spacing w:line="360" w:lineRule="auto"/>
        <w:rPr>
          <w:rFonts w:ascii="宋体" w:hAnsi="宋体" w:eastAsia="宋体"/>
          <w:bCs/>
          <w:color w:val="000000"/>
          <w:szCs w:val="24"/>
        </w:rPr>
      </w:pPr>
      <w:r>
        <w:rPr>
          <w:rFonts w:hint="eastAsia" w:ascii="宋体" w:hAnsi="宋体" w:eastAsia="宋体"/>
          <w:bCs/>
          <w:color w:val="000000"/>
          <w:szCs w:val="24"/>
        </w:rPr>
        <w:t xml:space="preserve">                                       日期：     年  </w:t>
      </w:r>
      <w:r>
        <w:rPr>
          <w:rFonts w:ascii="宋体" w:hAnsi="宋体" w:eastAsia="宋体"/>
          <w:bCs/>
          <w:color w:val="000000"/>
          <w:szCs w:val="24"/>
        </w:rPr>
        <w:t xml:space="preserve">  </w:t>
      </w:r>
      <w:r>
        <w:rPr>
          <w:rFonts w:hint="eastAsia" w:ascii="宋体" w:hAnsi="宋体" w:eastAsia="宋体"/>
          <w:bCs/>
          <w:color w:val="000000"/>
          <w:szCs w:val="24"/>
        </w:rPr>
        <w:t xml:space="preserve">月   </w:t>
      </w:r>
      <w:r>
        <w:rPr>
          <w:rFonts w:ascii="宋体" w:hAnsi="宋体" w:eastAsia="宋体"/>
          <w:bCs/>
          <w:color w:val="000000"/>
          <w:szCs w:val="24"/>
        </w:rPr>
        <w:t xml:space="preserve">  </w:t>
      </w:r>
      <w:r>
        <w:rPr>
          <w:rFonts w:hint="eastAsia" w:ascii="宋体" w:hAnsi="宋体" w:eastAsia="宋体"/>
          <w:bCs/>
          <w:color w:val="000000"/>
          <w:szCs w:val="24"/>
        </w:rPr>
        <w:t xml:space="preserve">日</w:t>
      </w:r>
      <w:r>
        <w:rPr>
          <w:rFonts w:ascii="宋体" w:hAnsi="宋体" w:eastAsia="宋体"/>
          <w:bCs/>
          <w:color w:val="000000"/>
          <w:szCs w:val="24"/>
        </w:rPr>
      </w:r>
      <w:r/>
    </w:p>
    <w:p>
      <w:pPr>
        <w:pStyle w:val="744"/>
        <w:ind w:firstLine="602"/>
        <w:jc w:val="center"/>
        <w:spacing w:line="360" w:lineRule="auto"/>
        <w:rPr>
          <w:rFonts w:hint="eastAsia" w:hAnsi="宋体" w:eastAsia="宋体"/>
          <w:bCs/>
          <w:color w:val="000000"/>
        </w:rPr>
      </w:pPr>
      <w:r>
        <w:rPr>
          <w:rFonts w:hint="eastAsia" w:hAnsi="宋体" w:eastAsia="宋体"/>
          <w:bCs/>
          <w:color w:val="000000"/>
        </w:rPr>
      </w:r>
      <w:r/>
    </w:p>
    <w:p>
      <w:pPr>
        <w:pStyle w:val="706"/>
        <w:ind w:firstLine="0"/>
        <w:jc w:val="both"/>
        <w:spacing w:line="360" w:lineRule="auto"/>
        <w:rPr>
          <w:rFonts w:hint="eastAsia" w:ascii="宋体" w:hAnsi="宋体" w:eastAsia="宋体"/>
          <w:bCs/>
          <w:color w:val="000000"/>
        </w:rPr>
      </w:pPr>
      <w:r>
        <w:rPr>
          <w:rFonts w:hint="eastAsia" w:ascii="宋体" w:hAnsi="宋体" w:eastAsia="宋体"/>
          <w:bCs/>
          <w:color w:val="000000"/>
        </w:rPr>
      </w:r>
      <w:r/>
    </w:p>
    <w:p>
      <w:pPr>
        <w:pStyle w:val="697"/>
        <w:rPr>
          <w:rFonts w:hint="eastAsia" w:ascii="宋体" w:hAnsi="宋体"/>
          <w:bCs/>
          <w:color w:val="000000"/>
        </w:rPr>
      </w:pPr>
      <w:r>
        <w:rPr>
          <w:rFonts w:hint="eastAsia" w:ascii="宋体" w:hAnsi="宋体"/>
          <w:bCs/>
          <w:color w:val="000000"/>
        </w:rPr>
      </w:r>
      <w:r/>
    </w:p>
    <w:p>
      <w:pPr>
        <w:pStyle w:val="697"/>
        <w:rPr>
          <w:rFonts w:hint="eastAsia" w:ascii="宋体" w:hAnsi="宋体"/>
          <w:bCs/>
          <w:color w:val="000000"/>
        </w:rPr>
      </w:pPr>
      <w:r>
        <w:rPr>
          <w:rFonts w:hint="eastAsia" w:ascii="宋体" w:hAnsi="宋体"/>
          <w:bCs/>
          <w:color w:val="000000"/>
        </w:rPr>
      </w:r>
      <w:r/>
    </w:p>
    <w:p>
      <w:pPr>
        <w:pStyle w:val="697"/>
        <w:rPr>
          <w:rFonts w:hint="eastAsia" w:ascii="宋体" w:hAnsi="宋体"/>
          <w:bCs/>
          <w:color w:val="000000"/>
        </w:rPr>
      </w:pPr>
      <w:r>
        <w:rPr>
          <w:rFonts w:hint="eastAsia" w:ascii="宋体" w:hAnsi="宋体"/>
          <w:bCs/>
          <w:color w:val="000000"/>
        </w:rPr>
      </w:r>
      <w:r/>
    </w:p>
    <w:p>
      <w:pPr>
        <w:pStyle w:val="697"/>
        <w:rPr>
          <w:rFonts w:hint="eastAsia" w:ascii="宋体" w:hAnsi="宋体"/>
          <w:bCs/>
          <w:color w:val="000000"/>
        </w:rPr>
      </w:pPr>
      <w:r>
        <w:rPr>
          <w:rFonts w:hint="eastAsia" w:ascii="宋体" w:hAnsi="宋体"/>
          <w:bCs/>
          <w:color w:val="000000"/>
        </w:rPr>
      </w:r>
      <w:r/>
    </w:p>
    <w:p>
      <w:pPr>
        <w:pStyle w:val="697"/>
        <w:rPr>
          <w:rFonts w:hint="eastAsia" w:ascii="宋体" w:hAnsi="宋体"/>
          <w:bCs/>
          <w:color w:val="000000"/>
        </w:rPr>
      </w:pPr>
      <w:r>
        <w:rPr>
          <w:rFonts w:hint="eastAsia" w:ascii="宋体" w:hAnsi="宋体"/>
          <w:bCs/>
          <w:color w:val="000000"/>
        </w:rPr>
      </w:r>
      <w:r/>
    </w:p>
    <w:p>
      <w:pPr>
        <w:pStyle w:val="697"/>
        <w:rPr>
          <w:rFonts w:hint="eastAsia" w:ascii="宋体" w:hAnsi="宋体"/>
          <w:bCs/>
          <w:color w:val="000000"/>
        </w:rPr>
      </w:pPr>
      <w:r>
        <w:rPr>
          <w:rFonts w:hint="eastAsia" w:ascii="宋体" w:hAnsi="宋体"/>
          <w:bCs/>
          <w:color w:val="000000"/>
        </w:rPr>
      </w:r>
      <w:r/>
    </w:p>
    <w:p>
      <w:pPr>
        <w:pStyle w:val="701"/>
        <w:rPr>
          <w:rFonts w:ascii="宋体" w:hAnsi="宋体" w:eastAsia="宋体"/>
          <w:bCs/>
          <w:color w:val="000000"/>
        </w:rPr>
      </w:pPr>
      <w:r/>
      <w:bookmarkStart w:id="27" w:name="_Toc17813152"/>
      <w:r>
        <w:rPr>
          <w:rFonts w:hint="eastAsia" w:ascii="宋体" w:hAnsi="宋体" w:eastAsia="宋体"/>
          <w:bCs/>
          <w:color w:val="000000"/>
        </w:rPr>
        <w:t xml:space="preserve">附件6：投标单位情况表</w:t>
      </w:r>
      <w:bookmarkEnd w:id="27"/>
      <w:r>
        <w:rPr>
          <w:rFonts w:ascii="宋体" w:hAnsi="宋体" w:eastAsia="宋体"/>
          <w:bCs/>
          <w:color w:val="000000"/>
        </w:rPr>
      </w:r>
      <w:r/>
    </w:p>
    <w:p>
      <w:pPr>
        <w:pStyle w:val="706"/>
        <w:rPr>
          <w:rFonts w:ascii="宋体" w:hAnsi="宋体" w:eastAsia="宋体"/>
          <w:bCs/>
          <w:color w:val="000000"/>
        </w:rPr>
      </w:pPr>
      <w:r>
        <w:rPr>
          <w:rFonts w:hint="eastAsia" w:ascii="宋体" w:hAnsi="宋体" w:eastAsia="宋体"/>
          <w:bCs/>
          <w:color w:val="000000"/>
        </w:rPr>
        <w:t xml:space="preserve">                          投标单位情况表</w:t>
      </w:r>
      <w:r>
        <w:rPr>
          <w:rFonts w:ascii="宋体" w:hAnsi="宋体" w:eastAsia="宋体"/>
          <w:bCs/>
          <w:color w:val="000000"/>
        </w:rPr>
      </w:r>
      <w:r/>
    </w:p>
    <w:p>
      <w:pPr>
        <w:pStyle w:val="706"/>
        <w:rPr>
          <w:rFonts w:hint="eastAsia" w:ascii="宋体" w:hAnsi="宋体" w:eastAsia="宋体"/>
          <w:bCs/>
          <w:color w:val="000000"/>
        </w:rPr>
      </w:pPr>
      <w:r>
        <w:rPr>
          <w:rFonts w:hint="eastAsia" w:ascii="宋体" w:hAnsi="宋体" w:eastAsia="宋体"/>
          <w:bCs/>
          <w:color w:val="000000"/>
        </w:rPr>
        <w:t xml:space="preserve">单位名称（盖章）</w:t>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757"/>
        <w:gridCol w:w="1366"/>
        <w:gridCol w:w="1235"/>
      </w:tblGrid>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法定代表人</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706"/>
              <w:ind w:firstLine="0"/>
              <w:spacing w:line="400" w:lineRule="exact"/>
              <w:rPr>
                <w:rFonts w:hint="eastAsia" w:ascii="宋体" w:hAnsi="宋体" w:eastAsia="宋体"/>
                <w:bCs/>
                <w:color w:val="000000"/>
                <w:sz w:val="21"/>
              </w:rPr>
            </w:pPr>
            <w:r>
              <w:rPr>
                <w:rFonts w:hint="eastAsia"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成立日期</w:t>
            </w:r>
            <w:r>
              <w:rPr>
                <w:rFonts w:ascii="宋体" w:hAnsi="宋体" w:eastAsia="宋体"/>
                <w:bCs/>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706"/>
              <w:ind w:firstLine="0"/>
              <w:spacing w:line="400" w:lineRule="exact"/>
              <w:rPr>
                <w:rFonts w:hint="eastAsia" w:ascii="宋体" w:hAnsi="宋体" w:eastAsia="宋体"/>
                <w:bCs/>
                <w:color w:val="000000"/>
                <w:sz w:val="21"/>
              </w:rPr>
            </w:pPr>
            <w:r>
              <w:rPr>
                <w:rFonts w:hint="eastAsia" w:ascii="宋体" w:hAnsi="宋体" w:eastAsia="宋体"/>
                <w:bCs/>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企业地址</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706"/>
              <w:ind w:firstLine="0"/>
              <w:spacing w:line="400" w:lineRule="exact"/>
              <w:rPr>
                <w:rFonts w:hint="eastAsia" w:ascii="宋体" w:hAnsi="宋体" w:eastAsia="宋体"/>
                <w:bCs/>
                <w:color w:val="000000"/>
                <w:sz w:val="21"/>
              </w:rPr>
            </w:pPr>
            <w:r>
              <w:rPr>
                <w:rFonts w:hint="eastAsia"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注册资本</w:t>
            </w:r>
            <w:r>
              <w:rPr>
                <w:rFonts w:ascii="宋体" w:hAnsi="宋体" w:eastAsia="宋体"/>
                <w:bCs/>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706"/>
              <w:ind w:firstLine="1680"/>
              <w:spacing w:line="400" w:lineRule="exact"/>
              <w:rPr>
                <w:rFonts w:ascii="宋体" w:hAnsi="宋体" w:eastAsia="宋体"/>
                <w:bCs/>
                <w:color w:val="000000"/>
                <w:sz w:val="21"/>
              </w:rPr>
            </w:pPr>
            <w:r>
              <w:rPr>
                <w:rFonts w:ascii="宋体" w:hAnsi="宋体" w:eastAsia="宋体"/>
                <w:bCs/>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经营范围</w:t>
            </w:r>
            <w:r>
              <w:rPr>
                <w:rFonts w:ascii="宋体" w:hAnsi="宋体" w:eastAsia="宋体"/>
                <w:bCs/>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706"/>
              <w:ind w:firstLine="0"/>
              <w:spacing w:line="400" w:lineRule="exact"/>
              <w:rPr>
                <w:rFonts w:ascii="宋体" w:hAnsi="宋体" w:eastAsia="宋体"/>
                <w:bCs/>
                <w:color w:val="000000"/>
                <w:sz w:val="21"/>
              </w:rPr>
            </w:pPr>
            <w:r>
              <w:rPr>
                <w:rFonts w:ascii="宋体" w:hAnsi="宋体" w:eastAsia="宋体"/>
                <w:bCs/>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职工人数</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706"/>
              <w:ind w:firstLine="0"/>
              <w:spacing w:line="400" w:lineRule="exact"/>
              <w:rPr>
                <w:rFonts w:hint="eastAsia" w:ascii="宋体" w:hAnsi="宋体" w:eastAsia="宋体"/>
                <w:bCs/>
                <w:color w:val="000000"/>
                <w:sz w:val="21"/>
              </w:rPr>
            </w:pPr>
            <w:r>
              <w:rPr>
                <w:rFonts w:hint="eastAsia" w:ascii="宋体" w:hAnsi="宋体" w:eastAsia="宋体"/>
                <w:bCs/>
                <w:color w:val="000000"/>
                <w:sz w:val="21"/>
              </w:rPr>
              <w:t xml:space="preserve">        人</w:t>
            </w:r>
            <w:r/>
          </w:p>
        </w:tc>
        <w:tc>
          <w:tcPr>
            <w:gridSpan w:val="2"/>
            <w:tcBorders>
              <w:top w:val="single" w:color="000000" w:sz="6" w:space="0"/>
              <w:left w:val="single" w:color="000000" w:sz="6" w:space="0"/>
              <w:bottom w:val="single" w:color="000000" w:sz="6" w:space="0"/>
              <w:right w:val="single" w:color="000000" w:sz="6" w:space="0"/>
            </w:tcBorders>
            <w:tcW w:w="3123"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其中：有中高级以上职称的人数</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1235" w:type="dxa"/>
            <w:vAlign w:val="top"/>
            <w:textDirection w:val="lrTb"/>
            <w:noWrap w:val="false"/>
          </w:tcPr>
          <w:p>
            <w:pPr>
              <w:pStyle w:val="706"/>
              <w:ind w:firstLine="0"/>
              <w:spacing w:line="400" w:lineRule="exact"/>
              <w:rPr>
                <w:rFonts w:ascii="宋体" w:hAnsi="宋体" w:eastAsia="宋体"/>
                <w:bCs/>
                <w:color w:val="000000"/>
                <w:sz w:val="21"/>
              </w:rPr>
            </w:pPr>
            <w:r>
              <w:rPr>
                <w:rFonts w:ascii="宋体" w:hAnsi="宋体" w:eastAsia="宋体"/>
                <w:bCs/>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资产总额</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             万元</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净资产</w:t>
            </w:r>
            <w:r>
              <w:rPr>
                <w:rFonts w:ascii="宋体" w:hAnsi="宋体" w:eastAsia="宋体"/>
                <w:bCs/>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                万元</w:t>
            </w:r>
            <w:r>
              <w:rPr>
                <w:rFonts w:ascii="宋体" w:hAnsi="宋体" w:eastAsia="宋体"/>
                <w:bCs/>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股东权益</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             万元</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销售收入</w:t>
            </w:r>
            <w:r>
              <w:rPr>
                <w:rFonts w:ascii="宋体" w:hAnsi="宋体" w:eastAsia="宋体"/>
                <w:bCs/>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202</w:t>
            </w:r>
            <w:r>
              <w:rPr>
                <w:rFonts w:hint="eastAsia" w:ascii="宋体" w:hAnsi="宋体" w:eastAsia="宋体"/>
                <w:bCs/>
                <w:color w:val="000000"/>
                <w:sz w:val="21"/>
              </w:rPr>
              <w:t xml:space="preserve">3</w:t>
            </w:r>
            <w:r>
              <w:rPr>
                <w:rFonts w:hint="eastAsia" w:ascii="宋体" w:hAnsi="宋体" w:eastAsia="宋体"/>
                <w:bCs/>
                <w:color w:val="000000"/>
                <w:sz w:val="21"/>
              </w:rPr>
              <w:t xml:space="preserve">年     万元</w:t>
            </w:r>
            <w:r>
              <w:rPr>
                <w:rFonts w:ascii="宋体" w:hAnsi="宋体" w:eastAsia="宋体"/>
                <w:bCs/>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实现利润</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202</w:t>
            </w:r>
            <w:r>
              <w:rPr>
                <w:rFonts w:hint="eastAsia" w:ascii="宋体" w:hAnsi="宋体" w:eastAsia="宋体"/>
                <w:bCs/>
                <w:color w:val="000000"/>
                <w:sz w:val="21"/>
              </w:rPr>
              <w:t xml:space="preserve">3</w:t>
            </w:r>
            <w:r>
              <w:rPr>
                <w:rFonts w:hint="eastAsia" w:ascii="宋体" w:hAnsi="宋体" w:eastAsia="宋体"/>
                <w:bCs/>
                <w:color w:val="000000"/>
                <w:sz w:val="21"/>
              </w:rPr>
              <w:t xml:space="preserve">年      万元</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06"/>
              <w:ind w:firstLine="0"/>
              <w:spacing w:line="400" w:lineRule="exact"/>
              <w:rPr>
                <w:rFonts w:ascii="宋体" w:hAnsi="宋体" w:eastAsia="宋体"/>
                <w:bCs/>
                <w:color w:val="000000"/>
                <w:sz w:val="21"/>
              </w:rPr>
            </w:pPr>
            <w:r>
              <w:rPr>
                <w:rFonts w:ascii="宋体" w:hAnsi="宋体" w:eastAsia="宋体"/>
                <w:bCs/>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706"/>
              <w:ind w:firstLine="0"/>
              <w:spacing w:line="400" w:lineRule="exact"/>
              <w:rPr>
                <w:rFonts w:ascii="宋体" w:hAnsi="宋体" w:eastAsia="宋体"/>
                <w:bCs/>
                <w:color w:val="000000"/>
                <w:sz w:val="21"/>
              </w:rPr>
            </w:pPr>
            <w:r>
              <w:rPr>
                <w:rFonts w:ascii="宋体" w:hAnsi="宋体" w:eastAsia="宋体"/>
                <w:bCs/>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营业面积</w:t>
            </w:r>
            <w:r>
              <w:rPr>
                <w:rFonts w:ascii="宋体" w:hAnsi="宋体" w:eastAsia="宋体"/>
                <w:bCs/>
                <w:color w:val="000000"/>
                <w:sz w:val="21"/>
              </w:rPr>
            </w:r>
            <w:r/>
          </w:p>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（含厂房面积）</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          平方米</w:t>
            </w:r>
            <w:r>
              <w:rPr>
                <w:rFonts w:ascii="宋体" w:hAnsi="宋体" w:eastAsia="宋体"/>
                <w:bCs/>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其中：</w:t>
            </w:r>
            <w:r>
              <w:rPr>
                <w:rFonts w:ascii="宋体" w:hAnsi="宋体" w:eastAsia="宋体"/>
                <w:bCs/>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自有面积       平方米</w:t>
            </w:r>
            <w:r>
              <w:rPr>
                <w:rFonts w:ascii="宋体" w:hAnsi="宋体" w:eastAsia="宋体"/>
                <w:bCs/>
                <w:color w:val="000000"/>
                <w:sz w:val="21"/>
              </w:rPr>
            </w:r>
            <w:r/>
          </w:p>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承租面积       平方米</w:t>
            </w:r>
            <w:r>
              <w:rPr>
                <w:rFonts w:ascii="宋体" w:hAnsi="宋体" w:eastAsia="宋体"/>
                <w:bCs/>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706"/>
              <w:ind w:firstLine="0"/>
              <w:spacing w:line="400" w:lineRule="exact"/>
              <w:rPr>
                <w:rFonts w:ascii="宋体" w:hAnsi="宋体" w:eastAsia="宋体"/>
                <w:bCs/>
                <w:color w:val="000000"/>
                <w:sz w:val="21"/>
              </w:rPr>
            </w:pPr>
            <w:r>
              <w:rPr>
                <w:rFonts w:ascii="宋体" w:hAnsi="宋体" w:eastAsia="宋体"/>
                <w:bCs/>
                <w:color w:val="000000"/>
                <w:sz w:val="21"/>
              </w:rPr>
            </w:r>
            <w:r/>
          </w:p>
          <w:p>
            <w:pPr>
              <w:pStyle w:val="706"/>
              <w:ind w:firstLine="0"/>
              <w:spacing w:line="400" w:lineRule="exact"/>
              <w:rPr>
                <w:rFonts w:hint="eastAsia" w:ascii="宋体" w:hAnsi="宋体" w:eastAsia="宋体"/>
                <w:bCs/>
                <w:color w:val="000000"/>
                <w:sz w:val="21"/>
              </w:rPr>
            </w:pPr>
            <w:r>
              <w:rPr>
                <w:rFonts w:hint="eastAsia" w:ascii="宋体" w:hAnsi="宋体" w:eastAsia="宋体"/>
                <w:bCs/>
                <w:color w:val="000000"/>
                <w:sz w:val="21"/>
              </w:rPr>
              <w:t xml:space="preserve">单位简历及内设机构情况</w:t>
            </w:r>
            <w:r/>
          </w:p>
          <w:p>
            <w:pPr>
              <w:pStyle w:val="706"/>
              <w:ind w:firstLine="0"/>
              <w:spacing w:line="400" w:lineRule="exact"/>
              <w:rPr>
                <w:rFonts w:ascii="宋体" w:hAnsi="宋体" w:eastAsia="宋体"/>
                <w:bCs/>
                <w:color w:val="000000"/>
                <w:sz w:val="21"/>
              </w:rPr>
            </w:pPr>
            <w:r>
              <w:rPr>
                <w:rFonts w:ascii="宋体" w:hAnsi="宋体" w:eastAsia="宋体"/>
                <w:bCs/>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731"/>
              <w:spacing w:before="0" w:beforeAutospacing="0" w:after="0" w:afterAutospacing="0" w:line="330" w:lineRule="atLeast"/>
              <w:shd w:val="clear" w:color="auto" w:fill="ffffff"/>
              <w:rPr>
                <w:rFonts w:hint="eastAsia"/>
                <w:bCs/>
                <w:color w:val="000000"/>
                <w:sz w:val="21"/>
                <w:szCs w:val="21"/>
              </w:rPr>
            </w:pPr>
            <w:r>
              <w:rPr>
                <w:rFonts w:hint="eastAsia"/>
                <w:bCs/>
                <w:color w:val="000000"/>
                <w:sz w:val="21"/>
                <w:szCs w:val="21"/>
              </w:rPr>
            </w:r>
            <w:r/>
          </w:p>
        </w:tc>
      </w:tr>
      <w:tr>
        <w:trPr>
          <w:trHeight w:val="840"/>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单位优势及特长</w:t>
            </w:r>
            <w:r>
              <w:rPr>
                <w:rFonts w:ascii="宋体" w:hAnsi="宋体" w:eastAsia="宋体"/>
                <w:bCs/>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706"/>
              <w:ind w:firstLine="0"/>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近三年来完成或正在履行的工程情况</w:t>
            </w:r>
            <w:r>
              <w:rPr>
                <w:rFonts w:ascii="宋体" w:hAnsi="宋体" w:eastAsia="宋体"/>
                <w:bCs/>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706"/>
              <w:ind w:firstLine="0"/>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最近2年内在经营过程中受到何种奖励或处分</w:t>
            </w:r>
            <w:r>
              <w:rPr>
                <w:rFonts w:ascii="宋体" w:hAnsi="宋体" w:eastAsia="宋体"/>
                <w:bCs/>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706"/>
              <w:ind w:firstLine="0"/>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1045"/>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最近3年内有无因售假、售劣或是其他原因被消费者投诉或起诉的情况及说明</w:t>
            </w:r>
            <w:r>
              <w:rPr>
                <w:rFonts w:ascii="宋体" w:hAnsi="宋体" w:eastAsia="宋体"/>
                <w:bCs/>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706"/>
              <w:ind w:firstLine="0"/>
              <w:spacing w:line="400" w:lineRule="exact"/>
              <w:rPr>
                <w:rFonts w:hint="eastAsia" w:ascii="宋体" w:hAnsi="宋体" w:eastAsia="宋体"/>
                <w:bCs/>
                <w:color w:val="000000"/>
                <w:sz w:val="21"/>
              </w:rPr>
            </w:pPr>
            <w:r>
              <w:rPr>
                <w:rFonts w:hint="eastAsia" w:ascii="宋体" w:hAnsi="宋体" w:eastAsia="宋体"/>
                <w:bCs/>
                <w:color w:val="000000"/>
                <w:sz w:val="21"/>
              </w:rPr>
              <w:t xml:space="preserve">无</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最近3年内主要负责人有无因经济犯罪被司法机关追究的情况及说明</w:t>
            </w:r>
            <w:r>
              <w:rPr>
                <w:rFonts w:ascii="宋体" w:hAnsi="宋体" w:eastAsia="宋体"/>
                <w:bCs/>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706"/>
              <w:ind w:firstLine="0"/>
              <w:spacing w:line="400" w:lineRule="exact"/>
              <w:rPr>
                <w:rFonts w:hint="eastAsia" w:ascii="宋体" w:hAnsi="宋体" w:eastAsia="宋体"/>
                <w:bCs/>
                <w:color w:val="000000"/>
                <w:sz w:val="21"/>
              </w:rPr>
            </w:pPr>
            <w:r>
              <w:rPr>
                <w:rFonts w:hint="eastAsia" w:ascii="宋体" w:hAnsi="宋体" w:eastAsia="宋体"/>
                <w:bCs/>
                <w:color w:val="000000"/>
                <w:sz w:val="21"/>
              </w:rPr>
              <w:t xml:space="preserve">无</w:t>
            </w:r>
            <w:r/>
          </w:p>
        </w:tc>
      </w:tr>
      <w:tr>
        <w:trPr>
          <w:trHeight w:val="510"/>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706"/>
              <w:ind w:firstLine="0"/>
              <w:spacing w:line="400" w:lineRule="exact"/>
              <w:rPr>
                <w:rFonts w:ascii="宋体" w:hAnsi="宋体" w:eastAsia="宋体"/>
                <w:bCs/>
                <w:color w:val="000000"/>
                <w:sz w:val="21"/>
              </w:rPr>
            </w:pPr>
            <w:r>
              <w:rPr>
                <w:rFonts w:hint="eastAsia" w:ascii="宋体" w:hAnsi="宋体" w:eastAsia="宋体"/>
                <w:bCs/>
                <w:color w:val="000000"/>
                <w:sz w:val="21"/>
              </w:rPr>
              <w:t xml:space="preserve">其他需要说明的情况</w:t>
            </w:r>
            <w:r>
              <w:rPr>
                <w:rFonts w:ascii="宋体" w:hAnsi="宋体" w:eastAsia="宋体"/>
                <w:bCs/>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706"/>
              <w:ind w:firstLine="0"/>
              <w:spacing w:line="400" w:lineRule="exact"/>
              <w:rPr>
                <w:rFonts w:hint="eastAsia" w:ascii="宋体" w:hAnsi="宋体" w:eastAsia="宋体"/>
                <w:bCs/>
                <w:color w:val="000000"/>
                <w:sz w:val="21"/>
              </w:rPr>
            </w:pPr>
            <w:r>
              <w:rPr>
                <w:rFonts w:hint="eastAsia" w:ascii="宋体" w:hAnsi="宋体" w:eastAsia="宋体"/>
                <w:bCs/>
                <w:color w:val="000000"/>
                <w:sz w:val="21"/>
              </w:rPr>
              <w:t xml:space="preserve">无</w:t>
            </w:r>
            <w:r/>
          </w:p>
        </w:tc>
      </w:tr>
    </w:tbl>
    <w:sectPr>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lgun Gothic Semilight">
    <w:panose1 w:val="020B0502040204020203"/>
  </w:font>
  <w:font w:name="MS Gothic">
    <w:panose1 w:val="020B0609070205080204"/>
  </w:font>
  <w:font w:name="Symbol">
    <w:panose1 w:val="05050102010706020507"/>
  </w:font>
  <w:font w:name="Wingdings">
    <w:panose1 w:val="05000000000000000000"/>
  </w:font>
  <w:font w:name="等线">
    <w:panose1 w:val="02010600030101010101"/>
  </w:font>
  <w:font w:name="微软雅黑">
    <w:panose1 w:val="020B0503020204020204"/>
  </w:font>
  <w:font w:name="Calibri">
    <w:panose1 w:val="020F0502020204030204"/>
  </w:font>
  <w:font w:name="Cambria">
    <w:panose1 w:val="02040503050406030204"/>
  </w:font>
  <w:font w:name="方正仿宋简体">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创艺简仿宋">
    <w:panose1 w:val="020B0503020202020204"/>
  </w:font>
  <w:font w:name="Microsoft JhengHei">
    <w:panose1 w:val="020B060403050404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20</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23</w:t>
    </w:r>
    <w:r>
      <w:rPr>
        <w:szCs w:val="21"/>
      </w:rPr>
      <w:fldChar w:fldCharType="end"/>
    </w:r>
    <w:r>
      <w:rPr>
        <w:rFonts w:hint="eastAsia"/>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Style w:val="737"/>
      </w:rPr>
      <w:framePr w:wrap="around" w:vAnchor="text" w:hAnchor="margin" w:xAlign="center" w:y="1"/>
    </w:pPr>
    <w:r>
      <w:fldChar w:fldCharType="begin"/>
    </w:r>
    <w:r>
      <w:rPr>
        <w:rStyle w:val="737"/>
      </w:rPr>
      <w:instrText xml:space="preserve">PAGE  </w:instrText>
    </w:r>
    <w:r>
      <w:fldChar w:fldCharType="end"/>
    </w:r>
    <w:r>
      <w:rPr>
        <w:rStyle w:val="737"/>
      </w:rPr>
    </w:r>
    <w:r/>
  </w:p>
  <w:p>
    <w:pPr>
      <w:pStyle w:val="7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both"/>
      <w:rPr>
        <w:rFonts w:hint="eastAsia"/>
      </w:rPr>
    </w:pPr>
    <w:r>
      <w:rPr>
        <w:rFonts w:hint="eastAsia"/>
      </w:rPr>
      <w:t xml:space="preserve">苏州公正招标                                       </w:t>
    </w:r>
    <w:r>
      <w:rPr>
        <w:rFonts w:hint="eastAsia"/>
      </w:rPr>
      <w:t xml:space="preserve">      采购编号：</w:t>
    </w:r>
    <w:r>
      <w:t xml:space="preserve">JSZC-320583-SZGZ-D2024-0137</w:t>
    </w:r>
    <w:r>
      <w:rPr>
        <w:rFonts w:hint="eastAsia"/>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6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97"/>
        <w:ind w:left="440" w:hanging="440"/>
      </w:pPr>
    </w:lvl>
    <w:lvl w:ilvl="1">
      <w:start w:val="1"/>
      <w:numFmt w:val="lowerLetter"/>
      <w:isLgl w:val="false"/>
      <w:suff w:val="tab"/>
      <w:lvlText w:val="%2)"/>
      <w:lvlJc w:val="left"/>
      <w:pPr>
        <w:pStyle w:val="697"/>
        <w:ind w:left="880" w:hanging="440"/>
      </w:pPr>
    </w:lvl>
    <w:lvl w:ilvl="2">
      <w:start w:val="1"/>
      <w:numFmt w:val="lowerRoman"/>
      <w:isLgl w:val="false"/>
      <w:suff w:val="tab"/>
      <w:lvlText w:val="%3."/>
      <w:lvlJc w:val="right"/>
      <w:pPr>
        <w:pStyle w:val="697"/>
        <w:ind w:left="1320" w:hanging="440"/>
      </w:pPr>
    </w:lvl>
    <w:lvl w:ilvl="3">
      <w:start w:val="1"/>
      <w:numFmt w:val="decimal"/>
      <w:isLgl w:val="false"/>
      <w:suff w:val="tab"/>
      <w:lvlText w:val="%4."/>
      <w:lvlJc w:val="left"/>
      <w:pPr>
        <w:pStyle w:val="697"/>
        <w:ind w:left="1760" w:hanging="440"/>
      </w:pPr>
    </w:lvl>
    <w:lvl w:ilvl="4">
      <w:start w:val="1"/>
      <w:numFmt w:val="lowerLetter"/>
      <w:isLgl w:val="false"/>
      <w:suff w:val="tab"/>
      <w:lvlText w:val="%5)"/>
      <w:lvlJc w:val="left"/>
      <w:pPr>
        <w:pStyle w:val="697"/>
        <w:ind w:left="2200" w:hanging="440"/>
      </w:pPr>
    </w:lvl>
    <w:lvl w:ilvl="5">
      <w:start w:val="1"/>
      <w:numFmt w:val="lowerRoman"/>
      <w:isLgl w:val="false"/>
      <w:suff w:val="tab"/>
      <w:lvlText w:val="%6."/>
      <w:lvlJc w:val="right"/>
      <w:pPr>
        <w:pStyle w:val="697"/>
        <w:ind w:left="2640" w:hanging="440"/>
      </w:pPr>
    </w:lvl>
    <w:lvl w:ilvl="6">
      <w:start w:val="1"/>
      <w:numFmt w:val="decimal"/>
      <w:isLgl w:val="false"/>
      <w:suff w:val="tab"/>
      <w:lvlText w:val="%7."/>
      <w:lvlJc w:val="left"/>
      <w:pPr>
        <w:pStyle w:val="697"/>
        <w:ind w:left="3080" w:hanging="440"/>
      </w:pPr>
    </w:lvl>
    <w:lvl w:ilvl="7">
      <w:start w:val="1"/>
      <w:numFmt w:val="lowerLetter"/>
      <w:isLgl w:val="false"/>
      <w:suff w:val="tab"/>
      <w:lvlText w:val="%8)"/>
      <w:lvlJc w:val="left"/>
      <w:pPr>
        <w:pStyle w:val="697"/>
        <w:ind w:left="3520" w:hanging="440"/>
      </w:pPr>
    </w:lvl>
    <w:lvl w:ilvl="8">
      <w:start w:val="1"/>
      <w:numFmt w:val="lowerRoman"/>
      <w:isLgl w:val="false"/>
      <w:suff w:val="tab"/>
      <w:lvlText w:val="%9."/>
      <w:lvlJc w:val="right"/>
      <w:pPr>
        <w:pStyle w:val="697"/>
        <w:ind w:left="3960" w:hanging="440"/>
      </w:pPr>
    </w:lvl>
  </w:abstractNum>
  <w:abstractNum w:abstractNumId="2">
    <w:multiLevelType w:val="hybridMultilevel"/>
    <w:lvl w:ilvl="0">
      <w:start w:val="1"/>
      <w:numFmt w:val="decimal"/>
      <w:isLgl w:val="false"/>
      <w:suff w:val="tab"/>
      <w:lvlText w:val="%1."/>
      <w:lvlJc w:val="left"/>
      <w:pPr>
        <w:pStyle w:val="697"/>
        <w:ind w:left="440" w:hanging="440"/>
      </w:pPr>
    </w:lvl>
    <w:lvl w:ilvl="1">
      <w:start w:val="1"/>
      <w:numFmt w:val="lowerLetter"/>
      <w:isLgl w:val="false"/>
      <w:suff w:val="tab"/>
      <w:lvlText w:val="%2)"/>
      <w:lvlJc w:val="left"/>
      <w:pPr>
        <w:pStyle w:val="697"/>
        <w:ind w:left="880" w:hanging="440"/>
      </w:pPr>
    </w:lvl>
    <w:lvl w:ilvl="2">
      <w:start w:val="1"/>
      <w:numFmt w:val="lowerRoman"/>
      <w:isLgl w:val="false"/>
      <w:suff w:val="tab"/>
      <w:lvlText w:val="%3."/>
      <w:lvlJc w:val="right"/>
      <w:pPr>
        <w:pStyle w:val="697"/>
        <w:ind w:left="1320" w:hanging="440"/>
      </w:pPr>
    </w:lvl>
    <w:lvl w:ilvl="3">
      <w:start w:val="1"/>
      <w:numFmt w:val="decimal"/>
      <w:isLgl w:val="false"/>
      <w:suff w:val="tab"/>
      <w:lvlText w:val="%4."/>
      <w:lvlJc w:val="left"/>
      <w:pPr>
        <w:pStyle w:val="697"/>
        <w:ind w:left="1760" w:hanging="440"/>
      </w:pPr>
    </w:lvl>
    <w:lvl w:ilvl="4">
      <w:start w:val="1"/>
      <w:numFmt w:val="lowerLetter"/>
      <w:isLgl w:val="false"/>
      <w:suff w:val="tab"/>
      <w:lvlText w:val="%5)"/>
      <w:lvlJc w:val="left"/>
      <w:pPr>
        <w:pStyle w:val="697"/>
        <w:ind w:left="2200" w:hanging="440"/>
      </w:pPr>
    </w:lvl>
    <w:lvl w:ilvl="5">
      <w:start w:val="1"/>
      <w:numFmt w:val="lowerRoman"/>
      <w:isLgl w:val="false"/>
      <w:suff w:val="tab"/>
      <w:lvlText w:val="%6."/>
      <w:lvlJc w:val="right"/>
      <w:pPr>
        <w:pStyle w:val="697"/>
        <w:ind w:left="2640" w:hanging="440"/>
      </w:pPr>
    </w:lvl>
    <w:lvl w:ilvl="6">
      <w:start w:val="1"/>
      <w:numFmt w:val="decimal"/>
      <w:isLgl w:val="false"/>
      <w:suff w:val="tab"/>
      <w:lvlText w:val="%7."/>
      <w:lvlJc w:val="left"/>
      <w:pPr>
        <w:pStyle w:val="697"/>
        <w:ind w:left="3080" w:hanging="440"/>
      </w:pPr>
    </w:lvl>
    <w:lvl w:ilvl="7">
      <w:start w:val="1"/>
      <w:numFmt w:val="lowerLetter"/>
      <w:isLgl w:val="false"/>
      <w:suff w:val="tab"/>
      <w:lvlText w:val="%8)"/>
      <w:lvlJc w:val="left"/>
      <w:pPr>
        <w:pStyle w:val="697"/>
        <w:ind w:left="3520" w:hanging="440"/>
      </w:pPr>
    </w:lvl>
    <w:lvl w:ilvl="8">
      <w:start w:val="1"/>
      <w:numFmt w:val="lowerRoman"/>
      <w:isLgl w:val="false"/>
      <w:suff w:val="tab"/>
      <w:lvlText w:val="%9."/>
      <w:lvlJc w:val="right"/>
      <w:pPr>
        <w:pStyle w:val="697"/>
        <w:ind w:left="3960" w:hanging="440"/>
      </w:pPr>
    </w:lvl>
  </w:abstractNum>
  <w:abstractNum w:abstractNumId="3">
    <w:multiLevelType w:val="hybridMultilevel"/>
    <w:lvl w:ilvl="0">
      <w:start w:val="1"/>
      <w:numFmt w:val="decimal"/>
      <w:isLgl w:val="false"/>
      <w:suff w:val="tab"/>
      <w:lvlText w:val="%1."/>
      <w:lvlJc w:val="left"/>
      <w:pPr>
        <w:pStyle w:val="697"/>
        <w:ind w:left="440" w:hanging="440"/>
      </w:pPr>
    </w:lvl>
    <w:lvl w:ilvl="1">
      <w:start w:val="1"/>
      <w:numFmt w:val="lowerLetter"/>
      <w:isLgl w:val="false"/>
      <w:suff w:val="tab"/>
      <w:lvlText w:val="%2)"/>
      <w:lvlJc w:val="left"/>
      <w:pPr>
        <w:pStyle w:val="697"/>
        <w:ind w:left="880" w:hanging="440"/>
      </w:pPr>
    </w:lvl>
    <w:lvl w:ilvl="2">
      <w:start w:val="1"/>
      <w:numFmt w:val="lowerRoman"/>
      <w:isLgl w:val="false"/>
      <w:suff w:val="tab"/>
      <w:lvlText w:val="%3."/>
      <w:lvlJc w:val="right"/>
      <w:pPr>
        <w:pStyle w:val="697"/>
        <w:ind w:left="1320" w:hanging="440"/>
      </w:pPr>
    </w:lvl>
    <w:lvl w:ilvl="3">
      <w:start w:val="1"/>
      <w:numFmt w:val="decimal"/>
      <w:isLgl w:val="false"/>
      <w:suff w:val="tab"/>
      <w:lvlText w:val="%4."/>
      <w:lvlJc w:val="left"/>
      <w:pPr>
        <w:pStyle w:val="697"/>
        <w:ind w:left="1760" w:hanging="440"/>
      </w:pPr>
    </w:lvl>
    <w:lvl w:ilvl="4">
      <w:start w:val="1"/>
      <w:numFmt w:val="lowerLetter"/>
      <w:isLgl w:val="false"/>
      <w:suff w:val="tab"/>
      <w:lvlText w:val="%5)"/>
      <w:lvlJc w:val="left"/>
      <w:pPr>
        <w:pStyle w:val="697"/>
        <w:ind w:left="2200" w:hanging="440"/>
      </w:pPr>
    </w:lvl>
    <w:lvl w:ilvl="5">
      <w:start w:val="1"/>
      <w:numFmt w:val="lowerRoman"/>
      <w:isLgl w:val="false"/>
      <w:suff w:val="tab"/>
      <w:lvlText w:val="%6."/>
      <w:lvlJc w:val="right"/>
      <w:pPr>
        <w:pStyle w:val="697"/>
        <w:ind w:left="2640" w:hanging="440"/>
      </w:pPr>
    </w:lvl>
    <w:lvl w:ilvl="6">
      <w:start w:val="1"/>
      <w:numFmt w:val="decimal"/>
      <w:isLgl w:val="false"/>
      <w:suff w:val="tab"/>
      <w:lvlText w:val="%7."/>
      <w:lvlJc w:val="left"/>
      <w:pPr>
        <w:pStyle w:val="697"/>
        <w:ind w:left="3080" w:hanging="440"/>
      </w:pPr>
    </w:lvl>
    <w:lvl w:ilvl="7">
      <w:start w:val="1"/>
      <w:numFmt w:val="lowerLetter"/>
      <w:isLgl w:val="false"/>
      <w:suff w:val="tab"/>
      <w:lvlText w:val="%8)"/>
      <w:lvlJc w:val="left"/>
      <w:pPr>
        <w:pStyle w:val="697"/>
        <w:ind w:left="3520" w:hanging="440"/>
      </w:pPr>
    </w:lvl>
    <w:lvl w:ilvl="8">
      <w:start w:val="1"/>
      <w:numFmt w:val="lowerRoman"/>
      <w:isLgl w:val="false"/>
      <w:suff w:val="tab"/>
      <w:lvlText w:val="%9."/>
      <w:lvlJc w:val="right"/>
      <w:pPr>
        <w:pStyle w:val="697"/>
        <w:ind w:left="3960" w:hanging="440"/>
      </w:pPr>
    </w:lvl>
  </w:abstractNum>
  <w:abstractNum w:abstractNumId="4">
    <w:multiLevelType w:val="hybridMultilevel"/>
    <w:lvl w:ilvl="0">
      <w:start w:val="1"/>
      <w:numFmt w:val="decimal"/>
      <w:isLgl w:val="false"/>
      <w:suff w:val="tab"/>
      <w:lvlText w:val="%1."/>
      <w:lvlJc w:val="left"/>
      <w:pPr>
        <w:pStyle w:val="697"/>
        <w:ind w:left="360" w:hanging="360"/>
      </w:pPr>
    </w:lvl>
    <w:lvl w:ilvl="1">
      <w:start w:val="1"/>
      <w:numFmt w:val="lowerLetter"/>
      <w:isLgl w:val="false"/>
      <w:suff w:val="tab"/>
      <w:lvlText w:val="%2)"/>
      <w:lvlJc w:val="left"/>
      <w:pPr>
        <w:pStyle w:val="697"/>
        <w:ind w:left="880" w:hanging="440"/>
      </w:pPr>
    </w:lvl>
    <w:lvl w:ilvl="2">
      <w:start w:val="1"/>
      <w:numFmt w:val="lowerRoman"/>
      <w:isLgl w:val="false"/>
      <w:suff w:val="tab"/>
      <w:lvlText w:val="%3."/>
      <w:lvlJc w:val="right"/>
      <w:pPr>
        <w:pStyle w:val="697"/>
        <w:ind w:left="1320" w:hanging="440"/>
      </w:pPr>
    </w:lvl>
    <w:lvl w:ilvl="3">
      <w:start w:val="1"/>
      <w:numFmt w:val="decimal"/>
      <w:isLgl w:val="false"/>
      <w:suff w:val="tab"/>
      <w:lvlText w:val="%4."/>
      <w:lvlJc w:val="left"/>
      <w:pPr>
        <w:pStyle w:val="697"/>
        <w:ind w:left="1760" w:hanging="440"/>
      </w:pPr>
    </w:lvl>
    <w:lvl w:ilvl="4">
      <w:start w:val="1"/>
      <w:numFmt w:val="lowerLetter"/>
      <w:isLgl w:val="false"/>
      <w:suff w:val="tab"/>
      <w:lvlText w:val="%5)"/>
      <w:lvlJc w:val="left"/>
      <w:pPr>
        <w:pStyle w:val="697"/>
        <w:ind w:left="2200" w:hanging="440"/>
      </w:pPr>
    </w:lvl>
    <w:lvl w:ilvl="5">
      <w:start w:val="1"/>
      <w:numFmt w:val="lowerRoman"/>
      <w:isLgl w:val="false"/>
      <w:suff w:val="tab"/>
      <w:lvlText w:val="%6."/>
      <w:lvlJc w:val="right"/>
      <w:pPr>
        <w:pStyle w:val="697"/>
        <w:ind w:left="2640" w:hanging="440"/>
      </w:pPr>
    </w:lvl>
    <w:lvl w:ilvl="6">
      <w:start w:val="1"/>
      <w:numFmt w:val="decimal"/>
      <w:isLgl w:val="false"/>
      <w:suff w:val="tab"/>
      <w:lvlText w:val="%7."/>
      <w:lvlJc w:val="left"/>
      <w:pPr>
        <w:pStyle w:val="697"/>
        <w:ind w:left="3080" w:hanging="440"/>
      </w:pPr>
    </w:lvl>
    <w:lvl w:ilvl="7">
      <w:start w:val="1"/>
      <w:numFmt w:val="lowerLetter"/>
      <w:isLgl w:val="false"/>
      <w:suff w:val="tab"/>
      <w:lvlText w:val="%8)"/>
      <w:lvlJc w:val="left"/>
      <w:pPr>
        <w:pStyle w:val="697"/>
        <w:ind w:left="3520" w:hanging="440"/>
      </w:pPr>
    </w:lvl>
    <w:lvl w:ilvl="8">
      <w:start w:val="1"/>
      <w:numFmt w:val="lowerRoman"/>
      <w:isLgl w:val="false"/>
      <w:suff w:val="tab"/>
      <w:lvlText w:val="%9."/>
      <w:lvlJc w:val="right"/>
      <w:pPr>
        <w:pStyle w:val="697"/>
        <w:ind w:left="3960" w:hanging="440"/>
      </w:pPr>
    </w:lvl>
  </w:abstractNum>
  <w:abstractNum w:abstractNumId="5">
    <w:multiLevelType w:val="hybridMultilevel"/>
    <w:lvl w:ilvl="0">
      <w:start w:val="1"/>
      <w:numFmt w:val="lowerLetter"/>
      <w:isLgl w:val="false"/>
      <w:suff w:val="tab"/>
      <w:lvlText w:val="%1)"/>
      <w:lvlJc w:val="left"/>
      <w:pPr>
        <w:pStyle w:val="697"/>
        <w:ind w:left="1260" w:hanging="420"/>
      </w:pPr>
      <w:rPr>
        <w:rFonts w:ascii="Times New Roman" w:hAnsi="Times New Roman" w:cs="Times New Roman"/>
      </w:rPr>
    </w:lvl>
    <w:lvl w:ilvl="1">
      <w:start w:val="1"/>
      <w:numFmt w:val="lowerLetter"/>
      <w:isLgl w:val="false"/>
      <w:suff w:val="tab"/>
      <w:lvlText w:val="%2)"/>
      <w:lvlJc w:val="left"/>
      <w:pPr>
        <w:pStyle w:val="697"/>
        <w:ind w:left="1680" w:hanging="420"/>
      </w:pPr>
    </w:lvl>
    <w:lvl w:ilvl="2">
      <w:start w:val="1"/>
      <w:numFmt w:val="lowerRoman"/>
      <w:isLgl w:val="false"/>
      <w:suff w:val="tab"/>
      <w:lvlText w:val="%3."/>
      <w:lvlJc w:val="right"/>
      <w:pPr>
        <w:pStyle w:val="697"/>
        <w:ind w:left="2100" w:hanging="420"/>
      </w:pPr>
    </w:lvl>
    <w:lvl w:ilvl="3">
      <w:start w:val="1"/>
      <w:numFmt w:val="decimal"/>
      <w:isLgl w:val="false"/>
      <w:suff w:val="tab"/>
      <w:lvlText w:val="%4."/>
      <w:lvlJc w:val="left"/>
      <w:pPr>
        <w:pStyle w:val="697"/>
        <w:ind w:left="2520" w:hanging="420"/>
      </w:pPr>
    </w:lvl>
    <w:lvl w:ilvl="4">
      <w:start w:val="1"/>
      <w:numFmt w:val="lowerLetter"/>
      <w:isLgl w:val="false"/>
      <w:suff w:val="tab"/>
      <w:lvlText w:val="%5)"/>
      <w:lvlJc w:val="left"/>
      <w:pPr>
        <w:pStyle w:val="697"/>
        <w:ind w:left="2940" w:hanging="420"/>
      </w:pPr>
    </w:lvl>
    <w:lvl w:ilvl="5">
      <w:start w:val="1"/>
      <w:numFmt w:val="lowerRoman"/>
      <w:isLgl w:val="false"/>
      <w:suff w:val="tab"/>
      <w:lvlText w:val="%6."/>
      <w:lvlJc w:val="right"/>
      <w:pPr>
        <w:pStyle w:val="697"/>
        <w:ind w:left="3360" w:hanging="420"/>
      </w:pPr>
    </w:lvl>
    <w:lvl w:ilvl="6">
      <w:start w:val="1"/>
      <w:numFmt w:val="decimal"/>
      <w:isLgl w:val="false"/>
      <w:suff w:val="tab"/>
      <w:lvlText w:val="%7."/>
      <w:lvlJc w:val="left"/>
      <w:pPr>
        <w:pStyle w:val="697"/>
        <w:ind w:left="3780" w:hanging="420"/>
      </w:pPr>
    </w:lvl>
    <w:lvl w:ilvl="7">
      <w:start w:val="1"/>
      <w:numFmt w:val="lowerLetter"/>
      <w:isLgl w:val="false"/>
      <w:suff w:val="tab"/>
      <w:lvlText w:val="%8)"/>
      <w:lvlJc w:val="left"/>
      <w:pPr>
        <w:pStyle w:val="697"/>
        <w:ind w:left="4200" w:hanging="420"/>
      </w:pPr>
    </w:lvl>
    <w:lvl w:ilvl="8">
      <w:start w:val="1"/>
      <w:numFmt w:val="lowerRoman"/>
      <w:isLgl w:val="false"/>
      <w:suff w:val="tab"/>
      <w:lvlText w:val="%9."/>
      <w:lvlJc w:val="right"/>
      <w:pPr>
        <w:pStyle w:val="697"/>
        <w:ind w:left="4620" w:hanging="420"/>
      </w:pPr>
    </w:lvl>
  </w:abstractNum>
  <w:abstractNum w:abstractNumId="6">
    <w:multiLevelType w:val="hybridMultilevel"/>
    <w:lvl w:ilvl="0">
      <w:start w:val="1"/>
      <w:numFmt w:val="decimal"/>
      <w:isLgl w:val="false"/>
      <w:suff w:val="tab"/>
      <w:lvlText w:val="%1."/>
      <w:lvlJc w:val="left"/>
      <w:pPr>
        <w:pStyle w:val="697"/>
        <w:ind w:left="440" w:hanging="440"/>
      </w:pPr>
    </w:lvl>
    <w:lvl w:ilvl="1">
      <w:start w:val="1"/>
      <w:numFmt w:val="lowerLetter"/>
      <w:isLgl w:val="false"/>
      <w:suff w:val="tab"/>
      <w:lvlText w:val="%2)"/>
      <w:lvlJc w:val="left"/>
      <w:pPr>
        <w:pStyle w:val="697"/>
        <w:ind w:left="880" w:hanging="440"/>
      </w:pPr>
    </w:lvl>
    <w:lvl w:ilvl="2">
      <w:start w:val="1"/>
      <w:numFmt w:val="lowerRoman"/>
      <w:isLgl w:val="false"/>
      <w:suff w:val="tab"/>
      <w:lvlText w:val="%3."/>
      <w:lvlJc w:val="right"/>
      <w:pPr>
        <w:pStyle w:val="697"/>
        <w:ind w:left="1320" w:hanging="440"/>
      </w:pPr>
    </w:lvl>
    <w:lvl w:ilvl="3">
      <w:start w:val="1"/>
      <w:numFmt w:val="decimal"/>
      <w:isLgl w:val="false"/>
      <w:suff w:val="tab"/>
      <w:lvlText w:val="%4."/>
      <w:lvlJc w:val="left"/>
      <w:pPr>
        <w:pStyle w:val="697"/>
        <w:ind w:left="1760" w:hanging="440"/>
      </w:pPr>
    </w:lvl>
    <w:lvl w:ilvl="4">
      <w:start w:val="1"/>
      <w:numFmt w:val="lowerLetter"/>
      <w:isLgl w:val="false"/>
      <w:suff w:val="tab"/>
      <w:lvlText w:val="%5)"/>
      <w:lvlJc w:val="left"/>
      <w:pPr>
        <w:pStyle w:val="697"/>
        <w:ind w:left="2200" w:hanging="440"/>
      </w:pPr>
    </w:lvl>
    <w:lvl w:ilvl="5">
      <w:start w:val="1"/>
      <w:numFmt w:val="lowerRoman"/>
      <w:isLgl w:val="false"/>
      <w:suff w:val="tab"/>
      <w:lvlText w:val="%6."/>
      <w:lvlJc w:val="right"/>
      <w:pPr>
        <w:pStyle w:val="697"/>
        <w:ind w:left="2640" w:hanging="440"/>
      </w:pPr>
    </w:lvl>
    <w:lvl w:ilvl="6">
      <w:start w:val="1"/>
      <w:numFmt w:val="decimal"/>
      <w:isLgl w:val="false"/>
      <w:suff w:val="tab"/>
      <w:lvlText w:val="%7."/>
      <w:lvlJc w:val="left"/>
      <w:pPr>
        <w:pStyle w:val="697"/>
        <w:ind w:left="3080" w:hanging="440"/>
      </w:pPr>
    </w:lvl>
    <w:lvl w:ilvl="7">
      <w:start w:val="1"/>
      <w:numFmt w:val="lowerLetter"/>
      <w:isLgl w:val="false"/>
      <w:suff w:val="tab"/>
      <w:lvlText w:val="%8)"/>
      <w:lvlJc w:val="left"/>
      <w:pPr>
        <w:pStyle w:val="697"/>
        <w:ind w:left="3520" w:hanging="440"/>
      </w:pPr>
    </w:lvl>
    <w:lvl w:ilvl="8">
      <w:start w:val="1"/>
      <w:numFmt w:val="lowerRoman"/>
      <w:isLgl w:val="false"/>
      <w:suff w:val="tab"/>
      <w:lvlText w:val="%9."/>
      <w:lvlJc w:val="right"/>
      <w:pPr>
        <w:pStyle w:val="697"/>
        <w:ind w:left="3960" w:hanging="440"/>
      </w:pPr>
    </w:lvl>
  </w:abstractNum>
  <w:abstractNum w:abstractNumId="7">
    <w:multiLevelType w:val="hybridMultilevel"/>
    <w:lvl w:ilvl="0">
      <w:start w:val="1"/>
      <w:numFmt w:val="decimal"/>
      <w:isLgl w:val="false"/>
      <w:suff w:val="tab"/>
      <w:lvlText w:val="%1."/>
      <w:lvlJc w:val="left"/>
      <w:pPr>
        <w:pStyle w:val="697"/>
        <w:ind w:left="440" w:hanging="440"/>
      </w:pPr>
    </w:lvl>
    <w:lvl w:ilvl="1">
      <w:start w:val="1"/>
      <w:numFmt w:val="decimal"/>
      <w:isLgl w:val="false"/>
      <w:suff w:val="tab"/>
      <w:lvlText w:val="(%2)"/>
      <w:lvlJc w:val="left"/>
      <w:pPr>
        <w:pStyle w:val="697"/>
        <w:ind w:left="1055" w:hanging="615"/>
      </w:pPr>
    </w:lvl>
    <w:lvl w:ilvl="2">
      <w:start w:val="1"/>
      <w:numFmt w:val="lowerRoman"/>
      <w:isLgl w:val="false"/>
      <w:suff w:val="tab"/>
      <w:lvlText w:val="%3."/>
      <w:lvlJc w:val="right"/>
      <w:pPr>
        <w:pStyle w:val="697"/>
        <w:ind w:left="1320" w:hanging="440"/>
      </w:pPr>
    </w:lvl>
    <w:lvl w:ilvl="3">
      <w:start w:val="1"/>
      <w:numFmt w:val="decimal"/>
      <w:isLgl w:val="false"/>
      <w:suff w:val="tab"/>
      <w:lvlText w:val="%4."/>
      <w:lvlJc w:val="left"/>
      <w:pPr>
        <w:pStyle w:val="697"/>
        <w:ind w:left="1760" w:hanging="440"/>
      </w:pPr>
    </w:lvl>
    <w:lvl w:ilvl="4">
      <w:start w:val="1"/>
      <w:numFmt w:val="lowerLetter"/>
      <w:isLgl w:val="false"/>
      <w:suff w:val="tab"/>
      <w:lvlText w:val="%5)"/>
      <w:lvlJc w:val="left"/>
      <w:pPr>
        <w:pStyle w:val="697"/>
        <w:ind w:left="2200" w:hanging="440"/>
      </w:pPr>
    </w:lvl>
    <w:lvl w:ilvl="5">
      <w:start w:val="1"/>
      <w:numFmt w:val="lowerRoman"/>
      <w:isLgl w:val="false"/>
      <w:suff w:val="tab"/>
      <w:lvlText w:val="%6."/>
      <w:lvlJc w:val="right"/>
      <w:pPr>
        <w:pStyle w:val="697"/>
        <w:ind w:left="2640" w:hanging="440"/>
      </w:pPr>
    </w:lvl>
    <w:lvl w:ilvl="6">
      <w:start w:val="1"/>
      <w:numFmt w:val="decimal"/>
      <w:isLgl w:val="false"/>
      <w:suff w:val="tab"/>
      <w:lvlText w:val="%7."/>
      <w:lvlJc w:val="left"/>
      <w:pPr>
        <w:pStyle w:val="697"/>
        <w:ind w:left="3080" w:hanging="440"/>
      </w:pPr>
    </w:lvl>
    <w:lvl w:ilvl="7">
      <w:start w:val="1"/>
      <w:numFmt w:val="lowerLetter"/>
      <w:isLgl w:val="false"/>
      <w:suff w:val="tab"/>
      <w:lvlText w:val="%8)"/>
      <w:lvlJc w:val="left"/>
      <w:pPr>
        <w:pStyle w:val="697"/>
        <w:ind w:left="3520" w:hanging="440"/>
      </w:pPr>
    </w:lvl>
    <w:lvl w:ilvl="8">
      <w:start w:val="1"/>
      <w:numFmt w:val="lowerRoman"/>
      <w:isLgl w:val="false"/>
      <w:suff w:val="tab"/>
      <w:lvlText w:val="%9."/>
      <w:lvlJc w:val="right"/>
      <w:pPr>
        <w:pStyle w:val="697"/>
        <w:ind w:left="3960" w:hanging="440"/>
      </w:pPr>
    </w:lvl>
  </w:abstractNum>
  <w:abstractNum w:abstractNumId="8">
    <w:multiLevelType w:val="hybridMultilevel"/>
    <w:lvl w:ilvl="0">
      <w:start w:val="1"/>
      <w:numFmt w:val="decimal"/>
      <w:isLgl w:val="false"/>
      <w:suff w:val="tab"/>
      <w:lvlText w:val="%1."/>
      <w:lvlJc w:val="left"/>
      <w:pPr>
        <w:pStyle w:val="697"/>
        <w:ind w:left="440" w:hanging="440"/>
      </w:pPr>
    </w:lvl>
    <w:lvl w:ilvl="1">
      <w:start w:val="1"/>
      <w:numFmt w:val="lowerLetter"/>
      <w:isLgl w:val="false"/>
      <w:suff w:val="tab"/>
      <w:lvlText w:val="%2)"/>
      <w:lvlJc w:val="left"/>
      <w:pPr>
        <w:pStyle w:val="697"/>
        <w:ind w:left="880" w:hanging="440"/>
      </w:pPr>
    </w:lvl>
    <w:lvl w:ilvl="2">
      <w:start w:val="1"/>
      <w:numFmt w:val="lowerRoman"/>
      <w:isLgl w:val="false"/>
      <w:suff w:val="tab"/>
      <w:lvlText w:val="%3."/>
      <w:lvlJc w:val="right"/>
      <w:pPr>
        <w:pStyle w:val="697"/>
        <w:ind w:left="1320" w:hanging="440"/>
      </w:pPr>
    </w:lvl>
    <w:lvl w:ilvl="3">
      <w:start w:val="1"/>
      <w:numFmt w:val="decimal"/>
      <w:isLgl w:val="false"/>
      <w:suff w:val="tab"/>
      <w:lvlText w:val="%4."/>
      <w:lvlJc w:val="left"/>
      <w:pPr>
        <w:pStyle w:val="697"/>
        <w:ind w:left="1760" w:hanging="440"/>
      </w:pPr>
    </w:lvl>
    <w:lvl w:ilvl="4">
      <w:start w:val="1"/>
      <w:numFmt w:val="lowerLetter"/>
      <w:isLgl w:val="false"/>
      <w:suff w:val="tab"/>
      <w:lvlText w:val="%5)"/>
      <w:lvlJc w:val="left"/>
      <w:pPr>
        <w:pStyle w:val="697"/>
        <w:ind w:left="2200" w:hanging="440"/>
      </w:pPr>
    </w:lvl>
    <w:lvl w:ilvl="5">
      <w:start w:val="1"/>
      <w:numFmt w:val="lowerRoman"/>
      <w:isLgl w:val="false"/>
      <w:suff w:val="tab"/>
      <w:lvlText w:val="%6."/>
      <w:lvlJc w:val="right"/>
      <w:pPr>
        <w:pStyle w:val="697"/>
        <w:ind w:left="2640" w:hanging="440"/>
      </w:pPr>
    </w:lvl>
    <w:lvl w:ilvl="6">
      <w:start w:val="1"/>
      <w:numFmt w:val="decimal"/>
      <w:isLgl w:val="false"/>
      <w:suff w:val="tab"/>
      <w:lvlText w:val="%7."/>
      <w:lvlJc w:val="left"/>
      <w:pPr>
        <w:pStyle w:val="697"/>
        <w:ind w:left="3080" w:hanging="440"/>
      </w:pPr>
    </w:lvl>
    <w:lvl w:ilvl="7">
      <w:start w:val="1"/>
      <w:numFmt w:val="lowerLetter"/>
      <w:isLgl w:val="false"/>
      <w:suff w:val="tab"/>
      <w:lvlText w:val="%8)"/>
      <w:lvlJc w:val="left"/>
      <w:pPr>
        <w:pStyle w:val="697"/>
        <w:ind w:left="3520" w:hanging="440"/>
      </w:pPr>
    </w:lvl>
    <w:lvl w:ilvl="8">
      <w:start w:val="1"/>
      <w:numFmt w:val="lowerRoman"/>
      <w:isLgl w:val="false"/>
      <w:suff w:val="tab"/>
      <w:lvlText w:val="%9."/>
      <w:lvlJc w:val="right"/>
      <w:pPr>
        <w:pStyle w:val="697"/>
        <w:ind w:left="3960" w:hanging="440"/>
      </w:pPr>
    </w:lvl>
  </w:abstractNum>
  <w:abstractNum w:abstractNumId="9">
    <w:multiLevelType w:val="hybridMultilevel"/>
    <w:lvl w:ilvl="0">
      <w:start w:val="1"/>
      <w:numFmt w:val="decimal"/>
      <w:isLgl w:val="false"/>
      <w:suff w:val="tab"/>
      <w:lvlText w:val="%1."/>
      <w:lvlJc w:val="left"/>
      <w:pPr>
        <w:pStyle w:val="697"/>
        <w:ind w:left="440" w:hanging="440"/>
      </w:pPr>
    </w:lvl>
    <w:lvl w:ilvl="1">
      <w:start w:val="1"/>
      <w:numFmt w:val="lowerLetter"/>
      <w:isLgl w:val="false"/>
      <w:suff w:val="tab"/>
      <w:lvlText w:val="%2)"/>
      <w:lvlJc w:val="left"/>
      <w:pPr>
        <w:pStyle w:val="697"/>
        <w:ind w:left="880" w:hanging="440"/>
      </w:pPr>
    </w:lvl>
    <w:lvl w:ilvl="2">
      <w:start w:val="1"/>
      <w:numFmt w:val="lowerRoman"/>
      <w:isLgl w:val="false"/>
      <w:suff w:val="tab"/>
      <w:lvlText w:val="%3."/>
      <w:lvlJc w:val="right"/>
      <w:pPr>
        <w:pStyle w:val="697"/>
        <w:ind w:left="1320" w:hanging="440"/>
      </w:pPr>
    </w:lvl>
    <w:lvl w:ilvl="3">
      <w:start w:val="1"/>
      <w:numFmt w:val="decimal"/>
      <w:isLgl w:val="false"/>
      <w:suff w:val="tab"/>
      <w:lvlText w:val="%4."/>
      <w:lvlJc w:val="left"/>
      <w:pPr>
        <w:pStyle w:val="697"/>
        <w:ind w:left="1760" w:hanging="440"/>
      </w:pPr>
    </w:lvl>
    <w:lvl w:ilvl="4">
      <w:start w:val="1"/>
      <w:numFmt w:val="lowerLetter"/>
      <w:isLgl w:val="false"/>
      <w:suff w:val="tab"/>
      <w:lvlText w:val="%5)"/>
      <w:lvlJc w:val="left"/>
      <w:pPr>
        <w:pStyle w:val="697"/>
        <w:ind w:left="2200" w:hanging="440"/>
      </w:pPr>
    </w:lvl>
    <w:lvl w:ilvl="5">
      <w:start w:val="1"/>
      <w:numFmt w:val="lowerRoman"/>
      <w:isLgl w:val="false"/>
      <w:suff w:val="tab"/>
      <w:lvlText w:val="%6."/>
      <w:lvlJc w:val="right"/>
      <w:pPr>
        <w:pStyle w:val="697"/>
        <w:ind w:left="2640" w:hanging="440"/>
      </w:pPr>
    </w:lvl>
    <w:lvl w:ilvl="6">
      <w:start w:val="1"/>
      <w:numFmt w:val="decimal"/>
      <w:isLgl w:val="false"/>
      <w:suff w:val="tab"/>
      <w:lvlText w:val="%7."/>
      <w:lvlJc w:val="left"/>
      <w:pPr>
        <w:pStyle w:val="697"/>
        <w:ind w:left="3080" w:hanging="440"/>
      </w:pPr>
    </w:lvl>
    <w:lvl w:ilvl="7">
      <w:start w:val="1"/>
      <w:numFmt w:val="lowerLetter"/>
      <w:isLgl w:val="false"/>
      <w:suff w:val="tab"/>
      <w:lvlText w:val="%8)"/>
      <w:lvlJc w:val="left"/>
      <w:pPr>
        <w:pStyle w:val="697"/>
        <w:ind w:left="3520" w:hanging="440"/>
      </w:pPr>
    </w:lvl>
    <w:lvl w:ilvl="8">
      <w:start w:val="1"/>
      <w:numFmt w:val="lowerRoman"/>
      <w:isLgl w:val="false"/>
      <w:suff w:val="tab"/>
      <w:lvlText w:val="%9."/>
      <w:lvlJc w:val="right"/>
      <w:pPr>
        <w:pStyle w:val="697"/>
        <w:ind w:left="3960" w:hanging="440"/>
      </w:pPr>
    </w:lvl>
  </w:abstractNum>
  <w:abstractNum w:abstractNumId="10">
    <w:multiLevelType w:val="hybridMultilevel"/>
    <w:lvl w:ilvl="0">
      <w:start w:val="1"/>
      <w:numFmt w:val="lowerLetter"/>
      <w:isLgl w:val="false"/>
      <w:suff w:val="tab"/>
      <w:lvlText w:val="(%1)"/>
      <w:lvlJc w:val="left"/>
      <w:pPr>
        <w:pStyle w:val="697"/>
        <w:ind w:left="880" w:hanging="440"/>
      </w:pPr>
      <w:rPr>
        <w:rFonts w:ascii="等线" w:hAnsi="等线" w:eastAsia="宋体" w:cs="Times New Roman"/>
      </w:rPr>
    </w:lvl>
    <w:lvl w:ilvl="1">
      <w:start w:val="1"/>
      <w:numFmt w:val="lowerLetter"/>
      <w:isLgl w:val="false"/>
      <w:suff w:val="tab"/>
      <w:lvlText w:val="%2)"/>
      <w:lvlJc w:val="left"/>
      <w:pPr>
        <w:pStyle w:val="697"/>
        <w:ind w:left="1320" w:hanging="440"/>
      </w:pPr>
    </w:lvl>
    <w:lvl w:ilvl="2">
      <w:start w:val="1"/>
      <w:numFmt w:val="lowerRoman"/>
      <w:isLgl w:val="false"/>
      <w:suff w:val="tab"/>
      <w:lvlText w:val="%3."/>
      <w:lvlJc w:val="right"/>
      <w:pPr>
        <w:pStyle w:val="697"/>
        <w:ind w:left="1760" w:hanging="440"/>
      </w:pPr>
    </w:lvl>
    <w:lvl w:ilvl="3">
      <w:start w:val="1"/>
      <w:numFmt w:val="decimal"/>
      <w:isLgl w:val="false"/>
      <w:suff w:val="tab"/>
      <w:lvlText w:val="%4."/>
      <w:lvlJc w:val="left"/>
      <w:pPr>
        <w:pStyle w:val="697"/>
        <w:ind w:left="2200" w:hanging="440"/>
      </w:pPr>
    </w:lvl>
    <w:lvl w:ilvl="4">
      <w:start w:val="1"/>
      <w:numFmt w:val="lowerLetter"/>
      <w:isLgl w:val="false"/>
      <w:suff w:val="tab"/>
      <w:lvlText w:val="%5)"/>
      <w:lvlJc w:val="left"/>
      <w:pPr>
        <w:pStyle w:val="697"/>
        <w:ind w:left="2640" w:hanging="440"/>
      </w:pPr>
    </w:lvl>
    <w:lvl w:ilvl="5">
      <w:start w:val="1"/>
      <w:numFmt w:val="lowerRoman"/>
      <w:isLgl w:val="false"/>
      <w:suff w:val="tab"/>
      <w:lvlText w:val="%6."/>
      <w:lvlJc w:val="right"/>
      <w:pPr>
        <w:pStyle w:val="697"/>
        <w:ind w:left="3080" w:hanging="440"/>
      </w:pPr>
    </w:lvl>
    <w:lvl w:ilvl="6">
      <w:start w:val="1"/>
      <w:numFmt w:val="decimal"/>
      <w:isLgl w:val="false"/>
      <w:suff w:val="tab"/>
      <w:lvlText w:val="%7."/>
      <w:lvlJc w:val="left"/>
      <w:pPr>
        <w:pStyle w:val="697"/>
        <w:ind w:left="3520" w:hanging="440"/>
      </w:pPr>
    </w:lvl>
    <w:lvl w:ilvl="7">
      <w:start w:val="1"/>
      <w:numFmt w:val="lowerLetter"/>
      <w:isLgl w:val="false"/>
      <w:suff w:val="tab"/>
      <w:lvlText w:val="%8)"/>
      <w:lvlJc w:val="left"/>
      <w:pPr>
        <w:pStyle w:val="697"/>
        <w:ind w:left="3960" w:hanging="440"/>
      </w:pPr>
    </w:lvl>
    <w:lvl w:ilvl="8">
      <w:start w:val="1"/>
      <w:numFmt w:val="lowerRoman"/>
      <w:isLgl w:val="false"/>
      <w:suff w:val="tab"/>
      <w:lvlText w:val="%9."/>
      <w:lvlJc w:val="right"/>
      <w:pPr>
        <w:pStyle w:val="697"/>
        <w:ind w:left="4400" w:hanging="440"/>
      </w:pPr>
    </w:lvl>
  </w:abstractNum>
  <w:abstractNum w:abstractNumId="11">
    <w:multiLevelType w:val="hybridMultilevel"/>
    <w:lvl w:ilvl="0">
      <w:start w:val="1"/>
      <w:numFmt w:val="decimal"/>
      <w:isLgl w:val="false"/>
      <w:suff w:val="tab"/>
      <w:lvlText w:val="%1."/>
      <w:lvlJc w:val="left"/>
      <w:pPr>
        <w:pStyle w:val="697"/>
        <w:ind w:left="360" w:hanging="360"/>
      </w:pPr>
      <w:rPr>
        <w:rFonts w:hint="eastAsia"/>
      </w:rPr>
    </w:lvl>
    <w:lvl w:ilvl="1">
      <w:start w:val="1"/>
      <w:numFmt w:val="lowerLetter"/>
      <w:isLgl w:val="false"/>
      <w:suff w:val="tab"/>
      <w:lvlText w:val="%2)"/>
      <w:lvlJc w:val="left"/>
      <w:pPr>
        <w:pStyle w:val="697"/>
        <w:ind w:left="960" w:hanging="480"/>
      </w:pPr>
    </w:lvl>
    <w:lvl w:ilvl="2">
      <w:start w:val="1"/>
      <w:numFmt w:val="lowerRoman"/>
      <w:isLgl w:val="false"/>
      <w:suff w:val="tab"/>
      <w:lvlText w:val="%3."/>
      <w:lvlJc w:val="right"/>
      <w:pPr>
        <w:pStyle w:val="697"/>
        <w:ind w:left="1440" w:hanging="480"/>
      </w:pPr>
    </w:lvl>
    <w:lvl w:ilvl="3">
      <w:start w:val="1"/>
      <w:numFmt w:val="decimal"/>
      <w:isLgl w:val="false"/>
      <w:suff w:val="tab"/>
      <w:lvlText w:val="%4."/>
      <w:lvlJc w:val="left"/>
      <w:pPr>
        <w:pStyle w:val="697"/>
        <w:ind w:left="1920" w:hanging="480"/>
      </w:pPr>
    </w:lvl>
    <w:lvl w:ilvl="4">
      <w:start w:val="1"/>
      <w:numFmt w:val="lowerLetter"/>
      <w:isLgl w:val="false"/>
      <w:suff w:val="tab"/>
      <w:lvlText w:val="%5)"/>
      <w:lvlJc w:val="left"/>
      <w:pPr>
        <w:pStyle w:val="697"/>
        <w:ind w:left="2400" w:hanging="480"/>
      </w:pPr>
    </w:lvl>
    <w:lvl w:ilvl="5">
      <w:start w:val="1"/>
      <w:numFmt w:val="lowerRoman"/>
      <w:isLgl w:val="false"/>
      <w:suff w:val="tab"/>
      <w:lvlText w:val="%6."/>
      <w:lvlJc w:val="right"/>
      <w:pPr>
        <w:pStyle w:val="697"/>
        <w:ind w:left="2880" w:hanging="480"/>
      </w:pPr>
    </w:lvl>
    <w:lvl w:ilvl="6">
      <w:start w:val="1"/>
      <w:numFmt w:val="decimal"/>
      <w:isLgl w:val="false"/>
      <w:suff w:val="tab"/>
      <w:lvlText w:val="%7."/>
      <w:lvlJc w:val="left"/>
      <w:pPr>
        <w:pStyle w:val="697"/>
        <w:ind w:left="3360" w:hanging="480"/>
      </w:pPr>
    </w:lvl>
    <w:lvl w:ilvl="7">
      <w:start w:val="1"/>
      <w:numFmt w:val="lowerLetter"/>
      <w:isLgl w:val="false"/>
      <w:suff w:val="tab"/>
      <w:lvlText w:val="%8)"/>
      <w:lvlJc w:val="left"/>
      <w:pPr>
        <w:pStyle w:val="697"/>
        <w:ind w:left="3840" w:hanging="480"/>
      </w:pPr>
    </w:lvl>
    <w:lvl w:ilvl="8">
      <w:start w:val="1"/>
      <w:numFmt w:val="lowerRoman"/>
      <w:isLgl w:val="false"/>
      <w:suff w:val="tab"/>
      <w:lvlText w:val="%9."/>
      <w:lvlJc w:val="right"/>
      <w:pPr>
        <w:pStyle w:val="697"/>
        <w:ind w:left="4320" w:hanging="480"/>
      </w:pPr>
    </w:lvl>
  </w:abstractNum>
  <w:abstractNum w:abstractNumId="12">
    <w:multiLevelType w:val="hybridMultilevel"/>
    <w:lvl w:ilvl="0">
      <w:start w:val="1"/>
      <w:numFmt w:val="decimal"/>
      <w:isLgl w:val="false"/>
      <w:suff w:val="tab"/>
      <w:lvlText w:val="%1、"/>
      <w:lvlJc w:val="left"/>
      <w:pPr>
        <w:pStyle w:val="697"/>
        <w:ind w:left="840" w:hanging="360"/>
      </w:pPr>
    </w:lvl>
    <w:lvl w:ilvl="1">
      <w:start w:val="1"/>
      <w:numFmt w:val="lowerLetter"/>
      <w:isLgl w:val="false"/>
      <w:suff w:val="tab"/>
      <w:lvlText w:val="%2)"/>
      <w:lvlJc w:val="left"/>
      <w:pPr>
        <w:pStyle w:val="697"/>
        <w:ind w:left="1320" w:hanging="420"/>
      </w:pPr>
    </w:lvl>
    <w:lvl w:ilvl="2">
      <w:start w:val="1"/>
      <w:numFmt w:val="lowerRoman"/>
      <w:isLgl w:val="false"/>
      <w:suff w:val="tab"/>
      <w:lvlText w:val="%3."/>
      <w:lvlJc w:val="right"/>
      <w:pPr>
        <w:pStyle w:val="697"/>
        <w:ind w:left="1740" w:hanging="420"/>
      </w:pPr>
    </w:lvl>
    <w:lvl w:ilvl="3">
      <w:start w:val="1"/>
      <w:numFmt w:val="decimal"/>
      <w:isLgl w:val="false"/>
      <w:suff w:val="tab"/>
      <w:lvlText w:val="%4."/>
      <w:lvlJc w:val="left"/>
      <w:pPr>
        <w:pStyle w:val="697"/>
        <w:ind w:left="2160" w:hanging="420"/>
      </w:pPr>
    </w:lvl>
    <w:lvl w:ilvl="4">
      <w:start w:val="1"/>
      <w:numFmt w:val="lowerLetter"/>
      <w:isLgl w:val="false"/>
      <w:suff w:val="tab"/>
      <w:lvlText w:val="%5)"/>
      <w:lvlJc w:val="left"/>
      <w:pPr>
        <w:pStyle w:val="697"/>
        <w:ind w:left="2580" w:hanging="420"/>
      </w:pPr>
    </w:lvl>
    <w:lvl w:ilvl="5">
      <w:start w:val="1"/>
      <w:numFmt w:val="lowerRoman"/>
      <w:isLgl w:val="false"/>
      <w:suff w:val="tab"/>
      <w:lvlText w:val="%6."/>
      <w:lvlJc w:val="right"/>
      <w:pPr>
        <w:pStyle w:val="697"/>
        <w:ind w:left="3000" w:hanging="420"/>
      </w:pPr>
    </w:lvl>
    <w:lvl w:ilvl="6">
      <w:start w:val="1"/>
      <w:numFmt w:val="decimal"/>
      <w:isLgl w:val="false"/>
      <w:suff w:val="tab"/>
      <w:lvlText w:val="%7."/>
      <w:lvlJc w:val="left"/>
      <w:pPr>
        <w:pStyle w:val="697"/>
        <w:ind w:left="3420" w:hanging="420"/>
      </w:pPr>
    </w:lvl>
    <w:lvl w:ilvl="7">
      <w:start w:val="1"/>
      <w:numFmt w:val="lowerLetter"/>
      <w:isLgl w:val="false"/>
      <w:suff w:val="tab"/>
      <w:lvlText w:val="%8)"/>
      <w:lvlJc w:val="left"/>
      <w:pPr>
        <w:pStyle w:val="697"/>
        <w:ind w:left="3840" w:hanging="420"/>
      </w:pPr>
    </w:lvl>
    <w:lvl w:ilvl="8">
      <w:start w:val="1"/>
      <w:numFmt w:val="lowerRoman"/>
      <w:isLgl w:val="false"/>
      <w:suff w:val="tab"/>
      <w:lvlText w:val="%9."/>
      <w:lvlJc w:val="right"/>
      <w:pPr>
        <w:pStyle w:val="697"/>
        <w:ind w:left="4260" w:hanging="420"/>
      </w:pPr>
    </w:lvl>
  </w:abstractNum>
  <w:abstractNum w:abstractNumId="13">
    <w:multiLevelType w:val="hybridMultilevel"/>
    <w:lvl w:ilvl="0">
      <w:start w:val="1"/>
      <w:numFmt w:val="decimal"/>
      <w:isLgl w:val="false"/>
      <w:suff w:val="tab"/>
      <w:lvlText w:val="%1."/>
      <w:lvlJc w:val="left"/>
      <w:pPr>
        <w:pStyle w:val="697"/>
        <w:ind w:left="360" w:hanging="360"/>
      </w:pPr>
      <w:rPr>
        <w:rFonts w:hint="eastAsia"/>
      </w:rPr>
    </w:lvl>
    <w:lvl w:ilvl="1">
      <w:start w:val="1"/>
      <w:numFmt w:val="lowerLetter"/>
      <w:isLgl w:val="false"/>
      <w:suff w:val="tab"/>
      <w:lvlText w:val="%2)"/>
      <w:lvlJc w:val="left"/>
      <w:pPr>
        <w:pStyle w:val="697"/>
        <w:ind w:left="960" w:hanging="480"/>
      </w:pPr>
    </w:lvl>
    <w:lvl w:ilvl="2">
      <w:start w:val="1"/>
      <w:numFmt w:val="lowerRoman"/>
      <w:isLgl w:val="false"/>
      <w:suff w:val="tab"/>
      <w:lvlText w:val="%3."/>
      <w:lvlJc w:val="right"/>
      <w:pPr>
        <w:pStyle w:val="697"/>
        <w:ind w:left="1440" w:hanging="480"/>
      </w:pPr>
    </w:lvl>
    <w:lvl w:ilvl="3">
      <w:start w:val="1"/>
      <w:numFmt w:val="decimal"/>
      <w:isLgl w:val="false"/>
      <w:suff w:val="tab"/>
      <w:lvlText w:val="%4."/>
      <w:lvlJc w:val="left"/>
      <w:pPr>
        <w:pStyle w:val="697"/>
        <w:ind w:left="1920" w:hanging="480"/>
      </w:pPr>
    </w:lvl>
    <w:lvl w:ilvl="4">
      <w:start w:val="1"/>
      <w:numFmt w:val="lowerLetter"/>
      <w:isLgl w:val="false"/>
      <w:suff w:val="tab"/>
      <w:lvlText w:val="%5)"/>
      <w:lvlJc w:val="left"/>
      <w:pPr>
        <w:pStyle w:val="697"/>
        <w:ind w:left="2400" w:hanging="480"/>
      </w:pPr>
    </w:lvl>
    <w:lvl w:ilvl="5">
      <w:start w:val="1"/>
      <w:numFmt w:val="lowerRoman"/>
      <w:isLgl w:val="false"/>
      <w:suff w:val="tab"/>
      <w:lvlText w:val="%6."/>
      <w:lvlJc w:val="right"/>
      <w:pPr>
        <w:pStyle w:val="697"/>
        <w:ind w:left="2880" w:hanging="480"/>
      </w:pPr>
    </w:lvl>
    <w:lvl w:ilvl="6">
      <w:start w:val="1"/>
      <w:numFmt w:val="decimal"/>
      <w:isLgl w:val="false"/>
      <w:suff w:val="tab"/>
      <w:lvlText w:val="%7."/>
      <w:lvlJc w:val="left"/>
      <w:pPr>
        <w:pStyle w:val="697"/>
        <w:ind w:left="3360" w:hanging="480"/>
      </w:pPr>
    </w:lvl>
    <w:lvl w:ilvl="7">
      <w:start w:val="1"/>
      <w:numFmt w:val="lowerLetter"/>
      <w:isLgl w:val="false"/>
      <w:suff w:val="tab"/>
      <w:lvlText w:val="%8)"/>
      <w:lvlJc w:val="left"/>
      <w:pPr>
        <w:pStyle w:val="697"/>
        <w:ind w:left="3840" w:hanging="480"/>
      </w:pPr>
    </w:lvl>
    <w:lvl w:ilvl="8">
      <w:start w:val="1"/>
      <w:numFmt w:val="lowerRoman"/>
      <w:isLgl w:val="false"/>
      <w:suff w:val="tab"/>
      <w:lvlText w:val="%9."/>
      <w:lvlJc w:val="right"/>
      <w:pPr>
        <w:pStyle w:val="697"/>
        <w:ind w:left="4320" w:hanging="480"/>
      </w:pPr>
    </w:lvl>
  </w:abstractNum>
  <w:abstractNum w:abstractNumId="14">
    <w:multiLevelType w:val="hybridMultilevel"/>
    <w:lvl w:ilvl="0">
      <w:start w:val="1"/>
      <w:numFmt w:val="decimal"/>
      <w:isLgl w:val="false"/>
      <w:suff w:val="tab"/>
      <w:lvlText w:val="%1)"/>
      <w:lvlJc w:val="left"/>
      <w:pPr>
        <w:pStyle w:val="697"/>
        <w:ind w:left="440" w:hanging="440"/>
      </w:pPr>
    </w:lvl>
    <w:lvl w:ilvl="1">
      <w:start w:val="1"/>
      <w:numFmt w:val="lowerLetter"/>
      <w:isLgl w:val="false"/>
      <w:suff w:val="tab"/>
      <w:lvlText w:val="%2)"/>
      <w:lvlJc w:val="left"/>
      <w:pPr>
        <w:pStyle w:val="697"/>
        <w:ind w:left="880" w:hanging="440"/>
      </w:pPr>
    </w:lvl>
    <w:lvl w:ilvl="2">
      <w:start w:val="1"/>
      <w:numFmt w:val="lowerRoman"/>
      <w:isLgl w:val="false"/>
      <w:suff w:val="tab"/>
      <w:lvlText w:val="%3."/>
      <w:lvlJc w:val="right"/>
      <w:pPr>
        <w:pStyle w:val="697"/>
        <w:ind w:left="1320" w:hanging="440"/>
      </w:pPr>
    </w:lvl>
    <w:lvl w:ilvl="3">
      <w:start w:val="1"/>
      <w:numFmt w:val="decimal"/>
      <w:isLgl w:val="false"/>
      <w:suff w:val="tab"/>
      <w:lvlText w:val="%4."/>
      <w:lvlJc w:val="left"/>
      <w:pPr>
        <w:pStyle w:val="697"/>
        <w:ind w:left="1760" w:hanging="440"/>
      </w:pPr>
    </w:lvl>
    <w:lvl w:ilvl="4">
      <w:start w:val="1"/>
      <w:numFmt w:val="lowerLetter"/>
      <w:isLgl w:val="false"/>
      <w:suff w:val="tab"/>
      <w:lvlText w:val="%5)"/>
      <w:lvlJc w:val="left"/>
      <w:pPr>
        <w:pStyle w:val="697"/>
        <w:ind w:left="2200" w:hanging="440"/>
      </w:pPr>
    </w:lvl>
    <w:lvl w:ilvl="5">
      <w:start w:val="1"/>
      <w:numFmt w:val="lowerRoman"/>
      <w:isLgl w:val="false"/>
      <w:suff w:val="tab"/>
      <w:lvlText w:val="%6."/>
      <w:lvlJc w:val="right"/>
      <w:pPr>
        <w:pStyle w:val="697"/>
        <w:ind w:left="2640" w:hanging="440"/>
      </w:pPr>
    </w:lvl>
    <w:lvl w:ilvl="6">
      <w:start w:val="1"/>
      <w:numFmt w:val="decimal"/>
      <w:isLgl w:val="false"/>
      <w:suff w:val="tab"/>
      <w:lvlText w:val="%7."/>
      <w:lvlJc w:val="left"/>
      <w:pPr>
        <w:pStyle w:val="697"/>
        <w:ind w:left="3080" w:hanging="440"/>
      </w:pPr>
    </w:lvl>
    <w:lvl w:ilvl="7">
      <w:start w:val="1"/>
      <w:numFmt w:val="lowerLetter"/>
      <w:isLgl w:val="false"/>
      <w:suff w:val="tab"/>
      <w:lvlText w:val="%8)"/>
      <w:lvlJc w:val="left"/>
      <w:pPr>
        <w:pStyle w:val="697"/>
        <w:ind w:left="3520" w:hanging="440"/>
      </w:pPr>
    </w:lvl>
    <w:lvl w:ilvl="8">
      <w:start w:val="1"/>
      <w:numFmt w:val="lowerRoman"/>
      <w:isLgl w:val="false"/>
      <w:suff w:val="tab"/>
      <w:lvlText w:val="%9."/>
      <w:lvlJc w:val="right"/>
      <w:pPr>
        <w:pStyle w:val="697"/>
        <w:ind w:left="3960" w:hanging="440"/>
      </w:pPr>
    </w:lvl>
  </w:abstractNum>
  <w:abstractNum w:abstractNumId="15">
    <w:multiLevelType w:val="hybridMultilevel"/>
    <w:lvl w:ilvl="0">
      <w:start w:val="1"/>
      <w:numFmt w:val="lowerLetter"/>
      <w:isLgl w:val="false"/>
      <w:suff w:val="tab"/>
      <w:lvlText w:val="%1)"/>
      <w:lvlJc w:val="left"/>
      <w:pPr>
        <w:pStyle w:val="697"/>
        <w:ind w:left="2400" w:hanging="420"/>
      </w:pPr>
      <w:rPr>
        <w:rFonts w:ascii="Times New Roman" w:hAnsi="Times New Roman" w:cs="Times New Roman"/>
      </w:rPr>
    </w:lvl>
    <w:lvl w:ilvl="1">
      <w:start w:val="1"/>
      <w:numFmt w:val="lowerLetter"/>
      <w:isLgl w:val="false"/>
      <w:suff w:val="tab"/>
      <w:lvlText w:val="%2)"/>
      <w:lvlJc w:val="left"/>
      <w:pPr>
        <w:pStyle w:val="697"/>
        <w:ind w:left="2820" w:hanging="420"/>
      </w:pPr>
    </w:lvl>
    <w:lvl w:ilvl="2">
      <w:start w:val="1"/>
      <w:numFmt w:val="lowerRoman"/>
      <w:isLgl w:val="false"/>
      <w:suff w:val="tab"/>
      <w:lvlText w:val="%3."/>
      <w:lvlJc w:val="right"/>
      <w:pPr>
        <w:pStyle w:val="697"/>
        <w:ind w:left="3240" w:hanging="420"/>
      </w:pPr>
    </w:lvl>
    <w:lvl w:ilvl="3">
      <w:start w:val="1"/>
      <w:numFmt w:val="decimal"/>
      <w:isLgl w:val="false"/>
      <w:suff w:val="tab"/>
      <w:lvlText w:val="%4."/>
      <w:lvlJc w:val="left"/>
      <w:pPr>
        <w:pStyle w:val="697"/>
        <w:ind w:left="3660" w:hanging="420"/>
      </w:pPr>
    </w:lvl>
    <w:lvl w:ilvl="4">
      <w:start w:val="1"/>
      <w:numFmt w:val="lowerLetter"/>
      <w:isLgl w:val="false"/>
      <w:suff w:val="tab"/>
      <w:lvlText w:val="%5)"/>
      <w:lvlJc w:val="left"/>
      <w:pPr>
        <w:pStyle w:val="697"/>
        <w:ind w:left="4080" w:hanging="420"/>
      </w:pPr>
    </w:lvl>
    <w:lvl w:ilvl="5">
      <w:start w:val="1"/>
      <w:numFmt w:val="lowerRoman"/>
      <w:isLgl w:val="false"/>
      <w:suff w:val="tab"/>
      <w:lvlText w:val="%6."/>
      <w:lvlJc w:val="right"/>
      <w:pPr>
        <w:pStyle w:val="697"/>
        <w:ind w:left="4500" w:hanging="420"/>
      </w:pPr>
    </w:lvl>
    <w:lvl w:ilvl="6">
      <w:start w:val="1"/>
      <w:numFmt w:val="decimal"/>
      <w:isLgl w:val="false"/>
      <w:suff w:val="tab"/>
      <w:lvlText w:val="%7."/>
      <w:lvlJc w:val="left"/>
      <w:pPr>
        <w:pStyle w:val="697"/>
        <w:ind w:left="4920" w:hanging="420"/>
      </w:pPr>
    </w:lvl>
    <w:lvl w:ilvl="7">
      <w:start w:val="1"/>
      <w:numFmt w:val="lowerLetter"/>
      <w:isLgl w:val="false"/>
      <w:suff w:val="tab"/>
      <w:lvlText w:val="%8)"/>
      <w:lvlJc w:val="left"/>
      <w:pPr>
        <w:pStyle w:val="697"/>
        <w:ind w:left="5340" w:hanging="420"/>
      </w:pPr>
    </w:lvl>
    <w:lvl w:ilvl="8">
      <w:start w:val="1"/>
      <w:numFmt w:val="lowerRoman"/>
      <w:isLgl w:val="false"/>
      <w:suff w:val="tab"/>
      <w:lvlText w:val="%9."/>
      <w:lvlJc w:val="right"/>
      <w:pPr>
        <w:pStyle w:val="697"/>
        <w:ind w:left="5760" w:hanging="420"/>
      </w:pPr>
    </w:lvl>
  </w:abstractNum>
  <w:abstractNum w:abstractNumId="16">
    <w:multiLevelType w:val="hybridMultilevel"/>
    <w:lvl w:ilvl="0">
      <w:start w:val="1"/>
      <w:numFmt w:val="decimal"/>
      <w:isLgl w:val="false"/>
      <w:suff w:val="tab"/>
      <w:lvlText w:val="%1."/>
      <w:lvlJc w:val="left"/>
      <w:pPr>
        <w:pStyle w:val="697"/>
        <w:ind w:left="440" w:hanging="440"/>
      </w:pPr>
    </w:lvl>
    <w:lvl w:ilvl="1">
      <w:start w:val="1"/>
      <w:numFmt w:val="decimal"/>
      <w:isLgl w:val="false"/>
      <w:suff w:val="tab"/>
      <w:lvlText w:val="(%2)"/>
      <w:lvlJc w:val="left"/>
      <w:pPr>
        <w:pStyle w:val="697"/>
        <w:ind w:left="1055" w:hanging="615"/>
      </w:pPr>
    </w:lvl>
    <w:lvl w:ilvl="2">
      <w:start w:val="1"/>
      <w:numFmt w:val="lowerRoman"/>
      <w:isLgl w:val="false"/>
      <w:suff w:val="tab"/>
      <w:lvlText w:val="%3."/>
      <w:lvlJc w:val="right"/>
      <w:pPr>
        <w:pStyle w:val="697"/>
        <w:ind w:left="1320" w:hanging="440"/>
      </w:pPr>
    </w:lvl>
    <w:lvl w:ilvl="3">
      <w:start w:val="1"/>
      <w:numFmt w:val="decimal"/>
      <w:isLgl w:val="false"/>
      <w:suff w:val="tab"/>
      <w:lvlText w:val="%4."/>
      <w:lvlJc w:val="left"/>
      <w:pPr>
        <w:pStyle w:val="697"/>
        <w:ind w:left="1760" w:hanging="440"/>
      </w:pPr>
    </w:lvl>
    <w:lvl w:ilvl="4">
      <w:start w:val="1"/>
      <w:numFmt w:val="lowerLetter"/>
      <w:isLgl w:val="false"/>
      <w:suff w:val="tab"/>
      <w:lvlText w:val="%5)"/>
      <w:lvlJc w:val="left"/>
      <w:pPr>
        <w:pStyle w:val="697"/>
        <w:ind w:left="2200" w:hanging="440"/>
      </w:pPr>
    </w:lvl>
    <w:lvl w:ilvl="5">
      <w:start w:val="1"/>
      <w:numFmt w:val="lowerRoman"/>
      <w:isLgl w:val="false"/>
      <w:suff w:val="tab"/>
      <w:lvlText w:val="%6."/>
      <w:lvlJc w:val="right"/>
      <w:pPr>
        <w:pStyle w:val="697"/>
        <w:ind w:left="2640" w:hanging="440"/>
      </w:pPr>
    </w:lvl>
    <w:lvl w:ilvl="6">
      <w:start w:val="1"/>
      <w:numFmt w:val="decimal"/>
      <w:isLgl w:val="false"/>
      <w:suff w:val="tab"/>
      <w:lvlText w:val="%7."/>
      <w:lvlJc w:val="left"/>
      <w:pPr>
        <w:pStyle w:val="697"/>
        <w:ind w:left="3080" w:hanging="440"/>
      </w:pPr>
    </w:lvl>
    <w:lvl w:ilvl="7">
      <w:start w:val="1"/>
      <w:numFmt w:val="lowerLetter"/>
      <w:isLgl w:val="false"/>
      <w:suff w:val="tab"/>
      <w:lvlText w:val="%8)"/>
      <w:lvlJc w:val="left"/>
      <w:pPr>
        <w:pStyle w:val="697"/>
        <w:ind w:left="3520" w:hanging="440"/>
      </w:pPr>
    </w:lvl>
    <w:lvl w:ilvl="8">
      <w:start w:val="1"/>
      <w:numFmt w:val="lowerRoman"/>
      <w:isLgl w:val="false"/>
      <w:suff w:val="tab"/>
      <w:lvlText w:val="%9."/>
      <w:lvlJc w:val="right"/>
      <w:pPr>
        <w:pStyle w:val="697"/>
        <w:ind w:left="3960" w:hanging="440"/>
      </w:pPr>
    </w:lvl>
  </w:abstractNum>
  <w:abstractNum w:abstractNumId="17">
    <w:multiLevelType w:val="hybridMultilevel"/>
    <w:lvl w:ilvl="0">
      <w:start w:val="1"/>
      <w:numFmt w:val="decimal"/>
      <w:isLgl w:val="false"/>
      <w:suff w:val="tab"/>
      <w:lvlText w:val="%1."/>
      <w:lvlJc w:val="left"/>
      <w:pPr>
        <w:pStyle w:val="697"/>
        <w:ind w:left="840" w:hanging="420"/>
      </w:pPr>
      <w:rPr>
        <w:b w:val="0"/>
        <w:bCs/>
      </w:rPr>
    </w:lvl>
    <w:lvl w:ilvl="1">
      <w:start w:val="1"/>
      <w:numFmt w:val="lowerLetter"/>
      <w:isLgl w:val="false"/>
      <w:suff w:val="tab"/>
      <w:lvlText w:val="%2)"/>
      <w:lvlJc w:val="left"/>
      <w:pPr>
        <w:pStyle w:val="697"/>
        <w:ind w:left="1260" w:hanging="420"/>
      </w:pPr>
    </w:lvl>
    <w:lvl w:ilvl="2">
      <w:start w:val="1"/>
      <w:numFmt w:val="lowerRoman"/>
      <w:isLgl w:val="false"/>
      <w:suff w:val="tab"/>
      <w:lvlText w:val="%3."/>
      <w:lvlJc w:val="right"/>
      <w:pPr>
        <w:pStyle w:val="697"/>
        <w:ind w:left="1680" w:hanging="420"/>
      </w:pPr>
    </w:lvl>
    <w:lvl w:ilvl="3">
      <w:start w:val="1"/>
      <w:numFmt w:val="decimal"/>
      <w:isLgl w:val="false"/>
      <w:suff w:val="tab"/>
      <w:lvlText w:val="%4."/>
      <w:lvlJc w:val="left"/>
      <w:pPr>
        <w:pStyle w:val="697"/>
        <w:ind w:left="2100" w:hanging="420"/>
      </w:pPr>
    </w:lvl>
    <w:lvl w:ilvl="4">
      <w:start w:val="1"/>
      <w:numFmt w:val="lowerLetter"/>
      <w:isLgl w:val="false"/>
      <w:suff w:val="tab"/>
      <w:lvlText w:val="%5)"/>
      <w:lvlJc w:val="left"/>
      <w:pPr>
        <w:pStyle w:val="697"/>
        <w:ind w:left="2520" w:hanging="420"/>
      </w:pPr>
    </w:lvl>
    <w:lvl w:ilvl="5">
      <w:start w:val="1"/>
      <w:numFmt w:val="lowerRoman"/>
      <w:isLgl w:val="false"/>
      <w:suff w:val="tab"/>
      <w:lvlText w:val="%6."/>
      <w:lvlJc w:val="right"/>
      <w:pPr>
        <w:pStyle w:val="697"/>
        <w:ind w:left="2940" w:hanging="420"/>
      </w:pPr>
    </w:lvl>
    <w:lvl w:ilvl="6">
      <w:start w:val="1"/>
      <w:numFmt w:val="decimal"/>
      <w:isLgl w:val="false"/>
      <w:suff w:val="tab"/>
      <w:lvlText w:val="%7."/>
      <w:lvlJc w:val="left"/>
      <w:pPr>
        <w:pStyle w:val="697"/>
        <w:ind w:left="3360" w:hanging="420"/>
      </w:pPr>
    </w:lvl>
    <w:lvl w:ilvl="7">
      <w:start w:val="1"/>
      <w:numFmt w:val="lowerLetter"/>
      <w:isLgl w:val="false"/>
      <w:suff w:val="tab"/>
      <w:lvlText w:val="%8)"/>
      <w:lvlJc w:val="left"/>
      <w:pPr>
        <w:pStyle w:val="697"/>
        <w:ind w:left="3780" w:hanging="420"/>
      </w:pPr>
    </w:lvl>
    <w:lvl w:ilvl="8">
      <w:start w:val="1"/>
      <w:numFmt w:val="lowerRoman"/>
      <w:isLgl w:val="false"/>
      <w:suff w:val="tab"/>
      <w:lvlText w:val="%9."/>
      <w:lvlJc w:val="right"/>
      <w:pPr>
        <w:pStyle w:val="697"/>
        <w:ind w:left="4200" w:hanging="420"/>
      </w:pPr>
    </w:lvl>
  </w:abstractNum>
  <w:abstractNum w:abstractNumId="18">
    <w:multiLevelType w:val="hybridMultilevel"/>
    <w:lvl w:ilvl="0">
      <w:start w:val="1"/>
      <w:numFmt w:val="decimal"/>
      <w:isLgl w:val="false"/>
      <w:suff w:val="tab"/>
      <w:lvlText w:val="%1."/>
      <w:lvlJc w:val="left"/>
      <w:pPr>
        <w:pStyle w:val="697"/>
        <w:ind w:left="440" w:hanging="440"/>
      </w:pPr>
    </w:lvl>
    <w:lvl w:ilvl="1">
      <w:start w:val="1"/>
      <w:numFmt w:val="lowerLetter"/>
      <w:isLgl w:val="false"/>
      <w:suff w:val="tab"/>
      <w:lvlText w:val="%2)"/>
      <w:lvlJc w:val="left"/>
      <w:pPr>
        <w:pStyle w:val="697"/>
        <w:ind w:left="880" w:hanging="440"/>
      </w:pPr>
    </w:lvl>
    <w:lvl w:ilvl="2">
      <w:start w:val="1"/>
      <w:numFmt w:val="lowerRoman"/>
      <w:isLgl w:val="false"/>
      <w:suff w:val="tab"/>
      <w:lvlText w:val="%3."/>
      <w:lvlJc w:val="right"/>
      <w:pPr>
        <w:pStyle w:val="697"/>
        <w:ind w:left="1320" w:hanging="440"/>
      </w:pPr>
    </w:lvl>
    <w:lvl w:ilvl="3">
      <w:start w:val="1"/>
      <w:numFmt w:val="decimal"/>
      <w:isLgl w:val="false"/>
      <w:suff w:val="tab"/>
      <w:lvlText w:val="%4."/>
      <w:lvlJc w:val="left"/>
      <w:pPr>
        <w:pStyle w:val="697"/>
        <w:ind w:left="1760" w:hanging="440"/>
      </w:pPr>
    </w:lvl>
    <w:lvl w:ilvl="4">
      <w:start w:val="1"/>
      <w:numFmt w:val="lowerLetter"/>
      <w:isLgl w:val="false"/>
      <w:suff w:val="tab"/>
      <w:lvlText w:val="%5)"/>
      <w:lvlJc w:val="left"/>
      <w:pPr>
        <w:pStyle w:val="697"/>
        <w:ind w:left="2200" w:hanging="440"/>
      </w:pPr>
    </w:lvl>
    <w:lvl w:ilvl="5">
      <w:start w:val="1"/>
      <w:numFmt w:val="lowerRoman"/>
      <w:isLgl w:val="false"/>
      <w:suff w:val="tab"/>
      <w:lvlText w:val="%6."/>
      <w:lvlJc w:val="right"/>
      <w:pPr>
        <w:pStyle w:val="697"/>
        <w:ind w:left="2640" w:hanging="440"/>
      </w:pPr>
    </w:lvl>
    <w:lvl w:ilvl="6">
      <w:start w:val="1"/>
      <w:numFmt w:val="decimal"/>
      <w:isLgl w:val="false"/>
      <w:suff w:val="tab"/>
      <w:lvlText w:val="%7."/>
      <w:lvlJc w:val="left"/>
      <w:pPr>
        <w:pStyle w:val="697"/>
        <w:ind w:left="3080" w:hanging="440"/>
      </w:pPr>
    </w:lvl>
    <w:lvl w:ilvl="7">
      <w:start w:val="1"/>
      <w:numFmt w:val="lowerLetter"/>
      <w:isLgl w:val="false"/>
      <w:suff w:val="tab"/>
      <w:lvlText w:val="%8)"/>
      <w:lvlJc w:val="left"/>
      <w:pPr>
        <w:pStyle w:val="697"/>
        <w:ind w:left="3520" w:hanging="440"/>
      </w:pPr>
    </w:lvl>
    <w:lvl w:ilvl="8">
      <w:start w:val="1"/>
      <w:numFmt w:val="lowerRoman"/>
      <w:isLgl w:val="false"/>
      <w:suff w:val="tab"/>
      <w:lvlText w:val="%9."/>
      <w:lvlJc w:val="right"/>
      <w:pPr>
        <w:pStyle w:val="697"/>
        <w:ind w:left="3960" w:hanging="440"/>
      </w:pPr>
    </w:lvl>
  </w:abstractNum>
  <w:abstractNum w:abstractNumId="19">
    <w:multiLevelType w:val="hybridMultilevel"/>
    <w:lvl w:ilvl="0">
      <w:start w:val="1"/>
      <w:numFmt w:val="decimal"/>
      <w:isLgl w:val="false"/>
      <w:suff w:val="tab"/>
      <w:lvlText w:val="%1."/>
      <w:lvlJc w:val="left"/>
      <w:pPr>
        <w:pStyle w:val="697"/>
        <w:ind w:left="360" w:hanging="360"/>
      </w:pPr>
      <w:rPr>
        <w:rFonts w:hint="eastAsia"/>
      </w:rPr>
    </w:lvl>
    <w:lvl w:ilvl="1">
      <w:start w:val="1"/>
      <w:numFmt w:val="lowerLetter"/>
      <w:isLgl w:val="false"/>
      <w:suff w:val="tab"/>
      <w:lvlText w:val="%2)"/>
      <w:lvlJc w:val="left"/>
      <w:pPr>
        <w:pStyle w:val="697"/>
        <w:ind w:left="960" w:hanging="480"/>
      </w:pPr>
    </w:lvl>
    <w:lvl w:ilvl="2">
      <w:start w:val="1"/>
      <w:numFmt w:val="lowerRoman"/>
      <w:isLgl w:val="false"/>
      <w:suff w:val="tab"/>
      <w:lvlText w:val="%3."/>
      <w:lvlJc w:val="right"/>
      <w:pPr>
        <w:pStyle w:val="697"/>
        <w:ind w:left="1440" w:hanging="480"/>
      </w:pPr>
    </w:lvl>
    <w:lvl w:ilvl="3">
      <w:start w:val="1"/>
      <w:numFmt w:val="decimal"/>
      <w:isLgl w:val="false"/>
      <w:suff w:val="tab"/>
      <w:lvlText w:val="%4."/>
      <w:lvlJc w:val="left"/>
      <w:pPr>
        <w:pStyle w:val="697"/>
        <w:ind w:left="1920" w:hanging="480"/>
      </w:pPr>
    </w:lvl>
    <w:lvl w:ilvl="4">
      <w:start w:val="1"/>
      <w:numFmt w:val="lowerLetter"/>
      <w:isLgl w:val="false"/>
      <w:suff w:val="tab"/>
      <w:lvlText w:val="%5)"/>
      <w:lvlJc w:val="left"/>
      <w:pPr>
        <w:pStyle w:val="697"/>
        <w:ind w:left="2400" w:hanging="480"/>
      </w:pPr>
    </w:lvl>
    <w:lvl w:ilvl="5">
      <w:start w:val="1"/>
      <w:numFmt w:val="lowerRoman"/>
      <w:isLgl w:val="false"/>
      <w:suff w:val="tab"/>
      <w:lvlText w:val="%6."/>
      <w:lvlJc w:val="right"/>
      <w:pPr>
        <w:pStyle w:val="697"/>
        <w:ind w:left="2880" w:hanging="480"/>
      </w:pPr>
    </w:lvl>
    <w:lvl w:ilvl="6">
      <w:start w:val="1"/>
      <w:numFmt w:val="decimal"/>
      <w:isLgl w:val="false"/>
      <w:suff w:val="tab"/>
      <w:lvlText w:val="%7."/>
      <w:lvlJc w:val="left"/>
      <w:pPr>
        <w:pStyle w:val="697"/>
        <w:ind w:left="3360" w:hanging="480"/>
      </w:pPr>
    </w:lvl>
    <w:lvl w:ilvl="7">
      <w:start w:val="1"/>
      <w:numFmt w:val="lowerLetter"/>
      <w:isLgl w:val="false"/>
      <w:suff w:val="tab"/>
      <w:lvlText w:val="%8)"/>
      <w:lvlJc w:val="left"/>
      <w:pPr>
        <w:pStyle w:val="697"/>
        <w:ind w:left="3840" w:hanging="480"/>
      </w:pPr>
    </w:lvl>
    <w:lvl w:ilvl="8">
      <w:start w:val="1"/>
      <w:numFmt w:val="lowerRoman"/>
      <w:isLgl w:val="false"/>
      <w:suff w:val="tab"/>
      <w:lvlText w:val="%9."/>
      <w:lvlJc w:val="right"/>
      <w:pPr>
        <w:pStyle w:val="697"/>
        <w:ind w:left="4320" w:hanging="480"/>
      </w:pPr>
    </w:lvl>
  </w:abstractNum>
  <w:abstractNum w:abstractNumId="20">
    <w:multiLevelType w:val="hybridMultilevel"/>
    <w:lvl w:ilvl="0">
      <w:start w:val="1"/>
      <w:numFmt w:val="decimal"/>
      <w:isLgl w:val="false"/>
      <w:suff w:val="tab"/>
      <w:lvlText w:val="%1."/>
      <w:lvlJc w:val="left"/>
      <w:pPr>
        <w:pStyle w:val="697"/>
        <w:ind w:left="840" w:hanging="420"/>
      </w:pPr>
    </w:lvl>
    <w:lvl w:ilvl="1">
      <w:start w:val="1"/>
      <w:numFmt w:val="lowerLetter"/>
      <w:isLgl w:val="false"/>
      <w:suff w:val="tab"/>
      <w:lvlText w:val="%2)"/>
      <w:lvlJc w:val="left"/>
      <w:pPr>
        <w:pStyle w:val="697"/>
        <w:ind w:left="1260" w:hanging="420"/>
      </w:pPr>
    </w:lvl>
    <w:lvl w:ilvl="2">
      <w:start w:val="1"/>
      <w:numFmt w:val="lowerRoman"/>
      <w:isLgl w:val="false"/>
      <w:suff w:val="tab"/>
      <w:lvlText w:val="%3."/>
      <w:lvlJc w:val="right"/>
      <w:pPr>
        <w:pStyle w:val="697"/>
        <w:ind w:left="1680" w:hanging="420"/>
      </w:pPr>
    </w:lvl>
    <w:lvl w:ilvl="3">
      <w:start w:val="1"/>
      <w:numFmt w:val="decimal"/>
      <w:isLgl w:val="false"/>
      <w:suff w:val="tab"/>
      <w:lvlText w:val="%4."/>
      <w:lvlJc w:val="left"/>
      <w:pPr>
        <w:pStyle w:val="697"/>
        <w:ind w:left="2100" w:hanging="420"/>
      </w:pPr>
    </w:lvl>
    <w:lvl w:ilvl="4">
      <w:start w:val="1"/>
      <w:numFmt w:val="lowerLetter"/>
      <w:isLgl w:val="false"/>
      <w:suff w:val="tab"/>
      <w:lvlText w:val="%5)"/>
      <w:lvlJc w:val="left"/>
      <w:pPr>
        <w:pStyle w:val="697"/>
        <w:ind w:left="2520" w:hanging="420"/>
      </w:pPr>
    </w:lvl>
    <w:lvl w:ilvl="5">
      <w:start w:val="1"/>
      <w:numFmt w:val="lowerRoman"/>
      <w:isLgl w:val="false"/>
      <w:suff w:val="tab"/>
      <w:lvlText w:val="%6."/>
      <w:lvlJc w:val="right"/>
      <w:pPr>
        <w:pStyle w:val="697"/>
        <w:ind w:left="2940" w:hanging="420"/>
      </w:pPr>
    </w:lvl>
    <w:lvl w:ilvl="6">
      <w:start w:val="1"/>
      <w:numFmt w:val="decimal"/>
      <w:isLgl w:val="false"/>
      <w:suff w:val="tab"/>
      <w:lvlText w:val="%7."/>
      <w:lvlJc w:val="left"/>
      <w:pPr>
        <w:pStyle w:val="697"/>
        <w:ind w:left="3360" w:hanging="420"/>
      </w:pPr>
    </w:lvl>
    <w:lvl w:ilvl="7">
      <w:start w:val="1"/>
      <w:numFmt w:val="lowerLetter"/>
      <w:isLgl w:val="false"/>
      <w:suff w:val="tab"/>
      <w:lvlText w:val="%8)"/>
      <w:lvlJc w:val="left"/>
      <w:pPr>
        <w:pStyle w:val="697"/>
        <w:ind w:left="3780" w:hanging="420"/>
      </w:pPr>
    </w:lvl>
    <w:lvl w:ilvl="8">
      <w:start w:val="1"/>
      <w:numFmt w:val="lowerRoman"/>
      <w:isLgl w:val="false"/>
      <w:suff w:val="tab"/>
      <w:lvlText w:val="%9."/>
      <w:lvlJc w:val="right"/>
      <w:pPr>
        <w:pStyle w:val="697"/>
        <w:ind w:left="4200" w:hanging="420"/>
      </w:pPr>
    </w:lvl>
  </w:abstractNum>
  <w:abstractNum w:abstractNumId="21">
    <w:multiLevelType w:val="hybridMultilevel"/>
    <w:lvl w:ilvl="0">
      <w:start w:val="1"/>
      <w:numFmt w:val="lowerLetter"/>
      <w:isLgl w:val="false"/>
      <w:suff w:val="tab"/>
      <w:lvlText w:val="(%1)"/>
      <w:lvlJc w:val="left"/>
      <w:pPr>
        <w:pStyle w:val="697"/>
        <w:ind w:left="800" w:hanging="440"/>
      </w:pPr>
      <w:rPr>
        <w:rFonts w:eastAsia="等线"/>
        <w:color w:val="000000"/>
      </w:rPr>
    </w:lvl>
    <w:lvl w:ilvl="1">
      <w:start w:val="1"/>
      <w:numFmt w:val="lowerLetter"/>
      <w:isLgl w:val="false"/>
      <w:suff w:val="tab"/>
      <w:lvlText w:val="%2."/>
      <w:lvlJc w:val="left"/>
      <w:pPr>
        <w:pStyle w:val="697"/>
        <w:ind w:left="1440" w:hanging="360"/>
      </w:pPr>
    </w:lvl>
    <w:lvl w:ilvl="2">
      <w:start w:val="1"/>
      <w:numFmt w:val="lowerRoman"/>
      <w:isLgl w:val="false"/>
      <w:suff w:val="tab"/>
      <w:lvlText w:val="%3."/>
      <w:lvlJc w:val="right"/>
      <w:pPr>
        <w:pStyle w:val="697"/>
        <w:ind w:left="2160" w:hanging="180"/>
      </w:pPr>
    </w:lvl>
    <w:lvl w:ilvl="3">
      <w:start w:val="1"/>
      <w:numFmt w:val="decimal"/>
      <w:isLgl w:val="false"/>
      <w:suff w:val="tab"/>
      <w:lvlText w:val="%4."/>
      <w:lvlJc w:val="left"/>
      <w:pPr>
        <w:pStyle w:val="697"/>
        <w:ind w:left="2880" w:hanging="360"/>
      </w:pPr>
    </w:lvl>
    <w:lvl w:ilvl="4">
      <w:start w:val="1"/>
      <w:numFmt w:val="lowerLetter"/>
      <w:isLgl w:val="false"/>
      <w:suff w:val="tab"/>
      <w:lvlText w:val="%5."/>
      <w:lvlJc w:val="left"/>
      <w:pPr>
        <w:pStyle w:val="697"/>
        <w:ind w:left="3600" w:hanging="360"/>
      </w:pPr>
    </w:lvl>
    <w:lvl w:ilvl="5">
      <w:start w:val="1"/>
      <w:numFmt w:val="lowerRoman"/>
      <w:isLgl w:val="false"/>
      <w:suff w:val="tab"/>
      <w:lvlText w:val="%6."/>
      <w:lvlJc w:val="right"/>
      <w:pPr>
        <w:pStyle w:val="697"/>
        <w:ind w:left="4320" w:hanging="180"/>
      </w:pPr>
    </w:lvl>
    <w:lvl w:ilvl="6">
      <w:start w:val="1"/>
      <w:numFmt w:val="decimal"/>
      <w:isLgl w:val="false"/>
      <w:suff w:val="tab"/>
      <w:lvlText w:val="%7."/>
      <w:lvlJc w:val="left"/>
      <w:pPr>
        <w:pStyle w:val="697"/>
        <w:ind w:left="5040" w:hanging="360"/>
      </w:pPr>
    </w:lvl>
    <w:lvl w:ilvl="7">
      <w:start w:val="1"/>
      <w:numFmt w:val="lowerLetter"/>
      <w:isLgl w:val="false"/>
      <w:suff w:val="tab"/>
      <w:lvlText w:val="%8."/>
      <w:lvlJc w:val="left"/>
      <w:pPr>
        <w:pStyle w:val="697"/>
        <w:ind w:left="5760" w:hanging="360"/>
      </w:pPr>
    </w:lvl>
    <w:lvl w:ilvl="8">
      <w:start w:val="1"/>
      <w:numFmt w:val="lowerRoman"/>
      <w:isLgl w:val="false"/>
      <w:suff w:val="tab"/>
      <w:lvlText w:val="%9."/>
      <w:lvlJc w:val="right"/>
      <w:pPr>
        <w:pStyle w:val="697"/>
        <w:ind w:left="6480" w:hanging="180"/>
      </w:pPr>
    </w:lvl>
  </w:abstractNum>
  <w:abstractNum w:abstractNumId="22">
    <w:multiLevelType w:val="hybridMultilevel"/>
    <w:lvl w:ilvl="0">
      <w:start w:val="1"/>
      <w:numFmt w:val="decimal"/>
      <w:pStyle w:val="781"/>
      <w:isLgl w:val="false"/>
      <w:suff w:val="tab"/>
      <w:lvlText w:val="%1．"/>
      <w:lvlJc w:val="left"/>
      <w:pPr>
        <w:pStyle w:val="697"/>
        <w:ind w:left="720" w:hanging="720"/>
        <w:tabs>
          <w:tab w:val="num" w:pos="720" w:leader="none"/>
        </w:tabs>
      </w:pPr>
      <w:rPr>
        <w:rFonts w:hint="eastAsia"/>
      </w:rPr>
    </w:lvl>
    <w:lvl w:ilvl="1">
      <w:start w:val="1"/>
      <w:numFmt w:val="lowerLetter"/>
      <w:isLgl w:val="false"/>
      <w:suff w:val="tab"/>
      <w:lvlText w:val="%2)"/>
      <w:lvlJc w:val="left"/>
      <w:pPr>
        <w:pStyle w:val="697"/>
        <w:ind w:left="840" w:hanging="420"/>
        <w:tabs>
          <w:tab w:val="num" w:pos="840" w:leader="none"/>
        </w:tabs>
      </w:pPr>
    </w:lvl>
    <w:lvl w:ilvl="2">
      <w:start w:val="1"/>
      <w:numFmt w:val="lowerRoman"/>
      <w:isLgl w:val="false"/>
      <w:suff w:val="tab"/>
      <w:lvlText w:val="%3."/>
      <w:lvlJc w:val="right"/>
      <w:pPr>
        <w:pStyle w:val="697"/>
        <w:ind w:left="1260" w:hanging="420"/>
        <w:tabs>
          <w:tab w:val="num" w:pos="1260" w:leader="none"/>
        </w:tabs>
      </w:pPr>
    </w:lvl>
    <w:lvl w:ilvl="3">
      <w:start w:val="1"/>
      <w:numFmt w:val="decimal"/>
      <w:isLgl w:val="false"/>
      <w:suff w:val="tab"/>
      <w:lvlText w:val="%4."/>
      <w:lvlJc w:val="left"/>
      <w:pPr>
        <w:pStyle w:val="697"/>
        <w:ind w:left="1680" w:hanging="420"/>
        <w:tabs>
          <w:tab w:val="num" w:pos="1680" w:leader="none"/>
        </w:tabs>
      </w:pPr>
    </w:lvl>
    <w:lvl w:ilvl="4">
      <w:start w:val="1"/>
      <w:numFmt w:val="lowerLetter"/>
      <w:isLgl w:val="false"/>
      <w:suff w:val="tab"/>
      <w:lvlText w:val="%5)"/>
      <w:lvlJc w:val="left"/>
      <w:pPr>
        <w:pStyle w:val="697"/>
        <w:ind w:left="2100" w:hanging="420"/>
        <w:tabs>
          <w:tab w:val="num" w:pos="2100" w:leader="none"/>
        </w:tabs>
      </w:pPr>
    </w:lvl>
    <w:lvl w:ilvl="5">
      <w:start w:val="1"/>
      <w:numFmt w:val="lowerRoman"/>
      <w:isLgl w:val="false"/>
      <w:suff w:val="tab"/>
      <w:lvlText w:val="%6."/>
      <w:lvlJc w:val="right"/>
      <w:pPr>
        <w:pStyle w:val="697"/>
        <w:ind w:left="2520" w:hanging="420"/>
        <w:tabs>
          <w:tab w:val="num" w:pos="2520" w:leader="none"/>
        </w:tabs>
      </w:pPr>
    </w:lvl>
    <w:lvl w:ilvl="6">
      <w:start w:val="1"/>
      <w:numFmt w:val="decimal"/>
      <w:isLgl w:val="false"/>
      <w:suff w:val="tab"/>
      <w:lvlText w:val="%7."/>
      <w:lvlJc w:val="left"/>
      <w:pPr>
        <w:pStyle w:val="697"/>
        <w:ind w:left="2940" w:hanging="420"/>
        <w:tabs>
          <w:tab w:val="num" w:pos="2940" w:leader="none"/>
        </w:tabs>
      </w:pPr>
    </w:lvl>
    <w:lvl w:ilvl="7">
      <w:start w:val="1"/>
      <w:numFmt w:val="lowerLetter"/>
      <w:isLgl w:val="false"/>
      <w:suff w:val="tab"/>
      <w:lvlText w:val="%8)"/>
      <w:lvlJc w:val="left"/>
      <w:pPr>
        <w:pStyle w:val="697"/>
        <w:ind w:left="3360" w:hanging="420"/>
        <w:tabs>
          <w:tab w:val="num" w:pos="3360" w:leader="none"/>
        </w:tabs>
      </w:pPr>
    </w:lvl>
    <w:lvl w:ilvl="8">
      <w:start w:val="1"/>
      <w:numFmt w:val="lowerRoman"/>
      <w:isLgl w:val="false"/>
      <w:suff w:val="tab"/>
      <w:lvlText w:val="%9."/>
      <w:lvlJc w:val="right"/>
      <w:pPr>
        <w:pStyle w:val="697"/>
        <w:ind w:left="3780" w:hanging="420"/>
        <w:tabs>
          <w:tab w:val="num" w:pos="3780" w:leader="none"/>
        </w:tabs>
      </w:pPr>
    </w:lvl>
  </w:abstractNum>
  <w:abstractNum w:abstractNumId="23">
    <w:multiLevelType w:val="hybridMultilevel"/>
    <w:lvl w:ilvl="0">
      <w:start w:val="1"/>
      <w:numFmt w:val="decimal"/>
      <w:isLgl w:val="false"/>
      <w:suff w:val="tab"/>
      <w:lvlText w:val="%1."/>
      <w:lvlJc w:val="left"/>
      <w:pPr>
        <w:pStyle w:val="697"/>
        <w:ind w:left="840" w:hanging="420"/>
      </w:pPr>
    </w:lvl>
    <w:lvl w:ilvl="1">
      <w:start w:val="1"/>
      <w:numFmt w:val="lowerLetter"/>
      <w:isLgl w:val="false"/>
      <w:suff w:val="tab"/>
      <w:lvlText w:val="%2)"/>
      <w:lvlJc w:val="left"/>
      <w:pPr>
        <w:pStyle w:val="697"/>
        <w:ind w:left="1260" w:hanging="420"/>
      </w:pPr>
    </w:lvl>
    <w:lvl w:ilvl="2">
      <w:start w:val="1"/>
      <w:numFmt w:val="lowerRoman"/>
      <w:isLgl w:val="false"/>
      <w:suff w:val="tab"/>
      <w:lvlText w:val="%3."/>
      <w:lvlJc w:val="right"/>
      <w:pPr>
        <w:pStyle w:val="697"/>
        <w:ind w:left="1680" w:hanging="420"/>
      </w:pPr>
    </w:lvl>
    <w:lvl w:ilvl="3">
      <w:start w:val="1"/>
      <w:numFmt w:val="decimal"/>
      <w:isLgl w:val="false"/>
      <w:suff w:val="tab"/>
      <w:lvlText w:val="%4."/>
      <w:lvlJc w:val="left"/>
      <w:pPr>
        <w:pStyle w:val="697"/>
        <w:ind w:left="2100" w:hanging="420"/>
      </w:pPr>
    </w:lvl>
    <w:lvl w:ilvl="4">
      <w:start w:val="1"/>
      <w:numFmt w:val="lowerLetter"/>
      <w:isLgl w:val="false"/>
      <w:suff w:val="tab"/>
      <w:lvlText w:val="%5)"/>
      <w:lvlJc w:val="left"/>
      <w:pPr>
        <w:pStyle w:val="697"/>
        <w:ind w:left="2520" w:hanging="420"/>
      </w:pPr>
    </w:lvl>
    <w:lvl w:ilvl="5">
      <w:start w:val="1"/>
      <w:numFmt w:val="lowerRoman"/>
      <w:isLgl w:val="false"/>
      <w:suff w:val="tab"/>
      <w:lvlText w:val="%6."/>
      <w:lvlJc w:val="right"/>
      <w:pPr>
        <w:pStyle w:val="697"/>
        <w:ind w:left="2940" w:hanging="420"/>
      </w:pPr>
    </w:lvl>
    <w:lvl w:ilvl="6">
      <w:start w:val="1"/>
      <w:numFmt w:val="decimal"/>
      <w:isLgl w:val="false"/>
      <w:suff w:val="tab"/>
      <w:lvlText w:val="%7."/>
      <w:lvlJc w:val="left"/>
      <w:pPr>
        <w:pStyle w:val="697"/>
        <w:ind w:left="3360" w:hanging="420"/>
      </w:pPr>
    </w:lvl>
    <w:lvl w:ilvl="7">
      <w:start w:val="1"/>
      <w:numFmt w:val="lowerLetter"/>
      <w:isLgl w:val="false"/>
      <w:suff w:val="tab"/>
      <w:lvlText w:val="%8)"/>
      <w:lvlJc w:val="left"/>
      <w:pPr>
        <w:pStyle w:val="697"/>
        <w:ind w:left="3780" w:hanging="420"/>
      </w:pPr>
    </w:lvl>
    <w:lvl w:ilvl="8">
      <w:start w:val="1"/>
      <w:numFmt w:val="lowerRoman"/>
      <w:isLgl w:val="false"/>
      <w:suff w:val="tab"/>
      <w:lvlText w:val="%9."/>
      <w:lvlJc w:val="right"/>
      <w:pPr>
        <w:pStyle w:val="697"/>
        <w:ind w:left="4200" w:hanging="420"/>
      </w:pPr>
    </w:lvl>
  </w:abstractNum>
  <w:num w:numId="1">
    <w:abstractNumId w:val="22"/>
  </w:num>
  <w:num w:numId="2">
    <w:abstractNumId w:val="0"/>
  </w:num>
  <w:num w:numId="3">
    <w:abstractNumId w:val="12"/>
  </w:num>
  <w:num w:numId="4">
    <w:abstractNumId w:val="21"/>
  </w:num>
  <w:num w:numId="5">
    <w:abstractNumId w:val="8"/>
  </w:num>
  <w:num w:numId="6">
    <w:abstractNumId w:val="3"/>
  </w:num>
  <w:num w:numId="7">
    <w:abstractNumId w:val="4"/>
  </w:num>
  <w:num w:numId="8">
    <w:abstractNumId w:val="6"/>
  </w:num>
  <w:num w:numId="9">
    <w:abstractNumId w:val="10"/>
  </w:num>
  <w:num w:numId="10">
    <w:abstractNumId w:val="9"/>
  </w:num>
  <w:num w:numId="11">
    <w:abstractNumId w:val="2"/>
  </w:num>
  <w:num w:numId="12">
    <w:abstractNumId w:val="18"/>
  </w:num>
  <w:num w:numId="13">
    <w:abstractNumId w:val="17"/>
  </w:num>
  <w:num w:numId="14">
    <w:abstractNumId w:val="1"/>
  </w:num>
  <w:num w:numId="15">
    <w:abstractNumId w:val="23"/>
  </w:num>
  <w:num w:numId="16">
    <w:abstractNumId w:val="20"/>
  </w:num>
  <w:num w:numId="17">
    <w:abstractNumId w:val="5"/>
  </w:num>
  <w:num w:numId="18">
    <w:abstractNumId w:val="16"/>
  </w:num>
  <w:num w:numId="19">
    <w:abstractNumId w:val="7"/>
  </w:num>
  <w:num w:numId="20">
    <w:abstractNumId w:val="13"/>
  </w:num>
  <w:num w:numId="21">
    <w:abstractNumId w:val="15"/>
  </w:num>
  <w:num w:numId="22">
    <w:abstractNumId w:val="19"/>
  </w:num>
  <w:num w:numId="23">
    <w:abstractNumId w:val="11"/>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7"/>
    <w:next w:val="69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7"/>
    <w:next w:val="69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7"/>
    <w:next w:val="69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7"/>
    <w:next w:val="69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7"/>
    <w:next w:val="69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7"/>
    <w:next w:val="6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7"/>
    <w:next w:val="6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7"/>
    <w:next w:val="6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7"/>
    <w:next w:val="6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7"/>
    <w:next w:val="69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7"/>
    <w:next w:val="6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7"/>
    <w:next w:val="697"/>
    <w:link w:val="38"/>
    <w:uiPriority w:val="29"/>
    <w:qFormat/>
    <w:pPr>
      <w:ind w:left="720" w:right="720"/>
    </w:pPr>
    <w:rPr>
      <w:i/>
    </w:rPr>
  </w:style>
  <w:style w:type="character" w:styleId="38">
    <w:name w:val="Quote Char"/>
    <w:link w:val="37"/>
    <w:uiPriority w:val="29"/>
    <w:rPr>
      <w:i/>
    </w:rPr>
  </w:style>
  <w:style w:type="paragraph" w:styleId="39">
    <w:name w:val="Intense Quote"/>
    <w:basedOn w:val="697"/>
    <w:next w:val="6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7"/>
    <w:next w:val="69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5">
    <w:name w:val="toc 6"/>
    <w:basedOn w:val="697"/>
    <w:next w:val="697"/>
    <w:uiPriority w:val="39"/>
    <w:unhideWhenUsed/>
    <w:pPr>
      <w:ind w:left="1417" w:right="0" w:firstLine="0"/>
      <w:spacing w:after="57"/>
    </w:pPr>
  </w:style>
  <w:style w:type="paragraph" w:styleId="186">
    <w:name w:val="toc 7"/>
    <w:basedOn w:val="697"/>
    <w:next w:val="697"/>
    <w:uiPriority w:val="39"/>
    <w:unhideWhenUsed/>
    <w:pPr>
      <w:ind w:left="1701" w:right="0" w:firstLine="0"/>
      <w:spacing w:after="57"/>
    </w:pPr>
  </w:style>
  <w:style w:type="paragraph" w:styleId="187">
    <w:name w:val="toc 8"/>
    <w:basedOn w:val="697"/>
    <w:next w:val="697"/>
    <w:uiPriority w:val="39"/>
    <w:unhideWhenUsed/>
    <w:pPr>
      <w:ind w:left="1984" w:right="0" w:firstLine="0"/>
      <w:spacing w:after="57"/>
    </w:pPr>
  </w:style>
  <w:style w:type="paragraph" w:styleId="188">
    <w:name w:val="toc 9"/>
    <w:basedOn w:val="697"/>
    <w:next w:val="6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7"/>
    <w:next w:val="697"/>
    <w:uiPriority w:val="99"/>
    <w:unhideWhenUsed/>
    <w:pPr>
      <w:spacing w:after="0" w:afterAutospacing="0"/>
    </w:pPr>
  </w:style>
  <w:style w:type="paragraph" w:styleId="697" w:default="1">
    <w:name w:val="Normal"/>
    <w:next w:val="697"/>
    <w:link w:val="697"/>
    <w:qFormat/>
    <w:pPr>
      <w:jc w:val="both"/>
      <w:widowControl w:val="off"/>
    </w:pPr>
    <w:rPr>
      <w:sz w:val="21"/>
      <w:szCs w:val="24"/>
      <w:lang w:val="en-US" w:eastAsia="zh-CN" w:bidi="ar-SA"/>
    </w:rPr>
  </w:style>
  <w:style w:type="paragraph" w:styleId="698">
    <w:name w:val="标题 2"/>
    <w:basedOn w:val="697"/>
    <w:next w:val="697"/>
    <w:link w:val="697"/>
    <w:qFormat/>
    <w:pPr>
      <w:keepLines/>
      <w:keepNext/>
      <w:spacing w:before="260" w:after="260" w:line="416" w:lineRule="auto"/>
      <w:outlineLvl w:val="1"/>
    </w:pPr>
    <w:rPr>
      <w:rFonts w:ascii="Arial" w:hAnsi="Arial" w:eastAsia="黑体"/>
      <w:b/>
      <w:bCs/>
      <w:sz w:val="32"/>
      <w:szCs w:val="32"/>
    </w:rPr>
  </w:style>
  <w:style w:type="paragraph" w:styleId="699">
    <w:name w:val="标题 3"/>
    <w:basedOn w:val="697"/>
    <w:next w:val="697"/>
    <w:link w:val="705"/>
    <w:qFormat/>
    <w:pPr>
      <w:keepLines/>
      <w:keepNext/>
      <w:spacing w:before="120" w:after="80"/>
      <w:outlineLvl w:val="2"/>
    </w:pPr>
    <w:rPr>
      <w:rFonts w:ascii="Arial" w:hAnsi="Arial" w:eastAsia="黑体"/>
      <w:sz w:val="32"/>
      <w:szCs w:val="20"/>
    </w:rPr>
  </w:style>
  <w:style w:type="paragraph" w:styleId="700">
    <w:name w:val="标题 4"/>
    <w:basedOn w:val="697"/>
    <w:next w:val="697"/>
    <w:link w:val="697"/>
    <w:qFormat/>
    <w:pPr>
      <w:keepLines/>
      <w:keepNext/>
      <w:spacing w:before="280" w:after="120" w:line="377" w:lineRule="auto"/>
      <w:outlineLvl w:val="3"/>
    </w:pPr>
    <w:rPr>
      <w:rFonts w:ascii="Arial" w:hAnsi="Arial" w:eastAsia="黑体"/>
      <w:sz w:val="28"/>
      <w:szCs w:val="20"/>
    </w:rPr>
  </w:style>
  <w:style w:type="paragraph" w:styleId="701">
    <w:name w:val="标题 5"/>
    <w:basedOn w:val="697"/>
    <w:next w:val="697"/>
    <w:link w:val="697"/>
    <w:qFormat/>
    <w:pPr>
      <w:keepLines/>
      <w:keepNext/>
      <w:spacing w:before="120" w:after="120" w:line="377" w:lineRule="auto"/>
      <w:outlineLvl w:val="4"/>
    </w:pPr>
    <w:rPr>
      <w:rFonts w:ascii="Arial" w:hAnsi="Arial" w:eastAsia="黑体"/>
      <w:sz w:val="24"/>
      <w:szCs w:val="20"/>
    </w:rPr>
  </w:style>
  <w:style w:type="character" w:styleId="702">
    <w:name w:val="默认段落字体"/>
    <w:next w:val="702"/>
    <w:link w:val="697"/>
    <w:semiHidden/>
  </w:style>
  <w:style w:type="table" w:styleId="703">
    <w:name w:val="普通表格"/>
    <w:next w:val="703"/>
    <w:link w:val="697"/>
    <w:semiHidden/>
    <w:tblPr/>
  </w:style>
  <w:style w:type="numbering" w:styleId="704">
    <w:name w:val="无列表"/>
    <w:next w:val="704"/>
    <w:link w:val="697"/>
    <w:uiPriority w:val="99"/>
    <w:semiHidden/>
    <w:unhideWhenUsed/>
  </w:style>
  <w:style w:type="character" w:styleId="705">
    <w:name w:val="标题 3 字符"/>
    <w:next w:val="705"/>
    <w:link w:val="699"/>
    <w:rPr>
      <w:rFonts w:ascii="Arial" w:hAnsi="Arial" w:eastAsia="黑体"/>
      <w:sz w:val="32"/>
    </w:rPr>
  </w:style>
  <w:style w:type="paragraph" w:styleId="706">
    <w:name w:val="正文缩进"/>
    <w:basedOn w:val="697"/>
    <w:next w:val="706"/>
    <w:link w:val="707"/>
    <w:qFormat/>
    <w:pPr>
      <w:ind w:firstLine="420"/>
      <w:jc w:val="left"/>
    </w:pPr>
    <w:rPr>
      <w:rFonts w:eastAsia="楷体_GB2312"/>
      <w:sz w:val="24"/>
      <w:szCs w:val="20"/>
    </w:rPr>
  </w:style>
  <w:style w:type="character" w:styleId="707">
    <w:name w:val="正文缩进 字符"/>
    <w:next w:val="707"/>
    <w:link w:val="706"/>
    <w:qFormat/>
    <w:rPr>
      <w:rFonts w:eastAsia="楷体_GB2312"/>
      <w:sz w:val="24"/>
      <w:lang w:val="en-US" w:eastAsia="zh-CN" w:bidi="ar-SA"/>
    </w:rPr>
  </w:style>
  <w:style w:type="paragraph" w:styleId="708">
    <w:name w:val="文档结构图"/>
    <w:basedOn w:val="697"/>
    <w:next w:val="708"/>
    <w:link w:val="709"/>
    <w:rPr>
      <w:rFonts w:ascii="宋体"/>
      <w:sz w:val="18"/>
      <w:szCs w:val="18"/>
    </w:rPr>
  </w:style>
  <w:style w:type="character" w:styleId="709">
    <w:name w:val="文档结构图 字符"/>
    <w:next w:val="709"/>
    <w:link w:val="708"/>
    <w:rPr>
      <w:rFonts w:ascii="宋体"/>
      <w:sz w:val="18"/>
      <w:szCs w:val="18"/>
    </w:rPr>
  </w:style>
  <w:style w:type="paragraph" w:styleId="710">
    <w:name w:val="批注文字"/>
    <w:basedOn w:val="697"/>
    <w:next w:val="710"/>
    <w:link w:val="711"/>
    <w:qFormat/>
    <w:pPr>
      <w:jc w:val="left"/>
    </w:pPr>
  </w:style>
  <w:style w:type="character" w:styleId="711">
    <w:name w:val="批注文字 字符"/>
    <w:next w:val="711"/>
    <w:link w:val="710"/>
    <w:qFormat/>
    <w:rPr>
      <w:sz w:val="21"/>
      <w:szCs w:val="24"/>
    </w:rPr>
  </w:style>
  <w:style w:type="paragraph" w:styleId="712">
    <w:name w:val="正文文本"/>
    <w:basedOn w:val="697"/>
    <w:next w:val="712"/>
    <w:link w:val="697"/>
    <w:pPr>
      <w:tabs>
        <w:tab w:val="left" w:pos="5250" w:leader="none"/>
      </w:tabs>
    </w:pPr>
    <w:rPr>
      <w:sz w:val="28"/>
    </w:rPr>
  </w:style>
  <w:style w:type="paragraph" w:styleId="713">
    <w:name w:val="正文文本缩进"/>
    <w:basedOn w:val="697"/>
    <w:next w:val="713"/>
    <w:link w:val="697"/>
    <w:pPr>
      <w:ind w:left="420"/>
      <w:spacing w:after="120"/>
    </w:pPr>
  </w:style>
  <w:style w:type="paragraph" w:styleId="714">
    <w:name w:val="toc 5"/>
    <w:basedOn w:val="697"/>
    <w:next w:val="697"/>
    <w:link w:val="697"/>
    <w:uiPriority w:val="39"/>
    <w:pPr>
      <w:ind w:left="1680"/>
      <w:jc w:val="left"/>
      <w:tabs>
        <w:tab w:val="right" w:pos="8369" w:leader="dot"/>
      </w:tabs>
    </w:pPr>
  </w:style>
  <w:style w:type="paragraph" w:styleId="715">
    <w:name w:val="toc 3"/>
    <w:basedOn w:val="697"/>
    <w:next w:val="697"/>
    <w:link w:val="697"/>
    <w:uiPriority w:val="39"/>
    <w:pPr>
      <w:ind w:left="840"/>
    </w:pPr>
  </w:style>
  <w:style w:type="paragraph" w:styleId="716">
    <w:name w:val="纯文本"/>
    <w:basedOn w:val="697"/>
    <w:next w:val="716"/>
    <w:link w:val="697"/>
    <w:rPr>
      <w:rFonts w:hint="eastAsia" w:ascii="宋体" w:hAnsi="Courier New" w:eastAsia="楷体_GB2312"/>
      <w:sz w:val="28"/>
      <w:szCs w:val="20"/>
    </w:rPr>
  </w:style>
  <w:style w:type="paragraph" w:styleId="717">
    <w:name w:val="日期"/>
    <w:basedOn w:val="697"/>
    <w:next w:val="697"/>
    <w:link w:val="697"/>
    <w:pPr>
      <w:ind w:left="100"/>
    </w:pPr>
    <w:rPr>
      <w:sz w:val="28"/>
    </w:rPr>
  </w:style>
  <w:style w:type="paragraph" w:styleId="718">
    <w:name w:val="正文文本缩进 2"/>
    <w:basedOn w:val="697"/>
    <w:next w:val="718"/>
    <w:link w:val="697"/>
    <w:pPr>
      <w:ind w:firstLine="570"/>
      <w:spacing w:line="520" w:lineRule="exact"/>
    </w:pPr>
    <w:rPr>
      <w:rFonts w:ascii="方正仿宋简体" w:hAnsi="创艺简仿宋" w:eastAsia="方正仿宋简体"/>
      <w:bCs/>
      <w:sz w:val="24"/>
      <w:szCs w:val="20"/>
    </w:rPr>
  </w:style>
  <w:style w:type="paragraph" w:styleId="719">
    <w:name w:val="批注框文本"/>
    <w:basedOn w:val="697"/>
    <w:next w:val="719"/>
    <w:link w:val="697"/>
    <w:semiHidden/>
    <w:rPr>
      <w:sz w:val="18"/>
      <w:szCs w:val="18"/>
    </w:rPr>
  </w:style>
  <w:style w:type="paragraph" w:styleId="720">
    <w:name w:val="页脚"/>
    <w:basedOn w:val="697"/>
    <w:next w:val="720"/>
    <w:link w:val="697"/>
    <w:pPr>
      <w:jc w:val="left"/>
      <w:tabs>
        <w:tab w:val="center" w:pos="4153" w:leader="none"/>
        <w:tab w:val="right" w:pos="8306" w:leader="none"/>
      </w:tabs>
    </w:pPr>
    <w:rPr>
      <w:sz w:val="18"/>
      <w:szCs w:val="18"/>
    </w:rPr>
  </w:style>
  <w:style w:type="paragraph" w:styleId="721">
    <w:name w:val="页眉"/>
    <w:basedOn w:val="697"/>
    <w:next w:val="721"/>
    <w:link w:val="697"/>
    <w:pPr>
      <w:jc w:val="center"/>
      <w:tabs>
        <w:tab w:val="center" w:pos="4153" w:leader="none"/>
        <w:tab w:val="right" w:pos="8306" w:leader="none"/>
      </w:tabs>
      <w:pBdr>
        <w:bottom w:val="single" w:color="000000" w:sz="6" w:space="1"/>
      </w:pBdr>
    </w:pPr>
    <w:rPr>
      <w:sz w:val="18"/>
      <w:szCs w:val="18"/>
    </w:rPr>
  </w:style>
  <w:style w:type="paragraph" w:styleId="722">
    <w:name w:val="toc 1"/>
    <w:basedOn w:val="697"/>
    <w:next w:val="697"/>
    <w:link w:val="697"/>
    <w:uiPriority w:val="39"/>
  </w:style>
  <w:style w:type="paragraph" w:styleId="723">
    <w:name w:val="toc 4"/>
    <w:basedOn w:val="697"/>
    <w:next w:val="697"/>
    <w:link w:val="697"/>
    <w:uiPriority w:val="39"/>
    <w:pPr>
      <w:ind w:left="1260"/>
    </w:pPr>
  </w:style>
  <w:style w:type="paragraph" w:styleId="724">
    <w:name w:val="索引标题"/>
    <w:basedOn w:val="697"/>
    <w:next w:val="725"/>
    <w:link w:val="697"/>
    <w:semiHidden/>
    <w:rPr>
      <w:rFonts w:ascii="Arial" w:hAnsi="Arial" w:cs="Arial"/>
      <w:b/>
      <w:bCs/>
    </w:rPr>
  </w:style>
  <w:style w:type="paragraph" w:styleId="725">
    <w:name w:val="索引 1"/>
    <w:basedOn w:val="697"/>
    <w:next w:val="697"/>
    <w:link w:val="697"/>
    <w:semiHidden/>
  </w:style>
  <w:style w:type="paragraph" w:styleId="726">
    <w:name w:val="正文文本缩进 3"/>
    <w:basedOn w:val="697"/>
    <w:next w:val="726"/>
    <w:link w:val="697"/>
    <w:pPr>
      <w:ind w:left="659"/>
      <w:spacing w:line="360" w:lineRule="auto"/>
    </w:pPr>
    <w:rPr>
      <w:rFonts w:ascii="宋体" w:hAnsi="宋体"/>
      <w:sz w:val="24"/>
    </w:rPr>
  </w:style>
  <w:style w:type="paragraph" w:styleId="727">
    <w:name w:val="toc 2"/>
    <w:basedOn w:val="697"/>
    <w:next w:val="697"/>
    <w:link w:val="697"/>
    <w:uiPriority w:val="39"/>
    <w:pPr>
      <w:jc w:val="left"/>
      <w:spacing w:line="360" w:lineRule="auto"/>
    </w:pPr>
    <w:rPr>
      <w:b/>
      <w:smallCaps/>
      <w:sz w:val="24"/>
      <w:szCs w:val="20"/>
    </w:rPr>
  </w:style>
  <w:style w:type="paragraph" w:styleId="728">
    <w:name w:val="正文文本 2"/>
    <w:basedOn w:val="697"/>
    <w:next w:val="728"/>
    <w:link w:val="729"/>
    <w:pPr>
      <w:spacing w:after="120" w:line="480" w:lineRule="auto"/>
    </w:pPr>
  </w:style>
  <w:style w:type="character" w:styleId="729">
    <w:name w:val="正文文本 2 字符"/>
    <w:next w:val="729"/>
    <w:link w:val="728"/>
    <w:rPr>
      <w:sz w:val="21"/>
      <w:szCs w:val="24"/>
    </w:rPr>
  </w:style>
  <w:style w:type="paragraph" w:styleId="730">
    <w:name w:val="HTML 预设格式"/>
    <w:basedOn w:val="697"/>
    <w:next w:val="730"/>
    <w:link w:val="69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31">
    <w:name w:val="普通(网站)"/>
    <w:basedOn w:val="697"/>
    <w:next w:val="731"/>
    <w:link w:val="697"/>
    <w:uiPriority w:val="99"/>
    <w:unhideWhenUsed/>
    <w:pPr>
      <w:jc w:val="left"/>
      <w:spacing w:before="100" w:beforeAutospacing="1" w:after="100" w:afterAutospacing="1"/>
      <w:widowControl/>
    </w:pPr>
    <w:rPr>
      <w:rFonts w:ascii="宋体" w:hAnsi="宋体" w:cs="宋体"/>
      <w:sz w:val="24"/>
    </w:rPr>
  </w:style>
  <w:style w:type="paragraph" w:styleId="732">
    <w:name w:val="标题"/>
    <w:basedOn w:val="697"/>
    <w:next w:val="697"/>
    <w:link w:val="733"/>
    <w:uiPriority w:val="10"/>
    <w:qFormat/>
    <w:pPr>
      <w:ind w:left="8" w:hanging="8"/>
      <w:jc w:val="center"/>
      <w:spacing w:before="240" w:after="60" w:line="259" w:lineRule="auto"/>
      <w:widowControl/>
      <w:outlineLvl w:val="0"/>
    </w:pPr>
    <w:rPr>
      <w:rFonts w:ascii="Cambria" w:hAnsi="Cambria"/>
      <w:b/>
      <w:bCs/>
      <w:color w:val="000000"/>
      <w:sz w:val="32"/>
      <w:szCs w:val="32"/>
    </w:rPr>
  </w:style>
  <w:style w:type="character" w:styleId="733">
    <w:name w:val="标题 字符"/>
    <w:next w:val="733"/>
    <w:link w:val="732"/>
    <w:uiPriority w:val="10"/>
    <w:rPr>
      <w:rFonts w:ascii="Cambria" w:hAnsi="Cambria"/>
      <w:b/>
      <w:bCs/>
      <w:color w:val="000000"/>
      <w:sz w:val="32"/>
      <w:szCs w:val="32"/>
    </w:rPr>
  </w:style>
  <w:style w:type="paragraph" w:styleId="734">
    <w:name w:val="批注主题"/>
    <w:basedOn w:val="710"/>
    <w:next w:val="710"/>
    <w:link w:val="735"/>
    <w:rPr>
      <w:b/>
      <w:bCs/>
    </w:rPr>
  </w:style>
  <w:style w:type="character" w:styleId="735">
    <w:name w:val="批注主题 字符"/>
    <w:next w:val="735"/>
    <w:link w:val="734"/>
    <w:rPr>
      <w:b/>
      <w:bCs/>
      <w:sz w:val="21"/>
      <w:szCs w:val="24"/>
    </w:rPr>
  </w:style>
  <w:style w:type="character" w:styleId="736">
    <w:name w:val="要点"/>
    <w:next w:val="736"/>
    <w:link w:val="697"/>
    <w:qFormat/>
    <w:rPr>
      <w:b/>
    </w:rPr>
  </w:style>
  <w:style w:type="character" w:styleId="737">
    <w:name w:val="页码"/>
    <w:next w:val="737"/>
    <w:link w:val="697"/>
  </w:style>
  <w:style w:type="character" w:styleId="738">
    <w:name w:val="访问过的超链接"/>
    <w:next w:val="738"/>
    <w:link w:val="697"/>
    <w:rPr>
      <w:color w:val="000080"/>
      <w:u w:val="single"/>
    </w:rPr>
  </w:style>
  <w:style w:type="character" w:styleId="739">
    <w:name w:val="超链接"/>
    <w:next w:val="739"/>
    <w:link w:val="697"/>
    <w:uiPriority w:val="99"/>
    <w:rPr>
      <w:color w:val="0000ff"/>
      <w:u w:val="single"/>
    </w:rPr>
  </w:style>
  <w:style w:type="character" w:styleId="740">
    <w:name w:val="批注引用"/>
    <w:next w:val="740"/>
    <w:link w:val="697"/>
    <w:qFormat/>
    <w:rPr>
      <w:sz w:val="21"/>
      <w:szCs w:val="21"/>
    </w:rPr>
  </w:style>
  <w:style w:type="character" w:styleId="741">
    <w:name w:val="Char Char Char Char Char Char Char Char"/>
    <w:next w:val="741"/>
    <w:link w:val="742"/>
    <w:rPr>
      <w:rFonts w:ascii="Tahoma" w:hAnsi="Tahoma" w:eastAsia="宋体"/>
      <w:sz w:val="24"/>
      <w:lang w:val="en-US" w:eastAsia="zh-CN" w:bidi="ar-SA"/>
    </w:rPr>
  </w:style>
  <w:style w:type="paragraph" w:styleId="742">
    <w:name w:val="Char Char Char Char Char Char Char"/>
    <w:basedOn w:val="697"/>
    <w:next w:val="742"/>
    <w:link w:val="741"/>
    <w:pPr>
      <w:ind w:firstLine="480"/>
      <w:spacing w:line="360" w:lineRule="auto"/>
    </w:pPr>
    <w:rPr>
      <w:rFonts w:ascii="Tahoma" w:hAnsi="Tahoma"/>
      <w:sz w:val="24"/>
      <w:szCs w:val="20"/>
    </w:rPr>
  </w:style>
  <w:style w:type="character" w:styleId="743">
    <w:name w:val="纯文本 Char"/>
    <w:next w:val="743"/>
    <w:link w:val="744"/>
    <w:rPr>
      <w:rFonts w:ascii="宋体" w:hAnsi="Courier New" w:eastAsia="楷体_GB2312"/>
      <w:sz w:val="28"/>
      <w:lang w:val="en-US" w:eastAsia="zh-CN" w:bidi="ar-SA"/>
    </w:rPr>
  </w:style>
  <w:style w:type="paragraph" w:styleId="744">
    <w:name w:val="Plain Text"/>
    <w:basedOn w:val="697"/>
    <w:next w:val="744"/>
    <w:link w:val="743"/>
    <w:rPr>
      <w:rFonts w:ascii="宋体" w:hAnsi="Courier New" w:eastAsia="楷体_GB2312"/>
      <w:sz w:val="28"/>
      <w:szCs w:val="20"/>
    </w:rPr>
  </w:style>
  <w:style w:type="paragraph" w:styleId="745">
    <w:name w:val="xl29"/>
    <w:basedOn w:val="697"/>
    <w:next w:val="745"/>
    <w:link w:val="69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746">
    <w:name w:val="xl31"/>
    <w:basedOn w:val="697"/>
    <w:next w:val="746"/>
    <w:link w:val="69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4"/>
    </w:rPr>
  </w:style>
  <w:style w:type="paragraph" w:styleId="747">
    <w:name w:val="xl25"/>
    <w:basedOn w:val="697"/>
    <w:next w:val="747"/>
    <w:link w:val="6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2"/>
      <w:szCs w:val="22"/>
    </w:rPr>
  </w:style>
  <w:style w:type="paragraph" w:styleId="748">
    <w:name w:val="xl45"/>
    <w:basedOn w:val="697"/>
    <w:next w:val="748"/>
    <w:link w:val="697"/>
    <w:pPr>
      <w:jc w:val="center"/>
      <w:spacing w:before="100" w:beforeAutospacing="1" w:after="100" w:afterAutospacing="1"/>
      <w:widowControl/>
      <w:pBdr>
        <w:left w:val="single" w:color="000000" w:sz="4" w:space="0"/>
      </w:pBdr>
    </w:pPr>
    <w:rPr>
      <w:rFonts w:ascii="Arial Unicode MS" w:hAnsi="Arial Unicode MS" w:eastAsia="Arial Unicode MS" w:cs="Arial Unicode MS"/>
      <w:b/>
      <w:bCs/>
      <w:sz w:val="36"/>
      <w:szCs w:val="36"/>
    </w:rPr>
  </w:style>
  <w:style w:type="paragraph" w:styleId="749">
    <w:name w:val="xl35"/>
    <w:basedOn w:val="697"/>
    <w:next w:val="749"/>
    <w:link w:val="6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rPr>
  </w:style>
  <w:style w:type="paragraph" w:styleId="750">
    <w:name w:val="样式2"/>
    <w:basedOn w:val="701"/>
    <w:next w:val="750"/>
    <w:link w:val="697"/>
    <w:rPr>
      <w:rFonts w:eastAsia="宋体"/>
    </w:rPr>
  </w:style>
  <w:style w:type="paragraph" w:styleId="751">
    <w:name w:val="font7"/>
    <w:basedOn w:val="697"/>
    <w:next w:val="751"/>
    <w:link w:val="697"/>
    <w:pPr>
      <w:jc w:val="left"/>
      <w:spacing w:before="100" w:beforeAutospacing="1" w:after="100" w:afterAutospacing="1"/>
      <w:widowControl/>
    </w:pPr>
    <w:rPr>
      <w:rFonts w:hint="eastAsia" w:ascii="宋体" w:hAnsi="宋体" w:cs="Arial Unicode MS"/>
      <w:sz w:val="22"/>
      <w:szCs w:val="22"/>
    </w:rPr>
  </w:style>
  <w:style w:type="paragraph" w:styleId="752">
    <w:name w:val="xl27"/>
    <w:basedOn w:val="697"/>
    <w:next w:val="752"/>
    <w:link w:val="6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753">
    <w:name w:val="xl38"/>
    <w:basedOn w:val="697"/>
    <w:next w:val="753"/>
    <w:link w:val="6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754">
    <w:name w:val="p0"/>
    <w:basedOn w:val="697"/>
    <w:next w:val="754"/>
    <w:link w:val="697"/>
    <w:pPr>
      <w:widowControl/>
    </w:pPr>
    <w:rPr>
      <w:sz w:val="24"/>
    </w:rPr>
  </w:style>
  <w:style w:type="paragraph" w:styleId="755">
    <w:name w:val="修订"/>
    <w:next w:val="755"/>
    <w:link w:val="697"/>
    <w:uiPriority w:val="99"/>
    <w:semiHidden/>
    <w:rPr>
      <w:sz w:val="21"/>
      <w:szCs w:val="24"/>
      <w:lang w:val="en-US" w:eastAsia="zh-CN" w:bidi="ar-SA"/>
    </w:rPr>
  </w:style>
  <w:style w:type="paragraph" w:styleId="756">
    <w:name w:val="xl40"/>
    <w:basedOn w:val="697"/>
    <w:next w:val="756"/>
    <w:link w:val="6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757">
    <w:name w:val="font10"/>
    <w:basedOn w:val="697"/>
    <w:next w:val="757"/>
    <w:link w:val="697"/>
    <w:pPr>
      <w:jc w:val="left"/>
      <w:spacing w:before="100" w:beforeAutospacing="1" w:after="100" w:afterAutospacing="1"/>
      <w:widowControl/>
    </w:pPr>
    <w:rPr>
      <w:rFonts w:eastAsia="Arial Unicode MS"/>
      <w:sz w:val="24"/>
    </w:rPr>
  </w:style>
  <w:style w:type="paragraph" w:styleId="758">
    <w:name w:val="xl33"/>
    <w:basedOn w:val="697"/>
    <w:next w:val="758"/>
    <w:link w:val="697"/>
    <w:pPr>
      <w:jc w:val="center"/>
      <w:spacing w:before="100" w:beforeAutospacing="1" w:after="100" w:afterAutospacing="1"/>
      <w:widowControl/>
    </w:pPr>
    <w:rPr>
      <w:rFonts w:ascii="Arial Unicode MS" w:hAnsi="Arial Unicode MS" w:eastAsia="Arial Unicode MS" w:cs="Arial Unicode MS"/>
      <w:sz w:val="24"/>
    </w:rPr>
  </w:style>
  <w:style w:type="paragraph" w:styleId="759">
    <w:name w:val="列表段落"/>
    <w:basedOn w:val="697"/>
    <w:next w:val="759"/>
    <w:link w:val="697"/>
    <w:uiPriority w:val="34"/>
    <w:qFormat/>
    <w:pPr>
      <w:ind w:firstLine="420"/>
    </w:pPr>
    <w:rPr>
      <w:rFonts w:ascii="Calibri" w:hAnsi="Calibri"/>
      <w:szCs w:val="22"/>
    </w:rPr>
  </w:style>
  <w:style w:type="paragraph" w:styleId="760">
    <w:name w:val="font9"/>
    <w:basedOn w:val="697"/>
    <w:next w:val="760"/>
    <w:link w:val="697"/>
    <w:pPr>
      <w:jc w:val="left"/>
      <w:spacing w:before="100" w:beforeAutospacing="1" w:after="100" w:afterAutospacing="1"/>
      <w:widowControl/>
    </w:pPr>
    <w:rPr>
      <w:rFonts w:eastAsia="Arial Unicode MS"/>
      <w:sz w:val="24"/>
    </w:rPr>
  </w:style>
  <w:style w:type="paragraph" w:styleId="761">
    <w:name w:val="font0"/>
    <w:basedOn w:val="697"/>
    <w:next w:val="761"/>
    <w:link w:val="697"/>
    <w:pPr>
      <w:jc w:val="left"/>
      <w:spacing w:before="100" w:beforeAutospacing="1" w:after="100" w:afterAutospacing="1"/>
      <w:widowControl/>
    </w:pPr>
    <w:rPr>
      <w:rFonts w:hint="eastAsia" w:ascii="宋体" w:hAnsi="宋体" w:cs="Arial Unicode MS"/>
      <w:sz w:val="24"/>
    </w:rPr>
  </w:style>
  <w:style w:type="paragraph" w:styleId="762">
    <w:name w:val="font6"/>
    <w:basedOn w:val="697"/>
    <w:next w:val="762"/>
    <w:link w:val="697"/>
    <w:pPr>
      <w:jc w:val="left"/>
      <w:spacing w:before="100" w:beforeAutospacing="1" w:after="100" w:afterAutospacing="1"/>
      <w:widowControl/>
    </w:pPr>
    <w:rPr>
      <w:rFonts w:hint="eastAsia" w:ascii="宋体" w:hAnsi="宋体" w:cs="Arial Unicode MS"/>
      <w:b/>
      <w:bCs/>
      <w:sz w:val="36"/>
      <w:szCs w:val="36"/>
    </w:rPr>
  </w:style>
  <w:style w:type="paragraph" w:styleId="763">
    <w:name w:val="样式1"/>
    <w:basedOn w:val="724"/>
    <w:next w:val="763"/>
    <w:link w:val="697"/>
    <w:pPr>
      <w:jc w:val="center"/>
      <w:spacing w:line="360" w:lineRule="auto"/>
    </w:pPr>
    <w:rPr>
      <w:rFonts w:ascii="宋体" w:hAnsi="宋体"/>
      <w:b w:val="0"/>
      <w:bCs w:val="0"/>
      <w:sz w:val="30"/>
    </w:rPr>
  </w:style>
  <w:style w:type="paragraph" w:styleId="764">
    <w:name w:val="xl46"/>
    <w:basedOn w:val="697"/>
    <w:next w:val="764"/>
    <w:link w:val="697"/>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765">
    <w:name w:val="xl36"/>
    <w:basedOn w:val="697"/>
    <w:next w:val="765"/>
    <w:link w:val="6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766">
    <w:name w:val="xl47"/>
    <w:basedOn w:val="697"/>
    <w:next w:val="766"/>
    <w:link w:val="697"/>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sz w:val="24"/>
    </w:rPr>
  </w:style>
  <w:style w:type="paragraph" w:styleId="767">
    <w:name w:val="xl30"/>
    <w:basedOn w:val="697"/>
    <w:next w:val="767"/>
    <w:link w:val="69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768">
    <w:name w:val="xl48"/>
    <w:basedOn w:val="697"/>
    <w:next w:val="768"/>
    <w:link w:val="697"/>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769">
    <w:name w:val="文档正文"/>
    <w:basedOn w:val="697"/>
    <w:next w:val="769"/>
    <w:link w:val="697"/>
    <w:pPr>
      <w:ind w:firstLine="567"/>
      <w:spacing w:line="480" w:lineRule="atLeast"/>
    </w:pPr>
    <w:rPr>
      <w:rFonts w:ascii="仿宋_GB2312" w:eastAsia="仿宋_GB2312"/>
      <w:sz w:val="28"/>
      <w:szCs w:val="20"/>
    </w:rPr>
  </w:style>
  <w:style w:type="paragraph" w:styleId="770">
    <w:name w:val="xl24"/>
    <w:basedOn w:val="697"/>
    <w:next w:val="770"/>
    <w:link w:val="6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771">
    <w:name w:val="xl43"/>
    <w:basedOn w:val="697"/>
    <w:next w:val="771"/>
    <w:link w:val="697"/>
    <w:pPr>
      <w:jc w:val="center"/>
      <w:spacing w:before="100" w:beforeAutospacing="1" w:after="100" w:afterAutospacing="1"/>
      <w:widowControl/>
      <w:pBdr>
        <w:right w:val="single" w:color="000000" w:sz="4" w:space="0"/>
      </w:pBdr>
    </w:pPr>
    <w:rPr>
      <w:rFonts w:ascii="Arial Unicode MS" w:hAnsi="Arial Unicode MS" w:eastAsia="Arial Unicode MS" w:cs="Arial Unicode MS"/>
      <w:b/>
      <w:bCs/>
      <w:sz w:val="36"/>
      <w:szCs w:val="36"/>
    </w:rPr>
  </w:style>
  <w:style w:type="paragraph" w:styleId="772">
    <w:name w:val="xl26"/>
    <w:basedOn w:val="697"/>
    <w:next w:val="772"/>
    <w:link w:val="6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773">
    <w:name w:val="font12"/>
    <w:basedOn w:val="697"/>
    <w:next w:val="773"/>
    <w:link w:val="697"/>
    <w:pPr>
      <w:jc w:val="left"/>
      <w:spacing w:before="100" w:beforeAutospacing="1" w:after="100" w:afterAutospacing="1"/>
      <w:widowControl/>
    </w:pPr>
    <w:rPr>
      <w:rFonts w:eastAsia="Arial Unicode MS"/>
      <w:sz w:val="32"/>
      <w:szCs w:val="32"/>
    </w:rPr>
  </w:style>
  <w:style w:type="paragraph" w:styleId="774">
    <w:name w:val="p17"/>
    <w:basedOn w:val="697"/>
    <w:next w:val="774"/>
    <w:link w:val="697"/>
    <w:pPr>
      <w:spacing w:line="360" w:lineRule="atLeast"/>
      <w:widowControl/>
    </w:pPr>
    <w:rPr>
      <w:rFonts w:hint="eastAsia" w:ascii="黑体" w:hAnsi="Arial Unicode MS" w:eastAsia="黑体"/>
      <w:sz w:val="24"/>
    </w:rPr>
  </w:style>
  <w:style w:type="paragraph" w:styleId="775">
    <w:name w:val="xl28"/>
    <w:basedOn w:val="697"/>
    <w:next w:val="775"/>
    <w:link w:val="6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776">
    <w:name w:val="xl37"/>
    <w:basedOn w:val="697"/>
    <w:next w:val="776"/>
    <w:link w:val="6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2"/>
      <w:szCs w:val="22"/>
    </w:rPr>
  </w:style>
  <w:style w:type="paragraph" w:styleId="777">
    <w:name w:val="xl39"/>
    <w:basedOn w:val="697"/>
    <w:next w:val="777"/>
    <w:link w:val="6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778">
    <w:name w:val="p16"/>
    <w:basedOn w:val="697"/>
    <w:next w:val="778"/>
    <w:link w:val="697"/>
    <w:pPr>
      <w:ind w:firstLine="425"/>
      <w:spacing w:line="360" w:lineRule="auto"/>
      <w:widowControl/>
    </w:pPr>
    <w:rPr>
      <w:sz w:val="24"/>
    </w:rPr>
  </w:style>
  <w:style w:type="paragraph" w:styleId="779">
    <w:name w:val="font5"/>
    <w:basedOn w:val="697"/>
    <w:next w:val="779"/>
    <w:link w:val="697"/>
    <w:pPr>
      <w:jc w:val="left"/>
      <w:spacing w:before="100" w:beforeAutospacing="1" w:after="100" w:afterAutospacing="1"/>
      <w:widowControl/>
    </w:pPr>
    <w:rPr>
      <w:rFonts w:hint="eastAsia" w:ascii="宋体" w:hAnsi="宋体" w:cs="Arial Unicode MS"/>
      <w:sz w:val="18"/>
      <w:szCs w:val="18"/>
    </w:rPr>
  </w:style>
  <w:style w:type="paragraph" w:styleId="780">
    <w:name w:val="font11"/>
    <w:basedOn w:val="697"/>
    <w:next w:val="780"/>
    <w:link w:val="697"/>
    <w:pPr>
      <w:jc w:val="left"/>
      <w:spacing w:before="100" w:beforeAutospacing="1" w:after="100" w:afterAutospacing="1"/>
      <w:widowControl/>
    </w:pPr>
    <w:rPr>
      <w:rFonts w:hint="eastAsia" w:ascii="宋体" w:hAnsi="宋体" w:cs="Arial Unicode MS"/>
      <w:sz w:val="32"/>
      <w:szCs w:val="32"/>
    </w:rPr>
  </w:style>
  <w:style w:type="paragraph" w:styleId="781">
    <w:name w:val=" Char"/>
    <w:basedOn w:val="697"/>
    <w:next w:val="781"/>
    <w:link w:val="697"/>
    <w:pPr>
      <w:numPr>
        <w:ilvl w:val="0"/>
        <w:numId w:val="1"/>
      </w:numPr>
      <w:tabs>
        <w:tab w:val="left" w:pos="720" w:leader="none"/>
      </w:tabs>
    </w:pPr>
    <w:rPr>
      <w:sz w:val="24"/>
    </w:rPr>
  </w:style>
  <w:style w:type="paragraph" w:styleId="782">
    <w:name w:val="xl42"/>
    <w:basedOn w:val="697"/>
    <w:next w:val="782"/>
    <w:link w:val="697"/>
    <w:pPr>
      <w:jc w:val="left"/>
      <w:spacing w:before="100" w:beforeAutospacing="1" w:after="100" w:afterAutospacing="1"/>
      <w:widowControl/>
    </w:pPr>
    <w:rPr>
      <w:rFonts w:ascii="Arial Unicode MS" w:hAnsi="Arial Unicode MS" w:eastAsia="Arial Unicode MS" w:cs="Arial Unicode MS"/>
      <w:sz w:val="24"/>
    </w:rPr>
  </w:style>
  <w:style w:type="paragraph" w:styleId="783">
    <w:name w:val="xl41"/>
    <w:basedOn w:val="697"/>
    <w:next w:val="783"/>
    <w:link w:val="69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784">
    <w:name w:val="xl32"/>
    <w:basedOn w:val="697"/>
    <w:next w:val="784"/>
    <w:link w:val="69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785">
    <w:name w:val="xl34"/>
    <w:basedOn w:val="697"/>
    <w:next w:val="785"/>
    <w:link w:val="6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rPr>
  </w:style>
  <w:style w:type="paragraph" w:styleId="786">
    <w:name w:val="font8"/>
    <w:basedOn w:val="697"/>
    <w:next w:val="786"/>
    <w:link w:val="697"/>
    <w:pPr>
      <w:jc w:val="left"/>
      <w:spacing w:before="100" w:beforeAutospacing="1" w:after="100" w:afterAutospacing="1"/>
      <w:widowControl/>
    </w:pPr>
    <w:rPr>
      <w:rFonts w:eastAsia="Arial Unicode MS"/>
      <w:b/>
      <w:bCs/>
      <w:sz w:val="36"/>
      <w:szCs w:val="36"/>
    </w:rPr>
  </w:style>
  <w:style w:type="paragraph" w:styleId="787">
    <w:name w:val="样式3"/>
    <w:basedOn w:val="700"/>
    <w:next w:val="787"/>
    <w:link w:val="697"/>
    <w:rPr>
      <w:rFonts w:eastAsia="宋体"/>
      <w:sz w:val="24"/>
    </w:rPr>
  </w:style>
  <w:style w:type="paragraph" w:styleId="788">
    <w:name w:val="List Paragraph"/>
    <w:basedOn w:val="697"/>
    <w:next w:val="788"/>
    <w:link w:val="697"/>
    <w:pPr>
      <w:ind w:firstLine="420"/>
      <w:spacing w:line="360" w:lineRule="exact"/>
    </w:pPr>
    <w:rPr>
      <w:rFonts w:ascii="Calibri" w:hAnsi="Calibri"/>
      <w:szCs w:val="22"/>
    </w:rPr>
  </w:style>
  <w:style w:type="paragraph" w:styleId="789">
    <w:name w:val="页眉文档编号"/>
    <w:next w:val="789"/>
    <w:link w:val="697"/>
    <w:pPr>
      <w:jc w:val="center"/>
    </w:pPr>
    <w:rPr>
      <w:sz w:val="21"/>
      <w:lang w:val="en-US" w:eastAsia="zh-CN" w:bidi="ar-SA"/>
    </w:rPr>
  </w:style>
  <w:style w:type="paragraph" w:styleId="790">
    <w:name w:val="xl44"/>
    <w:basedOn w:val="697"/>
    <w:next w:val="790"/>
    <w:link w:val="697"/>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cs="Arial Unicode MS"/>
      <w:b/>
      <w:bCs/>
      <w:sz w:val="36"/>
      <w:szCs w:val="36"/>
    </w:rPr>
  </w:style>
  <w:style w:type="paragraph" w:styleId="791">
    <w:name w:val="GW-正文"/>
    <w:basedOn w:val="697"/>
    <w:next w:val="791"/>
    <w:link w:val="792"/>
    <w:qFormat/>
    <w:pPr>
      <w:contextualSpacing/>
      <w:ind w:firstLine="200"/>
      <w:spacing w:line="360" w:lineRule="auto"/>
    </w:pPr>
    <w:rPr>
      <w:rFonts w:ascii="Arial Narrow" w:hAnsi="Arial Narrow"/>
      <w:sz w:val="24"/>
    </w:rPr>
  </w:style>
  <w:style w:type="character" w:styleId="792">
    <w:name w:val="GW-正文 Char"/>
    <w:next w:val="792"/>
    <w:link w:val="791"/>
    <w:qFormat/>
    <w:rPr>
      <w:rFonts w:ascii="Arial Narrow" w:hAnsi="Arial Narrow"/>
      <w:sz w:val="24"/>
      <w:szCs w:val="24"/>
    </w:rPr>
  </w:style>
  <w:style w:type="paragraph" w:styleId="793">
    <w:name w:val="列出段落1"/>
    <w:basedOn w:val="697"/>
    <w:next w:val="793"/>
    <w:link w:val="697"/>
    <w:uiPriority w:val="34"/>
    <w:qFormat/>
    <w:pPr>
      <w:ind w:firstLine="420"/>
    </w:pPr>
    <w:rPr>
      <w:rFonts w:ascii="Calibri" w:hAnsi="Calibri"/>
      <w:szCs w:val="22"/>
    </w:rPr>
  </w:style>
  <w:style w:type="character" w:styleId="794">
    <w:name w:val="font51"/>
    <w:next w:val="794"/>
    <w:link w:val="697"/>
    <w:qFormat/>
    <w:rPr>
      <w:rFonts w:hint="eastAsia" w:ascii="等线" w:hAnsi="等线" w:eastAsia="等线" w:cs="等线"/>
      <w:color w:val="000000"/>
      <w:sz w:val="21"/>
      <w:szCs w:val="21"/>
      <w:u w:val="none"/>
    </w:rPr>
  </w:style>
  <w:style w:type="paragraph" w:styleId="795">
    <w:name w:val="段"/>
    <w:next w:val="697"/>
    <w:link w:val="697"/>
    <w:qFormat/>
    <w:pPr>
      <w:ind w:firstLine="200"/>
      <w:jc w:val="both"/>
    </w:pPr>
    <w:rPr>
      <w:rFonts w:ascii="宋体"/>
      <w:sz w:val="21"/>
      <w:lang w:val="en-US" w:eastAsia="zh-CN" w:bidi="ar-SA"/>
    </w:rPr>
  </w:style>
  <w:style w:type="table" w:styleId="796">
    <w:name w:val="网格型"/>
    <w:basedOn w:val="703"/>
    <w:next w:val="796"/>
    <w:link w:val="697"/>
    <w:qFormat/>
    <w:pPr>
      <w:jc w:val="both"/>
      <w:spacing w:after="240" w:line="300" w:lineRule="auto"/>
    </w:pPr>
    <w:tblPr/>
  </w:style>
  <w:style w:type="paragraph" w:styleId="797">
    <w:name w:val="缺省文本"/>
    <w:basedOn w:val="697"/>
    <w:next w:val="797"/>
    <w:link w:val="697"/>
    <w:qFormat/>
    <w:pPr>
      <w:jc w:val="left"/>
    </w:pPr>
    <w:rPr>
      <w:sz w:val="24"/>
    </w:rPr>
  </w:style>
  <w:style w:type="paragraph" w:styleId="798">
    <w:name w:val="Text unter Titel"/>
    <w:basedOn w:val="697"/>
    <w:next w:val="798"/>
    <w:link w:val="697"/>
    <w:qFormat/>
    <w:pPr>
      <w:jc w:val="center"/>
      <w:widowControl/>
    </w:pPr>
    <w:rPr>
      <w:rFonts w:ascii="Arial" w:hAnsi="Arial" w:eastAsia="等线"/>
      <w:sz w:val="22"/>
      <w:lang w:val="de-DE" w:eastAsia="de-DE"/>
    </w:rPr>
  </w:style>
  <w:style w:type="character" w:styleId="6823" w:default="1">
    <w:name w:val="Default Paragraph Font"/>
    <w:uiPriority w:val="1"/>
    <w:semiHidden/>
    <w:unhideWhenUsed/>
  </w:style>
  <w:style w:type="numbering" w:styleId="6824" w:default="1">
    <w:name w:val="No List"/>
    <w:uiPriority w:val="99"/>
    <w:semiHidden/>
    <w:unhideWhenUsed/>
  </w:style>
  <w:style w:type="table" w:styleId="6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沈佳</cp:lastModifiedBy>
  <cp:revision>11</cp:revision>
  <dcterms:created xsi:type="dcterms:W3CDTF">2021-11-24T12:29:00Z</dcterms:created>
  <dcterms:modified xsi:type="dcterms:W3CDTF">2024-12-12T06:20:00Z</dcterms:modified>
  <cp:version>1048576</cp:version>
</cp:coreProperties>
</file>