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6"/>
        <w:ind w:firstLine="0"/>
        <w:rPr>
          <w:rFonts w:hint="eastAsia" w:ascii="仿宋" w:hAnsi="仿宋" w:eastAsia="仿宋" w:cs="仿宋"/>
          <w:b/>
          <w:bCs/>
          <w:sz w:val="84"/>
        </w:rPr>
      </w:pPr>
      <w:r>
        <w:rPr>
          <w:rFonts w:hint="eastAsia" w:ascii="仿宋" w:hAnsi="仿宋" w:eastAsia="仿宋" w:cs="仿宋"/>
          <w:b/>
          <w:bCs/>
          <w:sz w:val="84"/>
        </w:rPr>
      </w:r>
      <w:r/>
    </w:p>
    <w:p>
      <w:pPr>
        <w:pStyle w:val="1206"/>
        <w:ind w:firstLine="0"/>
        <w:jc w:val="center"/>
        <w:rPr>
          <w:rFonts w:hint="eastAsia" w:ascii="仿宋" w:hAnsi="仿宋" w:eastAsia="仿宋" w:cs="仿宋"/>
          <w:b/>
          <w:bCs/>
          <w:sz w:val="84"/>
        </w:rPr>
      </w:pPr>
      <w:r>
        <w:rPr>
          <w:rFonts w:hint="eastAsia" w:ascii="仿宋" w:hAnsi="仿宋" w:eastAsia="仿宋" w:cs="仿宋"/>
          <w:b/>
          <w:bCs/>
          <w:sz w:val="96"/>
          <w:szCs w:val="28"/>
        </w:rPr>
        <w:t xml:space="preserve">招　标　文　件</w:t>
      </w:r>
      <w:r>
        <w:rPr>
          <w:rFonts w:hint="eastAsia" w:ascii="仿宋" w:hAnsi="仿宋" w:eastAsia="仿宋" w:cs="仿宋"/>
          <w:b/>
          <w:bCs/>
          <w:sz w:val="84"/>
        </w:rPr>
      </w:r>
      <w:r/>
    </w:p>
    <w:p>
      <w:pPr>
        <w:pStyle w:val="1206"/>
        <w:ind w:firstLine="0"/>
        <w:jc w:val="center"/>
        <w:rPr>
          <w:rFonts w:hint="eastAsia" w:ascii="仿宋" w:hAnsi="仿宋" w:eastAsia="仿宋" w:cs="仿宋"/>
          <w:b/>
          <w:bCs/>
          <w:sz w:val="52"/>
          <w:szCs w:val="20"/>
        </w:rPr>
      </w:pPr>
      <w:r>
        <w:rPr>
          <w:rFonts w:hint="eastAsia" w:ascii="仿宋" w:hAnsi="仿宋" w:eastAsia="仿宋" w:cs="仿宋"/>
          <w:b/>
          <w:bCs/>
          <w:sz w:val="52"/>
          <w:szCs w:val="20"/>
        </w:rPr>
        <w:t xml:space="preserve">（服务类）</w:t>
      </w:r>
      <w:r>
        <w:rPr>
          <w:rFonts w:hint="eastAsia" w:ascii="仿宋" w:hAnsi="仿宋" w:eastAsia="仿宋" w:cs="仿宋"/>
          <w:b/>
          <w:bCs/>
          <w:sz w:val="52"/>
          <w:szCs w:val="20"/>
        </w:rPr>
      </w:r>
      <w:r/>
    </w:p>
    <w:p>
      <w:pPr>
        <w:pStyle w:val="1206"/>
        <w:ind w:firstLine="1606"/>
        <w:rPr>
          <w:rFonts w:hint="eastAsia" w:ascii="仿宋" w:hAnsi="仿宋" w:eastAsia="仿宋" w:cs="仿宋"/>
          <w:b/>
          <w:bCs/>
          <w:sz w:val="32"/>
        </w:rPr>
      </w:pPr>
      <w:r>
        <w:rPr>
          <w:rFonts w:hint="eastAsia" w:ascii="仿宋" w:hAnsi="仿宋" w:eastAsia="仿宋" w:cs="仿宋"/>
          <w:b/>
          <w:bCs/>
          <w:sz w:val="32"/>
        </w:rPr>
      </w:r>
      <w:r/>
    </w:p>
    <w:p>
      <w:pPr>
        <w:pStyle w:val="1206"/>
        <w:ind w:firstLine="1606"/>
        <w:rPr>
          <w:rFonts w:hint="eastAsia" w:ascii="仿宋" w:hAnsi="仿宋" w:eastAsia="仿宋" w:cs="仿宋"/>
          <w:b/>
          <w:bCs/>
          <w:sz w:val="32"/>
        </w:rPr>
      </w:pPr>
      <w:r>
        <w:rPr>
          <w:rFonts w:hint="eastAsia" w:ascii="仿宋" w:hAnsi="仿宋" w:eastAsia="仿宋" w:cs="仿宋"/>
          <w:b/>
          <w:bCs/>
          <w:sz w:val="32"/>
        </w:rPr>
      </w:r>
      <w:r/>
    </w:p>
    <w:p>
      <w:pPr>
        <w:pStyle w:val="1206"/>
        <w:ind w:firstLine="1606"/>
        <w:rPr>
          <w:rFonts w:hint="eastAsia" w:ascii="仿宋" w:hAnsi="仿宋" w:eastAsia="仿宋" w:cs="仿宋"/>
          <w:b/>
          <w:bCs/>
          <w:sz w:val="32"/>
        </w:rPr>
      </w:pPr>
      <w:r>
        <w:rPr>
          <w:rFonts w:hint="eastAsia" w:ascii="仿宋" w:hAnsi="仿宋" w:eastAsia="仿宋" w:cs="仿宋"/>
          <w:b/>
          <w:bCs/>
          <w:sz w:val="32"/>
        </w:rPr>
      </w:r>
      <w:r/>
    </w:p>
    <w:p>
      <w:pPr>
        <w:pStyle w:val="1206"/>
        <w:ind w:firstLine="0"/>
        <w:jc w:val="center"/>
        <w:rPr>
          <w:rFonts w:hint="eastAsia" w:ascii="仿宋" w:hAnsi="仿宋" w:eastAsia="仿宋" w:cs="仿宋"/>
          <w:b/>
          <w:bCs/>
          <w:sz w:val="32"/>
        </w:rPr>
      </w:pPr>
      <w:r/>
      <w:bookmarkStart w:id="0" w:name="_Toc5939"/>
      <w:r/>
      <w:bookmarkStart w:id="1" w:name="_Toc21520"/>
      <w:r>
        <w:rPr>
          <w:rFonts w:hint="eastAsia" w:ascii="仿宋" w:hAnsi="仿宋" w:eastAsia="仿宋" w:cs="仿宋"/>
          <w:b/>
          <w:bCs/>
          <w:sz w:val="32"/>
        </w:rPr>
        <w:t xml:space="preserve">项</w:t>
      </w:r>
      <w:r>
        <w:rPr>
          <w:rFonts w:hint="eastAsia" w:ascii="仿宋" w:hAnsi="仿宋" w:eastAsia="仿宋" w:cs="仿宋"/>
          <w:b/>
          <w:bCs/>
          <w:sz w:val="32"/>
        </w:rPr>
        <w:t xml:space="preserve">目名称：</w:t>
      </w:r>
      <w:bookmarkEnd w:id="0"/>
      <w:r/>
      <w:bookmarkEnd w:id="1"/>
      <w:r>
        <w:rPr>
          <w:rFonts w:hint="eastAsia" w:ascii="仿宋" w:hAnsi="仿宋" w:eastAsia="仿宋" w:cs="仿宋"/>
          <w:b/>
          <w:bCs/>
          <w:sz w:val="32"/>
        </w:rPr>
        <w:t xml:space="preserve">市级机关集中办公区中央空调系统维保服务项目</w:t>
      </w:r>
      <w:r>
        <w:rPr>
          <w:rFonts w:hint="eastAsia" w:ascii="仿宋" w:hAnsi="仿宋" w:eastAsia="仿宋" w:cs="仿宋"/>
          <w:b/>
          <w:bCs/>
          <w:sz w:val="32"/>
        </w:rPr>
      </w:r>
      <w:r/>
    </w:p>
    <w:p>
      <w:pPr>
        <w:pStyle w:val="1206"/>
        <w:ind w:firstLine="2972"/>
        <w:jc w:val="both"/>
        <w:rPr>
          <w:rFonts w:ascii="仿宋" w:hAnsi="仿宋" w:eastAsia="仿宋" w:cs="仿宋"/>
          <w:b/>
          <w:bCs/>
          <w:sz w:val="32"/>
          <w:lang w:val="en-US" w:eastAsia="zh-CN"/>
        </w:rPr>
      </w:pPr>
      <w:r/>
      <w:bookmarkStart w:id="2" w:name="_Toc19122"/>
      <w:r/>
      <w:bookmarkStart w:id="3" w:name="_Toc31166"/>
      <w:r>
        <w:rPr>
          <w:rFonts w:hint="eastAsia" w:ascii="仿宋" w:hAnsi="仿宋" w:eastAsia="仿宋" w:cs="仿宋"/>
          <w:b/>
          <w:bCs/>
          <w:sz w:val="32"/>
        </w:rPr>
        <w:t xml:space="preserve">项目编号：QC-202</w:t>
      </w:r>
      <w:bookmarkEnd w:id="2"/>
      <w:r/>
      <w:bookmarkEnd w:id="3"/>
      <w:r>
        <w:rPr>
          <w:rFonts w:hint="eastAsia" w:ascii="仿宋" w:hAnsi="仿宋" w:eastAsia="仿宋" w:cs="仿宋"/>
          <w:b/>
          <w:bCs/>
          <w:sz w:val="32"/>
        </w:rPr>
        <w:t xml:space="preserve">50</w:t>
      </w:r>
      <w:r>
        <w:rPr>
          <w:rFonts w:hint="eastAsia" w:ascii="仿宋" w:hAnsi="仿宋" w:eastAsia="仿宋" w:cs="仿宋"/>
          <w:b/>
          <w:bCs/>
          <w:sz w:val="32"/>
          <w:lang w:val="en-US" w:eastAsia="zh-CN"/>
        </w:rPr>
        <w:t xml:space="preserve">7</w:t>
      </w:r>
      <w:r>
        <w:rPr>
          <w:rFonts w:hint="eastAsia" w:ascii="仿宋" w:hAnsi="仿宋" w:eastAsia="仿宋" w:cs="仿宋"/>
          <w:b/>
          <w:bCs/>
          <w:sz w:val="32"/>
          <w:lang w:val="en-US" w:eastAsia="zh-CN"/>
        </w:rPr>
        <w:t xml:space="preserve">0725J</w:t>
      </w:r>
      <w:r>
        <w:rPr>
          <w:rFonts w:ascii="仿宋" w:hAnsi="仿宋" w:eastAsia="仿宋" w:cs="仿宋"/>
          <w:b/>
          <w:bCs/>
          <w:sz w:val="32"/>
          <w:lang w:val="en-US" w:eastAsia="zh-CN"/>
        </w:rPr>
      </w:r>
      <w:r/>
    </w:p>
    <w:p>
      <w:pPr>
        <w:pStyle w:val="1206"/>
        <w:ind w:firstLine="0"/>
        <w:jc w:val="center"/>
        <w:rPr>
          <w:rFonts w:hint="eastAsia" w:ascii="仿宋" w:hAnsi="仿宋" w:eastAsia="仿宋" w:cs="仿宋"/>
          <w:b/>
          <w:bCs/>
          <w:sz w:val="36"/>
          <w:szCs w:val="28"/>
          <w:highlight w:val="yellow"/>
        </w:rPr>
      </w:pPr>
      <w:r>
        <w:rPr>
          <w:rFonts w:hint="eastAsia" w:ascii="仿宋" w:hAnsi="仿宋" w:eastAsia="仿宋" w:cs="仿宋"/>
          <w:b/>
          <w:bCs/>
          <w:sz w:val="36"/>
          <w:szCs w:val="28"/>
          <w:highlight w:val="yellow"/>
        </w:rPr>
      </w:r>
      <w:r/>
    </w:p>
    <w:p>
      <w:pPr>
        <w:pStyle w:val="1139"/>
        <w:ind w:left="2100" w:hanging="2100"/>
        <w:rPr>
          <w:rFonts w:hint="eastAsia" w:ascii="仿宋" w:hAnsi="仿宋" w:eastAsia="仿宋" w:cs="仿宋"/>
          <w:b/>
          <w:sz w:val="30"/>
          <w:szCs w:val="30"/>
        </w:rPr>
      </w:pPr>
      <w:r>
        <w:rPr>
          <w:rFonts w:hint="eastAsia" w:ascii="仿宋" w:hAnsi="仿宋" w:eastAsia="仿宋" w:cs="仿宋"/>
        </w:rPr>
        <w:t xml:space="preserve">           </w:t>
      </w:r>
      <w:r>
        <w:rPr>
          <w:rFonts w:hint="eastAsia" w:ascii="仿宋" w:hAnsi="仿宋" w:eastAsia="仿宋" w:cs="仿宋"/>
          <w:b/>
          <w:sz w:val="30"/>
          <w:szCs w:val="30"/>
        </w:rPr>
        <w:t xml:space="preserve">   </w:t>
      </w:r>
      <w:r>
        <w:rPr>
          <w:rFonts w:hint="eastAsia" w:ascii="仿宋" w:hAnsi="仿宋" w:eastAsia="仿宋" w:cs="仿宋"/>
        </w:rPr>
        <w:t xml:space="preserve">  </w:t>
      </w:r>
      <w:r>
        <w:rPr>
          <w:rFonts w:hint="eastAsia" w:ascii="仿宋" w:hAnsi="仿宋" w:eastAsia="仿宋" w:cs="仿宋"/>
          <w:b/>
          <w:sz w:val="30"/>
          <w:szCs w:val="30"/>
        </w:rPr>
        <w:t xml:space="preserve"> </w:t>
      </w:r>
      <w:r>
        <w:rPr>
          <w:rFonts w:hint="eastAsia" w:ascii="仿宋" w:hAnsi="仿宋" w:eastAsia="仿宋" w:cs="仿宋"/>
          <w:b/>
          <w:sz w:val="30"/>
          <w:szCs w:val="30"/>
        </w:rPr>
      </w:r>
      <w:r/>
    </w:p>
    <w:p>
      <w:pPr>
        <w:pStyle w:val="1206"/>
        <w:ind w:firstLine="0"/>
        <w:spacing w:before="0" w:after="0"/>
        <w:rPr>
          <w:rFonts w:hint="eastAsia" w:ascii="仿宋" w:hAnsi="仿宋" w:eastAsia="仿宋" w:cs="仿宋"/>
        </w:rPr>
      </w:pPr>
      <w:r>
        <w:rPr>
          <w:rFonts w:hint="eastAsia" w:ascii="仿宋" w:hAnsi="仿宋" w:eastAsia="仿宋" w:cs="仿宋"/>
        </w:rPr>
      </w:r>
      <w:r/>
    </w:p>
    <w:p>
      <w:pPr>
        <w:pStyle w:val="1206"/>
        <w:ind w:firstLine="0"/>
        <w:spacing w:before="0" w:after="0"/>
        <w:rPr>
          <w:rFonts w:hint="eastAsia" w:ascii="仿宋" w:hAnsi="仿宋" w:eastAsia="仿宋" w:cs="仿宋"/>
        </w:rPr>
      </w:pPr>
      <w:r>
        <w:rPr>
          <w:rFonts w:hint="eastAsia" w:ascii="仿宋" w:hAnsi="仿宋" w:eastAsia="仿宋" w:cs="仿宋"/>
        </w:rPr>
      </w:r>
      <w:r/>
    </w:p>
    <w:p>
      <w:pPr>
        <w:pStyle w:val="1206"/>
        <w:ind w:firstLine="0"/>
        <w:jc w:val="center"/>
        <w:rPr>
          <w:rFonts w:hint="eastAsia" w:ascii="仿宋" w:hAnsi="仿宋" w:eastAsia="仿宋" w:cs="仿宋"/>
          <w:b/>
          <w:bCs/>
          <w:sz w:val="32"/>
        </w:rPr>
      </w:pPr>
      <w:r/>
      <w:bookmarkStart w:id="4" w:name="_Toc5072"/>
      <w:r/>
      <w:bookmarkStart w:id="5" w:name="_Toc1928"/>
      <w:r>
        <w:rPr>
          <w:rFonts w:hint="eastAsia" w:ascii="仿宋" w:hAnsi="仿宋" w:eastAsia="仿宋" w:cs="仿宋"/>
          <w:b/>
          <w:bCs/>
          <w:sz w:val="32"/>
        </w:rPr>
        <w:t xml:space="preserve">  采购人名称：</w:t>
      </w:r>
      <w:bookmarkEnd w:id="4"/>
      <w:r>
        <w:rPr>
          <w:rFonts w:hint="eastAsia" w:ascii="仿宋" w:hAnsi="仿宋" w:eastAsia="仿宋" w:cs="仿宋"/>
          <w:b/>
          <w:bCs/>
          <w:sz w:val="32"/>
          <w:lang w:eastAsia="zh-CN"/>
        </w:rPr>
        <w:t xml:space="preserve">南京市机关事务管理局</w:t>
      </w:r>
      <w:r>
        <w:rPr>
          <w:rFonts w:hint="eastAsia" w:ascii="仿宋" w:hAnsi="仿宋" w:eastAsia="仿宋" w:cs="仿宋"/>
          <w:b/>
          <w:bCs/>
          <w:sz w:val="32"/>
        </w:rPr>
      </w:r>
      <w:r/>
    </w:p>
    <w:p>
      <w:pPr>
        <w:pStyle w:val="1206"/>
        <w:ind w:firstLine="964"/>
        <w:jc w:val="center"/>
        <w:rPr>
          <w:rFonts w:hint="eastAsia" w:ascii="仿宋" w:hAnsi="仿宋" w:eastAsia="仿宋" w:cs="仿宋"/>
          <w:b/>
          <w:bCs/>
          <w:sz w:val="32"/>
        </w:rPr>
      </w:pPr>
      <w:r>
        <w:rPr>
          <w:rFonts w:hint="eastAsia" w:ascii="仿宋" w:hAnsi="仿宋" w:eastAsia="仿宋" w:cs="仿宋"/>
          <w:b/>
          <w:bCs/>
          <w:sz w:val="32"/>
        </w:rPr>
        <w:t xml:space="preserve">采购代理机构：江苏柒采招标代理有限公司</w:t>
      </w:r>
      <w:bookmarkEnd w:id="5"/>
      <w:r>
        <w:rPr>
          <w:rFonts w:hint="eastAsia" w:ascii="仿宋" w:hAnsi="仿宋" w:eastAsia="仿宋" w:cs="仿宋"/>
          <w:b/>
          <w:bCs/>
          <w:sz w:val="32"/>
        </w:rPr>
      </w:r>
      <w:r/>
    </w:p>
    <w:p>
      <w:pPr>
        <w:pStyle w:val="1206"/>
        <w:ind w:firstLine="0"/>
        <w:jc w:val="center"/>
        <w:rPr>
          <w:rFonts w:hint="eastAsia" w:ascii="仿宋" w:hAnsi="仿宋" w:eastAsia="仿宋" w:cs="仿宋"/>
          <w:b/>
          <w:bCs/>
          <w:sz w:val="32"/>
        </w:rPr>
      </w:pPr>
      <w:r>
        <w:rPr>
          <w:rFonts w:hint="eastAsia" w:ascii="仿宋" w:hAnsi="仿宋" w:eastAsia="仿宋" w:cs="仿宋"/>
          <w:b/>
          <w:bCs/>
          <w:sz w:val="32"/>
          <w:lang w:eastAsia="zh-CN"/>
        </w:rPr>
        <w:t xml:space="preserve">2025年</w:t>
      </w:r>
      <w:r>
        <w:rPr>
          <w:rFonts w:hint="eastAsia" w:ascii="仿宋" w:hAnsi="仿宋" w:eastAsia="仿宋" w:cs="仿宋"/>
          <w:b/>
          <w:bCs/>
          <w:sz w:val="32"/>
          <w:lang w:val="en-US" w:eastAsia="zh-CN"/>
        </w:rPr>
        <w:t xml:space="preserve">8</w:t>
      </w:r>
      <w:r>
        <w:rPr>
          <w:rFonts w:hint="eastAsia" w:ascii="仿宋" w:hAnsi="仿宋" w:eastAsia="仿宋" w:cs="仿宋"/>
          <w:b/>
          <w:bCs/>
          <w:sz w:val="32"/>
          <w:lang w:eastAsia="zh-CN"/>
        </w:rPr>
        <w:t xml:space="preserve">月</w:t>
      </w:r>
      <w:r>
        <w:rPr>
          <w:rFonts w:hint="eastAsia" w:ascii="仿宋" w:hAnsi="仿宋" w:eastAsia="仿宋" w:cs="仿宋"/>
          <w:b/>
          <w:bCs/>
          <w:sz w:val="32"/>
        </w:rPr>
      </w:r>
      <w:r/>
    </w:p>
    <w:p>
      <w:pPr>
        <w:pStyle w:val="1206"/>
        <w:ind w:firstLine="0"/>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1139"/>
        <w:jc w:val="center"/>
        <w:spacing w:line="260" w:lineRule="exact"/>
        <w:rPr>
          <w:rFonts w:hint="eastAsia" w:ascii="仿宋" w:hAnsi="仿宋" w:eastAsia="仿宋" w:cs="仿宋"/>
          <w:b/>
          <w:sz w:val="44"/>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6" w:name="_Toc120614210"/>
      <w:r/>
      <w:bookmarkStart w:id="7" w:name="_Toc20823272"/>
      <w:r/>
      <w:bookmarkStart w:id="8" w:name="_Toc479757206"/>
      <w:r/>
      <w:bookmarkStart w:id="9" w:name="_Toc513029200"/>
      <w:r/>
      <w:bookmarkStart w:id="10" w:name="_Toc16938516"/>
      <w:r/>
      <w:bookmarkStart w:id="11" w:name="_Toc523127445"/>
      <w:r>
        <w:rPr>
          <w:rFonts w:hint="eastAsia" w:ascii="仿宋" w:hAnsi="仿宋" w:eastAsia="仿宋" w:cs="仿宋"/>
          <w:b/>
          <w:sz w:val="44"/>
        </w:rPr>
      </w:r>
      <w:r/>
    </w:p>
    <w:p>
      <w:pPr>
        <w:pStyle w:val="1139"/>
        <w:ind w:left="0" w:right="0" w:firstLine="0"/>
        <w:jc w:val="center"/>
        <w:spacing w:before="0" w:after="0" w:line="240" w:lineRule="auto"/>
        <w:rPr>
          <w:rFonts w:hint="eastAsia" w:ascii="仿宋" w:hAnsi="仿宋" w:eastAsia="仿宋" w:cs="仿宋"/>
          <w:b/>
          <w:bCs/>
          <w:sz w:val="40"/>
          <w:szCs w:val="40"/>
        </w:rPr>
      </w:pPr>
      <w:r>
        <w:rPr>
          <w:rFonts w:hint="eastAsia" w:ascii="仿宋" w:hAnsi="仿宋" w:eastAsia="仿宋" w:cs="仿宋"/>
          <w:b/>
          <w:bCs/>
          <w:sz w:val="40"/>
          <w:szCs w:val="40"/>
        </w:rPr>
        <w:t xml:space="preserve">目录</w:t>
      </w:r>
      <w:r>
        <w:rPr>
          <w:rFonts w:hint="eastAsia" w:ascii="仿宋" w:hAnsi="仿宋" w:eastAsia="仿宋" w:cs="仿宋"/>
          <w:b/>
          <w:bCs/>
          <w:sz w:val="40"/>
          <w:szCs w:val="40"/>
        </w:rPr>
      </w:r>
      <w:r/>
    </w:p>
    <w:p>
      <w:pPr>
        <w:pStyle w:val="1176"/>
        <w:tabs>
          <w:tab w:val="right" w:pos="9746" w:leader="dot"/>
        </w:tabs>
      </w:pPr>
      <w:r>
        <w:rPr>
          <w:rFonts w:hint="eastAsia"/>
        </w:rPr>
        <w:fldChar w:fldCharType="begin"/>
      </w:r>
      <w:r>
        <w:rPr>
          <w:rFonts w:hint="eastAsia"/>
        </w:rPr>
        <w:instrText xml:space="preserve">TOC \o "1-2" \h \u </w:instrText>
      </w:r>
      <w:r>
        <w:rPr>
          <w:rFonts w:hint="eastAsia"/>
        </w:rPr>
        <w:fldChar w:fldCharType="separate"/>
      </w:r>
      <w:r>
        <w:rPr>
          <w:rFonts w:hint="eastAsia"/>
          <w:b/>
          <w:bCs/>
        </w:rPr>
        <w:fldChar w:fldCharType="begin"/>
      </w:r>
      <w:r>
        <w:rPr>
          <w:rFonts w:hint="eastAsia"/>
          <w:b/>
          <w:bCs/>
        </w:rPr>
        <w:instrText xml:space="preserve"> HYPERLINK \l _Toc1041 </w:instrText>
      </w:r>
      <w:r>
        <w:rPr>
          <w:rFonts w:hint="eastAsia"/>
          <w:b/>
          <w:bCs/>
        </w:rPr>
        <w:fldChar w:fldCharType="separate"/>
      </w:r>
      <w:r>
        <w:rPr>
          <w:rFonts w:hint="eastAsia" w:ascii="仿宋" w:hAnsi="仿宋" w:eastAsia="仿宋" w:cs="仿宋"/>
          <w:b/>
          <w:bCs/>
          <w:szCs w:val="40"/>
        </w:rPr>
        <w:t xml:space="preserve">第一章  投标邀请</w:t>
      </w:r>
      <w:r>
        <w:rPr>
          <w:b/>
          <w:bCs/>
        </w:rPr>
        <w:tab/>
      </w:r>
      <w:r>
        <w:rPr>
          <w:b/>
          <w:bCs/>
        </w:rPr>
        <w:fldChar w:fldCharType="begin"/>
      </w:r>
      <w:r>
        <w:rPr>
          <w:b/>
          <w:bCs/>
        </w:rPr>
        <w:instrText xml:space="preserve"> PAGEREF _Toc1041 \h </w:instrText>
      </w:r>
      <w:r>
        <w:rPr>
          <w:b/>
          <w:bCs/>
        </w:rPr>
        <w:fldChar w:fldCharType="separate"/>
      </w:r>
      <w:r>
        <w:rPr>
          <w:b/>
          <w:bCs/>
        </w:rPr>
        <w:t xml:space="preserve">1</w:t>
      </w:r>
      <w:r>
        <w:rPr>
          <w:b/>
          <w:bCs/>
        </w:rPr>
        <w:fldChar w:fldCharType="end"/>
      </w:r>
      <w:r>
        <w:rPr>
          <w:rFonts w:hint="eastAsia"/>
          <w:b/>
          <w:bCs/>
        </w:rPr>
        <w:fldChar w:fldCharType="end"/>
      </w:r>
      <w:r/>
    </w:p>
    <w:p>
      <w:pPr>
        <w:pStyle w:val="1176"/>
        <w:tabs>
          <w:tab w:val="right" w:pos="9746" w:leader="dot"/>
        </w:tabs>
        <w:rPr>
          <w:b/>
          <w:bCs/>
        </w:rPr>
      </w:pPr>
      <w:r>
        <w:rPr>
          <w:rFonts w:hint="eastAsia"/>
          <w:b/>
          <w:bCs/>
        </w:rPr>
        <w:fldChar w:fldCharType="begin"/>
      </w:r>
      <w:r>
        <w:rPr>
          <w:rFonts w:hint="eastAsia"/>
          <w:b/>
          <w:bCs/>
        </w:rPr>
        <w:instrText xml:space="preserve"> HYPERLINK \l _Toc24640 </w:instrText>
      </w:r>
      <w:r>
        <w:rPr>
          <w:rFonts w:hint="eastAsia"/>
          <w:b/>
          <w:bCs/>
        </w:rPr>
        <w:fldChar w:fldCharType="separate"/>
      </w:r>
      <w:r>
        <w:rPr>
          <w:rFonts w:hint="eastAsia" w:ascii="仿宋" w:hAnsi="仿宋" w:eastAsia="仿宋" w:cs="仿宋"/>
          <w:b/>
          <w:bCs/>
          <w:szCs w:val="40"/>
        </w:rPr>
        <w:t xml:space="preserve">第二章  投标人须知</w:t>
      </w:r>
      <w:r>
        <w:rPr>
          <w:b/>
          <w:bCs/>
        </w:rPr>
        <w:tab/>
      </w:r>
      <w:r>
        <w:rPr>
          <w:b/>
          <w:bCs/>
        </w:rPr>
        <w:fldChar w:fldCharType="begin"/>
      </w:r>
      <w:r>
        <w:rPr>
          <w:b/>
          <w:bCs/>
        </w:rPr>
        <w:instrText xml:space="preserve"> PAGEREF _Toc24640 \h </w:instrText>
      </w:r>
      <w:r>
        <w:rPr>
          <w:b/>
          <w:bCs/>
        </w:rPr>
        <w:fldChar w:fldCharType="separate"/>
      </w:r>
      <w:r>
        <w:rPr>
          <w:b/>
          <w:bCs/>
        </w:rPr>
        <w:t xml:space="preserve">8</w:t>
      </w:r>
      <w:r>
        <w:rPr>
          <w:b/>
          <w:bCs/>
        </w:rPr>
        <w:fldChar w:fldCharType="end"/>
      </w:r>
      <w:r>
        <w:rPr>
          <w:rFonts w:hint="eastAsia"/>
          <w:b/>
          <w:bCs/>
        </w:rPr>
        <w:fldChar w:fldCharType="end"/>
      </w:r>
      <w:r>
        <w:rPr>
          <w:b/>
          <w:bCs/>
        </w:rPr>
      </w:r>
      <w:r/>
    </w:p>
    <w:p>
      <w:pPr>
        <w:pStyle w:val="1182"/>
        <w:tabs>
          <w:tab w:val="right" w:pos="9746" w:leader="dot"/>
        </w:tabs>
      </w:pPr>
      <w:r>
        <w:rPr>
          <w:rFonts w:hint="eastAsia"/>
        </w:rPr>
        <w:fldChar w:fldCharType="begin"/>
      </w:r>
      <w:r>
        <w:rPr>
          <w:rFonts w:hint="eastAsia"/>
        </w:rPr>
        <w:instrText xml:space="preserve"> HYPERLINK \l _Toc2186 </w:instrText>
      </w:r>
      <w:r>
        <w:rPr>
          <w:rFonts w:hint="eastAsia"/>
        </w:rPr>
        <w:fldChar w:fldCharType="separate"/>
      </w:r>
      <w:r>
        <w:rPr>
          <w:rFonts w:hint="eastAsia" w:ascii="仿宋" w:hAnsi="仿宋" w:eastAsia="仿宋" w:cs="仿宋"/>
          <w:bCs/>
          <w:szCs w:val="28"/>
        </w:rPr>
        <w:t xml:space="preserve">投标人须知前附表</w:t>
      </w:r>
      <w:r>
        <w:tab/>
      </w:r>
      <w:r>
        <w:fldChar w:fldCharType="begin"/>
      </w:r>
      <w:r>
        <w:instrText xml:space="preserve"> PAGEREF _Toc2186 \h </w:instrText>
      </w:r>
      <w:r>
        <w:fldChar w:fldCharType="separate"/>
      </w:r>
      <w:r>
        <w:t xml:space="preserve">8</w:t>
      </w:r>
      <w:r>
        <w:fldChar w:fldCharType="end"/>
      </w:r>
      <w:r>
        <w:rPr>
          <w:rFonts w:hint="eastAsia"/>
        </w:rPr>
        <w:fldChar w:fldCharType="end"/>
      </w:r>
      <w:r/>
    </w:p>
    <w:p>
      <w:pPr>
        <w:pStyle w:val="1176"/>
        <w:tabs>
          <w:tab w:val="right" w:pos="9746" w:leader="dot"/>
        </w:tabs>
        <w:rPr>
          <w:b/>
          <w:bCs/>
        </w:rPr>
      </w:pPr>
      <w:r>
        <w:rPr>
          <w:rFonts w:hint="eastAsia"/>
          <w:b/>
          <w:bCs/>
        </w:rPr>
        <w:fldChar w:fldCharType="begin"/>
      </w:r>
      <w:r>
        <w:rPr>
          <w:rFonts w:hint="eastAsia"/>
          <w:b/>
          <w:bCs/>
        </w:rPr>
        <w:instrText xml:space="preserve"> HYPERLINK \l _Toc1239 </w:instrText>
      </w:r>
      <w:r>
        <w:rPr>
          <w:rFonts w:hint="eastAsia"/>
          <w:b/>
          <w:bCs/>
        </w:rPr>
        <w:fldChar w:fldCharType="separate"/>
      </w:r>
      <w:r>
        <w:rPr>
          <w:rFonts w:hint="eastAsia" w:ascii="仿宋" w:hAnsi="仿宋" w:eastAsia="仿宋" w:cs="仿宋"/>
          <w:b/>
          <w:bCs/>
          <w:szCs w:val="40"/>
        </w:rPr>
        <w:t xml:space="preserve">第三章  合同文本（服务）</w:t>
      </w:r>
      <w:r>
        <w:rPr>
          <w:b/>
          <w:bCs/>
        </w:rPr>
        <w:tab/>
      </w:r>
      <w:r>
        <w:rPr>
          <w:b/>
          <w:bCs/>
        </w:rPr>
        <w:fldChar w:fldCharType="begin"/>
      </w:r>
      <w:r>
        <w:rPr>
          <w:b/>
          <w:bCs/>
        </w:rPr>
        <w:instrText xml:space="preserve"> PAGEREF _Toc1239 \h </w:instrText>
      </w:r>
      <w:r>
        <w:rPr>
          <w:b/>
          <w:bCs/>
        </w:rPr>
        <w:fldChar w:fldCharType="separate"/>
      </w:r>
      <w:r>
        <w:rPr>
          <w:b/>
          <w:bCs/>
        </w:rPr>
        <w:t xml:space="preserve">19</w:t>
      </w:r>
      <w:r>
        <w:rPr>
          <w:b/>
          <w:bCs/>
        </w:rPr>
        <w:fldChar w:fldCharType="end"/>
      </w:r>
      <w:r>
        <w:rPr>
          <w:rFonts w:hint="eastAsia"/>
          <w:b/>
          <w:bCs/>
        </w:rPr>
        <w:fldChar w:fldCharType="end"/>
      </w:r>
      <w:r>
        <w:rPr>
          <w:b/>
          <w:bCs/>
        </w:rPr>
      </w:r>
      <w:r/>
    </w:p>
    <w:p>
      <w:pPr>
        <w:pStyle w:val="1182"/>
        <w:tabs>
          <w:tab w:val="right" w:pos="9746" w:leader="dot"/>
        </w:tabs>
      </w:pPr>
      <w:r>
        <w:rPr>
          <w:rFonts w:hint="eastAsia"/>
        </w:rPr>
        <w:fldChar w:fldCharType="begin"/>
      </w:r>
      <w:r>
        <w:rPr>
          <w:rFonts w:hint="eastAsia"/>
        </w:rPr>
        <w:instrText xml:space="preserve"> HYPERLINK \l _Toc28001 </w:instrText>
      </w:r>
      <w:r>
        <w:rPr>
          <w:rFonts w:hint="eastAsia"/>
        </w:rPr>
        <w:fldChar w:fldCharType="separate"/>
      </w:r>
      <w:r>
        <w:rPr>
          <w:rFonts w:hint="eastAsia" w:ascii="仿宋" w:hAnsi="仿宋" w:eastAsia="仿宋" w:cs="仿宋"/>
          <w:bCs/>
          <w:lang w:val="zh-CN"/>
        </w:rPr>
        <w:t xml:space="preserve">一、项目概况</w:t>
      </w:r>
      <w:r>
        <w:tab/>
      </w:r>
      <w:r>
        <w:fldChar w:fldCharType="begin"/>
      </w:r>
      <w:r>
        <w:instrText xml:space="preserve"> PAGEREF _Toc28001 \h </w:instrText>
      </w:r>
      <w:r>
        <w:fldChar w:fldCharType="separate"/>
      </w:r>
      <w:r>
        <w:t xml:space="preserve">20</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_Toc9376 </w:instrText>
      </w:r>
      <w:r>
        <w:rPr>
          <w:rFonts w:hint="eastAsia"/>
        </w:rPr>
        <w:fldChar w:fldCharType="separate"/>
      </w:r>
      <w:r>
        <w:rPr>
          <w:rFonts w:hint="eastAsia" w:ascii="仿宋" w:hAnsi="仿宋" w:eastAsia="仿宋" w:cs="仿宋"/>
          <w:bCs/>
          <w:lang w:val="zh-CN"/>
        </w:rPr>
        <w:t xml:space="preserve">二、合同价款</w:t>
      </w:r>
      <w:r>
        <w:tab/>
      </w:r>
      <w:r>
        <w:fldChar w:fldCharType="begin"/>
      </w:r>
      <w:r>
        <w:instrText xml:space="preserve"> PAGEREF _Toc9376 \h </w:instrText>
      </w:r>
      <w:r>
        <w:fldChar w:fldCharType="separate"/>
      </w:r>
      <w:r>
        <w:t xml:space="preserve">20</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_Toc20665 </w:instrText>
      </w:r>
      <w:r>
        <w:rPr>
          <w:rFonts w:hint="eastAsia"/>
        </w:rPr>
        <w:fldChar w:fldCharType="separate"/>
      </w:r>
      <w:r>
        <w:rPr>
          <w:rFonts w:hint="eastAsia" w:ascii="仿宋" w:hAnsi="仿宋" w:eastAsia="仿宋" w:cs="仿宋"/>
          <w:bCs/>
          <w:lang w:val="zh-CN"/>
        </w:rPr>
        <w:t xml:space="preserve">三、服务内容及要求</w:t>
      </w:r>
      <w:r>
        <w:tab/>
      </w:r>
      <w:r>
        <w:fldChar w:fldCharType="begin"/>
      </w:r>
      <w:r>
        <w:instrText xml:space="preserve"> PAGEREF _Toc20665 \h </w:instrText>
      </w:r>
      <w:r>
        <w:fldChar w:fldCharType="separate"/>
      </w:r>
      <w:r>
        <w:t xml:space="preserve">20</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_Toc10656 </w:instrText>
      </w:r>
      <w:r>
        <w:rPr>
          <w:rFonts w:hint="eastAsia"/>
        </w:rPr>
        <w:fldChar w:fldCharType="separate"/>
      </w:r>
      <w:r>
        <w:rPr>
          <w:rFonts w:hint="eastAsia" w:ascii="仿宋" w:hAnsi="仿宋" w:eastAsia="仿宋" w:cs="仿宋"/>
          <w:bCs/>
          <w:lang w:val="zh-CN"/>
        </w:rPr>
        <w:t xml:space="preserve">四、付款</w:t>
      </w:r>
      <w:r>
        <w:rPr>
          <w:rFonts w:hint="eastAsia" w:ascii="仿宋" w:hAnsi="仿宋" w:eastAsia="仿宋" w:cs="仿宋"/>
          <w:bCs/>
          <w:lang w:val="en-US" w:eastAsia="zh-CN"/>
        </w:rPr>
        <w:t xml:space="preserve">条件</w:t>
      </w:r>
      <w:r>
        <w:tab/>
      </w:r>
      <w:r>
        <w:fldChar w:fldCharType="begin"/>
      </w:r>
      <w:r>
        <w:instrText xml:space="preserve"> PAGEREF _Toc10656 \h </w:instrText>
      </w:r>
      <w:r>
        <w:fldChar w:fldCharType="separate"/>
      </w:r>
      <w:r>
        <w:t xml:space="preserve">20</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_Toc20295 </w:instrText>
      </w:r>
      <w:r>
        <w:rPr>
          <w:rFonts w:hint="eastAsia"/>
        </w:rPr>
        <w:fldChar w:fldCharType="separate"/>
      </w:r>
      <w:r>
        <w:rPr>
          <w:rFonts w:hint="eastAsia" w:ascii="仿宋" w:hAnsi="仿宋" w:eastAsia="仿宋" w:cs="仿宋"/>
          <w:bCs/>
          <w:lang w:val="zh-CN"/>
        </w:rPr>
        <w:t xml:space="preserve">五、履约保证金</w:t>
      </w:r>
      <w:r>
        <w:tab/>
      </w:r>
      <w:r>
        <w:fldChar w:fldCharType="begin"/>
      </w:r>
      <w:r>
        <w:instrText xml:space="preserve"> PAGEREF _Toc20295 \h </w:instrText>
      </w:r>
      <w:r>
        <w:fldChar w:fldCharType="separate"/>
      </w:r>
      <w:r>
        <w:t xml:space="preserve">21</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_Toc13676 </w:instrText>
      </w:r>
      <w:r>
        <w:rPr>
          <w:rFonts w:hint="eastAsia"/>
        </w:rPr>
        <w:fldChar w:fldCharType="separate"/>
      </w:r>
      <w:r>
        <w:rPr>
          <w:rFonts w:hint="eastAsia" w:ascii="仿宋" w:hAnsi="仿宋" w:eastAsia="仿宋" w:cs="仿宋"/>
          <w:bCs/>
          <w:lang w:val="zh-CN"/>
        </w:rPr>
        <w:t xml:space="preserve">六、项目联系人</w:t>
      </w:r>
      <w:r>
        <w:tab/>
      </w:r>
      <w:r>
        <w:fldChar w:fldCharType="begin"/>
      </w:r>
      <w:r>
        <w:instrText xml:space="preserve"> PAGEREF _Toc13676 \h </w:instrText>
      </w:r>
      <w:r>
        <w:fldChar w:fldCharType="separate"/>
      </w:r>
      <w:r>
        <w:t xml:space="preserve">21</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_Toc1309 </w:instrText>
      </w:r>
      <w:r>
        <w:rPr>
          <w:rFonts w:hint="eastAsia"/>
        </w:rPr>
        <w:fldChar w:fldCharType="separate"/>
      </w:r>
      <w:r>
        <w:rPr>
          <w:rFonts w:hint="eastAsia" w:ascii="仿宋" w:hAnsi="仿宋" w:eastAsia="仿宋" w:cs="仿宋"/>
          <w:bCs/>
          <w:lang w:val="zh-CN"/>
        </w:rPr>
        <w:t xml:space="preserve">七、进（撤）场与交接</w:t>
      </w:r>
      <w:r>
        <w:tab/>
      </w:r>
      <w:r>
        <w:fldChar w:fldCharType="begin"/>
      </w:r>
      <w:r>
        <w:instrText xml:space="preserve"> PAGEREF _Toc1309 \h </w:instrText>
      </w:r>
      <w:r>
        <w:fldChar w:fldCharType="separate"/>
      </w:r>
      <w:r>
        <w:t xml:space="preserve">21</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_Toc14687 </w:instrText>
      </w:r>
      <w:r>
        <w:rPr>
          <w:rFonts w:hint="eastAsia"/>
        </w:rPr>
        <w:fldChar w:fldCharType="separate"/>
      </w:r>
      <w:r>
        <w:rPr>
          <w:rFonts w:hint="eastAsia" w:ascii="仿宋" w:hAnsi="仿宋" w:eastAsia="仿宋" w:cs="仿宋"/>
          <w:bCs/>
          <w:lang w:val="zh-CN"/>
        </w:rPr>
        <w:t xml:space="preserve">八、考核</w:t>
      </w:r>
      <w:r>
        <w:tab/>
      </w:r>
      <w:r>
        <w:fldChar w:fldCharType="begin"/>
      </w:r>
      <w:r>
        <w:instrText xml:space="preserve"> PAGEREF _Toc14687 \h </w:instrText>
      </w:r>
      <w:r>
        <w:fldChar w:fldCharType="separate"/>
      </w:r>
      <w:r>
        <w:t xml:space="preserve">21</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_Toc30091 </w:instrText>
      </w:r>
      <w:r>
        <w:rPr>
          <w:rFonts w:hint="eastAsia"/>
        </w:rPr>
        <w:fldChar w:fldCharType="separate"/>
      </w:r>
      <w:r>
        <w:rPr>
          <w:rFonts w:hint="eastAsia" w:ascii="仿宋" w:hAnsi="仿宋" w:eastAsia="仿宋" w:cs="仿宋"/>
          <w:bCs/>
          <w:lang w:val="zh-CN"/>
        </w:rPr>
        <w:t xml:space="preserve">九、甲方的权利与义务</w:t>
      </w:r>
      <w:r>
        <w:tab/>
      </w:r>
      <w:r>
        <w:fldChar w:fldCharType="begin"/>
      </w:r>
      <w:r>
        <w:instrText xml:space="preserve"> PAGEREF _Toc30091 \h </w:instrText>
      </w:r>
      <w:r>
        <w:fldChar w:fldCharType="separate"/>
      </w:r>
      <w:r>
        <w:t xml:space="preserve">22</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_Toc11611 </w:instrText>
      </w:r>
      <w:r>
        <w:rPr>
          <w:rFonts w:hint="eastAsia"/>
        </w:rPr>
        <w:fldChar w:fldCharType="separate"/>
      </w:r>
      <w:r>
        <w:rPr>
          <w:rFonts w:hint="eastAsia" w:ascii="仿宋" w:hAnsi="仿宋" w:eastAsia="仿宋" w:cs="仿宋"/>
          <w:bCs/>
          <w:lang w:val="zh-CN"/>
        </w:rPr>
        <w:t xml:space="preserve">十、乙方的权利与义务</w:t>
      </w:r>
      <w:r>
        <w:tab/>
      </w:r>
      <w:r>
        <w:fldChar w:fldCharType="begin"/>
      </w:r>
      <w:r>
        <w:instrText xml:space="preserve"> PAGEREF _Toc11611 \h </w:instrText>
      </w:r>
      <w:r>
        <w:fldChar w:fldCharType="separate"/>
      </w:r>
      <w:r>
        <w:t xml:space="preserve">22</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_Toc7007 </w:instrText>
      </w:r>
      <w:r>
        <w:rPr>
          <w:rFonts w:hint="eastAsia"/>
        </w:rPr>
        <w:fldChar w:fldCharType="separate"/>
      </w:r>
      <w:r>
        <w:rPr>
          <w:rFonts w:hint="eastAsia" w:ascii="仿宋" w:hAnsi="仿宋" w:eastAsia="仿宋" w:cs="仿宋"/>
          <w:bCs/>
          <w:lang w:val="zh-CN"/>
        </w:rPr>
        <w:t xml:space="preserve">十一、违约责任</w:t>
      </w:r>
      <w:r>
        <w:tab/>
      </w:r>
      <w:r>
        <w:fldChar w:fldCharType="begin"/>
      </w:r>
      <w:r>
        <w:instrText xml:space="preserve"> PAGEREF _Toc7007 \h </w:instrText>
      </w:r>
      <w:r>
        <w:fldChar w:fldCharType="separate"/>
      </w:r>
      <w:r>
        <w:t xml:space="preserve">23</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_Toc16806 </w:instrText>
      </w:r>
      <w:r>
        <w:rPr>
          <w:rFonts w:hint="eastAsia"/>
        </w:rPr>
        <w:fldChar w:fldCharType="separate"/>
      </w:r>
      <w:r>
        <w:rPr>
          <w:rFonts w:hint="eastAsia" w:ascii="仿宋" w:hAnsi="仿宋" w:eastAsia="仿宋" w:cs="仿宋"/>
          <w:bCs/>
          <w:lang w:val="zh-CN"/>
        </w:rPr>
        <w:t xml:space="preserve">十二、保密条款</w:t>
      </w:r>
      <w:r>
        <w:tab/>
      </w:r>
      <w:r>
        <w:fldChar w:fldCharType="begin"/>
      </w:r>
      <w:r>
        <w:instrText xml:space="preserve"> PAGEREF _Toc16806 \h </w:instrText>
      </w:r>
      <w:r>
        <w:fldChar w:fldCharType="separate"/>
      </w:r>
      <w:r>
        <w:t xml:space="preserve">24</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_Toc11210 </w:instrText>
      </w:r>
      <w:r>
        <w:rPr>
          <w:rFonts w:hint="eastAsia"/>
        </w:rPr>
        <w:fldChar w:fldCharType="separate"/>
      </w:r>
      <w:r>
        <w:rPr>
          <w:rFonts w:hint="eastAsia" w:ascii="仿宋" w:hAnsi="仿宋" w:eastAsia="仿宋" w:cs="仿宋"/>
          <w:bCs/>
          <w:lang w:val="zh-CN"/>
        </w:rPr>
        <w:t xml:space="preserve">十三、不可抗力</w:t>
      </w:r>
      <w:r>
        <w:tab/>
      </w:r>
      <w:r>
        <w:fldChar w:fldCharType="begin"/>
      </w:r>
      <w:r>
        <w:instrText xml:space="preserve"> PAGEREF _Toc11210 \h </w:instrText>
      </w:r>
      <w:r>
        <w:fldChar w:fldCharType="separate"/>
      </w:r>
      <w:r>
        <w:t xml:space="preserve">25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_Toc3237 </w:instrText>
      </w:r>
      <w:r>
        <w:rPr>
          <w:rFonts w:hint="eastAsia"/>
        </w:rPr>
        <w:fldChar w:fldCharType="separate"/>
      </w:r>
      <w:r>
        <w:rPr>
          <w:rFonts w:hint="eastAsia" w:ascii="仿宋" w:hAnsi="仿宋" w:eastAsia="仿宋" w:cs="仿宋"/>
          <w:bCs/>
          <w:lang w:val="zh-CN"/>
        </w:rPr>
        <w:t xml:space="preserve">十四、合同纠纷处理</w:t>
      </w:r>
      <w:r>
        <w:tab/>
      </w:r>
      <w:r>
        <w:fldChar w:fldCharType="begin"/>
      </w:r>
      <w:r>
        <w:instrText xml:space="preserve"> PAGEREF _Toc3237 \h </w:instrText>
      </w:r>
      <w:r>
        <w:fldChar w:fldCharType="separate"/>
      </w:r>
      <w:r>
        <w:t xml:space="preserve">25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_Toc10667 </w:instrText>
      </w:r>
      <w:r>
        <w:rPr>
          <w:rFonts w:hint="eastAsia"/>
        </w:rPr>
        <w:fldChar w:fldCharType="separate"/>
      </w:r>
      <w:r>
        <w:rPr>
          <w:rFonts w:hint="eastAsia" w:ascii="仿宋" w:hAnsi="仿宋" w:eastAsia="仿宋" w:cs="仿宋"/>
          <w:bCs/>
          <w:lang w:val="zh-CN"/>
        </w:rPr>
        <w:t xml:space="preserve">十五、合同生效及其他</w:t>
      </w:r>
      <w:r>
        <w:tab/>
      </w:r>
      <w:r>
        <w:fldChar w:fldCharType="begin"/>
      </w:r>
      <w:r>
        <w:instrText xml:space="preserve"> PAGEREF _Toc10667 \h </w:instrText>
      </w:r>
      <w:r>
        <w:fldChar w:fldCharType="separate"/>
      </w:r>
      <w:r>
        <w:t xml:space="preserve">25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_Toc31623 </w:instrText>
      </w:r>
      <w:r>
        <w:rPr>
          <w:rFonts w:hint="eastAsia"/>
        </w:rPr>
        <w:fldChar w:fldCharType="separate"/>
      </w:r>
      <w:r>
        <w:rPr>
          <w:rFonts w:hint="eastAsia" w:ascii="仿宋" w:hAnsi="仿宋" w:eastAsia="仿宋" w:cs="仿宋"/>
          <w:bCs/>
          <w:lang w:val="zh-CN"/>
        </w:rPr>
        <w:t xml:space="preserve">十六、合同鉴证</w:t>
      </w:r>
      <w:r>
        <w:tab/>
      </w:r>
      <w:r>
        <w:fldChar w:fldCharType="begin"/>
      </w:r>
      <w:r>
        <w:instrText xml:space="preserve"> PAGEREF _Toc31623 \h </w:instrText>
      </w:r>
      <w:r>
        <w:fldChar w:fldCharType="separate"/>
      </w:r>
      <w:r>
        <w:t xml:space="preserve">25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_Toc5148 </w:instrText>
      </w:r>
      <w:r>
        <w:rPr>
          <w:rFonts w:hint="eastAsia"/>
        </w:rPr>
        <w:fldChar w:fldCharType="separate"/>
      </w:r>
      <w:r>
        <w:rPr>
          <w:rFonts w:hint="eastAsia" w:ascii="仿宋" w:hAnsi="仿宋" w:eastAsia="仿宋" w:cs="仿宋"/>
          <w:bCs/>
          <w:lang w:val="zh-CN"/>
        </w:rPr>
        <w:t xml:space="preserve">十七、组成本合同的文件</w:t>
      </w:r>
      <w:r>
        <w:tab/>
      </w:r>
      <w:r>
        <w:fldChar w:fldCharType="begin"/>
      </w:r>
      <w:r>
        <w:instrText xml:space="preserve"> PAGEREF _Toc5148 \h </w:instrText>
      </w:r>
      <w:r>
        <w:fldChar w:fldCharType="separate"/>
      </w:r>
      <w:r>
        <w:t xml:space="preserve">26</w:t>
      </w:r>
      <w:r>
        <w:fldChar w:fldCharType="end"/>
      </w:r>
      <w:r>
        <w:rPr>
          <w:rFonts w:hint="eastAsia"/>
        </w:rPr>
        <w:fldChar w:fldCharType="end"/>
      </w:r>
      <w:r/>
    </w:p>
    <w:p>
      <w:pPr>
        <w:pStyle w:val="1176"/>
        <w:tabs>
          <w:tab w:val="right" w:pos="9746" w:leader="dot"/>
        </w:tabs>
        <w:rPr>
          <w:b/>
          <w:bCs/>
        </w:rPr>
      </w:pPr>
      <w:r>
        <w:rPr>
          <w:rFonts w:hint="eastAsia"/>
          <w:b/>
          <w:bCs/>
        </w:rPr>
        <w:fldChar w:fldCharType="begin"/>
      </w:r>
      <w:r>
        <w:rPr>
          <w:rFonts w:hint="eastAsia"/>
          <w:b/>
          <w:bCs/>
        </w:rPr>
        <w:instrText xml:space="preserve"> HYPERLINK \l _Toc17685 </w:instrText>
      </w:r>
      <w:r>
        <w:rPr>
          <w:rFonts w:hint="eastAsia"/>
          <w:b/>
          <w:bCs/>
        </w:rPr>
        <w:fldChar w:fldCharType="separate"/>
      </w:r>
      <w:r>
        <w:rPr>
          <w:rFonts w:hint="eastAsia" w:ascii="仿宋" w:hAnsi="仿宋" w:eastAsia="仿宋" w:cs="仿宋"/>
          <w:b/>
          <w:bCs/>
          <w:szCs w:val="40"/>
        </w:rPr>
        <w:t xml:space="preserve">第四章  项目需求</w:t>
      </w:r>
      <w:r>
        <w:rPr>
          <w:b/>
          <w:bCs/>
        </w:rPr>
        <w:tab/>
      </w:r>
      <w:r>
        <w:rPr>
          <w:b/>
          <w:bCs/>
        </w:rPr>
        <w:fldChar w:fldCharType="begin"/>
      </w:r>
      <w:r>
        <w:rPr>
          <w:b/>
          <w:bCs/>
        </w:rPr>
        <w:instrText xml:space="preserve"> PAGEREF _Toc17685 \h </w:instrText>
      </w:r>
      <w:r>
        <w:rPr>
          <w:b/>
          <w:bCs/>
        </w:rPr>
        <w:fldChar w:fldCharType="separate"/>
      </w:r>
      <w:r>
        <w:rPr>
          <w:b/>
          <w:bCs/>
        </w:rPr>
        <w:t xml:space="preserve">27</w:t>
      </w:r>
      <w:r>
        <w:rPr>
          <w:b/>
          <w:bCs/>
        </w:rPr>
        <w:fldChar w:fldCharType="end"/>
      </w:r>
      <w:r>
        <w:rPr>
          <w:rFonts w:hint="eastAsia"/>
          <w:b/>
          <w:bCs/>
        </w:rPr>
        <w:fldChar w:fldCharType="end"/>
      </w:r>
      <w:r>
        <w:rPr>
          <w:b/>
          <w:bCs/>
        </w:rPr>
      </w:r>
      <w:r/>
    </w:p>
    <w:p>
      <w:pPr>
        <w:pStyle w:val="1182"/>
        <w:tabs>
          <w:tab w:val="right" w:pos="9746" w:leader="dot"/>
        </w:tabs>
      </w:pPr>
      <w:r>
        <w:rPr>
          <w:rFonts w:hint="eastAsia"/>
        </w:rPr>
        <w:fldChar w:fldCharType="begin"/>
      </w:r>
      <w:r>
        <w:rPr>
          <w:rFonts w:hint="eastAsia"/>
        </w:rPr>
        <w:instrText xml:space="preserve"> HYPERLINK \l _Toc4717 </w:instrText>
      </w:r>
      <w:r>
        <w:rPr>
          <w:rFonts w:hint="eastAsia"/>
        </w:rPr>
        <w:fldChar w:fldCharType="separate"/>
      </w:r>
      <w:r>
        <w:rPr>
          <w:rFonts w:hint="eastAsia" w:ascii="仿宋" w:hAnsi="仿宋" w:eastAsia="仿宋" w:cs="仿宋"/>
          <w:bCs/>
          <w:szCs w:val="28"/>
        </w:rPr>
        <w:t xml:space="preserve">★</w:t>
      </w:r>
      <w:r>
        <w:rPr>
          <w:rFonts w:hint="eastAsia" w:ascii="仿宋" w:hAnsi="仿宋" w:eastAsia="仿宋" w:cs="仿宋"/>
          <w:szCs w:val="28"/>
        </w:rPr>
        <w:t xml:space="preserve">一、项目</w:t>
      </w:r>
      <w:r>
        <w:rPr>
          <w:rFonts w:hint="eastAsia" w:ascii="仿宋" w:hAnsi="仿宋" w:eastAsia="仿宋" w:cs="仿宋"/>
          <w:szCs w:val="28"/>
          <w:lang w:eastAsia="zh-CN"/>
        </w:rPr>
        <w:t xml:space="preserve">概况</w:t>
      </w:r>
      <w:r>
        <w:tab/>
      </w:r>
      <w:r>
        <w:fldChar w:fldCharType="begin"/>
      </w:r>
      <w:r>
        <w:instrText xml:space="preserve"> PAGEREF _Toc4717 \h </w:instrText>
      </w:r>
      <w:r>
        <w:fldChar w:fldCharType="separate"/>
      </w:r>
      <w:r>
        <w:t xml:space="preserve">27</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_Toc22603 </w:instrText>
      </w:r>
      <w:r>
        <w:rPr>
          <w:rFonts w:hint="eastAsia"/>
        </w:rPr>
        <w:fldChar w:fldCharType="separate"/>
      </w:r>
      <w:r>
        <w:rPr>
          <w:rFonts w:hint="eastAsia" w:ascii="仿宋" w:hAnsi="仿宋" w:eastAsia="仿宋" w:cs="仿宋"/>
          <w:bCs/>
          <w:szCs w:val="28"/>
        </w:rPr>
        <w:t xml:space="preserve">★</w:t>
      </w:r>
      <w:r>
        <w:rPr>
          <w:rFonts w:hint="eastAsia" w:ascii="仿宋" w:hAnsi="仿宋" w:eastAsia="仿宋" w:cs="仿宋"/>
          <w:bCs/>
          <w:szCs w:val="28"/>
          <w:lang w:val="en-US" w:eastAsia="zh-CN"/>
        </w:rPr>
        <w:t xml:space="preserve">二、</w:t>
      </w:r>
      <w:r>
        <w:rPr>
          <w:rFonts w:hint="eastAsia" w:ascii="仿宋" w:hAnsi="仿宋" w:eastAsia="仿宋" w:cs="仿宋"/>
          <w:bCs/>
          <w:szCs w:val="28"/>
        </w:rPr>
        <w:t xml:space="preserve">维保</w:t>
      </w:r>
      <w:r>
        <w:rPr>
          <w:rFonts w:hint="eastAsia" w:ascii="仿宋" w:hAnsi="仿宋" w:eastAsia="仿宋" w:cs="仿宋"/>
          <w:bCs/>
          <w:szCs w:val="28"/>
          <w:lang w:eastAsia="zh-CN"/>
        </w:rPr>
        <w:t xml:space="preserve">范围</w:t>
      </w:r>
      <w:r>
        <w:rPr>
          <w:rFonts w:hint="eastAsia" w:ascii="仿宋" w:hAnsi="仿宋" w:eastAsia="仿宋" w:cs="仿宋"/>
          <w:bCs/>
          <w:szCs w:val="24"/>
          <w:highlight w:val="none"/>
          <w:lang w:val="en-US" w:eastAsia="zh-CN"/>
        </w:rPr>
        <w:t xml:space="preserve">（详见附件）</w:t>
      </w:r>
      <w:r>
        <w:tab/>
      </w:r>
      <w:r>
        <w:fldChar w:fldCharType="begin"/>
      </w:r>
      <w:r>
        <w:instrText xml:space="preserve"> PAGEREF _Toc22603 \h </w:instrText>
      </w:r>
      <w:r>
        <w:fldChar w:fldCharType="separate"/>
      </w:r>
      <w:r>
        <w:t xml:space="preserve">27</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_Toc20723 </w:instrText>
      </w:r>
      <w:r>
        <w:rPr>
          <w:rFonts w:hint="eastAsia"/>
        </w:rPr>
        <w:fldChar w:fldCharType="separate"/>
      </w:r>
      <w:r>
        <w:rPr>
          <w:rFonts w:hint="eastAsia" w:ascii="仿宋" w:hAnsi="仿宋" w:eastAsia="仿宋" w:cs="仿宋"/>
          <w:bCs/>
          <w:szCs w:val="28"/>
        </w:rPr>
        <w:t xml:space="preserve">三</w:t>
      </w:r>
      <w:r>
        <w:rPr>
          <w:rFonts w:hint="eastAsia" w:ascii="仿宋" w:hAnsi="仿宋" w:eastAsia="仿宋" w:cs="仿宋"/>
          <w:bCs/>
          <w:szCs w:val="28"/>
          <w:lang w:eastAsia="zh-CN"/>
        </w:rPr>
        <w:t xml:space="preserve">、</w:t>
      </w:r>
      <w:r>
        <w:rPr>
          <w:rFonts w:hint="eastAsia" w:ascii="仿宋" w:hAnsi="仿宋" w:eastAsia="仿宋" w:cs="仿宋"/>
          <w:bCs/>
          <w:szCs w:val="28"/>
        </w:rPr>
        <w:t xml:space="preserve">维保要求</w:t>
      </w:r>
      <w:r>
        <w:tab/>
      </w:r>
      <w:r>
        <w:fldChar w:fldCharType="begin"/>
      </w:r>
      <w:r>
        <w:instrText xml:space="preserve"> PAGEREF _Toc20723 \h </w:instrText>
      </w:r>
      <w:r>
        <w:fldChar w:fldCharType="separate"/>
      </w:r>
      <w:r>
        <w:t xml:space="preserve">28</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_Toc19552 </w:instrText>
      </w:r>
      <w:r>
        <w:rPr>
          <w:rFonts w:hint="eastAsia"/>
        </w:rPr>
        <w:fldChar w:fldCharType="separate"/>
      </w:r>
      <w:r>
        <w:rPr>
          <w:rFonts w:hint="eastAsia" w:ascii="仿宋" w:hAnsi="仿宋" w:eastAsia="仿宋" w:cs="仿宋"/>
          <w:szCs w:val="24"/>
          <w:highlight w:val="none"/>
        </w:rPr>
        <w:t xml:space="preserve">★</w:t>
      </w:r>
      <w:r>
        <w:rPr>
          <w:rFonts w:hint="eastAsia" w:ascii="仿宋" w:hAnsi="仿宋" w:eastAsia="仿宋" w:cs="仿宋"/>
          <w:szCs w:val="28"/>
        </w:rPr>
        <w:t xml:space="preserve">四</w:t>
      </w:r>
      <w:r>
        <w:rPr>
          <w:rFonts w:hint="eastAsia" w:ascii="仿宋" w:hAnsi="仿宋" w:eastAsia="仿宋" w:cs="仿宋"/>
          <w:szCs w:val="28"/>
          <w:lang w:eastAsia="zh-CN"/>
        </w:rPr>
        <w:t xml:space="preserve">、</w:t>
      </w:r>
      <w:r>
        <w:rPr>
          <w:rFonts w:hint="eastAsia" w:ascii="仿宋" w:hAnsi="仿宋" w:eastAsia="仿宋" w:cs="仿宋"/>
          <w:bCs/>
          <w:szCs w:val="28"/>
          <w:lang w:val="en-US" w:eastAsia="zh-CN"/>
        </w:rPr>
        <w:t xml:space="preserve">人员要求</w:t>
      </w:r>
      <w:r>
        <w:tab/>
      </w:r>
      <w:r>
        <w:fldChar w:fldCharType="begin"/>
      </w:r>
      <w:r>
        <w:instrText xml:space="preserve"> PAGEREF _Toc19552 \h </w:instrText>
      </w:r>
      <w:r>
        <w:fldChar w:fldCharType="separate"/>
      </w:r>
      <w:r>
        <w:t xml:space="preserve">38</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_Toc7512 </w:instrText>
      </w:r>
      <w:r>
        <w:rPr>
          <w:rFonts w:hint="eastAsia"/>
        </w:rPr>
        <w:fldChar w:fldCharType="separate"/>
      </w:r>
      <w:r>
        <w:rPr>
          <w:rFonts w:hint="eastAsia" w:ascii="仿宋" w:hAnsi="仿宋" w:eastAsia="仿宋" w:cs="仿宋"/>
          <w:bCs/>
          <w:szCs w:val="28"/>
          <w:lang w:val="en-US" w:eastAsia="zh-CN"/>
        </w:rPr>
        <w:t xml:space="preserve">★五、实施要求</w:t>
      </w:r>
      <w:r>
        <w:tab/>
      </w:r>
      <w:r>
        <w:fldChar w:fldCharType="begin"/>
      </w:r>
      <w:r>
        <w:instrText xml:space="preserve"> PAGEREF _Toc7512 \h </w:instrText>
      </w:r>
      <w:r>
        <w:fldChar w:fldCharType="separate"/>
      </w:r>
      <w:r>
        <w:t xml:space="preserve">39</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_Toc18022 </w:instrText>
      </w:r>
      <w:r>
        <w:rPr>
          <w:rFonts w:hint="eastAsia"/>
        </w:rPr>
        <w:fldChar w:fldCharType="separate"/>
      </w:r>
      <w:r>
        <w:rPr>
          <w:rFonts w:hint="eastAsia" w:ascii="仿宋" w:hAnsi="仿宋" w:eastAsia="仿宋" w:cs="仿宋"/>
          <w:bCs/>
          <w:szCs w:val="28"/>
          <w:lang w:val="en-US" w:eastAsia="zh-CN"/>
        </w:rPr>
        <w:t xml:space="preserve">★</w:t>
      </w:r>
      <w:r>
        <w:rPr>
          <w:rFonts w:hint="eastAsia" w:ascii="仿宋" w:hAnsi="仿宋" w:eastAsia="仿宋" w:cs="仿宋"/>
          <w:szCs w:val="28"/>
          <w:highlight w:val="none"/>
          <w:lang w:val="en-US" w:eastAsia="zh-CN"/>
        </w:rPr>
        <w:t xml:space="preserve">六、考核要求</w:t>
      </w:r>
      <w:r>
        <w:tab/>
      </w:r>
      <w:r>
        <w:fldChar w:fldCharType="begin"/>
      </w:r>
      <w:r>
        <w:instrText xml:space="preserve"> PAGEREF _Toc18022 \h </w:instrText>
      </w:r>
      <w:r>
        <w:fldChar w:fldCharType="separate"/>
      </w:r>
      <w:r>
        <w:t xml:space="preserve">40</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_Toc1607 </w:instrText>
      </w:r>
      <w:r>
        <w:rPr>
          <w:rFonts w:hint="eastAsia"/>
        </w:rPr>
        <w:fldChar w:fldCharType="separate"/>
      </w:r>
      <w:r>
        <w:rPr>
          <w:rFonts w:hint="eastAsia" w:ascii="仿宋" w:hAnsi="仿宋" w:eastAsia="仿宋" w:cs="仿宋"/>
          <w:szCs w:val="24"/>
          <w:highlight w:val="none"/>
          <w:lang w:val="en-US" w:eastAsia="zh-CN"/>
        </w:rPr>
        <w:t xml:space="preserve">七</w:t>
      </w:r>
      <w:r>
        <w:rPr>
          <w:rFonts w:hint="eastAsia" w:ascii="仿宋" w:hAnsi="仿宋" w:eastAsia="仿宋" w:cs="仿宋"/>
          <w:szCs w:val="24"/>
          <w:highlight w:val="none"/>
        </w:rPr>
        <w:t xml:space="preserve">、付款</w:t>
      </w:r>
      <w:r>
        <w:rPr>
          <w:rFonts w:hint="eastAsia" w:ascii="仿宋" w:hAnsi="仿宋" w:eastAsia="仿宋" w:cs="仿宋"/>
          <w:szCs w:val="24"/>
          <w:highlight w:val="none"/>
          <w:lang w:eastAsia="zh-CN"/>
        </w:rPr>
        <w:t xml:space="preserve">条件</w:t>
      </w:r>
      <w:r>
        <w:tab/>
      </w:r>
      <w:r>
        <w:fldChar w:fldCharType="begin"/>
      </w:r>
      <w:r>
        <w:instrText xml:space="preserve"> PAGEREF _Toc1607 \h </w:instrText>
      </w:r>
      <w:r>
        <w:fldChar w:fldCharType="separate"/>
      </w:r>
      <w:r>
        <w:t xml:space="preserve">47</w:t>
      </w:r>
      <w:r>
        <w:fldChar w:fldCharType="end"/>
      </w:r>
      <w:r>
        <w:rPr>
          <w:rFonts w:hint="eastAsia"/>
        </w:rPr>
        <w:fldChar w:fldCharType="end"/>
      </w:r>
      <w:r/>
    </w:p>
    <w:p>
      <w:pPr>
        <w:pStyle w:val="1176"/>
        <w:tabs>
          <w:tab w:val="right" w:pos="9746" w:leader="dot"/>
        </w:tabs>
      </w:pPr>
      <w:r>
        <w:rPr>
          <w:rFonts w:hint="eastAsia"/>
          <w:b/>
          <w:bCs/>
        </w:rPr>
        <w:fldChar w:fldCharType="begin"/>
      </w:r>
      <w:r>
        <w:rPr>
          <w:rFonts w:hint="eastAsia"/>
          <w:b/>
          <w:bCs/>
        </w:rPr>
        <w:instrText xml:space="preserve"> HYPERLINK \l _Toc10421 </w:instrText>
      </w:r>
      <w:r>
        <w:rPr>
          <w:rFonts w:hint="eastAsia"/>
          <w:b/>
          <w:bCs/>
        </w:rPr>
        <w:fldChar w:fldCharType="separate"/>
      </w:r>
      <w:r>
        <w:rPr>
          <w:rFonts w:hint="eastAsia" w:ascii="仿宋" w:hAnsi="仿宋" w:eastAsia="仿宋" w:cs="仿宋"/>
          <w:b/>
          <w:bCs/>
          <w:szCs w:val="40"/>
        </w:rPr>
        <w:t xml:space="preserve">第五章  评标方法与评标标准</w:t>
      </w:r>
      <w:r>
        <w:rPr>
          <w:b/>
          <w:bCs/>
        </w:rPr>
        <w:tab/>
      </w:r>
      <w:r>
        <w:rPr>
          <w:b/>
          <w:bCs/>
        </w:rPr>
        <w:fldChar w:fldCharType="begin"/>
      </w:r>
      <w:r>
        <w:rPr>
          <w:b/>
          <w:bCs/>
        </w:rPr>
        <w:instrText xml:space="preserve"> PAGEREF _Toc10421 \h </w:instrText>
      </w:r>
      <w:r>
        <w:rPr>
          <w:b/>
          <w:bCs/>
        </w:rPr>
        <w:fldChar w:fldCharType="separate"/>
      </w:r>
      <w:r>
        <w:rPr>
          <w:b/>
          <w:bCs/>
        </w:rPr>
        <w:t xml:space="preserve">48</w:t>
      </w:r>
      <w:r>
        <w:rPr>
          <w:b/>
          <w:bCs/>
        </w:rPr>
        <w:fldChar w:fldCharType="end"/>
      </w:r>
      <w:r>
        <w:rPr>
          <w:rFonts w:hint="eastAsia"/>
          <w:b/>
          <w:bCs/>
        </w:rPr>
        <w:fldChar w:fldCharType="end"/>
      </w:r>
      <w:r/>
    </w:p>
    <w:p>
      <w:pPr>
        <w:pStyle w:val="1182"/>
        <w:tabs>
          <w:tab w:val="right" w:pos="9746" w:leader="dot"/>
        </w:tabs>
      </w:pPr>
      <w:r>
        <w:rPr>
          <w:rFonts w:hint="eastAsia"/>
        </w:rPr>
        <w:fldChar w:fldCharType="begin"/>
      </w:r>
      <w:r>
        <w:rPr>
          <w:rFonts w:hint="eastAsia"/>
        </w:rPr>
        <w:instrText xml:space="preserve"> HYPERLINK \l _Toc8621 </w:instrText>
      </w:r>
      <w:r>
        <w:rPr>
          <w:rFonts w:hint="eastAsia"/>
        </w:rPr>
        <w:fldChar w:fldCharType="separate"/>
      </w:r>
      <w:r>
        <w:rPr>
          <w:rFonts w:hint="eastAsia" w:ascii="仿宋" w:hAnsi="仿宋" w:eastAsia="仿宋" w:cs="仿宋"/>
        </w:rPr>
        <w:t xml:space="preserve">一、定标办法</w:t>
      </w:r>
      <w:r>
        <w:tab/>
      </w:r>
      <w:r>
        <w:fldChar w:fldCharType="begin"/>
      </w:r>
      <w:r>
        <w:instrText xml:space="preserve"> PAGEREF _Toc8621 \h </w:instrText>
      </w:r>
      <w:r>
        <w:fldChar w:fldCharType="separate"/>
      </w:r>
      <w:r>
        <w:t xml:space="preserve">48</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_Toc17067 </w:instrText>
      </w:r>
      <w:r>
        <w:rPr>
          <w:rFonts w:hint="eastAsia"/>
        </w:rPr>
        <w:fldChar w:fldCharType="separate"/>
      </w:r>
      <w:r>
        <w:rPr>
          <w:rFonts w:hint="eastAsia" w:ascii="仿宋" w:hAnsi="仿宋" w:eastAsia="仿宋" w:cs="仿宋"/>
        </w:rPr>
        <w:t xml:space="preserve">二、政府采购政策功能落实</w:t>
      </w:r>
      <w:r>
        <w:tab/>
      </w:r>
      <w:r>
        <w:fldChar w:fldCharType="begin"/>
      </w:r>
      <w:r>
        <w:instrText xml:space="preserve"> PAGEREF _Toc17067 \h </w:instrText>
      </w:r>
      <w:r>
        <w:fldChar w:fldCharType="separate"/>
      </w:r>
      <w:r>
        <w:t xml:space="preserve">48</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_Toc30192 </w:instrText>
      </w:r>
      <w:r>
        <w:rPr>
          <w:rFonts w:hint="eastAsia"/>
        </w:rPr>
        <w:fldChar w:fldCharType="separate"/>
      </w:r>
      <w:r>
        <w:rPr>
          <w:rFonts w:hint="eastAsia" w:ascii="仿宋" w:hAnsi="仿宋" w:eastAsia="仿宋" w:cs="仿宋"/>
        </w:rPr>
        <w:t xml:space="preserve">三、</w:t>
      </w:r>
      <w:r>
        <w:rPr>
          <w:rFonts w:hint="eastAsia" w:ascii="仿宋" w:hAnsi="仿宋" w:eastAsia="仿宋" w:cs="仿宋"/>
          <w:lang w:val="en-US" w:eastAsia="zh-CN"/>
        </w:rPr>
        <w:t xml:space="preserve">政府采购异常低价问题处理方式</w:t>
      </w:r>
      <w:r>
        <w:tab/>
      </w:r>
      <w:r>
        <w:fldChar w:fldCharType="begin"/>
      </w:r>
      <w:r>
        <w:instrText xml:space="preserve"> PAGEREF _Toc30192 \h </w:instrText>
      </w:r>
      <w:r>
        <w:fldChar w:fldCharType="separate"/>
      </w:r>
      <w:r>
        <w:t xml:space="preserve">48</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_Toc11157 </w:instrText>
      </w:r>
      <w:r>
        <w:rPr>
          <w:rFonts w:hint="eastAsia"/>
        </w:rPr>
        <w:fldChar w:fldCharType="separate"/>
      </w:r>
      <w:r>
        <w:rPr>
          <w:rFonts w:hint="eastAsia" w:ascii="仿宋" w:hAnsi="仿宋" w:eastAsia="仿宋" w:cs="仿宋"/>
          <w:lang w:eastAsia="zh-CN"/>
        </w:rPr>
        <w:t xml:space="preserve">四、</w:t>
      </w:r>
      <w:r>
        <w:rPr>
          <w:rFonts w:hint="eastAsia" w:ascii="仿宋" w:hAnsi="仿宋" w:eastAsia="仿宋" w:cs="仿宋"/>
        </w:rPr>
        <w:t xml:space="preserve">评标办法和评标标准</w:t>
      </w:r>
      <w:r>
        <w:tab/>
      </w:r>
      <w:r>
        <w:fldChar w:fldCharType="begin"/>
      </w:r>
      <w:r>
        <w:instrText xml:space="preserve"> PAGEREF _Toc11157 \h </w:instrText>
      </w:r>
      <w:r>
        <w:fldChar w:fldCharType="separate"/>
      </w:r>
      <w:r>
        <w:t xml:space="preserve">49</w:t>
      </w:r>
      <w:r>
        <w:fldChar w:fldCharType="end"/>
      </w:r>
      <w:r>
        <w:rPr>
          <w:rFonts w:hint="eastAsia"/>
        </w:rPr>
        <w:fldChar w:fldCharType="end"/>
      </w:r>
      <w:r/>
    </w:p>
    <w:p>
      <w:pPr>
        <w:pStyle w:val="1176"/>
        <w:tabs>
          <w:tab w:val="right" w:pos="9746" w:leader="dot"/>
        </w:tabs>
      </w:pPr>
      <w:r>
        <w:rPr>
          <w:rFonts w:hint="eastAsia"/>
          <w:b/>
          <w:bCs/>
        </w:rPr>
        <w:fldChar w:fldCharType="begin"/>
      </w:r>
      <w:r>
        <w:rPr>
          <w:rFonts w:hint="eastAsia"/>
          <w:b/>
          <w:bCs/>
        </w:rPr>
        <w:instrText xml:space="preserve"> HYPERLINK \l _Toc9658 </w:instrText>
      </w:r>
      <w:r>
        <w:rPr>
          <w:rFonts w:hint="eastAsia"/>
          <w:b/>
          <w:bCs/>
        </w:rPr>
        <w:fldChar w:fldCharType="separate"/>
      </w:r>
      <w:r>
        <w:rPr>
          <w:rFonts w:hint="eastAsia" w:ascii="仿宋" w:hAnsi="仿宋" w:eastAsia="仿宋" w:cs="仿宋"/>
          <w:b/>
          <w:bCs/>
          <w:szCs w:val="44"/>
        </w:rPr>
        <w:t xml:space="preserve">第六章  投标文件格式</w:t>
      </w:r>
      <w:r>
        <w:rPr>
          <w:b/>
          <w:bCs/>
        </w:rPr>
        <w:tab/>
      </w:r>
      <w:r>
        <w:rPr>
          <w:b/>
          <w:bCs/>
        </w:rPr>
        <w:fldChar w:fldCharType="begin"/>
      </w:r>
      <w:r>
        <w:rPr>
          <w:b/>
          <w:bCs/>
        </w:rPr>
        <w:instrText xml:space="preserve"> PAGEREF _Toc9658 \h </w:instrText>
      </w:r>
      <w:r>
        <w:rPr>
          <w:b/>
          <w:bCs/>
        </w:rPr>
        <w:fldChar w:fldCharType="separate"/>
      </w:r>
      <w:r>
        <w:rPr>
          <w:b/>
          <w:bCs/>
        </w:rPr>
        <w:t xml:space="preserve">52</w:t>
      </w:r>
      <w:r>
        <w:rPr>
          <w:b/>
          <w:bCs/>
        </w:rPr>
        <w:fldChar w:fldCharType="end"/>
      </w:r>
      <w:r>
        <w:rPr>
          <w:rFonts w:hint="eastAsia"/>
          <w:b/>
          <w:bCs/>
        </w:rPr>
        <w:fldChar w:fldCharType="end"/>
      </w:r>
      <w:r/>
    </w:p>
    <w:p>
      <w:pPr>
        <w:pStyle w:val="1182"/>
        <w:tabs>
          <w:tab w:val="right" w:pos="9746" w:leader="dot"/>
        </w:tabs>
      </w:pPr>
      <w:r>
        <w:rPr>
          <w:rFonts w:hint="eastAsia"/>
        </w:rPr>
        <w:fldChar w:fldCharType="begin"/>
      </w:r>
      <w:r>
        <w:rPr>
          <w:rFonts w:hint="eastAsia"/>
        </w:rPr>
        <w:instrText xml:space="preserve"> HYPERLINK \l _Toc2493 </w:instrText>
      </w:r>
      <w:r>
        <w:rPr>
          <w:rFonts w:hint="eastAsia"/>
        </w:rPr>
        <w:fldChar w:fldCharType="separate"/>
      </w:r>
      <w:r>
        <w:rPr>
          <w:rFonts w:hint="eastAsia" w:ascii="仿宋" w:hAnsi="仿宋" w:eastAsia="仿宋" w:cs="仿宋"/>
          <w:i/>
          <w:szCs w:val="36"/>
        </w:rPr>
        <w:t xml:space="preserve">资格证明文件（第一项</w:t>
      </w:r>
      <w:r>
        <w:rPr>
          <w:rFonts w:hint="eastAsia" w:ascii="仿宋" w:hAnsi="仿宋" w:eastAsia="仿宋" w:cs="仿宋"/>
          <w:i/>
          <w:szCs w:val="36"/>
          <w:lang w:eastAsia="zh-CN"/>
        </w:rPr>
        <w:t xml:space="preserve">－</w:t>
      </w:r>
      <w:r>
        <w:rPr>
          <w:rFonts w:hint="eastAsia" w:ascii="仿宋" w:hAnsi="仿宋" w:eastAsia="仿宋" w:cs="仿宋"/>
          <w:i/>
          <w:szCs w:val="36"/>
        </w:rPr>
        <w:t xml:space="preserve">第七项）</w:t>
      </w:r>
      <w:r>
        <w:tab/>
      </w:r>
      <w:r>
        <w:fldChar w:fldCharType="begin"/>
      </w:r>
      <w:r>
        <w:instrText xml:space="preserve"> PAGEREF _Toc2493 \h </w:instrText>
      </w:r>
      <w:r>
        <w:fldChar w:fldCharType="separate"/>
      </w:r>
      <w:r>
        <w:t xml:space="preserve">55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_Toc15187 </w:instrText>
      </w:r>
      <w:r>
        <w:rPr>
          <w:rFonts w:hint="eastAsia"/>
        </w:rPr>
        <w:fldChar w:fldCharType="separate"/>
      </w:r>
      <w:r>
        <w:rPr>
          <w:rFonts w:hint="eastAsia" w:ascii="仿宋" w:hAnsi="仿宋" w:eastAsia="仿宋" w:cs="仿宋"/>
          <w:iCs/>
          <w:szCs w:val="32"/>
        </w:rPr>
        <w:t xml:space="preserve">一、法人或其他组织的营业执照等证明文件，自然人的身份证明</w:t>
      </w:r>
      <w:r>
        <w:tab/>
      </w:r>
      <w:r>
        <w:fldChar w:fldCharType="begin"/>
      </w:r>
      <w:r>
        <w:instrText xml:space="preserve"> PAGEREF _Toc15187 \h </w:instrText>
      </w:r>
      <w:r>
        <w:fldChar w:fldCharType="separate"/>
      </w:r>
      <w:r>
        <w:t xml:space="preserve">55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_Toc20197 </w:instrText>
      </w:r>
      <w:r>
        <w:rPr>
          <w:rFonts w:hint="eastAsia"/>
        </w:rPr>
        <w:fldChar w:fldCharType="separate"/>
      </w:r>
      <w:r>
        <w:rPr>
          <w:rFonts w:hint="eastAsia" w:ascii="仿宋" w:hAnsi="仿宋" w:eastAsia="仿宋" w:cs="仿宋"/>
          <w:iCs/>
          <w:szCs w:val="32"/>
        </w:rPr>
        <w:t xml:space="preserve">二、投标文件截止时间前一年的财务状况报告或银行出具的资信证明或其他会计报表等</w:t>
      </w:r>
      <w:r>
        <w:tab/>
      </w:r>
      <w:r>
        <w:fldChar w:fldCharType="begin"/>
      </w:r>
      <w:r>
        <w:instrText xml:space="preserve"> PAGEREF _Toc20197 \h </w:instrText>
      </w:r>
      <w:r>
        <w:fldChar w:fldCharType="separate"/>
      </w:r>
      <w:r>
        <w:t xml:space="preserve">55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_Toc6049 </w:instrText>
      </w:r>
      <w:r>
        <w:rPr>
          <w:rFonts w:hint="eastAsia"/>
        </w:rPr>
        <w:fldChar w:fldCharType="separate"/>
      </w:r>
      <w:r>
        <w:rPr>
          <w:rFonts w:hint="eastAsia" w:ascii="仿宋" w:hAnsi="仿宋" w:eastAsia="仿宋" w:cs="仿宋"/>
          <w:iCs/>
          <w:szCs w:val="32"/>
        </w:rPr>
        <w:t xml:space="preserve">三、依法缴纳税收和社会保障资金的相关材料</w:t>
      </w:r>
      <w:r>
        <w:tab/>
      </w:r>
      <w:r>
        <w:fldChar w:fldCharType="begin"/>
      </w:r>
      <w:r>
        <w:instrText xml:space="preserve"> PAGEREF _Toc6049 \h </w:instrText>
      </w:r>
      <w:r>
        <w:fldChar w:fldCharType="separate"/>
      </w:r>
      <w:r>
        <w:t xml:space="preserve">55</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_Toc32198 </w:instrText>
      </w:r>
      <w:r>
        <w:rPr>
          <w:rFonts w:hint="eastAsia"/>
        </w:rPr>
        <w:fldChar w:fldCharType="separate"/>
      </w:r>
      <w:r>
        <w:rPr>
          <w:rFonts w:hint="eastAsia" w:ascii="仿宋" w:hAnsi="仿宋" w:eastAsia="仿宋" w:cs="仿宋"/>
          <w:iCs/>
          <w:szCs w:val="32"/>
        </w:rPr>
        <w:t xml:space="preserve">四、具备履行合同所必需的设备和专业技术能力的书面声明</w:t>
      </w:r>
      <w:r>
        <w:tab/>
      </w:r>
      <w:r>
        <w:fldChar w:fldCharType="begin"/>
      </w:r>
      <w:r>
        <w:instrText xml:space="preserve"> PAGEREF _Toc32198 \h </w:instrText>
      </w:r>
      <w:r>
        <w:fldChar w:fldCharType="separate"/>
      </w:r>
      <w:r>
        <w:t xml:space="preserve">56</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_Toc27200 </w:instrText>
      </w:r>
      <w:r>
        <w:rPr>
          <w:rFonts w:hint="eastAsia"/>
        </w:rPr>
        <w:fldChar w:fldCharType="separate"/>
      </w:r>
      <w:r>
        <w:rPr>
          <w:rFonts w:hint="eastAsia" w:ascii="仿宋" w:hAnsi="仿宋" w:eastAsia="仿宋" w:cs="仿宋"/>
          <w:iCs/>
          <w:szCs w:val="32"/>
        </w:rPr>
        <w:t xml:space="preserve">五、参加政府采购活动前3年内在经营活动中没有重大违法记录的书面声明</w:t>
      </w:r>
      <w:r>
        <w:tab/>
      </w:r>
      <w:r>
        <w:fldChar w:fldCharType="begin"/>
      </w:r>
      <w:r>
        <w:instrText xml:space="preserve"> PAGEREF _Toc27200 \h </w:instrText>
      </w:r>
      <w:r>
        <w:fldChar w:fldCharType="separate"/>
      </w:r>
      <w:r>
        <w:t xml:space="preserve">56</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_Toc26690 </w:instrText>
      </w:r>
      <w:r>
        <w:rPr>
          <w:rFonts w:hint="eastAsia"/>
        </w:rPr>
        <w:fldChar w:fldCharType="separate"/>
      </w:r>
      <w:r>
        <w:rPr>
          <w:rFonts w:hint="eastAsia" w:ascii="仿宋" w:hAnsi="仿宋" w:eastAsia="仿宋" w:cs="仿宋"/>
          <w:iCs/>
          <w:szCs w:val="32"/>
        </w:rPr>
        <w:t xml:space="preserve">六、特定资格要求的证明文件</w:t>
      </w:r>
      <w:r>
        <w:tab/>
      </w:r>
      <w:r>
        <w:fldChar w:fldCharType="begin"/>
      </w:r>
      <w:r>
        <w:instrText xml:space="preserve"> PAGEREF _Toc26690 \h </w:instrText>
      </w:r>
      <w:r>
        <w:fldChar w:fldCharType="separate"/>
      </w:r>
      <w:r>
        <w:t xml:space="preserve">57</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_Toc858 </w:instrText>
      </w:r>
      <w:r>
        <w:rPr>
          <w:rFonts w:hint="eastAsia"/>
        </w:rPr>
        <w:fldChar w:fldCharType="separate"/>
      </w:r>
      <w:r>
        <w:rPr>
          <w:rFonts w:hint="eastAsia" w:ascii="仿宋" w:hAnsi="仿宋" w:eastAsia="仿宋" w:cs="仿宋"/>
          <w:iCs/>
          <w:szCs w:val="32"/>
        </w:rPr>
        <w:t xml:space="preserve">七、承诺函</w:t>
      </w:r>
      <w:r>
        <w:tab/>
      </w:r>
      <w:r>
        <w:fldChar w:fldCharType="begin"/>
      </w:r>
      <w:r>
        <w:instrText xml:space="preserve"> PAGEREF _Toc858 \h </w:instrText>
      </w:r>
      <w:r>
        <w:fldChar w:fldCharType="separate"/>
      </w:r>
      <w:r>
        <w:t xml:space="preserve">57</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_Toc5227 </w:instrText>
      </w:r>
      <w:r>
        <w:rPr>
          <w:rFonts w:hint="eastAsia"/>
        </w:rPr>
        <w:fldChar w:fldCharType="separate"/>
      </w:r>
      <w:r>
        <w:rPr>
          <w:rFonts w:hint="eastAsia" w:ascii="仿宋" w:hAnsi="仿宋" w:eastAsia="仿宋" w:cs="仿宋"/>
          <w:iCs/>
          <w:szCs w:val="32"/>
        </w:rPr>
        <w:t xml:space="preserve">八、法人授权书</w:t>
      </w:r>
      <w:r>
        <w:tab/>
      </w:r>
      <w:r>
        <w:fldChar w:fldCharType="begin"/>
      </w:r>
      <w:r>
        <w:instrText xml:space="preserve"> PAGEREF _Toc5227 \h </w:instrText>
      </w:r>
      <w:r>
        <w:fldChar w:fldCharType="separate"/>
      </w:r>
      <w:r>
        <w:t xml:space="preserve">58</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_Toc5403 </w:instrText>
      </w:r>
      <w:r>
        <w:rPr>
          <w:rFonts w:hint="eastAsia"/>
        </w:rPr>
        <w:fldChar w:fldCharType="separate"/>
      </w:r>
      <w:r>
        <w:rPr>
          <w:rFonts w:hint="eastAsia" w:ascii="仿宋" w:hAnsi="仿宋" w:eastAsia="仿宋" w:cs="仿宋"/>
          <w:iCs/>
          <w:szCs w:val="32"/>
        </w:rPr>
        <w:t xml:space="preserve">九、投标函</w:t>
      </w:r>
      <w:r>
        <w:tab/>
      </w:r>
      <w:r>
        <w:fldChar w:fldCharType="begin"/>
      </w:r>
      <w:r>
        <w:instrText xml:space="preserve"> PAGEREF _Toc5403 \h </w:instrText>
      </w:r>
      <w:r>
        <w:fldChar w:fldCharType="separate"/>
      </w:r>
      <w:r>
        <w:t xml:space="preserve">59</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_Toc9876 </w:instrText>
      </w:r>
      <w:r>
        <w:rPr>
          <w:rFonts w:hint="eastAsia"/>
        </w:rPr>
        <w:fldChar w:fldCharType="separate"/>
      </w:r>
      <w:r>
        <w:rPr>
          <w:rFonts w:hint="eastAsia" w:ascii="仿宋" w:hAnsi="仿宋" w:eastAsia="仿宋" w:cs="仿宋"/>
          <w:iCs/>
          <w:szCs w:val="32"/>
        </w:rPr>
        <w:t xml:space="preserve">十、小微企业声明函（服务）</w:t>
      </w:r>
      <w:r>
        <w:tab/>
      </w:r>
      <w:r>
        <w:fldChar w:fldCharType="begin"/>
      </w:r>
      <w:r>
        <w:instrText xml:space="preserve"> PAGEREF _Toc9876 \h </w:instrText>
      </w:r>
      <w:r>
        <w:fldChar w:fldCharType="separate"/>
      </w:r>
      <w:r>
        <w:t xml:space="preserve">60</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_Toc27131 </w:instrText>
      </w:r>
      <w:r>
        <w:rPr>
          <w:rFonts w:hint="eastAsia"/>
        </w:rPr>
        <w:fldChar w:fldCharType="separate"/>
      </w:r>
      <w:r>
        <w:rPr>
          <w:rFonts w:hint="eastAsia" w:ascii="仿宋" w:hAnsi="仿宋" w:eastAsia="仿宋" w:cs="仿宋"/>
          <w:iCs/>
          <w:szCs w:val="32"/>
        </w:rPr>
        <w:t xml:space="preserve">十一、残疾人福利性单位声明函</w:t>
      </w:r>
      <w:r>
        <w:tab/>
      </w:r>
      <w:r>
        <w:fldChar w:fldCharType="begin"/>
      </w:r>
      <w:r>
        <w:instrText xml:space="preserve"> PAGEREF _Toc27131 \h </w:instrText>
      </w:r>
      <w:r>
        <w:fldChar w:fldCharType="separate"/>
      </w:r>
      <w:r>
        <w:t xml:space="preserve">61</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_Toc24831 </w:instrText>
      </w:r>
      <w:r>
        <w:rPr>
          <w:rFonts w:hint="eastAsia"/>
        </w:rPr>
        <w:fldChar w:fldCharType="separate"/>
      </w:r>
      <w:r>
        <w:rPr>
          <w:rFonts w:hint="eastAsia" w:ascii="仿宋" w:hAnsi="仿宋" w:eastAsia="仿宋" w:cs="仿宋"/>
          <w:iCs/>
          <w:szCs w:val="32"/>
        </w:rPr>
        <w:t xml:space="preserve">十二、监狱企业声明函</w:t>
      </w:r>
      <w:r>
        <w:tab/>
      </w:r>
      <w:r>
        <w:fldChar w:fldCharType="begin"/>
      </w:r>
      <w:r>
        <w:instrText xml:space="preserve"> PAGEREF _Toc24831 \h </w:instrText>
      </w:r>
      <w:r>
        <w:fldChar w:fldCharType="separate"/>
      </w:r>
      <w:r>
        <w:t xml:space="preserve">61</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_Toc32314 </w:instrText>
      </w:r>
      <w:r>
        <w:rPr>
          <w:rFonts w:hint="eastAsia"/>
        </w:rPr>
        <w:fldChar w:fldCharType="separate"/>
      </w:r>
      <w:r>
        <w:rPr>
          <w:rFonts w:hint="eastAsia" w:ascii="仿宋" w:hAnsi="仿宋" w:eastAsia="仿宋" w:cs="仿宋"/>
          <w:iCs/>
          <w:szCs w:val="32"/>
        </w:rPr>
        <w:t xml:space="preserve">十三、开标一览表</w:t>
      </w:r>
      <w:r>
        <w:tab/>
      </w:r>
      <w:r>
        <w:fldChar w:fldCharType="begin"/>
      </w:r>
      <w:r>
        <w:instrText xml:space="preserve"> PAGEREF _Toc32314 \h </w:instrText>
      </w:r>
      <w:r>
        <w:fldChar w:fldCharType="separate"/>
      </w:r>
      <w:r>
        <w:t xml:space="preserve">62</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_Toc3558 </w:instrText>
      </w:r>
      <w:r>
        <w:rPr>
          <w:rFonts w:hint="eastAsia"/>
        </w:rPr>
        <w:fldChar w:fldCharType="separate"/>
      </w:r>
      <w:r>
        <w:rPr>
          <w:rFonts w:hint="eastAsia" w:ascii="仿宋" w:hAnsi="仿宋" w:eastAsia="仿宋" w:cs="仿宋"/>
          <w:iCs/>
          <w:szCs w:val="32"/>
        </w:rPr>
        <w:t xml:space="preserve">十四、投标分项报价表</w:t>
      </w:r>
      <w:r>
        <w:tab/>
      </w:r>
      <w:r>
        <w:fldChar w:fldCharType="begin"/>
      </w:r>
      <w:r>
        <w:instrText xml:space="preserve"> PAGEREF _Toc3558 \h </w:instrText>
      </w:r>
      <w:r>
        <w:fldChar w:fldCharType="separate"/>
      </w:r>
      <w:r>
        <w:t xml:space="preserve">63</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_Toc7735 </w:instrText>
      </w:r>
      <w:r>
        <w:rPr>
          <w:rFonts w:hint="eastAsia"/>
        </w:rPr>
        <w:fldChar w:fldCharType="separate"/>
      </w:r>
      <w:r>
        <w:rPr>
          <w:rFonts w:hint="eastAsia" w:ascii="仿宋" w:hAnsi="仿宋" w:eastAsia="仿宋" w:cs="仿宋"/>
          <w:iCs/>
          <w:szCs w:val="32"/>
        </w:rPr>
        <w:t xml:space="preserve">十五、技术要求响应及偏离表</w:t>
      </w:r>
      <w:r>
        <w:tab/>
      </w:r>
      <w:r>
        <w:fldChar w:fldCharType="begin"/>
      </w:r>
      <w:r>
        <w:instrText xml:space="preserve"> PAGEREF _Toc7735 \h </w:instrText>
      </w:r>
      <w:r>
        <w:fldChar w:fldCharType="separate"/>
      </w:r>
      <w:r>
        <w:t xml:space="preserve">64</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_Toc3830 </w:instrText>
      </w:r>
      <w:r>
        <w:rPr>
          <w:rFonts w:hint="eastAsia"/>
        </w:rPr>
        <w:fldChar w:fldCharType="separate"/>
      </w:r>
      <w:r>
        <w:rPr>
          <w:rFonts w:hint="eastAsia" w:ascii="仿宋" w:hAnsi="仿宋" w:eastAsia="仿宋" w:cs="仿宋"/>
          <w:iCs/>
          <w:szCs w:val="32"/>
        </w:rPr>
        <w:t xml:space="preserve">十六、商务要求响应及偏离表</w:t>
      </w:r>
      <w:r>
        <w:tab/>
      </w:r>
      <w:r>
        <w:fldChar w:fldCharType="begin"/>
      </w:r>
      <w:r>
        <w:instrText xml:space="preserve"> PAGEREF _Toc3830 \h </w:instrText>
      </w:r>
      <w:r>
        <w:fldChar w:fldCharType="separate"/>
      </w:r>
      <w:r>
        <w:t xml:space="preserve">64</w:t>
      </w:r>
      <w:r>
        <w:fldChar w:fldCharType="end"/>
      </w:r>
      <w:r>
        <w:rPr>
          <w:rFonts w:hint="eastAsia"/>
        </w:rPr>
        <w:fldChar w:fldCharType="end"/>
      </w:r>
      <w:r/>
    </w:p>
    <w:p>
      <w:pPr>
        <w:pStyle w:val="1182"/>
        <w:tabs>
          <w:tab w:val="right" w:pos="9746" w:leader="dot"/>
        </w:tabs>
      </w:pPr>
      <w:r>
        <w:rPr>
          <w:rFonts w:hint="eastAsia"/>
        </w:rPr>
        <w:fldChar w:fldCharType="begin"/>
      </w:r>
      <w:r>
        <w:rPr>
          <w:rFonts w:hint="eastAsia"/>
        </w:rPr>
        <w:instrText xml:space="preserve"> HYPERLINK \l _Toc30863 </w:instrText>
      </w:r>
      <w:r>
        <w:rPr>
          <w:rFonts w:hint="eastAsia"/>
        </w:rPr>
        <w:fldChar w:fldCharType="separate"/>
      </w:r>
      <w:r>
        <w:rPr>
          <w:rFonts w:hint="eastAsia" w:ascii="仿宋" w:hAnsi="仿宋" w:eastAsia="仿宋" w:cs="仿宋"/>
          <w:iCs/>
          <w:szCs w:val="32"/>
        </w:rPr>
        <w:t xml:space="preserve">十七、其他证明文件</w:t>
      </w:r>
      <w:r>
        <w:tab/>
      </w:r>
      <w:r>
        <w:fldChar w:fldCharType="begin"/>
      </w:r>
      <w:r>
        <w:instrText xml:space="preserve"> PAGEREF _Toc30863 \h </w:instrText>
      </w:r>
      <w:r>
        <w:fldChar w:fldCharType="separate"/>
      </w:r>
      <w:r>
        <w:t xml:space="preserve">65</w:t>
      </w:r>
      <w:r>
        <w:fldChar w:fldCharType="end"/>
      </w:r>
      <w:r>
        <w:rPr>
          <w:rFonts w:hint="eastAsia"/>
        </w:rPr>
        <w:fldChar w:fldCharType="end"/>
      </w:r>
      <w:r/>
    </w:p>
    <w:p>
      <w:pPr>
        <w:pStyle w:val="1143"/>
        <w:rPr>
          <w:rFonts w:hint="eastAsia"/>
        </w:rPr>
      </w:pPr>
      <w:r>
        <w:rPr>
          <w:rFonts w:hint="eastAsia"/>
        </w:rPr>
        <w:fldChar w:fldCharType="end"/>
      </w:r>
      <w:r>
        <w:rPr>
          <w:rFonts w:hint="eastAsia"/>
        </w:rPr>
      </w:r>
      <w:r/>
    </w:p>
    <w:p>
      <w:pPr>
        <w:pStyle w:val="1139"/>
        <w:rPr>
          <w:rFonts w:hint="eastAsia"/>
        </w:rPr>
      </w:pPr>
      <w:r>
        <w:rPr>
          <w:rFonts w:hint="eastAsia"/>
        </w:rPr>
      </w:r>
      <w:r/>
    </w:p>
    <w:p>
      <w:pPr>
        <w:pStyle w:val="1140"/>
        <w:rPr>
          <w:rFonts w:hint="eastAsia" w:ascii="仿宋" w:hAnsi="仿宋" w:eastAsia="仿宋" w:cs="仿宋"/>
          <w:b/>
          <w:bCs/>
          <w:sz w:val="40"/>
          <w:szCs w:val="40"/>
        </w:rPr>
        <w:sectPr>
          <w:footerReference w:type="default" r:id="rId13"/>
          <w:footnotePr/>
          <w:endnotePr/>
          <w:type w:val="nextPage"/>
          <w:pgSz w:w="11906" w:h="16838" w:orient="portrait"/>
          <w:pgMar w:top="1440" w:right="1080" w:bottom="1440" w:left="1080" w:header="851" w:footer="907" w:gutter="0"/>
          <w:pgNumType w:start="1"/>
          <w:cols w:num="1" w:sep="0" w:space="1701" w:equalWidth="1"/>
          <w:docGrid w:linePitch="360"/>
        </w:sectPr>
      </w:pPr>
      <w:r/>
      <w:bookmarkStart w:id="12" w:name="_Toc10055"/>
      <w:r>
        <w:rPr>
          <w:rFonts w:hint="eastAsia" w:ascii="仿宋" w:hAnsi="仿宋" w:eastAsia="仿宋" w:cs="仿宋"/>
          <w:b/>
          <w:bCs/>
          <w:sz w:val="40"/>
          <w:szCs w:val="40"/>
        </w:rPr>
      </w:r>
      <w:r/>
    </w:p>
    <w:p>
      <w:pPr>
        <w:pStyle w:val="1140"/>
        <w:rPr>
          <w:rFonts w:hint="eastAsia" w:ascii="仿宋" w:hAnsi="仿宋" w:eastAsia="仿宋" w:cs="仿宋"/>
          <w:b/>
          <w:bCs/>
          <w:sz w:val="40"/>
          <w:szCs w:val="40"/>
        </w:rPr>
      </w:pPr>
      <w:r/>
      <w:bookmarkStart w:id="13" w:name="_Toc21073"/>
      <w:r/>
      <w:bookmarkStart w:id="14" w:name="_Toc1041"/>
      <w:r/>
      <w:bookmarkStart w:id="15" w:name="_Toc31727"/>
      <w:r/>
      <w:bookmarkStart w:id="16" w:name="_Toc31331"/>
      <w:r>
        <w:rPr>
          <w:rFonts w:hint="eastAsia" w:ascii="仿宋" w:hAnsi="仿宋" w:eastAsia="仿宋" w:cs="仿宋"/>
          <w:b/>
          <w:bCs/>
          <w:sz w:val="40"/>
          <w:szCs w:val="40"/>
        </w:rPr>
        <w:t xml:space="preserve">第一章  </w:t>
      </w:r>
      <w:bookmarkEnd w:id="6"/>
      <w:r>
        <w:rPr>
          <w:rFonts w:hint="eastAsia" w:ascii="仿宋" w:hAnsi="仿宋" w:eastAsia="仿宋" w:cs="仿宋"/>
          <w:b/>
          <w:bCs/>
          <w:sz w:val="40"/>
          <w:szCs w:val="40"/>
        </w:rPr>
        <w:t xml:space="preserve">投标邀请</w:t>
      </w:r>
      <w:bookmarkEnd w:id="12"/>
      <w:r/>
      <w:bookmarkEnd w:id="13"/>
      <w:r/>
      <w:bookmarkEnd w:id="14"/>
      <w:r/>
      <w:bookmarkEnd w:id="15"/>
      <w:r/>
      <w:bookmarkEnd w:id="16"/>
      <w:r>
        <w:rPr>
          <w:rFonts w:hint="eastAsia" w:ascii="仿宋" w:hAnsi="仿宋" w:eastAsia="仿宋" w:cs="仿宋"/>
          <w:b/>
          <w:bCs/>
          <w:sz w:val="40"/>
          <w:szCs w:val="40"/>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b/>
          <w:bCs/>
          <w:sz w:val="24"/>
          <w:szCs w:val="24"/>
          <w:lang w:eastAsia="zh-CN"/>
        </w:rPr>
        <w:t xml:space="preserve">南京市机关事务管理局</w:t>
      </w:r>
      <w:r>
        <w:rPr>
          <w:rFonts w:hint="eastAsia" w:ascii="仿宋" w:hAnsi="仿宋" w:eastAsia="仿宋" w:cs="仿宋"/>
          <w:sz w:val="24"/>
          <w:szCs w:val="24"/>
        </w:rPr>
        <w:t xml:space="preserve">的委托，江苏柒采招标代理有限公司就</w:t>
      </w:r>
      <w:r>
        <w:rPr>
          <w:rFonts w:hint="eastAsia" w:ascii="仿宋" w:hAnsi="仿宋" w:eastAsia="仿宋" w:cs="仿宋"/>
          <w:b/>
          <w:bCs/>
          <w:sz w:val="24"/>
          <w:szCs w:val="24"/>
        </w:rPr>
        <w:t xml:space="preserve">市级机关集中办公区中央空调系统维保服务项目</w:t>
      </w:r>
      <w:r>
        <w:rPr>
          <w:rFonts w:hint="eastAsia" w:ascii="仿宋" w:hAnsi="仿宋" w:eastAsia="仿宋" w:cs="仿宋"/>
          <w:sz w:val="24"/>
          <w:szCs w:val="24"/>
        </w:rPr>
        <w:t xml:space="preserve">（项目编号：QC-20250</w:t>
      </w:r>
      <w:r>
        <w:rPr>
          <w:rFonts w:hint="eastAsia" w:ascii="仿宋" w:hAnsi="仿宋" w:eastAsia="仿宋" w:cs="仿宋"/>
          <w:sz w:val="24"/>
          <w:szCs w:val="24"/>
          <w:lang w:val="en-US" w:eastAsia="zh-CN"/>
        </w:rPr>
        <w:t xml:space="preserve">70725J</w:t>
      </w:r>
      <w:r>
        <w:rPr>
          <w:rFonts w:hint="eastAsia" w:ascii="仿宋" w:hAnsi="仿宋" w:eastAsia="仿宋" w:cs="仿宋"/>
          <w:sz w:val="24"/>
          <w:szCs w:val="24"/>
        </w:rPr>
        <w:t xml:space="preserve">）实施政府采购，欢迎符合条件的投标人参加投标。</w:t>
      </w:r>
      <w:r>
        <w:rPr>
          <w:rFonts w:hint="eastAsia" w:ascii="仿宋" w:hAnsi="仿宋" w:eastAsia="仿宋" w:cs="仿宋"/>
          <w:sz w:val="24"/>
          <w:szCs w:val="24"/>
        </w:rPr>
      </w:r>
      <w:r/>
    </w:p>
    <w:p>
      <w:pPr>
        <w:pStyle w:val="1139"/>
        <w:ind w:firstLine="482"/>
        <w:spacing w:line="530" w:lineRule="exact"/>
        <w:rPr>
          <w:rFonts w:hint="eastAsia" w:ascii="仿宋" w:hAnsi="仿宋" w:eastAsia="仿宋" w:cs="仿宋"/>
          <w:b/>
          <w:bCs/>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sz w:val="24"/>
          <w:szCs w:val="24"/>
        </w:rPr>
        <w:t xml:space="preserve">项目概况</w:t>
      </w:r>
      <w:r>
        <w:rPr>
          <w:rFonts w:hint="eastAsia" w:ascii="仿宋" w:hAnsi="仿宋" w:eastAsia="仿宋" w:cs="仿宋"/>
          <w:b/>
          <w:bCs/>
          <w:sz w:val="24"/>
          <w:szCs w:val="24"/>
        </w:rPr>
      </w:r>
      <w:r/>
    </w:p>
    <w:p>
      <w:pPr>
        <w:pStyle w:val="1139"/>
        <w:ind w:firstLine="482"/>
        <w:spacing w:line="53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sz w:val="24"/>
          <w:szCs w:val="24"/>
        </w:rPr>
        <w:t xml:space="preserve">市级机关集中办公区中央空调系统维保服务项目</w:t>
      </w:r>
      <w:r>
        <w:rPr>
          <w:rFonts w:hint="eastAsia" w:ascii="仿宋" w:hAnsi="仿宋" w:eastAsia="仿宋" w:cs="仿宋"/>
          <w:sz w:val="24"/>
          <w:szCs w:val="24"/>
        </w:rPr>
        <w:t xml:space="preserve">的潜在</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应在</w:t>
      </w:r>
      <w:r>
        <w:rPr>
          <w:rFonts w:hint="eastAsia" w:ascii="仿宋" w:hAnsi="仿宋" w:eastAsia="仿宋" w:cs="仿宋"/>
          <w:b/>
          <w:bCs/>
          <w:sz w:val="24"/>
          <w:szCs w:val="24"/>
        </w:rPr>
        <w:t xml:space="preserve">江苏政府采购网“苏采云”系统</w:t>
      </w:r>
      <w:bookmarkStart w:id="17" w:name="OLE_LINK180"/>
      <w:r/>
      <w:bookmarkStart w:id="18" w:name="OLE_LINK178"/>
      <w:r>
        <w:rPr>
          <w:rFonts w:hint="eastAsia" w:ascii="仿宋" w:hAnsi="仿宋" w:eastAsia="仿宋" w:cs="仿宋"/>
          <w:sz w:val="24"/>
          <w:szCs w:val="24"/>
        </w:rPr>
        <w:t xml:space="preserve">中</w:t>
      </w:r>
      <w:bookmarkEnd w:id="17"/>
      <w:r/>
      <w:bookmarkStart w:id="19" w:name="OLE_LINK179"/>
      <w:r>
        <w:rPr>
          <w:rFonts w:hint="eastAsia" w:ascii="仿宋" w:hAnsi="仿宋" w:eastAsia="仿宋" w:cs="仿宋"/>
          <w:sz w:val="24"/>
          <w:szCs w:val="24"/>
        </w:rPr>
        <w:t xml:space="preserve">免费</w:t>
      </w:r>
      <w:bookmarkEnd w:id="19"/>
      <w:r>
        <w:rPr>
          <w:rFonts w:hint="eastAsia" w:ascii="仿宋" w:hAnsi="仿宋" w:eastAsia="仿宋" w:cs="仿宋"/>
          <w:sz w:val="24"/>
          <w:szCs w:val="24"/>
        </w:rPr>
        <w:t xml:space="preserve">下载</w:t>
      </w:r>
      <w:bookmarkEnd w:id="18"/>
      <w:r>
        <w:rPr>
          <w:rFonts w:hint="eastAsia" w:ascii="仿宋" w:hAnsi="仿宋" w:eastAsia="仿宋" w:cs="仿宋"/>
          <w:sz w:val="24"/>
          <w:szCs w:val="24"/>
        </w:rPr>
        <w:t xml:space="preserve">招标文件，</w:t>
      </w:r>
      <w:r>
        <w:rPr>
          <w:rFonts w:hint="eastAsia" w:ascii="仿宋" w:hAnsi="仿宋" w:eastAsia="仿宋" w:cs="仿宋"/>
          <w:color w:val="000000"/>
          <w:sz w:val="24"/>
          <w:szCs w:val="24"/>
        </w:rPr>
        <w:t xml:space="preserve">并于</w:t>
      </w:r>
      <w:r>
        <w:rPr>
          <w:rFonts w:hint="eastAsia" w:ascii="仿宋" w:hAnsi="仿宋" w:eastAsia="仿宋" w:cs="仿宋"/>
          <w:color w:val="000000"/>
          <w:sz w:val="24"/>
          <w:szCs w:val="24"/>
          <w:lang w:eastAsia="zh-CN"/>
        </w:rPr>
        <w:t xml:space="preserve">2025年8月</w:t>
      </w:r>
      <w:r>
        <w:rPr>
          <w:rFonts w:hint="eastAsia" w:ascii="仿宋" w:hAnsi="仿宋" w:eastAsia="仿宋" w:cs="仿宋"/>
          <w:color w:val="000000"/>
          <w:sz w:val="24"/>
          <w:szCs w:val="24"/>
          <w:highlight w:val="none"/>
          <w:lang w:val="en-US" w:eastAsia="zh-CN"/>
        </w:rPr>
        <w:t xml:space="preserve">27</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时</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0分</w:t>
      </w:r>
      <w:r>
        <w:rPr>
          <w:rFonts w:hint="eastAsia" w:ascii="仿宋" w:hAnsi="仿宋" w:eastAsia="仿宋" w:cs="仿宋"/>
          <w:color w:val="000000"/>
          <w:sz w:val="24"/>
          <w:szCs w:val="24"/>
        </w:rPr>
        <w:t xml:space="preserve">（北京时间）前上传加密版电子投标文件。</w:t>
      </w:r>
      <w:r>
        <w:rPr>
          <w:rFonts w:hint="eastAsia" w:ascii="仿宋" w:hAnsi="仿宋" w:eastAsia="仿宋" w:cs="仿宋"/>
          <w:color w:val="000000"/>
          <w:sz w:val="24"/>
          <w:szCs w:val="24"/>
        </w:rPr>
      </w:r>
      <w:r/>
    </w:p>
    <w:p>
      <w:pPr>
        <w:pStyle w:val="1142"/>
        <w:ind w:firstLine="436"/>
        <w:spacing w:before="0" w:after="0" w:line="530" w:lineRule="exact"/>
        <w:rPr>
          <w:rFonts w:hint="eastAsia" w:ascii="仿宋" w:hAnsi="仿宋" w:eastAsia="仿宋" w:cs="仿宋"/>
          <w:color w:val="000000"/>
          <w:sz w:val="28"/>
          <w:szCs w:val="28"/>
        </w:rPr>
      </w:pPr>
      <w:r/>
      <w:bookmarkStart w:id="20" w:name="_Toc38985263"/>
      <w:r/>
      <w:bookmarkStart w:id="21" w:name="_Toc31798"/>
      <w:r/>
      <w:bookmarkStart w:id="22" w:name="_Hlk24379207"/>
      <w:r/>
      <w:bookmarkStart w:id="23" w:name="_Toc9101"/>
      <w:r/>
      <w:bookmarkStart w:id="24" w:name="_Toc35393621"/>
      <w:r/>
      <w:bookmarkStart w:id="25" w:name="_Toc28359079"/>
      <w:r/>
      <w:bookmarkStart w:id="26" w:name="_Toc35393790"/>
      <w:r/>
      <w:bookmarkStart w:id="27" w:name="_Toc28359002"/>
      <w:r>
        <w:rPr>
          <w:rFonts w:hint="eastAsia" w:ascii="仿宋" w:hAnsi="仿宋" w:eastAsia="仿宋" w:cs="仿宋"/>
          <w:color w:val="000000"/>
          <w:sz w:val="28"/>
          <w:szCs w:val="28"/>
        </w:rPr>
        <w:t xml:space="preserve">一、项目基本情况</w:t>
      </w:r>
      <w:bookmarkEnd w:id="20"/>
      <w:r/>
      <w:bookmarkEnd w:id="21"/>
      <w:r/>
      <w:bookmarkEnd w:id="23"/>
      <w:r/>
      <w:bookmarkEnd w:id="24"/>
      <w:r/>
      <w:bookmarkEnd w:id="25"/>
      <w:r/>
      <w:bookmarkEnd w:id="26"/>
      <w:r/>
      <w:bookmarkEnd w:id="27"/>
      <w:r>
        <w:rPr>
          <w:rFonts w:hint="eastAsia" w:ascii="仿宋" w:hAnsi="仿宋" w:eastAsia="仿宋" w:cs="仿宋"/>
          <w:color w:val="000000"/>
          <w:sz w:val="28"/>
          <w:szCs w:val="28"/>
        </w:rPr>
      </w:r>
      <w:r/>
    </w:p>
    <w:p>
      <w:pPr>
        <w:pStyle w:val="1139"/>
        <w:ind w:firstLine="480"/>
        <w:spacing w:line="53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1.项目编号：QC-20250</w:t>
      </w:r>
      <w:r>
        <w:rPr>
          <w:rFonts w:hint="eastAsia" w:ascii="仿宋" w:hAnsi="仿宋" w:eastAsia="仿宋" w:cs="仿宋"/>
          <w:color w:val="000000"/>
          <w:sz w:val="24"/>
          <w:szCs w:val="24"/>
          <w:lang w:val="en-US" w:eastAsia="zh-CN"/>
        </w:rPr>
        <w:t xml:space="preserve">70725J</w:t>
      </w:r>
      <w:r>
        <w:rPr>
          <w:rFonts w:hint="eastAsia" w:ascii="仿宋" w:hAnsi="仿宋" w:eastAsia="仿宋" w:cs="仿宋"/>
          <w:color w:val="000000"/>
          <w:sz w:val="24"/>
          <w:szCs w:val="24"/>
          <w:lang w:val="en-US" w:eastAsia="zh-CN"/>
        </w:rPr>
      </w:r>
      <w:r/>
    </w:p>
    <w:p>
      <w:pPr>
        <w:pStyle w:val="1139"/>
        <w:ind w:firstLine="48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2.项目名称：</w:t>
      </w:r>
      <w:bookmarkEnd w:id="22"/>
      <w:r>
        <w:rPr>
          <w:rFonts w:hint="eastAsia" w:ascii="仿宋" w:hAnsi="仿宋" w:eastAsia="仿宋" w:cs="仿宋"/>
          <w:color w:val="000000"/>
          <w:sz w:val="24"/>
          <w:szCs w:val="24"/>
        </w:rPr>
        <w:t xml:space="preserve">市级机关集中办公区中央空调系统维保服务项目</w:t>
      </w:r>
      <w:r>
        <w:rPr>
          <w:rFonts w:hint="eastAsia" w:ascii="仿宋" w:hAnsi="仿宋" w:eastAsia="仿宋" w:cs="仿宋"/>
          <w:color w:val="000000"/>
          <w:sz w:val="24"/>
          <w:szCs w:val="24"/>
        </w:rPr>
      </w:r>
      <w:r/>
    </w:p>
    <w:p>
      <w:pPr>
        <w:pStyle w:val="1139"/>
        <w:ind w:firstLine="48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3.采购方式：公开招标</w:t>
      </w:r>
      <w:r>
        <w:rPr>
          <w:rFonts w:hint="eastAsia" w:ascii="仿宋" w:hAnsi="仿宋" w:eastAsia="仿宋" w:cs="仿宋"/>
          <w:color w:val="000000"/>
          <w:sz w:val="24"/>
          <w:szCs w:val="24"/>
        </w:rPr>
      </w:r>
      <w:r/>
    </w:p>
    <w:p>
      <w:pPr>
        <w:pStyle w:val="1139"/>
        <w:ind w:firstLine="480"/>
        <w:spacing w:line="53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4.预算金额：</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eastAsia="zh-CN"/>
        </w:rPr>
        <w:t xml:space="preserve">伍</w:t>
      </w:r>
      <w:r>
        <w:rPr>
          <w:rFonts w:hint="eastAsia" w:ascii="仿宋" w:hAnsi="仿宋" w:eastAsia="仿宋" w:cs="仿宋"/>
          <w:color w:val="000000"/>
          <w:sz w:val="24"/>
          <w:szCs w:val="24"/>
          <w:highlight w:val="none"/>
        </w:rPr>
        <w:t xml:space="preserve">佰</w:t>
      </w:r>
      <w:r>
        <w:rPr>
          <w:rFonts w:hint="eastAsia" w:ascii="仿宋" w:hAnsi="仿宋" w:eastAsia="仿宋" w:cs="仿宋"/>
          <w:color w:val="000000"/>
          <w:sz w:val="24"/>
          <w:szCs w:val="24"/>
          <w:highlight w:val="none"/>
          <w:lang w:eastAsia="zh-CN"/>
        </w:rPr>
        <w:t xml:space="preserve">陆</w:t>
      </w:r>
      <w:r>
        <w:rPr>
          <w:rFonts w:hint="eastAsia" w:ascii="仿宋" w:hAnsi="仿宋" w:eastAsia="仿宋" w:cs="仿宋"/>
          <w:color w:val="000000"/>
          <w:sz w:val="24"/>
          <w:szCs w:val="24"/>
          <w:highlight w:val="none"/>
        </w:rPr>
        <w:t xml:space="preserve">拾</w:t>
      </w:r>
      <w:r>
        <w:rPr>
          <w:rFonts w:hint="eastAsia" w:ascii="仿宋" w:hAnsi="仿宋" w:eastAsia="仿宋" w:cs="仿宋"/>
          <w:color w:val="000000"/>
          <w:sz w:val="24"/>
          <w:szCs w:val="24"/>
          <w:highlight w:val="none"/>
          <w:lang w:eastAsia="zh-CN"/>
        </w:rPr>
        <w:t xml:space="preserve">贰万伍仟元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625</w:t>
      </w:r>
      <w:r>
        <w:rPr>
          <w:rFonts w:hint="eastAsia" w:ascii="仿宋" w:hAnsi="仿宋" w:eastAsia="仿宋" w:cs="仿宋"/>
          <w:color w:val="000000"/>
          <w:sz w:val="24"/>
          <w:szCs w:val="24"/>
          <w:highlight w:val="none"/>
        </w:rPr>
        <w:t xml:space="preserve">,000.00元）</w:t>
      </w:r>
      <w:r>
        <w:rPr>
          <w:rFonts w:hint="eastAsia" w:ascii="仿宋" w:hAnsi="仿宋" w:eastAsia="仿宋" w:cs="仿宋"/>
          <w:color w:val="000000"/>
          <w:sz w:val="24"/>
          <w:szCs w:val="24"/>
          <w:highlight w:val="none"/>
          <w:lang w:val="en-US" w:eastAsia="zh-CN"/>
        </w:rPr>
        <w:t xml:space="preserve">/三年</w:t>
      </w:r>
      <w:r>
        <w:rPr>
          <w:rFonts w:hint="eastAsia" w:ascii="仿宋" w:hAnsi="仿宋" w:eastAsia="仿宋" w:cs="仿宋"/>
          <w:color w:val="000000"/>
          <w:sz w:val="24"/>
          <w:szCs w:val="24"/>
          <w:lang w:val="en-US" w:eastAsia="zh-CN"/>
        </w:rPr>
      </w:r>
      <w:r/>
    </w:p>
    <w:p>
      <w:pPr>
        <w:pStyle w:val="1139"/>
        <w:ind w:firstLine="48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5.最高限价：</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eastAsia="zh-CN"/>
        </w:rPr>
        <w:t xml:space="preserve">伍</w:t>
      </w:r>
      <w:r>
        <w:rPr>
          <w:rFonts w:hint="eastAsia" w:ascii="仿宋" w:hAnsi="仿宋" w:eastAsia="仿宋" w:cs="仿宋"/>
          <w:color w:val="000000"/>
          <w:sz w:val="24"/>
          <w:szCs w:val="24"/>
          <w:highlight w:val="none"/>
        </w:rPr>
        <w:t xml:space="preserve">佰</w:t>
      </w:r>
      <w:r>
        <w:rPr>
          <w:rFonts w:hint="eastAsia" w:ascii="仿宋" w:hAnsi="仿宋" w:eastAsia="仿宋" w:cs="仿宋"/>
          <w:color w:val="000000"/>
          <w:sz w:val="24"/>
          <w:szCs w:val="24"/>
          <w:highlight w:val="none"/>
          <w:lang w:eastAsia="zh-CN"/>
        </w:rPr>
        <w:t xml:space="preserve">陆</w:t>
      </w:r>
      <w:r>
        <w:rPr>
          <w:rFonts w:hint="eastAsia" w:ascii="仿宋" w:hAnsi="仿宋" w:eastAsia="仿宋" w:cs="仿宋"/>
          <w:color w:val="000000"/>
          <w:sz w:val="24"/>
          <w:szCs w:val="24"/>
          <w:highlight w:val="none"/>
        </w:rPr>
        <w:t xml:space="preserve">拾</w:t>
      </w:r>
      <w:r>
        <w:rPr>
          <w:rFonts w:hint="eastAsia" w:ascii="仿宋" w:hAnsi="仿宋" w:eastAsia="仿宋" w:cs="仿宋"/>
          <w:color w:val="000000"/>
          <w:sz w:val="24"/>
          <w:szCs w:val="24"/>
          <w:highlight w:val="none"/>
          <w:lang w:eastAsia="zh-CN"/>
        </w:rPr>
        <w:t xml:space="preserve">贰万伍仟元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625</w:t>
      </w:r>
      <w:r>
        <w:rPr>
          <w:rFonts w:hint="eastAsia" w:ascii="仿宋" w:hAnsi="仿宋" w:eastAsia="仿宋" w:cs="仿宋"/>
          <w:color w:val="000000"/>
          <w:sz w:val="24"/>
          <w:szCs w:val="24"/>
          <w:highlight w:val="none"/>
        </w:rPr>
        <w:t xml:space="preserve">,000.00元）</w:t>
      </w:r>
      <w:r>
        <w:rPr>
          <w:rFonts w:hint="eastAsia" w:ascii="仿宋" w:hAnsi="仿宋" w:eastAsia="仿宋" w:cs="仿宋"/>
          <w:color w:val="000000"/>
          <w:sz w:val="24"/>
          <w:szCs w:val="24"/>
          <w:highlight w:val="none"/>
          <w:lang w:val="en-US" w:eastAsia="zh-CN"/>
        </w:rPr>
        <w:t xml:space="preserve">/三年</w:t>
      </w:r>
      <w:r>
        <w:rPr>
          <w:rFonts w:hint="eastAsia" w:ascii="仿宋" w:hAnsi="仿宋" w:eastAsia="仿宋" w:cs="仿宋"/>
          <w:color w:val="000000"/>
          <w:sz w:val="24"/>
          <w:szCs w:val="24"/>
        </w:rPr>
      </w:r>
      <w:r/>
    </w:p>
    <w:p>
      <w:pPr>
        <w:pStyle w:val="1139"/>
        <w:ind w:firstLine="480"/>
        <w:spacing w:line="530" w:lineRule="exact"/>
        <w:rPr>
          <w:rFonts w:hint="eastAsia" w:ascii="仿宋" w:hAnsi="仿宋" w:eastAsia="仿宋" w:cs="仿宋"/>
          <w:color w:val="ff0000"/>
          <w:sz w:val="24"/>
          <w:szCs w:val="24"/>
          <w:highlight w:val="none"/>
        </w:rPr>
      </w:pPr>
      <w:r>
        <w:rPr>
          <w:rFonts w:hint="eastAsia" w:ascii="仿宋" w:hAnsi="仿宋" w:eastAsia="仿宋" w:cs="仿宋"/>
          <w:color w:val="000000"/>
          <w:sz w:val="24"/>
          <w:szCs w:val="24"/>
          <w:highlight w:val="none"/>
        </w:rPr>
        <w:t xml:space="preserve">6.采购需求：主要包含集中办公区中央空调系统设施设备日常维护保养、各类配件的维修更换等。每年对中央空调系统涉及的压力容器、安全阀等进行1次检测；中央空调压缩机冷冻油每年1次更换，中央空调水系统处理、冷却塔噪音（含检测），中央空调系统各类配件（含压缩机、主板、电源控制柜、管道、风机盘管等所有配套设备）维修更换，各类耗材（含制冷剂、压缩机油、保温棉、过滤器）等所有维保涉及的耗材的供应保</w:t>
      </w:r>
      <w:r>
        <w:rPr>
          <w:rFonts w:hint="eastAsia" w:ascii="仿宋" w:hAnsi="仿宋" w:eastAsia="仿宋" w:cs="仿宋"/>
          <w:sz w:val="24"/>
          <w:szCs w:val="24"/>
          <w:highlight w:val="none"/>
        </w:rPr>
        <w:t xml:space="preserve">障。</w:t>
      </w:r>
      <w:r>
        <w:rPr>
          <w:rFonts w:hint="eastAsia" w:ascii="仿宋" w:hAnsi="仿宋" w:eastAsia="仿宋" w:cs="仿宋"/>
          <w:color w:val="ff0000"/>
          <w:sz w:val="24"/>
          <w:szCs w:val="24"/>
          <w:highlight w:val="none"/>
        </w:rPr>
      </w:r>
      <w:r/>
    </w:p>
    <w:p>
      <w:pPr>
        <w:pStyle w:val="1139"/>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7.</w:t>
      </w:r>
      <w:r>
        <w:rPr>
          <w:rFonts w:hint="eastAsia" w:ascii="仿宋" w:hAnsi="仿宋" w:eastAsia="仿宋" w:cs="仿宋"/>
          <w:sz w:val="24"/>
          <w:szCs w:val="24"/>
          <w:lang w:val="en-US" w:eastAsia="zh-CN"/>
        </w:rPr>
        <w:t xml:space="preserve">服务期限</w:t>
      </w:r>
      <w:r>
        <w:rPr>
          <w:rFonts w:hint="eastAsia" w:ascii="仿宋" w:hAnsi="仿宋" w:eastAsia="仿宋" w:cs="仿宋"/>
          <w:color w:val="000000"/>
          <w:sz w:val="24"/>
          <w:szCs w:val="24"/>
        </w:rPr>
        <w:t xml:space="preserve">：项目总服务期限为3年，合同按照1年1年签（合同年）。采购人根据当年政策、财政预算下达情况以及对</w:t>
      </w:r>
      <w:r>
        <w:rPr>
          <w:rFonts w:hint="eastAsia" w:ascii="仿宋" w:hAnsi="仿宋" w:eastAsia="仿宋" w:cs="仿宋"/>
          <w:color w:val="000000"/>
          <w:sz w:val="24"/>
          <w:szCs w:val="24"/>
          <w:lang w:eastAsia="zh-CN"/>
        </w:rPr>
        <w:t xml:space="preserve">中标人</w:t>
      </w:r>
      <w:r>
        <w:rPr>
          <w:rFonts w:hint="eastAsia" w:ascii="仿宋" w:hAnsi="仿宋" w:eastAsia="仿宋" w:cs="仿宋"/>
          <w:color w:val="000000"/>
          <w:sz w:val="24"/>
          <w:szCs w:val="24"/>
        </w:rPr>
        <w:t xml:space="preserve">考核情况等综合考量，</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决定是否签订下一年合同。</w:t>
      </w:r>
      <w:r>
        <w:rPr>
          <w:rFonts w:hint="eastAsia" w:ascii="仿宋" w:hAnsi="仿宋" w:eastAsia="仿宋" w:cs="仿宋"/>
          <w:color w:val="000000"/>
          <w:sz w:val="24"/>
          <w:szCs w:val="24"/>
        </w:rPr>
      </w:r>
      <w:r/>
    </w:p>
    <w:p>
      <w:pPr>
        <w:pStyle w:val="1139"/>
        <w:ind w:firstLine="480"/>
        <w:spacing w:line="530" w:lineRule="exact"/>
        <w:rPr>
          <w:rFonts w:hint="eastAsia" w:ascii="仿宋" w:hAnsi="仿宋" w:eastAsia="仿宋" w:cs="仿宋"/>
          <w:sz w:val="24"/>
          <w:szCs w:val="24"/>
        </w:rPr>
      </w:pPr>
      <w:r/>
      <w:bookmarkStart w:id="28" w:name="_Toc35393622"/>
      <w:r/>
      <w:bookmarkStart w:id="29" w:name="_Toc28359003"/>
      <w:r/>
      <w:bookmarkStart w:id="30" w:name="_Toc35393791"/>
      <w:r/>
      <w:bookmarkStart w:id="31" w:name="_Toc11258"/>
      <w:r/>
      <w:bookmarkStart w:id="32" w:name="_Toc38985264"/>
      <w:r/>
      <w:bookmarkStart w:id="33" w:name="_Toc28359080"/>
      <w:r>
        <w:rPr>
          <w:rFonts w:hint="eastAsia" w:ascii="仿宋" w:hAnsi="仿宋" w:eastAsia="仿宋" w:cs="仿宋"/>
          <w:sz w:val="24"/>
          <w:szCs w:val="24"/>
        </w:rPr>
        <w:t xml:space="preserve">8.本项目是否属于专门面向中小企业采购项目：</w:t>
      </w:r>
      <w:r>
        <w:rPr>
          <w:rFonts w:hint="eastAsia" w:ascii="仿宋" w:hAnsi="仿宋" w:eastAsia="仿宋" w:cs="仿宋"/>
          <w:sz w:val="24"/>
          <w:szCs w:val="24"/>
          <w:lang w:eastAsia="zh-CN"/>
        </w:rPr>
        <w:t xml:space="preserve">是</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42"/>
        <w:ind w:firstLine="436"/>
        <w:spacing w:before="0" w:after="0" w:line="530" w:lineRule="exact"/>
        <w:rPr>
          <w:rFonts w:hint="eastAsia" w:ascii="仿宋" w:hAnsi="仿宋" w:eastAsia="仿宋" w:cs="仿宋"/>
          <w:sz w:val="28"/>
          <w:szCs w:val="28"/>
        </w:rPr>
      </w:pPr>
      <w:r/>
      <w:bookmarkStart w:id="34" w:name="_Toc14057"/>
      <w:r>
        <w:rPr>
          <w:rFonts w:hint="eastAsia" w:ascii="仿宋" w:hAnsi="仿宋" w:eastAsia="仿宋" w:cs="仿宋"/>
          <w:sz w:val="28"/>
          <w:szCs w:val="28"/>
        </w:rPr>
        <w:t xml:space="preserve">二、投标人的资格要求：</w:t>
      </w:r>
      <w:bookmarkEnd w:id="28"/>
      <w:r/>
      <w:bookmarkEnd w:id="29"/>
      <w:r/>
      <w:bookmarkEnd w:id="30"/>
      <w:r/>
      <w:bookmarkEnd w:id="31"/>
      <w:r/>
      <w:bookmarkEnd w:id="32"/>
      <w:r/>
      <w:bookmarkEnd w:id="33"/>
      <w:r/>
      <w:bookmarkEnd w:id="34"/>
      <w:r>
        <w:rPr>
          <w:rFonts w:hint="eastAsia" w:ascii="仿宋" w:hAnsi="仿宋" w:eastAsia="仿宋" w:cs="仿宋"/>
          <w:sz w:val="28"/>
          <w:szCs w:val="28"/>
        </w:rPr>
      </w:r>
      <w:r/>
    </w:p>
    <w:p>
      <w:pPr>
        <w:pStyle w:val="1139"/>
        <w:ind w:firstLine="480"/>
        <w:spacing w:line="530" w:lineRule="exact"/>
        <w:rPr>
          <w:rFonts w:hint="eastAsia" w:ascii="仿宋" w:hAnsi="仿宋" w:eastAsia="仿宋" w:cs="仿宋"/>
          <w:sz w:val="24"/>
          <w:szCs w:val="24"/>
        </w:rPr>
      </w:pPr>
      <w:r/>
      <w:bookmarkStart w:id="35" w:name="_Toc28359081"/>
      <w:r/>
      <w:bookmarkStart w:id="36" w:name="_Toc28359004"/>
      <w:r/>
      <w:bookmarkStart w:id="37" w:name="_Toc35393792"/>
      <w:r/>
      <w:bookmarkStart w:id="38" w:name="_Toc38985265"/>
      <w:r/>
      <w:bookmarkStart w:id="39" w:name="_Toc35393623"/>
      <w:r>
        <w:rPr>
          <w:rFonts w:hint="eastAsia" w:ascii="仿宋" w:hAnsi="仿宋" w:eastAsia="仿宋" w:cs="仿宋"/>
          <w:sz w:val="24"/>
          <w:szCs w:val="24"/>
        </w:rPr>
        <w:t xml:space="preserve">1.满足《中华人民共和国政府采购法》第二十二条规定，并提供下列材料：</w:t>
      </w:r>
      <w:r>
        <w:rPr>
          <w:rFonts w:hint="eastAsia" w:ascii="仿宋" w:hAnsi="仿宋" w:eastAsia="仿宋" w:cs="仿宋"/>
          <w:sz w:val="24"/>
          <w:szCs w:val="24"/>
        </w:rPr>
      </w:r>
      <w:r/>
    </w:p>
    <w:p>
      <w:pPr>
        <w:pStyle w:val="1139"/>
        <w:ind w:firstLine="48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 具有独立承担民事责任的能力（提供法人或者其他组织的营业执照等证明材料，自然人的身份证明）；</w:t>
      </w:r>
      <w:r>
        <w:rPr>
          <w:rFonts w:hint="eastAsia" w:ascii="仿宋" w:hAnsi="仿宋" w:eastAsia="仿宋" w:cs="仿宋"/>
          <w:sz w:val="24"/>
          <w:szCs w:val="24"/>
        </w:rPr>
      </w:r>
      <w:r/>
    </w:p>
    <w:p>
      <w:pPr>
        <w:pStyle w:val="1139"/>
        <w:ind w:firstLine="48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lang w:val="en-US" w:eastAsia="zh-CN"/>
        </w:rPr>
        <w:t xml:space="preserve"> 具有良好的商业信誉和健全的财务会计制度（</w:t>
      </w:r>
      <w:r>
        <w:rPr>
          <w:rFonts w:hint="eastAsia" w:ascii="仿宋" w:hAnsi="仿宋" w:eastAsia="仿宋" w:cs="仿宋"/>
          <w:sz w:val="24"/>
          <w:szCs w:val="24"/>
        </w:rPr>
        <w:t xml:space="preserve">提供提交投标文</w:t>
      </w:r>
      <w:r>
        <w:rPr>
          <w:rFonts w:hint="eastAsia" w:ascii="仿宋" w:hAnsi="仿宋" w:eastAsia="仿宋" w:cs="仿宋"/>
          <w:sz w:val="24"/>
          <w:szCs w:val="24"/>
          <w:highlight w:val="none"/>
        </w:rPr>
        <w:t xml:space="preserve">件截止时间前</w:t>
      </w:r>
      <w:r>
        <w:rPr>
          <w:rFonts w:hint="eastAsia" w:ascii="仿宋" w:hAnsi="仿宋" w:eastAsia="仿宋" w:cs="仿宋"/>
          <w:sz w:val="24"/>
          <w:szCs w:val="24"/>
          <w:highlight w:val="none"/>
          <w:lang w:val="en-US" w:eastAsia="zh-CN"/>
        </w:rPr>
        <w:t xml:space="preserve">1年内的经审计的财务报告或银行出具的资信证明或其他会计报表等，成立不</w:t>
      </w:r>
      <w:r>
        <w:rPr>
          <w:rFonts w:hint="eastAsia" w:ascii="仿宋" w:hAnsi="仿宋" w:eastAsia="仿宋" w:cs="仿宋"/>
          <w:sz w:val="24"/>
          <w:szCs w:val="24"/>
          <w:lang w:val="en-US" w:eastAsia="zh-CN"/>
        </w:rPr>
        <w:t xml:space="preserve">满一年不需提供）；</w:t>
      </w:r>
      <w:r>
        <w:rPr>
          <w:rFonts w:hint="eastAsia" w:ascii="仿宋" w:hAnsi="仿宋" w:eastAsia="仿宋" w:cs="仿宋"/>
          <w:sz w:val="24"/>
          <w:szCs w:val="24"/>
        </w:rPr>
      </w:r>
      <w:r/>
    </w:p>
    <w:p>
      <w:pPr>
        <w:pStyle w:val="1139"/>
        <w:ind w:firstLine="48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有依法缴纳税收和社会保障资金的良好记录（提供提交投标文件</w:t>
      </w:r>
      <w:r>
        <w:rPr>
          <w:rFonts w:hint="eastAsia" w:ascii="仿宋" w:hAnsi="仿宋" w:eastAsia="仿宋" w:cs="仿宋"/>
          <w:sz w:val="24"/>
          <w:szCs w:val="24"/>
          <w:highlight w:val="none"/>
        </w:rPr>
        <w:t xml:space="preserve">截止时间前</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年内至少一个月依法缴纳税收及缴纳社会保障资金的证明材料。投标人依法</w:t>
      </w:r>
      <w:r>
        <w:rPr>
          <w:rFonts w:hint="eastAsia" w:ascii="仿宋" w:hAnsi="仿宋" w:eastAsia="仿宋" w:cs="仿宋"/>
          <w:sz w:val="24"/>
          <w:szCs w:val="24"/>
        </w:rPr>
        <w:t xml:space="preserve">享受缓缴、免缴税收、社会保障资金的提供证明材料）；</w:t>
      </w:r>
      <w:r>
        <w:rPr>
          <w:rFonts w:hint="eastAsia" w:ascii="仿宋" w:hAnsi="仿宋" w:eastAsia="仿宋" w:cs="仿宋"/>
          <w:sz w:val="24"/>
          <w:szCs w:val="24"/>
        </w:rPr>
      </w:r>
      <w:r/>
    </w:p>
    <w:p>
      <w:pPr>
        <w:pStyle w:val="1139"/>
        <w:ind w:firstLine="48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1.4具备履行合同所必需的设备和专业技术能力的书面声明；</w:t>
      </w:r>
      <w:r>
        <w:rPr>
          <w:rFonts w:hint="eastAsia" w:ascii="仿宋" w:hAnsi="仿宋" w:eastAsia="仿宋" w:cs="仿宋"/>
          <w:sz w:val="24"/>
          <w:szCs w:val="24"/>
        </w:rPr>
      </w:r>
      <w:r/>
    </w:p>
    <w:p>
      <w:pPr>
        <w:pStyle w:val="1139"/>
        <w:ind w:firstLine="48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1.5参加政府采购活动前3年内在经营活动中没有重大违法记录的书面声明。</w:t>
      </w:r>
      <w:r>
        <w:rPr>
          <w:rFonts w:hint="eastAsia" w:ascii="仿宋" w:hAnsi="仿宋" w:eastAsia="仿宋" w:cs="仿宋"/>
          <w:sz w:val="24"/>
          <w:szCs w:val="24"/>
        </w:rPr>
      </w:r>
      <w:r/>
    </w:p>
    <w:p>
      <w:pPr>
        <w:pStyle w:val="1139"/>
        <w:ind w:firstLine="480"/>
        <w:spacing w:line="530" w:lineRule="exact"/>
        <w:tabs>
          <w:tab w:val="center" w:pos="4476"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法律、行政法规规定的其他条</w:t>
      </w:r>
      <w:r>
        <w:rPr>
          <w:rFonts w:hint="eastAsia" w:ascii="仿宋" w:hAnsi="仿宋" w:eastAsia="仿宋" w:cs="仿宋"/>
          <w:sz w:val="24"/>
          <w:szCs w:val="24"/>
          <w:highlight w:val="none"/>
        </w:rPr>
        <w:t xml:space="preserve">件：无</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条所称重大违法记录，是指</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因违法经营受到刑事处罚或者责令停产停业、吊销许可证或者执照、较大数额罚款等行政处罚</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139"/>
        <w:ind w:firstLine="720"/>
        <w:spacing w:line="53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在参加政府采购活动前3年内因违法经营被禁止在一定期限内参加政府采购活动，期限届满的，可以参加政府采购活动。</w:t>
      </w:r>
      <w:r>
        <w:rPr>
          <w:rFonts w:hint="eastAsia" w:ascii="仿宋" w:hAnsi="仿宋" w:eastAsia="仿宋" w:cs="仿宋"/>
          <w:sz w:val="24"/>
          <w:szCs w:val="24"/>
        </w:rPr>
      </w:r>
      <w:r/>
    </w:p>
    <w:p>
      <w:pPr>
        <w:pStyle w:val="1139"/>
        <w:ind w:firstLine="720"/>
        <w:spacing w:line="530" w:lineRule="exact"/>
        <w:rPr>
          <w:rFonts w:hint="eastAsia" w:ascii="仿宋" w:hAnsi="仿宋" w:eastAsia="仿宋" w:cs="仿宋"/>
          <w:sz w:val="24"/>
          <w:szCs w:val="24"/>
        </w:rPr>
      </w:pPr>
      <w:r>
        <w:rPr>
          <w:rFonts w:hint="eastAsia" w:ascii="仿宋" w:hAnsi="仿宋" w:eastAsia="仿宋" w:cs="仿宋"/>
          <w:sz w:val="24"/>
          <w:szCs w:val="24"/>
        </w:rPr>
        <w:t xml:space="preserve">（3）依据南京市财政局“关于在政府采购中推行信用承诺制的通知”，政府采购投标人只需在资格审查环节针对1.1项-1.</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提供满足相应条件的书面承诺书（指：南京市政府采购供应商信用记录表暨信用承诺书），不再需要提供证明材料。投标人在成交后，应按采购文件要求，将由信用承诺书替代的证明材料提交采购人或采购代理机构核验。经核验无误后，由采购人或采购代理机构发出成交通知书。（4）不适用信用承诺的情形：①供应商被列入严重失信主体名单；②被相关监管部门作出行政处罚且尚在处罚有效期内；③其他法律、行政法规规定的不适用信用承诺的情形。</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2.落实政府采购政策需满足的资格要求：无。</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3.本项目的特定资格要求：</w:t>
      </w:r>
      <w:r>
        <w:rPr>
          <w:rFonts w:hint="eastAsia" w:ascii="仿宋" w:hAnsi="仿宋" w:eastAsia="仿宋" w:cs="仿宋"/>
          <w:sz w:val="24"/>
          <w:szCs w:val="24"/>
        </w:rPr>
        <w:t xml:space="preserve">无。</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b/>
          <w:bCs/>
          <w:sz w:val="24"/>
          <w:szCs w:val="24"/>
          <w:u w:val="single"/>
        </w:rPr>
        <w:t xml:space="preserve">不接受</w:t>
      </w:r>
      <w:r>
        <w:rPr>
          <w:rFonts w:hint="eastAsia" w:ascii="仿宋" w:hAnsi="仿宋" w:eastAsia="仿宋" w:cs="仿宋"/>
          <w:sz w:val="24"/>
          <w:szCs w:val="24"/>
        </w:rPr>
        <w:t xml:space="preserve">联合体投标，</w:t>
      </w:r>
      <w:r>
        <w:rPr>
          <w:rFonts w:hint="eastAsia" w:ascii="仿宋" w:hAnsi="仿宋" w:eastAsia="仿宋" w:cs="仿宋"/>
          <w:b/>
          <w:bCs/>
          <w:sz w:val="24"/>
          <w:szCs w:val="24"/>
          <w:u w:val="single"/>
        </w:rPr>
        <w:t xml:space="preserve">不允许</w:t>
      </w:r>
      <w:r>
        <w:rPr>
          <w:rFonts w:hint="eastAsia" w:ascii="仿宋" w:hAnsi="仿宋" w:eastAsia="仿宋" w:cs="仿宋"/>
          <w:sz w:val="24"/>
          <w:szCs w:val="24"/>
        </w:rPr>
        <w:t xml:space="preserve">分包、转包。</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5.本项目</w:t>
      </w:r>
      <w:r>
        <w:rPr>
          <w:rFonts w:hint="eastAsia" w:ascii="仿宋" w:hAnsi="仿宋" w:eastAsia="仿宋" w:cs="仿宋"/>
          <w:b/>
          <w:bCs/>
          <w:sz w:val="24"/>
          <w:szCs w:val="24"/>
          <w:u w:val="single"/>
        </w:rPr>
        <w:t xml:space="preserve">不接受</w:t>
      </w:r>
      <w:r>
        <w:rPr>
          <w:rFonts w:hint="eastAsia" w:ascii="仿宋" w:hAnsi="仿宋" w:eastAsia="仿宋" w:cs="仿宋"/>
          <w:sz w:val="24"/>
          <w:szCs w:val="24"/>
        </w:rPr>
        <w:t xml:space="preserve">进口产品投标（注：本文件所称进口产品是指通过中国海关报关验放进入中国境内且产自关境外的产品）。</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6.拒绝下述投标人参加本次采购活动：</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6.1负责人为同一人或者存在直接控股、管理关系的不同</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，不得参加同一合同项下的政府采购活动。</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6.2投标人被“信用中国”（www.creditchina.gov.cn）、“中国政府采购网”（www.ccgp.gov.cn）等网站列入失信被执行人、重大税收违法案件当事人名单、政府采购严重违法失信行为记录名单。</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6.3拒绝为采购项目提供整体设计、规范编制或者项目管理、监理、检测等服务投标人参加本项目的采购活动。</w:t>
      </w:r>
      <w:r>
        <w:rPr>
          <w:rFonts w:hint="eastAsia" w:ascii="仿宋" w:hAnsi="仿宋" w:eastAsia="仿宋" w:cs="仿宋"/>
          <w:sz w:val="24"/>
          <w:szCs w:val="24"/>
        </w:rPr>
      </w:r>
      <w:r/>
    </w:p>
    <w:p>
      <w:pPr>
        <w:pStyle w:val="1139"/>
        <w:ind w:firstLine="480"/>
        <w:spacing w:line="530" w:lineRule="exact"/>
        <w:tabs>
          <w:tab w:val="left" w:pos="630" w:leader="none"/>
        </w:tabs>
        <w:rPr>
          <w:rFonts w:hint="eastAsia" w:ascii="仿宋" w:hAnsi="仿宋" w:eastAsia="仿宋" w:cs="仿宋"/>
          <w:sz w:val="24"/>
          <w:szCs w:val="24"/>
        </w:rPr>
      </w:pPr>
      <w:r>
        <w:rPr>
          <w:rFonts w:hint="eastAsia" w:ascii="仿宋" w:hAnsi="仿宋" w:eastAsia="仿宋" w:cs="仿宋"/>
          <w:sz w:val="24"/>
          <w:szCs w:val="24"/>
        </w:rPr>
        <w:t xml:space="preserve">7.供应商诚信档案管理</w:t>
      </w:r>
      <w:r>
        <w:rPr>
          <w:rFonts w:hint="eastAsia" w:ascii="仿宋" w:hAnsi="仿宋" w:eastAsia="仿宋" w:cs="仿宋"/>
          <w:sz w:val="24"/>
          <w:szCs w:val="24"/>
        </w:rPr>
      </w:r>
      <w:r/>
    </w:p>
    <w:p>
      <w:pPr>
        <w:pStyle w:val="1139"/>
        <w:ind w:firstLine="480"/>
        <w:spacing w:line="530" w:lineRule="exact"/>
        <w:tabs>
          <w:tab w:val="left" w:pos="630" w:leader="none"/>
        </w:tabs>
        <w:rPr>
          <w:rFonts w:hint="eastAsia" w:ascii="仿宋" w:hAnsi="仿宋" w:eastAsia="仿宋" w:cs="仿宋"/>
          <w:sz w:val="24"/>
          <w:szCs w:val="24"/>
        </w:rPr>
      </w:pPr>
      <w:r>
        <w:rPr>
          <w:rFonts w:hint="eastAsia" w:ascii="仿宋" w:hAnsi="仿宋" w:eastAsia="仿宋" w:cs="仿宋"/>
          <w:sz w:val="24"/>
          <w:szCs w:val="24"/>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投标人可先行获取招标文件，但必须在提交投标文件截止日2天前办理登记注册手续。</w:t>
      </w:r>
      <w:r>
        <w:rPr>
          <w:rFonts w:hint="eastAsia" w:ascii="仿宋" w:hAnsi="仿宋" w:eastAsia="仿宋" w:cs="仿宋"/>
          <w:sz w:val="24"/>
          <w:szCs w:val="24"/>
        </w:rPr>
      </w:r>
      <w:r/>
    </w:p>
    <w:p>
      <w:pPr>
        <w:pStyle w:val="1139"/>
        <w:ind w:firstLine="480"/>
        <w:spacing w:line="530" w:lineRule="exact"/>
        <w:tabs>
          <w:tab w:val="left" w:pos="630" w:leader="none"/>
        </w:tabs>
        <w:rPr>
          <w:rFonts w:hint="eastAsia" w:ascii="仿宋" w:hAnsi="仿宋" w:eastAsia="仿宋" w:cs="仿宋"/>
          <w:sz w:val="24"/>
          <w:szCs w:val="24"/>
        </w:rPr>
      </w:pPr>
      <w:r>
        <w:rPr>
          <w:rFonts w:hint="eastAsia" w:ascii="仿宋" w:hAnsi="仿宋" w:eastAsia="仿宋" w:cs="仿宋"/>
          <w:sz w:val="24"/>
          <w:szCs w:val="24"/>
        </w:rPr>
        <w:t xml:space="preserve"> 投标人申请网上注册的，应当按以下程序进行： </w:t>
      </w:r>
      <w:r>
        <w:rPr>
          <w:rFonts w:hint="eastAsia" w:ascii="仿宋" w:hAnsi="仿宋" w:eastAsia="仿宋" w:cs="仿宋"/>
          <w:sz w:val="24"/>
          <w:szCs w:val="24"/>
        </w:rPr>
      </w:r>
      <w:r/>
    </w:p>
    <w:p>
      <w:pPr>
        <w:pStyle w:val="1139"/>
        <w:ind w:firstLine="480"/>
        <w:spacing w:line="530" w:lineRule="exact"/>
        <w:tabs>
          <w:tab w:val="left" w:pos="630" w:leader="none"/>
        </w:tabs>
        <w:rPr>
          <w:rFonts w:hint="eastAsia" w:ascii="仿宋" w:hAnsi="仿宋" w:eastAsia="仿宋" w:cs="仿宋"/>
          <w:sz w:val="24"/>
          <w:szCs w:val="24"/>
        </w:rPr>
      </w:pPr>
      <w:r>
        <w:rPr>
          <w:rFonts w:hint="eastAsia" w:ascii="仿宋" w:hAnsi="仿宋" w:eastAsia="仿宋" w:cs="仿宋"/>
          <w:sz w:val="24"/>
          <w:szCs w:val="24"/>
        </w:rPr>
        <w:t xml:space="preserve"> （1）</w:t>
      </w:r>
      <w:r>
        <w:rPr>
          <w:rFonts w:hint="eastAsia" w:ascii="仿宋" w:hAnsi="仿宋" w:eastAsia="仿宋" w:cs="仿宋"/>
          <w:sz w:val="24"/>
          <w:szCs w:val="24"/>
          <w:lang w:eastAsia="zh-CN"/>
        </w:rPr>
        <w:t xml:space="preserve">登录</w:t>
      </w:r>
      <w:r>
        <w:rPr>
          <w:rFonts w:hint="eastAsia" w:ascii="仿宋" w:hAnsi="仿宋" w:eastAsia="仿宋" w:cs="仿宋"/>
          <w:sz w:val="24"/>
          <w:szCs w:val="24"/>
        </w:rPr>
        <w:t xml:space="preserve">“信用南京”或“南京公共采购信息网”网站，点击“政府采购供应商诚信档案”图标，在弹出的用户登录界面，点击“新用户注册”；</w:t>
      </w:r>
      <w:r>
        <w:rPr>
          <w:rFonts w:hint="eastAsia" w:ascii="仿宋" w:hAnsi="仿宋" w:eastAsia="仿宋" w:cs="仿宋"/>
          <w:sz w:val="24"/>
          <w:szCs w:val="24"/>
        </w:rPr>
      </w:r>
      <w:r/>
    </w:p>
    <w:p>
      <w:pPr>
        <w:pStyle w:val="1139"/>
        <w:ind w:firstLine="480"/>
        <w:spacing w:line="530" w:lineRule="exact"/>
        <w:tabs>
          <w:tab w:val="left" w:pos="630" w:leader="none"/>
        </w:tabs>
        <w:rPr>
          <w:rFonts w:hint="eastAsia" w:ascii="仿宋" w:hAnsi="仿宋" w:eastAsia="仿宋" w:cs="仿宋"/>
          <w:sz w:val="24"/>
          <w:szCs w:val="24"/>
        </w:rPr>
      </w:pPr>
      <w:r>
        <w:rPr>
          <w:rFonts w:hint="eastAsia" w:ascii="仿宋" w:hAnsi="仿宋" w:eastAsia="仿宋" w:cs="仿宋"/>
          <w:sz w:val="24"/>
          <w:szCs w:val="24"/>
        </w:rPr>
        <w:t xml:space="preserve">（2）在“新用户注册”界面，投标人自行设置用户名、登录密码，如实填写“南京市政府采购供应商诚信档案注册登记表”，根据本办法第十七条规定上传相关资料，并进行信用承诺确认后，提交注册申请；系统审核后，投标人即可登录系统进行相关功能操作。</w:t>
      </w:r>
      <w:r>
        <w:rPr>
          <w:rFonts w:hint="eastAsia" w:ascii="仿宋" w:hAnsi="仿宋" w:eastAsia="仿宋" w:cs="仿宋"/>
          <w:sz w:val="24"/>
          <w:szCs w:val="24"/>
        </w:rPr>
      </w:r>
      <w:r/>
    </w:p>
    <w:p>
      <w:pPr>
        <w:pStyle w:val="1139"/>
        <w:ind w:firstLine="480"/>
        <w:spacing w:line="530" w:lineRule="exact"/>
        <w:tabs>
          <w:tab w:val="left" w:pos="630" w:leader="none"/>
        </w:tabs>
        <w:rPr>
          <w:rFonts w:hint="eastAsia" w:ascii="仿宋" w:hAnsi="仿宋" w:eastAsia="仿宋" w:cs="仿宋"/>
          <w:sz w:val="24"/>
          <w:szCs w:val="24"/>
        </w:rPr>
      </w:pPr>
      <w:r>
        <w:rPr>
          <w:rFonts w:hint="eastAsia" w:ascii="仿宋" w:hAnsi="仿宋" w:eastAsia="仿宋" w:cs="仿宋"/>
          <w:sz w:val="24"/>
          <w:szCs w:val="24"/>
        </w:rPr>
        <w:t xml:space="preserve">注册成功后，投标人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仿宋" w:hAnsi="仿宋" w:eastAsia="仿宋" w:cs="仿宋"/>
          <w:sz w:val="24"/>
          <w:szCs w:val="24"/>
        </w:rPr>
      </w:r>
      <w:r/>
    </w:p>
    <w:p>
      <w:pPr>
        <w:pStyle w:val="1139"/>
        <w:ind w:firstLine="480"/>
        <w:spacing w:line="530" w:lineRule="exact"/>
        <w:tabs>
          <w:tab w:val="left" w:pos="630" w:leader="none"/>
        </w:tabs>
        <w:rPr>
          <w:rFonts w:hint="eastAsia" w:ascii="仿宋" w:hAnsi="仿宋" w:eastAsia="仿宋" w:cs="仿宋"/>
          <w:sz w:val="24"/>
          <w:szCs w:val="24"/>
        </w:rPr>
      </w:pPr>
      <w:r>
        <w:rPr>
          <w:rFonts w:hint="eastAsia" w:ascii="仿宋" w:hAnsi="仿宋" w:eastAsia="仿宋" w:cs="仿宋"/>
          <w:sz w:val="24"/>
          <w:szCs w:val="24"/>
        </w:rPr>
        <w:t xml:space="preserve">南京市政府采购供应商诚信档案管理系统客服电话：025-52718366；投标人可就用户注册与打印“南京市政府采购供应商信用记录表”等事宜进行咨询。</w:t>
      </w:r>
      <w:r>
        <w:rPr>
          <w:rFonts w:hint="eastAsia" w:ascii="仿宋" w:hAnsi="仿宋" w:eastAsia="仿宋" w:cs="仿宋"/>
          <w:sz w:val="24"/>
          <w:szCs w:val="24"/>
        </w:rPr>
      </w:r>
      <w:r/>
    </w:p>
    <w:p>
      <w:pPr>
        <w:pStyle w:val="1142"/>
        <w:ind w:firstLine="436"/>
        <w:spacing w:before="0" w:after="0" w:line="530" w:lineRule="exact"/>
        <w:rPr>
          <w:rFonts w:hint="eastAsia" w:ascii="仿宋" w:hAnsi="仿宋" w:eastAsia="仿宋" w:cs="仿宋"/>
          <w:sz w:val="28"/>
          <w:szCs w:val="28"/>
        </w:rPr>
      </w:pPr>
      <w:r/>
      <w:bookmarkEnd w:id="35"/>
      <w:r/>
      <w:bookmarkEnd w:id="36"/>
      <w:r/>
      <w:bookmarkEnd w:id="37"/>
      <w:r/>
      <w:bookmarkEnd w:id="38"/>
      <w:r/>
      <w:bookmarkEnd w:id="39"/>
      <w:r/>
      <w:bookmarkStart w:id="40" w:name="_Toc7070"/>
      <w:r/>
      <w:bookmarkStart w:id="41" w:name="_Toc35393624"/>
      <w:r/>
      <w:bookmarkStart w:id="42" w:name="_Toc38985266"/>
      <w:r/>
      <w:bookmarkStart w:id="43" w:name="_Toc35393793"/>
      <w:r/>
      <w:bookmarkStart w:id="44" w:name="_Toc28359082"/>
      <w:r/>
      <w:bookmarkStart w:id="45" w:name="_Toc28359005"/>
      <w:r/>
      <w:bookmarkStart w:id="46" w:name="_Toc19261"/>
      <w:r>
        <w:rPr>
          <w:rFonts w:hint="eastAsia" w:ascii="仿宋" w:hAnsi="仿宋" w:eastAsia="仿宋" w:cs="仿宋"/>
          <w:sz w:val="28"/>
          <w:szCs w:val="28"/>
        </w:rPr>
        <w:t xml:space="preserve">三、获取招标文件</w:t>
      </w:r>
      <w:r>
        <w:rPr>
          <w:rFonts w:hint="eastAsia" w:ascii="仿宋" w:hAnsi="仿宋" w:eastAsia="仿宋" w:cs="仿宋"/>
          <w:sz w:val="28"/>
          <w:szCs w:val="28"/>
        </w:rPr>
      </w:r>
      <w:r/>
    </w:p>
    <w:p>
      <w:pPr>
        <w:pStyle w:val="1139"/>
        <w:ind w:firstLine="48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时    间：公告发布之日起5个工作日。</w:t>
      </w:r>
      <w:r>
        <w:rPr>
          <w:rFonts w:hint="eastAsia" w:ascii="仿宋" w:hAnsi="仿宋" w:eastAsia="仿宋" w:cs="仿宋"/>
          <w:color w:val="000000"/>
          <w:sz w:val="24"/>
          <w:szCs w:val="24"/>
        </w:rPr>
      </w:r>
      <w:r/>
    </w:p>
    <w:p>
      <w:pPr>
        <w:pStyle w:val="1139"/>
        <w:ind w:firstLine="48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点：</w:t>
      </w:r>
      <w:bookmarkStart w:id="47" w:name="OLE_LINK177"/>
      <w:r>
        <w:rPr>
          <w:rFonts w:hint="eastAsia" w:ascii="仿宋" w:hAnsi="仿宋" w:eastAsia="仿宋" w:cs="仿宋"/>
          <w:color w:val="000000"/>
          <w:sz w:val="24"/>
          <w:szCs w:val="24"/>
        </w:rPr>
        <w:t xml:space="preserve">江苏政府采购网“苏采云”系统</w:t>
      </w:r>
      <w:bookmarkEnd w:id="47"/>
      <w:r>
        <w:rPr>
          <w:rFonts w:hint="eastAsia" w:ascii="仿宋" w:hAnsi="仿宋" w:eastAsia="仿宋" w:cs="仿宋"/>
          <w:color w:val="000000"/>
          <w:sz w:val="24"/>
          <w:szCs w:val="24"/>
        </w:rPr>
      </w:r>
      <w:r/>
    </w:p>
    <w:p>
      <w:pPr>
        <w:pStyle w:val="1139"/>
        <w:ind w:firstLine="48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获取方式：</w:t>
      </w:r>
      <w:r>
        <w:rPr>
          <w:rFonts w:hint="eastAsia" w:ascii="仿宋" w:hAnsi="仿宋" w:eastAsia="仿宋" w:cs="仿宋"/>
          <w:sz w:val="24"/>
          <w:szCs w:val="24"/>
        </w:rPr>
        <w:t xml:space="preserve">投标人</w:t>
      </w:r>
      <w:r>
        <w:rPr>
          <w:rFonts w:hint="eastAsia" w:ascii="仿宋" w:hAnsi="仿宋" w:eastAsia="仿宋" w:cs="仿宋"/>
          <w:color w:val="000000"/>
          <w:sz w:val="24"/>
          <w:szCs w:val="24"/>
        </w:rPr>
        <w:t xml:space="preserve">登录江苏政府采购网，在网站首页点击“苏采云”系统自行免费下载。</w:t>
      </w:r>
      <w:r>
        <w:rPr>
          <w:rFonts w:hint="eastAsia" w:ascii="仿宋" w:hAnsi="仿宋" w:eastAsia="仿宋" w:cs="仿宋"/>
          <w:color w:val="000000"/>
          <w:sz w:val="24"/>
          <w:szCs w:val="24"/>
        </w:rPr>
      </w:r>
      <w:r/>
    </w:p>
    <w:p>
      <w:pPr>
        <w:pStyle w:val="1139"/>
        <w:ind w:firstLine="48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步骤如下：供应商登录“江苏政府采购网”，在网站首页点击“苏采云”→使用CA锁登录系统</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新用户应进行“平台用户注册”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→“项目参与”进行登记，在“可参与项目”中选择“我要参与”，参与成功后到“已参与项目”界面中找到该项目下载文件并进行操</w:t>
      </w:r>
      <w:bookmarkStart w:id="48" w:name="OLE_LINK85"/>
      <w:r>
        <w:rPr>
          <w:rFonts w:hint="eastAsia" w:ascii="仿宋" w:hAnsi="仿宋" w:eastAsia="仿宋" w:cs="仿宋"/>
          <w:color w:val="000000"/>
          <w:sz w:val="24"/>
          <w:szCs w:val="24"/>
        </w:rPr>
        <w:t xml:space="preserve">作</w:t>
      </w:r>
      <w:bookmarkEnd w:id="48"/>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142"/>
        <w:ind w:firstLine="436"/>
        <w:spacing w:before="0" w:after="0" w:line="530" w:lineRule="exact"/>
        <w:rPr>
          <w:rFonts w:hint="eastAsia" w:ascii="仿宋" w:hAnsi="仿宋" w:eastAsia="仿宋" w:cs="仿宋"/>
          <w:sz w:val="28"/>
          <w:szCs w:val="28"/>
        </w:rPr>
      </w:pPr>
      <w:r>
        <w:rPr>
          <w:rFonts w:hint="eastAsia" w:ascii="仿宋" w:hAnsi="仿宋" w:eastAsia="仿宋" w:cs="仿宋"/>
          <w:sz w:val="28"/>
          <w:szCs w:val="28"/>
        </w:rPr>
        <w:t xml:space="preserve">四、提交</w:t>
      </w:r>
      <w:bookmarkEnd w:id="44"/>
      <w:r/>
      <w:bookmarkEnd w:id="45"/>
      <w:r>
        <w:rPr>
          <w:rFonts w:hint="eastAsia" w:ascii="仿宋" w:hAnsi="仿宋" w:eastAsia="仿宋" w:cs="仿宋"/>
          <w:sz w:val="28"/>
          <w:szCs w:val="28"/>
        </w:rPr>
        <w:t xml:space="preserve">投标文件截止时间、开评标时间和地点</w:t>
      </w:r>
      <w:bookmarkEnd w:id="40"/>
      <w:r/>
      <w:bookmarkEnd w:id="41"/>
      <w:r/>
      <w:bookmarkEnd w:id="42"/>
      <w:r/>
      <w:bookmarkEnd w:id="43"/>
      <w:r/>
      <w:bookmarkEnd w:id="46"/>
      <w:r>
        <w:rPr>
          <w:rFonts w:hint="eastAsia" w:ascii="仿宋" w:hAnsi="仿宋" w:eastAsia="仿宋" w:cs="仿宋"/>
          <w:sz w:val="28"/>
          <w:szCs w:val="28"/>
        </w:rPr>
      </w:r>
      <w:r/>
    </w:p>
    <w:p>
      <w:pPr>
        <w:pStyle w:val="1139"/>
        <w:ind w:firstLine="480"/>
        <w:spacing w:line="530" w:lineRule="exact"/>
        <w:rPr>
          <w:rFonts w:hint="eastAsia" w:ascii="仿宋" w:hAnsi="仿宋" w:eastAsia="仿宋" w:cs="仿宋"/>
          <w:color w:val="ff0000"/>
          <w:sz w:val="24"/>
          <w:szCs w:val="24"/>
        </w:rPr>
      </w:pPr>
      <w:r/>
      <w:bookmarkStart w:id="49" w:name="_Toc38985267"/>
      <w:r/>
      <w:bookmarkStart w:id="50" w:name="_Toc35393625"/>
      <w:r/>
      <w:bookmarkStart w:id="51" w:name="_Toc28359084"/>
      <w:r/>
      <w:bookmarkStart w:id="52" w:name="_Toc28359007"/>
      <w:r/>
      <w:bookmarkStart w:id="53" w:name="_Toc35393794"/>
      <w:r>
        <w:rPr>
          <w:rFonts w:hint="eastAsia" w:ascii="仿宋" w:hAnsi="仿宋" w:eastAsia="仿宋" w:cs="仿宋"/>
          <w:color w:val="000000"/>
          <w:sz w:val="24"/>
          <w:szCs w:val="24"/>
        </w:rPr>
        <w:t xml:space="preserve">时  间：</w:t>
      </w:r>
      <w:r>
        <w:rPr>
          <w:rFonts w:hint="eastAsia" w:ascii="仿宋" w:hAnsi="仿宋" w:eastAsia="仿宋" w:cs="仿宋"/>
          <w:color w:val="000000"/>
          <w:sz w:val="24"/>
          <w:szCs w:val="24"/>
          <w:lang w:eastAsia="zh-CN"/>
        </w:rPr>
        <w:t xml:space="preserve">2025年</w:t>
      </w:r>
      <w:r>
        <w:rPr>
          <w:rFonts w:hint="eastAsia" w:ascii="仿宋" w:hAnsi="仿宋" w:eastAsia="仿宋" w:cs="仿宋"/>
          <w:color w:val="000000"/>
          <w:sz w:val="24"/>
          <w:szCs w:val="24"/>
          <w:lang w:eastAsia="zh-CN"/>
        </w:rPr>
        <w:t xml:space="preserve">8月</w:t>
      </w:r>
      <w:r>
        <w:rPr>
          <w:rFonts w:hint="eastAsia" w:ascii="仿宋" w:hAnsi="仿宋" w:eastAsia="仿宋" w:cs="仿宋"/>
          <w:color w:val="000000"/>
          <w:sz w:val="24"/>
          <w:szCs w:val="24"/>
          <w:highlight w:val="none"/>
          <w:lang w:val="en-US" w:eastAsia="zh-CN"/>
        </w:rPr>
        <w:t xml:space="preserve">27</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0（北京时间）</w:t>
      </w:r>
      <w:r>
        <w:rPr>
          <w:rFonts w:hint="eastAsia" w:ascii="仿宋" w:hAnsi="仿宋" w:eastAsia="仿宋" w:cs="仿宋"/>
          <w:color w:val="ff0000"/>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地  点：“苏采云”政府采购交易系统网上开标大厅</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注释：</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1、线上开标：开标当日，投标人不必抵达开标现场，仅需在任意地点通过“苏采云”系统（http://jszfcg.jsczt.cn</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“开标大厅”参与开标过程）。</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2、投标文件的解密：开标当天各供应商及时登录“苏采云”系统进入开标大厅，投标文件递交截止时间后，招标代理机构将在系统内公布投标人名单，然后通过开标会议区发出投标文件解密的指令。</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投标人在开标大厅按规定时间自行实施远程解密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解密限定在开标后30分钟之内完成。</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因投标人网络与电源不稳定、未按操作手册要求配置软硬件、解密锁发生故障或用错、故意不按要求时限内完成解密等自身原因，导致投标文件在规定时间内未能解密、解密失败或解密超时，视为投标人撤销其投标文件，系统内投标文件将被退回。</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因招标代理机构原因或“苏采云”系统发生故障，导致无法按时完成投标文件解密或开、评标工作无法进行的，可根据实际情况相应延迟解密时间或调整开、评标时间。</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3、本项目在限定的解密时间内，只要有一家投标人解密成功，即视为“苏采云”系统运行无故障。</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4、若投标人已领取副锁（含多把副锁）请注意正、副锁的使用差别。</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5、因投标人自身软硬件配备不齐全或发生故障等问题而导致在交互过程中，出现不稳定或中断等情况的，由投标人自身承担一切后果。</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6、投标人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7、投标人访问“苏采云”系统的网络地址和方法</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（1）投标人应通过“苏采云”系统（网址：http://jszfcg.jsczt.cn</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参与政府采购项目。</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（2）“苏采云”系统用户注册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获取“CA数字证书”--CA绑定与登录--网上报名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下载招标文件（后缀名为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kedt”）--将后缀名为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kedt”的招标文件导入政府采购客户端工具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制作投标文件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导出加密的投标文件（后缀名为zip）--通过“苏采云”系统上传投标文件。具体见江苏政府采购网—资料下载中《江苏省政府采购管理交易系统（苏采云）供应商操作手册》。下载地址：</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http://www.ccgp-jiangsu.gov.cn/jiangsu/zlxz/ee/ee3a4bc5a3454aa2b0d9312230633ce9.html</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（3）“CA数字证书”的获取：</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投标人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（4）投标文件（后缀名为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kedt”）、投标人操作手册及政府采购客户端工具可通过“苏采云”系统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已报名项目</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报名详情页面内相应链接进行下载。</w:t>
      </w:r>
      <w:r>
        <w:rPr>
          <w:rFonts w:hint="eastAsia" w:ascii="仿宋" w:hAnsi="仿宋" w:eastAsia="仿宋" w:cs="仿宋"/>
          <w:sz w:val="24"/>
          <w:szCs w:val="24"/>
        </w:rPr>
      </w:r>
      <w:r/>
    </w:p>
    <w:p>
      <w:pPr>
        <w:pStyle w:val="1167"/>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（5）招标代理机构将数据电文形式的招标文件加载至“苏采云”系统，供潜在投标人下载或者查阅。</w:t>
      </w:r>
      <w:r>
        <w:rPr>
          <w:rFonts w:hint="eastAsia" w:ascii="仿宋" w:hAnsi="仿宋" w:eastAsia="仿宋" w:cs="仿宋"/>
          <w:sz w:val="24"/>
          <w:szCs w:val="24"/>
        </w:rPr>
      </w:r>
      <w:r/>
    </w:p>
    <w:p>
      <w:pPr>
        <w:pStyle w:val="1139"/>
        <w:ind w:firstLine="480"/>
        <w:spacing w:line="530" w:lineRule="exact"/>
        <w:rPr>
          <w:rFonts w:hint="eastAsia" w:ascii="仿宋" w:hAnsi="仿宋" w:eastAsia="仿宋" w:cs="仿宋"/>
          <w:sz w:val="24"/>
          <w:szCs w:val="24"/>
        </w:rPr>
      </w:pPr>
      <w:r>
        <w:rPr>
          <w:rFonts w:hint="eastAsia" w:ascii="仿宋" w:hAnsi="仿宋" w:eastAsia="仿宋" w:cs="仿宋"/>
          <w:sz w:val="24"/>
          <w:szCs w:val="24"/>
        </w:rPr>
        <w:t xml:space="preserve">（6）请潜在投标人提前安装相应的控件（详见《江苏省政府采购管理交易系统（苏采云）供应商操作手册》）并使用谷歌浏览器登录“苏采云”系统参加项目线上开评标。</w:t>
      </w:r>
      <w:r>
        <w:rPr>
          <w:rFonts w:hint="eastAsia" w:ascii="仿宋" w:hAnsi="仿宋" w:eastAsia="仿宋" w:cs="仿宋"/>
          <w:sz w:val="24"/>
          <w:szCs w:val="24"/>
        </w:rPr>
      </w:r>
      <w:r/>
    </w:p>
    <w:p>
      <w:pPr>
        <w:pStyle w:val="1142"/>
        <w:ind w:firstLine="436"/>
        <w:spacing w:before="0" w:after="0" w:line="530" w:lineRule="exact"/>
        <w:rPr>
          <w:rFonts w:hint="eastAsia" w:ascii="仿宋" w:hAnsi="仿宋" w:eastAsia="仿宋" w:cs="仿宋"/>
          <w:sz w:val="28"/>
          <w:szCs w:val="28"/>
        </w:rPr>
      </w:pPr>
      <w:r/>
      <w:bookmarkStart w:id="54" w:name="_Toc4654"/>
      <w:r>
        <w:rPr>
          <w:rFonts w:hint="eastAsia" w:ascii="仿宋" w:hAnsi="仿宋" w:eastAsia="仿宋" w:cs="仿宋"/>
          <w:sz w:val="28"/>
          <w:szCs w:val="28"/>
        </w:rPr>
        <w:t xml:space="preserve">五、公告期限</w:t>
      </w:r>
      <w:bookmarkEnd w:id="49"/>
      <w:r/>
      <w:bookmarkEnd w:id="50"/>
      <w:r/>
      <w:bookmarkEnd w:id="51"/>
      <w:r/>
      <w:bookmarkEnd w:id="52"/>
      <w:r/>
      <w:bookmarkEnd w:id="53"/>
      <w:r/>
      <w:bookmarkEnd w:id="54"/>
      <w:r>
        <w:rPr>
          <w:rFonts w:hint="eastAsia" w:ascii="仿宋" w:hAnsi="仿宋" w:eastAsia="仿宋" w:cs="仿宋"/>
          <w:sz w:val="28"/>
          <w:szCs w:val="28"/>
        </w:rPr>
      </w:r>
      <w:r/>
    </w:p>
    <w:p>
      <w:pPr>
        <w:pStyle w:val="1139"/>
        <w:ind w:firstLine="480"/>
        <w:spacing w:line="530" w:lineRule="exact"/>
        <w:rPr>
          <w:rFonts w:hint="eastAsia" w:ascii="仿宋" w:hAnsi="仿宋" w:eastAsia="仿宋" w:cs="仿宋"/>
          <w:sz w:val="24"/>
          <w:szCs w:val="24"/>
        </w:rPr>
      </w:pPr>
      <w:r/>
      <w:bookmarkStart w:id="55" w:name="_Toc35393795"/>
      <w:r/>
      <w:bookmarkStart w:id="56" w:name="_Toc35393626"/>
      <w:r/>
      <w:bookmarkStart w:id="57" w:name="_Toc38985268"/>
      <w:r>
        <w:rPr>
          <w:rFonts w:hint="eastAsia" w:ascii="仿宋" w:hAnsi="仿宋" w:eastAsia="仿宋" w:cs="仿宋"/>
          <w:sz w:val="24"/>
          <w:szCs w:val="24"/>
        </w:rPr>
        <w:t xml:space="preserve">自本公告发布之日起</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个工作日。</w:t>
      </w:r>
      <w:r>
        <w:rPr>
          <w:rFonts w:hint="eastAsia" w:ascii="仿宋" w:hAnsi="仿宋" w:eastAsia="仿宋" w:cs="仿宋"/>
          <w:sz w:val="24"/>
          <w:szCs w:val="24"/>
        </w:rPr>
      </w:r>
      <w:r/>
    </w:p>
    <w:p>
      <w:pPr>
        <w:pStyle w:val="1142"/>
        <w:ind w:firstLine="436"/>
        <w:spacing w:before="0" w:after="0" w:line="530" w:lineRule="exact"/>
        <w:rPr>
          <w:rFonts w:hint="eastAsia" w:ascii="仿宋" w:hAnsi="仿宋" w:eastAsia="仿宋" w:cs="仿宋"/>
          <w:sz w:val="28"/>
          <w:szCs w:val="28"/>
        </w:rPr>
      </w:pPr>
      <w:r/>
      <w:bookmarkStart w:id="58" w:name="_Toc21286"/>
      <w:r/>
      <w:bookmarkStart w:id="59" w:name="_Toc11996"/>
      <w:r>
        <w:rPr>
          <w:rFonts w:hint="eastAsia" w:ascii="仿宋" w:hAnsi="仿宋" w:eastAsia="仿宋" w:cs="仿宋"/>
          <w:sz w:val="28"/>
          <w:szCs w:val="28"/>
        </w:rPr>
        <w:t xml:space="preserve">六、其他补充事宜</w:t>
      </w:r>
      <w:bookmarkEnd w:id="55"/>
      <w:r/>
      <w:bookmarkEnd w:id="56"/>
      <w:r/>
      <w:bookmarkEnd w:id="57"/>
      <w:r/>
      <w:bookmarkEnd w:id="58"/>
      <w:r/>
      <w:bookmarkEnd w:id="59"/>
      <w:r>
        <w:rPr>
          <w:rFonts w:hint="eastAsia" w:ascii="仿宋" w:hAnsi="仿宋" w:eastAsia="仿宋" w:cs="仿宋"/>
          <w:sz w:val="28"/>
          <w:szCs w:val="28"/>
        </w:rPr>
      </w:r>
      <w:r/>
    </w:p>
    <w:p>
      <w:pPr>
        <w:pStyle w:val="1139"/>
        <w:ind w:firstLine="480"/>
        <w:spacing w:line="530" w:lineRule="exact"/>
        <w:rPr>
          <w:rFonts w:hint="eastAsia" w:ascii="仿宋" w:hAnsi="仿宋" w:eastAsia="仿宋" w:cs="仿宋"/>
          <w:b/>
          <w:bCs/>
          <w:sz w:val="28"/>
          <w:szCs w:val="28"/>
        </w:rPr>
      </w:pPr>
      <w:r/>
      <w:bookmarkStart w:id="60" w:name="_Toc28359085"/>
      <w:r/>
      <w:bookmarkStart w:id="61" w:name="_Toc35393796"/>
      <w:r/>
      <w:bookmarkStart w:id="62" w:name="_Toc35393627"/>
      <w:r/>
      <w:bookmarkStart w:id="63" w:name="_Toc9794"/>
      <w:r/>
      <w:bookmarkStart w:id="64" w:name="_Toc14169"/>
      <w:r/>
      <w:bookmarkStart w:id="65" w:name="_Toc28359008"/>
      <w:r/>
      <w:bookmarkStart w:id="66" w:name="_Toc38985269"/>
      <w:r>
        <w:rPr>
          <w:rFonts w:hint="eastAsia" w:ascii="仿宋" w:hAnsi="仿宋" w:eastAsia="仿宋" w:cs="仿宋"/>
          <w:color w:val="000000"/>
          <w:sz w:val="24"/>
          <w:szCs w:val="24"/>
        </w:rPr>
        <w:t xml:space="preserve">有关本次招标的事项若存在变动或修改，敬请及时关注江苏柒采招标代理有限公司在“江苏政府采购网”或“南京公共信息采购网”发布的更正公告。</w:t>
      </w:r>
      <w:r>
        <w:rPr>
          <w:rFonts w:hint="eastAsia" w:ascii="仿宋" w:hAnsi="仿宋" w:eastAsia="仿宋" w:cs="仿宋"/>
          <w:b/>
          <w:bCs/>
          <w:sz w:val="28"/>
          <w:szCs w:val="28"/>
        </w:rPr>
      </w:r>
      <w:r/>
    </w:p>
    <w:p>
      <w:pPr>
        <w:pStyle w:val="1142"/>
        <w:ind w:firstLine="436"/>
        <w:spacing w:before="0" w:after="0" w:line="530" w:lineRule="exact"/>
        <w:rPr>
          <w:rFonts w:hint="eastAsia" w:ascii="仿宋" w:hAnsi="仿宋" w:eastAsia="仿宋" w:cs="仿宋"/>
          <w:sz w:val="28"/>
          <w:szCs w:val="28"/>
        </w:rPr>
      </w:pPr>
      <w:r>
        <w:rPr>
          <w:rFonts w:hint="eastAsia" w:ascii="仿宋" w:hAnsi="仿宋" w:eastAsia="仿宋" w:cs="仿宋"/>
          <w:sz w:val="28"/>
          <w:szCs w:val="28"/>
        </w:rPr>
        <w:t xml:space="preserve">七、本次招标联系方式</w:t>
      </w:r>
      <w:bookmarkEnd w:id="60"/>
      <w:r/>
      <w:bookmarkEnd w:id="61"/>
      <w:r/>
      <w:bookmarkEnd w:id="62"/>
      <w:r/>
      <w:bookmarkEnd w:id="63"/>
      <w:r/>
      <w:bookmarkEnd w:id="64"/>
      <w:r/>
      <w:bookmarkEnd w:id="65"/>
      <w:r/>
      <w:bookmarkEnd w:id="66"/>
      <w:r>
        <w:rPr>
          <w:rFonts w:hint="eastAsia" w:ascii="仿宋" w:hAnsi="仿宋" w:eastAsia="仿宋" w:cs="仿宋"/>
          <w:sz w:val="28"/>
          <w:szCs w:val="28"/>
        </w:rPr>
      </w:r>
      <w:r/>
    </w:p>
    <w:p>
      <w:pPr>
        <w:pStyle w:val="1139"/>
        <w:jc w:val="left"/>
        <w:spacing w:line="530" w:lineRule="exac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rPr>
          <w:rFonts w:hint="eastAsia" w:ascii="仿宋" w:hAnsi="仿宋" w:eastAsia="仿宋" w:cs="仿宋"/>
          <w:sz w:val="24"/>
          <w:szCs w:val="24"/>
        </w:rPr>
      </w:r>
      <w:r/>
    </w:p>
    <w:p>
      <w:pPr>
        <w:pStyle w:val="1139"/>
        <w:ind w:firstLine="720"/>
        <w:spacing w:line="53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eastAsia="zh-CN"/>
        </w:rPr>
        <w:t xml:space="preserve">南京市机关事务管理局</w:t>
      </w:r>
      <w:r>
        <w:rPr>
          <w:rFonts w:hint="eastAsia" w:ascii="仿宋" w:hAnsi="仿宋" w:eastAsia="仿宋" w:cs="仿宋"/>
          <w:color w:val="000000"/>
          <w:sz w:val="24"/>
          <w:szCs w:val="24"/>
          <w:lang w:eastAsia="zh-CN"/>
        </w:rPr>
      </w:r>
      <w:r/>
    </w:p>
    <w:p>
      <w:pPr>
        <w:pStyle w:val="113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地址：江苏省南京市玄武区北京东路</w:t>
      </w:r>
      <w:r>
        <w:rPr>
          <w:rFonts w:hint="eastAsia" w:ascii="仿宋" w:hAnsi="仿宋" w:eastAsia="仿宋" w:cs="仿宋"/>
          <w:color w:val="000000"/>
          <w:sz w:val="24"/>
          <w:szCs w:val="24"/>
          <w:lang w:val="en-US"/>
        </w:rPr>
        <w:t xml:space="preserve">41</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rPr>
      </w:r>
      <w:r/>
    </w:p>
    <w:p>
      <w:pPr>
        <w:pStyle w:val="1139"/>
        <w:ind w:firstLine="720"/>
        <w:spacing w:line="53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lang w:eastAsia="zh-CN"/>
        </w:rPr>
        <w:t xml:space="preserve">吴工</w:t>
      </w:r>
      <w:r>
        <w:rPr>
          <w:rFonts w:hint="eastAsia" w:ascii="仿宋" w:hAnsi="仿宋" w:eastAsia="仿宋" w:cs="仿宋"/>
          <w:color w:val="000000"/>
          <w:sz w:val="24"/>
          <w:szCs w:val="24"/>
          <w:lang w:eastAsia="zh-CN"/>
        </w:rPr>
      </w:r>
      <w:r/>
    </w:p>
    <w:p>
      <w:pPr>
        <w:pStyle w:val="113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联系方式：025-</w:t>
      </w:r>
      <w:r>
        <w:rPr>
          <w:rFonts w:hint="eastAsia" w:ascii="仿宋" w:hAnsi="仿宋" w:eastAsia="仿宋" w:cs="仿宋"/>
          <w:color w:val="000000"/>
          <w:sz w:val="24"/>
          <w:szCs w:val="24"/>
          <w:lang w:val="en-US" w:eastAsia="zh-CN"/>
        </w:rPr>
        <w:t xml:space="preserve">83638249</w:t>
      </w:r>
      <w:r>
        <w:rPr>
          <w:rFonts w:hint="eastAsia" w:ascii="仿宋" w:hAnsi="仿宋" w:eastAsia="仿宋" w:cs="仿宋"/>
          <w:color w:val="000000"/>
          <w:sz w:val="24"/>
          <w:szCs w:val="24"/>
        </w:rPr>
      </w:r>
      <w:r/>
    </w:p>
    <w:p>
      <w:pPr>
        <w:pStyle w:val="1139"/>
        <w:ind w:firstLine="480"/>
        <w:jc w:val="left"/>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2.招标代理信息</w:t>
      </w:r>
      <w:r>
        <w:rPr>
          <w:rFonts w:hint="eastAsia" w:ascii="仿宋" w:hAnsi="仿宋" w:eastAsia="仿宋" w:cs="仿宋"/>
          <w:sz w:val="24"/>
          <w:szCs w:val="24"/>
        </w:rPr>
      </w:r>
      <w:r/>
    </w:p>
    <w:p>
      <w:pPr>
        <w:pStyle w:val="1139"/>
        <w:ind w:firstLine="720"/>
        <w:spacing w:line="530" w:lineRule="exact"/>
        <w:rPr>
          <w:rFonts w:hint="eastAsia" w:ascii="仿宋" w:hAnsi="仿宋" w:eastAsia="仿宋" w:cs="仿宋"/>
          <w:sz w:val="24"/>
          <w:szCs w:val="24"/>
        </w:rPr>
      </w:pPr>
      <w:r>
        <w:rPr>
          <w:rFonts w:hint="eastAsia" w:ascii="仿宋" w:hAnsi="仿宋" w:eastAsia="仿宋" w:cs="仿宋"/>
          <w:sz w:val="24"/>
          <w:szCs w:val="24"/>
        </w:rPr>
        <w:t xml:space="preserve">名   称：江苏柒采招标代理有限公司</w:t>
      </w:r>
      <w:r>
        <w:rPr>
          <w:rFonts w:hint="eastAsia" w:ascii="仿宋" w:hAnsi="仿宋" w:eastAsia="仿宋" w:cs="仿宋"/>
          <w:sz w:val="24"/>
          <w:szCs w:val="24"/>
        </w:rPr>
      </w:r>
      <w:r/>
    </w:p>
    <w:p>
      <w:pPr>
        <w:pStyle w:val="1139"/>
        <w:ind w:firstLine="720"/>
        <w:spacing w:line="53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color w:val="000000"/>
          <w:sz w:val="24"/>
          <w:szCs w:val="24"/>
        </w:rPr>
        <w:t xml:space="preserve">南京市建邺区奥体大街68号（新城科技园国际研发总部园）3幢6楼</w:t>
      </w:r>
      <w:r>
        <w:rPr>
          <w:rFonts w:hint="eastAsia" w:ascii="仿宋" w:hAnsi="仿宋" w:eastAsia="仿宋" w:cs="仿宋"/>
          <w:sz w:val="24"/>
          <w:szCs w:val="24"/>
        </w:rPr>
      </w:r>
      <w:r/>
    </w:p>
    <w:p>
      <w:pPr>
        <w:pStyle w:val="1139"/>
        <w:ind w:firstLine="720"/>
        <w:spacing w:line="53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联 系人：</w:t>
      </w:r>
      <w:r>
        <w:rPr>
          <w:rFonts w:hint="eastAsia" w:ascii="仿宋" w:hAnsi="仿宋" w:eastAsia="仿宋" w:cs="仿宋"/>
          <w:sz w:val="24"/>
          <w:szCs w:val="24"/>
          <w:lang w:eastAsia="zh-CN"/>
        </w:rPr>
        <w:t xml:space="preserve">喻</w:t>
      </w:r>
      <w:r>
        <w:rPr>
          <w:rFonts w:hint="eastAsia" w:ascii="仿宋" w:hAnsi="仿宋" w:eastAsia="仿宋" w:cs="仿宋"/>
          <w:sz w:val="24"/>
          <w:szCs w:val="24"/>
          <w:lang w:val="en-US" w:eastAsia="zh-CN"/>
        </w:rPr>
        <w:t xml:space="preserve">工/</w:t>
      </w:r>
      <w:r>
        <w:rPr>
          <w:rFonts w:hint="eastAsia" w:ascii="仿宋" w:hAnsi="仿宋" w:eastAsia="仿宋" w:cs="仿宋"/>
          <w:sz w:val="24"/>
          <w:szCs w:val="24"/>
        </w:rPr>
        <w:t xml:space="preserve">李</w:t>
      </w:r>
      <w:r>
        <w:rPr>
          <w:rFonts w:hint="eastAsia" w:ascii="仿宋" w:hAnsi="仿宋" w:eastAsia="仿宋" w:cs="仿宋"/>
          <w:sz w:val="24"/>
          <w:szCs w:val="24"/>
          <w:lang w:val="en-US" w:eastAsia="zh-CN"/>
        </w:rPr>
        <w:t xml:space="preserve">工</w:t>
      </w:r>
      <w:r>
        <w:rPr>
          <w:rFonts w:hint="eastAsia" w:ascii="仿宋" w:hAnsi="仿宋" w:eastAsia="仿宋" w:cs="仿宋"/>
          <w:sz w:val="24"/>
          <w:szCs w:val="24"/>
          <w:lang w:eastAsia="zh-CN"/>
        </w:rPr>
      </w:r>
      <w:r/>
    </w:p>
    <w:p>
      <w:pPr>
        <w:pStyle w:val="1139"/>
        <w:ind w:firstLine="720"/>
        <w:spacing w:line="530" w:lineRule="exact"/>
        <w:rPr>
          <w:rFonts w:ascii="仿宋" w:hAnsi="仿宋" w:eastAsia="仿宋" w:cs="仿宋"/>
          <w:sz w:val="24"/>
          <w:szCs w:val="24"/>
          <w:lang w:val="en-US" w:eastAsia="zh-CN"/>
        </w:rPr>
      </w:pPr>
      <w:r>
        <w:rPr>
          <w:rFonts w:hint="eastAsia" w:ascii="仿宋" w:hAnsi="仿宋" w:eastAsia="仿宋" w:cs="仿宋"/>
          <w:sz w:val="24"/>
          <w:szCs w:val="24"/>
        </w:rPr>
        <w:t xml:space="preserve">联系方式：</w:t>
      </w:r>
      <w:bookmarkStart w:id="67" w:name="_Toc28359010"/>
      <w:r/>
      <w:bookmarkStart w:id="68" w:name="_Toc28359087"/>
      <w:r>
        <w:rPr>
          <w:rFonts w:hint="eastAsia" w:ascii="仿宋" w:hAnsi="仿宋" w:eastAsia="仿宋" w:cs="仿宋"/>
          <w:sz w:val="24"/>
          <w:szCs w:val="24"/>
        </w:rPr>
        <w:t xml:space="preserve">025-83370296-7</w:t>
      </w:r>
      <w:r>
        <w:rPr>
          <w:rFonts w:hint="eastAsia" w:ascii="仿宋" w:hAnsi="仿宋" w:eastAsia="仿宋" w:cs="仿宋"/>
          <w:sz w:val="24"/>
          <w:szCs w:val="24"/>
          <w:lang w:val="en-US" w:eastAsia="zh-CN"/>
        </w:rPr>
        <w:t xml:space="preserve">08</w:t>
      </w:r>
      <w:r>
        <w:rPr>
          <w:rFonts w:ascii="仿宋" w:hAnsi="仿宋" w:eastAsia="仿宋" w:cs="仿宋"/>
          <w:sz w:val="24"/>
          <w:szCs w:val="24"/>
          <w:lang w:val="en-US" w:eastAsia="zh-CN"/>
        </w:rPr>
      </w:r>
      <w:r/>
    </w:p>
    <w:p>
      <w:pPr>
        <w:pStyle w:val="1142"/>
        <w:ind w:firstLine="436"/>
        <w:spacing w:before="0" w:after="0" w:line="530" w:lineRule="exact"/>
        <w:rPr>
          <w:rFonts w:hint="eastAsia" w:ascii="仿宋" w:hAnsi="仿宋" w:eastAsia="仿宋" w:cs="仿宋"/>
          <w:sz w:val="28"/>
          <w:szCs w:val="28"/>
        </w:rPr>
      </w:pPr>
      <w:r/>
      <w:bookmarkEnd w:id="67"/>
      <w:r/>
      <w:bookmarkEnd w:id="68"/>
      <w:r/>
      <w:bookmarkStart w:id="69" w:name="_Toc5689"/>
      <w:r/>
      <w:bookmarkStart w:id="70" w:name="_Toc12781"/>
      <w:r>
        <w:rPr>
          <w:rFonts w:hint="eastAsia" w:ascii="仿宋" w:hAnsi="仿宋" w:eastAsia="仿宋" w:cs="仿宋"/>
          <w:sz w:val="28"/>
          <w:szCs w:val="28"/>
        </w:rPr>
        <w:t xml:space="preserve">八、其他</w:t>
      </w:r>
      <w:bookmarkEnd w:id="69"/>
      <w:r/>
      <w:bookmarkEnd w:id="70"/>
      <w:r>
        <w:rPr>
          <w:rFonts w:hint="eastAsia" w:ascii="仿宋" w:hAnsi="仿宋" w:eastAsia="仿宋" w:cs="仿宋"/>
          <w:sz w:val="28"/>
          <w:szCs w:val="28"/>
        </w:rPr>
      </w:r>
      <w:r/>
    </w:p>
    <w:p>
      <w:pPr>
        <w:pStyle w:val="113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1.采购项目需要落实的政府采购政策： </w:t>
      </w:r>
      <w:r>
        <w:rPr>
          <w:rFonts w:hint="eastAsia" w:ascii="仿宋" w:hAnsi="仿宋" w:eastAsia="仿宋" w:cs="仿宋"/>
          <w:color w:val="000000"/>
          <w:sz w:val="24"/>
          <w:szCs w:val="24"/>
        </w:rPr>
      </w:r>
      <w:r/>
    </w:p>
    <w:p>
      <w:pPr>
        <w:pStyle w:val="113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本项目执行《政府采购促进中小企业发展管理办法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关于进一步加大政府采购支持中小企业力度的通知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关于政府采购支持监狱企业发展有关问题的通知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关于促进残疾人就业政府采购政策的通知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关于调整优化节能产品、环境标志产品政府采购执行机制的通知》等政府采购政策文件。</w:t>
      </w:r>
      <w:r>
        <w:rPr>
          <w:rFonts w:hint="eastAsia" w:ascii="仿宋" w:hAnsi="仿宋" w:eastAsia="仿宋" w:cs="仿宋"/>
          <w:color w:val="000000"/>
          <w:sz w:val="24"/>
          <w:szCs w:val="24"/>
        </w:rPr>
      </w:r>
      <w:r/>
    </w:p>
    <w:p>
      <w:pPr>
        <w:pStyle w:val="113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2.“苏采云”政府采购交易系统（以下简称苏采云系统）使用江苏省电子政务证书认证中心CA数字证书和方正国际软件（北京）有限公司电子签章。</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rPr>
          <w:rFonts w:hint="eastAsia" w:ascii="仿宋" w:hAnsi="仿宋" w:eastAsia="仿宋" w:cs="仿宋"/>
          <w:color w:val="000000"/>
          <w:sz w:val="24"/>
          <w:szCs w:val="24"/>
        </w:rPr>
      </w:r>
      <w:r/>
    </w:p>
    <w:p>
      <w:pPr>
        <w:pStyle w:val="113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按《苏采云系统供应商操作手册》要求进行注册，并制作上传电子投标文件。江苏省政府采购管理交易系统供应商操作指南，下载地址：http://www.ccgp-jiangsu.gov.cn/jiangsu/zlxz/ee/ee3a4bc5a3454aa2b0d9312230633ce9.html。苏采云系统南京地区客服热线：025-83633744、025-83633743。</w:t>
      </w:r>
      <w:r>
        <w:rPr>
          <w:rFonts w:hint="eastAsia" w:ascii="仿宋" w:hAnsi="仿宋" w:eastAsia="仿宋" w:cs="仿宋"/>
          <w:color w:val="000000"/>
          <w:sz w:val="24"/>
          <w:szCs w:val="24"/>
        </w:rPr>
      </w:r>
      <w:r/>
    </w:p>
    <w:p>
      <w:pPr>
        <w:pStyle w:val="1139"/>
        <w:ind w:firstLine="720"/>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 请投标人在获取采购文件后，认真阅读各项内容，按照采购文件的要求详细填写和编制投标文件，进行必要的准备，并按采购文件确定的时间、地点准时参加采购活动。</w:t>
      </w:r>
      <w:r>
        <w:rPr>
          <w:rFonts w:hint="eastAsia" w:ascii="仿宋" w:hAnsi="仿宋" w:eastAsia="仿宋" w:cs="仿宋"/>
          <w:color w:val="000000"/>
          <w:sz w:val="24"/>
          <w:szCs w:val="24"/>
        </w:rPr>
      </w:r>
      <w:r/>
    </w:p>
    <w:p>
      <w:pPr>
        <w:pStyle w:val="1139"/>
        <w:ind w:firstLine="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9"/>
        <w:ind w:firstLine="480"/>
        <w:spacing w:line="560" w:lineRule="exact"/>
        <w:rPr>
          <w:rFonts w:hint="eastAsia" w:ascii="仿宋" w:hAnsi="仿宋" w:eastAsia="仿宋" w:cs="仿宋"/>
          <w:sz w:val="24"/>
        </w:rPr>
      </w:pPr>
      <w:r>
        <w:rPr>
          <w:rFonts w:hint="eastAsia" w:ascii="仿宋" w:hAnsi="仿宋" w:eastAsia="仿宋" w:cs="仿宋"/>
          <w:sz w:val="24"/>
        </w:rPr>
      </w:r>
      <w:r/>
    </w:p>
    <w:p>
      <w:pPr>
        <w:pStyle w:val="1140"/>
        <w:rPr>
          <w:rFonts w:hint="eastAsia" w:ascii="仿宋" w:hAnsi="仿宋" w:eastAsia="仿宋" w:cs="仿宋"/>
          <w:b/>
          <w:bCs/>
          <w:sz w:val="44"/>
          <w:szCs w:val="44"/>
        </w:rPr>
      </w:pPr>
      <w:r>
        <w:rPr>
          <w:rFonts w:hint="eastAsia" w:ascii="仿宋" w:hAnsi="仿宋" w:eastAsia="仿宋" w:cs="仿宋"/>
          <w:sz w:val="24"/>
          <w:szCs w:val="24"/>
        </w:rPr>
        <w:br w:type="page" w:clear="all"/>
      </w:r>
      <w:bookmarkStart w:id="71" w:name="_Toc120614211"/>
      <w:r/>
      <w:bookmarkStart w:id="72" w:name="_Toc25624"/>
      <w:r/>
      <w:bookmarkStart w:id="73" w:name="_Toc738"/>
      <w:r/>
      <w:bookmarkStart w:id="74" w:name="_Toc24640"/>
      <w:r/>
      <w:bookmarkStart w:id="75" w:name="_Toc4922"/>
      <w:r/>
      <w:bookmarkStart w:id="76" w:name="_Toc6318"/>
      <w:r>
        <w:rPr>
          <w:rFonts w:hint="eastAsia" w:ascii="仿宋" w:hAnsi="仿宋" w:eastAsia="仿宋" w:cs="仿宋"/>
          <w:b/>
          <w:bCs/>
          <w:sz w:val="40"/>
          <w:szCs w:val="40"/>
        </w:rPr>
        <w:t xml:space="preserve">第二章  </w:t>
      </w:r>
      <w:bookmarkEnd w:id="7"/>
      <w:r/>
      <w:bookmarkEnd w:id="8"/>
      <w:r/>
      <w:bookmarkEnd w:id="9"/>
      <w:r/>
      <w:bookmarkEnd w:id="10"/>
      <w:r/>
      <w:bookmarkEnd w:id="11"/>
      <w:r/>
      <w:bookmarkEnd w:id="71"/>
      <w:r/>
      <w:bookmarkStart w:id="77" w:name="_Toc120614213"/>
      <w:r/>
      <w:bookmarkStart w:id="78" w:name="_Toc20823274"/>
      <w:r/>
      <w:bookmarkStart w:id="79" w:name="_Toc16938518"/>
      <w:r/>
      <w:bookmarkStart w:id="80" w:name="_Toc513029202"/>
      <w:r>
        <w:rPr>
          <w:rFonts w:hint="eastAsia" w:ascii="仿宋" w:hAnsi="仿宋" w:eastAsia="仿宋" w:cs="仿宋"/>
          <w:b/>
          <w:bCs/>
          <w:sz w:val="40"/>
          <w:szCs w:val="40"/>
        </w:rPr>
        <w:t xml:space="preserve">投标人须知</w:t>
      </w:r>
      <w:bookmarkEnd w:id="72"/>
      <w:r/>
      <w:bookmarkEnd w:id="73"/>
      <w:r/>
      <w:bookmarkEnd w:id="74"/>
      <w:r/>
      <w:bookmarkEnd w:id="75"/>
      <w:r/>
      <w:bookmarkEnd w:id="76"/>
      <w:r/>
      <w:bookmarkEnd w:id="77"/>
      <w:r/>
      <w:bookmarkEnd w:id="78"/>
      <w:r/>
      <w:bookmarkEnd w:id="79"/>
      <w:r/>
      <w:bookmarkEnd w:id="80"/>
      <w:r>
        <w:rPr>
          <w:rFonts w:hint="eastAsia" w:ascii="仿宋" w:hAnsi="仿宋" w:eastAsia="仿宋" w:cs="仿宋"/>
          <w:b/>
          <w:bCs/>
          <w:sz w:val="44"/>
          <w:szCs w:val="44"/>
        </w:rPr>
      </w:r>
      <w:r/>
    </w:p>
    <w:p>
      <w:pPr>
        <w:pStyle w:val="1139"/>
        <w:jc w:val="center"/>
        <w:spacing w:before="145" w:line="360" w:lineRule="auto"/>
        <w:widowControl/>
        <w:rPr>
          <w:rFonts w:hint="eastAsia" w:ascii="仿宋" w:hAnsi="仿宋" w:eastAsia="仿宋" w:cs="仿宋"/>
          <w:b/>
          <w:bCs/>
          <w:sz w:val="28"/>
          <w:szCs w:val="28"/>
        </w:rPr>
        <w:outlineLvl w:val="1"/>
      </w:pPr>
      <w:r/>
      <w:bookmarkStart w:id="81" w:name="_Toc22634"/>
      <w:r/>
      <w:bookmarkStart w:id="82" w:name="_Toc17102"/>
      <w:r/>
      <w:bookmarkStart w:id="83" w:name="_Toc13936"/>
      <w:r/>
      <w:bookmarkStart w:id="84" w:name="_Toc2186"/>
      <w:r/>
      <w:bookmarkStart w:id="85" w:name="_Toc59"/>
      <w:r/>
      <w:bookmarkStart w:id="86" w:name="_Toc24056"/>
      <w:r/>
      <w:bookmarkStart w:id="87" w:name="_Toc120614214"/>
      <w:r/>
      <w:bookmarkStart w:id="88" w:name="_Toc513029203"/>
      <w:r/>
      <w:bookmarkStart w:id="89" w:name="_Toc16938519"/>
      <w:r/>
      <w:bookmarkStart w:id="90" w:name="_Toc20823275"/>
      <w:r>
        <w:rPr>
          <w:rFonts w:hint="eastAsia" w:ascii="仿宋" w:hAnsi="仿宋" w:eastAsia="仿宋" w:cs="仿宋"/>
          <w:b/>
          <w:bCs/>
          <w:sz w:val="28"/>
          <w:szCs w:val="28"/>
        </w:rPr>
        <w:t xml:space="preserve">投标人须知前附表</w:t>
      </w:r>
      <w:bookmarkEnd w:id="81"/>
      <w:r/>
      <w:bookmarkEnd w:id="82"/>
      <w:r/>
      <w:bookmarkEnd w:id="83"/>
      <w:r/>
      <w:bookmarkEnd w:id="84"/>
      <w:r/>
      <w:bookmarkEnd w:id="85"/>
      <w:r>
        <w:rPr>
          <w:rFonts w:hint="eastAsia" w:ascii="仿宋" w:hAnsi="仿宋" w:eastAsia="仿宋" w:cs="仿宋"/>
          <w:b/>
          <w:bCs/>
          <w:sz w:val="28"/>
          <w:szCs w:val="28"/>
        </w:rPr>
      </w:r>
      <w:r/>
    </w:p>
    <w:tbl>
      <w:tblPr>
        <w:tblW w:w="97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76"/>
        <w:gridCol w:w="7064"/>
      </w:tblGrid>
      <w:tr>
        <w:trPr>
          <w:trHeight w:val="518"/>
        </w:trPr>
        <w:tc>
          <w:tcPr>
            <w:tcW w:w="720" w:type="dxa"/>
            <w:vAlign w:val="center"/>
            <w:textDirection w:val="lrTb"/>
            <w:noWrap w:val="false"/>
          </w:tcPr>
          <w:p>
            <w:pPr>
              <w:pStyle w:val="1139"/>
              <w:jc w:val="center"/>
              <w:spacing w:line="530" w:lineRule="exact"/>
              <w:rPr>
                <w:rFonts w:hint="eastAsia" w:ascii="仿宋" w:hAnsi="仿宋" w:eastAsia="仿宋" w:cs="仿宋"/>
                <w:b/>
                <w:sz w:val="24"/>
                <w:szCs w:val="24"/>
              </w:rPr>
            </w:pPr>
            <w:r>
              <w:rPr>
                <w:rFonts w:hint="eastAsia" w:ascii="仿宋" w:hAnsi="仿宋" w:eastAsia="仿宋" w:cs="仿宋"/>
                <w:b/>
                <w:sz w:val="24"/>
                <w:szCs w:val="24"/>
              </w:rPr>
              <w:t xml:space="preserve">序号</w:t>
            </w:r>
            <w:r>
              <w:rPr>
                <w:rFonts w:hint="eastAsia" w:ascii="仿宋" w:hAnsi="仿宋" w:eastAsia="仿宋" w:cs="仿宋"/>
                <w:b/>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b/>
                <w:sz w:val="24"/>
                <w:szCs w:val="24"/>
              </w:rPr>
            </w:pPr>
            <w:r>
              <w:rPr>
                <w:rFonts w:hint="eastAsia" w:ascii="仿宋" w:hAnsi="仿宋" w:eastAsia="仿宋" w:cs="仿宋"/>
                <w:b/>
                <w:sz w:val="24"/>
                <w:szCs w:val="24"/>
              </w:rPr>
              <w:t xml:space="preserve">名  称</w:t>
            </w:r>
            <w:r>
              <w:rPr>
                <w:rFonts w:hint="eastAsia" w:ascii="仿宋" w:hAnsi="仿宋" w:eastAsia="仿宋" w:cs="仿宋"/>
                <w:b/>
                <w:sz w:val="24"/>
                <w:szCs w:val="24"/>
              </w:rPr>
            </w:r>
            <w:r/>
          </w:p>
        </w:tc>
        <w:tc>
          <w:tcPr>
            <w:tcW w:w="7064" w:type="dxa"/>
            <w:vAlign w:val="center"/>
            <w:textDirection w:val="lrTb"/>
            <w:noWrap w:val="false"/>
          </w:tcPr>
          <w:p>
            <w:pPr>
              <w:pStyle w:val="1139"/>
              <w:jc w:val="center"/>
              <w:spacing w:line="530" w:lineRule="exact"/>
              <w:rPr>
                <w:rFonts w:hint="eastAsia" w:ascii="仿宋" w:hAnsi="仿宋" w:eastAsia="仿宋" w:cs="仿宋"/>
                <w:b/>
                <w:sz w:val="24"/>
                <w:szCs w:val="24"/>
              </w:rPr>
            </w:pPr>
            <w:r>
              <w:rPr>
                <w:rFonts w:hint="eastAsia" w:ascii="仿宋" w:hAnsi="仿宋" w:eastAsia="仿宋" w:cs="仿宋"/>
                <w:b/>
                <w:sz w:val="24"/>
                <w:szCs w:val="24"/>
              </w:rPr>
              <w:t xml:space="preserve">内  容</w:t>
            </w:r>
            <w:r>
              <w:rPr>
                <w:rFonts w:hint="eastAsia" w:ascii="仿宋" w:hAnsi="仿宋" w:eastAsia="仿宋" w:cs="仿宋"/>
                <w:b/>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招标人</w:t>
            </w:r>
            <w:r>
              <w:rPr>
                <w:rFonts w:hint="eastAsia" w:ascii="仿宋" w:hAnsi="仿宋" w:eastAsia="仿宋" w:cs="仿宋"/>
                <w:sz w:val="24"/>
                <w:szCs w:val="24"/>
              </w:rPr>
            </w:r>
            <w:r/>
          </w:p>
        </w:tc>
        <w:tc>
          <w:tcPr>
            <w:tcW w:w="7064" w:type="dxa"/>
            <w:vAlign w:val="top"/>
            <w:textDirection w:val="lrTb"/>
            <w:noWrap w:val="false"/>
          </w:tcPr>
          <w:p>
            <w:pPr>
              <w:pStyle w:val="1139"/>
              <w:jc w:val="left"/>
              <w:spacing w:line="53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名 称：</w:t>
            </w:r>
            <w:r>
              <w:rPr>
                <w:rFonts w:hint="eastAsia" w:ascii="仿宋" w:hAnsi="仿宋" w:eastAsia="仿宋" w:cs="仿宋"/>
                <w:sz w:val="24"/>
                <w:szCs w:val="24"/>
                <w:lang w:eastAsia="zh-CN"/>
              </w:rPr>
              <w:t xml:space="preserve">南京市机关事务管理局</w:t>
            </w:r>
            <w:r>
              <w:rPr>
                <w:rFonts w:hint="eastAsia" w:ascii="仿宋" w:hAnsi="仿宋" w:eastAsia="仿宋" w:cs="仿宋"/>
                <w:sz w:val="24"/>
                <w:szCs w:val="24"/>
                <w:lang w:eastAsia="zh-CN"/>
              </w:rPr>
            </w:r>
            <w:r/>
          </w:p>
          <w:p>
            <w:pPr>
              <w:pStyle w:val="1139"/>
              <w:jc w:val="left"/>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地址：江苏省南京市玄武区北京东路</w:t>
            </w:r>
            <w:r>
              <w:rPr>
                <w:rFonts w:hint="eastAsia" w:ascii="仿宋" w:hAnsi="仿宋" w:eastAsia="仿宋" w:cs="仿宋"/>
                <w:sz w:val="24"/>
                <w:szCs w:val="24"/>
                <w:lang w:val="en-US"/>
              </w:rPr>
              <w:t xml:space="preserve">41</w:t>
            </w:r>
            <w:r>
              <w:rPr>
                <w:rFonts w:hint="eastAsia" w:ascii="仿宋" w:hAnsi="仿宋" w:eastAsia="仿宋" w:cs="仿宋"/>
                <w:sz w:val="24"/>
                <w:szCs w:val="24"/>
              </w:rPr>
              <w:t xml:space="preserve">号</w:t>
            </w:r>
            <w:r>
              <w:rPr>
                <w:rFonts w:hint="eastAsia" w:ascii="仿宋" w:hAnsi="仿宋" w:eastAsia="仿宋" w:cs="仿宋"/>
                <w:sz w:val="24"/>
                <w:szCs w:val="24"/>
              </w:rPr>
            </w:r>
            <w:r/>
          </w:p>
          <w:p>
            <w:pPr>
              <w:pStyle w:val="1139"/>
              <w:jc w:val="left"/>
              <w:spacing w:line="53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吴工</w:t>
            </w:r>
            <w:r>
              <w:rPr>
                <w:rFonts w:hint="eastAsia" w:ascii="仿宋" w:hAnsi="仿宋" w:eastAsia="仿宋" w:cs="仿宋"/>
                <w:sz w:val="24"/>
                <w:szCs w:val="24"/>
                <w:lang w:eastAsia="zh-CN"/>
              </w:rPr>
            </w:r>
            <w:r/>
          </w:p>
          <w:p>
            <w:pPr>
              <w:pStyle w:val="1139"/>
              <w:jc w:val="left"/>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联系方式：025-</w:t>
            </w:r>
            <w:r>
              <w:rPr>
                <w:rFonts w:hint="eastAsia" w:ascii="仿宋" w:hAnsi="仿宋" w:eastAsia="仿宋" w:cs="仿宋"/>
                <w:sz w:val="24"/>
                <w:szCs w:val="24"/>
                <w:lang w:val="en-US" w:eastAsia="zh-CN"/>
              </w:rPr>
              <w:t xml:space="preserve">83638249</w:t>
            </w:r>
            <w:r>
              <w:rPr>
                <w:rFonts w:hint="eastAsia" w:ascii="仿宋" w:hAnsi="仿宋" w:eastAsia="仿宋" w:cs="仿宋"/>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招标代理机构</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名   称：江苏柒采招标代理有限公司</w:t>
            </w:r>
            <w:r>
              <w:rPr>
                <w:rFonts w:hint="eastAsia" w:ascii="仿宋" w:hAnsi="仿宋" w:eastAsia="仿宋" w:cs="仿宋"/>
                <w:sz w:val="24"/>
                <w:szCs w:val="24"/>
              </w:rPr>
            </w:r>
            <w:r/>
          </w:p>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地   址：南京市建邺区奥体大街68号（新城科技园国际研发总部园）3幢6楼</w:t>
            </w:r>
            <w:r>
              <w:rPr>
                <w:rFonts w:hint="eastAsia" w:ascii="仿宋" w:hAnsi="仿宋" w:eastAsia="仿宋" w:cs="仿宋"/>
                <w:sz w:val="24"/>
                <w:szCs w:val="24"/>
              </w:rPr>
            </w:r>
            <w:r/>
          </w:p>
          <w:p>
            <w:pPr>
              <w:pStyle w:val="1139"/>
              <w:spacing w:line="53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 系 人：</w:t>
            </w:r>
            <w:r>
              <w:rPr>
                <w:rFonts w:hint="eastAsia" w:ascii="仿宋" w:hAnsi="仿宋" w:eastAsia="仿宋" w:cs="仿宋"/>
                <w:sz w:val="24"/>
                <w:szCs w:val="24"/>
                <w:lang w:eastAsia="zh-CN"/>
              </w:rPr>
              <w:t xml:space="preserve">喻</w:t>
            </w:r>
            <w:r>
              <w:rPr>
                <w:rFonts w:hint="eastAsia" w:ascii="仿宋" w:hAnsi="仿宋" w:eastAsia="仿宋" w:cs="仿宋"/>
                <w:sz w:val="24"/>
                <w:szCs w:val="24"/>
                <w:lang w:val="en-US" w:eastAsia="zh-CN"/>
              </w:rPr>
              <w:t xml:space="preserve">工/</w:t>
            </w:r>
            <w:r>
              <w:rPr>
                <w:rFonts w:hint="eastAsia" w:ascii="仿宋" w:hAnsi="仿宋" w:eastAsia="仿宋" w:cs="仿宋"/>
                <w:sz w:val="24"/>
                <w:szCs w:val="24"/>
              </w:rPr>
              <w:t xml:space="preserve">李</w:t>
            </w:r>
            <w:r>
              <w:rPr>
                <w:rFonts w:hint="eastAsia" w:ascii="仿宋" w:hAnsi="仿宋" w:eastAsia="仿宋" w:cs="仿宋"/>
                <w:sz w:val="24"/>
                <w:szCs w:val="24"/>
                <w:lang w:val="en-US" w:eastAsia="zh-CN"/>
              </w:rPr>
              <w:t xml:space="preserve">工</w:t>
            </w:r>
            <w:r>
              <w:rPr>
                <w:rFonts w:hint="eastAsia" w:ascii="仿宋" w:hAnsi="仿宋" w:eastAsia="仿宋" w:cs="仿宋"/>
                <w:sz w:val="24"/>
                <w:szCs w:val="24"/>
                <w:lang w:eastAsia="zh-CN"/>
              </w:rPr>
            </w:r>
            <w:r/>
          </w:p>
          <w:p>
            <w:pPr>
              <w:pStyle w:val="1139"/>
              <w:spacing w:line="530" w:lineRule="exact"/>
              <w:widowControl/>
              <w:rPr>
                <w:rFonts w:ascii="仿宋" w:hAnsi="仿宋" w:eastAsia="仿宋" w:cs="仿宋"/>
                <w:sz w:val="24"/>
                <w:szCs w:val="24"/>
                <w:lang w:val="en-US" w:eastAsia="zh-CN"/>
              </w:rPr>
            </w:pPr>
            <w:r>
              <w:rPr>
                <w:rFonts w:hint="eastAsia" w:ascii="仿宋" w:hAnsi="仿宋" w:eastAsia="仿宋" w:cs="仿宋"/>
                <w:sz w:val="24"/>
                <w:szCs w:val="24"/>
              </w:rPr>
              <w:t xml:space="preserve">联系方式：025-83370296-7</w:t>
            </w:r>
            <w:r>
              <w:rPr>
                <w:rFonts w:hint="eastAsia" w:ascii="仿宋" w:hAnsi="仿宋" w:eastAsia="仿宋" w:cs="仿宋"/>
                <w:sz w:val="24"/>
                <w:szCs w:val="24"/>
                <w:lang w:val="en-US" w:eastAsia="zh-CN"/>
              </w:rPr>
              <w:t xml:space="preserve">08</w:t>
            </w:r>
            <w:r>
              <w:rPr>
                <w:rFonts w:ascii="仿宋" w:hAnsi="仿宋" w:eastAsia="仿宋" w:cs="仿宋"/>
                <w:sz w:val="24"/>
                <w:szCs w:val="24"/>
                <w:lang w:val="en-US" w:eastAsia="zh-CN"/>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市级机关集中办公区中央空调系统维保服务项目</w:t>
            </w:r>
            <w:r>
              <w:rPr>
                <w:rFonts w:hint="eastAsia" w:ascii="仿宋" w:hAnsi="仿宋" w:eastAsia="仿宋" w:cs="仿宋"/>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QC-20250</w:t>
            </w:r>
            <w:r>
              <w:rPr>
                <w:rFonts w:hint="eastAsia" w:ascii="仿宋" w:hAnsi="仿宋" w:eastAsia="仿宋" w:cs="仿宋"/>
                <w:sz w:val="24"/>
                <w:szCs w:val="24"/>
                <w:lang w:val="en-US" w:eastAsia="zh-CN"/>
              </w:rPr>
              <w:t xml:space="preserve">70725J</w:t>
            </w:r>
            <w:r>
              <w:rPr>
                <w:rFonts w:hint="eastAsia" w:ascii="仿宋" w:hAnsi="仿宋" w:eastAsia="仿宋" w:cs="仿宋"/>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预算金额</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人民币</w:t>
            </w:r>
            <w:r>
              <w:rPr>
                <w:rFonts w:hint="eastAsia" w:ascii="仿宋" w:hAnsi="仿宋" w:eastAsia="仿宋" w:cs="仿宋"/>
                <w:b/>
                <w:bCs/>
                <w:sz w:val="24"/>
                <w:szCs w:val="24"/>
                <w:u w:val="single"/>
                <w:lang w:eastAsia="zh-CN"/>
              </w:rPr>
              <w:t xml:space="preserve">伍</w:t>
            </w:r>
            <w:r>
              <w:rPr>
                <w:rFonts w:hint="eastAsia" w:ascii="仿宋" w:hAnsi="仿宋" w:eastAsia="仿宋" w:cs="仿宋"/>
                <w:b/>
                <w:bCs/>
                <w:sz w:val="24"/>
                <w:szCs w:val="24"/>
                <w:u w:val="single"/>
              </w:rPr>
              <w:t xml:space="preserve">佰</w:t>
            </w:r>
            <w:r>
              <w:rPr>
                <w:rFonts w:hint="eastAsia" w:ascii="仿宋" w:hAnsi="仿宋" w:eastAsia="仿宋" w:cs="仿宋"/>
                <w:b/>
                <w:bCs/>
                <w:sz w:val="24"/>
                <w:szCs w:val="24"/>
                <w:u w:val="single"/>
                <w:lang w:eastAsia="zh-CN"/>
              </w:rPr>
              <w:t xml:space="preserve">陆</w:t>
            </w:r>
            <w:r>
              <w:rPr>
                <w:rFonts w:hint="eastAsia" w:ascii="仿宋" w:hAnsi="仿宋" w:eastAsia="仿宋" w:cs="仿宋"/>
                <w:b/>
                <w:bCs/>
                <w:sz w:val="24"/>
                <w:szCs w:val="24"/>
                <w:u w:val="single"/>
              </w:rPr>
              <w:t xml:space="preserve">拾</w:t>
            </w:r>
            <w:r>
              <w:rPr>
                <w:rFonts w:hint="eastAsia" w:ascii="仿宋" w:hAnsi="仿宋" w:eastAsia="仿宋" w:cs="仿宋"/>
                <w:b/>
                <w:bCs/>
                <w:sz w:val="24"/>
                <w:szCs w:val="24"/>
                <w:u w:val="single"/>
                <w:lang w:eastAsia="zh-CN"/>
              </w:rPr>
              <w:t xml:space="preserve">贰万伍仟元</w:t>
            </w:r>
            <w:r>
              <w:rPr>
                <w:rFonts w:hint="eastAsia" w:ascii="仿宋" w:hAnsi="仿宋" w:eastAsia="仿宋" w:cs="仿宋"/>
                <w:sz w:val="24"/>
                <w:szCs w:val="24"/>
              </w:rPr>
              <w:t xml:space="preserve">整（¥</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625</w:t>
            </w:r>
            <w:r>
              <w:rPr>
                <w:rFonts w:hint="eastAsia" w:ascii="仿宋" w:hAnsi="仿宋" w:eastAsia="仿宋" w:cs="仿宋"/>
                <w:sz w:val="24"/>
                <w:szCs w:val="24"/>
              </w:rPr>
              <w:t xml:space="preserve">,000.00元）</w:t>
            </w:r>
            <w:r>
              <w:rPr>
                <w:rFonts w:hint="eastAsia" w:ascii="仿宋" w:hAnsi="仿宋" w:eastAsia="仿宋" w:cs="仿宋"/>
                <w:sz w:val="24"/>
                <w:szCs w:val="24"/>
                <w:lang w:val="en-US" w:eastAsia="zh-CN"/>
              </w:rPr>
              <w:t xml:space="preserve">/三年</w:t>
            </w:r>
            <w:r>
              <w:rPr>
                <w:rFonts w:hint="eastAsia" w:ascii="仿宋" w:hAnsi="仿宋" w:eastAsia="仿宋" w:cs="仿宋"/>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项目实施地点</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widowControl/>
              <w:rPr>
                <w:rFonts w:hint="eastAsia" w:ascii="仿宋" w:hAnsi="仿宋" w:eastAsia="仿宋" w:cs="仿宋"/>
                <w:b/>
                <w:sz w:val="24"/>
                <w:szCs w:val="24"/>
              </w:rPr>
            </w:pPr>
            <w:r>
              <w:rPr>
                <w:rFonts w:hint="eastAsia" w:ascii="仿宋" w:hAnsi="仿宋" w:eastAsia="仿宋" w:cs="仿宋"/>
                <w:sz w:val="24"/>
                <w:szCs w:val="24"/>
              </w:rPr>
              <w:t xml:space="preserve">南京市</w:t>
            </w:r>
            <w:r>
              <w:rPr>
                <w:rFonts w:hint="eastAsia" w:ascii="仿宋" w:hAnsi="仿宋" w:eastAsia="仿宋" w:cs="仿宋"/>
                <w:b/>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sz w:val="24"/>
                <w:szCs w:val="24"/>
              </w:rPr>
            </w:pPr>
            <w:r>
              <w:rPr>
                <w:rFonts w:hint="eastAsia" w:ascii="仿宋" w:hAnsi="仿宋" w:eastAsia="仿宋" w:cs="仿宋"/>
                <w:sz w:val="24"/>
                <w:szCs w:val="24"/>
              </w:rPr>
              <w:t xml:space="preserve">现场勘查/集中答疑</w:t>
            </w:r>
            <w:r>
              <w:rPr>
                <w:rFonts w:hint="eastAsia" w:ascii="仿宋" w:hAnsi="仿宋" w:eastAsia="仿宋" w:cs="仿宋"/>
                <w:sz w:val="24"/>
                <w:szCs w:val="24"/>
              </w:rPr>
            </w:r>
            <w:r/>
          </w:p>
        </w:tc>
        <w:tc>
          <w:tcPr>
            <w:tcW w:w="7064" w:type="dxa"/>
            <w:vAlign w:val="center"/>
            <w:textDirection w:val="lrTb"/>
            <w:noWrap w:val="false"/>
          </w:tcPr>
          <w:p>
            <w:pPr>
              <w:pStyle w:val="1139"/>
              <w:jc w:val="left"/>
              <w:spacing w:line="530" w:lineRule="exact"/>
              <w:rPr>
                <w:rFonts w:hint="eastAsia" w:ascii="仿宋" w:hAnsi="仿宋" w:eastAsia="仿宋" w:cs="仿宋"/>
                <w:sz w:val="24"/>
                <w:szCs w:val="24"/>
              </w:rPr>
            </w:pPr>
            <w:r>
              <w:rPr>
                <w:rFonts w:hint="eastAsia" w:ascii="仿宋" w:hAnsi="仿宋" w:eastAsia="仿宋" w:cs="仿宋"/>
                <w:sz w:val="24"/>
                <w:szCs w:val="24"/>
              </w:rPr>
              <w:t xml:space="preserve">本项目不统一组织现场勘察/集中答疑。</w:t>
            </w:r>
            <w:r>
              <w:rPr>
                <w:rFonts w:hint="eastAsia" w:ascii="仿宋" w:hAnsi="仿宋" w:eastAsia="仿宋" w:cs="仿宋"/>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投标保证金</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widowControl/>
              <w:rPr>
                <w:rFonts w:hint="eastAsia" w:ascii="仿宋" w:hAnsi="仿宋" w:eastAsia="仿宋" w:cs="仿宋"/>
                <w:b/>
                <w:bCs/>
                <w:sz w:val="24"/>
                <w:szCs w:val="24"/>
              </w:rPr>
            </w:pPr>
            <w:r>
              <w:rPr>
                <w:rFonts w:ascii="Wingdings 2" w:hAnsi="Wingdings 2" w:eastAsia="Wingdings 2" w:cs="Wingdings 2"/>
                <w:b/>
                <w:bCs/>
                <w:sz w:val="24"/>
                <w:szCs w:val="24"/>
              </w:rPr>
              <w:t xml:space="preserve">R</w:t>
            </w:r>
            <w:r>
              <w:rPr>
                <w:rFonts w:hint="eastAsia" w:ascii="仿宋" w:hAnsi="仿宋" w:eastAsia="仿宋" w:cs="仿宋"/>
                <w:b/>
                <w:bCs/>
                <w:sz w:val="24"/>
                <w:szCs w:val="24"/>
              </w:rPr>
              <w:t xml:space="preserve">不要求提供。</w:t>
            </w:r>
            <w:r>
              <w:rPr>
                <w:rFonts w:hint="eastAsia" w:ascii="仿宋" w:hAnsi="仿宋" w:eastAsia="仿宋" w:cs="仿宋"/>
                <w:b/>
                <w:bCs/>
                <w:sz w:val="24"/>
                <w:szCs w:val="24"/>
              </w:rPr>
            </w:r>
            <w:r/>
          </w:p>
          <w:p>
            <w:pPr>
              <w:pStyle w:val="1139"/>
              <w:spacing w:line="530" w:lineRule="exact"/>
              <w:widowControl/>
              <w:rPr>
                <w:rFonts w:hint="eastAsia" w:ascii="仿宋" w:hAnsi="仿宋" w:eastAsia="仿宋" w:cs="仿宋"/>
                <w:sz w:val="24"/>
                <w:szCs w:val="24"/>
              </w:rPr>
            </w:pPr>
            <w:r>
              <w:rPr>
                <w:rFonts w:ascii="Wingdings 2" w:hAnsi="Wingdings 2" w:eastAsia="Wingdings 2" w:cs="Wingdings 2"/>
                <w:sz w:val="24"/>
                <w:szCs w:val="24"/>
              </w:rPr>
              <w:t xml:space="preserve">£</w:t>
            </w:r>
            <w:r>
              <w:rPr>
                <w:rFonts w:hint="eastAsia" w:ascii="仿宋" w:hAnsi="仿宋" w:eastAsia="仿宋" w:cs="仿宋"/>
                <w:sz w:val="24"/>
                <w:szCs w:val="24"/>
              </w:rPr>
              <w:t xml:space="preserve">要求提供。数额不得超过采购项目预算金额的2%，本项目的招标保证金为人民币______元，提交方式为______。</w:t>
            </w:r>
            <w:r>
              <w:rPr>
                <w:rFonts w:hint="eastAsia" w:ascii="仿宋" w:hAnsi="仿宋" w:eastAsia="仿宋" w:cs="仿宋"/>
                <w:sz w:val="24"/>
                <w:szCs w:val="24"/>
              </w:rPr>
            </w:r>
            <w:r/>
          </w:p>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收款人户名：</w:t>
            </w:r>
            <w:r>
              <w:rPr>
                <w:rFonts w:hint="eastAsia" w:ascii="仿宋" w:hAnsi="仿宋" w:eastAsia="仿宋" w:cs="仿宋"/>
                <w:sz w:val="24"/>
                <w:szCs w:val="24"/>
              </w:rPr>
            </w:r>
            <w:r/>
          </w:p>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开户银行：</w:t>
            </w:r>
            <w:r>
              <w:rPr>
                <w:rFonts w:hint="eastAsia" w:ascii="仿宋" w:hAnsi="仿宋" w:eastAsia="仿宋" w:cs="仿宋"/>
                <w:sz w:val="24"/>
                <w:szCs w:val="24"/>
              </w:rPr>
            </w:r>
            <w:r/>
          </w:p>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银行账号：</w:t>
            </w:r>
            <w:r>
              <w:rPr>
                <w:rFonts w:hint="eastAsia" w:ascii="仿宋" w:hAnsi="仿宋" w:eastAsia="仿宋" w:cs="仿宋"/>
                <w:sz w:val="24"/>
                <w:szCs w:val="24"/>
              </w:rPr>
            </w:r>
            <w:r/>
          </w:p>
          <w:p>
            <w:pPr>
              <w:pStyle w:val="1139"/>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注：以电汇方式递交招标保证金须在电汇凭据附言栏中写明项目编号、分包号及用途（投标保证金）。</w:t>
            </w:r>
            <w:r>
              <w:rPr>
                <w:rFonts w:hint="eastAsia" w:ascii="仿宋" w:hAnsi="仿宋" w:eastAsia="仿宋" w:cs="仿宋"/>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sz w:val="24"/>
                <w:szCs w:val="24"/>
              </w:rPr>
            </w:pPr>
            <w:r>
              <w:rPr>
                <w:rFonts w:hint="eastAsia" w:ascii="仿宋" w:hAnsi="仿宋" w:eastAsia="仿宋" w:cs="仿宋"/>
                <w:sz w:val="24"/>
                <w:szCs w:val="24"/>
              </w:rPr>
              <w:t xml:space="preserve">招标文件接收  时间</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时间：</w:t>
            </w:r>
            <w:r>
              <w:rPr>
                <w:rFonts w:hint="eastAsia" w:ascii="仿宋" w:hAnsi="仿宋" w:eastAsia="仿宋" w:cs="仿宋"/>
                <w:color w:val="000000"/>
                <w:sz w:val="24"/>
                <w:szCs w:val="24"/>
                <w:lang w:eastAsia="zh-CN"/>
              </w:rPr>
              <w:t xml:space="preserve">2025年8月</w:t>
            </w:r>
            <w:r>
              <w:rPr>
                <w:rFonts w:hint="eastAsia" w:ascii="仿宋" w:hAnsi="仿宋" w:eastAsia="仿宋" w:cs="仿宋"/>
                <w:color w:val="000000"/>
                <w:sz w:val="24"/>
                <w:szCs w:val="24"/>
                <w:highlight w:val="none"/>
                <w:lang w:val="en-US" w:eastAsia="zh-CN"/>
              </w:rPr>
              <w:t xml:space="preserve">27</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下</w:t>
            </w:r>
            <w:r>
              <w:rPr>
                <w:rFonts w:hint="eastAsia" w:ascii="仿宋" w:hAnsi="仿宋" w:eastAsia="仿宋" w:cs="仿宋"/>
                <w:color w:val="000000"/>
                <w:sz w:val="24"/>
                <w:szCs w:val="24"/>
                <w:highlight w:val="none"/>
              </w:rPr>
              <w:t xml:space="preserve">午</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rPr>
            </w:r>
            <w:r/>
          </w:p>
          <w:p>
            <w:pPr>
              <w:pStyle w:val="1139"/>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接收地点：“苏采云”政府采购交易系统网上开标大厅</w:t>
            </w:r>
            <w:r>
              <w:rPr>
                <w:rFonts w:hint="eastAsia" w:ascii="仿宋" w:hAnsi="仿宋" w:eastAsia="仿宋" w:cs="仿宋"/>
                <w:color w:val="000000"/>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sz w:val="24"/>
                <w:szCs w:val="24"/>
              </w:rPr>
            </w:pPr>
            <w:r>
              <w:rPr>
                <w:rFonts w:hint="eastAsia" w:ascii="仿宋" w:hAnsi="仿宋" w:eastAsia="仿宋" w:cs="仿宋"/>
                <w:sz w:val="24"/>
                <w:szCs w:val="24"/>
              </w:rPr>
              <w:t xml:space="preserve">招标文件启封 时间</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时间：</w:t>
            </w:r>
            <w:r>
              <w:rPr>
                <w:rFonts w:hint="eastAsia" w:ascii="仿宋" w:hAnsi="仿宋" w:eastAsia="仿宋" w:cs="仿宋"/>
                <w:color w:val="000000"/>
                <w:sz w:val="24"/>
                <w:szCs w:val="24"/>
                <w:lang w:eastAsia="zh-CN"/>
              </w:rPr>
              <w:t xml:space="preserve">2025年8月</w:t>
            </w:r>
            <w:r>
              <w:rPr>
                <w:rFonts w:hint="eastAsia" w:ascii="仿宋" w:hAnsi="仿宋" w:eastAsia="仿宋" w:cs="仿宋"/>
                <w:color w:val="000000"/>
                <w:sz w:val="24"/>
                <w:szCs w:val="24"/>
                <w:highlight w:val="none"/>
                <w:lang w:val="en-US" w:eastAsia="zh-CN"/>
              </w:rPr>
              <w:t xml:space="preserve">27</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下</w:t>
            </w:r>
            <w:r>
              <w:rPr>
                <w:rFonts w:hint="eastAsia" w:ascii="仿宋" w:hAnsi="仿宋" w:eastAsia="仿宋" w:cs="仿宋"/>
                <w:color w:val="000000"/>
                <w:sz w:val="24"/>
                <w:szCs w:val="24"/>
                <w:highlight w:val="none"/>
              </w:rPr>
              <w:t xml:space="preserve">午</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rPr>
            </w:r>
            <w:r/>
          </w:p>
          <w:p>
            <w:pPr>
              <w:pStyle w:val="1139"/>
              <w:spacing w:line="53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地点：“苏采云”政府采购交易系统网上开标大厅</w:t>
            </w:r>
            <w:r>
              <w:rPr>
                <w:rFonts w:hint="eastAsia" w:ascii="仿宋" w:hAnsi="仿宋" w:eastAsia="仿宋" w:cs="仿宋"/>
                <w:color w:val="000000"/>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sz w:val="24"/>
                <w:szCs w:val="24"/>
              </w:rPr>
            </w:pPr>
            <w:r>
              <w:rPr>
                <w:rFonts w:hint="eastAsia" w:ascii="仿宋" w:hAnsi="仿宋" w:eastAsia="仿宋" w:cs="仿宋"/>
                <w:sz w:val="24"/>
                <w:szCs w:val="24"/>
              </w:rPr>
              <w:t xml:space="preserve">招标文件数量</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正本份数：1份。</w:t>
            </w:r>
            <w:r>
              <w:rPr>
                <w:rFonts w:hint="eastAsia" w:ascii="仿宋" w:hAnsi="仿宋" w:eastAsia="仿宋" w:cs="仿宋"/>
                <w:sz w:val="24"/>
                <w:szCs w:val="24"/>
              </w:rPr>
            </w:r>
            <w:r/>
          </w:p>
        </w:tc>
      </w:tr>
      <w:tr>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sz w:val="24"/>
                <w:szCs w:val="24"/>
              </w:rPr>
            </w:pPr>
            <w:r>
              <w:rPr>
                <w:rFonts w:hint="eastAsia" w:ascii="仿宋" w:hAnsi="仿宋" w:eastAsia="仿宋" w:cs="仿宋"/>
                <w:sz w:val="24"/>
                <w:szCs w:val="24"/>
              </w:rPr>
              <w:t xml:space="preserve">投标文件有效期</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投标截止时间后六十天。</w:t>
            </w:r>
            <w:r>
              <w:rPr>
                <w:rFonts w:hint="eastAsia" w:ascii="仿宋" w:hAnsi="仿宋" w:eastAsia="仿宋" w:cs="仿宋"/>
                <w:sz w:val="24"/>
                <w:szCs w:val="24"/>
              </w:rPr>
            </w:r>
            <w:r/>
          </w:p>
        </w:tc>
      </w:tr>
      <w:tr>
        <w:trPr>
          <w:trHeight w:val="362"/>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sz w:val="24"/>
                <w:szCs w:val="24"/>
              </w:rPr>
            </w:pPr>
            <w:r>
              <w:rPr>
                <w:rFonts w:hint="eastAsia" w:ascii="仿宋" w:hAnsi="仿宋" w:eastAsia="仿宋" w:cs="仿宋"/>
                <w:sz w:val="24"/>
                <w:szCs w:val="24"/>
              </w:rPr>
              <w:t xml:space="preserve">招标代理服务费</w:t>
            </w:r>
            <w:r>
              <w:rPr>
                <w:rFonts w:hint="eastAsia" w:ascii="仿宋" w:hAnsi="仿宋" w:eastAsia="仿宋" w:cs="仿宋"/>
                <w:sz w:val="24"/>
                <w:szCs w:val="24"/>
              </w:rPr>
            </w:r>
            <w:r/>
          </w:p>
        </w:tc>
        <w:tc>
          <w:tcPr>
            <w:tcW w:w="7064" w:type="dxa"/>
            <w:vAlign w:val="center"/>
            <w:textDirection w:val="lrTb"/>
            <w:noWrap w:val="false"/>
          </w:tcPr>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合同签订前，</w:t>
            </w:r>
            <w:r>
              <w:rPr>
                <w:rFonts w:hint="eastAsia" w:ascii="仿宋" w:hAnsi="仿宋" w:eastAsia="仿宋" w:cs="仿宋"/>
                <w:sz w:val="24"/>
                <w:szCs w:val="24"/>
                <w:lang w:eastAsia="zh-CN"/>
              </w:rPr>
              <w:t xml:space="preserve">中标</w:t>
            </w:r>
            <w:r>
              <w:rPr>
                <w:rFonts w:hint="eastAsia" w:ascii="仿宋" w:hAnsi="仿宋" w:eastAsia="仿宋" w:cs="仿宋"/>
                <w:sz w:val="24"/>
                <w:szCs w:val="24"/>
              </w:rPr>
              <w:t xml:space="preserve">人应向招标代理机构缴纳招标代理服务费。由</w:t>
            </w:r>
            <w:r>
              <w:rPr>
                <w:rFonts w:hint="eastAsia" w:ascii="仿宋" w:hAnsi="仿宋" w:eastAsia="仿宋" w:cs="仿宋"/>
                <w:sz w:val="24"/>
                <w:szCs w:val="24"/>
                <w:lang w:eastAsia="zh-CN"/>
              </w:rPr>
              <w:t xml:space="preserve">中标</w:t>
            </w:r>
            <w:r>
              <w:rPr>
                <w:rFonts w:hint="eastAsia" w:ascii="仿宋" w:hAnsi="仿宋" w:eastAsia="仿宋" w:cs="仿宋"/>
                <w:sz w:val="24"/>
                <w:szCs w:val="24"/>
              </w:rPr>
              <w:t xml:space="preserve">人领取《</w:t>
            </w:r>
            <w:r>
              <w:rPr>
                <w:rFonts w:hint="eastAsia" w:ascii="仿宋" w:hAnsi="仿宋" w:eastAsia="仿宋" w:cs="仿宋"/>
                <w:sz w:val="24"/>
                <w:szCs w:val="24"/>
                <w:lang w:eastAsia="zh-CN"/>
              </w:rPr>
              <w:t xml:space="preserve">中标</w:t>
            </w:r>
            <w:r>
              <w:rPr>
                <w:rFonts w:hint="eastAsia" w:ascii="仿宋" w:hAnsi="仿宋" w:eastAsia="仿宋" w:cs="仿宋"/>
                <w:sz w:val="24"/>
                <w:szCs w:val="24"/>
              </w:rPr>
              <w:t xml:space="preserve">通知书》时向招标代理机构缴纳，</w:t>
            </w:r>
            <w:r>
              <w:rPr>
                <w:rFonts w:hint="eastAsia" w:ascii="仿宋" w:hAnsi="仿宋" w:eastAsia="仿宋" w:cs="仿宋"/>
                <w:sz w:val="24"/>
                <w:szCs w:val="24"/>
                <w:lang w:eastAsia="zh-CN"/>
              </w:rPr>
              <w:t xml:space="preserve">中标</w:t>
            </w:r>
            <w:r>
              <w:rPr>
                <w:rFonts w:hint="eastAsia" w:ascii="仿宋" w:hAnsi="仿宋" w:eastAsia="仿宋" w:cs="仿宋"/>
                <w:sz w:val="24"/>
                <w:szCs w:val="24"/>
              </w:rPr>
              <w:t xml:space="preserve">人凭《</w:t>
            </w:r>
            <w:r>
              <w:rPr>
                <w:rFonts w:hint="eastAsia" w:ascii="仿宋" w:hAnsi="仿宋" w:eastAsia="仿宋" w:cs="仿宋"/>
                <w:sz w:val="24"/>
                <w:szCs w:val="24"/>
                <w:lang w:eastAsia="zh-CN"/>
              </w:rPr>
              <w:t xml:space="preserve">中标</w:t>
            </w:r>
            <w:r>
              <w:rPr>
                <w:rFonts w:hint="eastAsia" w:ascii="仿宋" w:hAnsi="仿宋" w:eastAsia="仿宋" w:cs="仿宋"/>
                <w:sz w:val="24"/>
                <w:szCs w:val="24"/>
              </w:rPr>
              <w:t xml:space="preserve">通知书》与采购方签订合同。</w:t>
            </w:r>
            <w:r>
              <w:rPr>
                <w:rFonts w:hint="eastAsia" w:ascii="仿宋" w:hAnsi="仿宋" w:eastAsia="仿宋" w:cs="仿宋"/>
                <w:sz w:val="24"/>
                <w:szCs w:val="24"/>
              </w:rPr>
            </w:r>
            <w:r/>
          </w:p>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付款形式：网上银行转账或银行电汇（不接受其他形式）</w:t>
            </w:r>
            <w:r>
              <w:rPr>
                <w:rFonts w:hint="eastAsia" w:ascii="仿宋" w:hAnsi="仿宋" w:eastAsia="仿宋" w:cs="仿宋"/>
                <w:sz w:val="24"/>
                <w:szCs w:val="24"/>
              </w:rPr>
            </w:r>
            <w:r/>
          </w:p>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并在转账或电汇时，备注“项目编号+代理费”字样。</w:t>
            </w:r>
            <w:r>
              <w:rPr>
                <w:rFonts w:hint="eastAsia" w:ascii="仿宋" w:hAnsi="仿宋" w:eastAsia="仿宋" w:cs="仿宋"/>
                <w:sz w:val="24"/>
                <w:szCs w:val="24"/>
              </w:rPr>
            </w:r>
            <w:r/>
          </w:p>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开户行信息：</w:t>
            </w:r>
            <w:r>
              <w:rPr>
                <w:rFonts w:hint="eastAsia" w:ascii="仿宋" w:hAnsi="仿宋" w:eastAsia="仿宋" w:cs="仿宋"/>
                <w:sz w:val="24"/>
                <w:szCs w:val="24"/>
              </w:rPr>
            </w:r>
            <w:r/>
          </w:p>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单位名称：江苏柒采招标代理有限公司</w:t>
            </w:r>
            <w:r>
              <w:rPr>
                <w:rFonts w:hint="eastAsia" w:ascii="仿宋" w:hAnsi="仿宋" w:eastAsia="仿宋" w:cs="仿宋"/>
                <w:sz w:val="24"/>
                <w:szCs w:val="24"/>
              </w:rPr>
            </w:r>
            <w:r/>
          </w:p>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开 户 行：中国银行股份有限公司南京万达广场支行</w:t>
            </w:r>
            <w:r>
              <w:rPr>
                <w:rFonts w:hint="eastAsia" w:ascii="仿宋" w:hAnsi="仿宋" w:eastAsia="仿宋" w:cs="仿宋"/>
                <w:sz w:val="24"/>
                <w:szCs w:val="24"/>
              </w:rPr>
            </w:r>
            <w:r/>
          </w:p>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账    号：515769533053</w:t>
            </w:r>
            <w:r>
              <w:rPr>
                <w:rFonts w:hint="eastAsia" w:ascii="仿宋" w:hAnsi="仿宋" w:eastAsia="仿宋" w:cs="仿宋"/>
                <w:sz w:val="24"/>
                <w:szCs w:val="24"/>
              </w:rPr>
            </w:r>
            <w:r/>
          </w:p>
          <w:p>
            <w:pPr>
              <w:pStyle w:val="1139"/>
              <w:spacing w:line="530" w:lineRule="exact"/>
              <w:rPr>
                <w:rFonts w:hint="eastAsia" w:ascii="仿宋" w:hAnsi="仿宋" w:eastAsia="仿宋" w:cs="仿宋"/>
                <w:sz w:val="24"/>
                <w:szCs w:val="24"/>
              </w:rPr>
            </w:pPr>
            <w:r>
              <w:rPr>
                <w:rFonts w:hint="eastAsia" w:ascii="仿宋" w:hAnsi="仿宋" w:eastAsia="仿宋" w:cs="仿宋"/>
                <w:sz w:val="24"/>
                <w:szCs w:val="24"/>
              </w:rPr>
              <w:t xml:space="preserve">收费标准：参照国家计委颁布的《招标代理服务收费管理暂行办法》（计价格</w:t>
            </w:r>
            <w:r>
              <w:rPr>
                <w:rFonts w:hint="eastAsia" w:ascii="仿宋" w:hAnsi="仿宋" w:eastAsia="仿宋" w:cs="仿宋"/>
                <w:sz w:val="24"/>
                <w:szCs w:val="24"/>
                <w:lang w:eastAsia="zh-CN"/>
              </w:rPr>
              <w:t xml:space="preserve">〔2002〕1980号</w:t>
            </w:r>
            <w:r>
              <w:rPr>
                <w:rFonts w:hint="eastAsia" w:ascii="仿宋" w:hAnsi="仿宋" w:eastAsia="仿宋" w:cs="仿宋"/>
                <w:sz w:val="24"/>
                <w:szCs w:val="24"/>
              </w:rPr>
              <w:t xml:space="preserve">）以及</w:t>
            </w:r>
            <w:r>
              <w:rPr>
                <w:rFonts w:hint="eastAsia" w:ascii="仿宋" w:hAnsi="仿宋" w:eastAsia="仿宋" w:cs="仿宋"/>
                <w:sz w:val="24"/>
                <w:szCs w:val="24"/>
                <w:lang w:eastAsia="zh-CN"/>
              </w:rPr>
              <w:t xml:space="preserve">国家发展改革委</w:t>
            </w:r>
            <w:r>
              <w:rPr>
                <w:rFonts w:hint="eastAsia" w:ascii="仿宋" w:hAnsi="仿宋" w:eastAsia="仿宋" w:cs="仿宋"/>
                <w:sz w:val="24"/>
                <w:szCs w:val="24"/>
              </w:rPr>
              <w:t xml:space="preserve">办公厅发布的《国家发展改革委办公厅关于招标代理服务收费有关问题的通知》（发改办价格</w:t>
            </w:r>
            <w:r>
              <w:rPr>
                <w:rFonts w:hint="eastAsia" w:ascii="仿宋" w:hAnsi="仿宋" w:eastAsia="仿宋" w:cs="仿宋"/>
                <w:sz w:val="24"/>
                <w:szCs w:val="24"/>
                <w:lang w:eastAsia="zh-CN"/>
              </w:rPr>
              <w:t xml:space="preserve">〔2003〕857号</w:t>
            </w:r>
            <w:r>
              <w:rPr>
                <w:rFonts w:hint="eastAsia" w:ascii="仿宋" w:hAnsi="仿宋" w:eastAsia="仿宋" w:cs="仿宋"/>
                <w:sz w:val="24"/>
                <w:szCs w:val="24"/>
              </w:rPr>
              <w:t xml:space="preserve">）规定的</w:t>
            </w:r>
            <w:r>
              <w:rPr>
                <w:rFonts w:hint="eastAsia" w:ascii="仿宋" w:hAnsi="仿宋" w:eastAsia="仿宋" w:cs="仿宋"/>
                <w:sz w:val="24"/>
                <w:szCs w:val="24"/>
                <w:lang w:val="en-US" w:eastAsia="zh-CN"/>
              </w:rPr>
              <w:t xml:space="preserve">65%</w:t>
            </w:r>
            <w:r>
              <w:rPr>
                <w:rFonts w:hint="eastAsia" w:ascii="仿宋" w:hAnsi="仿宋" w:eastAsia="仿宋" w:cs="仿宋"/>
                <w:sz w:val="24"/>
                <w:szCs w:val="24"/>
              </w:rPr>
              <w:t xml:space="preserve">计算。此项费用不单独开列而应计入投标价。</w:t>
            </w:r>
            <w:r>
              <w:rPr>
                <w:rFonts w:hint="eastAsia" w:ascii="仿宋" w:hAnsi="仿宋" w:eastAsia="仿宋" w:cs="仿宋"/>
                <w:sz w:val="24"/>
                <w:szCs w:val="24"/>
                <w:lang w:val="en-US" w:eastAsia="zh-CN"/>
              </w:rPr>
              <w:t xml:space="preserve">代理服务费按预算金额计算约为叁万叁仟元，具体以实际中标金额计算。</w:t>
            </w:r>
            <w:r>
              <w:rPr>
                <w:rFonts w:hint="eastAsia" w:ascii="仿宋" w:hAnsi="仿宋" w:eastAsia="仿宋" w:cs="仿宋"/>
                <w:sz w:val="24"/>
                <w:szCs w:val="24"/>
              </w:rPr>
            </w:r>
            <w:r/>
          </w:p>
        </w:tc>
      </w:tr>
      <w:tr>
        <w:trPr>
          <w:trHeight w:val="362"/>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b/>
                <w:bCs/>
                <w:sz w:val="24"/>
                <w:szCs w:val="24"/>
              </w:rPr>
            </w:pPr>
            <w:r>
              <w:rPr>
                <w:rFonts w:hint="eastAsia" w:ascii="仿宋" w:hAnsi="仿宋" w:eastAsia="仿宋" w:cs="仿宋"/>
                <w:b/>
                <w:bCs/>
                <w:sz w:val="24"/>
                <w:szCs w:val="24"/>
              </w:rPr>
              <w:t xml:space="preserve">是否专门面向中小企业采购项目</w:t>
            </w:r>
            <w:r>
              <w:rPr>
                <w:rFonts w:hint="eastAsia" w:ascii="仿宋" w:hAnsi="仿宋" w:eastAsia="仿宋" w:cs="仿宋"/>
                <w:b/>
                <w:bCs/>
                <w:sz w:val="24"/>
                <w:szCs w:val="24"/>
              </w:rPr>
            </w:r>
            <w:r/>
          </w:p>
        </w:tc>
        <w:tc>
          <w:tcPr>
            <w:tcW w:w="7064" w:type="dxa"/>
            <w:vAlign w:val="center"/>
            <w:textDirection w:val="lrTb"/>
            <w:noWrap w:val="false"/>
          </w:tcPr>
          <w:p>
            <w:pPr>
              <w:pStyle w:val="1139"/>
              <w:jc w:val="left"/>
              <w:spacing w:line="53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是</w:t>
            </w:r>
            <w:r>
              <w:rPr>
                <w:rFonts w:hint="eastAsia" w:ascii="仿宋" w:hAnsi="仿宋" w:eastAsia="仿宋" w:cs="仿宋"/>
                <w:b/>
                <w:bCs/>
                <w:sz w:val="24"/>
                <w:szCs w:val="24"/>
              </w:rPr>
              <w:t xml:space="preserve">。</w:t>
            </w:r>
            <w:r>
              <w:rPr>
                <w:rFonts w:hint="eastAsia" w:ascii="仿宋" w:hAnsi="仿宋" w:eastAsia="仿宋" w:cs="仿宋"/>
                <w:b/>
                <w:bCs/>
                <w:sz w:val="24"/>
                <w:szCs w:val="24"/>
              </w:rPr>
            </w:r>
            <w:r/>
          </w:p>
        </w:tc>
      </w:tr>
      <w:tr>
        <w:trPr>
          <w:trHeight w:val="362"/>
        </w:trPr>
        <w:tc>
          <w:tcPr>
            <w:tcW w:w="720" w:type="dxa"/>
            <w:vAlign w:val="center"/>
            <w:textDirection w:val="lrTb"/>
            <w:noWrap w:val="false"/>
          </w:tcPr>
          <w:p>
            <w:pPr>
              <w:pStyle w:val="1139"/>
              <w:jc w:val="center"/>
              <w:spacing w:line="530" w:lineRule="exact"/>
              <w:widowControl/>
              <w:rPr>
                <w:rFonts w:hint="eastAsia"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rPr>
            </w:r>
            <w:r/>
          </w:p>
        </w:tc>
        <w:tc>
          <w:tcPr>
            <w:tcW w:w="1976" w:type="dxa"/>
            <w:vAlign w:val="center"/>
            <w:textDirection w:val="lrTb"/>
            <w:noWrap w:val="false"/>
          </w:tcPr>
          <w:p>
            <w:pPr>
              <w:pStyle w:val="1139"/>
              <w:jc w:val="center"/>
              <w:spacing w:line="530" w:lineRule="exact"/>
              <w:rPr>
                <w:rFonts w:hint="eastAsia" w:ascii="仿宋" w:hAnsi="仿宋" w:eastAsia="仿宋" w:cs="仿宋"/>
                <w:sz w:val="24"/>
                <w:szCs w:val="24"/>
              </w:rPr>
            </w:pPr>
            <w:r>
              <w:rPr>
                <w:rFonts w:hint="eastAsia" w:ascii="仿宋" w:hAnsi="仿宋" w:eastAsia="仿宋" w:cs="仿宋"/>
                <w:sz w:val="24"/>
                <w:szCs w:val="24"/>
              </w:rPr>
              <w:t xml:space="preserve">项目所属行业及  划分标准</w:t>
            </w:r>
            <w:r>
              <w:rPr>
                <w:rFonts w:hint="eastAsia" w:ascii="仿宋" w:hAnsi="仿宋" w:eastAsia="仿宋" w:cs="仿宋"/>
                <w:sz w:val="24"/>
                <w:szCs w:val="24"/>
              </w:rPr>
            </w:r>
            <w:r/>
          </w:p>
        </w:tc>
        <w:tc>
          <w:tcPr>
            <w:tcW w:w="7064" w:type="dxa"/>
            <w:vAlign w:val="center"/>
            <w:textDirection w:val="lrTb"/>
            <w:noWrap w:val="false"/>
          </w:tcPr>
          <w:p>
            <w:pPr>
              <w:pStyle w:val="1139"/>
              <w:jc w:val="left"/>
              <w:spacing w:line="530" w:lineRule="exact"/>
              <w:rPr>
                <w:rFonts w:hint="eastAsia" w:ascii="仿宋" w:hAnsi="仿宋" w:eastAsia="仿宋" w:cs="仿宋"/>
                <w:sz w:val="24"/>
                <w:szCs w:val="24"/>
              </w:rPr>
            </w:pPr>
            <w:r>
              <w:rPr>
                <w:rFonts w:hint="eastAsia" w:ascii="仿宋" w:hAnsi="仿宋" w:eastAsia="仿宋" w:cs="仿宋"/>
                <w:sz w:val="24"/>
                <w:szCs w:val="24"/>
              </w:rPr>
              <w:t xml:space="preserve">项目所属行业：</w:t>
            </w:r>
            <w:r>
              <w:rPr>
                <w:rFonts w:hint="eastAsia" w:ascii="仿宋" w:hAnsi="仿宋" w:eastAsia="仿宋" w:cs="仿宋"/>
                <w:b/>
                <w:bCs/>
                <w:sz w:val="24"/>
                <w:szCs w:val="24"/>
                <w:u w:val="single"/>
              </w:rPr>
              <w:t xml:space="preserve">其他未列明行业</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39"/>
              <w:jc w:val="left"/>
              <w:spacing w:line="53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划分标准：微型企业：</w:t>
            </w:r>
            <w:r>
              <w:rPr>
                <w:rFonts w:hint="eastAsia" w:ascii="仿宋" w:hAnsi="仿宋" w:eastAsia="仿宋" w:cs="仿宋"/>
                <w:i w:val="0"/>
                <w:iCs w:val="0"/>
                <w:caps w:val="0"/>
                <w:spacing w:val="0"/>
                <w:sz w:val="24"/>
                <w:szCs w:val="24"/>
              </w:rPr>
              <w:t xml:space="preserve">从业人员＜10人</w:t>
            </w:r>
            <w:r>
              <w:rPr>
                <w:rFonts w:hint="eastAsia" w:ascii="仿宋" w:hAnsi="仿宋" w:eastAsia="仿宋" w:cs="仿宋"/>
                <w:i w:val="0"/>
                <w:iCs w:val="0"/>
                <w:caps w:val="0"/>
                <w:spacing w:val="0"/>
                <w:sz w:val="24"/>
                <w:szCs w:val="24"/>
                <w:lang w:eastAsia="zh-CN"/>
              </w:rPr>
              <w:t xml:space="preserve">；</w:t>
            </w:r>
            <w:r>
              <w:rPr>
                <w:rFonts w:hint="eastAsia" w:ascii="仿宋" w:hAnsi="仿宋" w:eastAsia="仿宋" w:cs="仿宋"/>
                <w:i w:val="0"/>
                <w:iCs w:val="0"/>
                <w:caps w:val="0"/>
                <w:spacing w:val="0"/>
                <w:sz w:val="24"/>
                <w:szCs w:val="24"/>
                <w:lang w:val="en-US" w:eastAsia="zh-CN"/>
              </w:rPr>
              <w:t xml:space="preserve">小型企业：</w:t>
            </w:r>
            <w:r>
              <w:rPr>
                <w:rFonts w:hint="eastAsia" w:ascii="仿宋" w:hAnsi="仿宋" w:eastAsia="仿宋" w:cs="仿宋"/>
                <w:i w:val="0"/>
                <w:iCs w:val="0"/>
                <w:caps w:val="0"/>
                <w:spacing w:val="0"/>
                <w:sz w:val="24"/>
                <w:szCs w:val="24"/>
              </w:rPr>
              <w:t xml:space="preserve">10人≤从业人员＜100人</w:t>
            </w:r>
            <w:r>
              <w:rPr>
                <w:rFonts w:hint="eastAsia" w:ascii="仿宋" w:hAnsi="仿宋" w:eastAsia="仿宋" w:cs="仿宋"/>
                <w:i w:val="0"/>
                <w:iCs w:val="0"/>
                <w:caps w:val="0"/>
                <w:spacing w:val="0"/>
                <w:sz w:val="24"/>
                <w:szCs w:val="24"/>
                <w:lang w:eastAsia="zh-CN"/>
              </w:rPr>
              <w:t xml:space="preserve">；</w:t>
            </w:r>
            <w:r>
              <w:rPr>
                <w:rFonts w:hint="eastAsia" w:ascii="仿宋" w:hAnsi="仿宋" w:eastAsia="仿宋" w:cs="仿宋"/>
                <w:i w:val="0"/>
                <w:iCs w:val="0"/>
                <w:caps w:val="0"/>
                <w:spacing w:val="0"/>
                <w:sz w:val="24"/>
                <w:szCs w:val="24"/>
                <w:lang w:val="en-US" w:eastAsia="zh-CN"/>
              </w:rPr>
              <w:t xml:space="preserve">中型企业：</w:t>
            </w:r>
            <w:r>
              <w:rPr>
                <w:rFonts w:hint="eastAsia" w:ascii="仿宋" w:hAnsi="仿宋" w:eastAsia="仿宋" w:cs="仿宋"/>
                <w:i w:val="0"/>
                <w:iCs w:val="0"/>
                <w:caps w:val="0"/>
                <w:spacing w:val="0"/>
                <w:sz w:val="24"/>
                <w:szCs w:val="24"/>
              </w:rPr>
              <w:t xml:space="preserve">100人≤从业人员＜300人</w:t>
            </w:r>
            <w:r>
              <w:rPr>
                <w:rFonts w:hint="eastAsia" w:ascii="仿宋" w:hAnsi="仿宋" w:eastAsia="仿宋" w:cs="仿宋"/>
                <w:i w:val="0"/>
                <w:iCs w:val="0"/>
                <w:caps w:val="0"/>
                <w:spacing w:val="0"/>
                <w:sz w:val="24"/>
                <w:szCs w:val="24"/>
                <w:lang w:eastAsia="zh-CN"/>
              </w:rPr>
              <w:t xml:space="preserve">。</w:t>
            </w:r>
            <w:r>
              <w:rPr>
                <w:rFonts w:hint="eastAsia" w:ascii="仿宋" w:hAnsi="仿宋" w:eastAsia="仿宋" w:cs="仿宋"/>
                <w:sz w:val="24"/>
                <w:szCs w:val="24"/>
              </w:rPr>
            </w:r>
            <w:r/>
          </w:p>
        </w:tc>
      </w:tr>
    </w:tbl>
    <w:p>
      <w:pPr>
        <w:pStyle w:val="1142"/>
        <w:ind w:firstLine="498"/>
        <w:spacing w:before="0" w:after="0" w:line="360" w:lineRule="auto"/>
        <w:rPr>
          <w:rFonts w:hint="eastAsia" w:ascii="仿宋" w:hAnsi="仿宋" w:eastAsia="仿宋" w:cs="仿宋"/>
        </w:rPr>
      </w:pPr>
      <w:r>
        <w:rPr>
          <w:rFonts w:hint="eastAsia" w:ascii="仿宋" w:hAnsi="仿宋" w:eastAsia="仿宋" w:cs="仿宋"/>
        </w:rPr>
        <w:br w:type="page" w:clear="all"/>
      </w:r>
      <w:bookmarkStart w:id="91" w:name="_Toc1000"/>
      <w:r/>
      <w:bookmarkStart w:id="92" w:name="_Toc14736"/>
      <w:r>
        <w:rPr>
          <w:rFonts w:hint="eastAsia" w:ascii="仿宋" w:hAnsi="仿宋" w:eastAsia="仿宋" w:cs="仿宋"/>
        </w:rPr>
        <w:t xml:space="preserve">一、总则</w:t>
      </w:r>
      <w:bookmarkEnd w:id="86"/>
      <w:r/>
      <w:bookmarkEnd w:id="87"/>
      <w:r/>
      <w:bookmarkEnd w:id="88"/>
      <w:r/>
      <w:bookmarkEnd w:id="89"/>
      <w:r/>
      <w:bookmarkEnd w:id="90"/>
      <w:r/>
      <w:bookmarkEnd w:id="91"/>
      <w:r/>
      <w:bookmarkEnd w:id="92"/>
      <w:r>
        <w:rPr>
          <w:rFonts w:hint="eastAsia" w:ascii="仿宋" w:hAnsi="仿宋" w:eastAsia="仿宋" w:cs="仿宋"/>
        </w:rPr>
      </w:r>
      <w:r/>
    </w:p>
    <w:p>
      <w:pPr>
        <w:pStyle w:val="1143"/>
        <w:ind w:firstLine="361"/>
        <w:spacing w:before="0" w:after="0" w:line="240" w:lineRule="auto"/>
        <w:rPr>
          <w:rFonts w:hint="eastAsia" w:ascii="仿宋" w:hAnsi="仿宋" w:eastAsia="仿宋" w:cs="仿宋"/>
          <w:sz w:val="24"/>
          <w:szCs w:val="24"/>
        </w:rPr>
      </w:pPr>
      <w:r/>
      <w:bookmarkStart w:id="93" w:name="_Hlt16619475"/>
      <w:r/>
      <w:bookmarkEnd w:id="93"/>
      <w:r/>
      <w:bookmarkStart w:id="94" w:name="_Toc458694821"/>
      <w:r/>
      <w:bookmarkStart w:id="95" w:name="_Toc20823276"/>
      <w:r/>
      <w:bookmarkStart w:id="96" w:name="_Toc16938520"/>
      <w:r/>
      <w:bookmarkStart w:id="97" w:name="_Toc513029204"/>
      <w:r>
        <w:rPr>
          <w:rFonts w:hint="eastAsia" w:ascii="仿宋" w:hAnsi="仿宋" w:eastAsia="仿宋" w:cs="仿宋"/>
          <w:sz w:val="24"/>
          <w:szCs w:val="24"/>
        </w:rPr>
        <w:t xml:space="preserve">1</w:t>
      </w:r>
      <w:bookmarkEnd w:id="94"/>
      <w:r>
        <w:rPr>
          <w:rFonts w:hint="eastAsia" w:ascii="仿宋" w:hAnsi="仿宋" w:eastAsia="仿宋" w:cs="仿宋"/>
          <w:sz w:val="24"/>
          <w:szCs w:val="24"/>
        </w:rPr>
        <w:t xml:space="preserve">.招标方式</w:t>
      </w:r>
      <w:bookmarkEnd w:id="95"/>
      <w:r/>
      <w:bookmarkEnd w:id="96"/>
      <w:r/>
      <w:bookmarkEnd w:id="97"/>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4"/>
          <w:szCs w:val="24"/>
        </w:rPr>
      </w:pPr>
      <w:r>
        <w:rPr>
          <w:rFonts w:hint="eastAsia" w:ascii="仿宋" w:hAnsi="仿宋" w:eastAsia="仿宋" w:cs="仿宋"/>
          <w:sz w:val="22"/>
          <w:szCs w:val="22"/>
        </w:rPr>
        <w:t xml:space="preserve">1.1 本次招标采取公开招标方式，本招标文件仅适用于招标公告中所述项目。</w:t>
      </w:r>
      <w:r>
        <w:rPr>
          <w:rFonts w:hint="eastAsia" w:ascii="仿宋" w:hAnsi="仿宋" w:eastAsia="仿宋" w:cs="仿宋"/>
          <w:sz w:val="24"/>
          <w:szCs w:val="24"/>
        </w:rPr>
      </w:r>
      <w:r/>
    </w:p>
    <w:p>
      <w:pPr>
        <w:pStyle w:val="1143"/>
        <w:ind w:firstLine="361"/>
        <w:spacing w:before="0" w:after="0" w:line="240" w:lineRule="auto"/>
        <w:rPr>
          <w:rFonts w:hint="eastAsia" w:ascii="仿宋" w:hAnsi="仿宋" w:eastAsia="仿宋" w:cs="仿宋"/>
          <w:sz w:val="24"/>
          <w:szCs w:val="24"/>
        </w:rPr>
      </w:pPr>
      <w:r/>
      <w:bookmarkStart w:id="98" w:name="_Toc16938521"/>
      <w:r/>
      <w:bookmarkStart w:id="99" w:name="_Toc513029205"/>
      <w:r/>
      <w:bookmarkStart w:id="100" w:name="_Toc20823277"/>
      <w:r>
        <w:rPr>
          <w:rFonts w:hint="eastAsia" w:ascii="仿宋" w:hAnsi="仿宋" w:eastAsia="仿宋" w:cs="仿宋"/>
          <w:sz w:val="24"/>
          <w:szCs w:val="24"/>
        </w:rPr>
        <w:t xml:space="preserve">2.合格的投标人</w:t>
      </w:r>
      <w:bookmarkEnd w:id="98"/>
      <w:r/>
      <w:bookmarkEnd w:id="99"/>
      <w:r/>
      <w:bookmarkEnd w:id="100"/>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2.1 满足招标公告中投标人的资格要求的规定。</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2.2 满足本文件实质性条款的规定。</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bookmarkStart w:id="101" w:name="_Toc20823278"/>
      <w:r/>
      <w:bookmarkStart w:id="102" w:name="_Toc16938522"/>
      <w:r/>
      <w:bookmarkStart w:id="103" w:name="_Toc513029206"/>
      <w:r>
        <w:rPr>
          <w:rFonts w:hint="eastAsia" w:ascii="仿宋" w:hAnsi="仿宋" w:eastAsia="仿宋" w:cs="仿宋"/>
          <w:sz w:val="24"/>
          <w:szCs w:val="24"/>
        </w:rPr>
        <w:t xml:space="preserve">3.适用法律</w:t>
      </w:r>
      <w:bookmarkEnd w:id="101"/>
      <w:r/>
      <w:bookmarkEnd w:id="102"/>
      <w:r/>
      <w:bookmarkEnd w:id="103"/>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bookmarkStart w:id="104" w:name="_Toc513029207"/>
      <w:r/>
      <w:bookmarkStart w:id="105" w:name="_Toc462564067"/>
      <w:r/>
      <w:bookmarkStart w:id="106" w:name="_Toc16938523"/>
      <w:r/>
      <w:bookmarkStart w:id="107" w:name="_Toc20823279"/>
      <w:r>
        <w:rPr>
          <w:rFonts w:hint="eastAsia" w:ascii="仿宋" w:hAnsi="仿宋" w:eastAsia="仿宋" w:cs="仿宋"/>
          <w:sz w:val="22"/>
          <w:szCs w:val="22"/>
        </w:rPr>
        <w:t xml:space="preserve">3.1</w:t>
      </w:r>
      <w:r>
        <w:rPr>
          <w:rFonts w:hint="eastAsia" w:ascii="仿宋" w:hAnsi="仿宋" w:eastAsia="仿宋" w:cs="仿宋"/>
          <w:sz w:val="22"/>
          <w:szCs w:val="22"/>
          <w:lang w:val="zh-CN"/>
        </w:rPr>
        <w:t xml:space="preserve">《中华人民共和国政府采购法》《中华人民共和国政府采购法实施条例》《政府采购货物和服务招标投标管理办法》等有关法律、规章和规定等。</w:t>
      </w:r>
      <w:r>
        <w:rPr>
          <w:rFonts w:hint="eastAsia" w:ascii="仿宋" w:hAnsi="仿宋" w:eastAsia="仿宋" w:cs="仿宋"/>
          <w:sz w:val="22"/>
          <w:szCs w:val="22"/>
        </w:rPr>
      </w:r>
      <w:r/>
    </w:p>
    <w:p>
      <w:pPr>
        <w:pStyle w:val="1143"/>
        <w:ind w:firstLine="361"/>
        <w:spacing w:before="0" w:after="0" w:line="240" w:lineRule="auto"/>
        <w:rPr>
          <w:rFonts w:ascii="仿宋" w:hAnsi="仿宋" w:eastAsia="仿宋" w:cs="仿宋"/>
          <w:sz w:val="24"/>
          <w:szCs w:val="24"/>
          <w:lang w:val="en-US" w:eastAsia="zh-CN"/>
        </w:rPr>
      </w:pPr>
      <w:r>
        <w:rPr>
          <w:rFonts w:hint="eastAsia" w:ascii="仿宋" w:hAnsi="仿宋" w:eastAsia="仿宋" w:cs="仿宋"/>
          <w:sz w:val="24"/>
          <w:szCs w:val="24"/>
        </w:rPr>
        <w:t xml:space="preserve">4.政策功能</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本项目不执行）</w:t>
      </w:r>
      <w:r>
        <w:rPr>
          <w:rFonts w:ascii="仿宋" w:hAnsi="仿宋" w:eastAsia="仿宋" w:cs="仿宋"/>
          <w:sz w:val="24"/>
          <w:szCs w:val="24"/>
          <w:lang w:val="en-US" w:eastAsia="zh-CN"/>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4.1 政府采购促进中小企业发展，在政府采购活动中，供应商提供的服务符合下列情形的，享受中小企业扶持政策：</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（3）中小企业供应商参加政府采购活动，应当出具《中小企业声明函》</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格式见后附件</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，否则不得享受相关中小企业扶持政策。</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确定的中型企业、小型企业和微型企业，但与大企业的负责人为同一人，或者与 大企业存在直接控股、管理关系的除外。符合中小企业划分标准的个体工商户，在政府采购活动中视同中小企业。</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4.2 政府采购支持监狱和戒毒企业发展政策，监狱和戒毒企业提供的产品和服务在评标时 将获得优势，参加投标的监狱和戒毒企业，应当提供由省级以上监狱管理局、戒毒管理局</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含新疆生产建设兵团</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出具的属于监狱企业的证明文件，监狱和戒毒企业享受政府采购支持政策的要求详见财库〔2014〕68号。</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4.5 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4.6 提供的产品属于政府强制采购节能产品的，供应商应当选择依据国家标准中二级能效 </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水效</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指标认证的节能产品投标，并提供有效的节能产品认证证书复印件。</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4.7 提供的产品属于环境标志产品的</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供应商应当选择依据相关标准的最新版本认证的环境标志产品投标</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并提供有效的环境标志产品认证证书复印件。</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4.8未按要求提供相关材料的，不享受相关政策。</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5.投标费用</w:t>
      </w:r>
      <w:bookmarkEnd w:id="104"/>
      <w:r/>
      <w:bookmarkEnd w:id="105"/>
      <w:r/>
      <w:bookmarkEnd w:id="106"/>
      <w:r/>
      <w:bookmarkEnd w:id="107"/>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5.1 投标人应自行承担所有与参加投标有关的费用，无论投标过程中的做法和结果如何，江苏柒采招标代理有限公司（以下简称招标代理）在任何情况下均无义务和责任承担这些费用。</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5.2本次招标代理收取标书工本费与中标服务费，具体详见第一章 投标邀请及第二章 投标人须知前附表。 </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5.3本次招标的专家评审费按实际发生收取。</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6.招标文件的约束力</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6.1 投标人一旦参加本项目采购活动，即被认为接受了本招标文件的规定和约束。</w:t>
      </w:r>
      <w:r>
        <w:rPr>
          <w:rFonts w:hint="eastAsia" w:ascii="仿宋" w:hAnsi="仿宋" w:eastAsia="仿宋" w:cs="仿宋"/>
          <w:sz w:val="22"/>
          <w:szCs w:val="22"/>
        </w:rPr>
      </w:r>
      <w:r/>
    </w:p>
    <w:p>
      <w:pPr>
        <w:pStyle w:val="1142"/>
        <w:ind w:firstLine="498"/>
        <w:spacing w:before="0" w:after="0" w:line="360" w:lineRule="auto"/>
        <w:rPr>
          <w:rFonts w:hint="eastAsia" w:ascii="仿宋" w:hAnsi="仿宋" w:eastAsia="仿宋" w:cs="仿宋"/>
        </w:rPr>
      </w:pPr>
      <w:r/>
      <w:bookmarkStart w:id="108" w:name="_Toc28433"/>
      <w:r/>
      <w:bookmarkStart w:id="109" w:name="_Toc11598"/>
      <w:r/>
      <w:bookmarkStart w:id="110" w:name="_Toc16938525"/>
      <w:r/>
      <w:bookmarkStart w:id="111" w:name="_Toc513029209"/>
      <w:r/>
      <w:bookmarkStart w:id="112" w:name="_Toc29366"/>
      <w:r/>
      <w:bookmarkStart w:id="113" w:name="_Toc20823281"/>
      <w:r/>
      <w:bookmarkStart w:id="114" w:name="_Toc120614215"/>
      <w:r>
        <w:rPr>
          <w:rFonts w:hint="eastAsia" w:ascii="仿宋" w:hAnsi="仿宋" w:eastAsia="仿宋" w:cs="仿宋"/>
        </w:rPr>
        <w:t xml:space="preserve">二、招标文件</w:t>
      </w:r>
      <w:bookmarkEnd w:id="108"/>
      <w:r/>
      <w:bookmarkEnd w:id="109"/>
      <w:r/>
      <w:bookmarkEnd w:id="110"/>
      <w:r/>
      <w:bookmarkEnd w:id="111"/>
      <w:r/>
      <w:bookmarkEnd w:id="112"/>
      <w:r/>
      <w:bookmarkEnd w:id="113"/>
      <w:r/>
      <w:bookmarkEnd w:id="114"/>
      <w:r>
        <w:rPr>
          <w:rFonts w:hint="eastAsia" w:ascii="仿宋" w:hAnsi="仿宋" w:eastAsia="仿宋" w:cs="仿宋"/>
        </w:rPr>
      </w:r>
      <w:r/>
    </w:p>
    <w:p>
      <w:pPr>
        <w:pStyle w:val="1143"/>
        <w:ind w:firstLine="361"/>
        <w:spacing w:before="0" w:after="0" w:line="240" w:lineRule="auto"/>
        <w:rPr>
          <w:rFonts w:hint="eastAsia" w:ascii="仿宋" w:hAnsi="仿宋" w:eastAsia="仿宋" w:cs="仿宋"/>
          <w:sz w:val="24"/>
          <w:szCs w:val="24"/>
        </w:rPr>
      </w:pPr>
      <w:r/>
      <w:bookmarkStart w:id="115" w:name="_Toc16938526"/>
      <w:r/>
      <w:bookmarkStart w:id="116" w:name="_Toc513029210"/>
      <w:r/>
      <w:bookmarkStart w:id="117" w:name="_Toc20823282"/>
      <w:r>
        <w:rPr>
          <w:rFonts w:hint="eastAsia" w:ascii="仿宋" w:hAnsi="仿宋" w:eastAsia="仿宋" w:cs="仿宋"/>
          <w:sz w:val="24"/>
          <w:szCs w:val="24"/>
        </w:rPr>
        <w:t xml:space="preserve">7.招标文件构成</w:t>
      </w:r>
      <w:bookmarkEnd w:id="115"/>
      <w:r/>
      <w:bookmarkEnd w:id="116"/>
      <w:r/>
      <w:bookmarkEnd w:id="117"/>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7.1 招标文件由以下部分组成：</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（1）投标邀请</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（2）投标人须知</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（3）合同文本</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（4）项目需求</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（5）评标方法与评标标准</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（6）投标文件格式</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请仔细检查招标文件是否齐全，如有缺漏请立即与招标代理联系解决。</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4"/>
        </w:rPr>
      </w:pPr>
      <w:r>
        <w:rPr>
          <w:rFonts w:hint="eastAsia" w:ascii="仿宋" w:hAnsi="仿宋" w:eastAsia="仿宋" w:cs="仿宋"/>
          <w:sz w:val="22"/>
          <w:szCs w:val="22"/>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 w:val="24"/>
        </w:rPr>
      </w:r>
      <w:r/>
    </w:p>
    <w:p>
      <w:pPr>
        <w:pStyle w:val="1143"/>
        <w:ind w:firstLine="361"/>
        <w:spacing w:before="0" w:after="0" w:line="240" w:lineRule="auto"/>
        <w:rPr>
          <w:rFonts w:hint="eastAsia" w:ascii="仿宋" w:hAnsi="仿宋" w:eastAsia="仿宋" w:cs="仿宋"/>
          <w:sz w:val="24"/>
          <w:szCs w:val="24"/>
        </w:rPr>
      </w:pPr>
      <w:r/>
      <w:bookmarkStart w:id="118" w:name="_Toc513029211"/>
      <w:r/>
      <w:bookmarkStart w:id="119" w:name="_Toc462564070"/>
      <w:r/>
      <w:bookmarkStart w:id="120" w:name="_Toc20823283"/>
      <w:r/>
      <w:bookmarkStart w:id="121" w:name="_Toc16938527"/>
      <w:r>
        <w:rPr>
          <w:rFonts w:hint="eastAsia" w:ascii="仿宋" w:hAnsi="仿宋" w:eastAsia="仿宋" w:cs="仿宋"/>
          <w:sz w:val="24"/>
          <w:szCs w:val="24"/>
        </w:rPr>
        <w:t xml:space="preserve">8.招标文件的澄清</w:t>
      </w:r>
      <w:bookmarkEnd w:id="118"/>
      <w:r/>
      <w:bookmarkEnd w:id="119"/>
      <w:r/>
      <w:bookmarkEnd w:id="120"/>
      <w:r/>
      <w:bookmarkEnd w:id="121"/>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bookmarkStart w:id="122" w:name="_Toc20823284"/>
      <w:r/>
      <w:bookmarkStart w:id="123" w:name="_Toc16938528"/>
      <w:r/>
      <w:bookmarkStart w:id="124" w:name="_Toc462564071"/>
      <w:r/>
      <w:bookmarkStart w:id="125" w:name="_Toc513029212"/>
      <w:r>
        <w:rPr>
          <w:rFonts w:hint="eastAsia" w:ascii="仿宋" w:hAnsi="仿宋" w:eastAsia="仿宋" w:cs="仿宋"/>
          <w:sz w:val="22"/>
          <w:szCs w:val="22"/>
        </w:rPr>
        <w:t xml:space="preserve">8.1 任何要求需要对招标文件内容进行澄清的投标人，应在投标截止时间前按招标公告中的联系方式、通讯地址，以书面形式通知招标代理机构。</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9.招标文件的修改</w:t>
      </w:r>
      <w:bookmarkEnd w:id="122"/>
      <w:r/>
      <w:bookmarkEnd w:id="123"/>
      <w:r/>
      <w:bookmarkEnd w:id="124"/>
      <w:r/>
      <w:bookmarkEnd w:id="125"/>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9.1 在投标截止时间前，招标代理可以对招标文件进行修改。</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9.2 招标代理有权按照法定的要求推迟投标截止日期和开标日期。</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9.3 招标文件的修改将在“</w:t>
      </w:r>
      <w:r>
        <w:rPr>
          <w:rFonts w:hint="eastAsia" w:ascii="仿宋" w:hAnsi="仿宋" w:eastAsia="仿宋" w:cs="仿宋"/>
          <w:b/>
          <w:bCs/>
          <w:sz w:val="22"/>
          <w:szCs w:val="20"/>
        </w:rPr>
        <w:t xml:space="preserve">江苏政府采购网</w:t>
      </w:r>
      <w:r>
        <w:rPr>
          <w:rFonts w:hint="eastAsia" w:ascii="仿宋" w:hAnsi="仿宋" w:eastAsia="仿宋" w:cs="仿宋"/>
          <w:sz w:val="22"/>
          <w:szCs w:val="22"/>
        </w:rPr>
        <w:t xml:space="preserve">”或</w:t>
      </w:r>
      <w:r>
        <w:rPr>
          <w:rFonts w:hint="eastAsia" w:ascii="仿宋" w:hAnsi="仿宋" w:eastAsia="仿宋" w:cs="仿宋"/>
          <w:b/>
          <w:bCs/>
          <w:sz w:val="22"/>
          <w:szCs w:val="22"/>
        </w:rPr>
        <w:t xml:space="preserve">“南京公共采购信息网”</w:t>
      </w:r>
      <w:r>
        <w:rPr>
          <w:rFonts w:hint="eastAsia" w:ascii="仿宋" w:hAnsi="仿宋" w:eastAsia="仿宋" w:cs="仿宋"/>
          <w:sz w:val="24"/>
        </w:rPr>
        <w:t xml:space="preserve">公布，</w:t>
      </w:r>
      <w:r>
        <w:rPr>
          <w:rFonts w:hint="eastAsia" w:ascii="仿宋" w:hAnsi="仿宋" w:eastAsia="仿宋" w:cs="仿宋"/>
          <w:sz w:val="22"/>
          <w:szCs w:val="22"/>
        </w:rPr>
        <w:t xml:space="preserve">补充文件将作为招标文件的组成部分，并对投标人具有约束力。</w:t>
      </w:r>
      <w:r>
        <w:rPr>
          <w:rFonts w:hint="eastAsia" w:ascii="仿宋" w:hAnsi="仿宋" w:eastAsia="仿宋" w:cs="仿宋"/>
          <w:sz w:val="22"/>
          <w:szCs w:val="22"/>
        </w:rPr>
      </w:r>
      <w:r/>
    </w:p>
    <w:p>
      <w:pPr>
        <w:pStyle w:val="1142"/>
        <w:ind w:firstLine="498"/>
        <w:spacing w:before="0" w:after="0" w:line="360" w:lineRule="auto"/>
        <w:rPr>
          <w:rFonts w:hint="eastAsia" w:ascii="仿宋" w:hAnsi="仿宋" w:eastAsia="仿宋" w:cs="仿宋"/>
        </w:rPr>
      </w:pPr>
      <w:r/>
      <w:bookmarkStart w:id="126" w:name="_Toc513029213"/>
      <w:r/>
      <w:bookmarkStart w:id="127" w:name="_Toc20823285"/>
      <w:r/>
      <w:bookmarkStart w:id="128" w:name="_Toc462564072"/>
      <w:r/>
      <w:bookmarkStart w:id="129" w:name="_Toc16938529"/>
      <w:r/>
      <w:bookmarkStart w:id="130" w:name="_Toc26352"/>
      <w:r/>
      <w:bookmarkStart w:id="131" w:name="_Toc120614216"/>
      <w:r/>
      <w:bookmarkStart w:id="132" w:name="_Toc31007"/>
      <w:r/>
      <w:bookmarkStart w:id="133" w:name="_Toc20976"/>
      <w:r>
        <w:rPr>
          <w:rFonts w:hint="eastAsia" w:ascii="仿宋" w:hAnsi="仿宋" w:eastAsia="仿宋" w:cs="仿宋"/>
        </w:rPr>
        <w:t xml:space="preserve">三、投标文件的编制</w:t>
      </w:r>
      <w:bookmarkEnd w:id="126"/>
      <w:r/>
      <w:bookmarkEnd w:id="127"/>
      <w:r/>
      <w:bookmarkEnd w:id="128"/>
      <w:r/>
      <w:bookmarkEnd w:id="129"/>
      <w:r/>
      <w:bookmarkEnd w:id="130"/>
      <w:r/>
      <w:bookmarkEnd w:id="131"/>
      <w:r/>
      <w:bookmarkEnd w:id="132"/>
      <w:r/>
      <w:bookmarkEnd w:id="133"/>
      <w:r>
        <w:rPr>
          <w:rFonts w:hint="eastAsia" w:ascii="仿宋" w:hAnsi="仿宋" w:eastAsia="仿宋" w:cs="仿宋"/>
        </w:rPr>
      </w:r>
      <w:r/>
    </w:p>
    <w:p>
      <w:pPr>
        <w:pStyle w:val="1143"/>
        <w:ind w:firstLine="361"/>
        <w:spacing w:before="0" w:after="0" w:line="240" w:lineRule="auto"/>
        <w:rPr>
          <w:rFonts w:hint="eastAsia" w:ascii="仿宋" w:hAnsi="仿宋" w:eastAsia="仿宋" w:cs="仿宋"/>
          <w:sz w:val="24"/>
          <w:szCs w:val="24"/>
        </w:rPr>
      </w:pPr>
      <w:r/>
      <w:bookmarkStart w:id="134" w:name="_Toc513029214"/>
      <w:r/>
      <w:bookmarkStart w:id="135" w:name="_Toc20823286"/>
      <w:r/>
      <w:bookmarkStart w:id="136" w:name="_Toc16938530"/>
      <w:r/>
      <w:bookmarkStart w:id="137" w:name="_Toc462564073"/>
      <w:r>
        <w:rPr>
          <w:rFonts w:hint="eastAsia" w:ascii="仿宋" w:hAnsi="仿宋" w:eastAsia="仿宋" w:cs="仿宋"/>
          <w:sz w:val="24"/>
          <w:szCs w:val="24"/>
        </w:rPr>
        <w:t xml:space="preserve">10.投标文件的语言及度量衡单位</w:t>
      </w:r>
      <w:bookmarkEnd w:id="134"/>
      <w:r/>
      <w:bookmarkEnd w:id="135"/>
      <w:r/>
      <w:bookmarkEnd w:id="136"/>
      <w:r/>
      <w:bookmarkEnd w:id="137"/>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10.1 投标人提交的投标文件以及投标人与招标代理就有关投标的所有来往通知、函件和文件均应</w:t>
      </w:r>
      <w:r>
        <w:rPr>
          <w:rFonts w:hint="eastAsia" w:ascii="仿宋" w:hAnsi="仿宋" w:eastAsia="仿宋" w:cs="仿宋"/>
          <w:sz w:val="24"/>
        </w:rPr>
        <w:t xml:space="preserve">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10.2 除技术性能另有规定外，投标文件所使用的度量衡单位，均须采用国家法定计量单位。</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bookmarkStart w:id="138" w:name="_Toc16938531"/>
      <w:r/>
      <w:bookmarkStart w:id="139" w:name="_Toc462564074"/>
      <w:r/>
      <w:bookmarkStart w:id="140" w:name="_Toc20823287"/>
      <w:r/>
      <w:bookmarkStart w:id="141" w:name="_Toc513029215"/>
      <w:r>
        <w:rPr>
          <w:rFonts w:hint="eastAsia" w:ascii="仿宋" w:hAnsi="仿宋" w:eastAsia="仿宋" w:cs="仿宋"/>
          <w:sz w:val="24"/>
          <w:szCs w:val="24"/>
        </w:rPr>
        <w:t xml:space="preserve">11.投标文件构成</w:t>
      </w:r>
      <w:bookmarkEnd w:id="138"/>
      <w:r/>
      <w:bookmarkEnd w:id="139"/>
      <w:r/>
      <w:bookmarkEnd w:id="140"/>
      <w:r/>
      <w:bookmarkEnd w:id="141"/>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11.1 投标人编写的投标文件应包括资格证明文件、法人授权委托书、投标函、开标一览表、投标分项报价表、技术要求响应及偏离表、商务要求响应及偏离表、其他证明文件等部分。</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bookmarkStart w:id="142" w:name="_Hlt26670360"/>
      <w:r/>
      <w:bookmarkEnd w:id="142"/>
      <w:r/>
      <w:bookmarkStart w:id="143" w:name="_Hlt26668975"/>
      <w:r/>
      <w:bookmarkEnd w:id="143"/>
      <w:r/>
      <w:bookmarkStart w:id="144" w:name="_Hlt26954838"/>
      <w:r/>
      <w:bookmarkEnd w:id="144"/>
      <w:r/>
      <w:bookmarkStart w:id="145" w:name="_Toc513029219"/>
      <w:r/>
      <w:bookmarkStart w:id="146" w:name="_Toc49090509"/>
      <w:r/>
      <w:bookmarkStart w:id="147" w:name="_Toc14577357"/>
      <w:r/>
      <w:bookmarkStart w:id="148" w:name="_Toc49090507"/>
      <w:r/>
      <w:bookmarkStart w:id="149" w:name="_Toc14577354"/>
      <w:r/>
      <w:bookmarkStart w:id="150" w:name="_Toc513029216"/>
      <w:r>
        <w:rPr>
          <w:rFonts w:hint="eastAsia" w:ascii="仿宋" w:hAnsi="仿宋" w:eastAsia="仿宋" w:cs="仿宋"/>
          <w:sz w:val="22"/>
          <w:szCs w:val="22"/>
        </w:rPr>
        <w:t xml:space="preserve">11.2 投标人应将投标文件按顺序装订成册，并编制投标文件资料目录。</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12.证明投标人及投标标的符合招标文件规定的文件</w:t>
      </w:r>
      <w:bookmarkEnd w:id="145"/>
      <w:r/>
      <w:bookmarkEnd w:id="146"/>
      <w:r/>
      <w:bookmarkEnd w:id="147"/>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bookmarkEnd w:id="148"/>
      <w:r/>
      <w:bookmarkEnd w:id="149"/>
      <w:r/>
      <w:bookmarkEnd w:id="150"/>
      <w:r/>
      <w:bookmarkStart w:id="151" w:name="_Toc14577355"/>
      <w:r/>
      <w:bookmarkStart w:id="152" w:name="_Toc49090508"/>
      <w:r>
        <w:rPr>
          <w:rFonts w:hint="eastAsia" w:ascii="仿宋" w:hAnsi="仿宋" w:eastAsia="仿宋" w:cs="仿宋"/>
          <w:sz w:val="22"/>
          <w:szCs w:val="22"/>
        </w:rPr>
        <w:t xml:space="preserve">12.1 投标人应按照</w:t>
      </w:r>
      <w:r>
        <w:rPr>
          <w:rFonts w:hint="eastAsia" w:ascii="仿宋" w:hAnsi="仿宋" w:eastAsia="仿宋" w:cs="仿宋"/>
          <w:sz w:val="22"/>
          <w:szCs w:val="22"/>
          <w:lang w:eastAsia="zh-CN"/>
        </w:rPr>
        <w:t xml:space="preserve">法律法规</w:t>
      </w:r>
      <w:r>
        <w:rPr>
          <w:rFonts w:hint="eastAsia" w:ascii="仿宋" w:hAnsi="仿宋" w:eastAsia="仿宋" w:cs="仿宋"/>
          <w:sz w:val="22"/>
          <w:szCs w:val="22"/>
        </w:rPr>
        <w:t xml:space="preserve">、规章和规范性文件以及招标文件要求提交证明文件，证明其及投标标的符合招标文件规定。</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12.2招标文件对证明文件无明确形式要求的，证明文件可以以文字资料、图纸和数据等形式提交。</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13.投标分项报价</w:t>
      </w:r>
      <w:bookmarkEnd w:id="151"/>
      <w:r/>
      <w:bookmarkStart w:id="153" w:name="_Hlt26670373"/>
      <w:r/>
      <w:bookmarkEnd w:id="153"/>
      <w:r>
        <w:rPr>
          <w:rFonts w:hint="eastAsia" w:ascii="仿宋" w:hAnsi="仿宋" w:eastAsia="仿宋" w:cs="仿宋"/>
          <w:sz w:val="24"/>
          <w:szCs w:val="24"/>
        </w:rPr>
        <w:t xml:space="preserve">表</w:t>
      </w:r>
      <w:bookmarkEnd w:id="152"/>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13.1 投</w:t>
      </w:r>
      <w:bookmarkStart w:id="154" w:name="_Hlt26954840"/>
      <w:r/>
      <w:bookmarkEnd w:id="154"/>
      <w:r>
        <w:rPr>
          <w:rFonts w:hint="eastAsia" w:ascii="仿宋" w:hAnsi="仿宋" w:eastAsia="仿宋" w:cs="仿宋"/>
          <w:sz w:val="22"/>
          <w:szCs w:val="22"/>
        </w:rPr>
        <w:t xml:space="preserve">标人应按照招标文件规定格式填报投标分项报价表</w:t>
      </w:r>
      <w:bookmarkStart w:id="155" w:name="_Hlt26670399"/>
      <w:r/>
      <w:bookmarkEnd w:id="155"/>
      <w:r>
        <w:rPr>
          <w:rFonts w:hint="eastAsia" w:ascii="仿宋" w:hAnsi="仿宋" w:eastAsia="仿宋" w:cs="仿宋"/>
          <w:sz w:val="22"/>
          <w:szCs w:val="22"/>
        </w:rPr>
        <w:t xml:space="preserve">。</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13.2投标货币。投标文件中的单价和总价无特殊规定的采用人民币报价，以元为单位标注。招标文件中另有规定的按规定执行。</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bookmarkStart w:id="156" w:name="_Hlt26954731"/>
      <w:r/>
      <w:bookmarkEnd w:id="156"/>
      <w:r/>
      <w:bookmarkStart w:id="157" w:name="_Hlt26670486"/>
      <w:r/>
      <w:bookmarkEnd w:id="157"/>
      <w:r/>
      <w:bookmarkStart w:id="158" w:name="_Hlt26954844"/>
      <w:r/>
      <w:bookmarkEnd w:id="158"/>
      <w:r/>
      <w:bookmarkStart w:id="159" w:name="_Hlt26954846"/>
      <w:r/>
      <w:bookmarkEnd w:id="159"/>
      <w:r/>
      <w:bookmarkStart w:id="160" w:name="_Hlt26668983"/>
      <w:r/>
      <w:bookmarkEnd w:id="160"/>
      <w:r/>
      <w:bookmarkStart w:id="161" w:name="_Hlt26670403"/>
      <w:r/>
      <w:bookmarkEnd w:id="161"/>
      <w:r/>
      <w:bookmarkStart w:id="162" w:name="_Hlt26670425"/>
      <w:r/>
      <w:bookmarkEnd w:id="162"/>
      <w:r/>
      <w:bookmarkStart w:id="163" w:name="_Hlt26670482"/>
      <w:r/>
      <w:bookmarkEnd w:id="163"/>
      <w:r/>
      <w:bookmarkStart w:id="164" w:name="_Hlt26954842"/>
      <w:r/>
      <w:bookmarkEnd w:id="164"/>
      <w:r/>
      <w:bookmarkStart w:id="165" w:name="_Hlt26954848"/>
      <w:r/>
      <w:bookmarkEnd w:id="165"/>
      <w:r>
        <w:rPr>
          <w:rFonts w:hint="eastAsia" w:ascii="仿宋" w:hAnsi="仿宋" w:eastAsia="仿宋" w:cs="仿宋"/>
          <w:sz w:val="24"/>
          <w:szCs w:val="24"/>
        </w:rPr>
        <w:t xml:space="preserve">14.技术要求响应及偏离表、商务要求响应及偏离表</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.1 投标人需对招标文件中的技术要求与商务要求逐项作出响应或偏离，并说明原因。</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.2 投标人可在投标文件中提供认为需要的其他技术文件或说明。</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bookmarkStart w:id="166" w:name="_Toc49090510"/>
      <w:r/>
      <w:bookmarkStart w:id="167" w:name="_Toc14577359"/>
      <w:r>
        <w:rPr>
          <w:rFonts w:hint="eastAsia" w:ascii="仿宋" w:hAnsi="仿宋" w:eastAsia="仿宋" w:cs="仿宋"/>
          <w:sz w:val="24"/>
          <w:szCs w:val="24"/>
        </w:rPr>
        <w:t xml:space="preserve">15.投标函和开标一览表</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15.1 投标人应按照招标文件中提供的格式完整、正确填写投标函、开标一览表。</w:t>
      </w:r>
      <w:r>
        <w:rPr>
          <w:rFonts w:hint="eastAsia" w:ascii="仿宋" w:hAnsi="仿宋" w:eastAsia="仿宋" w:cs="仿宋"/>
          <w:sz w:val="22"/>
          <w:szCs w:val="22"/>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15.2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bookmarkEnd w:id="166"/>
      <w:r/>
      <w:bookmarkEnd w:id="167"/>
      <w:r/>
      <w:bookmarkStart w:id="168" w:name="_Hlt26670489"/>
      <w:r/>
      <w:bookmarkEnd w:id="168"/>
      <w:r/>
      <w:bookmarkStart w:id="169" w:name="_Hlt26954734"/>
      <w:r/>
      <w:bookmarkEnd w:id="169"/>
      <w:r/>
      <w:bookmarkStart w:id="170" w:name="_Hlt26954850"/>
      <w:r/>
      <w:bookmarkEnd w:id="170"/>
      <w:r/>
      <w:bookmarkStart w:id="171" w:name="_Toc49090511"/>
      <w:r/>
      <w:bookmarkStart w:id="172" w:name="_Toc14577360"/>
      <w:r>
        <w:rPr>
          <w:rFonts w:hint="eastAsia" w:ascii="仿宋" w:hAnsi="仿宋" w:eastAsia="仿宋" w:cs="仿宋"/>
          <w:sz w:val="24"/>
          <w:szCs w:val="24"/>
        </w:rPr>
        <w:t xml:space="preserve">16.投标有效期</w:t>
      </w:r>
      <w:bookmarkEnd w:id="171"/>
      <w:r/>
      <w:bookmarkEnd w:id="172"/>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16.1 投标有效期为招标代理规定的开标之日后</w:t>
      </w:r>
      <w:r>
        <w:rPr>
          <w:rFonts w:hint="eastAsia" w:ascii="仿宋" w:hAnsi="仿宋" w:eastAsia="仿宋" w:cs="仿宋"/>
          <w:b/>
          <w:bCs/>
          <w:sz w:val="22"/>
          <w:szCs w:val="22"/>
          <w:u w:val="single"/>
        </w:rPr>
        <w:t xml:space="preserve">六十（60）天</w:t>
      </w:r>
      <w:r>
        <w:rPr>
          <w:rFonts w:hint="eastAsia" w:ascii="仿宋" w:hAnsi="仿宋" w:eastAsia="仿宋" w:cs="仿宋"/>
          <w:sz w:val="22"/>
          <w:szCs w:val="22"/>
        </w:rPr>
        <w:t xml:space="preserve">。投标有效期比规定短的将被视为未实质性响应招标文件而予以拒绝。</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17投标有效期的延长</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173" w:name="_Toc1772"/>
      <w:r/>
      <w:bookmarkStart w:id="174" w:name="_Toc23632"/>
      <w:r/>
      <w:bookmarkStart w:id="175" w:name="_Toc17254"/>
      <w:r/>
      <w:bookmarkStart w:id="176" w:name="_Toc3311"/>
      <w:r/>
      <w:bookmarkStart w:id="177" w:name="_Toc21072"/>
      <w:r/>
      <w:bookmarkStart w:id="178" w:name="_Toc26450"/>
      <w:r/>
      <w:bookmarkStart w:id="179" w:name="_Toc29101"/>
      <w:r/>
      <w:bookmarkStart w:id="180" w:name="_Toc453781895"/>
      <w:r/>
      <w:bookmarkStart w:id="181" w:name="_Toc3221"/>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18.投标文件份数和签署</w:t>
      </w:r>
      <w:bookmarkEnd w:id="173"/>
      <w:r/>
      <w:bookmarkEnd w:id="174"/>
      <w:r/>
      <w:bookmarkEnd w:id="175"/>
      <w:r/>
      <w:bookmarkEnd w:id="176"/>
      <w:r/>
      <w:bookmarkEnd w:id="177"/>
      <w:r/>
      <w:bookmarkEnd w:id="178"/>
      <w:r/>
      <w:bookmarkEnd w:id="179"/>
      <w:r/>
      <w:bookmarkEnd w:id="180"/>
      <w:r/>
      <w:bookmarkEnd w:id="181"/>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.1 投标人应严格按照招标公告</w:t>
      </w:r>
      <w:r>
        <w:rPr>
          <w:rFonts w:hint="eastAsia" w:ascii="仿宋" w:hAnsi="仿宋" w:eastAsia="仿宋" w:cs="仿宋"/>
          <w:sz w:val="22"/>
          <w:szCs w:val="22"/>
        </w:rPr>
        <w:t xml:space="preserve">/招标文件</w:t>
      </w:r>
      <w:r>
        <w:rPr>
          <w:rFonts w:hint="eastAsia" w:ascii="仿宋" w:hAnsi="仿宋" w:eastAsia="仿宋" w:cs="仿宋"/>
          <w:sz w:val="22"/>
          <w:szCs w:val="22"/>
          <w:lang w:val="zh-CN"/>
        </w:rPr>
        <w:t xml:space="preserve">要求的份数准备投标文件，每份投标文件须清楚地标明“正本”或“副本”或“电子投标文件”字样。一旦正本和副本不符，以正本为准。</w:t>
      </w:r>
      <w:r>
        <w:rPr>
          <w:rFonts w:hint="eastAsia" w:ascii="仿宋" w:hAnsi="仿宋" w:eastAsia="仿宋" w:cs="仿宋"/>
          <w:sz w:val="22"/>
          <w:szCs w:val="22"/>
        </w:rPr>
        <w:t xml:space="preserve">电子版与纸质版文件不符，以纸质版为准。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仿宋" w:hAnsi="仿宋" w:eastAsia="仿宋" w:cs="仿宋"/>
          <w:sz w:val="22"/>
          <w:szCs w:val="22"/>
          <w:lang w:val="zh-CN"/>
        </w:rPr>
      </w:r>
      <w:r/>
    </w:p>
    <w:p>
      <w:pPr>
        <w:pStyle w:val="1139"/>
        <w:ind w:firstLine="440"/>
        <w:spacing w:line="288" w:lineRule="auto"/>
        <w:rPr>
          <w:rFonts w:ascii="仿宋" w:hAnsi="仿宋" w:eastAsia="仿宋"/>
          <w:sz w:val="24"/>
          <w:szCs w:val="24"/>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.3 除投标人对错处做必要修改外，投标文件不得行间插字、涂改或增删。如有修改错漏处，必须由投标文件签署人签字或盖章。</w:t>
      </w:r>
      <w:r>
        <w:rPr>
          <w:rFonts w:ascii="仿宋" w:hAnsi="仿宋" w:eastAsia="仿宋"/>
          <w:sz w:val="24"/>
          <w:szCs w:val="24"/>
        </w:rPr>
      </w:r>
      <w:r/>
    </w:p>
    <w:p>
      <w:pPr>
        <w:pStyle w:val="1142"/>
        <w:ind w:firstLine="498"/>
        <w:spacing w:before="0" w:after="0" w:line="360" w:lineRule="auto"/>
        <w:rPr>
          <w:rFonts w:hint="eastAsia" w:ascii="仿宋" w:hAnsi="仿宋" w:eastAsia="仿宋" w:cs="仿宋"/>
        </w:rPr>
      </w:pPr>
      <w:r/>
      <w:bookmarkStart w:id="182" w:name="_Hlt26954852"/>
      <w:r/>
      <w:bookmarkEnd w:id="182"/>
      <w:r/>
      <w:bookmarkStart w:id="183" w:name="_Hlt26954739"/>
      <w:r/>
      <w:bookmarkEnd w:id="183"/>
      <w:r/>
      <w:bookmarkStart w:id="184" w:name="_Toc120614217"/>
      <w:r/>
      <w:bookmarkStart w:id="185" w:name="_Toc6968"/>
      <w:r/>
      <w:bookmarkStart w:id="186" w:name="_Toc17812"/>
      <w:r/>
      <w:bookmarkStart w:id="187" w:name="_Toc16938540"/>
      <w:r/>
      <w:bookmarkStart w:id="188" w:name="_Toc20823296"/>
      <w:r/>
      <w:bookmarkStart w:id="189" w:name="_Toc513029224"/>
      <w:r/>
      <w:bookmarkStart w:id="190" w:name="_Toc21564"/>
      <w:r>
        <w:rPr>
          <w:rFonts w:hint="eastAsia" w:ascii="仿宋" w:hAnsi="仿宋" w:eastAsia="仿宋" w:cs="仿宋"/>
        </w:rPr>
        <w:t xml:space="preserve">四、投标文件的递交</w:t>
      </w:r>
      <w:bookmarkEnd w:id="184"/>
      <w:r/>
      <w:bookmarkEnd w:id="185"/>
      <w:r/>
      <w:bookmarkEnd w:id="186"/>
      <w:r/>
      <w:bookmarkEnd w:id="187"/>
      <w:r/>
      <w:bookmarkEnd w:id="188"/>
      <w:r/>
      <w:bookmarkEnd w:id="189"/>
      <w:r/>
      <w:bookmarkEnd w:id="190"/>
      <w:r>
        <w:rPr>
          <w:rFonts w:hint="eastAsia" w:ascii="仿宋" w:hAnsi="仿宋" w:eastAsia="仿宋" w:cs="仿宋"/>
        </w:rPr>
      </w:r>
      <w:r/>
    </w:p>
    <w:p>
      <w:pPr>
        <w:pStyle w:val="1143"/>
        <w:ind w:firstLine="361"/>
        <w:spacing w:before="0" w:after="0" w:line="240" w:lineRule="auto"/>
        <w:rPr>
          <w:rFonts w:hint="eastAsia" w:ascii="仿宋" w:hAnsi="仿宋" w:eastAsia="仿宋" w:cs="仿宋"/>
          <w:sz w:val="24"/>
          <w:szCs w:val="24"/>
        </w:rPr>
      </w:pPr>
      <w:r/>
      <w:bookmarkStart w:id="191" w:name="_Toc1292"/>
      <w:r/>
      <w:bookmarkStart w:id="192" w:name="_Toc2792"/>
      <w:r/>
      <w:bookmarkStart w:id="193" w:name="_Toc5198"/>
      <w:r/>
      <w:bookmarkStart w:id="194" w:name="_Toc10597"/>
      <w:r/>
      <w:bookmarkStart w:id="195" w:name="_Toc2314"/>
      <w:r/>
      <w:bookmarkStart w:id="196" w:name="_Toc30326"/>
      <w:r/>
      <w:bookmarkStart w:id="197" w:name="_Toc21137"/>
      <w:r/>
      <w:bookmarkStart w:id="198" w:name="_Toc4062"/>
      <w:r/>
      <w:bookmarkStart w:id="199" w:name="_Toc453781897"/>
      <w:r/>
      <w:bookmarkStart w:id="200" w:name="_Toc513029226"/>
      <w:r/>
      <w:bookmarkStart w:id="201" w:name="_Toc20823298"/>
      <w:r/>
      <w:bookmarkStart w:id="202" w:name="_Toc16938542"/>
      <w:r>
        <w:rPr>
          <w:rFonts w:hint="eastAsia" w:ascii="仿宋" w:hAnsi="仿宋" w:eastAsia="仿宋" w:cs="仿宋"/>
          <w:sz w:val="24"/>
          <w:szCs w:val="24"/>
        </w:rPr>
        <w:t xml:space="preserve">19.投标文件的密封和标记</w:t>
      </w:r>
      <w:bookmarkEnd w:id="191"/>
      <w:r/>
      <w:bookmarkEnd w:id="192"/>
      <w:r/>
      <w:bookmarkEnd w:id="193"/>
      <w:r/>
      <w:bookmarkEnd w:id="194"/>
      <w:r/>
      <w:bookmarkEnd w:id="195"/>
      <w:r/>
      <w:bookmarkEnd w:id="196"/>
      <w:r/>
      <w:bookmarkEnd w:id="197"/>
      <w:r/>
      <w:bookmarkEnd w:id="198"/>
      <w:r/>
      <w:bookmarkEnd w:id="199"/>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.1投标人应将投标文件正本、副本、电子版投标文件密封，不论投标人中标与否，投标文件均不退回。</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.2 密封的投标文件应：</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（1）注明投标人名称，如因标注不清而产生的后果由投标人自负。按招标公告中注明的地址送达；</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（2）注明投标项目名称、标书编号及包号。</w:t>
      </w:r>
      <w:r>
        <w:rPr>
          <w:rFonts w:hint="eastAsia" w:ascii="仿宋" w:hAnsi="仿宋" w:eastAsia="仿宋" w:cs="仿宋"/>
          <w:sz w:val="22"/>
          <w:szCs w:val="22"/>
          <w:lang w:val="zh-CN"/>
        </w:rPr>
      </w:r>
      <w:r/>
    </w:p>
    <w:p>
      <w:pPr>
        <w:pStyle w:val="1139"/>
        <w:ind w:firstLine="440"/>
        <w:spacing w:line="288" w:lineRule="auto"/>
        <w:rPr>
          <w:rFonts w:ascii="仿宋" w:hAnsi="仿宋" w:eastAsia="仿宋"/>
          <w:sz w:val="24"/>
          <w:szCs w:val="24"/>
        </w:rPr>
      </w:pPr>
      <w:r>
        <w:rPr>
          <w:rFonts w:hint="eastAsia" w:ascii="仿宋" w:hAnsi="仿宋" w:eastAsia="仿宋" w:cs="仿宋"/>
          <w:sz w:val="22"/>
          <w:szCs w:val="22"/>
          <w:lang w:val="zh-CN"/>
        </w:rPr>
        <w:t xml:space="preserve">（3）未按要求密封和加写标记，招标代理机构对误投或过早启封概不负责。对由此造成提前开封的投标文件，招标代理机构将予以拒绝，作无效投标处理。</w:t>
      </w:r>
      <w:r>
        <w:rPr>
          <w:rFonts w:ascii="仿宋" w:hAnsi="仿宋" w:eastAsia="仿宋"/>
          <w:sz w:val="24"/>
          <w:szCs w:val="24"/>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20.投标截止</w:t>
      </w:r>
      <w:bookmarkEnd w:id="200"/>
      <w:r/>
      <w:bookmarkEnd w:id="201"/>
      <w:r/>
      <w:bookmarkEnd w:id="202"/>
      <w:r>
        <w:rPr>
          <w:rFonts w:hint="eastAsia" w:ascii="仿宋" w:hAnsi="仿宋" w:eastAsia="仿宋" w:cs="仿宋"/>
          <w:sz w:val="24"/>
          <w:szCs w:val="24"/>
        </w:rPr>
        <w:t xml:space="preserve">时间</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bookmarkStart w:id="203" w:name="_Toc16938543"/>
      <w:r/>
      <w:bookmarkStart w:id="204" w:name="_Toc513029227"/>
      <w:r/>
      <w:bookmarkStart w:id="205" w:name="_Toc20823299"/>
      <w:r>
        <w:rPr>
          <w:rFonts w:hint="eastAsia" w:ascii="仿宋" w:hAnsi="仿宋" w:eastAsia="仿宋" w:cs="仿宋"/>
          <w:sz w:val="22"/>
          <w:szCs w:val="22"/>
        </w:rPr>
        <w:t xml:space="preserve">20</w:t>
      </w:r>
      <w:r>
        <w:rPr>
          <w:rFonts w:hint="eastAsia" w:ascii="仿宋" w:hAnsi="仿宋" w:eastAsia="仿宋" w:cs="仿宋"/>
          <w:sz w:val="22"/>
          <w:szCs w:val="22"/>
          <w:lang w:val="zh-CN"/>
        </w:rPr>
        <w:t xml:space="preserve">.1 招标代理机构收到投标文件的时间不得迟于招标公告</w:t>
      </w:r>
      <w:r>
        <w:rPr>
          <w:rFonts w:hint="eastAsia" w:ascii="仿宋" w:hAnsi="仿宋" w:eastAsia="仿宋" w:cs="仿宋"/>
          <w:sz w:val="22"/>
          <w:szCs w:val="22"/>
        </w:rPr>
        <w:t xml:space="preserve">/招标文件</w:t>
      </w:r>
      <w:r>
        <w:rPr>
          <w:rFonts w:hint="eastAsia" w:ascii="仿宋" w:hAnsi="仿宋" w:eastAsia="仿宋" w:cs="仿宋"/>
          <w:sz w:val="22"/>
          <w:szCs w:val="22"/>
          <w:lang w:val="zh-CN"/>
        </w:rPr>
        <w:t xml:space="preserve">中规定的截止时间。</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20</w:t>
      </w:r>
      <w:r>
        <w:rPr>
          <w:rFonts w:hint="eastAsia" w:ascii="仿宋" w:hAnsi="仿宋" w:eastAsia="仿宋" w:cs="仿宋"/>
          <w:sz w:val="22"/>
          <w:szCs w:val="22"/>
          <w:lang w:val="zh-CN"/>
        </w:rPr>
        <w:t xml:space="preserve">.2 招标代理机构可以按照规定，通过修改招标文件有权酌情延长投标截止日期，在此情况下，投标人的所有权利和义务以及投标人受制的截止日期均应以延长后新的截止日期为准。</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21.投标文件</w:t>
      </w:r>
      <w:bookmarkEnd w:id="203"/>
      <w:r/>
      <w:bookmarkEnd w:id="204"/>
      <w:r/>
      <w:bookmarkEnd w:id="205"/>
      <w:r>
        <w:rPr>
          <w:rFonts w:hint="eastAsia" w:ascii="仿宋" w:hAnsi="仿宋" w:eastAsia="仿宋" w:cs="仿宋"/>
          <w:sz w:val="24"/>
          <w:szCs w:val="24"/>
        </w:rPr>
        <w:t xml:space="preserve">的拒收</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21</w:t>
      </w:r>
      <w:r>
        <w:rPr>
          <w:rFonts w:hint="eastAsia" w:ascii="仿宋" w:hAnsi="仿宋" w:eastAsia="仿宋" w:cs="仿宋"/>
          <w:sz w:val="22"/>
          <w:szCs w:val="22"/>
          <w:lang w:val="zh-CN"/>
        </w:rPr>
        <w:t xml:space="preserve">.1招标代理拒绝接收在其规定的投标截止时间后</w:t>
      </w:r>
      <w:r>
        <w:rPr>
          <w:rFonts w:hint="eastAsia" w:ascii="仿宋" w:hAnsi="仿宋" w:eastAsia="仿宋" w:cs="仿宋"/>
          <w:sz w:val="22"/>
          <w:szCs w:val="22"/>
        </w:rPr>
        <w:t xml:space="preserve">递交</w:t>
      </w:r>
      <w:r>
        <w:rPr>
          <w:rFonts w:hint="eastAsia" w:ascii="仿宋" w:hAnsi="仿宋" w:eastAsia="仿宋" w:cs="仿宋"/>
          <w:sz w:val="22"/>
          <w:szCs w:val="22"/>
          <w:lang w:val="zh-CN"/>
        </w:rPr>
        <w:t xml:space="preserve">的任何投标文件。</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bookmarkStart w:id="206" w:name="_Toc27247"/>
      <w:r/>
      <w:bookmarkStart w:id="207" w:name="_Toc12489"/>
      <w:r/>
      <w:bookmarkStart w:id="208" w:name="_Toc24846"/>
      <w:r/>
      <w:bookmarkStart w:id="209" w:name="_Toc28912"/>
      <w:r/>
      <w:bookmarkStart w:id="210" w:name="_Toc30437"/>
      <w:r/>
      <w:bookmarkStart w:id="211" w:name="_Toc453781900"/>
      <w:r/>
      <w:bookmarkStart w:id="212" w:name="_Toc7363"/>
      <w:r/>
      <w:bookmarkStart w:id="213" w:name="_Toc13147"/>
      <w:r/>
      <w:bookmarkStart w:id="214" w:name="_Toc32741"/>
      <w:r/>
      <w:bookmarkStart w:id="215" w:name="_Toc16938544"/>
      <w:r/>
      <w:bookmarkStart w:id="216" w:name="_Toc513029228"/>
      <w:r/>
      <w:bookmarkStart w:id="217" w:name="_Toc20823300"/>
      <w:r>
        <w:rPr>
          <w:rFonts w:hint="eastAsia" w:ascii="仿宋" w:hAnsi="仿宋" w:eastAsia="仿宋" w:cs="仿宋"/>
          <w:sz w:val="24"/>
          <w:szCs w:val="24"/>
        </w:rPr>
        <w:t xml:space="preserve">22.投标文件的修改和撤回</w:t>
      </w:r>
      <w:bookmarkEnd w:id="206"/>
      <w:r/>
      <w:bookmarkEnd w:id="207"/>
      <w:r/>
      <w:bookmarkEnd w:id="208"/>
      <w:r/>
      <w:bookmarkEnd w:id="209"/>
      <w:r/>
      <w:bookmarkEnd w:id="210"/>
      <w:r/>
      <w:bookmarkEnd w:id="211"/>
      <w:r/>
      <w:bookmarkEnd w:id="212"/>
      <w:r/>
      <w:bookmarkEnd w:id="213"/>
      <w:r/>
      <w:bookmarkEnd w:id="214"/>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.1 投标人在递交投标文件后，可以修改或撤回其投标文件，但这种修改和撤回，必须在规定的投标截止时间前，以书面形式通知招标代理机构，修改或撤回其投标文件。</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.3 在投标截止时间之后，投标人不得对其投标文件作任何修改。</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.4 在投标截止时间至招标文件中规定的投标有效期满之间的这段时间内，投标人不得撤回其投标。</w:t>
      </w:r>
      <w:r>
        <w:rPr>
          <w:rFonts w:hint="eastAsia" w:ascii="仿宋" w:hAnsi="仿宋" w:eastAsia="仿宋" w:cs="仿宋"/>
          <w:sz w:val="22"/>
          <w:szCs w:val="22"/>
          <w:lang w:val="zh-CN"/>
        </w:rPr>
      </w:r>
      <w:r/>
    </w:p>
    <w:p>
      <w:pPr>
        <w:pStyle w:val="1142"/>
        <w:ind w:firstLine="498"/>
        <w:spacing w:before="0" w:after="0" w:line="360" w:lineRule="auto"/>
        <w:rPr>
          <w:rFonts w:hint="eastAsia" w:ascii="仿宋" w:hAnsi="仿宋" w:eastAsia="仿宋" w:cs="仿宋"/>
        </w:rPr>
      </w:pPr>
      <w:r/>
      <w:bookmarkEnd w:id="215"/>
      <w:r/>
      <w:bookmarkEnd w:id="216"/>
      <w:r/>
      <w:bookmarkEnd w:id="217"/>
      <w:r/>
      <w:bookmarkStart w:id="218" w:name="_Toc120614218"/>
      <w:r/>
      <w:bookmarkStart w:id="219" w:name="_Toc513029229"/>
      <w:r/>
      <w:bookmarkStart w:id="220" w:name="_Toc20823301"/>
      <w:r/>
      <w:bookmarkStart w:id="221" w:name="_Toc16938545"/>
      <w:r/>
      <w:bookmarkStart w:id="222" w:name="_Toc17586"/>
      <w:r/>
      <w:bookmarkStart w:id="223" w:name="_Toc16292"/>
      <w:r/>
      <w:bookmarkStart w:id="224" w:name="_Toc29781"/>
      <w:r>
        <w:rPr>
          <w:rFonts w:hint="eastAsia" w:ascii="仿宋" w:hAnsi="仿宋" w:eastAsia="仿宋" w:cs="仿宋"/>
        </w:rPr>
        <w:t xml:space="preserve">五、开标与评标</w:t>
      </w:r>
      <w:bookmarkEnd w:id="218"/>
      <w:r/>
      <w:bookmarkEnd w:id="219"/>
      <w:r/>
      <w:bookmarkEnd w:id="220"/>
      <w:r/>
      <w:bookmarkEnd w:id="221"/>
      <w:r/>
      <w:bookmarkEnd w:id="222"/>
      <w:r/>
      <w:bookmarkEnd w:id="223"/>
      <w:r/>
      <w:bookmarkEnd w:id="224"/>
      <w:r>
        <w:rPr>
          <w:rFonts w:hint="eastAsia" w:ascii="仿宋" w:hAnsi="仿宋" w:eastAsia="仿宋" w:cs="仿宋"/>
        </w:rPr>
      </w:r>
      <w:r/>
    </w:p>
    <w:p>
      <w:pPr>
        <w:pStyle w:val="1143"/>
        <w:ind w:firstLine="361"/>
        <w:spacing w:before="0" w:after="0" w:line="240" w:lineRule="auto"/>
        <w:rPr>
          <w:rFonts w:hint="eastAsia" w:ascii="仿宋" w:hAnsi="仿宋" w:eastAsia="仿宋" w:cs="仿宋"/>
          <w:sz w:val="24"/>
          <w:szCs w:val="24"/>
        </w:rPr>
      </w:pPr>
      <w:r/>
      <w:bookmarkStart w:id="225" w:name="_Toc20823302"/>
      <w:r/>
      <w:bookmarkStart w:id="226" w:name="_Toc513029230"/>
      <w:r/>
      <w:bookmarkStart w:id="227" w:name="_Toc16938546"/>
      <w:r>
        <w:rPr>
          <w:rFonts w:hint="eastAsia" w:ascii="仿宋" w:hAnsi="仿宋" w:eastAsia="仿宋" w:cs="仿宋"/>
          <w:sz w:val="24"/>
          <w:szCs w:val="24"/>
        </w:rPr>
        <w:t xml:space="preserve">23.开标</w:t>
      </w:r>
      <w:bookmarkEnd w:id="225"/>
      <w:r/>
      <w:bookmarkEnd w:id="226"/>
      <w:r/>
      <w:bookmarkEnd w:id="227"/>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.1 招标代理将在招标公告中规定的时间和地点组织公开开标。投标人应委派携带有效证件的代表准时参加，参加开标的代表需签名以证明其出席。</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.2开标仪式由招标代理组织，采购人代表、公证员（必要时）、监管代表、投标人代表等参加。</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.3 按照规定同意撤回的投标将不予开封。</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.5 招标代理将指定专人负责开标记录并存档备查。</w:t>
      </w:r>
      <w:r>
        <w:rPr>
          <w:rFonts w:hint="eastAsia" w:ascii="仿宋" w:hAnsi="仿宋" w:eastAsia="仿宋" w:cs="仿宋"/>
          <w:sz w:val="22"/>
          <w:szCs w:val="22"/>
          <w:lang w:val="zh-CN"/>
        </w:rPr>
      </w:r>
      <w:r/>
    </w:p>
    <w:p>
      <w:pPr>
        <w:pStyle w:val="1139"/>
        <w:ind w:firstLine="440"/>
        <w:spacing w:line="288" w:lineRule="auto"/>
        <w:rPr>
          <w:rFonts w:ascii="仿宋" w:hAnsi="仿宋" w:eastAsia="仿宋"/>
          <w:sz w:val="24"/>
          <w:szCs w:val="24"/>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.6 投标人在报价时不允许采用选择性报价，否则将被视为无效投标。</w:t>
      </w:r>
      <w:r>
        <w:rPr>
          <w:rFonts w:ascii="仿宋" w:hAnsi="仿宋" w:eastAsia="仿宋"/>
          <w:sz w:val="24"/>
          <w:szCs w:val="24"/>
        </w:rPr>
      </w:r>
      <w:r/>
    </w:p>
    <w:p>
      <w:pPr>
        <w:pStyle w:val="1143"/>
        <w:ind w:firstLine="361"/>
        <w:spacing w:before="0" w:after="0" w:line="240" w:lineRule="auto"/>
        <w:rPr>
          <w:rFonts w:hint="eastAsia" w:ascii="仿宋" w:hAnsi="仿宋" w:eastAsia="仿宋" w:cs="仿宋"/>
          <w:sz w:val="24"/>
          <w:szCs w:val="24"/>
        </w:rPr>
      </w:pPr>
      <w:r/>
      <w:bookmarkStart w:id="228" w:name="_Toc513029231"/>
      <w:r/>
      <w:bookmarkStart w:id="229" w:name="_Toc20823303"/>
      <w:r/>
      <w:bookmarkStart w:id="230" w:name="_Toc16938547"/>
      <w:r>
        <w:rPr>
          <w:rFonts w:hint="eastAsia" w:ascii="仿宋" w:hAnsi="仿宋" w:eastAsia="仿宋" w:cs="仿宋"/>
          <w:sz w:val="24"/>
          <w:szCs w:val="24"/>
        </w:rPr>
        <w:t xml:space="preserve">24.评标委员会</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.1 开标后，招标代理将立即组织评标委员会（以下简称评委会）进行评标。</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.2 评委会由采购人代表和有关技术、经济等方面的专家组成，且人员构成符合政府采购有关规定。</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.3评委会独立工作，负责评审所有投标文件并</w:t>
      </w:r>
      <w:r>
        <w:rPr>
          <w:rFonts w:hint="eastAsia" w:ascii="仿宋" w:hAnsi="仿宋" w:eastAsia="仿宋" w:cs="仿宋"/>
          <w:sz w:val="22"/>
          <w:szCs w:val="22"/>
        </w:rPr>
        <w:t xml:space="preserve">推荐</w:t>
      </w:r>
      <w:r>
        <w:rPr>
          <w:rFonts w:hint="eastAsia" w:ascii="仿宋" w:hAnsi="仿宋" w:eastAsia="仿宋" w:cs="仿宋"/>
          <w:sz w:val="22"/>
          <w:szCs w:val="22"/>
          <w:lang w:val="zh-CN"/>
        </w:rPr>
        <w:t xml:space="preserve">中标候选人。</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25.评标过程的保密与公正</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bookmarkEnd w:id="228"/>
      <w:r/>
      <w:bookmarkEnd w:id="229"/>
      <w:r/>
      <w:bookmarkEnd w:id="230"/>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.1公开开标后，直至向中标的投标人授予合同时止，凡与审查、澄清、评价和本次投标的有关资料以及授标建议等，采购人、评委、招标代理均不得向投标人或与评标无关的其他人员透露。</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.2在评标过程中，投标人不得以任何行为影响评标过程，否则其投标文件将被作为无效投标文件。</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4"/>
          <w:szCs w:val="24"/>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.3 招标代理和评标委员会不向未中标的投标人解释未中标原因，也不公布评标过程中的相关细节。</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.4 采用综合评分法的项目，未中标的投标人可于中标结果公告之日起向项目负责人咨询自己的评审得分及排序情况。</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bookmarkStart w:id="231" w:name="_Toc20823304"/>
      <w:r/>
      <w:bookmarkStart w:id="232" w:name="_Toc513029232"/>
      <w:r/>
      <w:bookmarkStart w:id="233" w:name="_Toc16938548"/>
      <w:r>
        <w:rPr>
          <w:rFonts w:hint="eastAsia" w:ascii="仿宋" w:hAnsi="仿宋" w:eastAsia="仿宋" w:cs="仿宋"/>
          <w:sz w:val="24"/>
          <w:szCs w:val="24"/>
        </w:rPr>
        <w:t xml:space="preserve">26.投标文件的澄清</w:t>
      </w:r>
      <w:bookmarkEnd w:id="231"/>
      <w:r/>
      <w:bookmarkEnd w:id="232"/>
      <w:r/>
      <w:bookmarkEnd w:id="233"/>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.1评标期间，评委会对投标文件中含义不明确、同类问题表述不一致或者有明显文字和计算错误的内容 ，有权要求投标人作出必要的澄清、说明或者补正。</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投标人的澄清、说明或者补正不得超出投标文件的范围或者改变投标文件的实质性内容。</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评标委员会并非对每个投标人都做澄清要求。</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.3 接到评委会澄清要求的投标人如未按规定作出澄清，其风险由投标人自行承担。</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bookmarkStart w:id="234" w:name="_Toc20823305"/>
      <w:r/>
      <w:bookmarkStart w:id="235" w:name="_Toc16938549"/>
      <w:r/>
      <w:bookmarkStart w:id="236" w:name="_Toc513029233"/>
      <w:r>
        <w:rPr>
          <w:rFonts w:hint="eastAsia" w:ascii="仿宋" w:hAnsi="仿宋" w:eastAsia="仿宋" w:cs="仿宋"/>
          <w:sz w:val="24"/>
          <w:szCs w:val="24"/>
        </w:rPr>
        <w:t xml:space="preserve">27.对投标文件的初审</w:t>
      </w:r>
      <w:bookmarkEnd w:id="234"/>
      <w:r/>
      <w:bookmarkEnd w:id="235"/>
      <w:r/>
      <w:bookmarkEnd w:id="236"/>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.1投标文件初审分为资格审查和符合性审查。</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.1.3 未通过资格审查或符合性审查的投标人，招标代理将在评审现场告知未通过资格审查或符合性审查的原因。</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.3如果投标文件实质上没有响应招标文件的要求，评委会将予以拒绝，投标人不得通过修改或撤销不符合要求的偏离或保留而使其投标成为实质性响应的投标。</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.4评委会将对确定为实质性响应的投标进行进一步审核，确定其是否有计算上或累加上的算术错误，修正错误的原则如下：</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（1）投标文件中开标一览表内容与投标文件中相应内容不一致的，以开标一览表为准。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（2）大写金额和小写金额不一致的，以大写金额为准。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（3）单价金额小数点或者百分比有明显错位的，以开标一览表的总价为准，并修改单价。</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（4）总价金额与按单价汇总金额不一致的，以单价金额计算结果为准。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同时出现两种以上错误的，按照前款规定的顺序修正。</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.5 评委会将按上述修正错误的方法调整投标文件中的投标报价，并现场告知投标人，调整后的价格对投标人具有约束力。如果投标人不接受修正后的价格，则其投标将被拒绝。</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 评委会将允许修正投标文件中不构成重大偏离的、微小的、非正规的、不一致的或不规则的地方，但这些修改不能影响任何投标人相应的名次排列。</w:t>
      </w:r>
      <w:bookmarkStart w:id="237" w:name="_Toc16938550"/>
      <w:r/>
      <w:bookmarkStart w:id="238" w:name="_Toc20823306"/>
      <w:r/>
      <w:bookmarkStart w:id="239" w:name="_Toc513029234"/>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投标人在开、评标全过程中不应远离会场，如授权代表不在会场，应保持通讯畅通，随时等待与招标代理及评标委员会联系。</w:t>
      </w:r>
      <w:bookmarkEnd w:id="237"/>
      <w:r/>
      <w:bookmarkEnd w:id="238"/>
      <w:r/>
      <w:bookmarkEnd w:id="239"/>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28.无效投标条款和废标条款</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bookmarkStart w:id="240" w:name="_Toc513029235"/>
      <w:r/>
      <w:bookmarkStart w:id="241" w:name="_Toc20823307"/>
      <w:r/>
      <w:bookmarkStart w:id="242" w:name="_Toc16938551"/>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.1无效投标条款</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）未按照招标文件要求密封、签署、盖章的；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投标人在报价时采用选择性报价的；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）同一投标人提交两个（含两个）以上不同的投标报价的。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）投标人不具备招标文件中规定的资格要求的。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）投标人的报价超过了采购预算或最高限价的。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）未通过符合性审查的。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）不符合招标文件中规定的其他实质性要求和条件的。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）投标文件含有采购人不能接受的附加条件的。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10</w:t>
      </w:r>
      <w:r>
        <w:rPr>
          <w:rFonts w:hint="eastAsia" w:ascii="仿宋" w:hAnsi="仿宋" w:eastAsia="仿宋" w:cs="仿宋"/>
          <w:sz w:val="22"/>
          <w:szCs w:val="22"/>
          <w:lang w:val="zh-CN"/>
        </w:rPr>
        <w:t xml:space="preserve">）评标委员会认为投标人的报价明显低于其他通过符合性审查的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11</w:t>
      </w:r>
      <w:r>
        <w:rPr>
          <w:rFonts w:hint="eastAsia" w:ascii="仿宋" w:hAnsi="仿宋" w:eastAsia="仿宋" w:cs="仿宋"/>
          <w:sz w:val="22"/>
          <w:szCs w:val="22"/>
          <w:lang w:val="zh-CN"/>
        </w:rPr>
        <w:t xml:space="preserve">）其他法律法规及本招标文件规定的无效投标的情形。</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.2废标条款</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）符合资格条件的投标人或者对招标文件作实质响应的投标人不足三家的。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）出现影响采购公正的违法、违规行为的。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）因重大变故，采购任务取消的。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）评标委员会认定招标文件存在歧义、重大缺陷导致评审工作无法进行的。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.3 投标截止时间结束后参加投标的投标人不足三家的处理：如出现投标截止时间结束后参加投标的供应商或者在评标期间对招标文件做出实质响应的投标人不足三家情况，按政府采购相关规定执行。</w:t>
      </w:r>
      <w:r>
        <w:rPr>
          <w:rFonts w:hint="eastAsia" w:ascii="仿宋" w:hAnsi="仿宋" w:eastAsia="仿宋" w:cs="仿宋"/>
          <w:sz w:val="22"/>
          <w:szCs w:val="22"/>
          <w:lang w:val="zh-CN"/>
        </w:rPr>
      </w:r>
      <w:r/>
    </w:p>
    <w:p>
      <w:pPr>
        <w:pStyle w:val="1142"/>
        <w:ind w:firstLine="498"/>
        <w:spacing w:before="0" w:after="0" w:line="360" w:lineRule="auto"/>
        <w:rPr>
          <w:rFonts w:hint="eastAsia" w:ascii="仿宋" w:hAnsi="仿宋" w:eastAsia="仿宋" w:cs="仿宋"/>
        </w:rPr>
      </w:pPr>
      <w:r/>
      <w:bookmarkStart w:id="243" w:name="_Toc30059"/>
      <w:r/>
      <w:bookmarkStart w:id="244" w:name="_Toc27185"/>
      <w:r/>
      <w:bookmarkStart w:id="245" w:name="_Toc120614219"/>
      <w:r/>
      <w:bookmarkStart w:id="246" w:name="_Toc30637"/>
      <w:r>
        <w:rPr>
          <w:rFonts w:hint="eastAsia" w:ascii="仿宋" w:hAnsi="仿宋" w:eastAsia="仿宋" w:cs="仿宋"/>
        </w:rPr>
        <w:t xml:space="preserve">六、</w:t>
      </w:r>
      <w:bookmarkEnd w:id="240"/>
      <w:r/>
      <w:bookmarkEnd w:id="241"/>
      <w:r/>
      <w:bookmarkEnd w:id="242"/>
      <w:r>
        <w:rPr>
          <w:rFonts w:hint="eastAsia" w:ascii="仿宋" w:hAnsi="仿宋" w:eastAsia="仿宋" w:cs="仿宋"/>
        </w:rPr>
        <w:t xml:space="preserve">定标</w:t>
      </w:r>
      <w:bookmarkEnd w:id="243"/>
      <w:r/>
      <w:bookmarkEnd w:id="244"/>
      <w:r/>
      <w:bookmarkEnd w:id="245"/>
      <w:r/>
      <w:bookmarkEnd w:id="246"/>
      <w:r>
        <w:rPr>
          <w:rFonts w:hint="eastAsia" w:ascii="仿宋" w:hAnsi="仿宋" w:eastAsia="仿宋" w:cs="仿宋"/>
        </w:rPr>
      </w:r>
      <w:r/>
    </w:p>
    <w:p>
      <w:pPr>
        <w:pStyle w:val="1143"/>
        <w:ind w:firstLine="361"/>
        <w:spacing w:before="0" w:after="0" w:line="240" w:lineRule="auto"/>
        <w:rPr>
          <w:rFonts w:hint="eastAsia" w:ascii="仿宋" w:hAnsi="仿宋" w:eastAsia="仿宋" w:cs="仿宋"/>
          <w:sz w:val="24"/>
          <w:szCs w:val="24"/>
        </w:rPr>
      </w:pPr>
      <w:r/>
      <w:bookmarkStart w:id="247" w:name="_Toc513029238"/>
      <w:r/>
      <w:bookmarkStart w:id="248" w:name="_Toc20823310"/>
      <w:r/>
      <w:bookmarkStart w:id="249" w:name="_Toc16938554"/>
      <w:r>
        <w:rPr>
          <w:rFonts w:hint="eastAsia" w:ascii="仿宋" w:hAnsi="仿宋" w:eastAsia="仿宋" w:cs="仿宋"/>
          <w:sz w:val="24"/>
          <w:szCs w:val="24"/>
        </w:rPr>
        <w:t xml:space="preserve">2</w:t>
      </w:r>
      <w:bookmarkEnd w:id="247"/>
      <w:r>
        <w:rPr>
          <w:rFonts w:hint="eastAsia" w:ascii="仿宋" w:hAnsi="仿宋" w:eastAsia="仿宋" w:cs="仿宋"/>
          <w:sz w:val="24"/>
          <w:szCs w:val="24"/>
        </w:rPr>
        <w:t xml:space="preserve">9.确定</w:t>
      </w:r>
      <w:bookmarkEnd w:id="248"/>
      <w:r/>
      <w:bookmarkEnd w:id="249"/>
      <w:r>
        <w:rPr>
          <w:rFonts w:hint="eastAsia" w:ascii="仿宋" w:hAnsi="仿宋" w:eastAsia="仿宋" w:cs="仿宋"/>
          <w:sz w:val="24"/>
          <w:szCs w:val="24"/>
        </w:rPr>
        <w:t xml:space="preserve">中标单位</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.1中标候选人的选取原则和数量见招标文件第五章规定。 </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.2 采购人应根据评委会推荐的中标候选人确定中标人。</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.3 招标代理将在“江苏政府采购网”发布中标公告，公告期限为1个工作日。</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.4  若有充分证据证明，中标人出现下列情况之一的，一经查实，将被取消中标资格：</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）提供虚假材料谋取中标的。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）向采购人、招标代理行贿或者提供其他不正当利益的。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）属于本文件规定的无效条件，但在评标过程中又未被评委会发现的。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4"/>
          <w:szCs w:val="24"/>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）与采购人或者其他投标人恶意串通的。</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）采取不正当手段诋毁、排挤其他投标人的。</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bookmarkStart w:id="250" w:name="_Toc200451960"/>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.5 有下列情形之一的，视为投标人串通投标，投标无效：</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）不同投标人的投标文件由同一单位或者个人编制。</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）不同投标人委托同一单位或者个人办理投标事宜。</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）不同投标人的投标文件载明的项目管理成员或者联系人员为同一人。</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）不同投标人的投标文件异常一致或者投标报价呈规律性差异。</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30.质疑处理</w:t>
      </w:r>
      <w:bookmarkEnd w:id="250"/>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.1 提出质疑的投标人应当是参与所质疑项目采购活动的投标人。潜在投标人依法获取其可质疑的招标文件的，可以对招标文件提出质疑。</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对可以质疑的招标文件提出质疑的，为收到招标文件之日或者招标文件公告期限届满之日；</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对采购过程提出质疑的，为各采购程序环节结束之日；</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对中标结果提出质疑的，为中标结果公告期限届满之日。</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投标人应当在法定质疑期内一次性提出针对同一采购程序环节的质疑。投标人如在法定期限内对同一采购程序环节提出多次质疑的，招标代理、采购人将只对投标人第一次质疑作出答复。</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质疑必须以参加投标的法定代表人或授权代表（投标文件中所确定的）原件送达的方式提交。</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30.4</w:t>
      </w:r>
      <w:r>
        <w:rPr>
          <w:rFonts w:hint="eastAsia" w:ascii="仿宋" w:hAnsi="仿宋" w:eastAsia="仿宋" w:cs="仿宋"/>
          <w:sz w:val="22"/>
          <w:szCs w:val="22"/>
          <w:lang w:val="zh-CN"/>
        </w:rPr>
        <w:t xml:space="preserve">未参加投标活动的投标人或在投标活动中自身权益未受到损害的投标人所提出的质疑不予受理。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质疑函应当包括下列内容：</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质疑投标人的名称、地址、邮编、联系人、联系电话；</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具体的质疑事项及明确的请求；</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认为自己合法权益受到损害或可能受到损害的相关证据材料；</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提起质疑的日期；</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6招标</w:t>
      </w:r>
      <w:r>
        <w:rPr>
          <w:rFonts w:hint="eastAsia" w:ascii="仿宋" w:hAnsi="仿宋" w:eastAsia="仿宋" w:cs="仿宋"/>
          <w:sz w:val="22"/>
          <w:szCs w:val="22"/>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 以下情形的质疑不予受理</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内容不符合《政府采购质疑和投诉办法》第十二条规定的质疑。</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）超出政府采购法定期限的质疑。</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）以传真、电子邮件等方式递交的非原件形式的质疑。</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）未参加投标活动的投标人或在投标活动中自身权益未受到损害的投标人所提出的质疑。</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）投标人组成联合体参加投标，联合体中任何一方或多方未按要求签字、盖章、加盖公章的质疑。</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仿宋" w:hAnsi="仿宋" w:eastAsia="仿宋" w:cs="仿宋"/>
          <w:sz w:val="22"/>
          <w:szCs w:val="22"/>
          <w:lang w:val="zh-CN"/>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31.中标通知书</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31</w:t>
      </w:r>
      <w:r>
        <w:rPr>
          <w:rFonts w:hint="eastAsia" w:ascii="仿宋" w:hAnsi="仿宋" w:eastAsia="仿宋" w:cs="仿宋"/>
          <w:sz w:val="22"/>
          <w:szCs w:val="22"/>
          <w:lang w:val="zh-CN"/>
        </w:rPr>
        <w:t xml:space="preserve">.l 中标结果确定后，招标代理将向中标人发出中标通知书。请中标人在中标结果公示期满后，主动与项目负责人联系领取中标通知书。</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31</w:t>
      </w:r>
      <w:r>
        <w:rPr>
          <w:rFonts w:hint="eastAsia" w:ascii="仿宋" w:hAnsi="仿宋" w:eastAsia="仿宋" w:cs="仿宋"/>
          <w:sz w:val="22"/>
          <w:szCs w:val="22"/>
          <w:lang w:val="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sz w:val="22"/>
          <w:szCs w:val="22"/>
          <w:lang w:val="zh-CN"/>
        </w:rPr>
      </w:r>
      <w:r/>
    </w:p>
    <w:p>
      <w:pPr>
        <w:pStyle w:val="1142"/>
        <w:ind w:firstLine="498"/>
        <w:spacing w:before="0" w:after="0" w:line="360" w:lineRule="auto"/>
        <w:rPr>
          <w:rFonts w:hint="eastAsia" w:ascii="仿宋" w:hAnsi="仿宋" w:eastAsia="仿宋" w:cs="仿宋"/>
        </w:rPr>
      </w:pPr>
      <w:r/>
      <w:bookmarkStart w:id="251" w:name="_Toc25696"/>
      <w:r/>
      <w:bookmarkStart w:id="252" w:name="_Toc120614220"/>
      <w:r/>
      <w:bookmarkStart w:id="253" w:name="_Toc1711"/>
      <w:r/>
      <w:bookmarkStart w:id="254" w:name="_Toc25681"/>
      <w:r/>
      <w:bookmarkStart w:id="255" w:name="_Toc513029236"/>
      <w:r/>
      <w:bookmarkStart w:id="256" w:name="_Toc16938552"/>
      <w:r/>
      <w:bookmarkStart w:id="257" w:name="_Toc20823308"/>
      <w:r>
        <w:rPr>
          <w:rFonts w:hint="eastAsia" w:ascii="仿宋" w:hAnsi="仿宋" w:eastAsia="仿宋" w:cs="仿宋"/>
        </w:rPr>
        <w:t xml:space="preserve">七、授予合同</w:t>
      </w:r>
      <w:bookmarkEnd w:id="251"/>
      <w:r/>
      <w:bookmarkEnd w:id="252"/>
      <w:r/>
      <w:bookmarkEnd w:id="253"/>
      <w:r/>
      <w:bookmarkEnd w:id="254"/>
      <w:r>
        <w:rPr>
          <w:rFonts w:hint="eastAsia" w:ascii="仿宋" w:hAnsi="仿宋" w:eastAsia="仿宋" w:cs="仿宋"/>
        </w:rPr>
      </w:r>
      <w:r/>
    </w:p>
    <w:p>
      <w:pPr>
        <w:pStyle w:val="1143"/>
        <w:ind w:firstLine="361"/>
        <w:spacing w:before="0" w:after="0" w:line="240" w:lineRule="auto"/>
        <w:rPr>
          <w:rFonts w:hint="eastAsia" w:ascii="仿宋" w:hAnsi="仿宋" w:eastAsia="仿宋" w:cs="仿宋"/>
          <w:sz w:val="24"/>
          <w:szCs w:val="24"/>
        </w:rPr>
      </w:pPr>
      <w:r/>
      <w:bookmarkEnd w:id="255"/>
      <w:r/>
      <w:bookmarkEnd w:id="256"/>
      <w:r/>
      <w:bookmarkEnd w:id="257"/>
      <w:r/>
      <w:bookmarkStart w:id="258" w:name="_Toc20823309"/>
      <w:r/>
      <w:bookmarkStart w:id="259" w:name="_Toc513029237"/>
      <w:r/>
      <w:bookmarkStart w:id="260" w:name="_Toc16938553"/>
      <w:r>
        <w:rPr>
          <w:rFonts w:hint="eastAsia" w:ascii="仿宋" w:hAnsi="仿宋" w:eastAsia="仿宋" w:cs="仿宋"/>
          <w:sz w:val="24"/>
          <w:szCs w:val="24"/>
        </w:rPr>
        <w:t xml:space="preserve">32.签订合同</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.l中标人应当在中标通知书发出之日起三十日内，按照招标文件确定的事项与采购人签订政府采购合同。</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.2 招标文件、中标人的投标文件及招标过程中有关澄清、承诺文件均应作为合同附件。</w:t>
      </w:r>
      <w:r>
        <w:rPr>
          <w:rFonts w:hint="eastAsia" w:ascii="仿宋" w:hAnsi="仿宋" w:eastAsia="仿宋" w:cs="仿宋"/>
          <w:sz w:val="22"/>
          <w:szCs w:val="22"/>
          <w:lang w:val="zh-CN"/>
        </w:rPr>
      </w:r>
      <w:r/>
    </w:p>
    <w:p>
      <w:pPr>
        <w:pStyle w:val="1139"/>
        <w:ind w:firstLine="440"/>
        <w:spacing w:line="288" w:lineRule="auto"/>
        <w:rPr>
          <w:rFonts w:hint="eastAsia" w:ascii="仿宋" w:hAnsi="仿宋" w:eastAsia="仿宋" w:cs="仿宋"/>
          <w:sz w:val="22"/>
          <w:szCs w:val="22"/>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2"/>
          <w:szCs w:val="22"/>
        </w:rPr>
      </w:r>
      <w:r/>
    </w:p>
    <w:p>
      <w:pPr>
        <w:pStyle w:val="1143"/>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33.服务（包含与服务相关的产品）的追加</w:t>
      </w:r>
      <w:r>
        <w:rPr>
          <w:rFonts w:hint="eastAsia" w:ascii="仿宋" w:hAnsi="仿宋" w:eastAsia="仿宋" w:cs="仿宋"/>
          <w:sz w:val="24"/>
          <w:szCs w:val="24"/>
        </w:rPr>
      </w:r>
      <w:r/>
    </w:p>
    <w:p>
      <w:pPr>
        <w:pStyle w:val="1139"/>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.1政府采购合同履行中，采购人需追加与合同标的相同的服务（包含与服务相关的产品）的，在不改变合同其他条款的前提下，可以与中标人协商签订补充合同，但所有补充合同的采购金额不超过原合同金额10%。</w:t>
      </w:r>
      <w:r>
        <w:rPr>
          <w:rFonts w:hint="eastAsia" w:ascii="仿宋" w:hAnsi="仿宋" w:eastAsia="仿宋" w:cs="仿宋"/>
          <w:sz w:val="22"/>
          <w:szCs w:val="22"/>
          <w:lang w:val="zh-CN"/>
        </w:rPr>
      </w:r>
      <w:r/>
    </w:p>
    <w:p>
      <w:pPr>
        <w:pStyle w:val="1139"/>
        <w:rPr>
          <w:rFonts w:hint="eastAsia"/>
        </w:rPr>
      </w:pPr>
      <w:r/>
      <w:bookmarkEnd w:id="258"/>
      <w:r/>
      <w:bookmarkEnd w:id="259"/>
      <w:r/>
      <w:bookmarkEnd w:id="260"/>
      <w:r/>
      <w:bookmarkStart w:id="261" w:name="_Toc120614221"/>
      <w:r/>
      <w:bookmarkStart w:id="262" w:name="_Toc513029242"/>
      <w:r/>
      <w:bookmarkStart w:id="263" w:name="_Toc16938558"/>
      <w:r/>
      <w:bookmarkStart w:id="264" w:name="_Toc20823314"/>
      <w:r/>
      <w:bookmarkStart w:id="265" w:name="_Toc479757207"/>
      <w:r>
        <w:rPr>
          <w:rFonts w:hint="eastAsia"/>
        </w:rPr>
      </w:r>
      <w:r/>
    </w:p>
    <w:p>
      <w:pPr>
        <w:pStyle w:val="1139"/>
        <w:rPr>
          <w:rFonts w:hint="eastAsia" w:ascii="仿宋" w:hAnsi="仿宋" w:eastAsia="仿宋" w:cs="仿宋"/>
        </w:rPr>
      </w:pPr>
      <w:r>
        <w:rPr>
          <w:rFonts w:hint="eastAsia" w:ascii="仿宋" w:hAnsi="仿宋" w:eastAsia="仿宋" w:cs="仿宋"/>
        </w:rPr>
      </w:r>
      <w:r/>
    </w:p>
    <w:p>
      <w:pPr>
        <w:pStyle w:val="1164"/>
        <w:ind w:left="1260"/>
        <w:rPr>
          <w:rFonts w:hint="eastAsia" w:ascii="仿宋" w:hAnsi="仿宋" w:eastAsia="仿宋" w:cs="仿宋"/>
        </w:rPr>
      </w:pPr>
      <w:r>
        <w:rPr>
          <w:rFonts w:hint="eastAsia" w:ascii="仿宋" w:hAnsi="仿宋" w:eastAsia="仿宋" w:cs="仿宋"/>
        </w:rPr>
      </w:r>
      <w:r/>
    </w:p>
    <w:p>
      <w:pPr>
        <w:pStyle w:val="1139"/>
        <w:rPr>
          <w:rFonts w:hint="eastAsia" w:ascii="仿宋" w:hAnsi="仿宋" w:eastAsia="仿宋" w:cs="仿宋"/>
        </w:rPr>
      </w:pPr>
      <w:r>
        <w:rPr>
          <w:rFonts w:hint="eastAsia" w:ascii="仿宋" w:hAnsi="仿宋" w:eastAsia="仿宋" w:cs="仿宋"/>
        </w:rPr>
      </w:r>
      <w:r/>
    </w:p>
    <w:p>
      <w:pPr>
        <w:pStyle w:val="1164"/>
        <w:ind w:left="1260"/>
        <w:rPr>
          <w:rFonts w:hint="eastAsia" w:ascii="仿宋" w:hAnsi="仿宋" w:eastAsia="仿宋" w:cs="仿宋"/>
        </w:rPr>
      </w:pPr>
      <w:r>
        <w:rPr>
          <w:rFonts w:hint="eastAsia" w:ascii="仿宋" w:hAnsi="仿宋" w:eastAsia="仿宋" w:cs="仿宋"/>
        </w:rPr>
      </w:r>
      <w:r/>
    </w:p>
    <w:p>
      <w:pPr>
        <w:pStyle w:val="1164"/>
        <w:ind w:left="0"/>
        <w:rPr>
          <w:rFonts w:hint="eastAsia" w:ascii="仿宋" w:hAnsi="仿宋" w:eastAsia="仿宋" w:cs="仿宋"/>
        </w:rPr>
      </w:pPr>
      <w:r>
        <w:rPr>
          <w:rFonts w:hint="eastAsia" w:ascii="仿宋" w:hAnsi="仿宋" w:eastAsia="仿宋" w:cs="仿宋"/>
        </w:rPr>
      </w:r>
      <w:r/>
    </w:p>
    <w:p>
      <w:pPr>
        <w:pStyle w:val="1140"/>
        <w:rPr>
          <w:rFonts w:hint="eastAsia" w:ascii="仿宋" w:hAnsi="仿宋" w:eastAsia="仿宋" w:cs="仿宋"/>
          <w:bCs/>
          <w:sz w:val="44"/>
        </w:rPr>
      </w:pPr>
      <w:r/>
      <w:bookmarkStart w:id="266" w:name="_Toc2521"/>
      <w:r>
        <w:rPr>
          <w:rFonts w:hint="eastAsia" w:ascii="仿宋" w:hAnsi="仿宋" w:eastAsia="仿宋" w:cs="仿宋"/>
          <w:bCs/>
          <w:sz w:val="44"/>
        </w:rPr>
        <w:br w:type="page" w:clear="all"/>
      </w:r>
      <w:bookmarkStart w:id="267" w:name="_Toc4092"/>
      <w:r/>
      <w:bookmarkStart w:id="268" w:name="_Toc8958"/>
      <w:r/>
      <w:bookmarkStart w:id="269" w:name="_Toc1239"/>
      <w:r/>
      <w:bookmarkStart w:id="270" w:name="_Toc24952"/>
      <w:r>
        <w:rPr>
          <w:rFonts w:hint="eastAsia" w:ascii="仿宋" w:hAnsi="仿宋" w:eastAsia="仿宋" w:cs="仿宋"/>
          <w:b/>
          <w:bCs/>
          <w:sz w:val="40"/>
          <w:szCs w:val="40"/>
        </w:rPr>
        <w:t xml:space="preserve">第三章  合同</w:t>
      </w:r>
      <w:bookmarkEnd w:id="261"/>
      <w:r/>
      <w:bookmarkEnd w:id="262"/>
      <w:r/>
      <w:bookmarkEnd w:id="263"/>
      <w:r/>
      <w:bookmarkEnd w:id="264"/>
      <w:r/>
      <w:bookmarkEnd w:id="265"/>
      <w:r>
        <w:rPr>
          <w:rFonts w:hint="eastAsia" w:ascii="仿宋" w:hAnsi="仿宋" w:eastAsia="仿宋" w:cs="仿宋"/>
          <w:b/>
          <w:bCs/>
          <w:sz w:val="40"/>
          <w:szCs w:val="40"/>
        </w:rPr>
        <w:t xml:space="preserve">文本</w:t>
      </w:r>
      <w:bookmarkEnd w:id="266"/>
      <w:r>
        <w:rPr>
          <w:rFonts w:hint="eastAsia" w:ascii="仿宋" w:hAnsi="仿宋" w:eastAsia="仿宋" w:cs="仿宋"/>
          <w:b/>
          <w:bCs/>
          <w:sz w:val="40"/>
          <w:szCs w:val="40"/>
        </w:rPr>
        <w:t xml:space="preserve">（服务）</w:t>
      </w:r>
      <w:bookmarkEnd w:id="267"/>
      <w:r/>
      <w:bookmarkEnd w:id="268"/>
      <w:r/>
      <w:bookmarkEnd w:id="269"/>
      <w:r/>
      <w:bookmarkEnd w:id="270"/>
      <w:r>
        <w:rPr>
          <w:rFonts w:hint="eastAsia" w:ascii="仿宋" w:hAnsi="仿宋" w:eastAsia="仿宋" w:cs="仿宋"/>
          <w:bCs/>
          <w:sz w:val="44"/>
        </w:rPr>
      </w:r>
      <w:r/>
    </w:p>
    <w:p>
      <w:pPr>
        <w:pStyle w:val="1139"/>
        <w:ind w:left="0"/>
        <w:jc w:val="center"/>
        <w:pageBreakBefore w:val="0"/>
        <w:spacing w:line="360" w:lineRule="auto"/>
        <w:widowControl w:val="off"/>
        <w:rPr>
          <w:rFonts w:hint="eastAsia" w:ascii="黑体" w:hAnsi="黑体" w:eastAsia="黑体" w:cs="黑体"/>
          <w:b/>
          <w:bCs/>
          <w:sz w:val="52"/>
          <w:szCs w:val="52"/>
          <w:u w:val="single"/>
          <w:lang w:val="en-US" w:eastAsia="zh-CN"/>
        </w:rPr>
      </w:pPr>
      <w:r/>
      <w:bookmarkStart w:id="271" w:name="_Toc462564139"/>
      <w:r/>
      <w:bookmarkStart w:id="272" w:name="_Toc16938590"/>
      <w:r/>
      <w:bookmarkStart w:id="273" w:name="_Toc479757211"/>
      <w:r/>
      <w:bookmarkStart w:id="274" w:name="_Toc120614244"/>
      <w:r/>
      <w:bookmarkStart w:id="275" w:name="_Toc20823346"/>
      <w:r/>
      <w:bookmarkStart w:id="276" w:name="_Hlt16619350"/>
      <w:r/>
      <w:bookmarkStart w:id="277" w:name="_Toc513029243"/>
      <w:r/>
      <w:bookmarkStart w:id="278" w:name="_Toc16938559"/>
      <w:r/>
      <w:bookmarkStart w:id="279" w:name="_Toc20823315"/>
      <w:r>
        <w:rPr>
          <w:rFonts w:hint="eastAsia" w:ascii="黑体" w:hAnsi="黑体" w:eastAsia="黑体" w:cs="黑体"/>
          <w:b/>
          <w:bCs/>
          <w:sz w:val="52"/>
          <w:szCs w:val="52"/>
          <w:u w:val="single"/>
          <w:lang w:val="en-US" w:eastAsia="zh-CN"/>
        </w:rPr>
      </w:r>
      <w:r/>
    </w:p>
    <w:p>
      <w:pPr>
        <w:pStyle w:val="1139"/>
        <w:ind w:left="0"/>
        <w:jc w:val="center"/>
        <w:pageBreakBefore w:val="0"/>
        <w:spacing w:line="360" w:lineRule="auto"/>
        <w:widowControl w:val="off"/>
        <w:rPr>
          <w:rFonts w:hint="eastAsia" w:ascii="黑体" w:hAnsi="黑体" w:eastAsia="黑体" w:cs="黑体"/>
          <w:b/>
          <w:bCs/>
          <w:sz w:val="52"/>
          <w:szCs w:val="52"/>
          <w:u w:val="single"/>
          <w:lang w:val="en-US" w:eastAsia="zh-CN"/>
        </w:rPr>
      </w:pPr>
      <w:r>
        <w:rPr>
          <w:rFonts w:hint="eastAsia" w:ascii="黑体" w:hAnsi="黑体" w:eastAsia="黑体" w:cs="黑体"/>
          <w:b/>
          <w:bCs/>
          <w:sz w:val="52"/>
          <w:szCs w:val="52"/>
          <w:u w:val="single"/>
          <w:lang w:val="en-US" w:eastAsia="zh-CN"/>
        </w:rPr>
      </w:r>
      <w:r/>
    </w:p>
    <w:p>
      <w:pPr>
        <w:pStyle w:val="1139"/>
        <w:ind w:left="0"/>
        <w:jc w:val="center"/>
        <w:pageBreakBefore w:val="0"/>
        <w:spacing w:line="360" w:lineRule="auto"/>
        <w:widowControl w:val="off"/>
        <w:rPr>
          <w:rFonts w:hint="eastAsia" w:ascii="仿宋" w:hAnsi="仿宋" w:eastAsia="仿宋" w:cs="仿宋"/>
          <w:b w:val="0"/>
          <w:bCs w:val="0"/>
          <w:sz w:val="52"/>
          <w:szCs w:val="52"/>
        </w:rPr>
      </w:pPr>
      <w:r>
        <w:rPr>
          <w:rFonts w:hint="eastAsia" w:ascii="仿宋" w:hAnsi="仿宋" w:eastAsia="仿宋" w:cs="仿宋"/>
          <w:b w:val="0"/>
          <w:bCs w:val="0"/>
          <w:sz w:val="52"/>
          <w:szCs w:val="52"/>
          <w:u w:val="single"/>
          <w:lang w:val="en-US" w:eastAsia="zh-CN"/>
        </w:rPr>
        <w:t xml:space="preserve">           </w:t>
      </w:r>
      <w:r>
        <w:rPr>
          <w:rFonts w:hint="eastAsia" w:ascii="仿宋" w:hAnsi="仿宋" w:eastAsia="仿宋" w:cs="仿宋"/>
          <w:b w:val="0"/>
          <w:bCs w:val="0"/>
          <w:sz w:val="52"/>
          <w:szCs w:val="52"/>
        </w:rPr>
        <w:t xml:space="preserve">维保服务合同</w:t>
      </w:r>
      <w:r>
        <w:rPr>
          <w:rFonts w:hint="eastAsia" w:ascii="仿宋" w:hAnsi="仿宋" w:eastAsia="仿宋" w:cs="仿宋"/>
          <w:b w:val="0"/>
          <w:bCs w:val="0"/>
          <w:sz w:val="52"/>
          <w:szCs w:val="52"/>
        </w:rPr>
      </w:r>
      <w:r/>
    </w:p>
    <w:p>
      <w:pPr>
        <w:pStyle w:val="1160"/>
        <w:ind w:left="0" w:firstLine="1120"/>
        <w:pageBreakBefore w:val="0"/>
        <w:spacing w:line="360" w:lineRule="auto"/>
        <w:widowControl w:val="off"/>
        <w:rPr>
          <w:rFonts w:hint="eastAsia" w:ascii="仿宋" w:hAnsi="仿宋" w:eastAsia="仿宋" w:cs="仿宋"/>
        </w:rPr>
      </w:pPr>
      <w:r>
        <w:rPr>
          <w:rFonts w:hint="eastAsia" w:ascii="仿宋" w:hAnsi="仿宋" w:eastAsia="仿宋" w:cs="仿宋"/>
        </w:rPr>
      </w:r>
      <w:r/>
    </w:p>
    <w:p>
      <w:pPr>
        <w:pStyle w:val="1160"/>
        <w:ind w:left="0" w:firstLine="1120"/>
        <w:pageBreakBefore w:val="0"/>
        <w:spacing w:line="360" w:lineRule="auto"/>
        <w:widowControl w:val="off"/>
        <w:rPr>
          <w:rFonts w:hint="eastAsia" w:ascii="仿宋" w:hAnsi="仿宋" w:eastAsia="仿宋" w:cs="仿宋"/>
        </w:rPr>
      </w:pPr>
      <w:r>
        <w:rPr>
          <w:rFonts w:hint="eastAsia" w:ascii="仿宋" w:hAnsi="仿宋" w:eastAsia="仿宋" w:cs="仿宋"/>
        </w:rPr>
      </w:r>
      <w:r/>
    </w:p>
    <w:p>
      <w:pPr>
        <w:pStyle w:val="1160"/>
        <w:pageBreakBefore w:val="0"/>
        <w:spacing w:line="360" w:lineRule="auto"/>
        <w:widowControl w:val="off"/>
        <w:rPr>
          <w:rFonts w:hint="eastAsia" w:ascii="仿宋" w:hAnsi="仿宋" w:eastAsia="仿宋" w:cs="仿宋"/>
          <w:b/>
          <w:bCs/>
        </w:rPr>
      </w:pPr>
      <w:r>
        <w:rPr>
          <w:rFonts w:hint="eastAsia" w:ascii="仿宋" w:hAnsi="仿宋" w:eastAsia="仿宋" w:cs="仿宋"/>
          <w:b/>
          <w:bCs/>
        </w:rPr>
      </w:r>
      <w:r/>
    </w:p>
    <w:p>
      <w:pPr>
        <w:pStyle w:val="1160"/>
        <w:ind w:left="0" w:firstLine="571"/>
        <w:pageBreakBefore w:val="0"/>
        <w:spacing w:line="360" w:lineRule="auto"/>
        <w:widowControl w:val="off"/>
        <w:rPr>
          <w:rFonts w:hint="eastAsia" w:ascii="仿宋" w:hAnsi="仿宋" w:eastAsia="仿宋" w:cs="仿宋"/>
          <w:b/>
          <w:bCs/>
        </w:rPr>
      </w:pPr>
      <w:r>
        <w:rPr>
          <w:rFonts w:hint="eastAsia" w:ascii="仿宋" w:hAnsi="仿宋" w:eastAsia="仿宋" w:cs="仿宋"/>
          <w:b/>
          <w:bCs/>
        </w:rPr>
      </w:r>
      <w:r/>
    </w:p>
    <w:p>
      <w:pPr>
        <w:pStyle w:val="1160"/>
        <w:ind w:firstLine="1400"/>
        <w:keepLines w:val="0"/>
        <w:keepNext w:val="0"/>
        <w:pageBreakBefore w:val="0"/>
        <w:spacing w:line="360" w:lineRule="auto"/>
        <w:widowControl w:val="off"/>
        <w:rPr>
          <w:rFonts w:hint="eastAsia" w:ascii="仿宋" w:hAnsi="仿宋" w:eastAsia="仿宋" w:cs="仿宋"/>
          <w:b w:val="0"/>
          <w:bCs w:val="0"/>
        </w:rPr>
      </w:pPr>
      <w:r>
        <w:rPr>
          <w:rFonts w:hint="eastAsia" w:ascii="仿宋" w:hAnsi="仿宋" w:eastAsia="仿宋" w:cs="仿宋"/>
          <w:b w:val="0"/>
          <w:bCs w:val="0"/>
        </w:rPr>
        <w:t xml:space="preserve">合 同 编 号：</w:t>
      </w:r>
      <w:r>
        <w:rPr>
          <w:rFonts w:hint="eastAsia" w:ascii="仿宋" w:hAnsi="仿宋" w:eastAsia="仿宋" w:cs="仿宋"/>
          <w:b w:val="0"/>
          <w:bCs w:val="0"/>
        </w:rPr>
      </w:r>
      <w:r/>
    </w:p>
    <w:p>
      <w:pPr>
        <w:pStyle w:val="1160"/>
        <w:ind w:firstLine="1400"/>
        <w:keepLines w:val="0"/>
        <w:keepNext w:val="0"/>
        <w:pageBreakBefore w:val="0"/>
        <w:spacing w:line="360" w:lineRule="auto"/>
        <w:widowControl w:val="off"/>
        <w:rPr>
          <w:rFonts w:hint="eastAsia" w:ascii="仿宋" w:hAnsi="仿宋" w:eastAsia="仿宋" w:cs="仿宋"/>
          <w:b w:val="0"/>
          <w:bCs w:val="0"/>
        </w:rPr>
      </w:pPr>
      <w:r>
        <w:rPr>
          <w:rFonts w:hint="eastAsia" w:ascii="仿宋" w:hAnsi="仿宋" w:eastAsia="仿宋" w:cs="仿宋"/>
          <w:b w:val="0"/>
          <w:bCs w:val="0"/>
        </w:rPr>
        <w:t xml:space="preserve">项 目 名 称：</w:t>
      </w:r>
      <w:r>
        <w:rPr>
          <w:rFonts w:hint="eastAsia" w:ascii="仿宋" w:hAnsi="仿宋" w:eastAsia="仿宋" w:cs="仿宋"/>
          <w:b w:val="0"/>
          <w:bCs w:val="0"/>
        </w:rPr>
      </w:r>
      <w:r/>
    </w:p>
    <w:p>
      <w:pPr>
        <w:pStyle w:val="1160"/>
        <w:ind w:firstLine="1400"/>
        <w:keepLines w:val="0"/>
        <w:keepNext w:val="0"/>
        <w:pageBreakBefore w:val="0"/>
        <w:spacing w:line="360" w:lineRule="auto"/>
        <w:widowControl w:val="off"/>
        <w:rPr>
          <w:rFonts w:hint="eastAsia" w:ascii="仿宋" w:hAnsi="仿宋" w:eastAsia="仿宋" w:cs="仿宋"/>
          <w:b w:val="0"/>
          <w:bCs w:val="0"/>
          <w:u w:val="none"/>
        </w:rPr>
      </w:pPr>
      <w:r>
        <w:rPr>
          <w:rFonts w:hint="eastAsia" w:ascii="仿宋" w:hAnsi="仿宋" w:eastAsia="仿宋" w:cs="仿宋"/>
          <w:b w:val="0"/>
          <w:bCs w:val="0"/>
        </w:rPr>
        <w:t xml:space="preserve">签 订 日 期：</w:t>
      </w:r>
      <w:r>
        <w:rPr>
          <w:rFonts w:hint="eastAsia" w:ascii="仿宋" w:hAnsi="仿宋" w:eastAsia="仿宋" w:cs="仿宋"/>
          <w:b w:val="0"/>
          <w:bCs w:val="0"/>
          <w:lang w:val="en-US" w:eastAsia="zh-CN"/>
        </w:rPr>
        <w:t xml:space="preserve"> </w:t>
      </w:r>
      <w:r>
        <w:rPr>
          <w:rFonts w:hint="eastAsia" w:ascii="仿宋" w:hAnsi="仿宋" w:eastAsia="仿宋" w:cs="仿宋"/>
          <w:b w:val="0"/>
          <w:bCs w:val="0"/>
          <w:u w:val="none"/>
          <w:lang w:val="en-US" w:eastAsia="zh-CN"/>
        </w:rPr>
        <w:t xml:space="preserve"> </w:t>
      </w:r>
      <w:r>
        <w:rPr>
          <w:rFonts w:hint="eastAsia" w:ascii="仿宋" w:hAnsi="仿宋" w:eastAsia="仿宋" w:cs="仿宋"/>
          <w:b w:val="0"/>
          <w:bCs w:val="0"/>
          <w:u w:val="none"/>
        </w:rPr>
        <w:t xml:space="preserve">年</w:t>
      </w:r>
      <w:r>
        <w:rPr>
          <w:rFonts w:hint="eastAsia" w:ascii="仿宋" w:hAnsi="仿宋" w:eastAsia="仿宋" w:cs="仿宋"/>
          <w:b w:val="0"/>
          <w:bCs w:val="0"/>
          <w:u w:val="none"/>
          <w:lang w:val="en-US" w:eastAsia="zh-CN"/>
        </w:rPr>
        <w:t xml:space="preserve">  </w:t>
      </w:r>
      <w:r>
        <w:rPr>
          <w:rFonts w:hint="eastAsia" w:ascii="仿宋" w:hAnsi="仿宋" w:eastAsia="仿宋" w:cs="仿宋"/>
          <w:b w:val="0"/>
          <w:bCs w:val="0"/>
          <w:u w:val="none"/>
        </w:rPr>
        <w:t xml:space="preserve">月</w:t>
      </w:r>
      <w:r>
        <w:rPr>
          <w:rFonts w:hint="eastAsia" w:ascii="仿宋" w:hAnsi="仿宋" w:eastAsia="仿宋" w:cs="仿宋"/>
          <w:b w:val="0"/>
          <w:bCs w:val="0"/>
          <w:u w:val="none"/>
          <w:lang w:val="en-US" w:eastAsia="zh-CN"/>
        </w:rPr>
        <w:t xml:space="preserve">  </w:t>
      </w:r>
      <w:r>
        <w:rPr>
          <w:rFonts w:hint="eastAsia" w:ascii="仿宋" w:hAnsi="仿宋" w:eastAsia="仿宋" w:cs="仿宋"/>
          <w:b w:val="0"/>
          <w:bCs w:val="0"/>
          <w:u w:val="none"/>
        </w:rPr>
        <w:t xml:space="preserve">日</w:t>
      </w:r>
      <w:r>
        <w:rPr>
          <w:rFonts w:hint="eastAsia" w:ascii="仿宋" w:hAnsi="仿宋" w:eastAsia="仿宋" w:cs="仿宋"/>
          <w:b w:val="0"/>
          <w:bCs w:val="0"/>
          <w:u w:val="none"/>
        </w:rPr>
      </w:r>
      <w:r/>
    </w:p>
    <w:p>
      <w:pPr>
        <w:pStyle w:val="1160"/>
        <w:ind w:left="0" w:firstLine="400"/>
        <w:pageBreakBefore w:val="0"/>
        <w:spacing w:line="360" w:lineRule="auto"/>
        <w:widowControl w:val="off"/>
        <w:rPr>
          <w:rFonts w:hint="eastAsia" w:ascii="仿宋" w:hAnsi="仿宋" w:eastAsia="仿宋" w:cs="仿宋"/>
          <w:sz w:val="20"/>
        </w:rPr>
      </w:pPr>
      <w:r>
        <w:rPr>
          <w:rFonts w:hint="eastAsia" w:ascii="仿宋" w:hAnsi="仿宋" w:eastAsia="仿宋" w:cs="仿宋"/>
          <w:sz w:val="20"/>
        </w:rPr>
      </w:r>
      <w:r/>
    </w:p>
    <w:p>
      <w:pPr>
        <w:pStyle w:val="1139"/>
        <w:ind w:left="0"/>
        <w:jc w:val="left"/>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r>
      <w:r/>
    </w:p>
    <w:p>
      <w:pPr>
        <w:pStyle w:val="1139"/>
        <w:ind w:left="0"/>
        <w:jc w:val="left"/>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r>
      <w:r/>
    </w:p>
    <w:p>
      <w:pPr>
        <w:pStyle w:val="1139"/>
        <w:ind w:left="0"/>
        <w:jc w:val="left"/>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r>
      <w:r/>
    </w:p>
    <w:p>
      <w:pPr>
        <w:pStyle w:val="1139"/>
        <w:rPr>
          <w:rFonts w:hint="eastAsia" w:ascii="仿宋" w:hAnsi="仿宋" w:eastAsia="仿宋" w:cs="仿宋"/>
          <w:b/>
          <w:bCs/>
          <w:sz w:val="24"/>
          <w:szCs w:val="24"/>
          <w:lang w:val="zh-CN"/>
        </w:rPr>
      </w:pPr>
      <w:r>
        <w:rPr>
          <w:rFonts w:hint="eastAsia" w:ascii="仿宋" w:hAnsi="仿宋" w:eastAsia="仿宋" w:cs="仿宋"/>
          <w:b/>
          <w:bCs/>
          <w:sz w:val="24"/>
          <w:szCs w:val="24"/>
          <w:lang w:val="zh-CN"/>
        </w:rPr>
      </w:r>
      <w:r/>
    </w:p>
    <w:p>
      <w:pPr>
        <w:pStyle w:val="1139"/>
        <w:ind w:left="0" w:firstLine="482"/>
        <w:jc w:val="left"/>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br w:type="page" w:clear="all"/>
      </w:r>
      <w:r>
        <w:rPr>
          <w:rFonts w:hint="eastAsia" w:ascii="仿宋" w:hAnsi="仿宋" w:eastAsia="仿宋" w:cs="仿宋"/>
          <w:b/>
          <w:bCs/>
          <w:sz w:val="24"/>
          <w:szCs w:val="24"/>
          <w:lang w:val="zh-CN"/>
        </w:rPr>
        <w:t xml:space="preserve">甲方：</w:t>
      </w:r>
      <w:r>
        <w:rPr>
          <w:rFonts w:hint="eastAsia" w:ascii="仿宋" w:hAnsi="仿宋" w:eastAsia="仿宋" w:cs="仿宋"/>
          <w:b/>
          <w:bCs/>
          <w:sz w:val="24"/>
          <w:szCs w:val="24"/>
          <w:u w:val="single"/>
          <w:lang w:val="zh-CN"/>
        </w:rPr>
        <w:t xml:space="preserve">南京市机关事务管理局</w:t>
      </w:r>
      <w:r>
        <w:rPr>
          <w:rFonts w:hint="eastAsia" w:ascii="仿宋" w:hAnsi="仿宋" w:eastAsia="仿宋" w:cs="仿宋"/>
          <w:b/>
          <w:bCs/>
          <w:sz w:val="24"/>
          <w:szCs w:val="24"/>
          <w:lang w:val="zh-CN"/>
        </w:rPr>
      </w:r>
      <w:r/>
    </w:p>
    <w:p>
      <w:pPr>
        <w:pStyle w:val="1139"/>
        <w:ind w:left="0" w:firstLine="482"/>
        <w:jc w:val="left"/>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乙方：</w:t>
      </w:r>
      <w:r>
        <w:rPr>
          <w:rFonts w:hint="eastAsia" w:ascii="仿宋" w:hAnsi="仿宋" w:eastAsia="仿宋" w:cs="仿宋"/>
          <w:b/>
          <w:bCs/>
          <w:sz w:val="24"/>
          <w:szCs w:val="24"/>
          <w:u w:val="single"/>
          <w:lang w:val="en-US" w:eastAsia="zh-CN"/>
        </w:rPr>
        <w:t xml:space="preserve">                    </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甲乙双方根据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日</w:t>
      </w:r>
      <w:r>
        <w:rPr>
          <w:rFonts w:hint="eastAsia" w:ascii="仿宋" w:hAnsi="仿宋" w:eastAsia="仿宋" w:cs="仿宋"/>
          <w:sz w:val="24"/>
          <w:szCs w:val="24"/>
          <w:u w:val="single"/>
          <w:lang w:val="en-US" w:eastAsia="zh-CN"/>
        </w:rPr>
        <w:t xml:space="preserve">    （项目名称）</w:t>
      </w:r>
      <w:r>
        <w:rPr>
          <w:rFonts w:hint="eastAsia" w:ascii="仿宋" w:hAnsi="仿宋" w:eastAsia="仿宋" w:cs="仿宋"/>
          <w:sz w:val="24"/>
          <w:szCs w:val="24"/>
          <w:u w:val="none"/>
          <w:lang w:val="en-US" w:eastAsia="zh-CN"/>
        </w:rPr>
        <w:t xml:space="preserve"> 采购结果</w:t>
      </w:r>
      <w:r>
        <w:rPr>
          <w:rFonts w:hint="eastAsia" w:ascii="仿宋" w:hAnsi="仿宋" w:eastAsia="仿宋" w:cs="仿宋"/>
          <w:sz w:val="24"/>
          <w:szCs w:val="24"/>
          <w:lang w:val="zh-CN"/>
        </w:rPr>
        <w:t xml:space="preserve">，经协商一致，达成如下合同：</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280" w:name="_Toc28001"/>
      <w:r/>
      <w:bookmarkStart w:id="281" w:name="_Toc12639"/>
      <w:r/>
      <w:bookmarkStart w:id="282" w:name="_Toc12099"/>
      <w:r>
        <w:rPr>
          <w:rFonts w:hint="eastAsia" w:ascii="仿宋" w:hAnsi="仿宋" w:eastAsia="仿宋" w:cs="仿宋"/>
          <w:b/>
          <w:bCs/>
          <w:lang w:val="zh-CN"/>
        </w:rPr>
        <w:t xml:space="preserve">一、项目概况</w:t>
      </w:r>
      <w:bookmarkEnd w:id="280"/>
      <w:r/>
      <w:bookmarkEnd w:id="281"/>
      <w:r/>
      <w:bookmarkEnd w:id="282"/>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1.1 </w:t>
      </w:r>
      <w:r>
        <w:rPr>
          <w:rFonts w:hint="eastAsia" w:ascii="仿宋" w:hAnsi="仿宋" w:eastAsia="仿宋" w:cs="仿宋"/>
          <w:sz w:val="24"/>
          <w:szCs w:val="24"/>
          <w:lang w:val="en-US" w:eastAsia="zh-CN"/>
        </w:rPr>
        <w:t xml:space="preserve">维保项目基本情况：</w:t>
      </w:r>
      <w:r>
        <w:rPr>
          <w:rFonts w:hint="eastAsia" w:ascii="仿宋" w:hAnsi="仿宋" w:eastAsia="仿宋" w:cs="仿宋"/>
          <w:sz w:val="24"/>
          <w:szCs w:val="24"/>
          <w:lang w:val="en-US" w:eastAsia="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1.2 服务地点：</w:t>
      </w:r>
      <w:r>
        <w:rPr>
          <w:rFonts w:hint="eastAsia" w:ascii="仿宋" w:hAnsi="仿宋" w:eastAsia="仿宋" w:cs="仿宋"/>
          <w:sz w:val="24"/>
          <w:szCs w:val="24"/>
          <w:lang w:val="zh-CN"/>
        </w:rPr>
      </w:r>
      <w:r/>
    </w:p>
    <w:p>
      <w:pPr>
        <w:pStyle w:val="1139"/>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sz w:val="24"/>
          <w:szCs w:val="24"/>
          <w:lang w:val="zh-CN"/>
        </w:rPr>
        <w:t xml:space="preserve">1.3 服务期</w:t>
      </w:r>
      <w:r>
        <w:rPr>
          <w:rFonts w:hint="eastAsia" w:ascii="仿宋" w:hAnsi="仿宋" w:eastAsia="仿宋" w:cs="仿宋"/>
          <w:color w:val="000000"/>
          <w:sz w:val="24"/>
          <w:szCs w:val="24"/>
          <w:lang w:val="zh-CN"/>
        </w:rPr>
        <w:t xml:space="preserve">限：</w:t>
      </w:r>
      <w:r>
        <w:rPr>
          <w:rFonts w:hint="eastAsia" w:ascii="仿宋" w:hAnsi="仿宋" w:eastAsia="仿宋" w:cs="仿宋"/>
          <w:color w:val="000000"/>
          <w:sz w:val="24"/>
          <w:szCs w:val="24"/>
        </w:rPr>
        <w:t xml:space="preserve">项目总服务期限为3年，合同按照1年1年签（合同年）。</w:t>
      </w:r>
      <w:r>
        <w:rPr>
          <w:rFonts w:hint="eastAsia" w:ascii="仿宋" w:hAnsi="仿宋" w:eastAsia="仿宋" w:cs="仿宋"/>
          <w:color w:val="000000"/>
          <w:sz w:val="24"/>
          <w:szCs w:val="24"/>
          <w:lang w:eastAsia="zh-CN"/>
        </w:rPr>
        <w:t xml:space="preserve">甲方</w:t>
      </w:r>
      <w:r>
        <w:rPr>
          <w:rFonts w:hint="eastAsia" w:ascii="仿宋" w:hAnsi="仿宋" w:eastAsia="仿宋" w:cs="仿宋"/>
          <w:color w:val="000000"/>
          <w:sz w:val="24"/>
          <w:szCs w:val="24"/>
        </w:rPr>
        <w:t xml:space="preserve">根据当年政策、财政预算下达情况以及对</w:t>
      </w:r>
      <w:r>
        <w:rPr>
          <w:rFonts w:hint="eastAsia" w:ascii="仿宋" w:hAnsi="仿宋" w:eastAsia="仿宋" w:cs="仿宋"/>
          <w:color w:val="000000"/>
          <w:sz w:val="24"/>
          <w:szCs w:val="24"/>
          <w:lang w:eastAsia="zh-CN"/>
        </w:rPr>
        <w:t xml:space="preserve">乙方</w:t>
      </w:r>
      <w:r>
        <w:rPr>
          <w:rFonts w:hint="eastAsia" w:ascii="仿宋" w:hAnsi="仿宋" w:eastAsia="仿宋" w:cs="仿宋"/>
          <w:color w:val="000000"/>
          <w:sz w:val="24"/>
          <w:szCs w:val="24"/>
        </w:rPr>
        <w:t xml:space="preserve">考核情况等综合考量，</w:t>
      </w:r>
      <w:r>
        <w:rPr>
          <w:rFonts w:hint="eastAsia" w:ascii="仿宋" w:hAnsi="仿宋" w:eastAsia="仿宋" w:cs="仿宋"/>
          <w:color w:val="000000"/>
          <w:sz w:val="24"/>
          <w:szCs w:val="24"/>
          <w:lang w:eastAsia="zh-CN"/>
        </w:rPr>
        <w:t xml:space="preserve">甲方</w:t>
      </w:r>
      <w:r>
        <w:rPr>
          <w:rFonts w:hint="eastAsia" w:ascii="仿宋" w:hAnsi="仿宋" w:eastAsia="仿宋" w:cs="仿宋"/>
          <w:color w:val="000000"/>
          <w:sz w:val="24"/>
          <w:szCs w:val="24"/>
        </w:rPr>
        <w:t xml:space="preserve">决定是否签订下一年合同。</w:t>
      </w:r>
      <w:r>
        <w:rPr>
          <w:rFonts w:hint="eastAsia" w:ascii="仿宋" w:hAnsi="仿宋" w:eastAsia="仿宋" w:cs="仿宋"/>
          <w:color w:val="000000"/>
          <w:sz w:val="24"/>
          <w:szCs w:val="24"/>
          <w:highlight w:val="none"/>
          <w:lang w:val="zh-CN"/>
        </w:rPr>
      </w:r>
      <w:r/>
    </w:p>
    <w:p>
      <w:pPr>
        <w:pStyle w:val="1160"/>
        <w:ind w:firstLine="562"/>
        <w:keepLines w:val="0"/>
        <w:keepNext w:val="0"/>
        <w:pageBreakBefore w:val="0"/>
        <w:spacing w:line="360" w:lineRule="auto"/>
        <w:widowControl w:val="off"/>
        <w:rPr>
          <w:rFonts w:hint="eastAsia" w:ascii="仿宋" w:hAnsi="仿宋" w:eastAsia="仿宋" w:cs="仿宋"/>
          <w:b/>
          <w:bCs/>
          <w:lang w:val="zh-CN"/>
        </w:rPr>
        <w:outlineLvl w:val="1"/>
      </w:pPr>
      <w:r/>
      <w:bookmarkStart w:id="283" w:name="_Toc11271"/>
      <w:r/>
      <w:bookmarkStart w:id="284" w:name="_Toc9376"/>
      <w:r/>
      <w:bookmarkStart w:id="285" w:name="_Toc12043"/>
      <w:r>
        <w:rPr>
          <w:rFonts w:hint="eastAsia" w:ascii="仿宋" w:hAnsi="仿宋" w:eastAsia="仿宋" w:cs="仿宋"/>
          <w:b/>
          <w:bCs/>
          <w:lang w:val="zh-CN"/>
        </w:rPr>
        <w:t xml:space="preserve">二、合同价款</w:t>
      </w:r>
      <w:bookmarkEnd w:id="283"/>
      <w:r/>
      <w:bookmarkEnd w:id="284"/>
      <w:r/>
      <w:bookmarkEnd w:id="285"/>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2.1 本合同总价款为（小写）¥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，（大写）人民币</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2.2 本合同价款包含乙方提供合同约定的所有服务的报酬及乙方提供该项服务所产生的日常维修费、保养费、配件费、安装费、调试费、检测费、管理费、税费、人工费、保险费等与本项目有关的所有费用。甲方在上述合同价款之外不再向乙方支付其他任何费用。</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286" w:name="_Toc17721"/>
      <w:r/>
      <w:bookmarkStart w:id="287" w:name="_Toc20665"/>
      <w:r/>
      <w:bookmarkStart w:id="288" w:name="_Toc26503"/>
      <w:r>
        <w:rPr>
          <w:rFonts w:hint="eastAsia" w:ascii="仿宋" w:hAnsi="仿宋" w:eastAsia="仿宋" w:cs="仿宋"/>
          <w:b/>
          <w:bCs/>
          <w:lang w:val="zh-CN"/>
        </w:rPr>
        <w:t xml:space="preserve">三、服务内容及要求</w:t>
      </w:r>
      <w:bookmarkEnd w:id="286"/>
      <w:r/>
      <w:bookmarkEnd w:id="287"/>
      <w:r/>
      <w:bookmarkEnd w:id="288"/>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3.1 本合同具体服务内容及要求按照本项目</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文件要求履行，甲乙双方通过补充条款进行特殊约定的从其约定。</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3.2 补充条款：</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lang w:val="zh-CN"/>
        </w:rPr>
      </w:r>
      <w:r/>
    </w:p>
    <w:p>
      <w:pPr>
        <w:pStyle w:val="1160"/>
        <w:ind w:left="0" w:firstLine="562"/>
        <w:keepLines w:val="0"/>
        <w:keepNext w:val="0"/>
        <w:pageBreakBefore w:val="0"/>
        <w:spacing w:line="360" w:lineRule="auto"/>
        <w:widowControl w:val="off"/>
        <w:rPr>
          <w:rFonts w:hint="eastAsia" w:ascii="仿宋" w:hAnsi="仿宋" w:eastAsia="仿宋" w:cs="仿宋"/>
          <w:b/>
          <w:bCs/>
          <w:i/>
          <w:iCs/>
          <w:lang w:val="en-US" w:eastAsia="zh-CN"/>
        </w:rPr>
        <w:outlineLvl w:val="1"/>
      </w:pPr>
      <w:r/>
      <w:bookmarkStart w:id="289" w:name="_Toc17682"/>
      <w:r/>
      <w:bookmarkStart w:id="290" w:name="_Toc26832"/>
      <w:r/>
      <w:bookmarkStart w:id="291" w:name="_Toc10656"/>
      <w:r>
        <w:rPr>
          <w:rFonts w:hint="eastAsia" w:ascii="仿宋" w:hAnsi="仿宋" w:eastAsia="仿宋" w:cs="仿宋"/>
          <w:b/>
          <w:bCs/>
          <w:lang w:val="zh-CN"/>
        </w:rPr>
        <w:t xml:space="preserve">四、付款</w:t>
      </w:r>
      <w:bookmarkEnd w:id="289"/>
      <w:r/>
      <w:bookmarkEnd w:id="290"/>
      <w:r/>
      <w:bookmarkEnd w:id="291"/>
      <w:r>
        <w:rPr>
          <w:rFonts w:hint="eastAsia" w:ascii="仿宋" w:hAnsi="仿宋" w:eastAsia="仿宋" w:cs="仿宋"/>
          <w:b/>
          <w:bCs/>
          <w:lang w:val="en-US" w:eastAsia="zh-CN"/>
        </w:rPr>
        <w:t xml:space="preserve">条件</w:t>
      </w:r>
      <w:r>
        <w:rPr>
          <w:rFonts w:hint="eastAsia" w:ascii="仿宋" w:hAnsi="仿宋" w:eastAsia="仿宋" w:cs="仿宋"/>
          <w:b/>
          <w:bCs/>
          <w:i/>
          <w:iCs/>
          <w:lang w:val="en-US" w:eastAsia="zh-CN"/>
        </w:rPr>
      </w:r>
      <w:r/>
    </w:p>
    <w:p>
      <w:pPr>
        <w:pStyle w:val="1160"/>
        <w:ind w:firstLine="480"/>
        <w:jc w:val="left"/>
        <w:spacing w:line="440" w:lineRule="exact"/>
        <w:rPr>
          <w:rFonts w:hint="eastAsia" w:ascii="仿宋" w:hAnsi="仿宋" w:eastAsia="仿宋" w:cs="仿宋"/>
          <w:b/>
          <w:bCs/>
          <w:color w:val="000000"/>
          <w:sz w:val="24"/>
          <w:szCs w:val="24"/>
        </w:rPr>
        <w:outlineLvl w:val="9"/>
      </w:pPr>
      <w:r>
        <w:rPr>
          <w:rFonts w:hint="eastAsia" w:ascii="仿宋" w:hAnsi="仿宋" w:eastAsia="仿宋" w:cs="仿宋"/>
          <w:sz w:val="24"/>
          <w:szCs w:val="24"/>
          <w:lang w:val="zh-CN"/>
        </w:rPr>
        <w:t xml:space="preserve">4.1</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在收到</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提供的发票后，</w:t>
      </w:r>
      <w:r>
        <w:rPr>
          <w:rFonts w:hint="eastAsia" w:ascii="仿宋" w:hAnsi="仿宋" w:eastAsia="仿宋" w:cs="仿宋"/>
          <w:b w:val="0"/>
          <w:bCs w:val="0"/>
          <w:color w:val="000000"/>
          <w:sz w:val="24"/>
          <w:szCs w:val="24"/>
          <w:highlight w:val="none"/>
          <w:lang w:val="en-US" w:eastAsia="zh-CN"/>
        </w:rPr>
        <w:t xml:space="preserve">以银行汇款方式通过财政集中支付</w:t>
      </w:r>
      <w:r>
        <w:rPr>
          <w:rFonts w:hint="eastAsia" w:ascii="仿宋" w:hAnsi="仿宋" w:eastAsia="仿宋" w:cs="仿宋"/>
          <w:b w:val="0"/>
          <w:bCs w:val="0"/>
          <w:color w:val="000000"/>
          <w:sz w:val="24"/>
          <w:szCs w:val="24"/>
          <w:highlight w:val="none"/>
        </w:rPr>
        <w:t xml:space="preserve">，分4笔支付</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合同款，每笔费用为每年合同价款的25%。第1个合同年的第1笔和第2笔付款，于半年后1个月内支付；第3笔和第4笔合同款付款时间于第1个合同年合同期结束后一个月内</w:t>
      </w:r>
      <w:r>
        <w:rPr>
          <w:rFonts w:hint="eastAsia" w:ascii="仿宋" w:hAnsi="仿宋" w:eastAsia="仿宋" w:cs="仿宋"/>
          <w:b w:val="0"/>
          <w:bCs w:val="0"/>
          <w:color w:val="000000"/>
          <w:sz w:val="24"/>
          <w:szCs w:val="24"/>
          <w:highlight w:val="none"/>
          <w:lang w:eastAsia="zh-CN"/>
        </w:rPr>
        <w:t xml:space="preserve">（具体时间以财政拨款情况为准）</w:t>
      </w:r>
      <w:r>
        <w:rPr>
          <w:rFonts w:hint="eastAsia" w:ascii="仿宋" w:hAnsi="仿宋" w:eastAsia="仿宋" w:cs="仿宋"/>
          <w:b w:val="0"/>
          <w:bCs w:val="0"/>
          <w:color w:val="000000"/>
          <w:sz w:val="24"/>
          <w:szCs w:val="24"/>
          <w:highlight w:val="none"/>
        </w:rPr>
        <w:t xml:space="preserve">，根据</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全年对</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考核情况支付（第2和第3个合同年付款</w:t>
      </w:r>
      <w:r>
        <w:rPr>
          <w:rFonts w:hint="eastAsia" w:ascii="仿宋" w:hAnsi="仿宋" w:eastAsia="仿宋" w:cs="仿宋"/>
          <w:b w:val="0"/>
          <w:bCs w:val="0"/>
          <w:color w:val="000000"/>
          <w:sz w:val="24"/>
          <w:szCs w:val="24"/>
          <w:highlight w:val="none"/>
          <w:lang w:val="en-US" w:eastAsia="zh-CN"/>
        </w:rPr>
        <w:t xml:space="preserve">条件</w:t>
      </w:r>
      <w:r>
        <w:rPr>
          <w:rFonts w:hint="eastAsia" w:ascii="仿宋" w:hAnsi="仿宋" w:eastAsia="仿宋" w:cs="仿宋"/>
          <w:b w:val="0"/>
          <w:bCs w:val="0"/>
          <w:color w:val="000000"/>
          <w:sz w:val="24"/>
          <w:szCs w:val="24"/>
          <w:highlight w:val="none"/>
        </w:rPr>
        <w:t xml:space="preserve">同上）。</w:t>
      </w:r>
      <w:r>
        <w:rPr>
          <w:rFonts w:hint="eastAsia" w:ascii="仿宋" w:hAnsi="仿宋" w:eastAsia="仿宋" w:cs="仿宋"/>
          <w:b/>
          <w:bCs/>
          <w:color w:val="000000"/>
          <w:sz w:val="24"/>
          <w:szCs w:val="24"/>
        </w:rPr>
      </w:r>
      <w:r/>
    </w:p>
    <w:p>
      <w:pPr>
        <w:pStyle w:val="1160"/>
        <w:ind w:firstLine="281"/>
        <w:keepLines w:val="0"/>
        <w:keepNext w:val="0"/>
        <w:pageBreakBefore w:val="0"/>
        <w:spacing w:line="360" w:lineRule="auto"/>
        <w:widowControl w:val="off"/>
        <w:rPr>
          <w:rFonts w:hint="eastAsia" w:ascii="仿宋" w:hAnsi="仿宋" w:eastAsia="仿宋" w:cs="仿宋"/>
          <w:b/>
          <w:bCs/>
          <w:lang w:val="zh-CN"/>
        </w:rPr>
        <w:outlineLvl w:val="1"/>
      </w:pPr>
      <w:r/>
      <w:bookmarkStart w:id="292" w:name="_Toc20295"/>
      <w:r/>
      <w:bookmarkStart w:id="293" w:name="_Toc13707"/>
      <w:r/>
      <w:bookmarkStart w:id="294" w:name="_Toc26378"/>
      <w:r>
        <w:rPr>
          <w:rFonts w:hint="eastAsia" w:ascii="仿宋" w:hAnsi="仿宋" w:eastAsia="仿宋" w:cs="仿宋"/>
          <w:b/>
          <w:bCs/>
          <w:lang w:val="zh-CN"/>
        </w:rPr>
        <w:t xml:space="preserve">五、履约保证金</w:t>
      </w:r>
      <w:bookmarkEnd w:id="292"/>
      <w:r/>
      <w:bookmarkEnd w:id="293"/>
      <w:r/>
      <w:bookmarkEnd w:id="294"/>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5.1 乙方</w:t>
      </w:r>
      <w:r>
        <w:rPr>
          <w:rFonts w:hint="eastAsia" w:ascii="仿宋" w:hAnsi="仿宋" w:eastAsia="仿宋" w:cs="仿宋"/>
          <w:color w:val="000000"/>
          <w:sz w:val="24"/>
          <w:szCs w:val="24"/>
          <w:lang w:val="en-US" w:eastAsia="zh-CN"/>
        </w:rPr>
        <w:t xml:space="preserve">应</w:t>
      </w:r>
      <w:r>
        <w:rPr>
          <w:rFonts w:hint="eastAsia" w:ascii="仿宋" w:hAnsi="仿宋" w:eastAsia="仿宋" w:cs="仿宋"/>
          <w:color w:val="000000"/>
          <w:sz w:val="24"/>
          <w:szCs w:val="24"/>
          <w:lang w:val="zh-CN"/>
        </w:rPr>
        <w:t xml:space="preserve">在签订合同后</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val="zh-CN"/>
        </w:rPr>
        <w:t xml:space="preserve">日内，向甲方缴纳</w:t>
      </w:r>
      <w:r>
        <w:rPr>
          <w:rFonts w:hint="eastAsia" w:ascii="仿宋" w:hAnsi="仿宋" w:eastAsia="仿宋" w:cs="仿宋"/>
          <w:color w:val="000000"/>
          <w:sz w:val="24"/>
          <w:szCs w:val="24"/>
          <w:lang w:val="en-US" w:eastAsia="zh-CN"/>
        </w:rPr>
        <w:t xml:space="preserve">年</w:t>
      </w:r>
      <w:r>
        <w:rPr>
          <w:rFonts w:hint="eastAsia" w:ascii="仿宋" w:hAnsi="仿宋" w:eastAsia="仿宋" w:cs="仿宋"/>
          <w:color w:val="000000"/>
          <w:sz w:val="24"/>
          <w:szCs w:val="24"/>
          <w:lang w:val="zh-CN"/>
        </w:rPr>
        <w:t xml:space="preserve">合同价款</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u w:val="single"/>
          <w:lang w:val="en-US" w:eastAsia="zh-CN"/>
        </w:rPr>
        <w:t xml:space="preserve"> 10 %</w:t>
      </w:r>
      <w:r>
        <w:rPr>
          <w:rFonts w:hint="eastAsia" w:ascii="仿宋" w:hAnsi="仿宋" w:eastAsia="仿宋" w:cs="仿宋"/>
          <w:color w:val="000000"/>
          <w:sz w:val="24"/>
          <w:szCs w:val="24"/>
          <w:lang w:val="zh-CN"/>
        </w:rPr>
        <w:t xml:space="preserve">履约保证金。</w:t>
      </w:r>
      <w:r>
        <w:rPr>
          <w:rFonts w:hint="eastAsia" w:ascii="仿宋" w:hAnsi="仿宋" w:eastAsia="仿宋" w:cs="仿宋"/>
          <w:color w:val="000000"/>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5.2</w:t>
      </w:r>
      <w:r>
        <w:rPr>
          <w:rFonts w:hint="eastAsia" w:ascii="仿宋" w:hAnsi="仿宋" w:eastAsia="仿宋" w:cs="仿宋"/>
          <w:color w:val="000000"/>
          <w:sz w:val="24"/>
          <w:szCs w:val="24"/>
          <w:lang w:val="zh-CN"/>
        </w:rPr>
        <w:t xml:space="preserve">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仿宋" w:hAnsi="仿宋" w:eastAsia="仿宋" w:cs="仿宋"/>
          <w:color w:val="000000"/>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5.3履约保证金</w:t>
      </w:r>
      <w:r>
        <w:rPr>
          <w:rFonts w:hint="eastAsia" w:ascii="仿宋" w:hAnsi="仿宋" w:eastAsia="仿宋" w:cs="仿宋"/>
          <w:color w:val="000000"/>
          <w:sz w:val="24"/>
          <w:szCs w:val="24"/>
          <w:lang w:val="zh-CN"/>
        </w:rPr>
        <w:t xml:space="preserve">期满后，甲方应于七个工作日内无息退还乙方。</w:t>
      </w:r>
      <w:r>
        <w:rPr>
          <w:rFonts w:hint="eastAsia" w:ascii="仿宋" w:hAnsi="仿宋" w:eastAsia="仿宋" w:cs="仿宋"/>
          <w:color w:val="000000"/>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rPr>
        <w:t xml:space="preserve"> 如乙方未能履行合同规定的义务，甲方有权从履约保证金中扣除相应的违约金、赔偿金、补偿金等，</w:t>
      </w:r>
      <w:r>
        <w:rPr>
          <w:rFonts w:hint="eastAsia" w:ascii="仿宋" w:hAnsi="仿宋" w:eastAsia="仿宋" w:cs="仿宋"/>
          <w:color w:val="000000"/>
          <w:sz w:val="24"/>
          <w:szCs w:val="24"/>
          <w:lang w:val="zh-CN"/>
        </w:rPr>
        <w:t xml:space="preserve">保证金余额不足的乙方应在3日内补齐</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295" w:name="_Toc11909"/>
      <w:r/>
      <w:bookmarkStart w:id="296" w:name="_Toc19913"/>
      <w:r/>
      <w:bookmarkStart w:id="297" w:name="_Toc13676"/>
      <w:r>
        <w:rPr>
          <w:rFonts w:hint="eastAsia" w:ascii="仿宋" w:hAnsi="仿宋" w:eastAsia="仿宋" w:cs="仿宋"/>
          <w:b/>
          <w:bCs/>
          <w:lang w:val="zh-CN"/>
        </w:rPr>
        <w:t xml:space="preserve">六、项目联系人</w:t>
      </w:r>
      <w:bookmarkEnd w:id="295"/>
      <w:r/>
      <w:bookmarkEnd w:id="296"/>
      <w:r/>
      <w:bookmarkEnd w:id="297"/>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甲乙双方指定专人作为本合同履行的联络人，所有一方向对方正式知会事项的通知到达对方指定联络人即视为到达对方。通知方式包括但不限于电话、短信、传真、邮件、电子邮件等。</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u w:val="single"/>
          <w:lang w:val="en-US" w:eastAsia="zh-CN"/>
        </w:rPr>
      </w:pPr>
      <w:r>
        <w:rPr>
          <w:rFonts w:hint="eastAsia" w:ascii="仿宋" w:hAnsi="仿宋" w:eastAsia="仿宋" w:cs="仿宋"/>
          <w:sz w:val="24"/>
          <w:szCs w:val="24"/>
          <w:lang w:val="zh-CN"/>
        </w:rPr>
        <w:t xml:space="preserve">甲方指定联络人</w:t>
      </w:r>
      <w:r>
        <w:rPr>
          <w:rFonts w:hint="eastAsia" w:ascii="仿宋" w:hAnsi="仿宋" w:eastAsia="仿宋" w:cs="仿宋"/>
          <w:sz w:val="24"/>
          <w:szCs w:val="24"/>
          <w:lang w:val="en-US" w:eastAsia="zh-CN"/>
        </w:rPr>
        <w:t xml:space="preserve">姓名</w:t>
      </w:r>
      <w:r>
        <w:rPr>
          <w:rFonts w:hint="eastAsia" w:ascii="仿宋" w:hAnsi="仿宋" w:eastAsia="仿宋" w:cs="仿宋"/>
          <w:sz w:val="24"/>
          <w:szCs w:val="24"/>
          <w:lang w:val="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联系方式：</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US" w:eastAsia="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乙方指定联络人</w:t>
      </w:r>
      <w:r>
        <w:rPr>
          <w:rFonts w:hint="eastAsia" w:ascii="仿宋" w:hAnsi="仿宋" w:eastAsia="仿宋" w:cs="仿宋"/>
          <w:sz w:val="24"/>
          <w:szCs w:val="24"/>
          <w:lang w:val="en-US" w:eastAsia="zh-CN"/>
        </w:rPr>
        <w:t xml:space="preserve">姓名</w:t>
      </w:r>
      <w:r>
        <w:rPr>
          <w:rFonts w:hint="eastAsia" w:ascii="仿宋" w:hAnsi="仿宋" w:eastAsia="仿宋" w:cs="仿宋"/>
          <w:sz w:val="24"/>
          <w:szCs w:val="24"/>
          <w:lang w:val="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联系方式：</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298" w:name="_Toc32308"/>
      <w:r/>
      <w:bookmarkStart w:id="299" w:name="_Toc21784"/>
      <w:r/>
      <w:bookmarkStart w:id="300" w:name="_Toc1309"/>
      <w:r>
        <w:rPr>
          <w:rFonts w:hint="eastAsia" w:ascii="仿宋" w:hAnsi="仿宋" w:eastAsia="仿宋" w:cs="仿宋"/>
          <w:b/>
          <w:bCs/>
          <w:lang w:val="zh-CN"/>
        </w:rPr>
        <w:t xml:space="preserve">七、进（撤）场与交接</w:t>
      </w:r>
      <w:bookmarkEnd w:id="298"/>
      <w:r/>
      <w:bookmarkEnd w:id="299"/>
      <w:r/>
      <w:bookmarkEnd w:id="300"/>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7.1 本项目</w:t>
      </w:r>
      <w:r>
        <w:rPr>
          <w:rFonts w:hint="eastAsia" w:ascii="仿宋" w:hAnsi="仿宋" w:eastAsia="仿宋" w:cs="仿宋"/>
          <w:sz w:val="24"/>
          <w:szCs w:val="24"/>
          <w:lang w:val="en-US" w:eastAsia="zh-CN"/>
        </w:rPr>
        <w:t xml:space="preserve">中标</w:t>
      </w:r>
      <w:r>
        <w:rPr>
          <w:rFonts w:hint="eastAsia" w:ascii="仿宋" w:hAnsi="仿宋" w:eastAsia="仿宋" w:cs="仿宋"/>
          <w:sz w:val="24"/>
          <w:szCs w:val="24"/>
          <w:lang w:val="zh-CN"/>
        </w:rPr>
        <w:t xml:space="preserve">公告公示期结束后，乙方应立即进驻现场开展工作。</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7.2 乙方应在进场后，</w:t>
      </w:r>
      <w:r>
        <w:rPr>
          <w:rFonts w:hint="eastAsia" w:ascii="仿宋" w:hAnsi="仿宋" w:eastAsia="仿宋" w:cs="仿宋"/>
          <w:sz w:val="24"/>
          <w:szCs w:val="24"/>
          <w:u w:val="single"/>
          <w:lang w:val="en-US" w:eastAsia="zh-CN"/>
        </w:rPr>
        <w:t xml:space="preserve">  15  </w:t>
      </w:r>
      <w:r>
        <w:rPr>
          <w:rFonts w:hint="eastAsia" w:ascii="仿宋" w:hAnsi="仿宋" w:eastAsia="仿宋" w:cs="仿宋"/>
          <w:sz w:val="24"/>
          <w:szCs w:val="24"/>
          <w:lang w:val="zh-CN"/>
        </w:rPr>
        <w:t xml:space="preserve">天内和原维保单位完成项目交接工作。</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7.3 本项目撤场日期是本项目服务期满之日。甲乙双方应在服务期满</w:t>
      </w:r>
      <w:r>
        <w:rPr>
          <w:rFonts w:hint="eastAsia" w:ascii="仿宋" w:hAnsi="仿宋" w:eastAsia="仿宋" w:cs="仿宋"/>
          <w:sz w:val="24"/>
          <w:szCs w:val="24"/>
          <w:u w:val="single"/>
          <w:lang w:val="en-US" w:eastAsia="zh-CN"/>
        </w:rPr>
        <w:t xml:space="preserve"> 10 </w:t>
      </w:r>
      <w:r>
        <w:rPr>
          <w:rFonts w:hint="eastAsia" w:ascii="仿宋" w:hAnsi="仿宋" w:eastAsia="仿宋" w:cs="仿宋"/>
          <w:sz w:val="24"/>
          <w:szCs w:val="24"/>
          <w:lang w:val="en-US" w:eastAsia="zh-CN"/>
        </w:rPr>
        <w:t xml:space="preserve">天内</w:t>
      </w:r>
      <w:r>
        <w:rPr>
          <w:rFonts w:hint="eastAsia" w:ascii="仿宋" w:hAnsi="仿宋" w:eastAsia="仿宋" w:cs="仿宋"/>
          <w:sz w:val="24"/>
          <w:szCs w:val="24"/>
          <w:lang w:val="zh-CN"/>
        </w:rPr>
        <w:t xml:space="preserve">启动项目撤场移交工作。乙方应向甲方提交的资料包括但不限于本项目甲方提供的资料、维保记录、设备台账清单、档案资料等。</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7.4 甲乙双方应做好维保设备现场核查清点工作并签字确认，对于维保到期前损坏或不能正常运行的设备，乙方应根据甲方要求，进行维修或更换，确保所有设备运行正常。</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7.5乙方应积极协助甲方做好与下一任供应商完成维保交接相关工作，确保交接工作顺利完成。</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i/>
          <w:iCs/>
          <w:highlight w:val="lightGray"/>
          <w:lang w:val="zh-CN"/>
        </w:rPr>
        <w:outlineLvl w:val="1"/>
      </w:pPr>
      <w:r/>
      <w:bookmarkStart w:id="301" w:name="_Toc14687"/>
      <w:r/>
      <w:bookmarkStart w:id="302" w:name="_Toc6856"/>
      <w:r/>
      <w:bookmarkStart w:id="303" w:name="_Toc25646"/>
      <w:r>
        <w:rPr>
          <w:rFonts w:hint="eastAsia" w:ascii="仿宋" w:hAnsi="仿宋" w:eastAsia="仿宋" w:cs="仿宋"/>
          <w:b/>
          <w:bCs/>
          <w:lang w:val="zh-CN"/>
        </w:rPr>
        <w:t xml:space="preserve">八、考核</w:t>
      </w:r>
      <w:bookmarkEnd w:id="301"/>
      <w:r/>
      <w:bookmarkEnd w:id="302"/>
      <w:r/>
      <w:bookmarkEnd w:id="303"/>
      <w:r>
        <w:rPr>
          <w:rFonts w:hint="eastAsia" w:ascii="仿宋" w:hAnsi="仿宋" w:eastAsia="仿宋" w:cs="仿宋"/>
          <w:b/>
          <w:bCs/>
          <w:i/>
          <w:iCs/>
          <w:highlight w:val="lightGray"/>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8.1乙方</w:t>
      </w:r>
      <w:r>
        <w:rPr>
          <w:rFonts w:hint="eastAsia" w:ascii="仿宋" w:hAnsi="仿宋" w:eastAsia="仿宋" w:cs="仿宋"/>
          <w:color w:val="000000"/>
          <w:sz w:val="24"/>
          <w:szCs w:val="24"/>
          <w:lang w:val="zh-CN"/>
        </w:rPr>
        <w:t xml:space="preserve">履约期间，</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lang w:val="zh-CN"/>
        </w:rPr>
        <w:t xml:space="preserve">按月、季度对</w:t>
      </w:r>
      <w:r>
        <w:rPr>
          <w:rFonts w:hint="eastAsia" w:ascii="仿宋" w:hAnsi="仿宋" w:eastAsia="仿宋" w:cs="仿宋"/>
          <w:color w:val="000000"/>
          <w:sz w:val="24"/>
          <w:szCs w:val="24"/>
          <w:lang w:val="en-US" w:eastAsia="zh-CN"/>
        </w:rPr>
        <w:t xml:space="preserve">乙方</w:t>
      </w:r>
      <w:r>
        <w:rPr>
          <w:rFonts w:hint="eastAsia" w:ascii="仿宋" w:hAnsi="仿宋" w:eastAsia="仿宋" w:cs="仿宋"/>
          <w:color w:val="000000"/>
          <w:sz w:val="24"/>
          <w:szCs w:val="24"/>
          <w:lang w:val="zh-CN"/>
        </w:rPr>
        <w:t xml:space="preserve">进行考核。</w:t>
      </w:r>
      <w:r>
        <w:rPr>
          <w:rFonts w:hint="eastAsia" w:ascii="仿宋" w:hAnsi="仿宋" w:eastAsia="仿宋" w:cs="仿宋"/>
          <w:color w:val="000000"/>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8.2</w:t>
      </w:r>
      <w:r>
        <w:rPr>
          <w:rFonts w:hint="eastAsia" w:ascii="仿宋" w:hAnsi="仿宋" w:eastAsia="仿宋" w:cs="仿宋"/>
          <w:color w:val="000000"/>
          <w:sz w:val="24"/>
          <w:szCs w:val="24"/>
          <w:lang w:val="zh-CN"/>
        </w:rPr>
        <w:t xml:space="preserve">月度、季度考核实行百分制，考核总分为100分，90分（含）以上为优秀，80分（含）以上为合格，80分以下为不合格。月度考核低于90分以下，每低1分扣1000元；季度考核低于90分以下，每低1分扣2000元。</w:t>
      </w:r>
      <w:r>
        <w:rPr>
          <w:rFonts w:hint="eastAsia" w:ascii="仿宋" w:hAnsi="仿宋" w:eastAsia="仿宋" w:cs="仿宋"/>
          <w:color w:val="000000"/>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8.3</w:t>
      </w:r>
      <w:r>
        <w:rPr>
          <w:rFonts w:hint="eastAsia" w:ascii="仿宋" w:hAnsi="仿宋" w:eastAsia="仿宋" w:cs="仿宋"/>
          <w:color w:val="000000"/>
          <w:sz w:val="24"/>
          <w:szCs w:val="24"/>
          <w:lang w:val="zh-CN"/>
        </w:rPr>
        <w:t xml:space="preserve">每个合同年内累计2个月考核不合格或1次季度考核不合格，</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lang w:val="zh-CN"/>
        </w:rPr>
        <w:t xml:space="preserve">有权单方解除本服务合同，</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lang w:val="zh-CN"/>
        </w:rPr>
        <w:t xml:space="preserve">不承担任何责任及损失。</w:t>
      </w:r>
      <w:r>
        <w:rPr>
          <w:rFonts w:hint="eastAsia" w:ascii="仿宋" w:hAnsi="仿宋" w:eastAsia="仿宋" w:cs="仿宋"/>
          <w:color w:val="000000"/>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8.4</w:t>
      </w:r>
      <w:r>
        <w:rPr>
          <w:rFonts w:hint="eastAsia" w:ascii="仿宋" w:hAnsi="仿宋" w:eastAsia="仿宋" w:cs="仿宋"/>
          <w:color w:val="000000"/>
          <w:sz w:val="24"/>
          <w:szCs w:val="24"/>
          <w:lang w:val="zh-CN"/>
        </w:rPr>
        <w:t xml:space="preserve">具体考核表详见附件，</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lang w:val="zh-CN"/>
        </w:rPr>
        <w:t xml:space="preserve">有权根据实际工作情况对考核内容进行调整。</w:t>
      </w:r>
      <w:r>
        <w:rPr>
          <w:rFonts w:hint="eastAsia" w:ascii="仿宋" w:hAnsi="仿宋" w:eastAsia="仿宋" w:cs="仿宋"/>
          <w:color w:val="000000"/>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04" w:name="_Toc5042"/>
      <w:r/>
      <w:bookmarkStart w:id="305" w:name="_Toc7427"/>
      <w:r/>
      <w:bookmarkStart w:id="306" w:name="_Toc30091"/>
      <w:r>
        <w:rPr>
          <w:rFonts w:hint="eastAsia" w:ascii="仿宋" w:hAnsi="仿宋" w:eastAsia="仿宋" w:cs="仿宋"/>
          <w:b/>
          <w:bCs/>
          <w:lang w:val="zh-CN"/>
        </w:rPr>
        <w:t xml:space="preserve">九、甲方的权利与义务</w:t>
      </w:r>
      <w:bookmarkEnd w:id="304"/>
      <w:r/>
      <w:bookmarkEnd w:id="305"/>
      <w:r/>
      <w:bookmarkEnd w:id="306"/>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9.1 甲方负责对乙方的工作进行监督和管理，定期考核评定，如乙方派出的管理、服务人员</w:t>
      </w:r>
      <w:r>
        <w:rPr>
          <w:rFonts w:hint="eastAsia" w:ascii="仿宋" w:hAnsi="仿宋" w:eastAsia="仿宋" w:cs="仿宋"/>
          <w:sz w:val="24"/>
          <w:szCs w:val="24"/>
        </w:rPr>
        <w:t xml:space="preserve">三次（含）以上</w:t>
      </w:r>
      <w:r>
        <w:rPr>
          <w:rFonts w:hint="eastAsia" w:ascii="仿宋" w:hAnsi="仿宋" w:eastAsia="仿宋" w:cs="仿宋"/>
          <w:sz w:val="24"/>
          <w:szCs w:val="24"/>
          <w:lang w:val="zh-CN"/>
        </w:rPr>
        <w:t xml:space="preserve">受到服务对象投诉或服务质量不达标，乙方无条件更换人员。</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9.2 甲方应当为乙方履行合同提供必要的支持</w:t>
      </w:r>
      <w:r>
        <w:rPr>
          <w:rFonts w:hint="eastAsia" w:ascii="仿宋" w:hAnsi="仿宋" w:eastAsia="仿宋" w:cs="仿宋"/>
          <w:sz w:val="24"/>
          <w:szCs w:val="24"/>
          <w:lang w:val="en-US" w:eastAsia="zh-CN"/>
        </w:rPr>
        <w:t xml:space="preserve">以及</w:t>
      </w:r>
      <w:r>
        <w:rPr>
          <w:rFonts w:hint="eastAsia" w:ascii="仿宋" w:hAnsi="仿宋" w:eastAsia="仿宋" w:cs="仿宋"/>
          <w:sz w:val="24"/>
          <w:szCs w:val="24"/>
          <w:lang w:val="zh-CN"/>
        </w:rPr>
        <w:t xml:space="preserve">所必需的资料、水电。</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9.3 甲方酌情根据乙方要求提供房间用于办公、人员休息和工具及用品的存放。</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9.4 协助乙方做好有关项目管理的宣传教育，审核乙方服务项目的年度计划、工作安排，并监督履行。</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9.5 协助乙方处理原维保公司所遗留的人员、档案、物资以及其他相关的问题。</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9.6 法律法规规定由甲方承担的其他责任。</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07" w:name="_Toc10362"/>
      <w:r/>
      <w:bookmarkStart w:id="308" w:name="_Toc11611"/>
      <w:r/>
      <w:bookmarkStart w:id="309" w:name="_Toc231"/>
      <w:r>
        <w:rPr>
          <w:rFonts w:hint="eastAsia" w:ascii="仿宋" w:hAnsi="仿宋" w:eastAsia="仿宋" w:cs="仿宋"/>
          <w:b/>
          <w:bCs/>
          <w:lang w:val="zh-CN"/>
        </w:rPr>
        <w:t xml:space="preserve">十、乙方的权利与义务</w:t>
      </w:r>
      <w:bookmarkEnd w:id="307"/>
      <w:r/>
      <w:bookmarkEnd w:id="308"/>
      <w:r/>
      <w:bookmarkEnd w:id="309"/>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10.1 乙方接受甲方的委托，为本项目提供高质量的驻场维保服务。负责制定本项目维保服务管理制度、计划、规范及各项表单，确保设施设备运转正常，并承担相应责任，</w:t>
      </w:r>
      <w:r>
        <w:rPr>
          <w:rFonts w:hint="eastAsia" w:ascii="仿宋" w:hAnsi="仿宋" w:eastAsia="仿宋" w:cs="仿宋"/>
          <w:sz w:val="24"/>
          <w:szCs w:val="24"/>
          <w:lang w:val="en-US" w:eastAsia="zh-CN"/>
        </w:rPr>
        <w:t xml:space="preserve">每半年/季度/月向甲方出具维保书面报告，</w:t>
      </w:r>
      <w:r>
        <w:rPr>
          <w:rFonts w:hint="eastAsia" w:ascii="仿宋" w:hAnsi="仿宋" w:eastAsia="仿宋" w:cs="仿宋"/>
          <w:sz w:val="24"/>
          <w:szCs w:val="24"/>
          <w:lang w:val="zh-CN"/>
        </w:rPr>
        <w:t xml:space="preserve">接受甲方及上级部门的管理、检查、考核。</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10.2 乙方保证其对为履行本合同交付工作成果而使用的技术手段或提供的服务内容涉及的各方面均享有完全的法律权利或获得充分的授权。乙方因自身的权利瑕疵在履行本合同时侵犯任何第三方合法权益的，均由乙方承担相关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10.3 未经过甲方同意，乙方对所管理的甲方公用设施不得擅自占用和改变其使用功能。</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10.4 乙方须本着高效、专业的原则设置项目管理机构和人员，统一着装，挂牌服务，文明操作，爱护公共财产，如有损坏照价赔偿。</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10.5 乙方应严格遵守甲方有关规章制度，负责对驻场维保人员进行岗前培训和经常性的安全生产、保密、职业道德、业务技能培训教育。</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10.6 乙方应执行国家有关规定依法用工，负责乙方员工的生产、事故、伤残、死亡和劳务纠纷。在服务期内，因乙方原因发生的各种安全事故（包括第三方的人员和设施），其责任由乙方承担。</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10.7 乙方在维保服务期内对甲方其他设备造成损害的，应及时修复，如无法修复应承担相应赔偿责任。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10.8 乙方负责将维修维护过程中产生的建筑垃圾（油漆桶、废油等），按照规范要求进行处理。</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10" w:name="_Toc32255"/>
      <w:r/>
      <w:bookmarkStart w:id="311" w:name="_Toc7007"/>
      <w:r/>
      <w:bookmarkStart w:id="312" w:name="_Toc4926"/>
      <w:r>
        <w:rPr>
          <w:rFonts w:hint="eastAsia" w:ascii="仿宋" w:hAnsi="仿宋" w:eastAsia="仿宋" w:cs="仿宋"/>
          <w:b/>
          <w:bCs/>
          <w:lang w:val="zh-CN"/>
        </w:rPr>
        <w:t xml:space="preserve">十一、违约责任</w:t>
      </w:r>
      <w:bookmarkEnd w:id="310"/>
      <w:r/>
      <w:bookmarkEnd w:id="311"/>
      <w:r/>
      <w:bookmarkEnd w:id="312"/>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11.1 乙方未按合同约定的质量要求提供服务，</w:t>
      </w:r>
      <w:r>
        <w:rPr>
          <w:rFonts w:hint="eastAsia" w:ascii="仿宋" w:hAnsi="仿宋" w:eastAsia="仿宋" w:cs="仿宋"/>
          <w:sz w:val="24"/>
          <w:szCs w:val="24"/>
          <w:lang w:val="en-US" w:eastAsia="zh-CN"/>
        </w:rPr>
        <w:t xml:space="preserve">一个合同年内累计</w:t>
      </w:r>
      <w:r>
        <w:rPr>
          <w:rFonts w:hint="eastAsia" w:ascii="仿宋" w:hAnsi="仿宋" w:eastAsia="仿宋" w:cs="仿宋"/>
          <w:sz w:val="24"/>
          <w:szCs w:val="24"/>
          <w:lang w:val="zh-CN"/>
        </w:rPr>
        <w:t xml:space="preserve">2个月考核不合格</w:t>
      </w:r>
      <w:r>
        <w:rPr>
          <w:rFonts w:hint="eastAsia" w:ascii="仿宋" w:hAnsi="仿宋" w:eastAsia="仿宋" w:cs="仿宋"/>
          <w:sz w:val="24"/>
          <w:szCs w:val="24"/>
          <w:lang w:val="en-US" w:eastAsia="zh-CN"/>
        </w:rPr>
        <w:t xml:space="preserve">或1次季度考核不合格</w:t>
      </w:r>
      <w:r>
        <w:rPr>
          <w:rFonts w:hint="eastAsia" w:ascii="仿宋" w:hAnsi="仿宋" w:eastAsia="仿宋" w:cs="仿宋"/>
          <w:sz w:val="24"/>
          <w:szCs w:val="24"/>
          <w:lang w:val="zh-CN"/>
        </w:rPr>
        <w:t xml:space="preserve">（考核得分低于</w:t>
      </w:r>
      <w:r>
        <w:rPr>
          <w:rFonts w:hint="eastAsia" w:ascii="仿宋" w:hAnsi="仿宋" w:eastAsia="仿宋" w:cs="仿宋"/>
          <w:sz w:val="24"/>
          <w:szCs w:val="24"/>
          <w:u w:val="single"/>
          <w:lang w:val="en-US" w:eastAsia="zh-CN"/>
        </w:rPr>
        <w:t xml:space="preserve"> 80 </w:t>
      </w:r>
      <w:r>
        <w:rPr>
          <w:rFonts w:hint="eastAsia" w:ascii="仿宋" w:hAnsi="仿宋" w:eastAsia="仿宋" w:cs="仿宋"/>
          <w:sz w:val="24"/>
          <w:szCs w:val="24"/>
          <w:lang w:val="zh-CN"/>
        </w:rPr>
        <w:t xml:space="preserve">分为不合格），甲方有权解除合同，造成甲方损失时，甲方有权要求乙方赔偿，赔偿费用从合同款、履约保证金中直接扣除，不足部分乙方应予补足。</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sz w:val="24"/>
          <w:szCs w:val="24"/>
          <w:lang w:val="zh-CN"/>
        </w:rPr>
        <w:t xml:space="preserve">11.2 </w:t>
      </w:r>
      <w:r>
        <w:rPr>
          <w:rFonts w:hint="eastAsia" w:ascii="仿宋" w:hAnsi="仿宋" w:eastAsia="仿宋" w:cs="仿宋"/>
          <w:sz w:val="24"/>
          <w:szCs w:val="24"/>
          <w:highlight w:val="none"/>
          <w:lang w:val="zh-CN"/>
        </w:rPr>
        <w:t xml:space="preserve">乙方在服务期间，甲方委托乙方的项目维保工作受到</w:t>
      </w:r>
      <w:r>
        <w:rPr>
          <w:rFonts w:hint="eastAsia" w:ascii="仿宋" w:hAnsi="仿宋" w:eastAsia="仿宋" w:cs="仿宋"/>
          <w:sz w:val="24"/>
          <w:szCs w:val="24"/>
          <w:highlight w:val="none"/>
          <w:lang w:val="en-US" w:eastAsia="zh-CN"/>
        </w:rPr>
        <w:t xml:space="preserve">行业主管</w:t>
      </w:r>
      <w:r>
        <w:rPr>
          <w:rFonts w:hint="eastAsia" w:ascii="仿宋" w:hAnsi="仿宋" w:eastAsia="仿宋" w:cs="仿宋"/>
          <w:sz w:val="24"/>
          <w:szCs w:val="24"/>
          <w:highlight w:val="none"/>
          <w:lang w:val="zh-CN"/>
        </w:rPr>
        <w:t xml:space="preserve">部门</w:t>
      </w:r>
      <w:r>
        <w:rPr>
          <w:rFonts w:hint="eastAsia" w:ascii="仿宋" w:hAnsi="仿宋" w:eastAsia="仿宋" w:cs="仿宋"/>
          <w:color w:val="000000"/>
          <w:sz w:val="24"/>
          <w:szCs w:val="24"/>
          <w:highlight w:val="none"/>
          <w:lang w:val="zh-CN"/>
        </w:rPr>
        <w:t xml:space="preserve">的通报，视作考核不合格；在上级（主管）部门专项检查或年检中，因乙方原因每有1次不合格，甲方扣除乙方合同款人民币</w:t>
      </w:r>
      <w:r>
        <w:rPr>
          <w:rFonts w:hint="eastAsia" w:ascii="仿宋" w:hAnsi="仿宋" w:eastAsia="仿宋" w:cs="仿宋"/>
          <w:color w:val="000000"/>
          <w:sz w:val="24"/>
          <w:szCs w:val="24"/>
          <w:highlight w:val="none"/>
          <w:u w:val="single"/>
          <w:lang w:val="en-US" w:eastAsia="zh-CN"/>
        </w:rPr>
        <w:t xml:space="preserve">20000</w:t>
      </w:r>
      <w:r>
        <w:rPr>
          <w:rFonts w:hint="eastAsia" w:ascii="仿宋" w:hAnsi="仿宋" w:eastAsia="仿宋" w:cs="仿宋"/>
          <w:color w:val="000000"/>
          <w:sz w:val="24"/>
          <w:szCs w:val="24"/>
          <w:highlight w:val="none"/>
          <w:lang w:val="zh-CN"/>
        </w:rPr>
        <w:t xml:space="preserve">元，由此造成甲方被罚款的，该罚款由乙方承担。</w:t>
      </w:r>
      <w:r>
        <w:rPr>
          <w:rFonts w:hint="eastAsia" w:ascii="仿宋" w:hAnsi="仿宋" w:eastAsia="仿宋" w:cs="仿宋"/>
          <w:color w:val="000000"/>
          <w:sz w:val="24"/>
          <w:szCs w:val="24"/>
          <w:highlight w:val="none"/>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11.3 服务期内，因乙方不能按约定完成维保服务目标，或因维保不当、重大失误等原因，其责任由乙方承担。造成甲方重大损失的，甲方有权解除合同，并按</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合同价款的</w:t>
      </w:r>
      <w:r>
        <w:rPr>
          <w:rFonts w:hint="eastAsia" w:ascii="仿宋" w:hAnsi="仿宋" w:eastAsia="仿宋" w:cs="仿宋"/>
          <w:sz w:val="24"/>
          <w:szCs w:val="24"/>
          <w:u w:val="single"/>
          <w:lang w:val="en-US" w:eastAsia="zh-CN"/>
        </w:rPr>
        <w:t xml:space="preserve"> 30 </w:t>
      </w:r>
      <w:r>
        <w:rPr>
          <w:rFonts w:hint="eastAsia" w:ascii="仿宋" w:hAnsi="仿宋" w:eastAsia="仿宋" w:cs="仿宋"/>
          <w:sz w:val="24"/>
          <w:szCs w:val="24"/>
          <w:lang w:val="zh-CN"/>
        </w:rPr>
        <w:t xml:space="preserve">%追究乙方违约责任。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11.4 乙方按合同履约，甲方按期付款，若甲方无合理原因，延迟向乙方支付合同款，应向乙方支付违约金，每逾期1天，按</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合同价款的</w:t>
      </w:r>
      <w:r>
        <w:rPr>
          <w:rFonts w:hint="eastAsia" w:ascii="仿宋" w:hAnsi="仿宋" w:eastAsia="仿宋" w:cs="仿宋"/>
          <w:sz w:val="24"/>
          <w:szCs w:val="24"/>
          <w:u w:val="single"/>
          <w:lang w:val="en-US" w:eastAsia="zh-CN"/>
        </w:rPr>
        <w:t xml:space="preserve"> 1 </w:t>
      </w:r>
      <w:r>
        <w:rPr>
          <w:rFonts w:hint="eastAsia" w:ascii="仿宋" w:hAnsi="仿宋" w:eastAsia="仿宋" w:cs="仿宋"/>
          <w:sz w:val="24"/>
          <w:szCs w:val="24"/>
          <w:u w:val="none"/>
          <w:lang w:val="en-US" w:eastAsia="zh-CN"/>
        </w:rPr>
        <w:t xml:space="preserve">‰支</w:t>
      </w:r>
      <w:r>
        <w:rPr>
          <w:rFonts w:hint="eastAsia" w:ascii="仿宋" w:hAnsi="仿宋" w:eastAsia="仿宋" w:cs="仿宋"/>
          <w:sz w:val="24"/>
          <w:szCs w:val="24"/>
          <w:u w:val="none"/>
          <w:lang w:val="zh-CN"/>
        </w:rPr>
        <w:t xml:space="preserve">付违约金</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11.5 乙方若在</w:t>
      </w:r>
      <w:r>
        <w:rPr>
          <w:rFonts w:hint="eastAsia" w:ascii="仿宋" w:hAnsi="仿宋" w:eastAsia="仿宋" w:cs="仿宋"/>
          <w:sz w:val="24"/>
          <w:szCs w:val="24"/>
          <w:lang w:val="en-US" w:eastAsia="zh-CN"/>
        </w:rPr>
        <w:t xml:space="preserve">1个</w:t>
      </w:r>
      <w:r>
        <w:rPr>
          <w:rFonts w:hint="eastAsia" w:ascii="仿宋" w:hAnsi="仿宋" w:eastAsia="仿宋" w:cs="仿宋"/>
          <w:sz w:val="24"/>
          <w:szCs w:val="24"/>
          <w:lang w:val="zh-CN"/>
        </w:rPr>
        <w:t xml:space="preserve">合同</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内超过</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次（含）以上，未能按要求出具维保书面报告，甲方有权解除合同，并按</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合同价款的</w:t>
      </w:r>
      <w:r>
        <w:rPr>
          <w:rFonts w:hint="eastAsia" w:ascii="仿宋" w:hAnsi="仿宋" w:eastAsia="仿宋" w:cs="仿宋"/>
          <w:sz w:val="24"/>
          <w:szCs w:val="24"/>
          <w:u w:val="single"/>
          <w:lang w:val="en-US" w:eastAsia="zh-CN"/>
        </w:rPr>
        <w:t xml:space="preserve"> 10 </w:t>
      </w:r>
      <w:r>
        <w:rPr>
          <w:rFonts w:hint="eastAsia" w:ascii="仿宋" w:hAnsi="仿宋" w:eastAsia="仿宋" w:cs="仿宋"/>
          <w:sz w:val="24"/>
          <w:szCs w:val="24"/>
          <w:lang w:val="zh-CN"/>
        </w:rPr>
        <w:t xml:space="preserve">%追究乙方违约责任。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11.6 乙方若在</w:t>
      </w:r>
      <w:r>
        <w:rPr>
          <w:rFonts w:hint="eastAsia" w:ascii="仿宋" w:hAnsi="仿宋" w:eastAsia="仿宋" w:cs="仿宋"/>
          <w:sz w:val="24"/>
          <w:szCs w:val="24"/>
          <w:lang w:val="en-US" w:eastAsia="zh-CN"/>
        </w:rPr>
        <w:t xml:space="preserve">1个</w:t>
      </w:r>
      <w:r>
        <w:rPr>
          <w:rFonts w:hint="eastAsia" w:ascii="仿宋" w:hAnsi="仿宋" w:eastAsia="仿宋" w:cs="仿宋"/>
          <w:sz w:val="24"/>
          <w:szCs w:val="24"/>
          <w:lang w:val="zh-CN"/>
        </w:rPr>
        <w:t xml:space="preserve">合同</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内超过3次（含）以上，未能按规定时间到场服务且事先未经甲方同意的，甲方有权解除合同，并按</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合同价款的</w:t>
      </w:r>
      <w:r>
        <w:rPr>
          <w:rFonts w:hint="eastAsia" w:ascii="仿宋" w:hAnsi="仿宋" w:eastAsia="仿宋" w:cs="仿宋"/>
          <w:sz w:val="24"/>
          <w:szCs w:val="24"/>
          <w:u w:val="single"/>
          <w:lang w:val="en-US" w:eastAsia="zh-CN"/>
        </w:rPr>
        <w:t xml:space="preserve"> 10 </w:t>
      </w:r>
      <w:r>
        <w:rPr>
          <w:rFonts w:hint="eastAsia" w:ascii="仿宋" w:hAnsi="仿宋" w:eastAsia="仿宋" w:cs="仿宋"/>
          <w:sz w:val="24"/>
          <w:szCs w:val="24"/>
          <w:lang w:val="zh-CN"/>
        </w:rPr>
        <w:t xml:space="preserve">%追究乙方违约责任。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11.7 乙方若在</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合同</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内超过3次（含）以上，未能按规定时间解决故障且未取得甲方同意的，甲方有权解除合同，并按</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合同价款的</w:t>
      </w:r>
      <w:r>
        <w:rPr>
          <w:rFonts w:hint="eastAsia" w:ascii="仿宋" w:hAnsi="仿宋" w:eastAsia="仿宋" w:cs="仿宋"/>
          <w:sz w:val="24"/>
          <w:szCs w:val="24"/>
          <w:u w:val="single"/>
          <w:lang w:val="en-US" w:eastAsia="zh-CN"/>
        </w:rPr>
        <w:t xml:space="preserve"> 10 </w:t>
      </w:r>
      <w:r>
        <w:rPr>
          <w:rFonts w:hint="eastAsia" w:ascii="仿宋" w:hAnsi="仿宋" w:eastAsia="仿宋" w:cs="仿宋"/>
          <w:sz w:val="24"/>
          <w:szCs w:val="24"/>
          <w:lang w:val="zh-CN"/>
        </w:rPr>
        <w:t xml:space="preserve">%追究乙方违约责任。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11.8 符合下列情形时，在甲方对乙方违约而采取的任何补救措施不受影响的情况下，甲方可向乙方发出解除部分或全部合同的书面通知：</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（1）如果乙方未能在合同规定的期限内提供服务；</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（2）乙方在收到甲方发出的违约通知后20天内，或经甲方书面认可延长的时间内未能纠正其过错；</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（3）乙方未能履行合同规定的其他义务致使甲方不能实现合同目的。</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11.9 如甲方逾期支付合同价款超过2个月的，乙方可单方面解除合同，并向甲方提出索赔。</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11.10 乙方不得将该项目整体或部分转包、分包，否则甲方有权解除合同，乙方应按</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合同价款的</w:t>
      </w:r>
      <w:r>
        <w:rPr>
          <w:rFonts w:hint="eastAsia" w:ascii="仿宋" w:hAnsi="仿宋" w:eastAsia="仿宋" w:cs="仿宋"/>
          <w:sz w:val="24"/>
          <w:szCs w:val="24"/>
          <w:u w:val="single"/>
          <w:lang w:val="en-US" w:eastAsia="zh-CN"/>
        </w:rPr>
        <w:t xml:space="preserve"> 30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zh-CN"/>
        </w:rPr>
        <w:t xml:space="preserve">承担违约责任。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11.11 </w:t>
      </w:r>
      <w:r>
        <w:rPr>
          <w:rFonts w:hint="eastAsia" w:ascii="仿宋" w:hAnsi="仿宋" w:eastAsia="仿宋" w:cs="仿宋"/>
          <w:color w:val="000000"/>
          <w:sz w:val="24"/>
          <w:szCs w:val="24"/>
          <w:lang w:val="zh-CN"/>
        </w:rPr>
        <w:t xml:space="preserve">因乙方原因，甲方</w:t>
      </w:r>
      <w:r>
        <w:rPr>
          <w:rFonts w:hint="eastAsia" w:ascii="仿宋" w:hAnsi="仿宋" w:eastAsia="仿宋" w:cs="仿宋"/>
          <w:sz w:val="24"/>
          <w:szCs w:val="24"/>
          <w:lang w:val="zh-CN"/>
        </w:rPr>
        <w:t xml:space="preserve">解除了全部或部分合同后，甲方可以依其认为适当的条件和方法购买其他供应商提供的服务，甲方购买其他供应商的服务费用超出本合同价款的部分由乙方承担。</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13" w:name="_Toc20638"/>
      <w:r/>
      <w:bookmarkStart w:id="314" w:name="_Toc8328"/>
      <w:r/>
      <w:bookmarkStart w:id="315" w:name="_Toc16806"/>
      <w:r>
        <w:rPr>
          <w:rFonts w:hint="eastAsia" w:ascii="仿宋" w:hAnsi="仿宋" w:eastAsia="仿宋" w:cs="仿宋"/>
          <w:b/>
          <w:bCs/>
          <w:lang w:val="zh-CN"/>
        </w:rPr>
        <w:t xml:space="preserve">十二、保密条款</w:t>
      </w:r>
      <w:bookmarkEnd w:id="313"/>
      <w:r/>
      <w:bookmarkEnd w:id="314"/>
      <w:r/>
      <w:bookmarkEnd w:id="315"/>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12.1 乙方不得泄露、擅自使用在履行本合同中知悉的甲方任何信息。所维保设施设备的相关信息数据，用户名和密码等信息归甲方所有，乙方未经甲方允许不得擅自修改、保存、转发、毁坏等。所维保的设施设备的相关用户数据，乙方不得进行再加密，甲方能在通用制式条件下实现备份、可传输。此保密条款为独立条款，不因本合同的终止而终止。</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如违反本条款规定，乙方应当承担如下责任：除赔偿甲方实际损失外，另需向甲方支付</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lang w:val="zh-CN"/>
        </w:rPr>
        <w:t xml:space="preserve">合同价款的</w:t>
      </w:r>
      <w:r>
        <w:rPr>
          <w:rFonts w:hint="eastAsia" w:ascii="仿宋" w:hAnsi="仿宋" w:eastAsia="仿宋" w:cs="仿宋"/>
          <w:sz w:val="24"/>
          <w:szCs w:val="24"/>
          <w:u w:val="single"/>
          <w:lang w:val="en-US" w:eastAsia="zh-CN"/>
        </w:rPr>
        <w:t xml:space="preserve"> 30  </w:t>
      </w:r>
      <w:r>
        <w:rPr>
          <w:rFonts w:hint="eastAsia" w:ascii="仿宋" w:hAnsi="仿宋" w:eastAsia="仿宋" w:cs="仿宋"/>
          <w:sz w:val="24"/>
          <w:szCs w:val="24"/>
          <w:lang w:val="zh-CN"/>
        </w:rPr>
        <w:t xml:space="preserve">%作为违约金，同时乙方仍应继续遵守保密约定。</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16" w:name="_Toc29972"/>
      <w:r/>
      <w:bookmarkStart w:id="317" w:name="_Toc11210"/>
      <w:r/>
      <w:bookmarkStart w:id="318" w:name="_Toc28286"/>
      <w:r>
        <w:rPr>
          <w:rFonts w:hint="eastAsia" w:ascii="仿宋" w:hAnsi="仿宋" w:eastAsia="仿宋" w:cs="仿宋"/>
          <w:b/>
          <w:bCs/>
          <w:lang w:val="zh-CN"/>
        </w:rPr>
        <w:t xml:space="preserve">十三、不可抗力</w:t>
      </w:r>
      <w:bookmarkEnd w:id="316"/>
      <w:r/>
      <w:bookmarkEnd w:id="317"/>
      <w:r/>
      <w:bookmarkEnd w:id="318"/>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13.1 本条所述的“不可抗力”系指双方在签订本合同时不可预见、在合同履行过程中不可避免且不能克服的自然灾害和社会性突发事件，如：地震、洪水、台风、骚乱、戒严、暴动、战争以及其他甲方、乙方商定的其他情形。</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13.2 如果乙方因不可抗力而导致合同实施延误或不能履行，不应承担误期赔偿或终止合同的责任。</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13.3 在不可抗力事件发生后，乙方应尽快以书面形式将不可抗力的情况和原因通知甲方，并出具事件发生地政府有关部门的证明。除甲方书面另行要求外，乙方应尽实际可能继续履行合同义务，以及采取合理的方案履行未受不可抗力影响的其他事项。如果不可抗力事件影响时间持续120天以上时，甲方和乙方应通过友好协商在合理的时间内达成进一步履行合同的协议。</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19" w:name="_Toc3237"/>
      <w:r/>
      <w:bookmarkStart w:id="320" w:name="_Toc4773"/>
      <w:r/>
      <w:bookmarkStart w:id="321" w:name="_Toc14676"/>
      <w:r>
        <w:rPr>
          <w:rFonts w:hint="eastAsia" w:ascii="仿宋" w:hAnsi="仿宋" w:eastAsia="仿宋" w:cs="仿宋"/>
          <w:b/>
          <w:bCs/>
          <w:lang w:val="zh-CN"/>
        </w:rPr>
        <w:t xml:space="preserve">十四、合同纠纷处理</w:t>
      </w:r>
      <w:bookmarkEnd w:id="319"/>
      <w:r/>
      <w:bookmarkEnd w:id="320"/>
      <w:r/>
      <w:bookmarkEnd w:id="321"/>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14.1 本合同履行过程中发生纠纷，由甲乙双方协商解决，若协商不成，作如下 第 2  种方式处理：</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（1）申请仲裁。</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（2）提起诉讼。约定由甲方所在地人民法院管辖。</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22" w:name="_Toc30469"/>
      <w:r/>
      <w:bookmarkStart w:id="323" w:name="_Toc10667"/>
      <w:r/>
      <w:bookmarkStart w:id="324" w:name="_Toc31325"/>
      <w:r>
        <w:rPr>
          <w:rFonts w:hint="eastAsia" w:ascii="仿宋" w:hAnsi="仿宋" w:eastAsia="仿宋" w:cs="仿宋"/>
          <w:b/>
          <w:bCs/>
          <w:lang w:val="zh-CN"/>
        </w:rPr>
        <w:t xml:space="preserve">十五、合同生效及其他</w:t>
      </w:r>
      <w:bookmarkEnd w:id="322"/>
      <w:r/>
      <w:bookmarkEnd w:id="323"/>
      <w:r/>
      <w:bookmarkEnd w:id="324"/>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15.1 合同在甲方、乙方代表签字并加盖单位公章后生效。</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15.2 本合同一式陆份，中文书写。甲乙双方各执贰份，招标代理机构执贰份，壹份按要求报政府采购主管部门备案，具有同等法律效力。</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15.3 如需修改或补充合同内容，应经甲方、乙方协商，共同签署书面修改或补充协议。该协议将作为本合同不可分割的一部分。</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25" w:name="_Toc31623"/>
      <w:r/>
      <w:bookmarkStart w:id="326" w:name="_Toc26065"/>
      <w:r/>
      <w:bookmarkStart w:id="327" w:name="_Toc9880"/>
      <w:r>
        <w:rPr>
          <w:rFonts w:hint="eastAsia" w:ascii="仿宋" w:hAnsi="仿宋" w:eastAsia="仿宋" w:cs="仿宋"/>
          <w:b/>
          <w:bCs/>
          <w:lang w:val="zh-CN"/>
        </w:rPr>
        <w:t xml:space="preserve">十六、合同鉴证</w:t>
      </w:r>
      <w:bookmarkEnd w:id="325"/>
      <w:r/>
      <w:bookmarkEnd w:id="326"/>
      <w:r/>
      <w:bookmarkEnd w:id="327"/>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16.1 招标代理采购机构应当在本合同上签章，以证明本合同条款与招标文件、投标文件的相关要求相符并且未对采购服务和技术参数进行实质性修改。</w:t>
      </w:r>
      <w:r>
        <w:rPr>
          <w:rFonts w:hint="eastAsia" w:ascii="仿宋" w:hAnsi="仿宋" w:eastAsia="仿宋" w:cs="仿宋"/>
          <w:sz w:val="24"/>
          <w:szCs w:val="24"/>
          <w:lang w:val="zh-CN"/>
        </w:rPr>
      </w:r>
      <w:r/>
    </w:p>
    <w:p>
      <w:pPr>
        <w:pStyle w:val="1160"/>
        <w:ind w:left="0" w:firstLine="562"/>
        <w:keepLines w:val="0"/>
        <w:keepNext w:val="0"/>
        <w:pageBreakBefore w:val="0"/>
        <w:spacing w:line="360" w:lineRule="auto"/>
        <w:widowControl w:val="off"/>
        <w:rPr>
          <w:rFonts w:hint="eastAsia" w:ascii="仿宋" w:hAnsi="仿宋" w:eastAsia="仿宋" w:cs="仿宋"/>
          <w:b/>
          <w:bCs/>
          <w:lang w:val="zh-CN"/>
        </w:rPr>
        <w:outlineLvl w:val="1"/>
      </w:pPr>
      <w:r/>
      <w:bookmarkStart w:id="328" w:name="_Toc7739"/>
      <w:r/>
      <w:bookmarkStart w:id="329" w:name="_Toc5148"/>
      <w:r/>
      <w:bookmarkStart w:id="330" w:name="_Toc1526"/>
      <w:r>
        <w:rPr>
          <w:rFonts w:hint="eastAsia" w:ascii="仿宋" w:hAnsi="仿宋" w:eastAsia="仿宋" w:cs="仿宋"/>
          <w:b/>
          <w:bCs/>
          <w:lang w:val="zh-CN"/>
        </w:rPr>
        <w:t xml:space="preserve">十七、组成本合同的文件</w:t>
      </w:r>
      <w:bookmarkEnd w:id="328"/>
      <w:r/>
      <w:bookmarkEnd w:id="329"/>
      <w:r/>
      <w:bookmarkEnd w:id="330"/>
      <w:r>
        <w:rPr>
          <w:rFonts w:hint="eastAsia" w:ascii="仿宋" w:hAnsi="仿宋" w:eastAsia="仿宋" w:cs="仿宋"/>
          <w:b/>
          <w:bCs/>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17.1 组成本合同的文件包括以下文件，内容互为补充，如有不明确，由甲方负责解释。</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（1）合同文本；</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中标</w:t>
      </w:r>
      <w:r>
        <w:rPr>
          <w:rFonts w:hint="eastAsia" w:ascii="仿宋" w:hAnsi="仿宋" w:eastAsia="仿宋" w:cs="仿宋"/>
          <w:sz w:val="24"/>
          <w:szCs w:val="24"/>
          <w:lang w:val="zh-CN"/>
        </w:rPr>
        <w:t xml:space="preserve">通知书；</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（4）甲乙双方商定的其他文件；</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lang w:val="zh-CN"/>
        </w:rPr>
        <w:t xml:space="preserve">文件。</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甲方：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（盖章）</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u w:val="single"/>
          <w:lang w:val="en-US" w:eastAsia="zh-CN"/>
        </w:rPr>
      </w:pPr>
      <w:r>
        <w:rPr>
          <w:rFonts w:hint="eastAsia" w:ascii="仿宋" w:hAnsi="仿宋" w:eastAsia="仿宋" w:cs="仿宋"/>
          <w:sz w:val="24"/>
          <w:szCs w:val="24"/>
          <w:lang w:val="zh-CN"/>
        </w:rPr>
        <w:t xml:space="preserve">地址：</w:t>
      </w:r>
      <w:r>
        <w:rPr>
          <w:rFonts w:hint="eastAsia" w:ascii="仿宋" w:hAnsi="仿宋" w:eastAsia="仿宋" w:cs="仿宋"/>
          <w:sz w:val="24"/>
          <w:szCs w:val="24"/>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US" w:eastAsia="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 </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委托代理</w:t>
      </w:r>
      <w:r>
        <w:rPr>
          <w:rFonts w:hint="eastAsia" w:ascii="仿宋" w:hAnsi="仿宋" w:eastAsia="仿宋" w:cs="仿宋"/>
          <w:sz w:val="24"/>
          <w:szCs w:val="24"/>
          <w:lang w:val="zh-CN"/>
        </w:rPr>
        <w:t xml:space="preserve">人：            </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年  月  日  </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乙方：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（盖章）</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地址：</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 </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委托代理</w:t>
      </w:r>
      <w:r>
        <w:rPr>
          <w:rFonts w:hint="eastAsia" w:ascii="仿宋" w:hAnsi="仿宋" w:eastAsia="仿宋" w:cs="仿宋"/>
          <w:sz w:val="24"/>
          <w:szCs w:val="24"/>
          <w:lang w:val="zh-CN"/>
        </w:rPr>
        <w:t xml:space="preserve">人：            </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开户行信息：</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单位名称：</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开 户 行：</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账    号：</w:t>
      </w:r>
      <w:r>
        <w:rPr>
          <w:rFonts w:hint="eastAsia" w:ascii="仿宋" w:hAnsi="仿宋" w:eastAsia="仿宋" w:cs="仿宋"/>
          <w:sz w:val="24"/>
          <w:szCs w:val="24"/>
          <w:lang w:val="zh-CN"/>
        </w:rPr>
      </w:r>
      <w:r/>
    </w:p>
    <w:p>
      <w:pPr>
        <w:pStyle w:val="1160"/>
        <w:ind w:left="0" w:firstLine="480"/>
        <w:keepLines w:val="0"/>
        <w:keepNext w:val="0"/>
        <w:pageBreakBefore w:val="0"/>
        <w:spacing w:line="360" w:lineRule="auto"/>
        <w:widowControl w:val="off"/>
        <w:rPr>
          <w:rFonts w:hint="eastAsia" w:ascii="仿宋" w:hAnsi="仿宋" w:eastAsia="仿宋" w:cs="仿宋"/>
        </w:rPr>
      </w:pPr>
      <w:r>
        <w:rPr>
          <w:rFonts w:hint="eastAsia" w:ascii="仿宋" w:hAnsi="仿宋" w:eastAsia="仿宋" w:cs="仿宋"/>
          <w:sz w:val="24"/>
          <w:szCs w:val="24"/>
          <w:lang w:val="zh-CN"/>
        </w:rPr>
        <w:t xml:space="preserve">年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 月</w:t>
      </w:r>
      <w:r>
        <w:rPr>
          <w:rFonts w:hint="eastAsia" w:ascii="仿宋" w:hAnsi="仿宋" w:eastAsia="仿宋" w:cs="仿宋"/>
          <w:sz w:val="24"/>
          <w:szCs w:val="24"/>
          <w:lang w:val="en-US" w:eastAsia="zh-CN"/>
        </w:rPr>
        <w:t xml:space="preserve">   日</w:t>
      </w:r>
      <w:r>
        <w:rPr>
          <w:rFonts w:hint="eastAsia" w:ascii="仿宋" w:hAnsi="仿宋" w:eastAsia="仿宋" w:cs="仿宋"/>
        </w:rPr>
      </w:r>
      <w:r/>
    </w:p>
    <w:p>
      <w:pPr>
        <w:pStyle w:val="1140"/>
        <w:jc w:val="center"/>
        <w:spacing w:before="435" w:after="435"/>
        <w:rPr>
          <w:rFonts w:hint="eastAsia" w:ascii="仿宋" w:hAnsi="仿宋" w:eastAsia="仿宋" w:cs="仿宋"/>
          <w:sz w:val="24"/>
          <w:szCs w:val="24"/>
        </w:rPr>
      </w:pPr>
      <w:r/>
      <w:bookmarkEnd w:id="277"/>
      <w:r/>
      <w:bookmarkEnd w:id="278"/>
      <w:r/>
      <w:bookmarkEnd w:id="279"/>
      <w:r/>
      <w:bookmarkStart w:id="331" w:name="_Toc17685"/>
      <w:r/>
      <w:bookmarkStart w:id="332" w:name="_Toc31902"/>
      <w:r/>
      <w:bookmarkStart w:id="333" w:name="_Toc55"/>
      <w:r/>
      <w:bookmarkStart w:id="334" w:name="_Toc19199"/>
      <w:r>
        <w:rPr>
          <w:rFonts w:hint="eastAsia" w:ascii="仿宋" w:hAnsi="仿宋" w:eastAsia="仿宋" w:cs="仿宋"/>
          <w:b/>
          <w:bCs/>
          <w:sz w:val="40"/>
          <w:szCs w:val="40"/>
        </w:rPr>
        <w:t xml:space="preserve">第</w:t>
      </w:r>
      <w:bookmarkEnd w:id="276"/>
      <w:r>
        <w:rPr>
          <w:rFonts w:hint="eastAsia" w:ascii="仿宋" w:hAnsi="仿宋" w:eastAsia="仿宋" w:cs="仿宋"/>
          <w:b/>
          <w:bCs/>
          <w:sz w:val="40"/>
          <w:szCs w:val="40"/>
        </w:rPr>
        <w:t xml:space="preserve">四章  项目需求</w:t>
      </w:r>
      <w:bookmarkEnd w:id="272"/>
      <w:r/>
      <w:bookmarkEnd w:id="274"/>
      <w:r/>
      <w:bookmarkEnd w:id="275"/>
      <w:r/>
      <w:bookmarkEnd w:id="331"/>
      <w:r/>
      <w:bookmarkEnd w:id="332"/>
      <w:r/>
      <w:bookmarkEnd w:id="333"/>
      <w:r/>
      <w:bookmarkEnd w:id="334"/>
      <w:r>
        <w:rPr>
          <w:rFonts w:hint="eastAsia" w:ascii="仿宋" w:hAnsi="仿宋" w:eastAsia="仿宋" w:cs="仿宋"/>
          <w:sz w:val="24"/>
          <w:szCs w:val="24"/>
        </w:rPr>
      </w:r>
      <w:r/>
    </w:p>
    <w:p>
      <w:pPr>
        <w:pStyle w:val="1141"/>
        <w:jc w:val="left"/>
        <w:spacing w:before="20" w:after="20" w:line="530" w:lineRule="exact"/>
        <w:rPr>
          <w:rFonts w:hint="eastAsia" w:ascii="仿宋" w:hAnsi="仿宋" w:eastAsia="仿宋" w:cs="仿宋"/>
          <w:sz w:val="28"/>
          <w:szCs w:val="28"/>
          <w:lang w:eastAsia="zh-CN"/>
        </w:rPr>
      </w:pPr>
      <w:r/>
      <w:bookmarkStart w:id="335" w:name="_Toc12554"/>
      <w:r/>
      <w:bookmarkStart w:id="336" w:name="_Toc15241"/>
      <w:r/>
      <w:bookmarkStart w:id="337" w:name="_Toc4717"/>
      <w:r/>
      <w:bookmarkStart w:id="338" w:name="_Toc2466"/>
      <w:r/>
      <w:bookmarkStart w:id="339" w:name="_Toc25922"/>
      <w:r/>
      <w:bookmarkStart w:id="340" w:name="_Toc18417"/>
      <w:r/>
      <w:bookmarkStart w:id="341" w:name="_Toc12887272"/>
      <w:r/>
      <w:bookmarkStart w:id="342" w:name="_Toc8018"/>
      <w:r/>
      <w:bookmarkStart w:id="343" w:name="_Toc26554093"/>
      <w:r/>
      <w:bookmarkStart w:id="344" w:name="_Toc120614281"/>
      <w:r/>
      <w:bookmarkStart w:id="345" w:name="_Toc49090575"/>
      <w:r/>
      <w:bookmarkStart w:id="346" w:name="_Toc23360"/>
      <w:r>
        <w:rPr>
          <w:rFonts w:hint="eastAsia" w:ascii="仿宋" w:hAnsi="仿宋" w:eastAsia="仿宋" w:cs="仿宋"/>
          <w:b/>
          <w:bCs/>
          <w:sz w:val="28"/>
          <w:szCs w:val="28"/>
        </w:rPr>
        <w:t xml:space="preserve">★</w:t>
      </w:r>
      <w:r>
        <w:rPr>
          <w:rFonts w:hint="eastAsia" w:ascii="仿宋" w:hAnsi="仿宋" w:eastAsia="仿宋" w:cs="仿宋"/>
          <w:sz w:val="28"/>
          <w:szCs w:val="28"/>
        </w:rPr>
        <w:t xml:space="preserve">一、项目</w:t>
      </w:r>
      <w:bookmarkEnd w:id="335"/>
      <w:r/>
      <w:bookmarkEnd w:id="340"/>
      <w:r/>
      <w:bookmarkEnd w:id="346"/>
      <w:r>
        <w:rPr>
          <w:rFonts w:hint="eastAsia" w:ascii="仿宋" w:hAnsi="仿宋" w:eastAsia="仿宋" w:cs="仿宋"/>
          <w:sz w:val="28"/>
          <w:szCs w:val="28"/>
          <w:lang w:eastAsia="zh-CN"/>
        </w:rPr>
        <w:t xml:space="preserve">概况</w:t>
      </w:r>
      <w:bookmarkEnd w:id="336"/>
      <w:r/>
      <w:bookmarkEnd w:id="337"/>
      <w:r/>
      <w:bookmarkEnd w:id="338"/>
      <w:r/>
      <w:bookmarkEnd w:id="339"/>
      <w:r>
        <w:rPr>
          <w:rFonts w:hint="eastAsia" w:ascii="仿宋" w:hAnsi="仿宋" w:eastAsia="仿宋" w:cs="仿宋"/>
          <w:sz w:val="28"/>
          <w:szCs w:val="28"/>
          <w:lang w:eastAsia="zh-CN"/>
        </w:rPr>
      </w:r>
      <w:r/>
    </w:p>
    <w:p>
      <w:pPr>
        <w:pStyle w:val="1139"/>
        <w:ind w:firstLine="480"/>
        <w:keepLines w:val="0"/>
        <w:keepNext w:val="0"/>
        <w:pageBreakBefore w:val="0"/>
        <w:spacing w:line="53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本项目维保方式为整包，</w:t>
      </w:r>
      <w:r>
        <w:rPr>
          <w:rFonts w:hint="eastAsia" w:ascii="仿宋" w:hAnsi="仿宋" w:eastAsia="仿宋" w:cs="仿宋"/>
          <w:sz w:val="24"/>
          <w:szCs w:val="24"/>
          <w:lang w:eastAsia="zh-CN"/>
        </w:rPr>
        <w:t xml:space="preserve">提供人员驻场服务。</w:t>
      </w:r>
      <w:r>
        <w:rPr>
          <w:rFonts w:hint="eastAsia" w:ascii="仿宋" w:hAnsi="仿宋" w:eastAsia="仿宋" w:cs="仿宋"/>
          <w:sz w:val="24"/>
          <w:szCs w:val="24"/>
        </w:rPr>
        <w:t xml:space="preserve">维保范围主要包含</w:t>
      </w:r>
      <w:r>
        <w:rPr>
          <w:rFonts w:hint="eastAsia" w:ascii="仿宋" w:hAnsi="仿宋" w:eastAsia="仿宋" w:cs="仿宋"/>
          <w:sz w:val="24"/>
          <w:szCs w:val="24"/>
          <w:lang w:val="en-US" w:eastAsia="zh-CN"/>
        </w:rPr>
        <w:t xml:space="preserve">市级机关</w:t>
      </w:r>
      <w:r>
        <w:rPr>
          <w:rFonts w:hint="eastAsia" w:ascii="仿宋" w:hAnsi="仿宋" w:eastAsia="仿宋" w:cs="仿宋"/>
          <w:sz w:val="24"/>
          <w:szCs w:val="24"/>
        </w:rPr>
        <w:t xml:space="preserve">集中办公区空调冷水机组、</w:t>
      </w:r>
      <w:r>
        <w:rPr>
          <w:rFonts w:hint="eastAsia" w:ascii="仿宋" w:hAnsi="仿宋" w:eastAsia="仿宋" w:cs="仿宋"/>
          <w:sz w:val="24"/>
          <w:szCs w:val="24"/>
          <w:lang w:val="en-US" w:eastAsia="zh-CN"/>
        </w:rPr>
        <w:t xml:space="preserve">冷却塔、采暖锅炉、</w:t>
      </w:r>
      <w:r>
        <w:rPr>
          <w:rFonts w:hint="eastAsia" w:ascii="仿宋" w:hAnsi="仿宋" w:eastAsia="仿宋" w:cs="仿宋"/>
          <w:sz w:val="24"/>
          <w:szCs w:val="24"/>
        </w:rPr>
        <w:t xml:space="preserve">VRV空调、新风机组、循环水泵、风机盘管、管道</w:t>
      </w:r>
      <w:r>
        <w:rPr>
          <w:rFonts w:hint="eastAsia" w:ascii="仿宋" w:hAnsi="仿宋" w:eastAsia="仿宋" w:cs="仿宋"/>
          <w:sz w:val="24"/>
          <w:szCs w:val="24"/>
          <w:lang w:val="en-US" w:eastAsia="zh-CN"/>
        </w:rPr>
        <w:t xml:space="preserve">及配套设施的配电控制柜</w:t>
      </w:r>
      <w:r>
        <w:rPr>
          <w:rFonts w:hint="eastAsia" w:ascii="仿宋" w:hAnsi="仿宋" w:eastAsia="仿宋" w:cs="仿宋"/>
          <w:sz w:val="24"/>
          <w:szCs w:val="24"/>
        </w:rPr>
        <w:t xml:space="preserve">等设施设备日常维护保养；每年对中央空调系统涉及的压力容器、安全阀等进行1次检测；</w:t>
      </w:r>
      <w:r>
        <w:rPr>
          <w:rFonts w:hint="eastAsia" w:ascii="仿宋" w:hAnsi="仿宋" w:eastAsia="仿宋" w:cs="仿宋"/>
          <w:sz w:val="24"/>
          <w:szCs w:val="24"/>
          <w:lang w:eastAsia="zh-CN"/>
        </w:rPr>
        <w:t xml:space="preserve">每年对空调水系统管路进行至少</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次水平衡调试；</w:t>
      </w:r>
      <w:r>
        <w:rPr>
          <w:rFonts w:hint="eastAsia" w:ascii="仿宋" w:hAnsi="仿宋" w:eastAsia="仿宋" w:cs="仿宋"/>
          <w:sz w:val="24"/>
          <w:szCs w:val="24"/>
        </w:rPr>
        <w:t xml:space="preserve">中央空调压缩机冷冻油每年1次更换，中央空调水系统处理、冷却塔</w:t>
      </w:r>
      <w:r>
        <w:rPr>
          <w:rFonts w:hint="eastAsia" w:ascii="仿宋" w:hAnsi="仿宋" w:eastAsia="仿宋" w:cs="仿宋"/>
          <w:sz w:val="24"/>
          <w:szCs w:val="24"/>
          <w:lang w:eastAsia="zh-CN"/>
        </w:rPr>
        <w:t xml:space="preserve">噪声</w:t>
      </w:r>
      <w:r>
        <w:rPr>
          <w:rFonts w:hint="eastAsia" w:ascii="仿宋" w:hAnsi="仿宋" w:eastAsia="仿宋" w:cs="仿宋"/>
          <w:sz w:val="24"/>
          <w:szCs w:val="24"/>
        </w:rPr>
        <w:t xml:space="preserve">（含检测），中央空调系统各类配件（含压缩机、主板、电源控制柜、管道、风机盘管等所有配套设备）维修更换，各类耗材（含制冷剂、压缩机油、保温、过滤器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锅炉空气过滤器</w:t>
      </w:r>
      <w:r>
        <w:rPr>
          <w:rFonts w:hint="eastAsia" w:ascii="仿宋" w:hAnsi="仿宋" w:eastAsia="仿宋" w:cs="仿宋"/>
          <w:sz w:val="24"/>
          <w:szCs w:val="24"/>
        </w:rPr>
        <w:t xml:space="preserve">）等所有维保涉及的耗材的</w:t>
      </w:r>
      <w:r>
        <w:rPr>
          <w:rFonts w:hint="eastAsia" w:ascii="仿宋" w:hAnsi="仿宋" w:eastAsia="仿宋" w:cs="仿宋"/>
          <w:sz w:val="24"/>
          <w:szCs w:val="24"/>
          <w:lang w:eastAsia="zh-CN"/>
        </w:rPr>
        <w:t xml:space="preserve">充装、更换</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应在维保服务期内提供劳务，同时</w:t>
      </w:r>
      <w:r>
        <w:rPr>
          <w:rFonts w:hint="eastAsia" w:ascii="仿宋" w:hAnsi="仿宋" w:eastAsia="仿宋" w:cs="仿宋"/>
          <w:sz w:val="24"/>
          <w:szCs w:val="24"/>
          <w:lang w:eastAsia="zh-CN"/>
        </w:rPr>
        <w:t xml:space="preserve">本次维保范围内的所有设施设备零部件维修更换及其他服务内容产生的费用均由中标人承担，中标人不得以任何理由向采购人申请另外费用。</w:t>
      </w:r>
      <w:r>
        <w:rPr>
          <w:rFonts w:hint="eastAsia" w:ascii="仿宋" w:hAnsi="仿宋" w:eastAsia="仿宋" w:cs="仿宋"/>
          <w:sz w:val="24"/>
          <w:szCs w:val="24"/>
        </w:rPr>
      </w:r>
      <w:r/>
    </w:p>
    <w:p>
      <w:pPr>
        <w:pStyle w:val="1139"/>
        <w:ind w:firstLine="480"/>
        <w:keepLines w:val="0"/>
        <w:keepNext w:val="0"/>
        <w:pageBreakBefore w:val="0"/>
        <w:spacing w:line="53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服务地点：</w:t>
      </w:r>
      <w:r>
        <w:rPr>
          <w:rFonts w:hint="eastAsia" w:ascii="仿宋" w:hAnsi="仿宋" w:eastAsia="仿宋" w:cs="仿宋"/>
          <w:sz w:val="24"/>
          <w:szCs w:val="24"/>
          <w:lang w:val="en-US" w:eastAsia="zh-CN"/>
        </w:rPr>
        <w:t xml:space="preserve">市级机关集中办公区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主要包含：</w:t>
      </w:r>
      <w:r>
        <w:rPr>
          <w:rFonts w:hint="eastAsia" w:ascii="仿宋" w:hAnsi="仿宋" w:eastAsia="仿宋" w:cs="仿宋"/>
          <w:sz w:val="24"/>
          <w:szCs w:val="24"/>
        </w:rPr>
        <w:t xml:space="preserve">南京市玄武区北京东路41号</w:t>
      </w:r>
      <w:r>
        <w:rPr>
          <w:rFonts w:hint="eastAsia" w:ascii="仿宋" w:hAnsi="仿宋" w:eastAsia="仿宋" w:cs="仿宋"/>
          <w:sz w:val="24"/>
          <w:szCs w:val="24"/>
          <w:lang w:val="en-US" w:eastAsia="zh-CN"/>
        </w:rPr>
        <w:t xml:space="preserve">机关大院</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台城大厦、建邺区江东中路259号、建邺区江东中路265号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3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服务期限</w:t>
      </w:r>
      <w:r>
        <w:rPr>
          <w:rFonts w:hint="eastAsia" w:ascii="仿宋" w:hAnsi="仿宋" w:eastAsia="仿宋" w:cs="仿宋"/>
          <w:color w:val="000000"/>
          <w:sz w:val="24"/>
          <w:szCs w:val="24"/>
        </w:rPr>
        <w:t xml:space="preserve">：项目总服务期限为3年，合同按照1年1年签（合同年）。采购人根据当年政策、财政预算下达情况以及对</w:t>
      </w:r>
      <w:r>
        <w:rPr>
          <w:rFonts w:hint="eastAsia" w:ascii="仿宋" w:hAnsi="仿宋" w:eastAsia="仿宋" w:cs="仿宋"/>
          <w:color w:val="000000"/>
          <w:sz w:val="24"/>
          <w:szCs w:val="24"/>
          <w:lang w:eastAsia="zh-CN"/>
        </w:rPr>
        <w:t xml:space="preserve">中标人</w:t>
      </w:r>
      <w:r>
        <w:rPr>
          <w:rFonts w:hint="eastAsia" w:ascii="仿宋" w:hAnsi="仿宋" w:eastAsia="仿宋" w:cs="仿宋"/>
          <w:color w:val="000000"/>
          <w:sz w:val="24"/>
          <w:szCs w:val="24"/>
        </w:rPr>
        <w:t xml:space="preserve">考核情况等综合考量，</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决定是否签订下一年合同。</w:t>
      </w:r>
      <w:r>
        <w:rPr>
          <w:rFonts w:hint="eastAsia" w:ascii="仿宋" w:hAnsi="仿宋" w:eastAsia="仿宋" w:cs="仿宋"/>
          <w:color w:val="000000"/>
          <w:sz w:val="24"/>
          <w:szCs w:val="24"/>
        </w:rPr>
      </w:r>
      <w:r/>
    </w:p>
    <w:p>
      <w:pPr>
        <w:pStyle w:val="1139"/>
        <w:numPr>
          <w:ilvl w:val="0"/>
          <w:numId w:val="0"/>
        </w:numPr>
        <w:jc w:val="left"/>
        <w:pageBreakBefore w:val="0"/>
        <w:spacing w:line="360" w:lineRule="auto"/>
        <w:tabs>
          <w:tab w:val="left" w:pos="0" w:leader="none"/>
          <w:tab w:val="left" w:pos="993" w:leader="none"/>
          <w:tab w:val="left" w:pos="1134" w:leader="none"/>
        </w:tabs>
        <w:rPr>
          <w:rFonts w:hint="eastAsia"/>
          <w:highlight w:val="none"/>
          <w:lang w:val="en-US" w:eastAsia="zh-CN"/>
        </w:rPr>
        <w:outlineLvl w:val="1"/>
      </w:pPr>
      <w:r/>
      <w:bookmarkStart w:id="347" w:name="_Toc9634"/>
      <w:r/>
      <w:bookmarkStart w:id="348" w:name="_Toc28084"/>
      <w:r/>
      <w:bookmarkStart w:id="349" w:name="_Toc20987"/>
      <w:r/>
      <w:bookmarkStart w:id="350" w:name="_Toc11835"/>
      <w:r/>
      <w:bookmarkStart w:id="351" w:name="_Toc22603"/>
      <w:r/>
      <w:bookmarkStart w:id="352" w:name="_Toc20782"/>
      <w:r/>
      <w:bookmarkStart w:id="353" w:name="_Toc27920"/>
      <w:r/>
      <w:bookmarkStart w:id="354" w:name="_Toc22528"/>
      <w:r/>
      <w:bookmarkStart w:id="355" w:name="_Toc55221862"/>
      <w:r/>
      <w:bookmarkStart w:id="356" w:name="_Toc55223599"/>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维保</w:t>
      </w:r>
      <w:r>
        <w:rPr>
          <w:rFonts w:hint="eastAsia" w:ascii="仿宋" w:hAnsi="仿宋" w:eastAsia="仿宋" w:cs="仿宋"/>
          <w:b/>
          <w:bCs/>
          <w:sz w:val="28"/>
          <w:szCs w:val="28"/>
          <w:lang w:eastAsia="zh-CN"/>
        </w:rPr>
        <w:t xml:space="preserve">范围</w:t>
      </w:r>
      <w:bookmarkEnd w:id="350"/>
      <w:r/>
      <w:bookmarkEnd w:id="352"/>
      <w:r/>
      <w:bookmarkEnd w:id="353"/>
      <w:r>
        <w:rPr>
          <w:rFonts w:hint="eastAsia" w:ascii="仿宋" w:hAnsi="仿宋" w:eastAsia="仿宋" w:cs="仿宋"/>
          <w:b/>
          <w:bCs/>
          <w:color w:val="000000"/>
          <w:sz w:val="24"/>
          <w:szCs w:val="24"/>
          <w:highlight w:val="none"/>
          <w:lang w:val="en-US" w:eastAsia="zh-CN"/>
        </w:rPr>
        <w:t xml:space="preserve">（详见附件）</w:t>
      </w:r>
      <w:bookmarkEnd w:id="351"/>
      <w:r>
        <w:rPr>
          <w:rFonts w:hint="eastAsia"/>
          <w:highlight w:val="none"/>
          <w:lang w:val="en-US" w:eastAsia="zh-CN"/>
        </w:rPr>
      </w:r>
      <w:r/>
    </w:p>
    <w:p>
      <w:pPr>
        <w:pStyle w:val="1139"/>
        <w:ind w:firstLine="48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1.清单中列明的所有空调设施</w:t>
      </w:r>
      <w:r>
        <w:rPr>
          <w:rFonts w:hint="eastAsia" w:ascii="仿宋" w:hAnsi="仿宋" w:eastAsia="仿宋" w:cs="仿宋"/>
          <w:sz w:val="24"/>
          <w:szCs w:val="24"/>
          <w:highlight w:val="none"/>
        </w:rPr>
        <w:t xml:space="preserve">设备</w:t>
      </w:r>
      <w:r>
        <w:rPr>
          <w:rFonts w:hint="eastAsia" w:ascii="仿宋" w:hAnsi="仿宋" w:eastAsia="仿宋" w:cs="仿宋"/>
          <w:sz w:val="24"/>
          <w:szCs w:val="24"/>
          <w:highlight w:val="none"/>
          <w:lang w:eastAsia="zh-CN"/>
        </w:rPr>
        <w:t xml:space="preserve">及配件，包括但不限于面板温控器、</w:t>
      </w:r>
      <w:r>
        <w:rPr>
          <w:rFonts w:hint="eastAsia" w:ascii="仿宋" w:hAnsi="仿宋" w:eastAsia="仿宋" w:cs="仿宋"/>
          <w:sz w:val="24"/>
          <w:szCs w:val="24"/>
          <w:highlight w:val="none"/>
          <w:lang w:val="en-US" w:eastAsia="zh-CN"/>
        </w:rPr>
        <w:t xml:space="preserve">压缩机、主板、空开、变频控制器、</w:t>
      </w:r>
      <w:r>
        <w:rPr>
          <w:rFonts w:hint="eastAsia" w:ascii="仿宋" w:hAnsi="仿宋" w:eastAsia="仿宋" w:cs="仿宋"/>
          <w:sz w:val="24"/>
          <w:szCs w:val="24"/>
          <w:highlight w:val="none"/>
        </w:rPr>
        <w:t xml:space="preserve">阀门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配套电源</w:t>
      </w:r>
      <w:r>
        <w:rPr>
          <w:rFonts w:hint="eastAsia" w:ascii="仿宋" w:hAnsi="仿宋" w:eastAsia="仿宋" w:cs="仿宋"/>
          <w:sz w:val="24"/>
          <w:szCs w:val="24"/>
          <w:highlight w:val="none"/>
        </w:rPr>
        <w:t xml:space="preserve">控制柜、风管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BA软件控制（含控制电脑）</w:t>
      </w:r>
      <w:r>
        <w:rPr>
          <w:rFonts w:hint="eastAsia" w:ascii="仿宋" w:hAnsi="仿宋" w:eastAsia="仿宋" w:cs="仿宋"/>
          <w:sz w:val="24"/>
          <w:szCs w:val="24"/>
          <w:highlight w:val="none"/>
        </w:rPr>
        <w:t xml:space="preserve">等</w:t>
      </w:r>
      <w:r>
        <w:rPr>
          <w:rFonts w:hint="eastAsia" w:ascii="仿宋" w:hAnsi="仿宋" w:eastAsia="仿宋" w:cs="仿宋"/>
          <w:sz w:val="24"/>
          <w:szCs w:val="24"/>
          <w:highlight w:val="none"/>
          <w:lang w:eastAsia="zh-CN"/>
        </w:rPr>
        <w:t xml:space="preserve">在维保范围之内</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139"/>
        <w:numPr>
          <w:ilvl w:val="0"/>
          <w:numId w:val="0"/>
        </w:numPr>
        <w:ind w:left="479" w:firstLine="0"/>
        <w:pageBreakBefore w:val="0"/>
        <w:spacing w:line="240" w:lineRule="auto"/>
        <w:widowControl w:val="off"/>
        <w:rPr>
          <w:rFonts w:hint="eastAsia" w:ascii="仿宋" w:hAnsi="仿宋" w:eastAsia="仿宋" w:cs="仿宋"/>
          <w:b w:val="0"/>
          <w:sz w:val="24"/>
          <w:szCs w:val="24"/>
          <w:highlight w:val="none"/>
          <w:lang w:val="en-US" w:eastAsia="zh-CN" w:bidi="ar-SA"/>
        </w:rPr>
        <w:outlineLvl w:val="9"/>
      </w:pPr>
      <w:r>
        <w:rPr>
          <w:rFonts w:hint="eastAsia" w:ascii="仿宋" w:hAnsi="仿宋" w:eastAsia="仿宋" w:cs="仿宋"/>
          <w:b w:val="0"/>
          <w:sz w:val="24"/>
          <w:szCs w:val="24"/>
          <w:highlight w:val="none"/>
          <w:lang w:val="en-US" w:eastAsia="zh-CN" w:bidi="ar-SA"/>
        </w:rPr>
        <w:t xml:space="preserve">2.空调系统涉及的电缆（线）、桥架等在维保范围之内；</w:t>
      </w:r>
      <w:r>
        <w:rPr>
          <w:rFonts w:hint="eastAsia" w:ascii="仿宋" w:hAnsi="仿宋" w:eastAsia="仿宋" w:cs="仿宋"/>
          <w:b w:val="0"/>
          <w:sz w:val="24"/>
          <w:szCs w:val="24"/>
          <w:highlight w:val="none"/>
          <w:lang w:val="en-US" w:eastAsia="zh-CN" w:bidi="ar-SA"/>
        </w:rPr>
      </w:r>
      <w:r/>
    </w:p>
    <w:p>
      <w:pPr>
        <w:pStyle w:val="1139"/>
        <w:numPr>
          <w:ilvl w:val="0"/>
          <w:numId w:val="0"/>
        </w:numPr>
        <w:ind w:left="479" w:firstLine="0"/>
        <w:pageBreakBefore w:val="0"/>
        <w:spacing w:line="240" w:lineRule="auto"/>
        <w:widowControl w:val="off"/>
        <w:rPr>
          <w:rFonts w:hint="eastAsia" w:ascii="仿宋" w:hAnsi="仿宋" w:eastAsia="仿宋" w:cs="仿宋"/>
          <w:b w:val="0"/>
          <w:sz w:val="24"/>
          <w:szCs w:val="24"/>
          <w:highlight w:val="none"/>
          <w:lang w:val="en-US" w:eastAsia="zh-CN" w:bidi="ar-SA"/>
        </w:rPr>
        <w:outlineLvl w:val="9"/>
      </w:pPr>
      <w:r>
        <w:rPr>
          <w:rFonts w:hint="eastAsia" w:ascii="仿宋" w:hAnsi="仿宋" w:eastAsia="仿宋" w:cs="仿宋"/>
          <w:b w:val="0"/>
          <w:sz w:val="24"/>
          <w:szCs w:val="24"/>
          <w:highlight w:val="none"/>
          <w:lang w:val="en-US" w:eastAsia="zh-CN" w:bidi="ar-SA"/>
        </w:rPr>
        <w:t xml:space="preserve">3.各类管路（含支架）的检查、维修、保养、清洁、除锈、刷漆等工作，在维保范围之内；</w:t>
      </w:r>
      <w:r>
        <w:rPr>
          <w:rFonts w:hint="eastAsia" w:ascii="仿宋" w:hAnsi="仿宋" w:eastAsia="仿宋" w:cs="仿宋"/>
          <w:b w:val="0"/>
          <w:sz w:val="24"/>
          <w:szCs w:val="24"/>
          <w:highlight w:val="none"/>
          <w:lang w:val="en-US" w:eastAsia="zh-CN" w:bidi="ar-SA"/>
        </w:rPr>
      </w:r>
      <w:r/>
    </w:p>
    <w:p>
      <w:pPr>
        <w:pStyle w:val="1139"/>
        <w:numPr>
          <w:ilvl w:val="0"/>
          <w:numId w:val="0"/>
        </w:numPr>
        <w:ind w:left="479" w:firstLine="0"/>
        <w:pageBreakBefore w:val="0"/>
        <w:spacing w:line="240" w:lineRule="auto"/>
        <w:widowControl w:val="off"/>
        <w:rPr>
          <w:rFonts w:hint="eastAsia" w:ascii="仿宋" w:hAnsi="仿宋" w:eastAsia="仿宋" w:cs="仿宋"/>
          <w:b w:val="0"/>
          <w:sz w:val="24"/>
          <w:szCs w:val="24"/>
          <w:highlight w:val="none"/>
          <w:lang w:val="en-US" w:eastAsia="zh-CN" w:bidi="ar-SA"/>
        </w:rPr>
        <w:outlineLvl w:val="9"/>
      </w:pPr>
      <w:r>
        <w:rPr>
          <w:rFonts w:hint="eastAsia" w:ascii="仿宋" w:hAnsi="仿宋" w:eastAsia="仿宋" w:cs="仿宋"/>
          <w:b w:val="0"/>
          <w:sz w:val="24"/>
          <w:szCs w:val="24"/>
          <w:highlight w:val="none"/>
          <w:lang w:val="en-US" w:eastAsia="zh-CN" w:bidi="ar-SA"/>
        </w:rPr>
        <w:t xml:space="preserve">4.清单设备涉及的标识标牌，机房的公示栏标牌等损坏由中标人负责；（整体更新不在维保范围内）</w:t>
      </w:r>
      <w:r>
        <w:rPr>
          <w:rFonts w:hint="eastAsia" w:ascii="仿宋" w:hAnsi="仿宋" w:eastAsia="仿宋" w:cs="仿宋"/>
          <w:b w:val="0"/>
          <w:sz w:val="24"/>
          <w:szCs w:val="24"/>
          <w:highlight w:val="none"/>
          <w:lang w:val="en-US" w:eastAsia="zh-CN" w:bidi="ar-SA"/>
        </w:rPr>
      </w:r>
      <w:r/>
    </w:p>
    <w:p>
      <w:pPr>
        <w:pStyle w:val="1139"/>
        <w:numPr>
          <w:ilvl w:val="0"/>
          <w:numId w:val="0"/>
        </w:numPr>
        <w:ind w:left="479" w:firstLine="0"/>
        <w:pageBreakBefore w:val="0"/>
        <w:spacing w:line="240" w:lineRule="auto"/>
        <w:widowControl w:val="off"/>
        <w:rPr>
          <w:rFonts w:hint="eastAsia" w:ascii="仿宋" w:hAnsi="仿宋" w:eastAsia="仿宋" w:cs="仿宋"/>
          <w:b w:val="0"/>
          <w:sz w:val="24"/>
          <w:szCs w:val="24"/>
          <w:highlight w:val="none"/>
          <w:lang w:val="en-US" w:eastAsia="zh-CN" w:bidi="ar-SA"/>
        </w:rPr>
        <w:outlineLvl w:val="9"/>
      </w:pPr>
      <w:r>
        <w:rPr>
          <w:rFonts w:hint="eastAsia" w:ascii="仿宋" w:hAnsi="仿宋" w:eastAsia="仿宋" w:cs="仿宋"/>
          <w:b w:val="0"/>
          <w:sz w:val="24"/>
          <w:szCs w:val="24"/>
          <w:highlight w:val="none"/>
          <w:lang w:val="en-US" w:eastAsia="zh-CN" w:bidi="ar-SA"/>
        </w:rPr>
        <w:t xml:space="preserve">5.</w:t>
      </w:r>
      <w:r>
        <w:rPr>
          <w:rFonts w:hint="eastAsia" w:ascii="仿宋" w:hAnsi="仿宋" w:eastAsia="仿宋" w:cs="仿宋"/>
          <w:sz w:val="24"/>
          <w:szCs w:val="24"/>
        </w:rPr>
        <w:t xml:space="preserve">清单质保期内的设备到期后自行纳入维保范围，采购人不再增加维保费用</w:t>
      </w:r>
      <w:r>
        <w:rPr>
          <w:rFonts w:hint="eastAsia" w:ascii="仿宋" w:hAnsi="仿宋" w:eastAsia="仿宋" w:cs="仿宋"/>
          <w:sz w:val="24"/>
          <w:szCs w:val="24"/>
          <w:lang w:eastAsia="zh-CN"/>
        </w:rPr>
        <w:t xml:space="preserve">。</w:t>
      </w:r>
      <w:r>
        <w:rPr>
          <w:rFonts w:hint="eastAsia" w:ascii="仿宋" w:hAnsi="仿宋" w:eastAsia="仿宋" w:cs="仿宋"/>
          <w:b w:val="0"/>
          <w:sz w:val="24"/>
          <w:szCs w:val="24"/>
          <w:highlight w:val="none"/>
          <w:lang w:val="en-US" w:eastAsia="zh-CN" w:bidi="ar-SA"/>
        </w:rPr>
      </w:r>
      <w:r/>
    </w:p>
    <w:p>
      <w:pPr>
        <w:pStyle w:val="1139"/>
        <w:numPr>
          <w:ilvl w:val="0"/>
          <w:numId w:val="0"/>
        </w:numPr>
        <w:ind w:left="479" w:firstLine="0"/>
        <w:pageBreakBefore w:val="0"/>
        <w:spacing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.清单在维保服务期内如涉及采购人进行改造升级的设备相关维保费将进行核减。</w:t>
      </w:r>
      <w:r>
        <w:rPr>
          <w:rFonts w:hint="eastAsia" w:ascii="仿宋" w:hAnsi="仿宋" w:eastAsia="仿宋" w:cs="仿宋"/>
          <w:sz w:val="24"/>
          <w:szCs w:val="24"/>
        </w:rPr>
      </w:r>
      <w:r/>
    </w:p>
    <w:p>
      <w:pPr>
        <w:pStyle w:val="1139"/>
        <w:numPr>
          <w:ilvl w:val="0"/>
          <w:numId w:val="0"/>
        </w:numPr>
        <w:ind w:left="479"/>
        <w:spacing w:line="240" w:lineRule="auto"/>
        <w:rPr>
          <w:rFonts w:ascii="仿宋" w:hAnsi="仿宋" w:eastAsia="仿宋" w:cs="仿宋"/>
          <w:sz w:val="24"/>
          <w:szCs w:val="24"/>
        </w:rPr>
        <w:outlineLvl w:val="9"/>
      </w:pPr>
      <w:r>
        <w:rPr>
          <w:rFonts w:hint="eastAsia" w:ascii="仿宋" w:hAnsi="仿宋" w:eastAsia="仿宋" w:cs="仿宋"/>
          <w:b w:val="0"/>
          <w:sz w:val="24"/>
          <w:szCs w:val="24"/>
          <w:highlight w:val="none"/>
          <w:lang w:val="en-US" w:eastAsia="zh-CN" w:bidi="ar-SA"/>
        </w:rPr>
        <w:t xml:space="preserve">7.清单作为参考，具体以实际现场勘查为准</w:t>
      </w:r>
      <w:r>
        <w:rPr>
          <w:rFonts w:ascii="仿宋" w:hAnsi="仿宋" w:eastAsia="仿宋" w:cs="仿宋"/>
          <w:sz w:val="24"/>
          <w:szCs w:val="24"/>
        </w:rPr>
        <w:t xml:space="preserve">。</w:t>
      </w:r>
      <w:r>
        <w:rPr>
          <w:rFonts w:ascii="仿宋" w:hAnsi="仿宋" w:eastAsia="仿宋" w:cs="仿宋"/>
          <w:sz w:val="24"/>
          <w:szCs w:val="24"/>
        </w:rPr>
      </w:r>
      <w:r/>
    </w:p>
    <w:p>
      <w:pPr>
        <w:pStyle w:val="1139"/>
        <w:numPr>
          <w:ilvl w:val="0"/>
          <w:numId w:val="0"/>
        </w:numPr>
        <w:ind w:left="479"/>
        <w:spacing w:line="240" w:lineRule="auto"/>
        <w:rPr>
          <w:rFonts w:ascii="仿宋" w:hAnsi="仿宋" w:eastAsia="仿宋" w:cs="仿宋"/>
          <w:sz w:val="24"/>
          <w:szCs w:val="24"/>
          <w:lang w:val="en-US" w:eastAsia="zh-CN"/>
        </w:rPr>
        <w:outlineLvl w:val="9"/>
      </w:pPr>
      <w:r>
        <w:rPr>
          <w:rFonts w:hint="eastAsia" w:ascii="仿宋" w:hAnsi="仿宋" w:eastAsia="仿宋" w:cs="仿宋"/>
          <w:b w:val="0"/>
          <w:sz w:val="24"/>
          <w:szCs w:val="24"/>
          <w:highlight w:val="none"/>
          <w:lang w:val="en-US" w:eastAsia="zh-CN" w:bidi="ar-SA"/>
        </w:rPr>
        <w:t xml:space="preserve">8.</w:t>
      </w:r>
      <w:r>
        <w:rPr>
          <w:rFonts w:ascii="仿宋" w:hAnsi="仿宋" w:eastAsia="仿宋" w:cs="仿宋"/>
          <w:b w:val="0"/>
          <w:sz w:val="24"/>
          <w:szCs w:val="24"/>
          <w:highlight w:val="none"/>
          <w:lang w:val="en-US" w:eastAsia="zh-CN" w:bidi="ar-SA"/>
        </w:rPr>
        <w:t xml:space="preserve">质保期内的设备，由供应商按要求进行维保工作，设备故障、配件损坏更换，由原质保单位负责。</w:t>
      </w:r>
      <w:r>
        <w:rPr>
          <w:rFonts w:ascii="仿宋" w:hAnsi="仿宋" w:eastAsia="仿宋" w:cs="仿宋"/>
          <w:sz w:val="24"/>
          <w:szCs w:val="24"/>
          <w:lang w:val="en-US" w:eastAsia="zh-CN"/>
        </w:rPr>
      </w:r>
      <w:r/>
    </w:p>
    <w:p>
      <w:pPr>
        <w:pStyle w:val="1141"/>
        <w:jc w:val="left"/>
        <w:spacing w:before="20" w:after="20" w:line="530" w:lineRule="exact"/>
        <w:rPr>
          <w:rFonts w:hint="eastAsia" w:ascii="仿宋" w:hAnsi="仿宋" w:eastAsia="仿宋" w:cs="仿宋"/>
          <w:b/>
          <w:bCs/>
          <w:sz w:val="28"/>
          <w:szCs w:val="28"/>
        </w:rPr>
      </w:pPr>
      <w:r/>
      <w:bookmarkStart w:id="357" w:name="_Toc13200"/>
      <w:r/>
      <w:bookmarkStart w:id="358" w:name="_Toc466"/>
      <w:r/>
      <w:bookmarkStart w:id="359" w:name="_Toc8312"/>
      <w:r/>
      <w:bookmarkStart w:id="360" w:name="_Toc20723"/>
      <w:r/>
      <w:bookmarkStart w:id="361" w:name="_Toc4169"/>
      <w:r>
        <w:rPr>
          <w:rFonts w:hint="eastAsia" w:ascii="仿宋" w:hAnsi="仿宋" w:eastAsia="仿宋" w:cs="仿宋"/>
          <w:b/>
          <w:bCs/>
          <w:sz w:val="28"/>
          <w:szCs w:val="28"/>
        </w:rPr>
        <w:t xml:space="preserve">三</w:t>
      </w:r>
      <w:bookmarkEnd w:id="361"/>
      <w:r/>
      <w:bookmarkStart w:id="362" w:name="_Toc10089"/>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维保要求</w:t>
      </w:r>
      <w:bookmarkEnd w:id="357"/>
      <w:r/>
      <w:bookmarkEnd w:id="358"/>
      <w:r/>
      <w:bookmarkEnd w:id="359"/>
      <w:r/>
      <w:bookmarkEnd w:id="360"/>
      <w:r>
        <w:rPr>
          <w:rFonts w:hint="eastAsia" w:ascii="仿宋" w:hAnsi="仿宋" w:eastAsia="仿宋" w:cs="仿宋"/>
          <w:b/>
          <w:bCs/>
          <w:sz w:val="28"/>
          <w:szCs w:val="28"/>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为保障维保范围内的各类设施设备安全运行，</w:t>
      </w:r>
      <w:r>
        <w:rPr>
          <w:rFonts w:hint="eastAsia" w:ascii="仿宋" w:hAnsi="仿宋" w:eastAsia="仿宋" w:cs="仿宋"/>
          <w:sz w:val="24"/>
          <w:szCs w:val="24"/>
          <w:highlight w:val="none"/>
          <w:lang w:eastAsia="zh-CN"/>
        </w:rPr>
        <w:t xml:space="preserve">中标人</w:t>
      </w:r>
      <w:r>
        <w:rPr>
          <w:rFonts w:hint="eastAsia" w:ascii="仿宋" w:hAnsi="仿宋" w:eastAsia="仿宋" w:cs="仿宋"/>
          <w:sz w:val="24"/>
          <w:szCs w:val="24"/>
          <w:highlight w:val="none"/>
        </w:rPr>
        <w:t xml:space="preserve">依据《空调通风系统运行管理规范》（GB50365-2005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《空调通风系统清洗规范》（GB 192010-2003）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《多联式空调（热泵）机组应用设计安装要求》（GB /T27941-2011）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《通风与空调施工规范》（GB50738-2011）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《离心式或螺杆式冷水机组试验的标准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自动控制设计范围（采暖、通风和空气调节系统）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简单压力容器安全技术监察规程》</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TSG R0003—2007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《压力容器使用管理规则》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TSG R5002— 2013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《国务院办公厅关于严格执行公共建筑空调温度控制标准的通知（国办发）</w:t>
      </w:r>
      <w:r>
        <w:rPr>
          <w:rFonts w:hint="eastAsia" w:ascii="仿宋" w:hAnsi="仿宋" w:eastAsia="仿宋" w:cs="仿宋"/>
          <w:sz w:val="24"/>
          <w:szCs w:val="24"/>
          <w:highlight w:val="none"/>
          <w:lang w:eastAsia="zh-CN"/>
        </w:rPr>
        <w:t xml:space="preserve">〔2007〕42号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等</w:t>
      </w:r>
      <w:r>
        <w:rPr>
          <w:rFonts w:hint="eastAsia" w:ascii="仿宋" w:hAnsi="仿宋" w:eastAsia="仿宋" w:cs="仿宋"/>
          <w:sz w:val="24"/>
          <w:szCs w:val="24"/>
          <w:highlight w:val="none"/>
        </w:rPr>
        <w:t xml:space="preserve">相关规定，为《维保设备清单》中列明的</w:t>
      </w:r>
      <w:r>
        <w:rPr>
          <w:rFonts w:hint="eastAsia" w:ascii="仿宋" w:hAnsi="仿宋" w:eastAsia="仿宋" w:cs="仿宋"/>
          <w:sz w:val="24"/>
          <w:szCs w:val="24"/>
          <w:highlight w:val="none"/>
          <w:lang w:eastAsia="zh-CN"/>
        </w:rPr>
        <w:t xml:space="preserve">所有设施</w:t>
      </w:r>
      <w:r>
        <w:rPr>
          <w:rFonts w:hint="eastAsia" w:ascii="仿宋" w:hAnsi="仿宋" w:eastAsia="仿宋" w:cs="仿宋"/>
          <w:sz w:val="24"/>
          <w:szCs w:val="24"/>
          <w:highlight w:val="none"/>
        </w:rPr>
        <w:t xml:space="preserve">设备提供日常维护、</w:t>
      </w:r>
      <w:r>
        <w:rPr>
          <w:rFonts w:hint="eastAsia" w:ascii="仿宋" w:hAnsi="仿宋" w:eastAsia="仿宋" w:cs="仿宋"/>
          <w:sz w:val="24"/>
          <w:szCs w:val="24"/>
          <w:highlight w:val="none"/>
          <w:lang w:eastAsia="zh-CN"/>
        </w:rPr>
        <w:t xml:space="preserve">维</w:t>
      </w:r>
      <w:r>
        <w:rPr>
          <w:rFonts w:hint="eastAsia" w:ascii="仿宋" w:hAnsi="仿宋" w:eastAsia="仿宋" w:cs="仿宋"/>
          <w:sz w:val="24"/>
          <w:szCs w:val="24"/>
          <w:highlight w:val="none"/>
        </w:rPr>
        <w:t xml:space="preserve">修、保养和</w:t>
      </w:r>
      <w:r>
        <w:rPr>
          <w:rFonts w:hint="eastAsia" w:ascii="仿宋" w:hAnsi="仿宋" w:eastAsia="仿宋" w:cs="仿宋"/>
          <w:sz w:val="24"/>
          <w:szCs w:val="24"/>
          <w:highlight w:val="none"/>
          <w:lang w:eastAsia="zh-CN"/>
        </w:rPr>
        <w:t xml:space="preserve">检测等服务，</w:t>
      </w:r>
      <w:r>
        <w:rPr>
          <w:rFonts w:hint="eastAsia" w:ascii="仿宋" w:hAnsi="仿宋" w:eastAsia="仿宋" w:cs="仿宋"/>
          <w:sz w:val="24"/>
          <w:szCs w:val="24"/>
          <w:highlight w:val="none"/>
        </w:rPr>
        <w:t xml:space="preserve">做好故障应急处置。</w:t>
      </w:r>
      <w:r>
        <w:rPr>
          <w:rFonts w:hint="eastAsia" w:ascii="仿宋" w:hAnsi="仿宋" w:eastAsia="仿宋" w:cs="仿宋"/>
          <w:sz w:val="24"/>
          <w:szCs w:val="24"/>
          <w:highlight w:val="none"/>
          <w:lang w:eastAsia="zh-CN"/>
        </w:rPr>
        <w:t xml:space="preserve">按照采购人要求，</w:t>
      </w:r>
      <w:r>
        <w:rPr>
          <w:rFonts w:hint="eastAsia" w:ascii="仿宋" w:hAnsi="仿宋" w:eastAsia="仿宋" w:cs="仿宋"/>
          <w:sz w:val="24"/>
          <w:szCs w:val="24"/>
          <w:highlight w:val="none"/>
        </w:rPr>
        <w:t xml:space="preserve">完成</w:t>
      </w:r>
      <w:r>
        <w:rPr>
          <w:rFonts w:hint="eastAsia" w:ascii="仿宋" w:hAnsi="仿宋" w:eastAsia="仿宋" w:cs="仿宋"/>
          <w:sz w:val="24"/>
          <w:szCs w:val="24"/>
          <w:highlight w:val="none"/>
          <w:lang w:val="en-US" w:eastAsia="zh-CN"/>
        </w:rPr>
        <w:t xml:space="preserve">每日、每周、</w:t>
      </w:r>
      <w:r>
        <w:rPr>
          <w:rFonts w:hint="eastAsia" w:ascii="仿宋" w:hAnsi="仿宋" w:eastAsia="仿宋" w:cs="仿宋"/>
          <w:sz w:val="24"/>
          <w:szCs w:val="24"/>
          <w:highlight w:val="none"/>
        </w:rPr>
        <w:t xml:space="preserve">月度、季度、半年、年度保养项目，做好维护保养记录，定期向采购人出具书面检查报告。具体包括但不限于以下内容：</w:t>
      </w:r>
      <w:r>
        <w:rPr>
          <w:rFonts w:hint="eastAsia" w:ascii="仿宋" w:hAnsi="仿宋" w:eastAsia="仿宋" w:cs="仿宋"/>
          <w:sz w:val="24"/>
          <w:szCs w:val="24"/>
          <w:highlight w:val="none"/>
        </w:rPr>
      </w:r>
      <w:r/>
    </w:p>
    <w:p>
      <w:pPr>
        <w:pStyle w:val="1139"/>
        <w:numPr>
          <w:ilvl w:val="0"/>
          <w:numId w:val="0"/>
        </w:numPr>
        <w:ind w:firstLine="48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1.维保清单范围以内的设施设备</w:t>
      </w:r>
      <w:r>
        <w:rPr>
          <w:rFonts w:hint="eastAsia" w:ascii="仿宋" w:hAnsi="仿宋" w:eastAsia="仿宋" w:cs="仿宋"/>
          <w:sz w:val="24"/>
          <w:szCs w:val="24"/>
          <w:highlight w:val="none"/>
          <w:lang w:val="zh-CN" w:eastAsia="zh-CN"/>
        </w:rPr>
        <w:t xml:space="preserve">损坏、</w:t>
      </w:r>
      <w:r>
        <w:rPr>
          <w:rFonts w:hint="eastAsia" w:ascii="仿宋" w:hAnsi="仿宋" w:eastAsia="仿宋" w:cs="仿宋"/>
          <w:sz w:val="24"/>
          <w:szCs w:val="24"/>
          <w:highlight w:val="none"/>
          <w:lang w:val="en-US" w:eastAsia="zh-CN"/>
        </w:rPr>
        <w:t xml:space="preserve">损耗涉及的维修更换费用以及</w:t>
      </w:r>
      <w:r>
        <w:rPr>
          <w:rFonts w:hint="eastAsia" w:ascii="仿宋" w:hAnsi="仿宋" w:eastAsia="仿宋" w:cs="仿宋"/>
          <w:sz w:val="24"/>
          <w:szCs w:val="24"/>
          <w:highlight w:val="none"/>
        </w:rPr>
        <w:t xml:space="preserve">产生的安装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调试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检测、人工等所有费用均</w:t>
      </w:r>
      <w:r>
        <w:rPr>
          <w:rFonts w:hint="eastAsia" w:ascii="仿宋" w:hAnsi="仿宋" w:eastAsia="仿宋" w:cs="仿宋"/>
          <w:sz w:val="24"/>
          <w:szCs w:val="24"/>
          <w:highlight w:val="none"/>
        </w:rPr>
        <w:t xml:space="preserve">由</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rPr>
        <w:t xml:space="preserve">自行</w:t>
      </w:r>
      <w:r>
        <w:rPr>
          <w:rFonts w:hint="eastAsia" w:ascii="仿宋" w:hAnsi="仿宋" w:eastAsia="仿宋" w:cs="仿宋"/>
          <w:sz w:val="24"/>
          <w:szCs w:val="24"/>
          <w:highlight w:val="none"/>
          <w:lang w:val="en-US" w:eastAsia="zh-CN"/>
        </w:rPr>
        <w:t xml:space="preserve">承担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无法维修的设施设备由中标人负责免费更换，维保范围内的设施设备维修、更换、移拆、检测、调试等过程中涉及的附属施工（如墙体、吊顶拆除恢复等），由中标人自行承担。</w:t>
      </w:r>
      <w:r>
        <w:rPr>
          <w:rFonts w:hint="eastAsia" w:ascii="仿宋" w:hAnsi="仿宋" w:eastAsia="仿宋" w:cs="仿宋"/>
          <w:sz w:val="24"/>
          <w:szCs w:val="24"/>
          <w:highlight w:val="none"/>
        </w:rPr>
      </w:r>
      <w:r/>
    </w:p>
    <w:p>
      <w:pPr>
        <w:pStyle w:val="1139"/>
        <w:ind w:firstLine="480"/>
        <w:spacing w:line="360" w:lineRule="auto"/>
        <w:rPr>
          <w:rFonts w:hint="eastAsia"/>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2.中标人需具备特种设备维护、管理能力。按照现行规范要求，对</w:t>
      </w:r>
      <w:r>
        <w:rPr>
          <w:rFonts w:hint="eastAsia" w:ascii="仿宋" w:hAnsi="仿宋" w:eastAsia="仿宋" w:cs="仿宋"/>
          <w:sz w:val="24"/>
          <w:szCs w:val="24"/>
          <w:highlight w:val="none"/>
          <w:lang w:eastAsia="zh-CN"/>
        </w:rPr>
        <w:t xml:space="preserve">压力容器、安全阀、</w:t>
      </w:r>
      <w:r>
        <w:rPr>
          <w:rFonts w:hint="eastAsia" w:ascii="仿宋" w:hAnsi="仿宋" w:eastAsia="仿宋" w:cs="仿宋"/>
          <w:sz w:val="24"/>
          <w:szCs w:val="24"/>
          <w:highlight w:val="none"/>
          <w:lang w:val="en-US" w:eastAsia="zh-CN"/>
        </w:rPr>
        <w:t xml:space="preserve">压力表进行年检及定期检验</w:t>
      </w:r>
      <w:r>
        <w:rPr>
          <w:rFonts w:hint="eastAsia" w:ascii="仿宋" w:hAnsi="仿宋" w:eastAsia="仿宋" w:cs="仿宋"/>
          <w:sz w:val="24"/>
          <w:szCs w:val="24"/>
          <w:highlight w:val="none"/>
        </w:rPr>
        <w:t xml:space="preserve">，并</w:t>
      </w:r>
      <w:r>
        <w:rPr>
          <w:rFonts w:hint="eastAsia" w:ascii="仿宋" w:hAnsi="仿宋" w:eastAsia="仿宋" w:cs="仿宋"/>
          <w:sz w:val="24"/>
          <w:szCs w:val="24"/>
          <w:highlight w:val="none"/>
          <w:lang w:eastAsia="zh-CN"/>
        </w:rPr>
        <w:t xml:space="preserve">提供检验报告，</w:t>
      </w:r>
      <w:r>
        <w:rPr>
          <w:rFonts w:hint="eastAsia" w:ascii="仿宋" w:hAnsi="仿宋" w:eastAsia="仿宋" w:cs="仿宋"/>
          <w:sz w:val="24"/>
          <w:szCs w:val="24"/>
          <w:highlight w:val="none"/>
        </w:rPr>
        <w:t xml:space="preserve">对</w:t>
      </w:r>
      <w:r>
        <w:rPr>
          <w:rFonts w:hint="eastAsia" w:ascii="仿宋" w:hAnsi="仿宋" w:eastAsia="仿宋" w:cs="仿宋"/>
          <w:sz w:val="24"/>
          <w:szCs w:val="24"/>
          <w:highlight w:val="none"/>
          <w:lang w:eastAsia="zh-CN"/>
        </w:rPr>
        <w:t xml:space="preserve">检验</w:t>
      </w:r>
      <w:r>
        <w:rPr>
          <w:rFonts w:hint="eastAsia" w:ascii="仿宋" w:hAnsi="仿宋" w:eastAsia="仿宋" w:cs="仿宋"/>
          <w:sz w:val="24"/>
          <w:szCs w:val="24"/>
          <w:highlight w:val="none"/>
        </w:rPr>
        <w:t xml:space="preserve">中发现的问题报采购人确认后处理解决</w:t>
      </w:r>
      <w:r>
        <w:rPr>
          <w:rFonts w:hint="eastAsia" w:ascii="仿宋" w:hAnsi="仿宋" w:eastAsia="仿宋" w:cs="仿宋"/>
          <w:sz w:val="24"/>
          <w:szCs w:val="24"/>
          <w:highlight w:val="none"/>
          <w:lang w:eastAsia="zh-CN"/>
        </w:rPr>
        <w:t xml:space="preserve">确保通过合格检测，</w:t>
      </w:r>
      <w:r>
        <w:rPr>
          <w:rFonts w:hint="eastAsia"/>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3.每年对维保范围内的空调压缩机更换1次压缩机油，更换1次干燥过滤器；</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.每年</w:t>
      </w:r>
      <w:r>
        <w:rPr>
          <w:rFonts w:hint="eastAsia" w:ascii="仿宋" w:hAnsi="仿宋" w:eastAsia="仿宋" w:cs="仿宋"/>
          <w:sz w:val="24"/>
          <w:szCs w:val="24"/>
          <w:highlight w:val="none"/>
          <w:lang w:val="en-US" w:eastAsia="zh-CN"/>
        </w:rPr>
        <w:t xml:space="preserve">对维保范围内的空调设施设备</w:t>
      </w:r>
      <w:r>
        <w:rPr>
          <w:rFonts w:hint="eastAsia" w:ascii="仿宋" w:hAnsi="仿宋" w:eastAsia="仿宋" w:cs="仿宋"/>
          <w:sz w:val="24"/>
          <w:szCs w:val="24"/>
          <w:highlight w:val="none"/>
        </w:rPr>
        <w:t xml:space="preserve">进行</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次换季维修保养，时间定为四月份、十月份各</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次</w:t>
      </w:r>
      <w:r>
        <w:rPr>
          <w:rFonts w:hint="eastAsia" w:ascii="仿宋" w:hAnsi="仿宋" w:eastAsia="仿宋" w:cs="仿宋"/>
          <w:sz w:val="24"/>
          <w:szCs w:val="24"/>
          <w:highlight w:val="none"/>
          <w:lang w:val="en-US" w:eastAsia="zh-CN"/>
        </w:rPr>
        <w:t xml:space="preserve"> （具体时间以采购人要求为准）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eastAsia="zh-CN"/>
        </w:rPr>
        <w:t xml:space="preserve">所有</w:t>
      </w:r>
      <w:r>
        <w:rPr>
          <w:rFonts w:hint="eastAsia" w:ascii="仿宋" w:hAnsi="仿宋" w:eastAsia="仿宋" w:cs="仿宋"/>
          <w:sz w:val="24"/>
          <w:szCs w:val="24"/>
          <w:highlight w:val="none"/>
          <w:lang w:val="en-US" w:eastAsia="zh-CN"/>
        </w:rPr>
        <w:t xml:space="preserve">维修更换</w:t>
      </w:r>
      <w:r>
        <w:rPr>
          <w:rFonts w:hint="eastAsia" w:ascii="仿宋" w:hAnsi="仿宋" w:eastAsia="仿宋" w:cs="仿宋"/>
          <w:sz w:val="24"/>
          <w:szCs w:val="24"/>
          <w:highlight w:val="none"/>
          <w:lang w:val="zh-CN" w:eastAsia="zh-CN"/>
        </w:rPr>
        <w:t xml:space="preserve">的设备</w:t>
      </w:r>
      <w:r>
        <w:rPr>
          <w:rFonts w:hint="eastAsia" w:ascii="仿宋" w:hAnsi="仿宋" w:eastAsia="仿宋" w:cs="仿宋"/>
          <w:sz w:val="24"/>
          <w:szCs w:val="24"/>
          <w:highlight w:val="none"/>
          <w:lang w:val="en-US" w:eastAsia="zh-CN"/>
        </w:rPr>
        <w:t xml:space="preserve">应为符合国家标准的</w:t>
      </w:r>
      <w:r>
        <w:rPr>
          <w:rFonts w:hint="eastAsia" w:ascii="仿宋" w:hAnsi="仿宋" w:eastAsia="仿宋" w:cs="仿宋"/>
          <w:sz w:val="24"/>
          <w:szCs w:val="24"/>
          <w:highlight w:val="none"/>
          <w:lang w:val="zh-CN" w:eastAsia="zh-CN"/>
        </w:rPr>
        <w:t xml:space="preserve">合格产品，</w:t>
      </w:r>
      <w:r>
        <w:rPr>
          <w:rFonts w:hint="eastAsia" w:ascii="仿宋" w:hAnsi="仿宋" w:eastAsia="仿宋" w:cs="仿宋"/>
          <w:sz w:val="24"/>
          <w:szCs w:val="24"/>
          <w:highlight w:val="none"/>
          <w:lang w:val="en-US" w:eastAsia="zh-CN"/>
        </w:rPr>
        <w:t xml:space="preserve">且</w:t>
      </w:r>
      <w:r>
        <w:rPr>
          <w:rFonts w:hint="eastAsia" w:ascii="仿宋" w:hAnsi="仿宋" w:eastAsia="仿宋" w:cs="仿宋"/>
          <w:sz w:val="24"/>
          <w:szCs w:val="24"/>
          <w:highlight w:val="none"/>
          <w:lang w:val="zh-CN" w:eastAsia="zh-CN"/>
        </w:rPr>
        <w:t xml:space="preserve">提供</w:t>
      </w:r>
      <w:r>
        <w:rPr>
          <w:rFonts w:hint="eastAsia" w:ascii="仿宋" w:hAnsi="仿宋" w:eastAsia="仿宋" w:cs="仿宋"/>
          <w:sz w:val="24"/>
          <w:szCs w:val="24"/>
          <w:highlight w:val="none"/>
          <w:lang w:val="en-US" w:eastAsia="zh-CN"/>
        </w:rPr>
        <w:t xml:space="preserve">至少1</w:t>
      </w:r>
      <w:r>
        <w:rPr>
          <w:rFonts w:hint="eastAsia" w:ascii="仿宋" w:hAnsi="仿宋" w:eastAsia="仿宋" w:cs="仿宋"/>
          <w:sz w:val="24"/>
          <w:szCs w:val="24"/>
          <w:highlight w:val="none"/>
          <w:lang w:val="zh-CN" w:eastAsia="zh-CN"/>
        </w:rPr>
        <w:t xml:space="preserve">年的质保期。</w:t>
      </w:r>
      <w:r>
        <w:rPr>
          <w:rFonts w:hint="eastAsia" w:ascii="仿宋" w:hAnsi="仿宋" w:eastAsia="仿宋" w:cs="仿宋"/>
          <w:sz w:val="24"/>
          <w:szCs w:val="24"/>
          <w:highlight w:val="none"/>
        </w:rPr>
        <w:t xml:space="preserve">对于专业配件</w:t>
      </w:r>
      <w:r>
        <w:rPr>
          <w:rFonts w:hint="eastAsia" w:ascii="仿宋" w:hAnsi="仿宋" w:eastAsia="仿宋" w:cs="仿宋"/>
          <w:sz w:val="24"/>
          <w:szCs w:val="24"/>
          <w:highlight w:val="none"/>
          <w:lang w:val="en-US" w:eastAsia="zh-CN"/>
        </w:rPr>
        <w:t xml:space="preserve">原则上</w:t>
      </w:r>
      <w:r>
        <w:rPr>
          <w:rFonts w:hint="eastAsia" w:ascii="仿宋" w:hAnsi="仿宋" w:eastAsia="仿宋" w:cs="仿宋"/>
          <w:sz w:val="24"/>
          <w:szCs w:val="24"/>
          <w:highlight w:val="none"/>
        </w:rPr>
        <w:t xml:space="preserve">须从原厂或原厂配件供应商处购买，通用配件需与原型号一致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如若设备配件已停产，中标人应报采购人同意后更换匹配的配件，</w:t>
      </w:r>
      <w:r>
        <w:rPr>
          <w:rFonts w:hint="eastAsia" w:ascii="仿宋" w:hAnsi="仿宋" w:eastAsia="仿宋" w:cs="仿宋"/>
          <w:sz w:val="24"/>
          <w:szCs w:val="24"/>
          <w:highlight w:val="none"/>
        </w:rPr>
        <w:t xml:space="preserve">保证设备正常稳定运转</w:t>
      </w:r>
      <w:r>
        <w:rPr>
          <w:rFonts w:hint="eastAsia" w:ascii="仿宋" w:hAnsi="仿宋" w:eastAsia="仿宋" w:cs="仿宋"/>
          <w:sz w:val="24"/>
          <w:szCs w:val="24"/>
          <w:highlight w:val="none"/>
          <w:lang w:eastAsia="zh-CN"/>
        </w:rPr>
        <w:t xml:space="preserve">。中标人</w:t>
      </w:r>
      <w:r>
        <w:rPr>
          <w:rFonts w:hint="eastAsia" w:ascii="仿宋" w:hAnsi="仿宋" w:eastAsia="仿宋" w:cs="仿宋"/>
          <w:sz w:val="24"/>
          <w:szCs w:val="24"/>
          <w:highlight w:val="none"/>
        </w:rPr>
        <w:t xml:space="preserve">所提供的</w:t>
      </w:r>
      <w:r>
        <w:rPr>
          <w:rFonts w:hint="eastAsia" w:ascii="仿宋" w:hAnsi="仿宋" w:eastAsia="仿宋" w:cs="仿宋"/>
          <w:sz w:val="24"/>
          <w:szCs w:val="24"/>
          <w:highlight w:val="none"/>
          <w:lang w:eastAsia="zh-CN"/>
        </w:rPr>
        <w:t xml:space="preserve">备品</w:t>
      </w:r>
      <w:r>
        <w:rPr>
          <w:rFonts w:hint="eastAsia" w:ascii="仿宋" w:hAnsi="仿宋" w:eastAsia="仿宋" w:cs="仿宋"/>
          <w:sz w:val="24"/>
          <w:szCs w:val="24"/>
          <w:highlight w:val="none"/>
        </w:rPr>
        <w:t xml:space="preserve">备件不是正规渠道产品，作为违约责任，每次扣除项目合同金额的1%。</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按采购人要求做好空调水系统清洗工作，清洗工作包括杀菌、除垢、除锈、清洗、钝化和预膜等。开路水每月加药1次，闭路水每半年加药1次，水系统清洗结束后进行排污。每月对水质进行检测分析，并提供检测报告。夏季、冬季系统运行前，应做好水系统的钝化和预膜工作。冷却塔填料除正常除垢清理外，填料的损坏更换由中标人负责。</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每</w:t>
      </w:r>
      <w:r>
        <w:rPr>
          <w:rFonts w:hint="eastAsia"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rPr>
        <w:t xml:space="preserve">对采购人相关技术人员</w:t>
      </w:r>
      <w:r>
        <w:rPr>
          <w:rFonts w:hint="eastAsia" w:ascii="仿宋" w:hAnsi="仿宋" w:eastAsia="仿宋" w:cs="仿宋"/>
          <w:sz w:val="24"/>
          <w:szCs w:val="24"/>
          <w:highlight w:val="none"/>
          <w:lang w:val="en-US" w:eastAsia="zh-CN"/>
        </w:rPr>
        <w:t xml:space="preserve">至少</w:t>
      </w:r>
      <w:r>
        <w:rPr>
          <w:rFonts w:hint="eastAsia" w:ascii="仿宋" w:hAnsi="仿宋" w:eastAsia="仿宋" w:cs="仿宋"/>
          <w:sz w:val="24"/>
          <w:szCs w:val="24"/>
          <w:highlight w:val="none"/>
        </w:rPr>
        <w:t xml:space="preserve">进行</w:t>
      </w:r>
      <w:r>
        <w:rPr>
          <w:rFonts w:hint="eastAsia" w:ascii="仿宋" w:hAnsi="仿宋" w:eastAsia="仿宋" w:cs="仿宋"/>
          <w:sz w:val="24"/>
          <w:szCs w:val="24"/>
          <w:highlight w:val="none"/>
          <w:lang w:val="en-US" w:eastAsia="zh-CN"/>
        </w:rPr>
        <w:t xml:space="preserve">1次</w:t>
      </w:r>
      <w:r>
        <w:rPr>
          <w:rFonts w:hint="eastAsia" w:ascii="仿宋" w:hAnsi="仿宋" w:eastAsia="仿宋" w:cs="仿宋"/>
          <w:sz w:val="24"/>
          <w:szCs w:val="24"/>
          <w:highlight w:val="none"/>
        </w:rPr>
        <w:t xml:space="preserve">培训；</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积极配合采购人，对维保范围内的设备制定完善工作流程、工作标准、应急预案等，并根据国家规定定期更新调整。</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对维保范围内的各类</w:t>
      </w:r>
      <w:r>
        <w:rPr>
          <w:rFonts w:hint="eastAsia" w:ascii="仿宋" w:hAnsi="仿宋" w:eastAsia="仿宋" w:cs="仿宋"/>
          <w:sz w:val="24"/>
          <w:szCs w:val="24"/>
          <w:highlight w:val="none"/>
          <w:lang w:eastAsia="zh-CN"/>
        </w:rPr>
        <w:t xml:space="preserve">设施</w:t>
      </w:r>
      <w:r>
        <w:rPr>
          <w:rFonts w:hint="eastAsia" w:ascii="仿宋" w:hAnsi="仿宋" w:eastAsia="仿宋" w:cs="仿宋"/>
          <w:sz w:val="24"/>
          <w:szCs w:val="24"/>
          <w:highlight w:val="none"/>
        </w:rPr>
        <w:t xml:space="preserve">设备隐患定期进行排查、处置，并将相关情况以书面形式</w:t>
      </w:r>
      <w:r>
        <w:rPr>
          <w:rFonts w:hint="eastAsia" w:ascii="仿宋" w:hAnsi="仿宋" w:eastAsia="仿宋" w:cs="仿宋"/>
          <w:sz w:val="24"/>
          <w:szCs w:val="24"/>
          <w:highlight w:val="none"/>
          <w:lang w:val="en-US" w:eastAsia="zh-CN"/>
        </w:rPr>
        <w:t xml:space="preserve">于每月25日前上</w:t>
      </w:r>
      <w:r>
        <w:rPr>
          <w:rFonts w:hint="eastAsia" w:ascii="仿宋" w:hAnsi="仿宋" w:eastAsia="仿宋" w:cs="仿宋"/>
          <w:sz w:val="24"/>
          <w:szCs w:val="24"/>
          <w:highlight w:val="none"/>
        </w:rPr>
        <w:t xml:space="preserve">报。</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10.中标人</w:t>
      </w:r>
      <w:r>
        <w:rPr>
          <w:rFonts w:hint="eastAsia" w:ascii="仿宋" w:hAnsi="仿宋" w:eastAsia="仿宋" w:cs="仿宋"/>
          <w:sz w:val="24"/>
          <w:szCs w:val="24"/>
          <w:highlight w:val="none"/>
        </w:rPr>
        <w:t xml:space="preserve">自行配备维保工作所需的工具及设备，保养时设置现场安全警示标志。</w:t>
      </w:r>
      <w:r>
        <w:rPr>
          <w:rFonts w:hint="eastAsia" w:ascii="仿宋" w:hAnsi="仿宋" w:eastAsia="仿宋" w:cs="仿宋"/>
          <w:sz w:val="24"/>
          <w:szCs w:val="24"/>
          <w:highlight w:val="none"/>
        </w:rPr>
      </w:r>
      <w:r/>
    </w:p>
    <w:p>
      <w:pPr>
        <w:pStyle w:val="1139"/>
        <w:ind w:firstLine="240"/>
        <w:spacing w:line="360" w:lineRule="auto"/>
        <w:rPr>
          <w:rFonts w:hint="eastAsia" w:ascii="仿宋" w:hAnsi="仿宋" w:eastAsia="仿宋" w:cs="仿宋"/>
          <w:sz w:val="24"/>
          <w:szCs w:val="24"/>
          <w:highlight w:val="none"/>
        </w:rPr>
      </w:pPr>
      <w:r/>
      <w:bookmarkStart w:id="363" w:name="_Toc24215"/>
      <w:r/>
      <w:bookmarkStart w:id="364" w:name="_Toc21842"/>
      <w:r/>
      <w:bookmarkStart w:id="365" w:name="_Toc1575"/>
      <w:r/>
      <w:bookmarkStart w:id="366" w:name="_Toc17162"/>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1.换季维保要求：</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11.1</w:t>
      </w:r>
      <w:r>
        <w:rPr>
          <w:rFonts w:hint="eastAsia" w:ascii="仿宋" w:hAnsi="仿宋" w:eastAsia="仿宋" w:cs="仿宋"/>
          <w:sz w:val="24"/>
          <w:szCs w:val="24"/>
          <w:highlight w:val="none"/>
        </w:rPr>
        <w:t xml:space="preserve">运行期</w:t>
      </w:r>
      <w:r>
        <w:rPr>
          <w:rFonts w:hint="eastAsia" w:ascii="仿宋" w:hAnsi="仿宋" w:eastAsia="仿宋" w:cs="仿宋"/>
          <w:sz w:val="24"/>
          <w:szCs w:val="24"/>
          <w:highlight w:val="none"/>
          <w:lang w:eastAsia="zh-CN"/>
        </w:rPr>
        <w:t xml:space="preserve">开始前</w:t>
      </w:r>
      <w:r>
        <w:rPr>
          <w:rFonts w:hint="eastAsia" w:ascii="仿宋" w:hAnsi="仿宋" w:eastAsia="仿宋" w:cs="仿宋"/>
          <w:sz w:val="24"/>
          <w:szCs w:val="24"/>
          <w:highlight w:val="none"/>
        </w:rPr>
        <w:t xml:space="preserve">停机的维保</w:t>
      </w:r>
      <w:r>
        <w:rPr>
          <w:rFonts w:hint="eastAsia" w:ascii="仿宋" w:hAnsi="仿宋" w:eastAsia="仿宋" w:cs="仿宋"/>
          <w:sz w:val="24"/>
          <w:szCs w:val="24"/>
          <w:highlight w:val="none"/>
          <w:lang w:eastAsia="zh-CN"/>
        </w:rPr>
        <w:t xml:space="preserve">要求：</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检查各机器线控器是否正常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连接线是否完好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制冷系统氟路压力是否正常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电路是否正常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清洗进出风口</w:t>
      </w:r>
      <w:r>
        <w:rPr>
          <w:rFonts w:hint="eastAsia" w:ascii="仿宋" w:hAnsi="仿宋" w:eastAsia="仿宋" w:cs="仿宋"/>
          <w:sz w:val="24"/>
          <w:szCs w:val="24"/>
          <w:highlight w:val="none"/>
          <w:lang w:eastAsia="zh-CN"/>
        </w:rPr>
        <w:t xml:space="preserve">隔栅</w:t>
      </w:r>
      <w:r>
        <w:rPr>
          <w:rFonts w:hint="eastAsia" w:ascii="仿宋" w:hAnsi="仿宋" w:eastAsia="仿宋" w:cs="仿宋"/>
          <w:sz w:val="24"/>
          <w:szCs w:val="24"/>
          <w:highlight w:val="none"/>
        </w:rPr>
        <w:t xml:space="preserve">及滤尘网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冷凝水排水管路是否连接完好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机器悬挂是否牢固；</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各进出循环水过滤器检查清洗；</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检查进出循环水软管接头及闸阀处有无渗水痕迹；</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测量泵及风机的电动机绝缘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试运行检查泵的出力情况；</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检查泵、电机、风机及管路的</w:t>
      </w:r>
      <w:r>
        <w:rPr>
          <w:rFonts w:hint="eastAsia" w:ascii="仿宋" w:hAnsi="仿宋" w:eastAsia="仿宋" w:cs="仿宋"/>
          <w:sz w:val="24"/>
          <w:szCs w:val="24"/>
          <w:highlight w:val="none"/>
          <w:lang w:eastAsia="zh-CN"/>
        </w:rPr>
        <w:t xml:space="preserve">噪声</w:t>
      </w:r>
      <w:r>
        <w:rPr>
          <w:rFonts w:hint="eastAsia" w:ascii="仿宋" w:hAnsi="仿宋" w:eastAsia="仿宋" w:cs="仿宋"/>
          <w:sz w:val="24"/>
          <w:szCs w:val="24"/>
          <w:highlight w:val="none"/>
        </w:rPr>
        <w:t xml:space="preserve">和振动情况，各电动机的三相电流是否正常、平衡；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水循环各阀门开闭操作是否正常，阀门及管路有无渗漏、锈蚀现象；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泵及风机动力柜是否正常；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膨胀水箱及阀门是否工作正常；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感温探头及高、低压力保护器是否正常；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待各设备检查完好后空调系统开机试运行，完好后交付使用。</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11.2</w:t>
      </w:r>
      <w:r>
        <w:rPr>
          <w:rFonts w:hint="eastAsia" w:ascii="仿宋" w:hAnsi="仿宋" w:eastAsia="仿宋" w:cs="仿宋"/>
          <w:sz w:val="24"/>
          <w:szCs w:val="24"/>
          <w:highlight w:val="none"/>
        </w:rPr>
        <w:t xml:space="preserve">运行期结束后停机的维保</w:t>
      </w:r>
      <w:r>
        <w:rPr>
          <w:rFonts w:hint="eastAsia" w:ascii="仿宋" w:hAnsi="仿宋" w:eastAsia="仿宋" w:cs="仿宋"/>
          <w:sz w:val="24"/>
          <w:szCs w:val="24"/>
          <w:highlight w:val="none"/>
          <w:lang w:eastAsia="zh-CN"/>
        </w:rPr>
        <w:t xml:space="preserve">要求：</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 （1）</w:t>
      </w:r>
      <w:r>
        <w:rPr>
          <w:rFonts w:hint="eastAsia" w:ascii="仿宋" w:hAnsi="仿宋" w:eastAsia="仿宋" w:cs="仿宋"/>
          <w:sz w:val="24"/>
          <w:szCs w:val="24"/>
          <w:highlight w:val="none"/>
          <w:lang w:val="zh-CN" w:eastAsia="zh-CN"/>
        </w:rPr>
        <w:t xml:space="preserve">冷水机组部分：年度间停机后的保养（每半年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次）</w:t>
      </w:r>
      <w:r>
        <w:rPr>
          <w:rFonts w:hint="eastAsia" w:ascii="仿宋" w:hAnsi="仿宋" w:eastAsia="仿宋" w:cs="仿宋"/>
          <w:sz w:val="24"/>
          <w:szCs w:val="24"/>
          <w:highlight w:val="none"/>
          <w:lang w:val="zh-CN"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 </w:t>
      </w:r>
      <w:r>
        <w:rPr>
          <w:rFonts w:hint="eastAsia" w:ascii="仿宋" w:hAnsi="仿宋" w:eastAsia="仿宋" w:cs="仿宋"/>
          <w:sz w:val="24"/>
          <w:szCs w:val="24"/>
          <w:highlight w:val="none"/>
          <w:lang w:val="en-US" w:eastAsia="zh-CN"/>
        </w:rPr>
        <w:t xml:space="preserve">   检查清洗干燥过滤器，干燥剂吸潮后应进行干燥处理或更换；</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检查及制冷设备安全保护装置整定值；</w:t>
      </w:r>
      <w:r>
        <w:rPr>
          <w:rFonts w:hint="eastAsia" w:ascii="仿宋" w:hAnsi="仿宋" w:eastAsia="仿宋" w:cs="仿宋"/>
          <w:sz w:val="24"/>
          <w:szCs w:val="24"/>
          <w:highlight w:val="none"/>
          <w:lang w:val="en-US" w:eastAsia="zh-CN"/>
        </w:rPr>
      </w:r>
      <w:r/>
    </w:p>
    <w:p>
      <w:pPr>
        <w:pStyle w:val="1139"/>
        <w:ind w:firstLine="96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检查压缩机冷冻油的油压及油量，必要时进行冷冻油更换及补充压缩机电机绝缘情况，每年更换压缩机油（每年1次）；按有关部门要求，按计划对压力容器和安全阀进行检测，并能够通过合格检测；</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检查并收紧电路上的各电线接点；</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查电气控制部分；</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供以上内容检查报告（每年1次）。</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（2）空气处理设备部分：年度维护保养工作内容</w:t>
      </w:r>
      <w:r>
        <w:rPr>
          <w:rFonts w:hint="eastAsia" w:ascii="仿宋" w:hAnsi="仿宋" w:eastAsia="仿宋" w:cs="仿宋"/>
          <w:sz w:val="24"/>
          <w:szCs w:val="24"/>
          <w:highlight w:val="none"/>
          <w:lang w:val="en-US" w:eastAsia="zh-CN"/>
        </w:rPr>
      </w:r>
      <w:r/>
    </w:p>
    <w:p>
      <w:pPr>
        <w:pStyle w:val="1139"/>
        <w:ind w:firstLine="96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空气处理机、风机盘管的检查（每次）；</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空气处理机、风机盘管的保养、加油（每年至少一次）；</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清理风机盘管管路、冷凝水管路除污（每年至少一次）；</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空气处理机的清扫、除尘（每年至少两次）。</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（3）水系统部分：</w:t>
      </w:r>
      <w:r>
        <w:rPr>
          <w:rFonts w:hint="eastAsia" w:ascii="仿宋" w:hAnsi="仿宋" w:eastAsia="仿宋" w:cs="仿宋"/>
          <w:sz w:val="24"/>
          <w:szCs w:val="24"/>
          <w:highlight w:val="none"/>
          <w:lang w:val="zh-CN" w:eastAsia="zh-CN"/>
        </w:rPr>
        <w:t xml:space="preserve">年度维护保养工作内容（水泵每年拆除检查一次）</w:t>
      </w:r>
      <w:r>
        <w:rPr>
          <w:rFonts w:hint="eastAsia" w:ascii="仿宋" w:hAnsi="仿宋" w:eastAsia="仿宋" w:cs="仿宋"/>
          <w:sz w:val="24"/>
          <w:szCs w:val="24"/>
          <w:highlight w:val="none"/>
          <w:lang w:val="zh-CN"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冷冻水泵及冷却水泵的检查、加油；</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电机、电器绝缘检测、加油、检查及更换密封元件；</w:t>
      </w:r>
      <w:r>
        <w:rPr>
          <w:rFonts w:hint="eastAsia" w:ascii="仿宋" w:hAnsi="仿宋" w:eastAsia="仿宋" w:cs="仿宋"/>
          <w:sz w:val="24"/>
          <w:szCs w:val="24"/>
          <w:highlight w:val="none"/>
          <w:lang w:val="en-US" w:eastAsia="zh-CN"/>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水系统关键部位的阀门、过滤器、单向阀、压力表、温度计、保温情况的检查及更换修理。</w:t>
      </w:r>
      <w:r>
        <w:rPr>
          <w:rFonts w:hint="eastAsia" w:ascii="仿宋" w:hAnsi="仿宋" w:eastAsia="仿宋" w:cs="仿宋"/>
          <w:sz w:val="24"/>
          <w:szCs w:val="24"/>
          <w:highlight w:val="none"/>
        </w:rPr>
      </w:r>
      <w:r/>
    </w:p>
    <w:p>
      <w:pPr>
        <w:pStyle w:val="1160"/>
        <w:ind w:firstLine="48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lang w:val="en-US" w:eastAsia="zh-CN"/>
        </w:rPr>
        <w:t xml:space="preserve">12</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CN"/>
        </w:rPr>
        <w:t xml:space="preserve">日常维保要求</w:t>
      </w:r>
      <w:r>
        <w:rPr>
          <w:rFonts w:hint="eastAsia" w:ascii="仿宋" w:hAnsi="仿宋" w:eastAsia="仿宋" w:cs="仿宋"/>
          <w:sz w:val="24"/>
          <w:szCs w:val="24"/>
          <w:highlight w:val="none"/>
          <w:lang w:eastAsia="zh-CN"/>
        </w:rPr>
      </w:r>
      <w:r/>
    </w:p>
    <w:tbl>
      <w:tblPr>
        <w:tblW w:w="105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1"/>
        <w:gridCol w:w="1441"/>
        <w:gridCol w:w="1441"/>
        <w:gridCol w:w="1119"/>
        <w:gridCol w:w="1372"/>
        <w:gridCol w:w="2716"/>
      </w:tblGrid>
      <w:tr>
        <w:trPr>
          <w:trHeight w:val="299"/>
        </w:trPr>
        <w:tc>
          <w:tcPr>
            <w:tcW w:w="2431" w:type="dxa"/>
            <w:vAlign w:val="center"/>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设备名称</w:t>
            </w:r>
            <w:r>
              <w:rPr>
                <w:rFonts w:hint="eastAsia" w:ascii="仿宋" w:hAnsi="仿宋" w:eastAsia="仿宋" w:cs="仿宋"/>
                <w:sz w:val="22"/>
                <w:szCs w:val="22"/>
                <w:highlight w:val="none"/>
              </w:rPr>
            </w:r>
            <w:r/>
          </w:p>
        </w:tc>
        <w:tc>
          <w:tcPr>
            <w:tcW w:w="1441" w:type="dxa"/>
            <w:vAlign w:val="center"/>
            <w:textDirection w:val="lrTb"/>
            <w:noWrap w:val="false"/>
          </w:tcPr>
          <w:p>
            <w:pPr>
              <w:pStyle w:val="1139"/>
              <w:spacing w:line="240"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 xml:space="preserve">日</w:t>
            </w:r>
            <w:r>
              <w:rPr>
                <w:rFonts w:hint="eastAsia" w:ascii="仿宋" w:hAnsi="仿宋" w:eastAsia="仿宋" w:cs="仿宋"/>
                <w:sz w:val="22"/>
                <w:szCs w:val="22"/>
                <w:highlight w:val="none"/>
                <w:lang w:eastAsia="zh-CN"/>
              </w:rPr>
            </w:r>
            <w:r/>
          </w:p>
        </w:tc>
        <w:tc>
          <w:tcPr>
            <w:tcW w:w="1441" w:type="dxa"/>
            <w:vAlign w:val="center"/>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周</w:t>
            </w:r>
            <w:r>
              <w:rPr>
                <w:rFonts w:hint="eastAsia" w:ascii="仿宋" w:hAnsi="仿宋" w:eastAsia="仿宋" w:cs="仿宋"/>
                <w:sz w:val="22"/>
                <w:szCs w:val="22"/>
                <w:highlight w:val="none"/>
              </w:rPr>
            </w:r>
            <w:r/>
          </w:p>
        </w:tc>
        <w:tc>
          <w:tcPr>
            <w:tcW w:w="1119" w:type="dxa"/>
            <w:vAlign w:val="center"/>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月</w:t>
            </w:r>
            <w:r>
              <w:rPr>
                <w:rFonts w:hint="eastAsia" w:ascii="仿宋" w:hAnsi="仿宋" w:eastAsia="仿宋" w:cs="仿宋"/>
                <w:sz w:val="22"/>
                <w:szCs w:val="22"/>
                <w:highlight w:val="none"/>
              </w:rPr>
            </w:r>
            <w:r/>
          </w:p>
        </w:tc>
        <w:tc>
          <w:tcPr>
            <w:tcW w:w="1372" w:type="dxa"/>
            <w:vAlign w:val="center"/>
            <w:textDirection w:val="lrTb"/>
            <w:noWrap w:val="false"/>
          </w:tcPr>
          <w:p>
            <w:pPr>
              <w:pStyle w:val="1139"/>
              <w:jc w:val="center"/>
              <w:spacing w:line="240" w:lineRule="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季度</w:t>
            </w:r>
            <w:r>
              <w:rPr>
                <w:rFonts w:hint="eastAsia" w:ascii="仿宋" w:hAnsi="仿宋" w:eastAsia="仿宋" w:cs="仿宋"/>
                <w:sz w:val="22"/>
                <w:szCs w:val="22"/>
                <w:highlight w:val="none"/>
                <w:lang w:val="en-US" w:eastAsia="zh-CN"/>
              </w:rPr>
            </w:r>
            <w:r/>
          </w:p>
        </w:tc>
        <w:tc>
          <w:tcPr>
            <w:tcW w:w="2716" w:type="dxa"/>
            <w:vAlign w:val="center"/>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备注</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各配电箱、柜</w:t>
            </w:r>
            <w:r>
              <w:rPr>
                <w:rFonts w:hint="eastAsia" w:ascii="仿宋" w:hAnsi="仿宋" w:eastAsia="仿宋" w:cs="仿宋"/>
                <w:sz w:val="22"/>
                <w:szCs w:val="22"/>
                <w:highlight w:val="none"/>
              </w:rPr>
            </w:r>
            <w:r/>
          </w:p>
        </w:tc>
        <w:tc>
          <w:tcPr>
            <w:tcW w:w="1441" w:type="dxa"/>
            <w:vAlign w:val="center"/>
            <w:vMerge w:val="restart"/>
            <w:textDirection w:val="lrTb"/>
            <w:noWrap w:val="false"/>
          </w:tcPr>
          <w:p>
            <w:pPr>
              <w:pStyle w:val="1139"/>
              <w:spacing w:line="240"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 xml:space="preserve">每日对运行的主机状况、控制柜进行巡视检查两次</w:t>
            </w:r>
            <w:r>
              <w:rPr>
                <w:rFonts w:hint="eastAsia" w:ascii="仿宋" w:hAnsi="仿宋" w:eastAsia="仿宋" w:cs="仿宋"/>
                <w:sz w:val="22"/>
                <w:szCs w:val="22"/>
                <w:highlight w:val="none"/>
                <w:lang w:eastAsia="zh-CN"/>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周检查、年保养</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进出风口</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积尘、密封性检查</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风口格栅</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检查是否松动</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风机盘管、新风机悬挂</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检查是否松动</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自动排气设施</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工况、结垢</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膨胀水箱</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工况</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过滤器</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结垢状况</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闸阀</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关断性能</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循环水软管及接头</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有无渗漏现象</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压力表</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指示是否正确</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温度计</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指示是否正确</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循环水泵+电机</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eastAsia="zh-CN"/>
              </w:rPr>
              <w:t xml:space="preserve">噪声</w:t>
            </w:r>
            <w:r>
              <w:rPr>
                <w:rFonts w:hint="eastAsia" w:ascii="仿宋" w:hAnsi="仿宋" w:eastAsia="仿宋" w:cs="仿宋"/>
                <w:sz w:val="22"/>
                <w:szCs w:val="22"/>
                <w:highlight w:val="none"/>
              </w:rPr>
              <w:t xml:space="preserve">电流振动</w:t>
            </w:r>
            <w:r>
              <w:rPr>
                <w:rFonts w:hint="eastAsia" w:ascii="仿宋" w:hAnsi="仿宋" w:eastAsia="仿宋" w:cs="仿宋"/>
                <w:sz w:val="22"/>
                <w:szCs w:val="22"/>
                <w:highlight w:val="none"/>
              </w:rPr>
            </w:r>
            <w:r/>
          </w:p>
        </w:tc>
      </w:tr>
      <w:tr>
        <w:trPr>
          <w:trHeight w:val="299"/>
        </w:trPr>
        <w:tc>
          <w:tcPr>
            <w:tcW w:w="2431" w:type="dxa"/>
            <w:vAlign w:val="top"/>
            <w:textDirection w:val="lrTb"/>
            <w:noWrap w:val="false"/>
          </w:tcPr>
          <w:p>
            <w:pPr>
              <w:pStyle w:val="1139"/>
              <w:spacing w:line="240" w:lineRule="auto"/>
              <w:rPr>
                <w:rFonts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水泵加黄油</w:t>
            </w:r>
            <w:r>
              <w:rPr>
                <w:rFonts w:ascii="仿宋" w:hAnsi="仿宋" w:eastAsia="仿宋" w:cs="仿宋"/>
                <w:sz w:val="22"/>
                <w:szCs w:val="22"/>
                <w:highlight w:val="none"/>
                <w:lang w:val="en-US" w:eastAsia="zh-CN"/>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r>
            <w:r/>
          </w:p>
        </w:tc>
      </w:tr>
      <w:tr>
        <w:trPr>
          <w:trHeight w:val="299"/>
        </w:trPr>
        <w:tc>
          <w:tcPr>
            <w:tcW w:w="2431" w:type="dxa"/>
            <w:vAlign w:val="top"/>
            <w:textDirection w:val="lrTb"/>
            <w:noWrap w:val="false"/>
          </w:tcPr>
          <w:p>
            <w:pPr>
              <w:pStyle w:val="1139"/>
              <w:spacing w:line="240" w:lineRule="auto"/>
              <w:rPr>
                <w:rFonts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水泵拆除维护</w:t>
            </w:r>
            <w:r>
              <w:rPr>
                <w:rFonts w:ascii="仿宋" w:hAnsi="仿宋" w:eastAsia="仿宋" w:cs="仿宋"/>
                <w:sz w:val="22"/>
                <w:szCs w:val="22"/>
                <w:highlight w:val="none"/>
                <w:lang w:val="en-US" w:eastAsia="zh-CN"/>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换季保养时，每半年一次</w:t>
            </w:r>
            <w:r>
              <w:rPr>
                <w:rFonts w:ascii="仿宋" w:hAnsi="仿宋" w:eastAsia="仿宋" w:cs="仿宋"/>
                <w:sz w:val="22"/>
                <w:szCs w:val="22"/>
                <w:highlight w:val="none"/>
                <w:lang w:val="en-US" w:eastAsia="zh-CN"/>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循环水质</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ascii="仿宋" w:hAnsi="仿宋" w:eastAsia="仿宋" w:cs="仿宋"/>
                <w:sz w:val="22"/>
                <w:szCs w:val="22"/>
                <w:highlight w:val="none"/>
                <w:lang w:val="en-US" w:eastAsia="zh-CN"/>
              </w:rPr>
            </w:pPr>
            <w:r>
              <w:rPr>
                <w:rFonts w:hint="eastAsia" w:ascii="仿宋" w:hAnsi="仿宋" w:eastAsia="仿宋" w:cs="仿宋"/>
                <w:sz w:val="22"/>
                <w:szCs w:val="22"/>
                <w:highlight w:val="none"/>
                <w:lang w:eastAsia="zh-CN"/>
              </w:rPr>
              <w:t xml:space="preserve">pH值</w:t>
            </w:r>
            <w:r>
              <w:rPr>
                <w:rFonts w:hint="eastAsia" w:ascii="仿宋" w:hAnsi="仿宋" w:eastAsia="仿宋" w:cs="仿宋"/>
                <w:sz w:val="22"/>
                <w:szCs w:val="22"/>
                <w:highlight w:val="none"/>
              </w:rPr>
              <w:t xml:space="preserve">杂质</w:t>
            </w:r>
            <w:r>
              <w:rPr>
                <w:rFonts w:hint="eastAsia" w:ascii="仿宋" w:hAnsi="仿宋" w:eastAsia="仿宋" w:cs="仿宋"/>
                <w:sz w:val="22"/>
                <w:szCs w:val="22"/>
                <w:highlight w:val="none"/>
                <w:lang w:val="en-US" w:eastAsia="zh-CN"/>
              </w:rPr>
              <w:t xml:space="preserve">检测报告</w:t>
            </w:r>
            <w:r>
              <w:rPr>
                <w:rFonts w:ascii="仿宋" w:hAnsi="仿宋" w:eastAsia="仿宋" w:cs="仿宋"/>
                <w:sz w:val="22"/>
                <w:szCs w:val="22"/>
                <w:highlight w:val="none"/>
                <w:lang w:val="en-US" w:eastAsia="zh-CN"/>
              </w:rPr>
            </w:r>
            <w:r/>
          </w:p>
        </w:tc>
      </w:tr>
      <w:tr>
        <w:trPr>
          <w:trHeight w:val="299"/>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冷凝水排水</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是否畅通</w:t>
            </w:r>
            <w:r>
              <w:rPr>
                <w:rFonts w:hint="eastAsia" w:ascii="仿宋" w:hAnsi="仿宋" w:eastAsia="仿宋" w:cs="仿宋"/>
                <w:sz w:val="22"/>
                <w:szCs w:val="22"/>
                <w:highlight w:val="none"/>
              </w:rPr>
            </w:r>
            <w:r/>
          </w:p>
        </w:tc>
      </w:tr>
      <w:tr>
        <w:trPr>
          <w:trHeight w:val="314"/>
        </w:trPr>
        <w:tc>
          <w:tcPr>
            <w:tcW w:w="243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温控器、传感器</w:t>
            </w:r>
            <w:r>
              <w:rPr>
                <w:rFonts w:hint="eastAsia" w:ascii="仿宋" w:hAnsi="仿宋" w:eastAsia="仿宋" w:cs="仿宋"/>
                <w:sz w:val="22"/>
                <w:szCs w:val="22"/>
                <w:highlight w:val="none"/>
              </w:rPr>
            </w:r>
            <w:r/>
          </w:p>
        </w:tc>
        <w:tc>
          <w:tcPr>
            <w:tcW w:w="1441" w:type="dxa"/>
            <w:vAlign w:val="top"/>
            <w:vMerge w:val="continue"/>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41"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9"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tc>
        <w:tc>
          <w:tcPr>
            <w:tcW w:w="1372"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716" w:type="dxa"/>
            <w:vAlign w:val="top"/>
            <w:textDirection w:val="lrTb"/>
            <w:noWrap w:val="false"/>
          </w:tcPr>
          <w:p>
            <w:pPr>
              <w:pStyle w:val="1139"/>
              <w:spacing w:line="24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工况</w:t>
            </w:r>
            <w:r>
              <w:rPr>
                <w:rFonts w:hint="eastAsia" w:ascii="仿宋" w:hAnsi="仿宋" w:eastAsia="仿宋" w:cs="仿宋"/>
                <w:sz w:val="22"/>
                <w:szCs w:val="22"/>
                <w:highlight w:val="none"/>
              </w:rPr>
            </w:r>
            <w:r/>
          </w:p>
        </w:tc>
      </w:tr>
    </w:tbl>
    <w:p>
      <w:pPr>
        <w:pStyle w:val="1139"/>
        <w:ind w:firstLine="480"/>
        <w:spacing w:line="360" w:lineRule="auto"/>
        <w:rPr>
          <w:rFonts w:hint="eastAsia" w:ascii="仿宋" w:hAnsi="仿宋" w:eastAsia="仿宋" w:cs="仿宋"/>
          <w:sz w:val="24"/>
          <w:szCs w:val="24"/>
          <w:highlight w:val="none"/>
        </w:rPr>
      </w:pPr>
      <w:r/>
      <w:bookmarkEnd w:id="363"/>
      <w:r/>
      <w:bookmarkEnd w:id="364"/>
      <w:r/>
      <w:bookmarkEnd w:id="365"/>
      <w:r/>
      <w:bookmarkEnd w:id="366"/>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12.1</w:t>
      </w:r>
      <w:r>
        <w:rPr>
          <w:rFonts w:hint="eastAsia" w:ascii="仿宋" w:hAnsi="仿宋" w:eastAsia="仿宋" w:cs="仿宋"/>
          <w:sz w:val="24"/>
          <w:szCs w:val="24"/>
          <w:highlight w:val="none"/>
        </w:rPr>
        <w:t xml:space="preserve">风冷热泵机组系列：</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检查机组制冷剂压力，有无泄漏，是否需要补充；</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循环水过滤器是否通畅；</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高低压力保护器动作是否正常；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各温度传感器件是否正常；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冷凝水排水是否通畅、管路连接是否牢固；</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检查机组相序保护器是否正常，有无缺相情况；</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线控装置操作是否正常；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工作电流是否在额定范围内。</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13.2</w:t>
      </w:r>
      <w:r>
        <w:rPr>
          <w:rFonts w:hint="eastAsia" w:ascii="仿宋" w:hAnsi="仿宋" w:eastAsia="仿宋" w:cs="仿宋"/>
          <w:sz w:val="24"/>
          <w:szCs w:val="24"/>
          <w:highlight w:val="none"/>
        </w:rPr>
        <w:t xml:space="preserve">主机压缩机部分：</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检查压缩机运转电流是否正常；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检查压缩机运转声音是否正常；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检查压缩机的工作电压是否正常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检查压缩机油位、颜色是否正常；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检查压缩机油压、油温是否正常；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开启式压缩机需定期检查，如有问题需返原厂维修。</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12.3</w:t>
      </w:r>
      <w:r>
        <w:rPr>
          <w:rFonts w:hint="eastAsia" w:ascii="仿宋" w:hAnsi="仿宋" w:eastAsia="仿宋" w:cs="仿宋"/>
          <w:sz w:val="24"/>
          <w:szCs w:val="24"/>
          <w:highlight w:val="none"/>
        </w:rPr>
        <w:t xml:space="preserve">风机盘管：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进出风口过滤网是否清洁；</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工作是否平稳无异常</w:t>
      </w:r>
      <w:r>
        <w:rPr>
          <w:rFonts w:hint="eastAsia" w:ascii="仿宋" w:hAnsi="仿宋" w:eastAsia="仿宋" w:cs="仿宋"/>
          <w:sz w:val="24"/>
          <w:szCs w:val="24"/>
          <w:highlight w:val="none"/>
          <w:lang w:eastAsia="zh-CN"/>
        </w:rPr>
        <w:t xml:space="preserve">噪声</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机器悬挂是否牢固；</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检查出风温度是否正常。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12.4</w:t>
      </w:r>
      <w:r>
        <w:rPr>
          <w:rFonts w:hint="eastAsia" w:ascii="仿宋" w:hAnsi="仿宋" w:eastAsia="仿宋" w:cs="仿宋"/>
          <w:sz w:val="24"/>
          <w:szCs w:val="24"/>
          <w:highlight w:val="none"/>
        </w:rPr>
        <w:t xml:space="preserve">恒温恒湿精密空调：</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做到表面清洁，风机转动部件无灰尘、油污、皮带转动无异常摩擦；</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过滤器清洁，滤料无破损、透气孔无阻塞、无变形；</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蒸发器翅片应明亮无阻塞、无污痕；</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翅片水槽和冷凝水盘应干净无沉积物，冷凝水管应畅通；</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电机的轴承应为紧配合，发现扇叶摆动或转动不正常时应进行维修或更换；</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经常检测、清洗冷凝器的翅片，应无灰尘、油污。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12.5</w:t>
      </w:r>
      <w:r>
        <w:rPr>
          <w:rFonts w:hint="eastAsia" w:ascii="仿宋" w:hAnsi="仿宋" w:eastAsia="仿宋" w:cs="仿宋"/>
          <w:sz w:val="24"/>
          <w:szCs w:val="24"/>
          <w:highlight w:val="none"/>
        </w:rPr>
        <w:t xml:space="preserve">新风机组：</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送、回风道及静压箱无跑、冒、漏风现象；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检查出风的风量是否正常；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检查出风温度是否正常；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定期更换新风机组电机皮带；</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定期清洗新风机组凝结水盘；</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检查温控器和电动阀是否控制灵敏；</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12.6</w:t>
      </w:r>
      <w:r>
        <w:rPr>
          <w:rFonts w:hint="eastAsia" w:ascii="仿宋" w:hAnsi="仿宋" w:eastAsia="仿宋" w:cs="仿宋"/>
          <w:sz w:val="24"/>
          <w:szCs w:val="24"/>
          <w:highlight w:val="none"/>
        </w:rPr>
        <w:t xml:space="preserve">水泵及泵用电机：</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水泵及电动机本体运行中无异常</w:t>
      </w:r>
      <w:r>
        <w:rPr>
          <w:rFonts w:hint="eastAsia" w:ascii="仿宋" w:hAnsi="仿宋" w:eastAsia="仿宋" w:cs="仿宋"/>
          <w:sz w:val="24"/>
          <w:szCs w:val="24"/>
          <w:highlight w:val="none"/>
          <w:lang w:eastAsia="zh-CN"/>
        </w:rPr>
        <w:t xml:space="preserve">噪声</w:t>
      </w:r>
      <w:r>
        <w:rPr>
          <w:rFonts w:hint="eastAsia" w:ascii="仿宋" w:hAnsi="仿宋" w:eastAsia="仿宋" w:cs="仿宋"/>
          <w:sz w:val="24"/>
          <w:szCs w:val="24"/>
          <w:highlight w:val="none"/>
        </w:rPr>
        <w:t xml:space="preserve">、振动；</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电动机电流在额定值内且无异常发热现象；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检查连接部分有无渗漏；</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阀门及连接处有无渗漏、锈蚀现象；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对水泵加注润滑油，并对水泵密封进行检查更换；</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对水泵的变频电控柜进行积尘清扫和电气测试，紧固各电气连接头。</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12.7</w:t>
      </w:r>
      <w:r>
        <w:rPr>
          <w:rFonts w:hint="eastAsia" w:ascii="仿宋" w:hAnsi="仿宋" w:eastAsia="仿宋" w:cs="仿宋"/>
          <w:sz w:val="24"/>
          <w:szCs w:val="24"/>
          <w:highlight w:val="none"/>
        </w:rPr>
        <w:t xml:space="preserve">各配电柜、配电箱：</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检查各接线是否牢固、有无异常发热现象；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各控制回路是否工作正常；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按钮、显示仪表、指示灯是否操作、工作正常。</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12.8 </w:t>
      </w:r>
      <w:r>
        <w:rPr>
          <w:rFonts w:hint="eastAsia" w:ascii="仿宋" w:hAnsi="仿宋" w:eastAsia="仿宋" w:cs="仿宋"/>
          <w:sz w:val="24"/>
          <w:szCs w:val="24"/>
          <w:highlight w:val="none"/>
        </w:rPr>
        <w:t xml:space="preserve">VRV机组室外机：</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用高、低压氟利昂表测试高低压保护装置，发现问题及时排除；</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经常用手触摸压缩机表面温度，有无过冷过热现象，发现有较大温差时，应查明原因；</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定期观察镜内氟利昂的流动情况，判断有无水分，是否缺液；</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检查冷媒管固定位置有无松动或</w:t>
      </w:r>
      <w:r>
        <w:rPr>
          <w:rFonts w:hint="eastAsia" w:ascii="仿宋" w:hAnsi="仿宋" w:eastAsia="仿宋" w:cs="仿宋"/>
          <w:sz w:val="24"/>
          <w:szCs w:val="24"/>
          <w:highlight w:val="none"/>
          <w:lang w:eastAsia="zh-CN"/>
        </w:rPr>
        <w:t xml:space="preserve">振动</w:t>
      </w:r>
      <w:r>
        <w:rPr>
          <w:rFonts w:hint="eastAsia" w:ascii="仿宋" w:hAnsi="仿宋" w:eastAsia="仿宋" w:cs="仿宋"/>
          <w:sz w:val="24"/>
          <w:szCs w:val="24"/>
          <w:highlight w:val="none"/>
        </w:rPr>
        <w:t xml:space="preserve">情况；</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检查冷媒管道保温层，发现破损应及时修补；</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制冷管道应畅通，发现堵塞及时排除。</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12.9</w:t>
      </w:r>
      <w:r>
        <w:rPr>
          <w:rFonts w:hint="eastAsia" w:ascii="仿宋" w:hAnsi="仿宋" w:eastAsia="仿宋" w:cs="仿宋"/>
          <w:sz w:val="24"/>
          <w:szCs w:val="24"/>
          <w:highlight w:val="none"/>
        </w:rPr>
        <w:t xml:space="preserve">电气控制部分的维修保养：</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定期检查报警器声、光报警是否正常，接触器、熔断器有无松动或损坏，发现问题及时排除；</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检查火警报警系统是否正常；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检查电加热器的螺丝有无松动，热管有无尘埃，如有松动和尘埃应及时紧固和清洁。</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用钳形电流表测试所有电机的负载电流，测量数据与正常值不符时，应查出原因，进行排除；</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检查继电器和电子元件有无损坏和变质，发现问题及时更换；</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测量设备的保护接地线，如果引线接触不良，应及时紧固；</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测量设备绝缘，检查导线有无老化现象。</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群控系统维护保养：</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检查系统软件是否运行正常；</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检查各运行参数和各报警记录是否显示正常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对每个控制点进行模拟测试确保远程控制准确；</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对历史数据进行备份以便查询；</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检查各接线连接，并进行清洁整理；</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每年做年度维保检查；</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每月做月度巡检并提供24小时应急维修。</w:t>
      </w:r>
      <w:r>
        <w:rPr>
          <w:rFonts w:hint="eastAsia" w:ascii="仿宋" w:hAnsi="仿宋" w:eastAsia="仿宋" w:cs="仿宋"/>
          <w:sz w:val="24"/>
          <w:szCs w:val="24"/>
          <w:highlight w:val="none"/>
        </w:rPr>
      </w:r>
      <w:r/>
    </w:p>
    <w:p>
      <w:pPr>
        <w:pStyle w:val="113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《GB的保养维护程序》</w:t>
      </w:r>
      <w:r>
        <w:rPr>
          <w:rFonts w:hint="eastAsia" w:ascii="仿宋" w:hAnsi="仿宋" w:eastAsia="仿宋" w:cs="仿宋"/>
          <w:sz w:val="24"/>
          <w:szCs w:val="24"/>
          <w:highlight w:val="none"/>
        </w:rPr>
      </w:r>
      <w:r/>
    </w:p>
    <w:p>
      <w:pPr>
        <w:pStyle w:val="1139"/>
        <w:ind w:firstLine="480"/>
        <w:spacing w:line="360" w:lineRule="auto"/>
        <w:rPr>
          <w:rFonts w:ascii="仿宋_GB2312" w:hAnsi="仿宋_GB2312" w:eastAsia="仿宋_GB2312"/>
          <w:sz w:val="24"/>
          <w:szCs w:val="30"/>
        </w:rPr>
      </w:pPr>
      <w:r>
        <w:rPr>
          <w:rFonts w:hint="eastAsia" w:ascii="仿宋" w:hAnsi="仿宋" w:eastAsia="仿宋" w:cs="仿宋"/>
          <w:sz w:val="24"/>
          <w:szCs w:val="24"/>
          <w:highlight w:val="none"/>
        </w:rPr>
        <w:t xml:space="preserve">商用炉的保养是保持其正常工作及达到预期寿命的必要手段，请确保每台设备每年至少全面保养维护一次。</w:t>
      </w:r>
      <w:r>
        <w:rPr>
          <w:rFonts w:ascii="仿宋_GB2312" w:hAnsi="仿宋_GB2312" w:eastAsia="仿宋_GB2312"/>
          <w:sz w:val="24"/>
          <w:szCs w:val="30"/>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）切断电气开关，关闭气阀，切断气源：</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在检修过程中禁止其他人员误操作使热水器投入工作而引起事故；</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检查所有电气连接端子是否完好和连接可靠；</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损坏的电气元件应该立即更换。</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）排水：  </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关闭热水炉冷水进水阀；</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排水口接上软管并通至地漏；</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打开排污阀，打开热水出水龙头，将热水器内的热水排净；</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关闭热水炉冷水供水阀；</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排水口接上软管并通至地漏；</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_GB2312" w:hAnsi="仿宋_GB2312" w:eastAsia="仿宋_GB2312"/>
          <w:sz w:val="24"/>
        </w:rPr>
      </w:pPr>
      <w:r>
        <w:rPr>
          <w:rFonts w:hint="eastAsia" w:ascii="仿宋" w:hAnsi="仿宋" w:eastAsia="仿宋" w:cs="仿宋"/>
          <w:sz w:val="24"/>
          <w:szCs w:val="24"/>
          <w:highlight w:val="none"/>
          <w:lang w:eastAsia="zh-CN"/>
        </w:rPr>
        <w:t xml:space="preserve">卸下安全阀，打开排水阀。</w:t>
      </w:r>
      <w:r>
        <w:rPr>
          <w:rFonts w:hint="eastAsia" w:ascii="仿宋_GB2312" w:hAnsi="仿宋_GB2312" w:eastAsia="仿宋_GB2312"/>
          <w:sz w:val="24"/>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）检修燃烧系统：</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拆除主燃烧器及岐管系统；</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利用真空清洁器去除所有异物；</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检查所有气门、节流口和空气开口；</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用抹布去除烟黑和积碳保证气体完全燃烧；</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保证火焰不过高的抬离燃烧口；</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调整辅助燃烧器火焰能</w:t>
      </w:r>
      <w:r>
        <w:rPr>
          <w:rFonts w:hint="eastAsia" w:ascii="仿宋" w:hAnsi="仿宋" w:eastAsia="仿宋" w:cs="仿宋"/>
          <w:sz w:val="24"/>
          <w:szCs w:val="24"/>
          <w:highlight w:val="none"/>
          <w:lang w:val="en-US" w:eastAsia="zh-CN"/>
        </w:rPr>
        <w:t xml:space="preserve">做</w:t>
      </w:r>
      <w:r>
        <w:rPr>
          <w:rFonts w:hint="eastAsia" w:ascii="仿宋" w:hAnsi="仿宋" w:eastAsia="仿宋" w:cs="仿宋"/>
          <w:sz w:val="24"/>
          <w:szCs w:val="24"/>
          <w:highlight w:val="none"/>
          <w:lang w:eastAsia="zh-CN"/>
        </w:rPr>
        <w:t xml:space="preserve">到迅速点火并使火焰蔓延至整个燃烧器；</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保证点火、燃烧和熄灭期间运转相当平静；</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检查辅助燃烧器组件感测探头是否正常；</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将燃烧器歧管系统重新装上。</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）检查热交换器翅片：</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打开热交换器挡板；</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用手电筒查看热交换器积碳及腐蚀情况；</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利用空压机对换热器表面杂质进行吹扫；</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清理设备底部的集尘盘；</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）判断结垢情况。如需除垢，操作如下： </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按照除垢剂使用说明，兑制溶液浓度不大于10%（质量百分比）的除垢溶液（溶液稀释请参见除垢剂使用说明书）；</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关闭进出口处的两个阀门；</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在拆下的安全阀处装上排水软管组件；</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在入口管线的三通处安装带漏斗的立管；</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关闭排水阀门；</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将除垢剂通过立管倒入装置，利用软管将溶液引入合适的容器；</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继续加溶液不再产生泡沫；</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在完全不产生泡沫时停留10</w:t>
      </w:r>
      <w:r>
        <w:rPr>
          <w:rFonts w:hint="eastAsia" w:ascii="微软雅黑" w:hAnsi="微软雅黑" w:eastAsia="微软雅黑" w:cs="微软雅黑"/>
          <w:sz w:val="24"/>
          <w:szCs w:val="24"/>
          <w:highlight w:val="none"/>
          <w:lang w:eastAsia="zh-CN"/>
        </w:rPr>
        <w:t xml:space="preserve">〜</w:t>
      </w:r>
      <w:r>
        <w:rPr>
          <w:rFonts w:hint="eastAsia" w:ascii="仿宋" w:hAnsi="仿宋" w:eastAsia="仿宋" w:cs="仿宋"/>
          <w:sz w:val="24"/>
          <w:szCs w:val="24"/>
          <w:highlight w:val="none"/>
          <w:lang w:eastAsia="zh-CN"/>
        </w:rPr>
        <w:t xml:space="preserve">15分钟，以溶解装置中剩余的水垢；</w:t>
      </w:r>
      <w:r>
        <w:rPr>
          <w:rFonts w:hint="eastAsia" w:ascii="仿宋" w:hAnsi="仿宋" w:eastAsia="仿宋" w:cs="仿宋"/>
          <w:sz w:val="24"/>
          <w:szCs w:val="24"/>
          <w:highlight w:val="none"/>
          <w:lang w:eastAsia="zh-CN"/>
        </w:rPr>
      </w:r>
      <w:r/>
    </w:p>
    <w:p>
      <w:pPr>
        <w:pStyle w:val="1139"/>
        <w:ind w:firstLine="7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拆除立管和排水软管组件，将原配件装回，打开热水出水阀冲洗3～5分钟。</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）检查助燃空气和通风状况。</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）拆开T形管，清除杂质。</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）检查排烟情况及烟道的密封性。</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eastAsia="zh-CN"/>
        </w:rPr>
        <w:t xml:space="preserve">）检查气路的密封性，不能用明火试漏。</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）检查燃气静压和系统工作的动压，不能超过额定范围。</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lang w:eastAsia="zh-CN"/>
        </w:rPr>
        <w:t xml:space="preserve">）检查耗气量确定热负荷。</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eastAsia="zh-CN"/>
        </w:rPr>
        <w:t xml:space="preserve">）检查安全水流开关的流量额定值。</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lang w:eastAsia="zh-CN"/>
        </w:rPr>
        <w:t xml:space="preserve">）安装温度压力安全阀，检查其是否处于工作状态。</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lang w:eastAsia="zh-CN"/>
        </w:rPr>
        <w:t xml:space="preserve">）检查系统水路是否漏水。</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eastAsia="zh-CN"/>
        </w:rPr>
        <w:t xml:space="preserve">）接通电气开关，观察热水炉的运行。</w:t>
      </w:r>
      <w:r>
        <w:rPr>
          <w:rFonts w:hint="eastAsia" w:ascii="仿宋" w:hAnsi="仿宋" w:eastAsia="仿宋" w:cs="仿宋"/>
          <w:sz w:val="24"/>
          <w:szCs w:val="24"/>
          <w:highlight w:val="none"/>
          <w:lang w:eastAsia="zh-CN"/>
        </w:rPr>
      </w:r>
      <w:r/>
    </w:p>
    <w:p>
      <w:pPr>
        <w:pStyle w:val="1139"/>
        <w:ind w:firstLine="600"/>
        <w:spacing w:line="360" w:lineRule="auto"/>
        <w:rPr>
          <w:rFonts w:hint="eastAsia" w:ascii="仿宋_GB2312" w:hAnsi="仿宋_GB2312" w:eastAsia="仿宋_GB2312"/>
          <w:color w:val="000000"/>
          <w:spacing w:val="-20"/>
          <w:sz w:val="24"/>
        </w:rPr>
      </w:pPr>
      <w:r>
        <w:rPr>
          <w:rFonts w:hint="eastAsia" w:ascii="仿宋" w:hAnsi="仿宋" w:eastAsia="仿宋" w:cs="仿宋"/>
          <w:spacing w:val="-20"/>
          <w:sz w:val="24"/>
          <w:szCs w:val="24"/>
          <w:highlight w:val="none"/>
        </w:rPr>
        <w:t xml:space="preserve">GB的日常维护</w:t>
      </w:r>
      <w:r>
        <w:rPr>
          <w:rFonts w:hint="eastAsia" w:ascii="仿宋_GB2312" w:hAnsi="仿宋_GB2312" w:eastAsia="仿宋_GB2312"/>
          <w:color w:val="000000"/>
          <w:spacing w:val="-20"/>
          <w:sz w:val="24"/>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）应定期检查DW的电气控制系统，测试相关电器元件。</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）应定期打开排污阀进行排污，直至水流净，有助于防止水垢沉淀。</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）应定期检查温度压力安全阀，确保处于工作状态，（将阀顶部杠杆抬起数次，直至阀能良好回座和灵活动作）。</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）应定期检查水系统有无滴漏水现象，周围有无积水。</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）注意热水炉加热时的工况：</w:t>
      </w:r>
      <w:r>
        <w:rPr>
          <w:rFonts w:hint="eastAsia" w:ascii="仿宋" w:hAnsi="仿宋" w:eastAsia="仿宋" w:cs="仿宋"/>
          <w:sz w:val="24"/>
          <w:szCs w:val="24"/>
          <w:highlight w:val="none"/>
          <w:lang w:eastAsia="zh-CN"/>
        </w:rPr>
      </w:r>
      <w:r/>
    </w:p>
    <w:p>
      <w:pPr>
        <w:pStyle w:val="1139"/>
        <w:numPr>
          <w:ilvl w:val="0"/>
          <w:numId w:val="4"/>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升温时间，以检测热负荷；</w:t>
      </w:r>
      <w:r>
        <w:rPr>
          <w:rFonts w:hint="eastAsia" w:ascii="仿宋_GB2312" w:hAnsi="仿宋_GB2312" w:eastAsia="仿宋_GB2312"/>
          <w:color w:val="000000"/>
          <w:sz w:val="24"/>
        </w:rPr>
      </w:r>
      <w:r/>
    </w:p>
    <w:p>
      <w:pPr>
        <w:pStyle w:val="1139"/>
        <w:numPr>
          <w:ilvl w:val="0"/>
          <w:numId w:val="4"/>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热水炉停止加热时的出水温度，验证温控器的准确性；</w:t>
      </w:r>
      <w:r>
        <w:rPr>
          <w:rFonts w:hint="eastAsia" w:ascii="仿宋_GB2312" w:hAnsi="仿宋_GB2312" w:eastAsia="仿宋_GB2312"/>
          <w:color w:val="000000"/>
          <w:sz w:val="24"/>
        </w:rPr>
      </w:r>
      <w:r/>
    </w:p>
    <w:p>
      <w:pPr>
        <w:pStyle w:val="1139"/>
        <w:numPr>
          <w:ilvl w:val="0"/>
          <w:numId w:val="4"/>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有无异响：</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金属声或滴答声，热胀冷缩，等一会即可；</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击打声，管道系统积气，应放空。</w:t>
      </w:r>
      <w:r>
        <w:rPr>
          <w:rFonts w:hint="eastAsia" w:ascii="仿宋_GB2312" w:hAnsi="仿宋_GB2312" w:eastAsia="仿宋_GB2312"/>
          <w:color w:val="000000"/>
          <w:sz w:val="24"/>
        </w:rPr>
      </w:r>
      <w:r/>
    </w:p>
    <w:p>
      <w:pPr>
        <w:pStyle w:val="1139"/>
        <w:numPr>
          <w:ilvl w:val="0"/>
          <w:numId w:val="4"/>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燃烧噪声大：</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热水炉超负荷燃烧；</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燃气热值有很大变化；</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燃气压力过大。</w:t>
      </w:r>
      <w:r>
        <w:rPr>
          <w:rFonts w:hint="eastAsia" w:ascii="仿宋_GB2312" w:hAnsi="仿宋_GB2312" w:eastAsia="仿宋_GB2312"/>
          <w:color w:val="000000"/>
          <w:sz w:val="24"/>
        </w:rPr>
      </w:r>
      <w:r/>
    </w:p>
    <w:p>
      <w:pPr>
        <w:pStyle w:val="1139"/>
        <w:numPr>
          <w:ilvl w:val="0"/>
          <w:numId w:val="4"/>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燃烧工况是否良好；</w:t>
      </w:r>
      <w:r>
        <w:rPr>
          <w:rFonts w:hint="eastAsia" w:ascii="仿宋_GB2312" w:hAnsi="仿宋_GB2312" w:eastAsia="仿宋_GB2312"/>
          <w:color w:val="000000"/>
          <w:sz w:val="24"/>
        </w:rPr>
      </w:r>
      <w:r/>
    </w:p>
    <w:p>
      <w:pPr>
        <w:pStyle w:val="1139"/>
        <w:numPr>
          <w:ilvl w:val="0"/>
          <w:numId w:val="4"/>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燃烧器是否积碳；</w:t>
      </w:r>
      <w:r>
        <w:rPr>
          <w:rFonts w:hint="eastAsia" w:ascii="仿宋_GB2312" w:hAnsi="仿宋_GB2312" w:eastAsia="仿宋_GB2312"/>
          <w:color w:val="000000"/>
          <w:sz w:val="24"/>
        </w:rPr>
      </w:r>
      <w:r/>
    </w:p>
    <w:p>
      <w:pPr>
        <w:pStyle w:val="1139"/>
        <w:numPr>
          <w:ilvl w:val="0"/>
          <w:numId w:val="4"/>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燃气味：</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热水炉超负荷；</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检查排烟系统；</w:t>
      </w:r>
      <w:r>
        <w:rPr>
          <w:rFonts w:hint="eastAsia" w:ascii="仿宋_GB2312" w:hAnsi="仿宋_GB2312" w:eastAsia="仿宋_GB2312"/>
          <w:color w:val="000000"/>
          <w:sz w:val="24"/>
        </w:rPr>
      </w:r>
      <w:r/>
    </w:p>
    <w:p>
      <w:pPr>
        <w:pStyle w:val="1139"/>
        <w:numPr>
          <w:ilvl w:val="0"/>
          <w:numId w:val="5"/>
        </w:numPr>
        <w:spacing w:after="156"/>
        <w:tabs>
          <w:tab w:val="left" w:pos="425" w:leader="none"/>
          <w:tab w:val="left" w:pos="900"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可能有燃气泄漏。</w:t>
      </w:r>
      <w:r>
        <w:rPr>
          <w:rFonts w:hint="eastAsia" w:ascii="仿宋_GB2312" w:hAnsi="仿宋_GB2312" w:eastAsia="仿宋_GB2312"/>
          <w:color w:val="000000"/>
          <w:sz w:val="24"/>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）检查助燃空气的提供及废气排放情况：</w:t>
      </w:r>
      <w:r>
        <w:rPr>
          <w:rFonts w:hint="eastAsia" w:ascii="仿宋" w:hAnsi="仿宋" w:eastAsia="仿宋" w:cs="仿宋"/>
          <w:sz w:val="24"/>
          <w:szCs w:val="24"/>
          <w:highlight w:val="none"/>
          <w:lang w:eastAsia="zh-CN"/>
        </w:rPr>
      </w:r>
      <w:r/>
    </w:p>
    <w:p>
      <w:pPr>
        <w:pStyle w:val="1139"/>
        <w:numPr>
          <w:ilvl w:val="0"/>
          <w:numId w:val="6"/>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检查进排风口是否堵塞，以保证燃烧所需的新鲜空气补充；</w:t>
      </w:r>
      <w:r>
        <w:rPr>
          <w:rFonts w:hint="eastAsia" w:ascii="仿宋_GB2312" w:hAnsi="仿宋_GB2312" w:eastAsia="仿宋_GB2312"/>
          <w:color w:val="000000"/>
          <w:sz w:val="24"/>
        </w:rPr>
      </w:r>
      <w:r/>
    </w:p>
    <w:p>
      <w:pPr>
        <w:pStyle w:val="1139"/>
        <w:numPr>
          <w:ilvl w:val="0"/>
          <w:numId w:val="6"/>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检查清理烟道是否有异物堵塞或烟道损坏；</w:t>
      </w:r>
      <w:r>
        <w:rPr>
          <w:rFonts w:hint="eastAsia" w:ascii="仿宋_GB2312" w:hAnsi="仿宋_GB2312" w:eastAsia="仿宋_GB2312"/>
          <w:color w:val="000000"/>
          <w:sz w:val="24"/>
        </w:rPr>
      </w:r>
      <w:r/>
    </w:p>
    <w:p>
      <w:pPr>
        <w:pStyle w:val="1139"/>
        <w:numPr>
          <w:ilvl w:val="0"/>
          <w:numId w:val="6"/>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应在混风口测试是否有倒烟现象；</w:t>
      </w:r>
      <w:r>
        <w:rPr>
          <w:rFonts w:hint="eastAsia" w:ascii="仿宋_GB2312" w:hAnsi="仿宋_GB2312" w:eastAsia="仿宋_GB2312"/>
          <w:color w:val="000000"/>
          <w:sz w:val="24"/>
        </w:rPr>
      </w:r>
      <w:r/>
    </w:p>
    <w:p>
      <w:pPr>
        <w:pStyle w:val="1139"/>
        <w:numPr>
          <w:ilvl w:val="0"/>
          <w:numId w:val="6"/>
        </w:numPr>
        <w:spacing w:after="156"/>
        <w:tabs>
          <w:tab w:val="left" w:pos="425" w:leader="none"/>
        </w:tabs>
        <w:rPr>
          <w:rFonts w:hint="eastAsia" w:ascii="仿宋_GB2312" w:hAnsi="仿宋_GB2312" w:eastAsia="仿宋_GB2312"/>
          <w:color w:val="000000"/>
          <w:sz w:val="24"/>
        </w:rPr>
      </w:pPr>
      <w:r>
        <w:rPr>
          <w:rFonts w:hint="eastAsia" w:ascii="仿宋_GB2312" w:hAnsi="仿宋_GB2312" w:eastAsia="仿宋_GB2312"/>
          <w:color w:val="000000"/>
          <w:sz w:val="24"/>
        </w:rPr>
        <w:t xml:space="preserve">检查排烟密封性，烟道接头处应用铝箔不干胶密封。</w:t>
      </w:r>
      <w:r>
        <w:rPr>
          <w:rFonts w:hint="eastAsia" w:ascii="仿宋_GB2312" w:hAnsi="仿宋_GB2312" w:eastAsia="仿宋_GB2312"/>
          <w:color w:val="000000"/>
          <w:sz w:val="24"/>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）应注意检查周围环境，禁止易腐蚀污染的物品存放。</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）如长时间未用，重新启动时务必先打开热水龙头，放空氢气，同时附近禁止明火，以免发生危险。</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eastAsia="zh-CN"/>
        </w:rPr>
        <w:t xml:space="preserve">）所有的安全器件都应定期检查。</w:t>
      </w:r>
      <w:r>
        <w:rPr>
          <w:rFonts w:hint="eastAsia" w:ascii="仿宋" w:hAnsi="仿宋" w:eastAsia="仿宋" w:cs="仿宋"/>
          <w:sz w:val="24"/>
          <w:szCs w:val="24"/>
          <w:highlight w:val="none"/>
          <w:lang w:eastAsia="zh-CN"/>
        </w:rPr>
      </w:r>
      <w:r/>
    </w:p>
    <w:p>
      <w:pPr>
        <w:pStyle w:val="1139"/>
        <w:ind w:firstLine="480"/>
        <w:spacing w:line="36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（10）每年一次锅炉空气过滤器进行更换。</w:t>
      </w:r>
      <w:r>
        <w:rPr>
          <w:rFonts w:hint="eastAsia" w:ascii="仿宋" w:hAnsi="仿宋" w:eastAsia="仿宋" w:cs="仿宋"/>
          <w:b w:val="0"/>
          <w:bCs w:val="0"/>
          <w:sz w:val="24"/>
          <w:szCs w:val="24"/>
          <w:highlight w:val="none"/>
          <w:lang w:val="en-US" w:eastAsia="zh-CN" w:bidi="ar-SA"/>
        </w:rPr>
      </w:r>
      <w:r/>
    </w:p>
    <w:p>
      <w:pPr>
        <w:pStyle w:val="1139"/>
        <w:ind w:firstLine="480"/>
        <w:spacing w:line="36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（11）每年一次炉膛进行清洁维护。</w:t>
      </w:r>
      <w:r>
        <w:rPr>
          <w:rFonts w:hint="eastAsia" w:ascii="仿宋" w:hAnsi="仿宋" w:eastAsia="仿宋" w:cs="仿宋"/>
          <w:b w:val="0"/>
          <w:bCs w:val="0"/>
          <w:sz w:val="24"/>
          <w:szCs w:val="24"/>
          <w:highlight w:val="none"/>
          <w:lang w:val="en-US" w:eastAsia="zh-CN" w:bidi="ar-SA"/>
        </w:rPr>
      </w:r>
      <w:r/>
    </w:p>
    <w:p>
      <w:pPr>
        <w:pStyle w:val="1141"/>
        <w:numPr>
          <w:ilvl w:val="1"/>
          <w:numId w:val="0"/>
        </w:numPr>
        <w:jc w:val="left"/>
        <w:keepLines/>
        <w:keepNext/>
        <w:pageBreakBefore w:val="0"/>
        <w:spacing w:before="0" w:after="0" w:line="360" w:lineRule="auto"/>
        <w:widowControl w:val="off"/>
        <w:rPr>
          <w:rFonts w:hint="eastAsia" w:ascii="仿宋" w:hAnsi="仿宋" w:eastAsia="仿宋" w:cs="仿宋"/>
          <w:b/>
          <w:sz w:val="24"/>
          <w:szCs w:val="24"/>
          <w:highlight w:val="none"/>
          <w:lang w:val="en-US" w:eastAsia="zh-CN"/>
        </w:rPr>
      </w:pPr>
      <w:r/>
      <w:bookmarkStart w:id="367" w:name="_Toc19552"/>
      <w:r/>
      <w:bookmarkStart w:id="368" w:name="_Toc2052"/>
      <w:r/>
      <w:bookmarkStart w:id="369" w:name="_Toc31219"/>
      <w:r/>
      <w:bookmarkStart w:id="370" w:name="_Toc506"/>
      <w:r>
        <w:rPr>
          <w:rFonts w:hint="eastAsia" w:ascii="仿宋" w:hAnsi="仿宋" w:eastAsia="仿宋" w:cs="仿宋"/>
          <w:sz w:val="24"/>
          <w:szCs w:val="24"/>
          <w:highlight w:val="none"/>
        </w:rPr>
        <w:t xml:space="preserve">★</w:t>
      </w:r>
      <w:r>
        <w:rPr>
          <w:rFonts w:hint="eastAsia" w:ascii="仿宋" w:hAnsi="仿宋" w:eastAsia="仿宋" w:cs="仿宋"/>
          <w:sz w:val="28"/>
          <w:szCs w:val="28"/>
        </w:rPr>
        <w:t xml:space="preserve">四</w:t>
      </w:r>
      <w:bookmarkEnd w:id="347"/>
      <w:r/>
      <w:bookmarkEnd w:id="348"/>
      <w:r/>
      <w:bookmarkEnd w:id="349"/>
      <w:r/>
      <w:bookmarkEnd w:id="354"/>
      <w:r/>
      <w:bookmarkEnd w:id="355"/>
      <w:r/>
      <w:bookmarkEnd w:id="356"/>
      <w:r/>
      <w:bookmarkEnd w:id="362"/>
      <w:r/>
      <w:bookmarkStart w:id="371" w:name="_Toc6992"/>
      <w:r/>
      <w:bookmarkStart w:id="372" w:name="_Toc5080"/>
      <w:r/>
      <w:bookmarkStart w:id="373" w:name="_Toc19172"/>
      <w:r/>
      <w:bookmarkStart w:id="374" w:name="_Toc29979"/>
      <w:r/>
      <w:bookmarkStart w:id="375" w:name="_Toc10762"/>
      <w:r/>
      <w:bookmarkStart w:id="376" w:name="_Toc6224"/>
      <w:r/>
      <w:bookmarkStart w:id="377" w:name="_Toc19361"/>
      <w:r/>
      <w:bookmarkStart w:id="378" w:name="_Toc18167"/>
      <w:r/>
      <w:bookmarkStart w:id="379" w:name="_Toc55223609"/>
      <w:r/>
      <w:bookmarkStart w:id="380" w:name="_Toc19144"/>
      <w:r/>
      <w:bookmarkStart w:id="381" w:name="_Toc23232"/>
      <w:r>
        <w:rPr>
          <w:rFonts w:hint="eastAsia" w:ascii="仿宋" w:hAnsi="仿宋" w:eastAsia="仿宋" w:cs="仿宋"/>
          <w:sz w:val="28"/>
          <w:szCs w:val="28"/>
          <w:lang w:eastAsia="zh-CN"/>
        </w:rPr>
        <w:t xml:space="preserve">、</w:t>
      </w:r>
      <w:r>
        <w:rPr>
          <w:rFonts w:hint="eastAsia" w:ascii="仿宋" w:hAnsi="仿宋" w:eastAsia="仿宋" w:cs="仿宋"/>
          <w:b/>
          <w:bCs/>
          <w:sz w:val="28"/>
          <w:szCs w:val="28"/>
          <w:lang w:val="en-US" w:eastAsia="zh-CN"/>
        </w:rPr>
        <w:t xml:space="preserve">人员要求</w:t>
      </w:r>
      <w:bookmarkEnd w:id="367"/>
      <w:r/>
      <w:bookmarkEnd w:id="368"/>
      <w:r/>
      <w:bookmarkEnd w:id="369"/>
      <w:r/>
      <w:bookmarkEnd w:id="370"/>
      <w:r/>
      <w:bookmarkEnd w:id="381"/>
      <w:r>
        <w:rPr>
          <w:rFonts w:hint="eastAsia" w:ascii="仿宋" w:hAnsi="仿宋" w:eastAsia="仿宋" w:cs="仿宋"/>
          <w:b/>
          <w:sz w:val="24"/>
          <w:szCs w:val="24"/>
          <w:highlight w:val="none"/>
          <w:lang w:val="en-US" w:eastAsia="zh-CN"/>
        </w:rPr>
      </w:r>
      <w:r/>
    </w:p>
    <w:p>
      <w:pPr>
        <w:pStyle w:val="1160"/>
        <w:ind w:firstLine="72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1.</w:t>
      </w:r>
      <w:r>
        <w:rPr>
          <w:rFonts w:hint="eastAsia" w:ascii="仿宋" w:hAnsi="仿宋" w:eastAsia="仿宋" w:cs="仿宋"/>
          <w:sz w:val="24"/>
          <w:szCs w:val="24"/>
          <w:highlight w:val="none"/>
          <w:lang w:eastAsia="zh-CN"/>
        </w:rPr>
        <w:t xml:space="preserve">项目经理每</w:t>
      </w:r>
      <w:r>
        <w:rPr>
          <w:rFonts w:hint="eastAsia" w:ascii="仿宋" w:hAnsi="仿宋" w:eastAsia="仿宋" w:cs="仿宋"/>
          <w:sz w:val="24"/>
          <w:szCs w:val="24"/>
          <w:highlight w:val="none"/>
          <w:lang w:val="en-US" w:eastAsia="zh-CN"/>
        </w:rPr>
        <w:t xml:space="preserve">半月至少</w:t>
      </w:r>
      <w:r>
        <w:rPr>
          <w:rFonts w:hint="eastAsia" w:ascii="仿宋" w:hAnsi="仿宋" w:eastAsia="仿宋" w:cs="仿宋"/>
          <w:sz w:val="24"/>
          <w:szCs w:val="24"/>
          <w:highlight w:val="none"/>
          <w:lang w:eastAsia="zh-CN"/>
        </w:rPr>
        <w:t xml:space="preserve">到场</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次，指导技术团队工作，提供培训支持，制定服务计划统筹维保服务执行等工作。</w:t>
      </w:r>
      <w:r>
        <w:rPr>
          <w:rFonts w:hint="eastAsia" w:ascii="仿宋" w:hAnsi="仿宋" w:eastAsia="仿宋" w:cs="仿宋"/>
          <w:sz w:val="24"/>
          <w:szCs w:val="24"/>
          <w:highlight w:val="none"/>
          <w:lang w:val="en-US" w:eastAsia="zh-CN"/>
        </w:rPr>
      </w:r>
      <w:r/>
    </w:p>
    <w:p>
      <w:pPr>
        <w:pStyle w:val="1160"/>
        <w:ind w:firstLine="72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中标人提供人员驻场服务：机关大院保证长白班岗3人，新城大厦保证长白班岗6人（夜间1人值守保障，发现问题及时处置）。主要负责维保范围内的设施设备日常巡视、维修维护等工作。节假日期间，需安排人员值班值守并做好维护保养工作，中标人用工应符合国家法律法规的有关规定，工作时间如有调整，以采购人要求为准。</w:t>
      </w:r>
      <w:r>
        <w:rPr>
          <w:rFonts w:hint="eastAsia" w:ascii="仿宋" w:hAnsi="仿宋" w:eastAsia="仿宋" w:cs="仿宋"/>
          <w:sz w:val="24"/>
          <w:szCs w:val="24"/>
          <w:highlight w:val="none"/>
          <w:lang w:val="en-US" w:eastAsia="zh-CN"/>
        </w:rPr>
      </w:r>
      <w:r/>
    </w:p>
    <w:p>
      <w:pPr>
        <w:pStyle w:val="1160"/>
        <w:ind w:firstLine="720"/>
        <w:keepLines w:val="0"/>
        <w:keepNext w:val="0"/>
        <w:pageBreakBefore w:val="0"/>
        <w:spacing w:line="44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t xml:space="preserve">驻场人员基本要求：身心健康，五官端正、无传染性及精神疾病、无犯罪记录，具有良好的专业知识及技能。有</w:t>
      </w:r>
      <w:r>
        <w:rPr>
          <w:rFonts w:hint="eastAsia" w:ascii="仿宋" w:hAnsi="仿宋" w:eastAsia="仿宋" w:cs="仿宋"/>
          <w:sz w:val="24"/>
          <w:szCs w:val="24"/>
          <w:highlight w:val="none"/>
          <w:lang w:val="en-US" w:eastAsia="zh-CN"/>
        </w:rPr>
        <w:t xml:space="preserve">从事过中央空调维保行业至少3年及以上工作经验，平均年龄不得超过50周岁。（签订合同时提供，所有人员身份证明、人员工作经历简历表，无犯罪记录证明等。中标人</w:t>
      </w:r>
      <w:r>
        <w:rPr>
          <w:rFonts w:hint="eastAsia" w:ascii="仿宋" w:hAnsi="仿宋" w:eastAsia="仿宋" w:cs="仿宋"/>
          <w:sz w:val="24"/>
          <w:szCs w:val="24"/>
          <w:highlight w:val="none"/>
          <w:lang w:eastAsia="zh-CN"/>
        </w:rPr>
        <w:t xml:space="preserve">未按招标文件要求和投标文件响应内容提供相应证明材料或者提供的证明材料不符合招标文件要求的，视为提供虚假材料谋取中标，采购人将取消其中标资格。</w:t>
      </w:r>
      <w:r>
        <w:rPr>
          <w:rFonts w:hint="eastAsia" w:ascii="仿宋" w:hAnsi="仿宋" w:eastAsia="仿宋" w:cs="仿宋"/>
          <w:sz w:val="24"/>
          <w:szCs w:val="24"/>
          <w:highlight w:val="none"/>
          <w:lang w:val="en-US" w:eastAsia="zh-CN"/>
        </w:rPr>
        <w:t xml:space="preserve">）</w:t>
      </w:r>
      <w:r>
        <w:rPr>
          <w:rFonts w:hint="eastAsia" w:ascii="仿宋" w:hAnsi="仿宋" w:eastAsia="仿宋" w:cs="仿宋"/>
          <w:b/>
          <w:bCs/>
          <w:sz w:val="24"/>
          <w:szCs w:val="24"/>
          <w:highlight w:val="none"/>
          <w:lang w:val="en-US" w:eastAsia="zh-CN"/>
        </w:rPr>
      </w:r>
      <w:r/>
    </w:p>
    <w:p>
      <w:pPr>
        <w:pStyle w:val="1139"/>
        <w:ind w:left="0" w:firstLine="72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投标人应承诺并必须严格执行南京市政府最低用工工资标准、社保基数和住房公积金的有关规定，并承担其雇员的劳动报酬、福利待遇、按劳动法缴纳社会保险、劳动保护、工伤抚恤等用人费用，承担未正确执行劳动用工规定所产生的法律责任。维护和保障员工的合法权益。投标人应根据国家政策调整规律进行报价，原则上合同履行期间不予增加费用。</w:t>
      </w:r>
      <w:r>
        <w:rPr>
          <w:rFonts w:hint="eastAsia" w:ascii="仿宋" w:hAnsi="仿宋" w:eastAsia="仿宋" w:cs="仿宋"/>
          <w:sz w:val="24"/>
          <w:szCs w:val="24"/>
          <w:highlight w:val="none"/>
          <w:lang w:val="en-US" w:eastAsia="zh-CN"/>
        </w:rPr>
      </w:r>
      <w:r/>
    </w:p>
    <w:p>
      <w:pPr>
        <w:pStyle w:val="1160"/>
        <w:ind w:firstLine="720"/>
        <w:jc w:val="lef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5.中标人及其派驻人员应严格遵守采购人的保密制度及相关法律法规。对于在服务过程中接触、知悉或获取的任何业务数据、技术文档、项目信息及其他未公开信息，均负有严格的保密义务，并应采取一切必要措施防止泄密事件发生。此保密义务不因合同的终止而终止。中标人拟投入的服务人员须与中标人签订保密协议书，签订合同前中标人将所有保密协议书提交采购人核查。</w:t>
      </w:r>
      <w:r>
        <w:rPr>
          <w:rFonts w:hint="eastAsia" w:ascii="仿宋" w:hAnsi="仿宋" w:eastAsia="仿宋" w:cs="仿宋"/>
          <w:sz w:val="24"/>
          <w:szCs w:val="24"/>
          <w:highlight w:val="none"/>
          <w:lang w:val="en-US" w:eastAsia="zh-CN"/>
        </w:rPr>
      </w:r>
      <w:r/>
    </w:p>
    <w:p>
      <w:pPr>
        <w:pStyle w:val="1160"/>
        <w:ind w:firstLine="720"/>
        <w:jc w:val="lef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6.驻场人员须按采购人要求，执行每日上下班考勤打卡，考勤记录纳入考核条款，作为季度付款依据。</w:t>
      </w:r>
      <w:r>
        <w:rPr>
          <w:rFonts w:hint="eastAsia" w:ascii="仿宋" w:hAnsi="仿宋" w:eastAsia="仿宋" w:cs="仿宋"/>
          <w:sz w:val="24"/>
          <w:szCs w:val="24"/>
          <w:highlight w:val="none"/>
          <w:lang w:val="en-US" w:eastAsia="zh-CN"/>
        </w:rPr>
      </w:r>
      <w:r/>
    </w:p>
    <w:p>
      <w:pPr>
        <w:pStyle w:val="1141"/>
        <w:numPr>
          <w:ilvl w:val="1"/>
          <w:numId w:val="0"/>
        </w:numPr>
        <w:jc w:val="left"/>
        <w:keepLines/>
        <w:keepNext/>
        <w:pageBreakBefore w:val="0"/>
        <w:spacing w:before="0" w:after="0" w:line="360" w:lineRule="auto"/>
        <w:widowControl w:val="off"/>
        <w:rPr>
          <w:rFonts w:ascii="仿宋" w:hAnsi="仿宋" w:eastAsia="仿宋" w:cs="仿宋"/>
          <w:b/>
          <w:bCs/>
          <w:sz w:val="28"/>
          <w:szCs w:val="28"/>
          <w:lang w:val="en-US" w:eastAsia="zh-CN"/>
        </w:rPr>
      </w:pPr>
      <w:r/>
      <w:bookmarkStart w:id="382" w:name="_Toc7512"/>
      <w:r/>
      <w:bookmarkStart w:id="383" w:name="_Toc18479"/>
      <w:r/>
      <w:bookmarkStart w:id="384" w:name="_Toc8675"/>
      <w:r/>
      <w:bookmarkStart w:id="385" w:name="_Toc5006"/>
      <w:r/>
      <w:bookmarkStart w:id="386" w:name="_Toc26298"/>
      <w:r/>
      <w:bookmarkStart w:id="387" w:name="_Toc5090"/>
      <w:r/>
      <w:bookmarkStart w:id="388" w:name="_Toc5361"/>
      <w:r/>
      <w:bookmarkStart w:id="389" w:name="_Toc4981"/>
      <w:r/>
      <w:bookmarkStart w:id="390" w:name="_Toc28508"/>
      <w:r>
        <w:rPr>
          <w:rFonts w:hint="eastAsia" w:ascii="仿宋" w:hAnsi="仿宋" w:eastAsia="仿宋" w:cs="仿宋"/>
          <w:b/>
          <w:bCs/>
          <w:sz w:val="28"/>
          <w:szCs w:val="28"/>
          <w:lang w:val="en-US" w:eastAsia="zh-CN"/>
        </w:rPr>
        <w:t xml:space="preserve">★五、</w:t>
      </w:r>
      <w:bookmarkEnd w:id="383"/>
      <w:r/>
      <w:bookmarkEnd w:id="384"/>
      <w:r/>
      <w:bookmarkEnd w:id="385"/>
      <w:r/>
      <w:bookmarkEnd w:id="386"/>
      <w:r/>
      <w:bookmarkEnd w:id="387"/>
      <w:r/>
      <w:bookmarkEnd w:id="388"/>
      <w:r>
        <w:rPr>
          <w:rFonts w:hint="eastAsia" w:ascii="仿宋" w:hAnsi="仿宋" w:eastAsia="仿宋" w:cs="仿宋"/>
          <w:b/>
          <w:bCs/>
          <w:sz w:val="28"/>
          <w:szCs w:val="28"/>
          <w:lang w:val="en-US" w:eastAsia="zh-CN"/>
        </w:rPr>
        <w:t xml:space="preserve">实施要求</w:t>
      </w:r>
      <w:bookmarkEnd w:id="382"/>
      <w:r/>
      <w:bookmarkEnd w:id="389"/>
      <w:r/>
      <w:bookmarkEnd w:id="390"/>
      <w:r>
        <w:rPr>
          <w:rFonts w:ascii="仿宋" w:hAnsi="仿宋" w:eastAsia="仿宋" w:cs="仿宋"/>
          <w:b/>
          <w:bCs/>
          <w:sz w:val="28"/>
          <w:szCs w:val="28"/>
          <w:lang w:val="en-US" w:eastAsia="zh-CN"/>
        </w:rPr>
      </w:r>
      <w:r/>
    </w:p>
    <w:p>
      <w:pPr>
        <w:pStyle w:val="1160"/>
        <w:ind w:firstLine="480"/>
        <w:keepLines w:val="0"/>
        <w:keepNext w:val="0"/>
        <w:pageBreakBefore w:val="0"/>
        <w:spacing w:line="44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.本项目中标</w:t>
      </w:r>
      <w:r>
        <w:rPr>
          <w:rFonts w:hint="eastAsia" w:ascii="仿宋" w:hAnsi="仿宋" w:eastAsia="仿宋" w:cs="仿宋"/>
          <w:sz w:val="24"/>
          <w:szCs w:val="24"/>
          <w:highlight w:val="none"/>
        </w:rPr>
        <w:t xml:space="preserve">公告公示期结束后，</w:t>
      </w:r>
      <w:r>
        <w:rPr>
          <w:rFonts w:hint="eastAsia" w:ascii="仿宋" w:hAnsi="仿宋" w:eastAsia="仿宋" w:cs="仿宋"/>
          <w:sz w:val="24"/>
          <w:szCs w:val="24"/>
          <w:highlight w:val="none"/>
          <w:lang w:val="en-US" w:eastAsia="zh-CN"/>
        </w:rPr>
        <w:t xml:space="preserve">中标人应立即</w:t>
      </w:r>
      <w:r>
        <w:rPr>
          <w:rFonts w:hint="eastAsia" w:ascii="仿宋" w:hAnsi="仿宋" w:eastAsia="仿宋" w:cs="仿宋"/>
          <w:sz w:val="24"/>
          <w:szCs w:val="24"/>
          <w:highlight w:val="none"/>
        </w:rPr>
        <w:t xml:space="preserve">进驻现场开展工作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在进场后15天内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由采购人协调</w:t>
      </w:r>
      <w:r>
        <w:rPr>
          <w:rFonts w:hint="eastAsia" w:ascii="仿宋" w:hAnsi="仿宋" w:eastAsia="仿宋" w:cs="仿宋"/>
          <w:sz w:val="24"/>
          <w:szCs w:val="24"/>
          <w:highlight w:val="none"/>
          <w:lang w:val="en-US" w:eastAsia="zh-CN"/>
        </w:rPr>
        <w:t xml:space="preserve">中标人</w:t>
      </w:r>
      <w:r>
        <w:rPr>
          <w:rFonts w:hint="eastAsia" w:ascii="仿宋" w:hAnsi="仿宋" w:eastAsia="仿宋" w:cs="仿宋"/>
          <w:sz w:val="24"/>
          <w:szCs w:val="24"/>
          <w:highlight w:val="none"/>
        </w:rPr>
        <w:t xml:space="preserve">和原</w:t>
      </w:r>
      <w:r>
        <w:rPr>
          <w:rFonts w:hint="eastAsia" w:ascii="仿宋" w:hAnsi="仿宋" w:eastAsia="仿宋" w:cs="仿宋"/>
          <w:sz w:val="24"/>
          <w:szCs w:val="24"/>
          <w:highlight w:val="none"/>
          <w:lang w:val="en-US" w:eastAsia="zh-CN"/>
        </w:rPr>
        <w:t xml:space="preserve">维保单位</w:t>
      </w:r>
      <w:r>
        <w:rPr>
          <w:rFonts w:hint="eastAsia" w:ascii="仿宋" w:hAnsi="仿宋" w:eastAsia="仿宋" w:cs="仿宋"/>
          <w:sz w:val="24"/>
          <w:szCs w:val="24"/>
          <w:highlight w:val="none"/>
        </w:rPr>
        <w:t xml:space="preserve">完成</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交接工作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1160"/>
        <w:ind w:firstLine="480"/>
        <w:keepLines w:val="0"/>
        <w:keepNext w:val="0"/>
        <w:pageBreakBefore w:val="0"/>
        <w:spacing w:line="44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全年安排人员24小时待命，并确保24小时维保热线畅通，</w:t>
      </w:r>
      <w:r>
        <w:rPr>
          <w:rFonts w:hint="eastAsia" w:ascii="仿宋" w:hAnsi="仿宋" w:eastAsia="仿宋" w:cs="仿宋"/>
          <w:sz w:val="24"/>
          <w:szCs w:val="24"/>
          <w:highlight w:val="none"/>
          <w:lang w:val="en-US" w:eastAsia="zh-CN"/>
        </w:rPr>
        <w:t xml:space="preserve">中标人巡检发现问题或</w:t>
      </w:r>
      <w:r>
        <w:rPr>
          <w:rFonts w:hint="eastAsia" w:ascii="仿宋" w:hAnsi="仿宋" w:eastAsia="仿宋" w:cs="仿宋"/>
          <w:sz w:val="24"/>
          <w:szCs w:val="24"/>
          <w:highlight w:val="none"/>
        </w:rPr>
        <w:t xml:space="preserve">在接到采购人报障通知后，</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rPr>
        <w:t xml:space="preserve">应在</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分钟内响应</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10分钟内</w:t>
      </w:r>
      <w:r>
        <w:rPr>
          <w:rFonts w:hint="eastAsia" w:ascii="仿宋" w:hAnsi="仿宋" w:eastAsia="仿宋" w:cs="仿宋"/>
          <w:sz w:val="24"/>
          <w:szCs w:val="24"/>
          <w:highlight w:val="none"/>
        </w:rPr>
        <w:t xml:space="preserve">到达现场进行故障维修。</w:t>
      </w:r>
      <w:r>
        <w:rPr>
          <w:rFonts w:hint="eastAsia" w:ascii="仿宋" w:hAnsi="仿宋" w:eastAsia="仿宋" w:cs="仿宋"/>
          <w:sz w:val="24"/>
          <w:szCs w:val="24"/>
          <w:highlight w:val="none"/>
          <w:lang w:val="en-US" w:eastAsia="zh-CN"/>
        </w:rPr>
        <w:t xml:space="preserve">中标人无正当理由且未经采购人同意，</w:t>
      </w:r>
      <w:r>
        <w:rPr>
          <w:rFonts w:hint="eastAsia" w:ascii="仿宋" w:hAnsi="仿宋" w:eastAsia="仿宋" w:cs="仿宋"/>
          <w:sz w:val="24"/>
          <w:szCs w:val="24"/>
          <w:highlight w:val="none"/>
        </w:rPr>
        <w:t xml:space="preserve">未按规定时间响应或到场，按考核相关规定处罚</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中标人</w:t>
      </w:r>
      <w:r>
        <w:rPr>
          <w:rFonts w:hint="eastAsia" w:ascii="仿宋" w:hAnsi="仿宋" w:eastAsia="仿宋" w:cs="仿宋"/>
          <w:sz w:val="24"/>
          <w:szCs w:val="24"/>
          <w:highlight w:val="none"/>
        </w:rPr>
        <w:t xml:space="preserve">若在合同期内超过3次（含）以上未能按规定时间响应或到场的情况，采购人有权单方面解除合同且不承担违约责任，视为</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rPr>
        <w:t xml:space="preserve">违约并赔付采购人相应损失。</w:t>
      </w:r>
      <w:r>
        <w:rPr>
          <w:rFonts w:ascii="仿宋" w:hAnsi="仿宋" w:eastAsia="仿宋" w:cs="仿宋"/>
          <w:sz w:val="24"/>
          <w:szCs w:val="24"/>
          <w:highlight w:val="none"/>
        </w:rPr>
      </w:r>
      <w:r/>
    </w:p>
    <w:p>
      <w:pPr>
        <w:pStyle w:val="1160"/>
        <w:ind w:firstLine="480"/>
        <w:keepLines w:val="0"/>
        <w:keepNext w:val="0"/>
        <w:pageBreakBefore w:val="0"/>
        <w:spacing w:line="44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配件费用在1000元及以下的故障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含一般性故障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，应在2小时内</w:t>
      </w:r>
      <w:r>
        <w:rPr>
          <w:rFonts w:hint="eastAsia" w:ascii="仿宋" w:hAnsi="仿宋" w:eastAsia="仿宋" w:cs="仿宋"/>
          <w:sz w:val="24"/>
          <w:szCs w:val="24"/>
          <w:highlight w:val="none"/>
          <w:lang w:val="en-US" w:eastAsia="zh-CN"/>
        </w:rPr>
        <w:t xml:space="preserve">解决</w:t>
      </w:r>
      <w:r>
        <w:rPr>
          <w:rFonts w:hint="eastAsia" w:ascii="仿宋" w:hAnsi="仿宋" w:eastAsia="仿宋" w:cs="仿宋"/>
          <w:sz w:val="24"/>
          <w:szCs w:val="24"/>
          <w:highlight w:val="none"/>
        </w:rPr>
        <w:t xml:space="preserve">；2小时内仍无法</w:t>
      </w:r>
      <w:r>
        <w:rPr>
          <w:rFonts w:hint="eastAsia" w:ascii="仿宋" w:hAnsi="仿宋" w:eastAsia="仿宋" w:cs="仿宋"/>
          <w:sz w:val="24"/>
          <w:szCs w:val="24"/>
          <w:highlight w:val="none"/>
          <w:lang w:val="en-US" w:eastAsia="zh-CN"/>
        </w:rPr>
        <w:t xml:space="preserve">解决</w:t>
      </w:r>
      <w:r>
        <w:rPr>
          <w:rFonts w:hint="eastAsia" w:ascii="仿宋" w:hAnsi="仿宋" w:eastAsia="仿宋" w:cs="仿宋"/>
          <w:sz w:val="24"/>
          <w:szCs w:val="24"/>
          <w:highlight w:val="none"/>
        </w:rPr>
        <w:t xml:space="preserve">的故障，征得采购人同意后最长不得超过24小时</w:t>
      </w:r>
      <w:r>
        <w:rPr>
          <w:rFonts w:hint="eastAsia" w:ascii="仿宋" w:hAnsi="仿宋" w:eastAsia="仿宋" w:cs="仿宋"/>
          <w:sz w:val="24"/>
          <w:szCs w:val="24"/>
          <w:highlight w:val="none"/>
          <w:lang w:val="en-US" w:eastAsia="zh-CN"/>
        </w:rPr>
        <w:t xml:space="preserve">解决</w:t>
      </w:r>
      <w:r>
        <w:rPr>
          <w:rFonts w:hint="eastAsia" w:ascii="仿宋" w:hAnsi="仿宋" w:eastAsia="仿宋" w:cs="仿宋"/>
          <w:sz w:val="24"/>
          <w:szCs w:val="24"/>
          <w:highlight w:val="none"/>
        </w:rPr>
        <w:t xml:space="preserve">。配件费用在1000元以上的故障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含重大故障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，在维修涉及的配件到场后应在24小时内</w:t>
      </w:r>
      <w:r>
        <w:rPr>
          <w:rFonts w:hint="eastAsia" w:ascii="仿宋" w:hAnsi="仿宋" w:eastAsia="仿宋" w:cs="仿宋"/>
          <w:sz w:val="24"/>
          <w:szCs w:val="24"/>
          <w:highlight w:val="none"/>
          <w:lang w:val="en-US" w:eastAsia="zh-CN"/>
        </w:rPr>
        <w:t xml:space="preserve">解决</w:t>
      </w:r>
      <w:r>
        <w:rPr>
          <w:rFonts w:hint="eastAsia" w:ascii="仿宋" w:hAnsi="仿宋" w:eastAsia="仿宋" w:cs="仿宋"/>
          <w:sz w:val="24"/>
          <w:szCs w:val="24"/>
          <w:highlight w:val="none"/>
        </w:rPr>
        <w:t xml:space="preserve">；24小时内仍无法</w:t>
      </w:r>
      <w:r>
        <w:rPr>
          <w:rFonts w:hint="eastAsia" w:ascii="仿宋" w:hAnsi="仿宋" w:eastAsia="仿宋" w:cs="仿宋"/>
          <w:sz w:val="24"/>
          <w:szCs w:val="24"/>
          <w:highlight w:val="none"/>
          <w:lang w:val="en-US" w:eastAsia="zh-CN"/>
        </w:rPr>
        <w:t xml:space="preserve">解决</w:t>
      </w:r>
      <w:r>
        <w:rPr>
          <w:rFonts w:hint="eastAsia" w:ascii="仿宋" w:hAnsi="仿宋" w:eastAsia="仿宋" w:cs="仿宋"/>
          <w:sz w:val="24"/>
          <w:szCs w:val="24"/>
          <w:highlight w:val="none"/>
        </w:rPr>
        <w:t xml:space="preserve">的故障，征得采购人同意后最长不得超过72小时解决。</w:t>
      </w:r>
      <w:r>
        <w:rPr>
          <w:rFonts w:ascii="仿宋" w:hAnsi="仿宋" w:eastAsia="仿宋" w:cs="仿宋"/>
          <w:sz w:val="24"/>
          <w:szCs w:val="24"/>
          <w:highlight w:val="none"/>
        </w:rPr>
      </w:r>
      <w:r/>
    </w:p>
    <w:p>
      <w:pPr>
        <w:pStyle w:val="1160"/>
        <w:ind w:firstLine="480"/>
        <w:keepLines w:val="0"/>
        <w:keepNext w:val="0"/>
        <w:pageBreakBefore w:val="0"/>
        <w:spacing w:line="44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4.中标人</w:t>
      </w:r>
      <w:r>
        <w:rPr>
          <w:rFonts w:hint="eastAsia" w:ascii="仿宋" w:hAnsi="仿宋" w:eastAsia="仿宋" w:cs="仿宋"/>
          <w:sz w:val="24"/>
          <w:szCs w:val="24"/>
          <w:highlight w:val="none"/>
        </w:rPr>
        <w:t xml:space="preserve">超过规定</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最长故障</w:t>
      </w:r>
      <w:r>
        <w:rPr>
          <w:rFonts w:hint="eastAsia" w:ascii="仿宋" w:hAnsi="仿宋" w:eastAsia="仿宋" w:cs="仿宋"/>
          <w:sz w:val="24"/>
          <w:szCs w:val="24"/>
          <w:highlight w:val="none"/>
          <w:lang w:val="en-US" w:eastAsia="zh-CN"/>
        </w:rPr>
        <w:t xml:space="preserve">解决</w:t>
      </w:r>
      <w:r>
        <w:rPr>
          <w:rFonts w:hint="eastAsia" w:ascii="仿宋" w:hAnsi="仿宋" w:eastAsia="仿宋" w:cs="仿宋"/>
          <w:sz w:val="24"/>
          <w:szCs w:val="24"/>
          <w:highlight w:val="none"/>
        </w:rPr>
        <w:t xml:space="preserve">时间，仍未解决故障，采购人有权请第三方予以解决故障，所需一切费用由</w:t>
      </w:r>
      <w:r>
        <w:rPr>
          <w:rFonts w:hint="eastAsia" w:ascii="仿宋" w:hAnsi="仿宋" w:eastAsia="仿宋" w:cs="仿宋"/>
          <w:sz w:val="24"/>
          <w:szCs w:val="24"/>
          <w:highlight w:val="none"/>
          <w:lang w:val="en-US" w:eastAsia="zh-CN"/>
        </w:rPr>
        <w:t xml:space="preserve">中标人</w:t>
      </w:r>
      <w:r>
        <w:rPr>
          <w:rFonts w:hint="eastAsia" w:ascii="仿宋" w:hAnsi="仿宋" w:eastAsia="仿宋" w:cs="仿宋"/>
          <w:sz w:val="24"/>
          <w:szCs w:val="24"/>
          <w:highlight w:val="none"/>
        </w:rPr>
        <w:t xml:space="preserve">承担且</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rPr>
        <w:t xml:space="preserve">不得以费用过高等一切理由予以拒绝。同时采购人按考核规定对</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rPr>
        <w:t xml:space="preserve">进行处罚。</w:t>
      </w:r>
      <w:r>
        <w:rPr>
          <w:rFonts w:ascii="仿宋" w:hAnsi="仿宋" w:eastAsia="仿宋" w:cs="仿宋"/>
          <w:sz w:val="24"/>
          <w:szCs w:val="24"/>
          <w:highlight w:val="none"/>
        </w:rPr>
      </w:r>
      <w:r/>
    </w:p>
    <w:p>
      <w:pPr>
        <w:pStyle w:val="1160"/>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重大节日（五一、十一、元旦、春节等）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重大</w:t>
      </w:r>
      <w:r>
        <w:rPr>
          <w:rFonts w:hint="eastAsia" w:ascii="仿宋" w:hAnsi="仿宋" w:eastAsia="仿宋" w:cs="仿宋"/>
          <w:sz w:val="24"/>
          <w:szCs w:val="24"/>
          <w:highlight w:val="none"/>
        </w:rPr>
        <w:t xml:space="preserve">活动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临时任务以及各类紧急突发情况</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中标人</w:t>
      </w:r>
      <w:r>
        <w:rPr>
          <w:rFonts w:hint="eastAsia" w:ascii="仿宋" w:hAnsi="仿宋" w:eastAsia="仿宋" w:cs="仿宋"/>
          <w:sz w:val="24"/>
          <w:szCs w:val="24"/>
          <w:highlight w:val="none"/>
          <w:lang w:val="en-US" w:eastAsia="zh-CN"/>
        </w:rPr>
        <w:t xml:space="preserve">应按采购人要求增配人员提供服务。</w:t>
      </w:r>
      <w:r>
        <w:rPr>
          <w:rFonts w:hint="eastAsia" w:ascii="仿宋" w:hAnsi="仿宋" w:eastAsia="仿宋" w:cs="仿宋"/>
          <w:sz w:val="24"/>
          <w:szCs w:val="24"/>
          <w:highlight w:val="none"/>
          <w:lang w:eastAsia="zh-CN"/>
        </w:rPr>
        <w:t xml:space="preserve">中标人</w:t>
      </w:r>
      <w:r>
        <w:rPr>
          <w:rFonts w:hint="eastAsia" w:ascii="仿宋" w:hAnsi="仿宋" w:eastAsia="仿宋" w:cs="仿宋"/>
          <w:sz w:val="24"/>
          <w:szCs w:val="24"/>
          <w:highlight w:val="none"/>
        </w:rPr>
        <w:t xml:space="preserve">须增加所维保设施设备的检查、检测和保养频次且不额外收取费用，保证所维保设施设备处于正常运行状态。</w:t>
      </w:r>
      <w:r>
        <w:rPr>
          <w:rFonts w:hint="eastAsia" w:ascii="仿宋" w:hAnsi="仿宋" w:eastAsia="仿宋" w:cs="仿宋"/>
          <w:sz w:val="24"/>
          <w:szCs w:val="24"/>
          <w:highlight w:val="none"/>
        </w:rPr>
      </w:r>
      <w:r/>
    </w:p>
    <w:p>
      <w:pPr>
        <w:pStyle w:val="1160"/>
        <w:ind w:firstLine="480"/>
        <w:keepLines w:val="0"/>
        <w:keepNext w:val="0"/>
        <w:pageBreakBefore w:val="0"/>
        <w:spacing w:line="44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维保服务期届满</w:t>
      </w:r>
      <w:r>
        <w:rPr>
          <w:rFonts w:hint="eastAsia" w:ascii="仿宋" w:hAnsi="仿宋" w:eastAsia="仿宋" w:cs="仿宋"/>
          <w:sz w:val="24"/>
          <w:szCs w:val="24"/>
          <w:highlight w:val="none"/>
          <w:lang w:val="en-US" w:eastAsia="zh-CN"/>
        </w:rPr>
        <w:t xml:space="preserve">或合同解除</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lang w:val="en-US" w:eastAsia="zh-CN"/>
        </w:rPr>
        <w:t xml:space="preserve">应在10天内，</w:t>
      </w:r>
      <w:r>
        <w:rPr>
          <w:rFonts w:hint="eastAsia" w:ascii="仿宋" w:hAnsi="仿宋" w:eastAsia="仿宋" w:cs="仿宋"/>
          <w:sz w:val="24"/>
          <w:szCs w:val="24"/>
          <w:highlight w:val="none"/>
        </w:rPr>
        <w:t xml:space="preserve">与下一任</w:t>
      </w:r>
      <w:r>
        <w:rPr>
          <w:rFonts w:hint="eastAsia" w:ascii="仿宋" w:hAnsi="仿宋" w:eastAsia="仿宋" w:cs="仿宋"/>
          <w:sz w:val="24"/>
          <w:szCs w:val="24"/>
          <w:highlight w:val="none"/>
          <w:lang w:val="en-US" w:eastAsia="zh-CN"/>
        </w:rPr>
        <w:t xml:space="preserve">中标人</w:t>
      </w:r>
      <w:r>
        <w:rPr>
          <w:rFonts w:hint="eastAsia" w:ascii="仿宋" w:hAnsi="仿宋" w:eastAsia="仿宋" w:cs="仿宋"/>
          <w:sz w:val="24"/>
          <w:szCs w:val="24"/>
          <w:highlight w:val="none"/>
        </w:rPr>
        <w:t xml:space="preserve">完成维保交接相关工作。</w:t>
      </w:r>
      <w:r>
        <w:rPr>
          <w:rFonts w:ascii="仿宋" w:hAnsi="仿宋" w:eastAsia="仿宋" w:cs="仿宋"/>
          <w:sz w:val="24"/>
          <w:szCs w:val="24"/>
          <w:highlight w:val="none"/>
        </w:rPr>
      </w:r>
      <w:r/>
    </w:p>
    <w:p>
      <w:pPr>
        <w:pStyle w:val="1139"/>
        <w:ind w:firstLine="480"/>
        <w:pageBreakBefore w:val="0"/>
        <w:spacing w:line="440" w:lineRule="exact"/>
        <w:widowControl w:val="off"/>
        <w:rPr>
          <w:rFonts w:hint="eastAsia" w:ascii="仿宋" w:hAnsi="仿宋" w:eastAsia="仿宋" w:cs="Arial"/>
          <w:bCs/>
          <w:sz w:val="24"/>
          <w:highlight w:val="none"/>
          <w:lang w:eastAsia="zh-CN"/>
        </w:rPr>
      </w:pPr>
      <w:r>
        <w:rPr>
          <w:rFonts w:hint="eastAsia" w:ascii="仿宋" w:hAnsi="仿宋" w:eastAsia="仿宋" w:cs="Arial"/>
          <w:bCs/>
          <w:sz w:val="24"/>
          <w:highlight w:val="none"/>
          <w:lang w:val="en-US" w:eastAsia="zh-CN"/>
        </w:rPr>
        <w:t xml:space="preserve">7.</w:t>
      </w:r>
      <w:r>
        <w:rPr>
          <w:rFonts w:hint="eastAsia" w:ascii="仿宋" w:hAnsi="仿宋" w:eastAsia="仿宋" w:cs="Arial"/>
          <w:bCs/>
          <w:sz w:val="24"/>
          <w:highlight w:val="none"/>
        </w:rPr>
        <w:t xml:space="preserve">因</w:t>
      </w:r>
      <w:r>
        <w:rPr>
          <w:rFonts w:hint="eastAsia" w:ascii="仿宋" w:hAnsi="仿宋" w:eastAsia="仿宋" w:cs="仿宋"/>
          <w:sz w:val="24"/>
          <w:szCs w:val="24"/>
          <w:highlight w:val="none"/>
          <w:lang w:val="en-US" w:eastAsia="zh-CN"/>
        </w:rPr>
        <w:t xml:space="preserve">中标人</w:t>
      </w:r>
      <w:r>
        <w:rPr>
          <w:rFonts w:hint="eastAsia" w:ascii="仿宋" w:hAnsi="仿宋" w:eastAsia="仿宋" w:cs="Arial"/>
          <w:bCs/>
          <w:sz w:val="24"/>
          <w:highlight w:val="none"/>
        </w:rPr>
        <w:t xml:space="preserve">保养维修不当而造成维保</w:t>
      </w:r>
      <w:r>
        <w:rPr>
          <w:rFonts w:hint="eastAsia" w:ascii="仿宋" w:hAnsi="仿宋" w:eastAsia="仿宋" w:cs="Arial"/>
          <w:bCs/>
          <w:sz w:val="24"/>
          <w:highlight w:val="none"/>
          <w:lang w:eastAsia="zh-CN"/>
        </w:rPr>
        <w:t xml:space="preserve">设施设备</w:t>
      </w:r>
      <w:r>
        <w:rPr>
          <w:rFonts w:hint="eastAsia" w:ascii="仿宋" w:hAnsi="仿宋" w:eastAsia="仿宋" w:cs="Arial"/>
          <w:bCs/>
          <w:sz w:val="24"/>
          <w:highlight w:val="none"/>
        </w:rPr>
        <w:t xml:space="preserve">损坏或</w:t>
      </w:r>
      <w:r>
        <w:rPr>
          <w:rFonts w:hint="eastAsia" w:ascii="仿宋" w:hAnsi="仿宋" w:eastAsia="仿宋" w:cs="Arial"/>
          <w:bCs/>
          <w:sz w:val="24"/>
          <w:highlight w:val="none"/>
          <w:lang w:eastAsia="zh-CN"/>
        </w:rPr>
        <w:t xml:space="preserve">安全</w:t>
      </w:r>
      <w:r>
        <w:rPr>
          <w:rFonts w:hint="eastAsia" w:ascii="仿宋" w:hAnsi="仿宋" w:eastAsia="仿宋" w:cs="Arial"/>
          <w:bCs/>
          <w:sz w:val="24"/>
          <w:highlight w:val="none"/>
        </w:rPr>
        <w:t xml:space="preserve">事故</w:t>
      </w:r>
      <w:r>
        <w:rPr>
          <w:rFonts w:hint="eastAsia" w:ascii="仿宋" w:hAnsi="仿宋" w:eastAsia="仿宋" w:cs="Arial"/>
          <w:bCs/>
          <w:sz w:val="24"/>
          <w:highlight w:val="none"/>
          <w:lang w:eastAsia="zh-CN"/>
        </w:rPr>
        <w:t xml:space="preserve">或</w:t>
      </w:r>
      <w:r>
        <w:rPr>
          <w:rFonts w:hint="eastAsia" w:ascii="仿宋" w:hAnsi="仿宋" w:eastAsia="仿宋" w:cs="Arial"/>
          <w:bCs/>
          <w:sz w:val="24"/>
          <w:highlight w:val="none"/>
        </w:rPr>
        <w:t xml:space="preserve">使维保</w:t>
      </w:r>
      <w:r>
        <w:rPr>
          <w:rFonts w:hint="eastAsia" w:ascii="仿宋" w:hAnsi="仿宋" w:eastAsia="仿宋" w:cs="Arial"/>
          <w:bCs/>
          <w:sz w:val="24"/>
          <w:highlight w:val="none"/>
          <w:lang w:eastAsia="zh-CN"/>
        </w:rPr>
        <w:t xml:space="preserve">设施设备</w:t>
      </w:r>
      <w:r>
        <w:rPr>
          <w:rFonts w:hint="eastAsia" w:ascii="仿宋" w:hAnsi="仿宋" w:eastAsia="仿宋" w:cs="Arial"/>
          <w:bCs/>
          <w:sz w:val="24"/>
          <w:highlight w:val="none"/>
        </w:rPr>
        <w:t xml:space="preserve">未能</w:t>
      </w:r>
      <w:r>
        <w:rPr>
          <w:rFonts w:hint="eastAsia" w:ascii="仿宋" w:hAnsi="仿宋" w:eastAsia="仿宋" w:cs="Arial"/>
          <w:bCs/>
          <w:sz w:val="24"/>
          <w:highlight w:val="none"/>
          <w:lang w:eastAsia="zh-CN"/>
        </w:rPr>
        <w:t xml:space="preserve">通过</w:t>
      </w:r>
      <w:r>
        <w:rPr>
          <w:rFonts w:hint="eastAsia" w:ascii="仿宋" w:hAnsi="仿宋" w:eastAsia="仿宋" w:cs="Arial"/>
          <w:bCs/>
          <w:sz w:val="24"/>
          <w:highlight w:val="none"/>
        </w:rPr>
        <w:t xml:space="preserve">现行法规规定的安全检查，或导致</w:t>
      </w:r>
      <w:r>
        <w:rPr>
          <w:rFonts w:hint="eastAsia" w:ascii="仿宋" w:hAnsi="仿宋" w:eastAsia="仿宋" w:cs="Arial"/>
          <w:bCs/>
          <w:sz w:val="24"/>
          <w:highlight w:val="none"/>
          <w:lang w:eastAsia="zh-CN"/>
        </w:rPr>
        <w:t xml:space="preserve">采购</w:t>
      </w:r>
      <w:r>
        <w:rPr>
          <w:rFonts w:hint="eastAsia" w:ascii="仿宋" w:hAnsi="仿宋" w:eastAsia="仿宋" w:cs="Arial"/>
          <w:bCs/>
          <w:sz w:val="24"/>
          <w:highlight w:val="none"/>
        </w:rPr>
        <w:t xml:space="preserve">人</w:t>
      </w:r>
      <w:r>
        <w:rPr>
          <w:rFonts w:hint="eastAsia" w:ascii="仿宋" w:hAnsi="仿宋" w:eastAsia="仿宋" w:cs="Arial"/>
          <w:bCs/>
          <w:sz w:val="24"/>
          <w:highlight w:val="none"/>
          <w:lang w:eastAsia="zh-CN"/>
        </w:rPr>
        <w:t xml:space="preserve">、</w:t>
      </w:r>
      <w:r>
        <w:rPr>
          <w:rFonts w:hint="eastAsia" w:ascii="仿宋" w:hAnsi="仿宋" w:eastAsia="仿宋" w:cs="Arial"/>
          <w:bCs/>
          <w:sz w:val="24"/>
          <w:highlight w:val="none"/>
        </w:rPr>
        <w:t xml:space="preserve">第三者造成人身意外或财产损失，</w:t>
      </w:r>
      <w:r>
        <w:rPr>
          <w:rFonts w:hint="eastAsia" w:ascii="仿宋" w:hAnsi="仿宋" w:eastAsia="仿宋" w:cs="Arial"/>
          <w:bCs/>
          <w:sz w:val="24"/>
          <w:highlight w:val="none"/>
          <w:lang w:val="zh-CN"/>
        </w:rPr>
        <w:t xml:space="preserve">中标人</w:t>
      </w:r>
      <w:r>
        <w:rPr>
          <w:rFonts w:hint="eastAsia" w:ascii="仿宋" w:hAnsi="仿宋" w:eastAsia="仿宋" w:cs="Arial"/>
          <w:bCs/>
          <w:sz w:val="24"/>
          <w:highlight w:val="none"/>
        </w:rPr>
        <w:t xml:space="preserve">须承担由此而引致的所有经济及法律责任</w:t>
      </w:r>
      <w:r>
        <w:rPr>
          <w:rFonts w:hint="eastAsia" w:ascii="仿宋" w:hAnsi="仿宋" w:eastAsia="仿宋" w:cs="Arial"/>
          <w:bCs/>
          <w:sz w:val="24"/>
          <w:highlight w:val="none"/>
          <w:lang w:eastAsia="zh-CN"/>
        </w:rPr>
        <w:t xml:space="preserve">。</w:t>
      </w:r>
      <w:r>
        <w:rPr>
          <w:rFonts w:hint="eastAsia" w:ascii="仿宋" w:hAnsi="仿宋" w:eastAsia="仿宋" w:cs="Arial"/>
          <w:bCs/>
          <w:sz w:val="24"/>
          <w:highlight w:val="none"/>
          <w:lang w:eastAsia="zh-CN"/>
        </w:rPr>
      </w:r>
      <w:r/>
    </w:p>
    <w:p>
      <w:pPr>
        <w:pStyle w:val="1160"/>
        <w:ind w:firstLine="480"/>
        <w:keepLines w:val="0"/>
        <w:keepNext w:val="0"/>
        <w:pageBreakBefore w:val="0"/>
        <w:spacing w:line="44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8.中标人</w:t>
      </w:r>
      <w:r>
        <w:rPr>
          <w:rFonts w:hint="eastAsia" w:ascii="仿宋" w:hAnsi="仿宋" w:eastAsia="仿宋" w:cs="仿宋"/>
          <w:sz w:val="24"/>
          <w:szCs w:val="24"/>
          <w:highlight w:val="none"/>
        </w:rPr>
        <w:t xml:space="preserve">每月按维保内容要求对所维保的设备进行维护保养后，应于每月底前向采购人出具月度书面维保报告和记录，并经采购人签字确认。同时，</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rPr>
        <w:t xml:space="preserve">每半年向采购人提交半年维保书面报告，并经采购人签字确认。</w:t>
      </w:r>
      <w:r>
        <w:rPr>
          <w:rFonts w:ascii="仿宋" w:hAnsi="仿宋" w:eastAsia="仿宋" w:cs="仿宋"/>
          <w:sz w:val="24"/>
          <w:szCs w:val="24"/>
          <w:highlight w:val="none"/>
        </w:rPr>
      </w:r>
      <w:r/>
    </w:p>
    <w:p>
      <w:pPr>
        <w:pStyle w:val="1160"/>
        <w:ind w:firstLine="480"/>
        <w:keepLines w:val="0"/>
        <w:keepNext w:val="0"/>
        <w:pageBreakBefore w:val="0"/>
        <w:spacing w:line="44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9.中标人</w:t>
      </w:r>
      <w:r>
        <w:rPr>
          <w:rFonts w:hint="eastAsia" w:ascii="仿宋" w:hAnsi="仿宋" w:eastAsia="仿宋" w:cs="仿宋"/>
          <w:sz w:val="24"/>
          <w:szCs w:val="24"/>
          <w:highlight w:val="none"/>
        </w:rPr>
        <w:t xml:space="preserve">在维保过程中对</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lang w:eastAsia="zh-CN"/>
        </w:rPr>
        <w:t xml:space="preserve">其他设备</w:t>
      </w:r>
      <w:r>
        <w:rPr>
          <w:rFonts w:hint="eastAsia" w:ascii="仿宋" w:hAnsi="仿宋" w:eastAsia="仿宋" w:cs="仿宋"/>
          <w:sz w:val="24"/>
          <w:szCs w:val="24"/>
          <w:highlight w:val="none"/>
        </w:rPr>
        <w:t xml:space="preserve">造成损害的，</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rPr>
        <w:t xml:space="preserve">应及时修复，如无法修复应承担相应赔偿责任。</w:t>
      </w:r>
      <w:r>
        <w:rPr>
          <w:rFonts w:ascii="仿宋" w:hAnsi="仿宋" w:eastAsia="仿宋" w:cs="仿宋"/>
          <w:sz w:val="24"/>
          <w:szCs w:val="24"/>
          <w:highlight w:val="none"/>
        </w:rPr>
      </w:r>
      <w:r/>
    </w:p>
    <w:p>
      <w:pPr>
        <w:pStyle w:val="1160"/>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0.投标人</w:t>
      </w:r>
      <w:r>
        <w:rPr>
          <w:rFonts w:hint="eastAsia" w:ascii="仿宋" w:hAnsi="仿宋" w:eastAsia="仿宋" w:cs="仿宋"/>
          <w:sz w:val="24"/>
          <w:szCs w:val="24"/>
          <w:highlight w:val="none"/>
          <w:lang w:val="en-US" w:eastAsia="zh-CN" w:bidi="ar-SA"/>
        </w:rPr>
        <w:t xml:space="preserve">须承诺中标后，使用采购人所提供的设备信息化APP，并在APP上记录日常巡检情况及制定维护保养计划及设施设备维修工作等。</w:t>
      </w:r>
      <w:r>
        <w:rPr>
          <w:rFonts w:hint="eastAsia" w:ascii="仿宋" w:hAnsi="仿宋" w:eastAsia="仿宋" w:cs="仿宋"/>
          <w:sz w:val="24"/>
          <w:szCs w:val="24"/>
          <w:highlight w:val="none"/>
          <w:lang w:val="en-US" w:eastAsia="zh-CN" w:bidi="ar-SA"/>
        </w:rPr>
      </w:r>
      <w:r/>
    </w:p>
    <w:p>
      <w:pPr>
        <w:pStyle w:val="1160"/>
        <w:ind w:firstLine="480"/>
        <w:jc w:val="left"/>
        <w:pageBreakBefore w:val="0"/>
        <w:spacing w:line="24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1.中标人应在签订合同后7日内，向采购人缴纳年合同价款的10%履约保证金。</w:t>
      </w:r>
      <w:r>
        <w:rPr>
          <w:rFonts w:hint="eastAsia" w:ascii="仿宋" w:hAnsi="仿宋" w:eastAsia="仿宋" w:cs="仿宋"/>
          <w:sz w:val="24"/>
          <w:szCs w:val="24"/>
          <w:highlight w:val="none"/>
          <w:lang w:val="en-US" w:eastAsia="zh-CN"/>
        </w:rPr>
      </w:r>
      <w:r/>
    </w:p>
    <w:p>
      <w:pPr>
        <w:pStyle w:val="1160"/>
        <w:ind w:firstLine="480"/>
        <w:jc w:val="left"/>
        <w:pageBreakBefore w:val="0"/>
        <w:spacing w:line="24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11.1中标人可以采用银行、保险公司、担保公司等第三方机构出具的履约保函（保险）代替缴纳履约保证金，保函（保险）有效期届满且担保人按照约定履行了担保责任后自动失效。如中标人未按要求履行合同义务，由担保人按照合同约定对采购人承担赔偿责任。</w:t>
      </w:r>
      <w:r>
        <w:rPr>
          <w:rFonts w:hint="eastAsia" w:ascii="仿宋" w:hAnsi="仿宋" w:eastAsia="仿宋" w:cs="仿宋"/>
          <w:sz w:val="24"/>
          <w:szCs w:val="24"/>
          <w:highlight w:val="none"/>
          <w:lang w:val="en-US" w:eastAsia="zh-CN"/>
        </w:rPr>
      </w:r>
      <w:r/>
    </w:p>
    <w:p>
      <w:pPr>
        <w:pStyle w:val="1160"/>
        <w:ind w:firstLine="480"/>
        <w:jc w:val="left"/>
        <w:pageBreakBefore w:val="0"/>
        <w:spacing w:line="24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11.2履约保证金期满后，采购人应于七个工作日内无息退还中标人。</w:t>
      </w:r>
      <w:r>
        <w:rPr>
          <w:rFonts w:hint="eastAsia" w:ascii="仿宋" w:hAnsi="仿宋" w:eastAsia="仿宋" w:cs="仿宋"/>
          <w:sz w:val="24"/>
          <w:szCs w:val="24"/>
          <w:highlight w:val="none"/>
          <w:lang w:val="en-US" w:eastAsia="zh-CN"/>
        </w:rPr>
      </w:r>
      <w:r/>
    </w:p>
    <w:p>
      <w:pPr>
        <w:pStyle w:val="1160"/>
        <w:ind w:firstLine="480"/>
        <w:jc w:val="left"/>
        <w:pageBreakBefore w:val="0"/>
        <w:spacing w:line="240" w:lineRule="auto"/>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11.3如中标人未能履行合同规定的义务，采购人有权从履约保证金中扣除相应的违约金、赔偿金、补偿金等，保证金余额不足的中标人应在3日内补齐。</w:t>
      </w:r>
      <w:r>
        <w:rPr>
          <w:rFonts w:hint="eastAsia" w:ascii="仿宋" w:hAnsi="仿宋" w:eastAsia="仿宋" w:cs="仿宋"/>
          <w:sz w:val="24"/>
          <w:szCs w:val="24"/>
          <w:highlight w:val="none"/>
          <w:lang w:val="en-US" w:eastAsia="zh-CN"/>
        </w:rPr>
      </w:r>
      <w:r/>
    </w:p>
    <w:p>
      <w:pPr>
        <w:pStyle w:val="1160"/>
        <w:ind w:firstLine="480"/>
        <w:jc w:val="left"/>
        <w:keepLines w:val="0"/>
        <w:keepNext w:val="0"/>
        <w:pageBreakBefore w:val="0"/>
        <w:spacing w:line="440" w:lineRule="exact"/>
        <w:widowControl w:val="off"/>
        <w:rPr>
          <w:rFonts w:hint="eastAsia" w:ascii="仿宋" w:hAnsi="仿宋" w:eastAsia="仿宋" w:cs="仿宋"/>
          <w:sz w:val="24"/>
          <w:szCs w:val="24"/>
          <w:highlight w:val="none"/>
          <w:lang w:val="zh-CN" w:eastAsia="zh-CN"/>
        </w:rPr>
        <w:outlineLvl w:val="9"/>
      </w:pPr>
      <w:r>
        <w:rPr>
          <w:rFonts w:hint="eastAsia" w:ascii="仿宋" w:hAnsi="仿宋" w:eastAsia="仿宋" w:cs="仿宋"/>
          <w:sz w:val="24"/>
          <w:szCs w:val="24"/>
          <w:highlight w:val="none"/>
          <w:lang w:val="en-US" w:eastAsia="zh-CN"/>
        </w:rPr>
        <w:t xml:space="preserve">12.中标人</w:t>
      </w:r>
      <w:r>
        <w:rPr>
          <w:rFonts w:hint="eastAsia" w:ascii="仿宋" w:hAnsi="仿宋" w:eastAsia="仿宋" w:cs="仿宋"/>
          <w:sz w:val="24"/>
          <w:szCs w:val="24"/>
          <w:highlight w:val="none"/>
          <w:lang w:val="zh-CN" w:eastAsia="zh-CN"/>
        </w:rPr>
        <w:t xml:space="preserve">应该为</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lang w:val="zh-CN" w:eastAsia="zh-CN"/>
        </w:rPr>
        <w:t xml:space="preserve">人建立设施设备系统运行使用档案，派从事</w:t>
      </w:r>
      <w:r>
        <w:rPr>
          <w:rFonts w:hint="eastAsia" w:ascii="仿宋" w:hAnsi="仿宋" w:eastAsia="仿宋" w:cs="仿宋"/>
          <w:sz w:val="24"/>
          <w:szCs w:val="24"/>
          <w:highlight w:val="none"/>
          <w:lang w:val="en-US" w:eastAsia="zh-CN"/>
        </w:rPr>
        <w:t xml:space="preserve">空调</w:t>
      </w:r>
      <w:r>
        <w:rPr>
          <w:rFonts w:hint="eastAsia" w:ascii="仿宋" w:hAnsi="仿宋" w:eastAsia="仿宋" w:cs="仿宋"/>
          <w:sz w:val="24"/>
          <w:szCs w:val="24"/>
          <w:highlight w:val="none"/>
          <w:lang w:val="zh-CN" w:eastAsia="zh-CN"/>
        </w:rPr>
        <w:t xml:space="preserve">设备安装、调试、维护、运行的专业技术人员提供服务，专人值守，每年</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lang w:val="zh-CN" w:eastAsia="zh-CN"/>
        </w:rPr>
        <w:t xml:space="preserve">与</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lang w:val="zh-CN" w:eastAsia="zh-CN"/>
        </w:rPr>
        <w:t xml:space="preserve">人共同进行</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次系统的全面检查，任何缺陷由</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lang w:val="zh-CN" w:eastAsia="zh-CN"/>
        </w:rPr>
        <w:t xml:space="preserve">负责修理，在修理后，中标人将缺陷原因、修理内容、完成时间及恢复正常的时间及日期等报告给</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lang w:val="zh-CN" w:eastAsia="zh-CN"/>
        </w:rPr>
        <w:t xml:space="preserve">，报告一式两份。</w:t>
      </w:r>
      <w:r>
        <w:rPr>
          <w:rFonts w:hint="eastAsia" w:ascii="仿宋" w:hAnsi="仿宋" w:eastAsia="仿宋" w:cs="仿宋"/>
          <w:sz w:val="24"/>
          <w:szCs w:val="24"/>
          <w:highlight w:val="none"/>
          <w:lang w:val="zh-CN" w:eastAsia="zh-CN"/>
        </w:rPr>
      </w:r>
      <w:r/>
    </w:p>
    <w:p>
      <w:pPr>
        <w:pStyle w:val="1160"/>
        <w:ind w:firstLine="480"/>
        <w:jc w:val="left"/>
        <w:keepLines w:val="0"/>
        <w:keepNext w:val="0"/>
        <w:pageBreakBefore w:val="0"/>
        <w:spacing w:line="440" w:lineRule="exact"/>
        <w:widowControl w:val="off"/>
        <w:rPr>
          <w:rFonts w:hint="eastAsia" w:ascii="仿宋" w:hAnsi="仿宋" w:eastAsia="仿宋" w:cs="仿宋"/>
          <w:sz w:val="24"/>
          <w:szCs w:val="24"/>
          <w:highlight w:val="none"/>
          <w:lang w:val="zh-CN" w:eastAsia="zh-CN"/>
        </w:rPr>
        <w:outlineLvl w:val="9"/>
      </w:pPr>
      <w:r>
        <w:rPr>
          <w:rFonts w:hint="eastAsia" w:ascii="仿宋" w:hAnsi="仿宋" w:eastAsia="仿宋" w:cs="仿宋"/>
          <w:sz w:val="24"/>
          <w:szCs w:val="24"/>
          <w:highlight w:val="none"/>
          <w:lang w:val="en-US" w:eastAsia="zh-CN"/>
        </w:rPr>
        <w:t xml:space="preserve">13.中标人</w:t>
      </w:r>
      <w:r>
        <w:rPr>
          <w:rFonts w:hint="eastAsia" w:ascii="仿宋" w:hAnsi="仿宋" w:eastAsia="仿宋" w:cs="仿宋"/>
          <w:sz w:val="24"/>
          <w:szCs w:val="24"/>
          <w:highlight w:val="none"/>
          <w:lang w:val="zh-CN" w:eastAsia="zh-CN"/>
        </w:rPr>
        <w:t xml:space="preserve">应配合</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lang w:val="zh-CN" w:eastAsia="zh-CN"/>
        </w:rPr>
        <w:t xml:space="preserve">做好上级（主管）部门的检查，保证每次检查合格。</w:t>
      </w:r>
      <w:r>
        <w:rPr>
          <w:rFonts w:hint="eastAsia" w:ascii="仿宋" w:hAnsi="仿宋" w:eastAsia="仿宋" w:cs="仿宋"/>
          <w:sz w:val="24"/>
          <w:szCs w:val="24"/>
          <w:highlight w:val="none"/>
          <w:lang w:val="zh-CN"/>
        </w:rPr>
        <w:t xml:space="preserve">中标人</w:t>
      </w:r>
      <w:r>
        <w:rPr>
          <w:rFonts w:hint="eastAsia" w:ascii="仿宋" w:hAnsi="仿宋" w:eastAsia="仿宋" w:cs="仿宋"/>
          <w:sz w:val="24"/>
          <w:szCs w:val="24"/>
          <w:highlight w:val="none"/>
          <w:lang w:val="zh-CN" w:eastAsia="zh-CN"/>
        </w:rPr>
        <w:t xml:space="preserve">应认真执行国家有关规定，服从行业主管部门的技术指导和业务管理，达到要求，并承担相应的责任。</w:t>
      </w:r>
      <w:r>
        <w:rPr>
          <w:rFonts w:hint="eastAsia" w:ascii="仿宋" w:hAnsi="仿宋" w:eastAsia="仿宋" w:cs="仿宋"/>
          <w:sz w:val="24"/>
          <w:szCs w:val="24"/>
          <w:highlight w:val="none"/>
          <w:lang w:val="zh-CN" w:eastAsia="zh-CN"/>
        </w:rPr>
      </w:r>
      <w:r/>
    </w:p>
    <w:p>
      <w:pPr>
        <w:pStyle w:val="1160"/>
        <w:ind w:firstLine="480"/>
        <w:jc w:val="left"/>
        <w:keepLines w:val="0"/>
        <w:keepNext w:val="0"/>
        <w:pageBreakBefore w:val="0"/>
        <w:spacing w:line="44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14.投标人应在每年夏、冬2次换季维保时，另加派不少于4人驻场进行维保服务，直至换季保养工作结束。</w:t>
      </w:r>
      <w:r>
        <w:rPr>
          <w:rFonts w:hint="eastAsia" w:ascii="仿宋" w:hAnsi="仿宋" w:eastAsia="仿宋" w:cs="仿宋"/>
          <w:sz w:val="24"/>
          <w:szCs w:val="24"/>
          <w:highlight w:val="none"/>
          <w:lang w:val="en-US" w:eastAsia="zh-CN"/>
        </w:rPr>
      </w:r>
      <w:r/>
    </w:p>
    <w:p>
      <w:pPr>
        <w:pStyle w:val="1160"/>
        <w:ind w:firstLine="482"/>
        <w:jc w:val="left"/>
        <w:keepLines w:val="0"/>
        <w:keepNext w:val="0"/>
        <w:pageBreakBefore w:val="0"/>
        <w:spacing w:line="440" w:lineRule="exact"/>
        <w:widowControl w:val="off"/>
        <w:rPr>
          <w:rFonts w:ascii="仿宋" w:hAnsi="仿宋" w:eastAsia="仿宋" w:cs="仿宋"/>
          <w:b/>
          <w:bCs/>
          <w:sz w:val="24"/>
          <w:szCs w:val="24"/>
          <w:highlight w:val="none"/>
          <w:lang w:val="en-US" w:eastAsia="zh-CN"/>
        </w:rPr>
        <w:outlineLvl w:val="9"/>
      </w:pPr>
      <w:r>
        <w:rPr>
          <w:rFonts w:hint="eastAsia" w:ascii="仿宋" w:hAnsi="仿宋" w:eastAsia="仿宋" w:cs="仿宋"/>
          <w:b/>
          <w:bCs/>
          <w:sz w:val="24"/>
          <w:szCs w:val="24"/>
          <w:highlight w:val="none"/>
          <w:lang w:val="en-US" w:eastAsia="zh-CN"/>
        </w:rPr>
        <w:t xml:space="preserve">15.排名第一的中标候选人若出现放弃中标、因不可抗力不能履行合同、不按采购文件要求提交履约保证金、被查实存在影响中标结果的违法行为，或在签订合同前提供相关材料过程中存在虚假应标行为等情形（以上情形均视为不符合中标条件），一经查实将取消其中标资格，采购人将按照评标委员会提出的中标候选人名单排序，依次确定第二名中标候选人为中标人或重新采购。</w:t>
      </w:r>
      <w:r>
        <w:rPr>
          <w:rFonts w:ascii="仿宋" w:hAnsi="仿宋" w:eastAsia="仿宋" w:cs="仿宋"/>
          <w:b/>
          <w:bCs/>
          <w:sz w:val="24"/>
          <w:szCs w:val="24"/>
          <w:highlight w:val="none"/>
          <w:lang w:val="en-US" w:eastAsia="zh-CN"/>
        </w:rPr>
      </w:r>
      <w:r/>
    </w:p>
    <w:p>
      <w:pPr>
        <w:pStyle w:val="1141"/>
        <w:numPr>
          <w:ilvl w:val="1"/>
          <w:numId w:val="0"/>
        </w:numPr>
        <w:jc w:val="left"/>
        <w:keepLines/>
        <w:keepNext/>
        <w:spacing w:line="360" w:lineRule="auto"/>
        <w:rPr>
          <w:rFonts w:hint="eastAsia" w:ascii="仿宋" w:hAnsi="仿宋" w:eastAsia="仿宋" w:cs="仿宋"/>
          <w:sz w:val="28"/>
          <w:szCs w:val="28"/>
          <w:highlight w:val="none"/>
          <w:lang w:val="en-US" w:eastAsia="zh-CN"/>
        </w:rPr>
      </w:pPr>
      <w:r/>
      <w:bookmarkStart w:id="391" w:name="_Toc18022"/>
      <w:r/>
      <w:bookmarkStart w:id="392" w:name="_Toc13000"/>
      <w:r/>
      <w:bookmarkStart w:id="393" w:name="_Toc4253"/>
      <w:r>
        <w:rPr>
          <w:rFonts w:hint="eastAsia" w:ascii="仿宋" w:hAnsi="仿宋" w:eastAsia="仿宋" w:cs="仿宋"/>
          <w:b/>
          <w:bCs/>
          <w:sz w:val="28"/>
          <w:szCs w:val="28"/>
          <w:lang w:val="en-US" w:eastAsia="zh-CN"/>
        </w:rPr>
        <w:t xml:space="preserve">★</w:t>
      </w:r>
      <w:r>
        <w:rPr>
          <w:rFonts w:hint="eastAsia" w:ascii="仿宋" w:hAnsi="仿宋" w:eastAsia="仿宋" w:cs="仿宋"/>
          <w:sz w:val="28"/>
          <w:szCs w:val="28"/>
          <w:highlight w:val="none"/>
          <w:lang w:val="en-US" w:eastAsia="zh-CN"/>
        </w:rPr>
        <w:t xml:space="preserve">六、考核要求</w:t>
      </w:r>
      <w:bookmarkEnd w:id="391"/>
      <w:r/>
      <w:bookmarkEnd w:id="392"/>
      <w:r/>
      <w:bookmarkEnd w:id="393"/>
      <w:r>
        <w:rPr>
          <w:rFonts w:hint="eastAsia" w:ascii="仿宋" w:hAnsi="仿宋" w:eastAsia="仿宋" w:cs="仿宋"/>
          <w:sz w:val="28"/>
          <w:szCs w:val="28"/>
          <w:highlight w:val="none"/>
          <w:lang w:val="en-US" w:eastAsia="zh-CN"/>
        </w:rPr>
      </w:r>
      <w:r/>
    </w:p>
    <w:p>
      <w:pPr>
        <w:pStyle w:val="1139"/>
        <w:jc w:val="center"/>
        <w:spacing w:line="560" w:lineRule="exact"/>
        <w:rPr>
          <w:rFonts w:hint="eastAsia" w:ascii="仿宋" w:hAnsi="仿宋" w:eastAsia="仿宋" w:cs="仿宋"/>
          <w:b/>
          <w:bCs/>
          <w:sz w:val="44"/>
          <w:szCs w:val="52"/>
        </w:rPr>
      </w:pPr>
      <w:r/>
      <w:bookmarkEnd w:id="371"/>
      <w:r/>
      <w:bookmarkEnd w:id="372"/>
      <w:r/>
      <w:bookmarkEnd w:id="373"/>
      <w:r/>
      <w:bookmarkEnd w:id="374"/>
      <w:r/>
      <w:bookmarkEnd w:id="380"/>
      <w:r/>
      <w:bookmarkStart w:id="394" w:name="_Toc16895"/>
      <w:r/>
      <w:bookmarkStart w:id="395" w:name="_Toc3601"/>
      <w:r>
        <w:rPr>
          <w:rFonts w:hint="eastAsia" w:ascii="仿宋" w:hAnsi="仿宋" w:eastAsia="仿宋" w:cs="仿宋"/>
          <w:b/>
          <w:bCs/>
          <w:sz w:val="44"/>
          <w:szCs w:val="52"/>
          <w:lang w:val="en-US" w:eastAsia="zh-CN"/>
        </w:rPr>
        <w:t xml:space="preserve">中央空调</w:t>
      </w:r>
      <w:r>
        <w:rPr>
          <w:rFonts w:hint="eastAsia" w:ascii="仿宋" w:hAnsi="仿宋" w:eastAsia="仿宋" w:cs="仿宋"/>
          <w:b/>
          <w:bCs/>
          <w:sz w:val="44"/>
          <w:szCs w:val="52"/>
        </w:rPr>
        <w:t xml:space="preserve">系统维保单位工作考核表</w:t>
      </w:r>
      <w:r>
        <w:rPr>
          <w:rFonts w:hint="eastAsia" w:ascii="仿宋" w:hAnsi="仿宋" w:eastAsia="仿宋" w:cs="仿宋"/>
          <w:b/>
          <w:bCs/>
          <w:sz w:val="44"/>
          <w:szCs w:val="52"/>
        </w:rPr>
      </w:r>
      <w:r/>
    </w:p>
    <w:p>
      <w:pPr>
        <w:pStyle w:val="1139"/>
        <w:jc w:val="center"/>
        <w:spacing w:line="560" w:lineRule="exact"/>
        <w:rPr>
          <w:rFonts w:ascii="仿宋" w:hAnsi="仿宋" w:eastAsia="仿宋" w:cs="仿宋"/>
          <w:sz w:val="28"/>
          <w:szCs w:val="28"/>
        </w:rPr>
      </w:pPr>
      <w:r>
        <w:rPr>
          <w:rFonts w:hint="eastAsia" w:ascii="仿宋" w:hAnsi="仿宋" w:eastAsia="仿宋" w:cs="仿宋"/>
          <w:sz w:val="28"/>
          <w:szCs w:val="28"/>
        </w:rPr>
        <w:t xml:space="preserve">单  位：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202</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w:t>
      </w:r>
      <w:r>
        <w:rPr>
          <w:rFonts w:ascii="仿宋" w:hAnsi="仿宋" w:eastAsia="仿宋" w:cs="仿宋"/>
          <w:sz w:val="28"/>
          <w:szCs w:val="28"/>
        </w:rPr>
      </w:r>
      <w:r/>
    </w:p>
    <w:tbl>
      <w:tblPr>
        <w:tblW w:w="10156" w:type="dxa"/>
        <w:tblInd w:w="-15" w:type="dxa"/>
        <w:tblBorders>
          <w:top w:val="single" w:color="000000" w:sz="2" w:space="0"/>
          <w:left w:val="single" w:color="000000" w:sz="2" w:space="0"/>
          <w:bottom w:val="single" w:color="000000" w:sz="2" w:space="0"/>
          <w:right w:val="single" w:color="000000" w:sz="2"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47"/>
        <w:gridCol w:w="547"/>
        <w:gridCol w:w="3019"/>
        <w:gridCol w:w="2061"/>
        <w:gridCol w:w="746"/>
        <w:gridCol w:w="2075"/>
        <w:gridCol w:w="1161"/>
      </w:tblGrid>
      <w:tr>
        <w:trPr>
          <w:trHeight w:val="315"/>
        </w:trPr>
        <w:tc>
          <w:tcPr>
            <w:tcW w:w="547" w:type="dxa"/>
            <w:vAlign w:val="top"/>
            <w:textDirection w:val="lrTb"/>
            <w:noWrap w:val="false"/>
          </w:tcPr>
          <w:p>
            <w:pPr>
              <w:pStyle w:val="1139"/>
              <w:jc w:val="center"/>
              <w:spacing w:line="2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b/>
                <w:bCs/>
                <w:sz w:val="21"/>
                <w:szCs w:val="21"/>
              </w:rPr>
            </w:pPr>
            <w:r>
              <w:rPr>
                <w:rFonts w:hint="eastAsia" w:ascii="仿宋" w:hAnsi="仿宋" w:eastAsia="仿宋" w:cs="仿宋"/>
                <w:b/>
                <w:bCs/>
                <w:sz w:val="21"/>
                <w:szCs w:val="21"/>
              </w:rPr>
            </w:r>
            <w:r/>
          </w:p>
        </w:tc>
        <w:tc>
          <w:tcPr>
            <w:tcW w:w="3019" w:type="dxa"/>
            <w:vAlign w:val="center"/>
            <w:textDirection w:val="lrTb"/>
            <w:noWrap w:val="false"/>
          </w:tcPr>
          <w:p>
            <w:pPr>
              <w:pStyle w:val="1139"/>
              <w:jc w:val="center"/>
              <w:spacing w:line="2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检查内容及标准</w:t>
            </w:r>
            <w:r>
              <w:rPr>
                <w:rFonts w:hint="eastAsia" w:ascii="仿宋" w:hAnsi="仿宋" w:eastAsia="仿宋" w:cs="仿宋"/>
                <w:b/>
                <w:bCs/>
                <w:sz w:val="21"/>
                <w:szCs w:val="21"/>
              </w:rPr>
            </w:r>
            <w:r/>
          </w:p>
        </w:tc>
        <w:tc>
          <w:tcPr>
            <w:tcW w:w="2061" w:type="dxa"/>
            <w:vAlign w:val="center"/>
            <w:textDirection w:val="lrTb"/>
            <w:noWrap w:val="false"/>
          </w:tcPr>
          <w:p>
            <w:pPr>
              <w:pStyle w:val="1139"/>
              <w:jc w:val="center"/>
              <w:spacing w:line="2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评分方法</w:t>
            </w:r>
            <w:r>
              <w:rPr>
                <w:rFonts w:hint="eastAsia" w:ascii="仿宋" w:hAnsi="仿宋" w:eastAsia="仿宋" w:cs="仿宋"/>
                <w:b/>
                <w:bCs/>
                <w:sz w:val="21"/>
                <w:szCs w:val="21"/>
              </w:rPr>
            </w:r>
            <w:r/>
          </w:p>
        </w:tc>
        <w:tc>
          <w:tcPr>
            <w:tcW w:w="746" w:type="dxa"/>
            <w:vAlign w:val="center"/>
            <w:textDirection w:val="lrTb"/>
            <w:noWrap w:val="false"/>
          </w:tcPr>
          <w:p>
            <w:pPr>
              <w:pStyle w:val="1139"/>
              <w:jc w:val="center"/>
              <w:spacing w:line="2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扣分</w:t>
            </w:r>
            <w:r>
              <w:rPr>
                <w:rFonts w:hint="eastAsia" w:ascii="仿宋" w:hAnsi="仿宋" w:eastAsia="仿宋" w:cs="仿宋"/>
                <w:b/>
                <w:bCs/>
                <w:sz w:val="21"/>
                <w:szCs w:val="21"/>
              </w:rPr>
            </w:r>
            <w:r/>
          </w:p>
        </w:tc>
        <w:tc>
          <w:tcPr>
            <w:tcW w:w="2075" w:type="dxa"/>
            <w:vAlign w:val="center"/>
            <w:textDirection w:val="lrTb"/>
            <w:noWrap w:val="false"/>
          </w:tcPr>
          <w:p>
            <w:pPr>
              <w:pStyle w:val="1139"/>
              <w:jc w:val="center"/>
              <w:spacing w:line="2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扣分情况描述</w:t>
            </w:r>
            <w:r>
              <w:rPr>
                <w:rFonts w:hint="eastAsia" w:ascii="仿宋" w:hAnsi="仿宋" w:eastAsia="仿宋" w:cs="仿宋"/>
                <w:b/>
                <w:bCs/>
                <w:sz w:val="21"/>
                <w:szCs w:val="21"/>
              </w:rPr>
            </w:r>
            <w:r/>
          </w:p>
        </w:tc>
        <w:tc>
          <w:tcPr>
            <w:tcW w:w="1161" w:type="dxa"/>
            <w:vAlign w:val="center"/>
            <w:textDirection w:val="lrTb"/>
            <w:noWrap w:val="false"/>
          </w:tcPr>
          <w:p>
            <w:pPr>
              <w:pStyle w:val="1139"/>
              <w:jc w:val="center"/>
              <w:spacing w:line="2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备注</w:t>
            </w:r>
            <w:r>
              <w:rPr>
                <w:rFonts w:hint="eastAsia" w:ascii="仿宋" w:hAnsi="仿宋" w:eastAsia="仿宋" w:cs="仿宋"/>
                <w:b/>
                <w:bCs/>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W w:w="547" w:type="dxa"/>
            <w:vAlign w:val="center"/>
            <w:vMerge w:val="restart"/>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lang w:eastAsia="zh-CN"/>
              </w:rPr>
              <w:t xml:space="preserve">中央空调</w:t>
            </w:r>
            <w:r>
              <w:rPr>
                <w:rFonts w:hint="eastAsia" w:ascii="仿宋" w:hAnsi="仿宋" w:eastAsia="仿宋" w:cs="仿宋"/>
                <w:sz w:val="21"/>
                <w:szCs w:val="21"/>
              </w:rPr>
              <w:t xml:space="preserve">维保单位综合考核内容</w:t>
            </w: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自觉遵守甲方各项制度，严格按甲方规定时间到场进行日常维保工作。</w:t>
            </w:r>
            <w:r>
              <w:rPr>
                <w:rFonts w:hint="eastAsia" w:ascii="仿宋" w:hAnsi="仿宋" w:eastAsia="仿宋" w:cs="仿宋"/>
                <w:sz w:val="21"/>
                <w:szCs w:val="21"/>
              </w:rPr>
            </w:r>
            <w:r/>
          </w:p>
        </w:tc>
        <w:tc>
          <w:tcPr>
            <w:tcW w:w="2061"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99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工作时间穿工作服、劳保鞋、仪容仪表整洁大方；工作时间不会客，不聚集闲谈，不做与本职工作无关的事。</w:t>
            </w:r>
            <w:r>
              <w:rPr>
                <w:rFonts w:hint="eastAsia" w:ascii="仿宋" w:hAnsi="仿宋" w:eastAsia="仿宋" w:cs="仿宋"/>
                <w:sz w:val="21"/>
                <w:szCs w:val="21"/>
              </w:rPr>
            </w:r>
            <w:r/>
          </w:p>
        </w:tc>
        <w:tc>
          <w:tcPr>
            <w:tcW w:w="2061"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99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通过经常性和甲方及时沟通交流提高工作质量及满意度；不顶撞上级，服从指挥，虚心接受上级领导的指导、批评，并及时改正；</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1次不符合要求扣1</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1478"/>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根据设备运行情况，制定切实的设备月、季、年维护保养计划并上报，每月</w:t>
            </w:r>
            <w:r>
              <w:rPr>
                <w:rFonts w:hint="eastAsia" w:ascii="仿宋" w:hAnsi="仿宋" w:eastAsia="仿宋" w:cs="仿宋"/>
                <w:sz w:val="21"/>
                <w:szCs w:val="21"/>
                <w:lang w:eastAsia="zh-CN"/>
              </w:rPr>
              <w:t xml:space="preserve">25日</w:t>
            </w:r>
            <w:r>
              <w:rPr>
                <w:rFonts w:hint="eastAsia" w:ascii="仿宋" w:hAnsi="仿宋" w:eastAsia="仿宋" w:cs="仿宋"/>
                <w:sz w:val="21"/>
                <w:szCs w:val="21"/>
              </w:rPr>
              <w:t xml:space="preserve">之前上交当月维保报告，报告内容包括更换配件、维修记录、工作完成情况以及下月工作计划等。</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制定小中修和检查计划，制定关键零配件更换计划，并按计划执行</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6</w:t>
            </w:r>
            <w:r>
              <w:rPr>
                <w:rFonts w:hint="eastAsia" w:ascii="仿宋" w:hAnsi="仿宋" w:eastAsia="仿宋" w:cs="仿宋"/>
                <w:sz w:val="21"/>
                <w:szCs w:val="21"/>
                <w:lang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服务对象有效投诉</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7</w:t>
            </w:r>
            <w:r>
              <w:rPr>
                <w:rFonts w:hint="eastAsia" w:ascii="仿宋" w:hAnsi="仿宋" w:eastAsia="仿宋" w:cs="仿宋"/>
                <w:sz w:val="21"/>
                <w:szCs w:val="21"/>
                <w:lang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每年两次出具设备运行评估报告，对问题设备定期提交整改方案</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1次不符合要求1</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提供24小时不间断的电话支持服务，若系统有任何异常情况，在接到通知后，在</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分钟内作出响应。</w:t>
            </w:r>
            <w:r>
              <w:rPr>
                <w:rFonts w:hint="eastAsia" w:ascii="仿宋" w:hAnsi="仿宋" w:eastAsia="仿宋" w:cs="仿宋"/>
                <w:sz w:val="21"/>
                <w:szCs w:val="21"/>
                <w:highlight w:val="none"/>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1次不符合要求扣2分</w:t>
            </w:r>
            <w:r>
              <w:rPr>
                <w:rFonts w:hint="eastAsia" w:ascii="仿宋" w:hAnsi="仿宋" w:eastAsia="仿宋" w:cs="仿宋"/>
                <w:sz w:val="21"/>
                <w:szCs w:val="21"/>
                <w:highlight w:val="none"/>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lang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响应后，</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分钟内到达现场进行解决；</w:t>
            </w:r>
            <w:r>
              <w:rPr>
                <w:rFonts w:hint="eastAsia" w:ascii="仿宋" w:hAnsi="仿宋" w:eastAsia="仿宋" w:cs="仿宋"/>
                <w:sz w:val="21"/>
                <w:szCs w:val="21"/>
                <w:highlight w:val="none"/>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1次不符合要求扣3</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10分</w:t>
            </w:r>
            <w:r>
              <w:rPr>
                <w:rFonts w:hint="eastAsia" w:ascii="仿宋" w:hAnsi="仿宋" w:eastAsia="仿宋" w:cs="仿宋"/>
                <w:sz w:val="21"/>
                <w:szCs w:val="21"/>
                <w:highlight w:val="none"/>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10</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配件费用在1000元及以下的故障，2小时内解决，最长不得超过24小时。</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10分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11</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配件费用在1000元以上的故障，配件到场后24小时内解决，最长不得超过72小时。</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10分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99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12</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维保及维修有文字记录，内容包括不限于维保维修内容、维修人员、审核（主管）人员、开始和结束时间等</w:t>
            </w:r>
            <w:r>
              <w:rPr>
                <w:rFonts w:hint="eastAsia" w:ascii="仿宋" w:hAnsi="仿宋" w:eastAsia="仿宋" w:cs="仿宋"/>
                <w:sz w:val="21"/>
                <w:szCs w:val="21"/>
                <w:lang w:eastAsia="zh-CN"/>
              </w:rPr>
              <w:t xml:space="preserve">，有相关人员签字</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13</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对维保、维修结束后现场环境卫生及时清理</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1次不符合要求扣2分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14</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对维修保养后的设备，当月同1台设备当月发生2次及以上同样故障</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15</w:t>
            </w:r>
            <w:r>
              <w:rPr>
                <w:rFonts w:hint="eastAsia" w:ascii="仿宋" w:hAnsi="仿宋" w:eastAsia="仿宋" w:cs="仿宋"/>
                <w:sz w:val="21"/>
                <w:szCs w:val="21"/>
                <w:lang w:val="en-US" w:eastAsia="zh-CN"/>
              </w:rPr>
            </w:r>
            <w:r/>
          </w:p>
        </w:tc>
        <w:tc>
          <w:tcPr>
            <w:tcW w:w="547" w:type="dxa"/>
            <w:vAlign w:val="center"/>
            <w:vMerge w:val="restart"/>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节假日、重要活动前，对设备进行检查并有检查记录</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16</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夏季高温、防汛、冬季防寒等重要节点前，对设备进行检查并有检查记录</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17</w:t>
            </w:r>
            <w:r>
              <w:rPr>
                <w:rFonts w:hint="eastAsia"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对甲方人员按</w:t>
            </w:r>
            <w:r>
              <w:rPr>
                <w:rFonts w:hint="eastAsia" w:ascii="仿宋" w:hAnsi="仿宋" w:eastAsia="仿宋" w:cs="仿宋"/>
                <w:sz w:val="21"/>
                <w:szCs w:val="21"/>
                <w:lang w:eastAsia="zh-CN"/>
              </w:rPr>
              <w:t xml:space="preserve">月</w:t>
            </w:r>
            <w:r>
              <w:rPr>
                <w:rFonts w:hint="eastAsia" w:ascii="仿宋" w:hAnsi="仿宋" w:eastAsia="仿宋" w:cs="仿宋"/>
                <w:sz w:val="21"/>
                <w:szCs w:val="21"/>
              </w:rPr>
              <w:t xml:space="preserve">度进行培训</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18</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能够服从甲方正当要求的临时性工作</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不能按要求工作该项不给分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19</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乙方未经允许，擅自替换现场维保技术人员，对于不符合要求的人员，限期1月未整改的</w:t>
            </w:r>
            <w:r>
              <w:rPr>
                <w:rFonts w:hint="eastAsia" w:ascii="仿宋" w:hAnsi="仿宋" w:eastAsia="仿宋" w:cs="仿宋"/>
                <w:sz w:val="21"/>
                <w:szCs w:val="21"/>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20</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因维修保养不善导致设备故障，一个月内同样设备出现重复事故</w:t>
            </w:r>
            <w:r>
              <w:rPr>
                <w:rFonts w:hint="eastAsia" w:ascii="仿宋" w:hAnsi="仿宋" w:eastAsia="仿宋" w:cs="仿宋"/>
                <w:sz w:val="21"/>
                <w:szCs w:val="21"/>
                <w:lang w:val="en-US" w:eastAsia="zh-CN"/>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21</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对于现场驻场维保技术人员的办公场所安全防范、卫生、用电等未按要求使用的</w:t>
            </w:r>
            <w:r>
              <w:rPr>
                <w:rFonts w:hint="eastAsia" w:ascii="仿宋" w:hAnsi="仿宋" w:eastAsia="仿宋" w:cs="仿宋"/>
                <w:sz w:val="21"/>
                <w:szCs w:val="21"/>
                <w:lang w:val="en-US" w:eastAsia="zh-CN"/>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22</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维保单位驻场人员需持证上岗，驻点区域须有一名及以上项目主管负责该区域的维保项目管理，做好与机关物业之间的配合，按照机关物业的要求做好各项维保管理工作</w:t>
            </w:r>
            <w:r>
              <w:rPr>
                <w:rFonts w:hint="eastAsia" w:ascii="仿宋" w:hAnsi="仿宋" w:eastAsia="仿宋" w:cs="仿宋"/>
                <w:sz w:val="21"/>
                <w:szCs w:val="21"/>
                <w:lang w:val="en-US" w:eastAsia="zh-CN"/>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99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23</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sz w:val="21"/>
                <w:szCs w:val="21"/>
                <w:lang w:val="en-US" w:eastAsia="zh-CN"/>
              </w:rPr>
            </w:pPr>
            <w:r>
              <w:rPr>
                <w:rFonts w:hint="eastAsia" w:ascii="仿宋" w:hAnsi="仿宋" w:eastAsia="仿宋" w:cs="仿宋"/>
                <w:i w:val="0"/>
                <w:color w:val="000000"/>
                <w:sz w:val="21"/>
                <w:szCs w:val="21"/>
                <w:u w:val="none"/>
                <w:lang w:val="en-US" w:eastAsia="zh-CN" w:bidi="ar"/>
              </w:rPr>
              <w:t xml:space="preserve">各类机房卫生整洁、照明灯具齐全、应急灯和通风设备完好、挡鼠板符合要求，灭火和火灾报警设备有效、放置位置恰当</w:t>
            </w:r>
            <w:r>
              <w:rPr>
                <w:rFonts w:hint="eastAsia" w:ascii="仿宋" w:hAnsi="仿宋" w:eastAsia="仿宋" w:cs="仿宋"/>
                <w:sz w:val="21"/>
                <w:szCs w:val="21"/>
                <w:lang w:val="en-US" w:eastAsia="zh-CN"/>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1478"/>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24</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i w:val="0"/>
                <w:color w:val="000000"/>
                <w:sz w:val="21"/>
                <w:szCs w:val="21"/>
                <w:u w:val="none"/>
                <w:lang w:val="en-US" w:eastAsia="zh-CN" w:bidi="ar"/>
              </w:rPr>
            </w:pPr>
            <w:r>
              <w:rPr>
                <w:rFonts w:hint="eastAsia" w:ascii="仿宋" w:hAnsi="仿宋" w:eastAsia="仿宋" w:cs="仿宋"/>
                <w:i w:val="0"/>
                <w:color w:val="000000"/>
                <w:sz w:val="21"/>
                <w:szCs w:val="21"/>
                <w:u w:val="none"/>
                <w:lang w:val="en-US" w:eastAsia="zh-CN" w:bidi="ar"/>
              </w:rPr>
              <w:t xml:space="preserve">设备外观洁净完整，防腐油漆覆盖完好、无严重锈蚀部位，保温及外壳无破损，仪表清晰、无浮尘，无漏电、漏油、漏水、漏气现象；各类线槽、桥架和控制箱、配电箱整洁无尘，接口无松动</w:t>
            </w:r>
            <w:r>
              <w:rPr>
                <w:rFonts w:hint="eastAsia" w:ascii="仿宋" w:hAnsi="仿宋" w:eastAsia="仿宋" w:cs="仿宋"/>
                <w:i w:val="0"/>
                <w:color w:val="000000"/>
                <w:sz w:val="21"/>
                <w:szCs w:val="21"/>
                <w:u w:val="none"/>
                <w:lang w:val="en-US" w:eastAsia="zh-CN" w:bidi="ar"/>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59"/>
        </w:trPr>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25</w:t>
            </w:r>
            <w:r>
              <w:rPr>
                <w:rFonts w:hint="eastAsia"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i w:val="0"/>
                <w:color w:val="000000"/>
                <w:sz w:val="21"/>
                <w:szCs w:val="21"/>
                <w:u w:val="none"/>
                <w:lang w:val="en-US" w:eastAsia="zh-CN" w:bidi="ar"/>
              </w:rPr>
            </w:pPr>
            <w:r>
              <w:rPr>
                <w:rFonts w:hint="eastAsia" w:ascii="仿宋" w:hAnsi="仿宋" w:eastAsia="仿宋" w:cs="仿宋"/>
                <w:i w:val="0"/>
                <w:color w:val="000000"/>
                <w:sz w:val="21"/>
                <w:szCs w:val="21"/>
                <w:u w:val="none"/>
                <w:lang w:val="en-US" w:eastAsia="zh-CN" w:bidi="ar"/>
              </w:rPr>
              <w:t xml:space="preserve">供应商</w:t>
            </w:r>
            <w:r>
              <w:rPr>
                <w:rFonts w:hint="eastAsia" w:ascii="仿宋" w:hAnsi="仿宋" w:eastAsia="仿宋" w:cs="仿宋"/>
                <w:i w:val="0"/>
                <w:color w:val="000000"/>
                <w:sz w:val="21"/>
                <w:szCs w:val="21"/>
                <w:u w:val="none"/>
                <w:lang w:val="zh-CN" w:eastAsia="zh-CN" w:bidi="ar"/>
              </w:rPr>
              <w:t xml:space="preserve">应配合</w:t>
            </w:r>
            <w:r>
              <w:rPr>
                <w:rFonts w:hint="eastAsia" w:ascii="仿宋" w:hAnsi="仿宋" w:eastAsia="仿宋" w:cs="仿宋"/>
                <w:i w:val="0"/>
                <w:color w:val="000000"/>
                <w:sz w:val="21"/>
                <w:szCs w:val="21"/>
                <w:u w:val="none"/>
                <w:lang w:val="en-US" w:eastAsia="zh-CN" w:bidi="ar"/>
              </w:rPr>
              <w:t xml:space="preserve">采购人</w:t>
            </w:r>
            <w:r>
              <w:rPr>
                <w:rFonts w:hint="eastAsia" w:ascii="仿宋" w:hAnsi="仿宋" w:eastAsia="仿宋" w:cs="仿宋"/>
                <w:i w:val="0"/>
                <w:color w:val="000000"/>
                <w:sz w:val="21"/>
                <w:szCs w:val="21"/>
                <w:u w:val="none"/>
                <w:lang w:val="zh-CN" w:eastAsia="zh-CN" w:bidi="ar"/>
              </w:rPr>
              <w:t xml:space="preserve">做好上级（主管）部门的检查，保证每次检查合格</w:t>
            </w:r>
            <w:r>
              <w:rPr>
                <w:rFonts w:hint="eastAsia" w:ascii="仿宋" w:hAnsi="仿宋" w:eastAsia="仿宋" w:cs="仿宋"/>
                <w:i w:val="0"/>
                <w:color w:val="000000"/>
                <w:sz w:val="21"/>
                <w:szCs w:val="21"/>
                <w:u w:val="none"/>
                <w:lang w:val="en-US" w:eastAsia="zh-CN" w:bidi="ar"/>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7"/>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26</w:t>
            </w:r>
            <w:r>
              <w:rPr>
                <w:rFonts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i w:val="0"/>
                <w:color w:val="000000"/>
                <w:sz w:val="21"/>
                <w:szCs w:val="21"/>
                <w:u w:val="none"/>
                <w:lang w:val="en-US" w:eastAsia="zh-CN" w:bidi="ar"/>
              </w:rPr>
            </w:pPr>
            <w:r>
              <w:rPr>
                <w:rFonts w:hint="eastAsia" w:ascii="仿宋" w:hAnsi="仿宋" w:eastAsia="仿宋" w:cs="仿宋"/>
                <w:i w:val="0"/>
                <w:color w:val="000000"/>
                <w:sz w:val="21"/>
                <w:szCs w:val="21"/>
                <w:u w:val="none"/>
                <w:lang w:val="en-US" w:eastAsia="zh-CN" w:bidi="ar"/>
              </w:rPr>
              <w:t xml:space="preserve">每月对系统水进行水质检测并提供检测报告</w:t>
            </w:r>
            <w:r>
              <w:rPr>
                <w:rFonts w:hint="eastAsia" w:ascii="仿宋" w:hAnsi="仿宋" w:eastAsia="仿宋" w:cs="仿宋"/>
                <w:i w:val="0"/>
                <w:color w:val="000000"/>
                <w:sz w:val="21"/>
                <w:szCs w:val="21"/>
                <w:u w:val="none"/>
                <w:lang w:val="en-US" w:eastAsia="zh-CN" w:bidi="ar"/>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rPr>
                <w:rFonts w:hint="eastAsia" w:ascii="仿宋" w:hAnsi="仿宋" w:eastAsia="仿宋" w:cs="仿宋"/>
                <w:sz w:val="21"/>
                <w:szCs w:val="21"/>
                <w:lang w:val="en-US" w:eastAsia="zh-CN" w:bidi="ar-SA"/>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879"/>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27</w:t>
            </w:r>
            <w:r>
              <w:rPr>
                <w:rFonts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spacing w:line="240" w:lineRule="exact"/>
              <w:widowControl/>
              <w:rPr>
                <w:rFonts w:hint="eastAsia" w:ascii="仿宋" w:hAnsi="仿宋" w:eastAsia="仿宋" w:cs="仿宋"/>
                <w:i w:val="0"/>
                <w:color w:val="000000"/>
                <w:sz w:val="21"/>
                <w:szCs w:val="21"/>
                <w:u w:val="none"/>
                <w:lang w:val="en-US" w:eastAsia="zh-CN" w:bidi="ar"/>
              </w:rPr>
            </w:pPr>
            <w:r>
              <w:rPr>
                <w:rFonts w:hint="eastAsia" w:ascii="仿宋" w:hAnsi="仿宋" w:eastAsia="仿宋" w:cs="仿宋"/>
                <w:i w:val="0"/>
                <w:color w:val="000000"/>
                <w:sz w:val="21"/>
                <w:szCs w:val="21"/>
                <w:u w:val="none"/>
                <w:lang w:val="en-US" w:eastAsia="zh-CN" w:bidi="ar"/>
              </w:rPr>
              <w:t xml:space="preserve">因检查、维保、维修不当或不到位，造成损失</w:t>
            </w:r>
            <w:r>
              <w:rPr>
                <w:rFonts w:hint="eastAsia" w:ascii="仿宋" w:hAnsi="仿宋" w:eastAsia="仿宋" w:cs="仿宋"/>
                <w:i w:val="0"/>
                <w:color w:val="000000"/>
                <w:sz w:val="21"/>
                <w:szCs w:val="21"/>
                <w:u w:val="none"/>
                <w:lang w:val="en-US" w:eastAsia="zh-CN" w:bidi="ar"/>
              </w:rPr>
            </w:r>
            <w:r/>
          </w:p>
        </w:tc>
        <w:tc>
          <w:tcPr>
            <w:tcW w:w="2061" w:type="dxa"/>
            <w:vAlign w:val="center"/>
            <w:textDirection w:val="lrTb"/>
            <w:noWrap w:val="false"/>
          </w:tcPr>
          <w:p>
            <w:pPr>
              <w:pStyle w:val="1139"/>
              <w:spacing w:line="240" w:lineRule="exact"/>
              <w:widowControl/>
              <w:rPr>
                <w:rFonts w:hint="eastAsia" w:ascii="仿宋" w:hAnsi="仿宋" w:eastAsia="仿宋" w:cs="仿宋"/>
                <w:sz w:val="21"/>
                <w:szCs w:val="21"/>
              </w:rPr>
            </w:pPr>
            <w:r>
              <w:rPr>
                <w:rFonts w:hint="eastAsia" w:ascii="仿宋" w:hAnsi="仿宋" w:eastAsia="仿宋" w:cs="仿宋"/>
                <w:sz w:val="21"/>
                <w:szCs w:val="21"/>
              </w:rPr>
              <w:t xml:space="preserve">1次不符合要求扣</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lang w:val="en-US" w:eastAsia="zh-CN"/>
              </w:rPr>
            </w:pPr>
            <w:r>
              <w:rPr>
                <w:rFonts w:hint="eastAsia" w:ascii="仿宋" w:hAnsi="仿宋" w:eastAsia="仿宋" w:cs="仿宋"/>
                <w:sz w:val="21"/>
                <w:szCs w:val="21"/>
                <w:lang w:eastAsia="zh-CN"/>
              </w:rPr>
              <w:t xml:space="preserve">维保单位赔偿相应经济损失</w:t>
            </w:r>
            <w:r>
              <w:rPr>
                <w:rFonts w:hint="eastAsia" w:ascii="仿宋" w:hAnsi="仿宋" w:eastAsia="仿宋" w:cs="仿宋"/>
                <w:sz w:val="21"/>
                <w:szCs w:val="21"/>
                <w:lang w:val="en-US" w:eastAsia="zh-CN"/>
              </w:rPr>
            </w:r>
            <w:r/>
          </w:p>
        </w:tc>
      </w:tr>
      <w:tr>
        <w:trPr>
          <w:trHeight w:val="2488"/>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28</w:t>
            </w:r>
            <w:r>
              <w:rPr>
                <w:rFonts w:ascii="仿宋" w:hAnsi="仿宋" w:eastAsia="仿宋" w:cs="仿宋"/>
                <w:sz w:val="21"/>
                <w:szCs w:val="21"/>
                <w:lang w:val="en-US" w:eastAsia="zh-CN"/>
              </w:rPr>
            </w:r>
            <w:r/>
          </w:p>
        </w:tc>
        <w:tc>
          <w:tcPr>
            <w:tcW w:w="547" w:type="dxa"/>
            <w:vAlign w:val="center"/>
            <w:vMerge w:val="restart"/>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p>
            <w:pPr>
              <w:pStyle w:val="1139"/>
              <w:jc w:val="both"/>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p>
            <w:pPr>
              <w:pStyle w:val="1143"/>
              <w:rPr>
                <w:rFonts w:hint="eastAsia" w:ascii="仿宋" w:hAnsi="仿宋" w:eastAsia="仿宋" w:cs="仿宋"/>
                <w:sz w:val="21"/>
                <w:szCs w:val="21"/>
              </w:rPr>
            </w:pPr>
            <w:r>
              <w:rPr>
                <w:rFonts w:hint="eastAsia" w:ascii="仿宋" w:hAnsi="仿宋" w:eastAsia="仿宋" w:cs="仿宋"/>
                <w:sz w:val="21"/>
                <w:szCs w:val="21"/>
              </w:rPr>
            </w:r>
            <w:r/>
          </w:p>
          <w:p>
            <w:pPr>
              <w:pStyle w:val="1139"/>
              <w:rPr>
                <w:rFonts w:hint="eastAsia" w:ascii="仿宋" w:hAnsi="仿宋" w:eastAsia="仿宋" w:cs="仿宋"/>
                <w:sz w:val="21"/>
                <w:szCs w:val="21"/>
              </w:rPr>
            </w:pPr>
            <w:r>
              <w:rPr>
                <w:rFonts w:hint="eastAsia" w:ascii="仿宋" w:hAnsi="仿宋" w:eastAsia="仿宋" w:cs="仿宋"/>
                <w:sz w:val="21"/>
                <w:szCs w:val="21"/>
              </w:rPr>
            </w:r>
            <w:r/>
          </w:p>
          <w:p>
            <w:pPr>
              <w:pStyle w:val="1143"/>
              <w:rPr>
                <w:rFonts w:hint="eastAsia" w:ascii="仿宋" w:hAnsi="仿宋" w:eastAsia="仿宋" w:cs="仿宋"/>
                <w:sz w:val="21"/>
                <w:szCs w:val="21"/>
              </w:rPr>
            </w:pPr>
            <w:r>
              <w:rPr>
                <w:rFonts w:hint="eastAsia" w:ascii="仿宋" w:hAnsi="仿宋" w:eastAsia="仿宋" w:cs="仿宋"/>
                <w:sz w:val="21"/>
                <w:szCs w:val="21"/>
              </w:rPr>
            </w:r>
            <w:r/>
          </w:p>
          <w:p>
            <w:pPr>
              <w:pStyle w:val="1139"/>
              <w:rPr>
                <w:rFonts w:hint="eastAsia" w:ascii="仿宋" w:hAnsi="仿宋" w:eastAsia="仿宋" w:cs="仿宋"/>
                <w:sz w:val="21"/>
                <w:szCs w:val="21"/>
              </w:rPr>
            </w:pPr>
            <w:r>
              <w:rPr>
                <w:rFonts w:hint="eastAsia" w:ascii="仿宋" w:hAnsi="仿宋" w:eastAsia="仿宋" w:cs="仿宋"/>
                <w:sz w:val="21"/>
                <w:szCs w:val="21"/>
              </w:rPr>
            </w:r>
            <w:r/>
          </w:p>
          <w:p>
            <w:pPr>
              <w:pStyle w:val="1143"/>
              <w:rPr>
                <w:rFonts w:hint="eastAsia"/>
              </w:rPr>
            </w:pPr>
            <w:r>
              <w:rPr>
                <w:rFonts w:hint="eastAsia"/>
              </w:rPr>
            </w:r>
            <w:r/>
          </w:p>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lang w:eastAsia="zh-CN"/>
              </w:rPr>
              <w:t xml:space="preserve">中央空调</w:t>
            </w:r>
            <w:r>
              <w:rPr>
                <w:rFonts w:hint="eastAsia" w:ascii="仿宋" w:hAnsi="仿宋" w:eastAsia="仿宋" w:cs="仿宋"/>
                <w:sz w:val="21"/>
                <w:szCs w:val="21"/>
              </w:rPr>
              <w:t xml:space="preserve">维保技术维保</w:t>
            </w:r>
            <w:r>
              <w:rPr>
                <w:rFonts w:hint="eastAsia" w:ascii="仿宋" w:hAnsi="仿宋" w:eastAsia="仿宋" w:cs="仿宋"/>
                <w:sz w:val="21"/>
                <w:szCs w:val="21"/>
              </w:rPr>
            </w:r>
            <w:r/>
          </w:p>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t xml:space="preserve">考核内容</w:t>
            </w:r>
            <w:r>
              <w:rPr>
                <w:rFonts w:hint="eastAsia" w:ascii="仿宋" w:hAnsi="仿宋" w:eastAsia="仿宋" w:cs="仿宋"/>
                <w:sz w:val="21"/>
                <w:szCs w:val="21"/>
              </w:rPr>
            </w:r>
            <w:r/>
          </w:p>
        </w:tc>
        <w:tc>
          <w:tcPr>
            <w:tcW w:w="3019" w:type="dxa"/>
            <w:vAlign w:val="center"/>
            <w:textDirection w:val="lrTb"/>
            <w:noWrap w:val="false"/>
          </w:tcPr>
          <w:p>
            <w:pPr>
              <w:pStyle w:val="1139"/>
              <w:jc w:val="left"/>
              <w:keepLines w:val="0"/>
              <w:keepNext w:val="0"/>
              <w:widowControl/>
              <w:rPr>
                <w:rFonts w:hint="eastAsia" w:ascii="仿宋" w:hAnsi="仿宋" w:eastAsia="仿宋" w:cs="仿宋"/>
                <w:b/>
                <w:i w:val="0"/>
                <w:color w:val="000000"/>
                <w:sz w:val="21"/>
                <w:szCs w:val="21"/>
                <w:u w:val="none"/>
                <w:lang w:val="en-US" w:eastAsia="zh-CN" w:bidi="ar"/>
              </w:rPr>
              <w:suppressLineNumbers w:val="0"/>
            </w:pPr>
            <w:r>
              <w:rPr>
                <w:rFonts w:hint="eastAsia" w:ascii="仿宋" w:hAnsi="仿宋" w:eastAsia="仿宋" w:cs="仿宋"/>
                <w:b/>
                <w:i w:val="0"/>
                <w:color w:val="000000"/>
                <w:sz w:val="21"/>
                <w:szCs w:val="21"/>
                <w:u w:val="none"/>
                <w:lang w:val="en-US" w:eastAsia="zh-CN" w:bidi="ar"/>
              </w:rPr>
              <w:t xml:space="preserve">冷热水主机部分：</w:t>
            </w:r>
            <w:r>
              <w:rPr>
                <w:rFonts w:hint="eastAsia" w:ascii="仿宋" w:hAnsi="仿宋" w:eastAsia="仿宋" w:cs="仿宋"/>
                <w:b/>
                <w:i w:val="0"/>
                <w:color w:val="000000"/>
                <w:sz w:val="21"/>
                <w:szCs w:val="21"/>
                <w:u w:val="none"/>
                <w:lang w:val="en-US" w:eastAsia="zh-CN" w:bidi="ar"/>
              </w:rPr>
            </w:r>
            <w:r/>
          </w:p>
          <w:p>
            <w:pPr>
              <w:pStyle w:val="1139"/>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1.检查机组制冷剂压力，有无泄漏，是否需要补充；</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2.循环水泵过滤器是否通畅；</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3.高低压力保护器动作是否正常；</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4.各温度传感器件是否正常；</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5.检查机组相序保护器是否正常，有无缺相情况；</w:t>
            </w:r>
            <w:r>
              <w:rPr>
                <w:rFonts w:hint="eastAsia" w:ascii="仿宋" w:hAnsi="仿宋" w:eastAsia="仿宋" w:cs="仿宋"/>
                <w:i w:val="0"/>
                <w:color w:val="000000"/>
                <w:sz w:val="21"/>
                <w:szCs w:val="21"/>
                <w:u w:val="none"/>
                <w:lang w:val="en-US" w:eastAsia="zh-CN" w:bidi="ar"/>
              </w:rPr>
            </w:r>
            <w:r/>
          </w:p>
          <w:p>
            <w:pPr>
              <w:pStyle w:val="1139"/>
              <w:numPr>
                <w:ilvl w:val="0"/>
                <w:numId w:val="0"/>
              </w:numPr>
              <w:ind w:left="0" w:firstLine="0"/>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6.线控装置操作是否正常；</w:t>
            </w:r>
            <w:r>
              <w:rPr>
                <w:rFonts w:hint="eastAsia" w:ascii="仿宋" w:hAnsi="仿宋" w:eastAsia="仿宋" w:cs="仿宋"/>
                <w:sz w:val="21"/>
                <w:szCs w:val="21"/>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1、外观清洁卫生不合格，每处扣0.5分；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2、其他每检查一处不合格扣1分；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1672"/>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29</w:t>
            </w:r>
            <w:r>
              <w:rPr>
                <w:rFonts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both"/>
              <w:keepLines w:val="0"/>
              <w:keepNext w:val="0"/>
              <w:widowControl/>
              <w:rPr>
                <w:rFonts w:hint="eastAsia" w:ascii="仿宋" w:hAnsi="仿宋" w:eastAsia="仿宋" w:cs="仿宋"/>
                <w:b/>
                <w:i w:val="0"/>
                <w:color w:val="000000"/>
                <w:sz w:val="21"/>
                <w:szCs w:val="21"/>
                <w:u w:val="none"/>
                <w:lang w:val="en-US" w:eastAsia="zh-CN" w:bidi="ar"/>
              </w:rPr>
              <w:suppressLineNumbers w:val="0"/>
            </w:pPr>
            <w:r>
              <w:rPr>
                <w:rFonts w:hint="eastAsia" w:ascii="仿宋" w:hAnsi="仿宋" w:eastAsia="仿宋" w:cs="仿宋"/>
                <w:b/>
                <w:i w:val="0"/>
                <w:color w:val="000000"/>
                <w:sz w:val="21"/>
                <w:szCs w:val="21"/>
                <w:u w:val="none"/>
                <w:lang w:val="en-US" w:eastAsia="zh-CN" w:bidi="ar"/>
              </w:rPr>
              <w:t xml:space="preserve">风机盘管：</w:t>
            </w:r>
            <w:r>
              <w:rPr>
                <w:rFonts w:hint="eastAsia" w:ascii="仿宋" w:hAnsi="仿宋" w:eastAsia="仿宋" w:cs="仿宋"/>
                <w:b/>
                <w:i w:val="0"/>
                <w:color w:val="000000"/>
                <w:sz w:val="21"/>
                <w:szCs w:val="21"/>
                <w:u w:val="none"/>
                <w:lang w:val="en-US" w:eastAsia="zh-CN" w:bidi="ar"/>
              </w:rPr>
            </w:r>
            <w:r/>
          </w:p>
          <w:p>
            <w:pPr>
              <w:pStyle w:val="1139"/>
              <w:numPr>
                <w:ilvl w:val="0"/>
                <w:numId w:val="0"/>
              </w:numPr>
              <w:jc w:val="both"/>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1.进出风口过滤网、盘管过滤器是否清洁；</w:t>
            </w:r>
            <w:r>
              <w:rPr>
                <w:rFonts w:hint="eastAsia" w:ascii="仿宋" w:hAnsi="仿宋" w:eastAsia="仿宋" w:cs="仿宋"/>
                <w:i w:val="0"/>
                <w:color w:val="000000"/>
                <w:sz w:val="21"/>
                <w:szCs w:val="21"/>
                <w:u w:val="none"/>
                <w:lang w:val="en-US" w:eastAsia="zh-CN" w:bidi="ar"/>
              </w:rPr>
            </w:r>
            <w:r/>
          </w:p>
          <w:p>
            <w:pPr>
              <w:pStyle w:val="1139"/>
              <w:numPr>
                <w:ilvl w:val="0"/>
                <w:numId w:val="0"/>
              </w:numPr>
              <w:jc w:val="both"/>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2.工作是否平稳无异常噪音；</w:t>
            </w:r>
            <w:r>
              <w:rPr>
                <w:rFonts w:hint="eastAsia" w:ascii="仿宋" w:hAnsi="仿宋" w:eastAsia="仿宋" w:cs="仿宋"/>
                <w:i w:val="0"/>
                <w:color w:val="000000"/>
                <w:sz w:val="21"/>
                <w:szCs w:val="21"/>
                <w:u w:val="none"/>
                <w:lang w:val="en-US" w:eastAsia="zh-CN" w:bidi="ar"/>
              </w:rPr>
            </w:r>
            <w:r/>
          </w:p>
          <w:p>
            <w:pPr>
              <w:pStyle w:val="1139"/>
              <w:numPr>
                <w:ilvl w:val="0"/>
                <w:numId w:val="0"/>
              </w:numPr>
              <w:jc w:val="both"/>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3.机器悬挂是否牢固；</w:t>
            </w:r>
            <w:r>
              <w:rPr>
                <w:rFonts w:hint="eastAsia" w:ascii="仿宋" w:hAnsi="仿宋" w:eastAsia="仿宋" w:cs="仿宋"/>
                <w:i w:val="0"/>
                <w:color w:val="000000"/>
                <w:sz w:val="21"/>
                <w:szCs w:val="21"/>
                <w:u w:val="none"/>
                <w:lang w:val="en-US" w:eastAsia="zh-CN" w:bidi="ar"/>
              </w:rPr>
            </w:r>
            <w:r/>
          </w:p>
          <w:p>
            <w:pPr>
              <w:pStyle w:val="1139"/>
              <w:jc w:val="both"/>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4.检查出风温度是否正常。</w:t>
            </w:r>
            <w:r>
              <w:rPr>
                <w:rFonts w:hint="eastAsia" w:ascii="仿宋" w:hAnsi="仿宋" w:eastAsia="仿宋" w:cs="仿宋"/>
                <w:sz w:val="21"/>
                <w:szCs w:val="21"/>
              </w:rPr>
            </w:r>
            <w:r/>
          </w:p>
        </w:tc>
        <w:tc>
          <w:tcPr>
            <w:tcW w:w="2061" w:type="dxa"/>
            <w:vAlign w:val="center"/>
            <w:textDirection w:val="lrTb"/>
            <w:noWrap w:val="false"/>
          </w:tcPr>
          <w:p>
            <w:pPr>
              <w:pStyle w:val="1139"/>
              <w:jc w:val="both"/>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每处不合格扣0.5分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380"/>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30</w:t>
            </w:r>
            <w:r>
              <w:rPr>
                <w:rFonts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keepLines w:val="0"/>
              <w:keepNext w:val="0"/>
              <w:widowControl/>
              <w:rPr>
                <w:rFonts w:hint="eastAsia" w:ascii="仿宋" w:hAnsi="仿宋" w:eastAsia="仿宋" w:cs="仿宋"/>
                <w:b/>
                <w:i w:val="0"/>
                <w:color w:val="000000"/>
                <w:sz w:val="21"/>
                <w:szCs w:val="21"/>
                <w:u w:val="none"/>
                <w:lang w:val="en-US" w:eastAsia="zh-CN" w:bidi="ar"/>
              </w:rPr>
              <w:suppressLineNumbers w:val="0"/>
            </w:pPr>
            <w:r>
              <w:rPr>
                <w:rFonts w:hint="eastAsia" w:ascii="仿宋" w:hAnsi="仿宋" w:eastAsia="仿宋" w:cs="仿宋"/>
                <w:b/>
                <w:i w:val="0"/>
                <w:color w:val="000000"/>
                <w:sz w:val="21"/>
                <w:szCs w:val="21"/>
                <w:u w:val="none"/>
                <w:lang w:val="en-US" w:eastAsia="zh-CN" w:bidi="ar"/>
              </w:rPr>
              <w:t xml:space="preserve">恒温恒湿精密空调：</w:t>
            </w:r>
            <w:r>
              <w:rPr>
                <w:rFonts w:hint="eastAsia" w:ascii="仿宋" w:hAnsi="仿宋" w:eastAsia="仿宋" w:cs="仿宋"/>
                <w:b/>
                <w:i w:val="0"/>
                <w:color w:val="000000"/>
                <w:sz w:val="21"/>
                <w:szCs w:val="21"/>
                <w:u w:val="none"/>
                <w:lang w:val="en-US" w:eastAsia="zh-CN" w:bidi="ar"/>
              </w:rPr>
            </w:r>
            <w:r/>
          </w:p>
          <w:p>
            <w:pPr>
              <w:pStyle w:val="1139"/>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1.做到表面清洁，风机转动部件无灰尘、油污、皮带转动无异常摩擦；</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2.过滤器清洁，滤料无破损、透气孔无阻塞、无变形；</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3.蒸发器翅片应明亮无阻塞、无污痕；</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4.翅片水槽和冷凝水盘应干净无沉积物，冷凝水管应畅通；</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5.电机的轴承应为紧配合，发现扇叶摆动或转动不正常时应进行维修或更换；</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6.经常检测、清洗冷凝器的翅片，应无灰尘、油污。</w:t>
            </w:r>
            <w:r>
              <w:rPr>
                <w:rFonts w:hint="eastAsia" w:ascii="仿宋" w:hAnsi="仿宋" w:eastAsia="仿宋" w:cs="仿宋"/>
                <w:sz w:val="21"/>
                <w:szCs w:val="21"/>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1、设备外观清洁不合格，每处扣0.5分；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2、过滤器、蒸发器堵塞每处扣0.5分；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3、翅片水槽、水盘堵塞扣0.5分；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4、检查发现风扇或转动不正常扣1分；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2488"/>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31</w:t>
            </w:r>
            <w:r>
              <w:rPr>
                <w:rFonts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both"/>
              <w:keepLines w:val="0"/>
              <w:keepNext w:val="0"/>
              <w:widowControl/>
              <w:rPr>
                <w:rFonts w:hint="eastAsia" w:ascii="仿宋" w:hAnsi="仿宋" w:eastAsia="仿宋" w:cs="仿宋"/>
                <w:sz w:val="21"/>
                <w:szCs w:val="21"/>
              </w:rPr>
              <w:suppressLineNumbers w:val="0"/>
            </w:pPr>
            <w:r>
              <w:rPr>
                <w:rStyle w:val="1241"/>
                <w:rFonts w:hint="eastAsia" w:ascii="仿宋" w:hAnsi="仿宋" w:eastAsia="仿宋" w:cs="仿宋"/>
                <w:sz w:val="21"/>
                <w:szCs w:val="21"/>
                <w:lang w:val="en-US" w:eastAsia="zh-CN" w:bidi="ar"/>
              </w:rPr>
              <w:t xml:space="preserve">新风机组：</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1.送、回风道及静压箱无跑、冒、漏风现象；</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2.检查出风的风量是否正常；</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3.检查出风温度是否正常；</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4.定期更换新风机组电机皮带；</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5.定期清洗新风机组凝结水盘；</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6.检查温控器和电动阀是否控制灵敏；</w:t>
            </w:r>
            <w:r>
              <w:rPr>
                <w:rFonts w:hint="eastAsia" w:ascii="仿宋" w:hAnsi="仿宋" w:eastAsia="仿宋" w:cs="仿宋"/>
                <w:sz w:val="21"/>
                <w:szCs w:val="21"/>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每处设备不合格扣1分；卫生不干净扣0.5分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4119"/>
        </w:trPr>
        <w:tc>
          <w:tcPr>
            <w:tcW w:w="547" w:type="dxa"/>
            <w:vAlign w:val="center"/>
            <w:textDirection w:val="lrTb"/>
            <w:noWrap w:val="false"/>
          </w:tcPr>
          <w:p>
            <w:pPr>
              <w:pStyle w:val="1139"/>
              <w:jc w:val="center"/>
              <w:spacing w:line="280" w:lineRule="exact"/>
              <w:widowControl/>
              <w:rPr>
                <w:lang w:val="en-US" w:eastAsia="zh-CN"/>
              </w:rPr>
            </w:pPr>
            <w:r>
              <w:rPr>
                <w:rFonts w:hint="eastAsia" w:ascii="仿宋" w:hAnsi="仿宋" w:eastAsia="仿宋" w:cs="仿宋"/>
                <w:sz w:val="21"/>
                <w:szCs w:val="21"/>
                <w:lang w:val="en-US" w:eastAsia="zh-CN"/>
              </w:rPr>
              <w:t xml:space="preserve">32</w:t>
            </w:r>
            <w:r>
              <w:rPr>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keepLines w:val="0"/>
              <w:keepNext w:val="0"/>
              <w:widowControl/>
              <w:rPr>
                <w:rFonts w:hint="eastAsia" w:ascii="仿宋" w:hAnsi="仿宋" w:eastAsia="仿宋" w:cs="仿宋"/>
                <w:b/>
                <w:i w:val="0"/>
                <w:color w:val="000000"/>
                <w:sz w:val="21"/>
                <w:szCs w:val="21"/>
                <w:u w:val="none"/>
                <w:lang w:val="en-US" w:eastAsia="zh-CN" w:bidi="ar"/>
              </w:rPr>
              <w:suppressLineNumbers w:val="0"/>
            </w:pPr>
            <w:r>
              <w:rPr>
                <w:rFonts w:hint="eastAsia" w:ascii="仿宋" w:hAnsi="仿宋" w:eastAsia="仿宋" w:cs="仿宋"/>
                <w:b/>
                <w:i w:val="0"/>
                <w:color w:val="000000"/>
                <w:sz w:val="21"/>
                <w:szCs w:val="21"/>
                <w:u w:val="none"/>
                <w:lang w:val="en-US" w:eastAsia="zh-CN" w:bidi="ar"/>
              </w:rPr>
              <w:t xml:space="preserve">水泵及泵用电机：</w:t>
            </w:r>
            <w:r>
              <w:rPr>
                <w:rFonts w:hint="eastAsia" w:ascii="仿宋" w:hAnsi="仿宋" w:eastAsia="仿宋" w:cs="仿宋"/>
                <w:b/>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1.水泵及电动机本体运行中无异常噪音、振动；</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2.电动机电流在额定值内且无异常发热现象；</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3.检查连接部分有无渗漏；</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4.阀门及连接处有无渗漏、锈蚀现象；</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5.对水泵加注润滑油，并对水泵密封进行检查更换；</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6.对水泵的变频电控柜进行积尘清扫和电气测试，紧固各电气连接头。</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7.定期对水系统压力表进行校验，或更换压力表</w:t>
            </w:r>
            <w:r>
              <w:rPr>
                <w:rFonts w:hint="eastAsia" w:ascii="仿宋" w:hAnsi="仿宋" w:eastAsia="仿宋" w:cs="仿宋"/>
                <w:sz w:val="21"/>
                <w:szCs w:val="21"/>
              </w:rPr>
            </w:r>
            <w:r/>
          </w:p>
        </w:tc>
        <w:tc>
          <w:tcPr>
            <w:tcW w:w="2061" w:type="dxa"/>
            <w:vAlign w:val="center"/>
            <w:textDirection w:val="lrTb"/>
            <w:noWrap w:val="false"/>
          </w:tcPr>
          <w:p>
            <w:pPr>
              <w:pStyle w:val="1139"/>
              <w:jc w:val="center"/>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每处不合格扣0.5分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3847"/>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33</w:t>
            </w:r>
            <w:r>
              <w:rPr>
                <w:rFonts w:ascii="仿宋" w:hAnsi="仿宋" w:eastAsia="仿宋" w:cs="仿宋"/>
                <w:sz w:val="21"/>
                <w:szCs w:val="21"/>
                <w:lang w:val="en-US" w:eastAsia="zh-CN"/>
              </w:rPr>
            </w:r>
            <w:r/>
          </w:p>
        </w:tc>
        <w:tc>
          <w:tcPr>
            <w:tcW w:w="547" w:type="dxa"/>
            <w:vAlign w:val="center"/>
            <w:vMerge w:val="continue"/>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numPr>
                <w:ilvl w:val="0"/>
                <w:numId w:val="0"/>
              </w:numPr>
              <w:jc w:val="left"/>
              <w:keepLines w:val="0"/>
              <w:keepNext w:val="0"/>
              <w:widowControl/>
              <w:rPr>
                <w:rFonts w:hint="eastAsia" w:ascii="仿宋" w:hAnsi="仿宋" w:eastAsia="仿宋" w:cs="仿宋"/>
                <w:b/>
                <w:i w:val="0"/>
                <w:color w:val="000000"/>
                <w:sz w:val="21"/>
                <w:szCs w:val="21"/>
                <w:u w:val="none"/>
                <w:lang w:val="en-US" w:eastAsia="zh-CN" w:bidi="ar"/>
              </w:rPr>
              <w:suppressLineNumbers w:val="0"/>
            </w:pPr>
            <w:r>
              <w:rPr>
                <w:rFonts w:hint="eastAsia" w:ascii="仿宋" w:hAnsi="仿宋" w:eastAsia="仿宋" w:cs="仿宋"/>
                <w:b/>
                <w:i w:val="0"/>
                <w:color w:val="000000"/>
                <w:sz w:val="21"/>
                <w:szCs w:val="21"/>
                <w:u w:val="none"/>
                <w:lang w:val="en-US" w:eastAsia="zh-CN" w:bidi="ar"/>
              </w:rPr>
              <w:t xml:space="preserve">VRV机组室外机：</w:t>
            </w:r>
            <w:r>
              <w:rPr>
                <w:rFonts w:hint="eastAsia" w:ascii="仿宋" w:hAnsi="仿宋" w:eastAsia="仿宋" w:cs="仿宋"/>
                <w:b/>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1.用高、低压氟利昂表测试高低压保护装置，发现问题及时排除；</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2.经常用手触摸压缩机表面温度，有无过冷过热现象，发现有较大温差时，应查明原因；</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3.定期观察镜内氟利昂的流动情况，判断有无水分，是否缺液；</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4.检查冷媒管固定位置有无松动或震动情况；</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i w:val="0"/>
                <w:color w:val="000000"/>
                <w:sz w:val="21"/>
                <w:szCs w:val="21"/>
                <w:u w:val="none"/>
                <w:lang w:val="en-US" w:eastAsia="zh-CN" w:bidi="ar"/>
              </w:rPr>
              <w:t xml:space="preserve">5.检查冷媒管道保温层，发现破损应及时修补；</w:t>
            </w:r>
            <w:r>
              <w:rPr>
                <w:rFonts w:hint="eastAsia" w:ascii="仿宋" w:hAnsi="仿宋" w:eastAsia="仿宋" w:cs="仿宋"/>
                <w:i w:val="0"/>
                <w:color w:val="000000"/>
                <w:sz w:val="21"/>
                <w:szCs w:val="21"/>
                <w:u w:val="none"/>
                <w:lang w:val="en-US" w:eastAsia="zh-CN" w:bidi="ar"/>
              </w:rPr>
            </w:r>
            <w:r/>
          </w:p>
          <w:p>
            <w:pPr>
              <w:pStyle w:val="1139"/>
              <w:numPr>
                <w:ilvl w:val="0"/>
                <w:numId w:val="0"/>
              </w:numPr>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6.制冷管道应畅通，发现堵塞及时排除；</w:t>
            </w:r>
            <w:r>
              <w:rPr>
                <w:rFonts w:hint="eastAsia" w:ascii="仿宋" w:hAnsi="仿宋" w:eastAsia="仿宋" w:cs="仿宋"/>
                <w:sz w:val="21"/>
                <w:szCs w:val="21"/>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1、外观卫生清洁不合格，每处扣0.5分；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2、用高低表测试压力及排除故障，未按要求操作扣1分；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检查管路保温有无破损，每发现一处扣0.5分；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3031"/>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34</w:t>
            </w:r>
            <w:r>
              <w:rPr>
                <w:rFonts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keepLines w:val="0"/>
              <w:keepNext w:val="0"/>
              <w:widowControl/>
              <w:rPr>
                <w:rFonts w:hint="eastAsia" w:ascii="仿宋" w:hAnsi="仿宋" w:eastAsia="仿宋" w:cs="仿宋"/>
                <w:b/>
                <w:i w:val="0"/>
                <w:color w:val="000000"/>
                <w:sz w:val="21"/>
                <w:szCs w:val="21"/>
                <w:u w:val="none"/>
                <w:lang w:val="en-US" w:eastAsia="zh-CN" w:bidi="ar"/>
              </w:rPr>
              <w:suppressLineNumbers w:val="0"/>
            </w:pPr>
            <w:r>
              <w:rPr>
                <w:rFonts w:hint="eastAsia" w:ascii="仿宋" w:hAnsi="仿宋" w:eastAsia="仿宋" w:cs="仿宋"/>
                <w:b/>
                <w:i w:val="0"/>
                <w:color w:val="000000"/>
                <w:sz w:val="21"/>
                <w:szCs w:val="21"/>
                <w:u w:val="none"/>
                <w:lang w:val="en-US" w:eastAsia="zh-CN" w:bidi="ar"/>
              </w:rPr>
              <w:t xml:space="preserve">压缩机系统维护保养：</w:t>
            </w:r>
            <w:r>
              <w:rPr>
                <w:rFonts w:hint="eastAsia" w:ascii="仿宋" w:hAnsi="仿宋" w:eastAsia="仿宋" w:cs="仿宋"/>
                <w:b/>
                <w:i w:val="0"/>
                <w:color w:val="000000"/>
                <w:sz w:val="21"/>
                <w:szCs w:val="21"/>
                <w:u w:val="none"/>
                <w:lang w:val="en-US" w:eastAsia="zh-CN" w:bidi="ar"/>
              </w:rPr>
            </w:r>
            <w:r/>
          </w:p>
          <w:p>
            <w:pPr>
              <w:pStyle w:val="1139"/>
              <w:numPr>
                <w:ilvl w:val="0"/>
                <w:numId w:val="0"/>
              </w:numPr>
              <w:jc w:val="left"/>
              <w:keepLines w:val="0"/>
              <w:keepNext w:val="0"/>
              <w:widowControl/>
              <w:rPr>
                <w:rStyle w:val="1242"/>
                <w:rFonts w:hint="eastAsia" w:ascii="仿宋" w:hAnsi="仿宋" w:eastAsia="仿宋" w:cs="仿宋"/>
                <w:sz w:val="21"/>
                <w:szCs w:val="21"/>
                <w:lang w:val="en-US" w:eastAsia="zh-CN" w:bidi="ar"/>
              </w:rPr>
              <w:suppressLineNumbers w:val="0"/>
            </w:pPr>
            <w:r>
              <w:rPr>
                <w:rStyle w:val="1242"/>
                <w:rFonts w:hint="eastAsia" w:ascii="仿宋" w:hAnsi="仿宋" w:eastAsia="仿宋" w:cs="仿宋"/>
                <w:sz w:val="21"/>
                <w:szCs w:val="21"/>
                <w:lang w:val="en-US" w:eastAsia="zh-CN" w:bidi="ar"/>
              </w:rPr>
              <w:t xml:space="preserve">1.检查压缩机运转电流是否正常；</w:t>
            </w:r>
            <w:r>
              <w:rPr>
                <w:rStyle w:val="1242"/>
                <w:rFonts w:hint="eastAsia" w:ascii="仿宋" w:hAnsi="仿宋" w:eastAsia="仿宋" w:cs="仿宋"/>
                <w:sz w:val="21"/>
                <w:szCs w:val="21"/>
                <w:lang w:val="en-US" w:eastAsia="zh-CN" w:bidi="ar"/>
              </w:rPr>
            </w:r>
            <w:r/>
          </w:p>
          <w:p>
            <w:pPr>
              <w:pStyle w:val="1139"/>
              <w:numPr>
                <w:ilvl w:val="0"/>
                <w:numId w:val="0"/>
              </w:numPr>
              <w:jc w:val="left"/>
              <w:keepLines w:val="0"/>
              <w:keepNext w:val="0"/>
              <w:widowControl/>
              <w:rPr>
                <w:rStyle w:val="1242"/>
                <w:rFonts w:hint="eastAsia" w:ascii="仿宋" w:hAnsi="仿宋" w:eastAsia="仿宋" w:cs="仿宋"/>
                <w:sz w:val="21"/>
                <w:szCs w:val="21"/>
                <w:lang w:val="en-US" w:eastAsia="zh-CN" w:bidi="ar"/>
              </w:rPr>
              <w:suppressLineNumbers w:val="0"/>
            </w:pPr>
            <w:r>
              <w:rPr>
                <w:rStyle w:val="1242"/>
                <w:rFonts w:hint="eastAsia" w:ascii="仿宋" w:hAnsi="仿宋" w:eastAsia="仿宋" w:cs="仿宋"/>
                <w:sz w:val="21"/>
                <w:szCs w:val="21"/>
                <w:lang w:val="en-US" w:eastAsia="zh-CN" w:bidi="ar"/>
              </w:rPr>
              <w:t xml:space="preserve">2.检查压缩机运转声音是否正常；</w:t>
            </w:r>
            <w:r>
              <w:rPr>
                <w:rStyle w:val="1242"/>
                <w:rFonts w:hint="eastAsia" w:ascii="仿宋" w:hAnsi="仿宋" w:eastAsia="仿宋" w:cs="仿宋"/>
                <w:sz w:val="21"/>
                <w:szCs w:val="21"/>
                <w:lang w:val="en-US" w:eastAsia="zh-CN" w:bidi="ar"/>
              </w:rPr>
            </w:r>
            <w:r/>
          </w:p>
          <w:p>
            <w:pPr>
              <w:pStyle w:val="1139"/>
              <w:numPr>
                <w:ilvl w:val="0"/>
                <w:numId w:val="0"/>
              </w:numPr>
              <w:jc w:val="left"/>
              <w:keepLines w:val="0"/>
              <w:keepNext w:val="0"/>
              <w:widowControl/>
              <w:rPr>
                <w:rStyle w:val="1242"/>
                <w:rFonts w:hint="eastAsia" w:ascii="仿宋" w:hAnsi="仿宋" w:eastAsia="仿宋" w:cs="仿宋"/>
                <w:sz w:val="21"/>
                <w:szCs w:val="21"/>
                <w:lang w:val="en-US" w:eastAsia="zh-CN" w:bidi="ar"/>
              </w:rPr>
              <w:suppressLineNumbers w:val="0"/>
            </w:pPr>
            <w:r>
              <w:rPr>
                <w:rStyle w:val="1242"/>
                <w:rFonts w:hint="eastAsia" w:ascii="仿宋" w:hAnsi="仿宋" w:eastAsia="仿宋" w:cs="仿宋"/>
                <w:sz w:val="21"/>
                <w:szCs w:val="21"/>
                <w:lang w:val="en-US" w:eastAsia="zh-CN" w:bidi="ar"/>
              </w:rPr>
              <w:t xml:space="preserve">3.检查压缩机的工作电压是否正常；</w:t>
            </w:r>
            <w:r>
              <w:rPr>
                <w:rStyle w:val="1242"/>
                <w:rFonts w:hint="eastAsia" w:ascii="仿宋" w:hAnsi="仿宋" w:eastAsia="仿宋" w:cs="仿宋"/>
                <w:sz w:val="21"/>
                <w:szCs w:val="21"/>
                <w:lang w:val="en-US" w:eastAsia="zh-CN" w:bidi="ar"/>
              </w:rPr>
            </w:r>
            <w:r/>
          </w:p>
          <w:p>
            <w:pPr>
              <w:pStyle w:val="1139"/>
              <w:numPr>
                <w:ilvl w:val="0"/>
                <w:numId w:val="0"/>
              </w:numPr>
              <w:jc w:val="left"/>
              <w:keepLines w:val="0"/>
              <w:keepNext w:val="0"/>
              <w:widowControl/>
              <w:rPr>
                <w:rStyle w:val="1242"/>
                <w:rFonts w:hint="eastAsia" w:ascii="仿宋" w:hAnsi="仿宋" w:eastAsia="仿宋" w:cs="仿宋"/>
                <w:sz w:val="21"/>
                <w:szCs w:val="21"/>
                <w:lang w:val="en-US" w:eastAsia="zh-CN" w:bidi="ar"/>
              </w:rPr>
              <w:suppressLineNumbers w:val="0"/>
            </w:pPr>
            <w:r>
              <w:rPr>
                <w:rStyle w:val="1242"/>
                <w:rFonts w:hint="eastAsia" w:ascii="仿宋" w:hAnsi="仿宋" w:eastAsia="仿宋" w:cs="仿宋"/>
                <w:sz w:val="21"/>
                <w:szCs w:val="21"/>
                <w:lang w:val="en-US" w:eastAsia="zh-CN" w:bidi="ar"/>
              </w:rPr>
              <w:t xml:space="preserve">4.检查压缩机油位、颜色是否正常；</w:t>
            </w:r>
            <w:r>
              <w:rPr>
                <w:rStyle w:val="1242"/>
                <w:rFonts w:hint="eastAsia" w:ascii="仿宋" w:hAnsi="仿宋" w:eastAsia="仿宋" w:cs="仿宋"/>
                <w:sz w:val="21"/>
                <w:szCs w:val="21"/>
                <w:lang w:val="en-US" w:eastAsia="zh-CN" w:bidi="ar"/>
              </w:rPr>
            </w:r>
            <w:r/>
          </w:p>
          <w:p>
            <w:pPr>
              <w:pStyle w:val="1139"/>
              <w:numPr>
                <w:ilvl w:val="0"/>
                <w:numId w:val="0"/>
              </w:numPr>
              <w:jc w:val="left"/>
              <w:keepLines w:val="0"/>
              <w:keepNext w:val="0"/>
              <w:widowControl/>
              <w:rPr>
                <w:rStyle w:val="1242"/>
                <w:rFonts w:hint="eastAsia" w:ascii="仿宋" w:hAnsi="仿宋" w:eastAsia="仿宋" w:cs="仿宋"/>
                <w:sz w:val="21"/>
                <w:szCs w:val="21"/>
                <w:lang w:val="en-US" w:eastAsia="zh-CN" w:bidi="ar"/>
              </w:rPr>
              <w:suppressLineNumbers w:val="0"/>
            </w:pPr>
            <w:r>
              <w:rPr>
                <w:rStyle w:val="1242"/>
                <w:rFonts w:hint="eastAsia" w:ascii="仿宋" w:hAnsi="仿宋" w:eastAsia="仿宋" w:cs="仿宋"/>
                <w:sz w:val="21"/>
                <w:szCs w:val="21"/>
                <w:lang w:val="en-US" w:eastAsia="zh-CN" w:bidi="ar"/>
              </w:rPr>
              <w:t xml:space="preserve">5.检查压缩机油压、油温是否正常；</w:t>
            </w:r>
            <w:r>
              <w:rPr>
                <w:rStyle w:val="1242"/>
                <w:rFonts w:hint="eastAsia" w:ascii="仿宋" w:hAnsi="仿宋" w:eastAsia="仿宋" w:cs="仿宋"/>
                <w:sz w:val="21"/>
                <w:szCs w:val="21"/>
                <w:lang w:val="en-US" w:eastAsia="zh-CN" w:bidi="ar"/>
              </w:rPr>
            </w:r>
            <w:r/>
          </w:p>
          <w:p>
            <w:pPr>
              <w:pStyle w:val="1139"/>
              <w:numPr>
                <w:ilvl w:val="0"/>
                <w:numId w:val="0"/>
              </w:numPr>
              <w:jc w:val="left"/>
              <w:keepLines w:val="0"/>
              <w:keepNext w:val="0"/>
              <w:widowControl/>
              <w:rPr>
                <w:rStyle w:val="1242"/>
                <w:rFonts w:hint="eastAsia" w:ascii="仿宋" w:hAnsi="仿宋" w:eastAsia="仿宋" w:cs="仿宋"/>
                <w:sz w:val="21"/>
                <w:szCs w:val="21"/>
                <w:lang w:val="en-US" w:eastAsia="zh-CN" w:bidi="ar"/>
              </w:rPr>
              <w:suppressLineNumbers w:val="0"/>
            </w:pPr>
            <w:r>
              <w:rPr>
                <w:rStyle w:val="1242"/>
                <w:rFonts w:hint="eastAsia" w:ascii="仿宋" w:hAnsi="仿宋" w:eastAsia="仿宋" w:cs="仿宋"/>
                <w:sz w:val="21"/>
                <w:szCs w:val="21"/>
                <w:lang w:val="en-US" w:eastAsia="zh-CN" w:bidi="ar"/>
              </w:rPr>
              <w:t xml:space="preserve">6.定期更换压缩机机油；</w:t>
            </w:r>
            <w:r>
              <w:rPr>
                <w:rStyle w:val="1242"/>
                <w:rFonts w:hint="eastAsia" w:ascii="仿宋" w:hAnsi="仿宋" w:eastAsia="仿宋" w:cs="仿宋"/>
                <w:sz w:val="21"/>
                <w:szCs w:val="21"/>
                <w:lang w:val="en-US" w:eastAsia="zh-CN" w:bidi="ar"/>
              </w:rPr>
            </w:r>
            <w:r/>
          </w:p>
          <w:p>
            <w:pPr>
              <w:pStyle w:val="1139"/>
              <w:numPr>
                <w:ilvl w:val="0"/>
                <w:numId w:val="0"/>
              </w:numPr>
              <w:ind w:left="0" w:firstLine="0"/>
              <w:jc w:val="left"/>
              <w:keepLines w:val="0"/>
              <w:keepNext w:val="0"/>
              <w:widowControl/>
              <w:rPr>
                <w:rFonts w:hint="eastAsia" w:ascii="仿宋" w:hAnsi="仿宋" w:eastAsia="仿宋" w:cs="仿宋"/>
                <w:b/>
                <w:bCs/>
                <w:sz w:val="21"/>
                <w:szCs w:val="21"/>
              </w:rPr>
              <w:suppressLineNumbers w:val="0"/>
            </w:pPr>
            <w:r>
              <w:rPr>
                <w:rStyle w:val="1242"/>
                <w:rFonts w:hint="eastAsia" w:ascii="仿宋" w:hAnsi="仿宋" w:eastAsia="仿宋" w:cs="仿宋"/>
                <w:sz w:val="21"/>
                <w:szCs w:val="21"/>
                <w:lang w:val="en-US" w:eastAsia="zh-CN" w:bidi="ar"/>
              </w:rPr>
              <w:t xml:space="preserve">7.定期更换主机干燥过滤器；</w:t>
            </w:r>
            <w:r>
              <w:rPr>
                <w:rFonts w:hint="eastAsia" w:ascii="仿宋" w:hAnsi="仿宋" w:eastAsia="仿宋" w:cs="仿宋"/>
                <w:b/>
                <w:bCs/>
                <w:sz w:val="21"/>
                <w:szCs w:val="21"/>
              </w:rPr>
            </w:r>
            <w:r/>
          </w:p>
        </w:tc>
        <w:tc>
          <w:tcPr>
            <w:tcW w:w="2061" w:type="dxa"/>
            <w:vAlign w:val="center"/>
            <w:textDirection w:val="lrTb"/>
            <w:noWrap w:val="false"/>
          </w:tcPr>
          <w:p>
            <w:pPr>
              <w:pStyle w:val="1139"/>
              <w:jc w:val="both"/>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具体以检查（维修）记录为准，现场主管可根据实际检查，每项不符合扣0.5分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2759"/>
        </w:trPr>
        <w:tc>
          <w:tcPr>
            <w:tcW w:w="547" w:type="dxa"/>
            <w:vAlign w:val="center"/>
            <w:textDirection w:val="lrTb"/>
            <w:noWrap w:val="false"/>
          </w:tcPr>
          <w:p>
            <w:pPr>
              <w:pStyle w:val="1139"/>
              <w:jc w:val="center"/>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35</w:t>
            </w:r>
            <w:r>
              <w:rPr>
                <w:rFonts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keepLines w:val="0"/>
              <w:keepNext w:val="0"/>
              <w:widowControl/>
              <w:rPr>
                <w:rFonts w:hint="eastAsia" w:ascii="仿宋" w:hAnsi="仿宋" w:eastAsia="仿宋" w:cs="仿宋"/>
                <w:b/>
                <w:bCs/>
                <w:sz w:val="21"/>
                <w:szCs w:val="21"/>
              </w:rPr>
              <w:suppressLineNumbers w:val="0"/>
            </w:pPr>
            <w:r>
              <w:rPr>
                <w:rStyle w:val="1241"/>
                <w:rFonts w:hint="eastAsia" w:ascii="仿宋" w:hAnsi="仿宋" w:eastAsia="仿宋" w:cs="仿宋"/>
                <w:sz w:val="21"/>
                <w:szCs w:val="21"/>
                <w:lang w:val="en-US" w:eastAsia="zh-CN" w:bidi="ar"/>
              </w:rPr>
              <w:t xml:space="preserve">冷却塔系统：</w:t>
            </w:r>
            <w:r>
              <w:rPr>
                <w:rStyle w:val="1241"/>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1.散热翅片定期进行清洁除垢；</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2.定期对积水槽水垢、杂物进行清理，防止堵塞；</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3.冬季将冷却塔积水放空；以防冻裂；</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4.定期检查风机皮带、电机进行检查，注油；</w:t>
            </w:r>
            <w:r>
              <w:rPr>
                <w:rStyle w:val="1242"/>
                <w:rFonts w:hint="eastAsia" w:ascii="仿宋" w:hAnsi="仿宋" w:eastAsia="仿宋" w:cs="仿宋"/>
                <w:sz w:val="21"/>
                <w:szCs w:val="21"/>
                <w:lang w:val="en-US" w:eastAsia="zh-CN" w:bidi="ar"/>
              </w:rPr>
              <w:br w:type="textWrapping" w:clear="all"/>
            </w:r>
            <w:r>
              <w:rPr>
                <w:rStyle w:val="1242"/>
                <w:rFonts w:hint="eastAsia" w:ascii="仿宋" w:hAnsi="仿宋" w:eastAsia="仿宋" w:cs="仿宋"/>
                <w:sz w:val="21"/>
                <w:szCs w:val="21"/>
                <w:lang w:val="en-US" w:eastAsia="zh-CN" w:bidi="ar"/>
              </w:rPr>
              <w:t xml:space="preserve">5.对管路定期刷漆、阀门上黄油等；</w:t>
            </w:r>
            <w:r>
              <w:rPr>
                <w:rFonts w:hint="eastAsia" w:ascii="仿宋" w:hAnsi="仿宋" w:eastAsia="仿宋" w:cs="仿宋"/>
                <w:b/>
                <w:bCs/>
                <w:sz w:val="21"/>
                <w:szCs w:val="21"/>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i w:val="0"/>
                <w:color w:val="000000"/>
                <w:sz w:val="21"/>
                <w:szCs w:val="21"/>
                <w:u w:val="none"/>
                <w:lang w:val="en-US" w:eastAsia="zh-CN" w:bidi="ar"/>
              </w:rPr>
              <w:t xml:space="preserve">1、未按要求清理散热片扣1分；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2、未进行积水槽清理造成堵塞扣1分；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3、冬季未放空积水扣1分；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4、未对电机保养，更换皮带的每处扣1分；</w:t>
            </w:r>
            <w:r>
              <w:rPr>
                <w:rFonts w:hint="eastAsia" w:ascii="仿宋" w:hAnsi="仿宋" w:eastAsia="仿宋" w:cs="仿宋"/>
                <w:i w:val="0"/>
                <w:color w:val="000000"/>
                <w:sz w:val="21"/>
                <w:szCs w:val="21"/>
                <w:u w:val="none"/>
                <w:lang w:val="en-US" w:eastAsia="zh-CN" w:bidi="ar"/>
              </w:rPr>
              <w:br w:type="textWrapping" w:clear="all"/>
            </w:r>
            <w:r>
              <w:rPr>
                <w:rFonts w:hint="eastAsia" w:ascii="仿宋" w:hAnsi="仿宋" w:eastAsia="仿宋" w:cs="仿宋"/>
                <w:i w:val="0"/>
                <w:color w:val="000000"/>
                <w:sz w:val="21"/>
                <w:szCs w:val="21"/>
                <w:u w:val="none"/>
                <w:lang w:val="en-US" w:eastAsia="zh-CN" w:bidi="ar"/>
              </w:rPr>
              <w:t xml:space="preserve">5、未刷漆、黄油每处扣0.5分；</w:t>
            </w:r>
            <w:r>
              <w:rPr>
                <w:rFonts w:hint="eastAsia" w:ascii="仿宋" w:hAnsi="仿宋" w:eastAsia="仿宋" w:cs="仿宋"/>
                <w:sz w:val="21"/>
                <w:szCs w:val="21"/>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3031"/>
        </w:trPr>
        <w:tc>
          <w:tcPr>
            <w:tcW w:w="547" w:type="dxa"/>
            <w:vAlign w:val="center"/>
            <w:textDirection w:val="lrTb"/>
            <w:noWrap w:val="false"/>
          </w:tcPr>
          <w:p>
            <w:pPr>
              <w:pStyle w:val="1139"/>
              <w:ind w:firstLine="210"/>
              <w:jc w:val="both"/>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36</w:t>
            </w:r>
            <w:r>
              <w:rPr>
                <w:rFonts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jc w:val="left"/>
              <w:keepLines w:val="0"/>
              <w:keepNext w:val="0"/>
              <w:widowControl/>
              <w:rPr>
                <w:rStyle w:val="1241"/>
                <w:rFonts w:hint="eastAsia" w:ascii="仿宋" w:hAnsi="仿宋" w:eastAsia="仿宋" w:cs="仿宋"/>
                <w:sz w:val="21"/>
                <w:szCs w:val="21"/>
                <w:lang w:val="en-US" w:eastAsia="zh-CN" w:bidi="ar"/>
              </w:rPr>
              <w:suppressLineNumbers w:val="0"/>
            </w:pPr>
            <w:r>
              <w:rPr>
                <w:rStyle w:val="1241"/>
                <w:rFonts w:hint="eastAsia" w:ascii="仿宋" w:hAnsi="仿宋" w:eastAsia="仿宋" w:cs="仿宋"/>
                <w:sz w:val="21"/>
                <w:szCs w:val="21"/>
                <w:lang w:val="en-US" w:eastAsia="zh-CN" w:bidi="ar"/>
              </w:rPr>
              <w:t xml:space="preserve">锅炉：</w:t>
            </w:r>
            <w:r>
              <w:rPr>
                <w:rStyle w:val="1241"/>
                <w:rFonts w:hint="eastAsia" w:ascii="仿宋" w:hAnsi="仿宋" w:eastAsia="仿宋" w:cs="仿宋"/>
                <w:sz w:val="21"/>
                <w:szCs w:val="21"/>
                <w:lang w:val="en-US" w:eastAsia="zh-CN" w:bidi="ar"/>
              </w:rPr>
            </w:r>
            <w:r/>
          </w:p>
          <w:p>
            <w:pPr>
              <w:pStyle w:val="1139"/>
              <w:numPr>
                <w:ilvl w:val="0"/>
                <w:numId w:val="7"/>
              </w:numPr>
              <w:ind w:left="0" w:firstLine="0"/>
              <w:tabs>
                <w:tab w:val="left" w:pos="312" w:leader="none"/>
              </w:tabs>
              <w:rPr>
                <w:rStyle w:val="1242"/>
                <w:rFonts w:hint="eastAsia"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做好换季保养检查工作；</w:t>
            </w:r>
            <w:r>
              <w:rPr>
                <w:rStyle w:val="1242"/>
                <w:rFonts w:hint="eastAsia" w:ascii="仿宋" w:hAnsi="仿宋" w:eastAsia="仿宋" w:cs="仿宋"/>
                <w:b w:val="0"/>
                <w:bCs w:val="0"/>
                <w:sz w:val="21"/>
                <w:szCs w:val="21"/>
                <w:lang w:val="en-US" w:eastAsia="zh-CN" w:bidi="ar"/>
              </w:rPr>
            </w:r>
            <w:r/>
          </w:p>
          <w:p>
            <w:pPr>
              <w:pStyle w:val="1139"/>
              <w:numPr>
                <w:ilvl w:val="0"/>
                <w:numId w:val="7"/>
              </w:numPr>
              <w:ind w:left="0" w:firstLine="0"/>
              <w:tabs>
                <w:tab w:val="left" w:pos="312" w:leader="none"/>
              </w:tabs>
              <w:rPr>
                <w:rStyle w:val="1242"/>
                <w:rFonts w:hint="eastAsia"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每月对天然气管道、阀门等进行检测，确保阀门正常开启，留存相应记录；</w:t>
            </w:r>
            <w:r>
              <w:rPr>
                <w:rStyle w:val="1242"/>
                <w:rFonts w:hint="eastAsia" w:ascii="仿宋" w:hAnsi="仿宋" w:eastAsia="仿宋" w:cs="仿宋"/>
                <w:b w:val="0"/>
                <w:bCs w:val="0"/>
                <w:sz w:val="21"/>
                <w:szCs w:val="21"/>
                <w:lang w:val="en-US" w:eastAsia="zh-CN" w:bidi="ar"/>
              </w:rPr>
            </w:r>
            <w:r/>
          </w:p>
          <w:p>
            <w:pPr>
              <w:pStyle w:val="1139"/>
              <w:numPr>
                <w:ilvl w:val="0"/>
                <w:numId w:val="7"/>
              </w:numPr>
              <w:ind w:left="0" w:firstLine="0"/>
              <w:tabs>
                <w:tab w:val="left" w:pos="312" w:leader="none"/>
              </w:tabs>
              <w:rPr>
                <w:rStyle w:val="1242"/>
                <w:rFonts w:hint="eastAsia"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定期对锅炉吸风口过滤网进行更换；</w:t>
            </w:r>
            <w:r>
              <w:rPr>
                <w:rStyle w:val="1242"/>
                <w:rFonts w:hint="eastAsia" w:ascii="仿宋" w:hAnsi="仿宋" w:eastAsia="仿宋" w:cs="仿宋"/>
                <w:b w:val="0"/>
                <w:bCs w:val="0"/>
                <w:sz w:val="21"/>
                <w:szCs w:val="21"/>
                <w:lang w:val="en-US" w:eastAsia="zh-CN" w:bidi="ar"/>
              </w:rPr>
            </w:r>
            <w:r/>
          </w:p>
          <w:p>
            <w:pPr>
              <w:pStyle w:val="1139"/>
              <w:numPr>
                <w:ilvl w:val="0"/>
                <w:numId w:val="7"/>
              </w:numPr>
              <w:ind w:left="0" w:firstLine="0"/>
              <w:tabs>
                <w:tab w:val="left" w:pos="312" w:leader="none"/>
              </w:tabs>
              <w:rPr>
                <w:rStyle w:val="1242"/>
                <w:rFonts w:hint="eastAsia"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每年对锅炉进行一次炉膛清理；</w:t>
            </w:r>
            <w:r>
              <w:rPr>
                <w:rStyle w:val="1242"/>
                <w:rFonts w:hint="eastAsia" w:ascii="仿宋" w:hAnsi="仿宋" w:eastAsia="仿宋" w:cs="仿宋"/>
                <w:b w:val="0"/>
                <w:bCs w:val="0"/>
                <w:sz w:val="21"/>
                <w:szCs w:val="21"/>
                <w:lang w:val="en-US" w:eastAsia="zh-CN" w:bidi="ar"/>
              </w:rPr>
            </w:r>
            <w:r/>
          </w:p>
          <w:p>
            <w:pPr>
              <w:pStyle w:val="1139"/>
              <w:numPr>
                <w:ilvl w:val="0"/>
                <w:numId w:val="7"/>
              </w:numPr>
              <w:ind w:left="0" w:firstLine="0"/>
              <w:tabs>
                <w:tab w:val="left" w:pos="312" w:leader="none"/>
              </w:tabs>
              <w:rPr>
                <w:rFonts w:hint="eastAsia" w:ascii="仿宋" w:hAnsi="仿宋" w:eastAsia="仿宋" w:cs="仿宋"/>
                <w:sz w:val="21"/>
                <w:szCs w:val="21"/>
                <w:lang w:val="en-US" w:eastAsia="zh-CN"/>
              </w:rPr>
            </w:pPr>
            <w:r>
              <w:rPr>
                <w:rStyle w:val="1242"/>
                <w:rFonts w:hint="eastAsia" w:ascii="仿宋" w:hAnsi="仿宋" w:eastAsia="仿宋" w:cs="仿宋"/>
                <w:b w:val="0"/>
                <w:bCs w:val="0"/>
                <w:sz w:val="21"/>
                <w:szCs w:val="21"/>
                <w:lang w:val="en-US" w:eastAsia="zh-CN" w:bidi="ar"/>
              </w:rPr>
              <w:t xml:space="preserve">每年对锅炉水处理设备进行一次检查，系统水进行更换；</w:t>
            </w:r>
            <w:r>
              <w:rPr>
                <w:rFonts w:hint="eastAsia" w:ascii="仿宋" w:hAnsi="仿宋" w:eastAsia="仿宋" w:cs="仿宋"/>
                <w:sz w:val="21"/>
                <w:szCs w:val="21"/>
                <w:lang w:val="en-US" w:eastAsia="zh-CN"/>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sz w:val="21"/>
                <w:szCs w:val="21"/>
              </w:rPr>
              <w:t xml:space="preserve">1次不符合要求扣2分</w:t>
            </w:r>
            <w:r>
              <w:rPr>
                <w:rFonts w:hint="eastAsia" w:ascii="仿宋" w:hAnsi="仿宋" w:eastAsia="仿宋" w:cs="仿宋"/>
                <w:i w:val="0"/>
                <w:color w:val="000000"/>
                <w:sz w:val="21"/>
                <w:szCs w:val="21"/>
                <w:u w:val="none"/>
                <w:lang w:val="en-US" w:eastAsia="zh-CN" w:bidi="ar"/>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1399"/>
        </w:trPr>
        <w:tc>
          <w:tcPr>
            <w:tcW w:w="547" w:type="dxa"/>
            <w:vAlign w:val="center"/>
            <w:textDirection w:val="lrTb"/>
            <w:noWrap w:val="false"/>
          </w:tcPr>
          <w:p>
            <w:pPr>
              <w:pStyle w:val="1139"/>
              <w:ind w:firstLine="210"/>
              <w:jc w:val="both"/>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37</w:t>
            </w:r>
            <w:r>
              <w:rPr>
                <w:rFonts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numPr>
                <w:ilvl w:val="0"/>
                <w:numId w:val="0"/>
              </w:numPr>
              <w:rPr>
                <w:rFonts w:hint="eastAsia"/>
                <w:lang w:val="en-US" w:eastAsia="zh-CN"/>
              </w:rPr>
            </w:pPr>
            <w:r>
              <w:rPr>
                <w:rFonts w:hint="eastAsia"/>
                <w:lang w:val="en-US" w:eastAsia="zh-CN"/>
              </w:rPr>
              <w:t xml:space="preserve">板式换热器：</w:t>
            </w:r>
            <w:r>
              <w:rPr>
                <w:rFonts w:hint="eastAsia"/>
                <w:lang w:val="en-US" w:eastAsia="zh-CN"/>
              </w:rPr>
            </w:r>
            <w:r/>
          </w:p>
          <w:p>
            <w:pPr>
              <w:pStyle w:val="1139"/>
              <w:numPr>
                <w:ilvl w:val="0"/>
                <w:numId w:val="0"/>
              </w:numPr>
              <w:rPr>
                <w:rStyle w:val="1242"/>
                <w:rFonts w:hint="eastAsia"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1.换季保养期间做好对换热器清洗维护工作；</w:t>
            </w:r>
            <w:r>
              <w:rPr>
                <w:rStyle w:val="1242"/>
                <w:rFonts w:hint="eastAsia" w:ascii="仿宋" w:hAnsi="仿宋" w:eastAsia="仿宋" w:cs="仿宋"/>
                <w:b w:val="0"/>
                <w:bCs w:val="0"/>
                <w:sz w:val="21"/>
                <w:szCs w:val="21"/>
                <w:lang w:val="en-US" w:eastAsia="zh-CN" w:bidi="ar"/>
              </w:rPr>
            </w:r>
            <w:r/>
          </w:p>
          <w:p>
            <w:pPr>
              <w:pStyle w:val="1139"/>
              <w:numPr>
                <w:ilvl w:val="0"/>
                <w:numId w:val="0"/>
              </w:numPr>
              <w:rPr>
                <w:rStyle w:val="1242"/>
                <w:rFonts w:hint="eastAsia"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2.检查进出水温度、压力等；</w:t>
            </w:r>
            <w:r>
              <w:rPr>
                <w:rStyle w:val="1242"/>
                <w:rFonts w:hint="eastAsia" w:ascii="仿宋" w:hAnsi="仿宋" w:eastAsia="仿宋" w:cs="仿宋"/>
                <w:b w:val="0"/>
                <w:bCs w:val="0"/>
                <w:sz w:val="21"/>
                <w:szCs w:val="21"/>
                <w:lang w:val="en-US" w:eastAsia="zh-CN" w:bidi="ar"/>
              </w:rPr>
            </w:r>
            <w:r/>
          </w:p>
          <w:p>
            <w:pPr>
              <w:pStyle w:val="1139"/>
              <w:numPr>
                <w:ilvl w:val="0"/>
                <w:numId w:val="0"/>
              </w:numPr>
              <w:rPr>
                <w:lang w:val="en-US" w:eastAsia="zh-CN"/>
              </w:rPr>
            </w:pPr>
            <w:r>
              <w:rPr>
                <w:rStyle w:val="1242"/>
                <w:rFonts w:hint="eastAsia" w:ascii="仿宋" w:hAnsi="仿宋" w:eastAsia="仿宋" w:cs="仿宋"/>
                <w:b w:val="0"/>
                <w:bCs w:val="0"/>
                <w:sz w:val="21"/>
                <w:szCs w:val="21"/>
                <w:lang w:val="en-US" w:eastAsia="zh-CN" w:bidi="ar"/>
              </w:rPr>
              <w:t xml:space="preserve">3.检查连接部分有无渗漏；</w:t>
            </w:r>
            <w:r>
              <w:rPr>
                <w:lang w:val="en-US" w:eastAsia="zh-CN"/>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sz w:val="21"/>
                <w:szCs w:val="21"/>
              </w:rPr>
              <w:t xml:space="preserve">1次不符合要求扣2分</w:t>
            </w:r>
            <w:r>
              <w:rPr>
                <w:rFonts w:hint="eastAsia" w:ascii="仿宋" w:hAnsi="仿宋" w:eastAsia="仿宋" w:cs="仿宋"/>
                <w:i w:val="0"/>
                <w:color w:val="000000"/>
                <w:sz w:val="21"/>
                <w:szCs w:val="21"/>
                <w:u w:val="none"/>
                <w:lang w:val="en-US" w:eastAsia="zh-CN" w:bidi="ar"/>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1954"/>
        </w:trPr>
        <w:tc>
          <w:tcPr>
            <w:tcW w:w="547" w:type="dxa"/>
            <w:vAlign w:val="center"/>
            <w:textDirection w:val="lrTb"/>
            <w:noWrap w:val="false"/>
          </w:tcPr>
          <w:p>
            <w:pPr>
              <w:pStyle w:val="1139"/>
              <w:ind w:firstLine="210"/>
              <w:jc w:val="both"/>
              <w:spacing w:line="280" w:lineRule="exac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38</w:t>
            </w:r>
            <w:r>
              <w:rPr>
                <w:rFonts w:ascii="仿宋" w:hAnsi="仿宋" w:eastAsia="仿宋" w:cs="仿宋"/>
                <w:sz w:val="21"/>
                <w:szCs w:val="21"/>
                <w:lang w:val="en-US" w:eastAsia="zh-CN"/>
              </w:rPr>
            </w:r>
            <w:r/>
          </w:p>
        </w:tc>
        <w:tc>
          <w:tcPr>
            <w:tcW w:w="547" w:type="dxa"/>
            <w:vAlign w:val="center"/>
            <w:textDirection w:val="lrTb"/>
            <w:noWrap w:val="false"/>
          </w:tcPr>
          <w:p>
            <w:pPr>
              <w:pStyle w:val="1139"/>
              <w:jc w:val="center"/>
              <w:spacing w:line="28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3019" w:type="dxa"/>
            <w:vAlign w:val="center"/>
            <w:textDirection w:val="lrTb"/>
            <w:noWrap w:val="false"/>
          </w:tcPr>
          <w:p>
            <w:pPr>
              <w:pStyle w:val="1139"/>
              <w:numPr>
                <w:ilvl w:val="0"/>
                <w:numId w:val="0"/>
              </w:numPr>
              <w:rPr>
                <w:rFonts w:hint="eastAsia"/>
                <w:lang w:val="en-US" w:eastAsia="zh-CN"/>
              </w:rPr>
            </w:pPr>
            <w:r>
              <w:rPr>
                <w:rFonts w:hint="eastAsia"/>
                <w:lang w:val="en-US" w:eastAsia="zh-CN"/>
              </w:rPr>
              <w:t xml:space="preserve">系统管路：</w:t>
            </w:r>
            <w:r>
              <w:rPr>
                <w:rFonts w:hint="eastAsia"/>
                <w:lang w:val="en-US" w:eastAsia="zh-CN"/>
              </w:rPr>
            </w:r>
            <w:r/>
          </w:p>
          <w:p>
            <w:pPr>
              <w:pStyle w:val="1139"/>
              <w:numPr>
                <w:ilvl w:val="0"/>
                <w:numId w:val="0"/>
              </w:numPr>
              <w:rPr>
                <w:rStyle w:val="1242"/>
                <w:rFonts w:hint="eastAsia"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1.每月对系统管路、阀门进行检查，有无渗漏，锈蚀及隐患问题；</w:t>
            </w:r>
            <w:r>
              <w:rPr>
                <w:rStyle w:val="1242"/>
                <w:rFonts w:hint="eastAsia" w:ascii="仿宋" w:hAnsi="仿宋" w:eastAsia="仿宋" w:cs="仿宋"/>
                <w:b w:val="0"/>
                <w:bCs w:val="0"/>
                <w:sz w:val="21"/>
                <w:szCs w:val="21"/>
                <w:lang w:val="en-US" w:eastAsia="zh-CN" w:bidi="ar"/>
              </w:rPr>
            </w:r>
            <w:r/>
          </w:p>
          <w:p>
            <w:pPr>
              <w:pStyle w:val="1139"/>
              <w:numPr>
                <w:ilvl w:val="0"/>
                <w:numId w:val="0"/>
              </w:numPr>
              <w:rPr>
                <w:rStyle w:val="1242"/>
                <w:rFonts w:ascii="仿宋" w:hAnsi="仿宋" w:eastAsia="仿宋" w:cs="仿宋"/>
                <w:b w:val="0"/>
                <w:bCs w:val="0"/>
                <w:sz w:val="21"/>
                <w:szCs w:val="21"/>
                <w:lang w:val="en-US" w:eastAsia="zh-CN" w:bidi="ar"/>
              </w:rPr>
            </w:pPr>
            <w:r>
              <w:rPr>
                <w:rStyle w:val="1242"/>
                <w:rFonts w:hint="eastAsia" w:ascii="仿宋" w:hAnsi="仿宋" w:eastAsia="仿宋" w:cs="仿宋"/>
                <w:b w:val="0"/>
                <w:bCs w:val="0"/>
                <w:sz w:val="21"/>
                <w:szCs w:val="21"/>
                <w:lang w:val="en-US" w:eastAsia="zh-CN" w:bidi="ar"/>
              </w:rPr>
              <w:t xml:space="preserve">2.每季度对阀门灵敏度进行调试检查；</w:t>
            </w:r>
            <w:r>
              <w:rPr>
                <w:rStyle w:val="1242"/>
                <w:rFonts w:ascii="仿宋" w:hAnsi="仿宋" w:eastAsia="仿宋" w:cs="仿宋"/>
                <w:b w:val="0"/>
                <w:bCs w:val="0"/>
                <w:sz w:val="21"/>
                <w:szCs w:val="21"/>
                <w:lang w:val="en-US" w:eastAsia="zh-CN" w:bidi="ar"/>
              </w:rPr>
            </w:r>
            <w:r/>
          </w:p>
          <w:p>
            <w:pPr>
              <w:pStyle w:val="1139"/>
              <w:numPr>
                <w:ilvl w:val="0"/>
                <w:numId w:val="0"/>
              </w:numPr>
              <w:rPr>
                <w:lang w:val="en-US" w:eastAsia="zh-CN"/>
              </w:rPr>
            </w:pPr>
            <w:r>
              <w:rPr>
                <w:rStyle w:val="1242"/>
                <w:rFonts w:hint="eastAsia" w:ascii="仿宋" w:hAnsi="仿宋" w:eastAsia="仿宋" w:cs="仿宋"/>
                <w:b w:val="0"/>
                <w:bCs w:val="0"/>
                <w:sz w:val="21"/>
                <w:szCs w:val="21"/>
                <w:lang w:val="en-US" w:eastAsia="zh-CN" w:bidi="ar"/>
              </w:rPr>
              <w:t xml:space="preserve">3.每半年对平衡阀、压差旁通阀进行检查测试；</w:t>
            </w:r>
            <w:r>
              <w:rPr>
                <w:lang w:val="en-US" w:eastAsia="zh-CN"/>
              </w:rPr>
            </w:r>
            <w:r/>
          </w:p>
        </w:tc>
        <w:tc>
          <w:tcPr>
            <w:tcW w:w="2061" w:type="dxa"/>
            <w:vAlign w:val="center"/>
            <w:textDirection w:val="lrTb"/>
            <w:noWrap w:val="false"/>
          </w:tcPr>
          <w:p>
            <w:pPr>
              <w:pStyle w:val="1139"/>
              <w:jc w:val="left"/>
              <w:keepLines w:val="0"/>
              <w:keepNext w:val="0"/>
              <w:widowControl/>
              <w:rPr>
                <w:rFonts w:hint="eastAsia" w:ascii="仿宋" w:hAnsi="仿宋" w:eastAsia="仿宋" w:cs="仿宋"/>
                <w:i w:val="0"/>
                <w:color w:val="000000"/>
                <w:sz w:val="21"/>
                <w:szCs w:val="21"/>
                <w:u w:val="none"/>
                <w:lang w:val="en-US" w:eastAsia="zh-CN" w:bidi="ar"/>
              </w:rPr>
              <w:suppressLineNumbers w:val="0"/>
            </w:pPr>
            <w:r>
              <w:rPr>
                <w:rFonts w:hint="eastAsia" w:ascii="仿宋" w:hAnsi="仿宋" w:eastAsia="仿宋" w:cs="仿宋"/>
                <w:sz w:val="21"/>
                <w:szCs w:val="21"/>
              </w:rPr>
              <w:t xml:space="preserve">1次不符合要求扣2分</w:t>
            </w:r>
            <w:r>
              <w:rPr>
                <w:rFonts w:hint="eastAsia" w:ascii="仿宋" w:hAnsi="仿宋" w:eastAsia="仿宋" w:cs="仿宋"/>
                <w:i w:val="0"/>
                <w:color w:val="000000"/>
                <w:sz w:val="21"/>
                <w:szCs w:val="21"/>
                <w:u w:val="none"/>
                <w:lang w:val="en-US" w:eastAsia="zh-CN" w:bidi="ar"/>
              </w:rPr>
            </w:r>
            <w:r/>
          </w:p>
        </w:tc>
        <w:tc>
          <w:tcPr>
            <w:tcW w:w="746"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2075"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c>
          <w:tcPr>
            <w:tcW w:w="1161" w:type="dxa"/>
            <w:vAlign w:val="center"/>
            <w:textDirection w:val="lrTb"/>
            <w:noWrap w:val="false"/>
          </w:tcPr>
          <w:p>
            <w:pPr>
              <w:pStyle w:val="1139"/>
              <w:jc w:val="center"/>
              <w:spacing w:line="28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1139"/>
        <w:spacing w:line="360" w:lineRule="auto"/>
        <w:rPr>
          <w:rFonts w:ascii="仿宋" w:hAnsi="仿宋" w:eastAsia="仿宋" w:cs="仿宋"/>
          <w:b/>
          <w:bCs/>
          <w:sz w:val="18"/>
          <w:szCs w:val="18"/>
        </w:rPr>
      </w:pPr>
      <w:r>
        <w:rPr>
          <w:rFonts w:hint="eastAsia" w:ascii="仿宋" w:hAnsi="仿宋" w:eastAsia="仿宋" w:cs="仿宋"/>
          <w:b/>
          <w:bCs/>
          <w:sz w:val="18"/>
          <w:szCs w:val="18"/>
        </w:rPr>
        <w:t xml:space="preserve">注：</w:t>
      </w:r>
      <w:r>
        <w:rPr>
          <w:rFonts w:ascii="仿宋" w:hAnsi="仿宋" w:eastAsia="仿宋" w:cs="仿宋"/>
          <w:b/>
          <w:bCs/>
          <w:sz w:val="18"/>
          <w:szCs w:val="18"/>
        </w:rPr>
      </w:r>
      <w:r/>
    </w:p>
    <w:p>
      <w:pPr>
        <w:pStyle w:val="1139"/>
        <w:ind w:firstLine="360"/>
        <w:jc w:val="left"/>
        <w:spacing w:line="360" w:lineRule="auto"/>
        <w:rPr>
          <w:rFonts w:hint="eastAsia" w:ascii="仿宋" w:hAnsi="仿宋" w:eastAsia="仿宋" w:cs="仿宋"/>
          <w:sz w:val="18"/>
          <w:szCs w:val="18"/>
        </w:rPr>
      </w:pPr>
      <w:r>
        <w:rPr>
          <w:rFonts w:hint="eastAsia" w:ascii="仿宋" w:hAnsi="仿宋" w:eastAsia="仿宋" w:cs="仿宋"/>
          <w:sz w:val="18"/>
          <w:szCs w:val="18"/>
        </w:rPr>
        <w:t xml:space="preserve">1.月度、季度考核实行百分制，考核总分为100分，90分（含）以上为优秀，80分（含）以上为合格，80分以下为不合格。月度考核低于90分以下，每低1分扣1000元；季度考核低于90分以下，每低1分扣2000元。</w:t>
      </w:r>
      <w:r>
        <w:rPr>
          <w:rFonts w:hint="eastAsia" w:ascii="仿宋" w:hAnsi="仿宋" w:eastAsia="仿宋" w:cs="仿宋"/>
          <w:sz w:val="18"/>
          <w:szCs w:val="18"/>
        </w:rPr>
      </w:r>
      <w:r/>
    </w:p>
    <w:p>
      <w:pPr>
        <w:pStyle w:val="1139"/>
        <w:ind w:firstLine="360"/>
        <w:jc w:val="left"/>
        <w:spacing w:line="360" w:lineRule="auto"/>
        <w:rPr>
          <w:rFonts w:hint="eastAsia" w:ascii="仿宋" w:hAnsi="仿宋" w:eastAsia="仿宋" w:cs="仿宋"/>
          <w:sz w:val="18"/>
          <w:szCs w:val="18"/>
        </w:rPr>
      </w:pPr>
      <w:r>
        <w:rPr>
          <w:rFonts w:hint="eastAsia" w:ascii="仿宋" w:hAnsi="仿宋" w:eastAsia="仿宋" w:cs="仿宋"/>
          <w:sz w:val="18"/>
          <w:szCs w:val="18"/>
        </w:rPr>
        <w:t xml:space="preserve">2.每个合同年内累计2个月考核不合格或1次季度考核不合格，甲方有权单方解除本服务合同，甲方不承担任何责任及损失。</w:t>
      </w:r>
      <w:r>
        <w:rPr>
          <w:rFonts w:hint="eastAsia" w:ascii="仿宋" w:hAnsi="仿宋" w:eastAsia="仿宋" w:cs="仿宋"/>
          <w:sz w:val="18"/>
          <w:szCs w:val="18"/>
        </w:rPr>
      </w:r>
      <w:r/>
    </w:p>
    <w:p>
      <w:pPr>
        <w:pStyle w:val="1139"/>
        <w:ind w:firstLine="360"/>
        <w:jc w:val="left"/>
        <w:spacing w:line="360" w:lineRule="auto"/>
        <w:rPr>
          <w:rFonts w:hint="eastAsia" w:ascii="仿宋" w:hAnsi="仿宋" w:eastAsia="仿宋" w:cs="仿宋"/>
          <w:sz w:val="18"/>
          <w:szCs w:val="18"/>
        </w:rPr>
      </w:pPr>
      <w:r>
        <w:rPr>
          <w:rFonts w:hint="eastAsia" w:ascii="仿宋" w:hAnsi="仿宋" w:eastAsia="仿宋" w:cs="仿宋"/>
          <w:sz w:val="18"/>
          <w:szCs w:val="18"/>
        </w:rPr>
        <w:t xml:space="preserve">3.未取得甲方同意，因私自修改设备技术参数，造成的一切后果由乙方承担，并且当月考核为0分并追究其法律责任；</w:t>
      </w:r>
      <w:r>
        <w:rPr>
          <w:rFonts w:hint="eastAsia" w:ascii="仿宋" w:hAnsi="仿宋" w:eastAsia="仿宋" w:cs="仿宋"/>
          <w:sz w:val="18"/>
          <w:szCs w:val="18"/>
        </w:rPr>
      </w:r>
      <w:r/>
    </w:p>
    <w:p>
      <w:pPr>
        <w:pStyle w:val="1139"/>
        <w:ind w:firstLine="360"/>
        <w:jc w:val="left"/>
        <w:spacing w:line="360" w:lineRule="auto"/>
        <w:rPr>
          <w:rFonts w:hint="eastAsia" w:ascii="仿宋" w:hAnsi="仿宋" w:eastAsia="仿宋" w:cs="仿宋"/>
          <w:sz w:val="18"/>
          <w:szCs w:val="18"/>
        </w:rPr>
      </w:pPr>
      <w:r>
        <w:rPr>
          <w:rFonts w:hint="eastAsia" w:ascii="仿宋" w:hAnsi="仿宋" w:eastAsia="仿宋" w:cs="仿宋"/>
          <w:sz w:val="18"/>
          <w:szCs w:val="18"/>
        </w:rPr>
        <w:t xml:space="preserve">4.特殊情况奖励项：对于重大突发事件紧急处理得当，减少损失，保护甲方或服务对象的财产，奖励1</w:t>
      </w: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5分（该分可用来抵扣全年考核不合格分数）；</w:t>
      </w:r>
      <w:r>
        <w:rPr>
          <w:rFonts w:hint="eastAsia" w:ascii="仿宋" w:hAnsi="仿宋" w:eastAsia="仿宋" w:cs="仿宋"/>
          <w:sz w:val="18"/>
          <w:szCs w:val="18"/>
        </w:rPr>
      </w:r>
      <w:r/>
    </w:p>
    <w:p>
      <w:pPr>
        <w:pStyle w:val="1139"/>
        <w:ind w:firstLine="360"/>
        <w:jc w:val="left"/>
        <w:spacing w:line="360" w:lineRule="auto"/>
        <w:rPr>
          <w:rFonts w:hint="eastAsia" w:ascii="仿宋" w:hAnsi="仿宋" w:eastAsia="仿宋" w:cs="仿宋"/>
          <w:sz w:val="18"/>
          <w:szCs w:val="18"/>
        </w:rPr>
      </w:pPr>
      <w:r>
        <w:rPr>
          <w:rFonts w:hint="eastAsia" w:ascii="仿宋" w:hAnsi="仿宋" w:eastAsia="仿宋" w:cs="仿宋"/>
          <w:sz w:val="18"/>
          <w:szCs w:val="18"/>
        </w:rPr>
        <w:t xml:space="preserve">5.对于预判断失误带来的损失由乙方全权负责并且当月考核不合格；</w:t>
      </w:r>
      <w:r>
        <w:rPr>
          <w:rFonts w:hint="eastAsia" w:ascii="仿宋" w:hAnsi="仿宋" w:eastAsia="仿宋" w:cs="仿宋"/>
          <w:sz w:val="18"/>
          <w:szCs w:val="18"/>
        </w:rPr>
      </w:r>
      <w:r/>
    </w:p>
    <w:p>
      <w:pPr>
        <w:pStyle w:val="1139"/>
        <w:ind w:firstLine="360"/>
        <w:jc w:val="left"/>
        <w:rPr>
          <w:rFonts w:hint="eastAsia" w:ascii="仿宋" w:hAnsi="仿宋" w:eastAsia="仿宋" w:cs="仿宋"/>
          <w:sz w:val="18"/>
          <w:szCs w:val="18"/>
        </w:rPr>
      </w:pPr>
      <w:r>
        <w:rPr>
          <w:rFonts w:hint="eastAsia" w:ascii="仿宋" w:hAnsi="仿宋" w:eastAsia="仿宋" w:cs="仿宋"/>
          <w:sz w:val="18"/>
          <w:szCs w:val="18"/>
        </w:rPr>
        <w:t xml:space="preserve">6.考核内容如有变动或调整，以甲方要求为准。</w:t>
      </w:r>
      <w:r>
        <w:rPr>
          <w:rFonts w:hint="eastAsia" w:ascii="仿宋" w:hAnsi="仿宋" w:eastAsia="仿宋" w:cs="仿宋"/>
          <w:sz w:val="18"/>
          <w:szCs w:val="18"/>
        </w:rPr>
      </w:r>
      <w:r/>
    </w:p>
    <w:p>
      <w:pPr>
        <w:pStyle w:val="1139"/>
        <w:ind w:firstLine="240"/>
        <w:jc w:val="left"/>
        <w:rPr>
          <w:rFonts w:hint="eastAsia" w:ascii="仿宋" w:hAnsi="仿宋" w:eastAsia="仿宋" w:cs="仿宋"/>
          <w:sz w:val="24"/>
          <w:szCs w:val="24"/>
        </w:rPr>
      </w:pPr>
      <w:r>
        <w:rPr>
          <w:rFonts w:hint="eastAsia" w:ascii="仿宋" w:hAnsi="仿宋" w:eastAsia="仿宋" w:cs="仿宋"/>
          <w:sz w:val="24"/>
          <w:szCs w:val="24"/>
        </w:rPr>
        <w:t xml:space="preserve">测评人签字：</w:t>
      </w:r>
      <w:r>
        <w:rPr>
          <w:rFonts w:hint="eastAsia" w:ascii="仿宋" w:hAnsi="仿宋" w:eastAsia="仿宋" w:cs="仿宋"/>
          <w:sz w:val="24"/>
          <w:szCs w:val="24"/>
        </w:rPr>
      </w:r>
      <w:r/>
    </w:p>
    <w:p>
      <w:pPr>
        <w:pStyle w:val="1139"/>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得分：</w:t>
      </w:r>
      <w:r>
        <w:rPr>
          <w:rFonts w:hint="eastAsia" w:ascii="仿宋" w:hAnsi="仿宋" w:eastAsia="仿宋" w:cs="仿宋"/>
          <w:sz w:val="24"/>
          <w:szCs w:val="24"/>
          <w:lang w:val="en-US" w:eastAsia="zh-CN"/>
        </w:rPr>
      </w:r>
      <w:r/>
    </w:p>
    <w:p>
      <w:pPr>
        <w:pStyle w:val="1139"/>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扣款金额：</w:t>
      </w:r>
      <w:r>
        <w:rPr>
          <w:rFonts w:hint="eastAsia" w:ascii="仿宋" w:hAnsi="仿宋" w:eastAsia="仿宋" w:cs="仿宋"/>
          <w:sz w:val="24"/>
          <w:szCs w:val="24"/>
          <w:lang w:val="en-US" w:eastAsia="zh-CN"/>
        </w:rPr>
      </w:r>
      <w:r/>
    </w:p>
    <w:p>
      <w:pPr>
        <w:pStyle w:val="1156"/>
        <w:jc w:val="center"/>
        <w:keepNext/>
        <w:rPr>
          <w:rFonts w:hint="eastAsia" w:ascii="仿宋" w:hAnsi="仿宋" w:eastAsia="仿宋" w:cs="仿宋"/>
          <w:b/>
          <w:bCs/>
          <w:color w:val="000000"/>
          <w:sz w:val="36"/>
          <w:szCs w:val="36"/>
          <w:lang w:eastAsia="zh-CN"/>
        </w:rPr>
      </w:pPr>
      <w:r>
        <w:rPr>
          <w:rFonts w:hint="eastAsia" w:ascii="仿宋" w:hAnsi="仿宋" w:eastAsia="仿宋" w:cs="仿宋"/>
          <w:b/>
          <w:bCs/>
          <w:color w:val="000000"/>
          <w:sz w:val="36"/>
          <w:szCs w:val="36"/>
        </w:rPr>
        <w:t xml:space="preserve">维保服务供应商监管考核</w:t>
      </w:r>
      <w:r>
        <w:rPr>
          <w:rFonts w:hint="eastAsia" w:ascii="仿宋" w:hAnsi="仿宋" w:eastAsia="仿宋" w:cs="仿宋"/>
          <w:b/>
          <w:bCs/>
          <w:color w:val="000000"/>
          <w:sz w:val="36"/>
          <w:szCs w:val="36"/>
          <w:lang w:val="en-US" w:eastAsia="zh-CN"/>
        </w:rPr>
        <w:t xml:space="preserve">评分细则</w:t>
      </w:r>
      <w:r>
        <w:rPr>
          <w:rFonts w:hint="eastAsia" w:ascii="仿宋" w:hAnsi="仿宋" w:eastAsia="仿宋" w:cs="仿宋"/>
          <w:b/>
          <w:bCs/>
          <w:color w:val="000000"/>
          <w:sz w:val="36"/>
          <w:szCs w:val="36"/>
          <w:lang w:eastAsia="zh-CN"/>
        </w:rPr>
      </w:r>
      <w:r/>
    </w:p>
    <w:tbl>
      <w:tblPr>
        <w:tblW w:w="5464" w:type="pct"/>
        <w:jc w:val="center"/>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 w:type="dxa"/>
          <w:top w:w="12" w:type="dxa"/>
          <w:right w:w="12" w:type="dxa"/>
          <w:bottom w:w="0" w:type="dxa"/>
        </w:tblCellMar>
        <w:tblLook w:val="04A0" w:firstRow="1" w:lastRow="0" w:firstColumn="1" w:lastColumn="0" w:noHBand="0" w:noVBand="1"/>
      </w:tblPr>
      <w:tblGrid>
        <w:gridCol w:w="585"/>
        <w:gridCol w:w="1025"/>
        <w:gridCol w:w="2875"/>
        <w:gridCol w:w="560"/>
        <w:gridCol w:w="4875"/>
        <w:gridCol w:w="757"/>
      </w:tblGrid>
      <w:tr>
        <w:trPr>
          <w:trHeight w:val="560"/>
        </w:trPr>
        <w:tc>
          <w:tcPr>
            <w:tcMar>
              <w:left w:w="12" w:type="dxa"/>
              <w:top w:w="12" w:type="dxa"/>
              <w:right w:w="12" w:type="dxa"/>
            </w:tcMar>
            <w:tcW w:w="273" w:type="dxa"/>
            <w:vAlign w:val="center"/>
            <w:textDirection w:val="lrTb"/>
            <w:noWrap w:val="false"/>
          </w:tcPr>
          <w:p>
            <w:pPr>
              <w:pStyle w:val="1139"/>
              <w:jc w:val="center"/>
              <w:widowControl/>
              <w:rPr>
                <w:rFonts w:hint="eastAsia" w:ascii="仿宋" w:hAnsi="仿宋" w:eastAsia="仿宋" w:cs="仿宋"/>
                <w:b/>
                <w:bCs w:val="0"/>
                <w:color w:val="000000"/>
                <w:sz w:val="21"/>
                <w:szCs w:val="21"/>
              </w:rPr>
            </w:pPr>
            <w:r>
              <w:rPr>
                <w:rFonts w:hint="eastAsia" w:ascii="仿宋" w:hAnsi="仿宋" w:eastAsia="仿宋" w:cs="仿宋"/>
                <w:b/>
                <w:bCs w:val="0"/>
                <w:color w:val="000000"/>
                <w:sz w:val="21"/>
                <w:szCs w:val="21"/>
              </w:rPr>
              <w:t xml:space="preserve">序号</w:t>
            </w:r>
            <w:r>
              <w:rPr>
                <w:rFonts w:hint="eastAsia" w:ascii="仿宋" w:hAnsi="仿宋" w:eastAsia="仿宋" w:cs="仿宋"/>
                <w:b/>
                <w:bCs w:val="0"/>
                <w:color w:val="000000"/>
                <w:sz w:val="21"/>
                <w:szCs w:val="21"/>
              </w:rPr>
            </w:r>
            <w:r/>
          </w:p>
        </w:tc>
        <w:tc>
          <w:tcPr>
            <w:tcMar>
              <w:left w:w="12" w:type="dxa"/>
              <w:top w:w="12" w:type="dxa"/>
              <w:right w:w="12" w:type="dxa"/>
            </w:tcMar>
            <w:tcW w:w="480" w:type="dxa"/>
            <w:vAlign w:val="center"/>
            <w:textDirection w:val="lrTb"/>
            <w:noWrap w:val="false"/>
          </w:tcPr>
          <w:p>
            <w:pPr>
              <w:pStyle w:val="1139"/>
              <w:jc w:val="center"/>
              <w:widowControl/>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lang w:val="en-US" w:eastAsia="zh-CN"/>
              </w:rPr>
              <w:t xml:space="preserve">考核</w:t>
            </w:r>
            <w:r>
              <w:rPr>
                <w:rFonts w:hint="eastAsia" w:ascii="仿宋" w:hAnsi="仿宋" w:eastAsia="仿宋" w:cs="仿宋"/>
                <w:b/>
                <w:bCs w:val="0"/>
                <w:color w:val="000000"/>
                <w:sz w:val="21"/>
                <w:szCs w:val="21"/>
                <w:highlight w:val="none"/>
              </w:rPr>
              <w:t xml:space="preserve">项</w:t>
            </w:r>
            <w:r>
              <w:rPr>
                <w:rFonts w:hint="eastAsia" w:ascii="仿宋" w:hAnsi="仿宋" w:eastAsia="仿宋" w:cs="仿宋"/>
                <w:b/>
                <w:bCs w:val="0"/>
                <w:color w:val="000000"/>
                <w:sz w:val="21"/>
                <w:szCs w:val="21"/>
                <w:highlight w:val="none"/>
              </w:rPr>
            </w:r>
            <w:r/>
          </w:p>
        </w:tc>
        <w:tc>
          <w:tcPr>
            <w:tcW w:w="1346" w:type="dxa"/>
            <w:vAlign w:val="center"/>
            <w:textDirection w:val="lrTb"/>
            <w:noWrap w:val="false"/>
          </w:tcPr>
          <w:p>
            <w:pPr>
              <w:pStyle w:val="1139"/>
              <w:jc w:val="center"/>
              <w:widowControl/>
              <w:rPr>
                <w:rFonts w:hint="eastAsia" w:ascii="仿宋" w:hAnsi="仿宋" w:eastAsia="仿宋" w:cs="仿宋"/>
                <w:b/>
                <w:bCs w:val="0"/>
                <w:color w:val="000000"/>
                <w:sz w:val="21"/>
                <w:szCs w:val="21"/>
                <w:highlight w:val="none"/>
                <w:lang w:eastAsia="zh-CN"/>
              </w:rPr>
            </w:pPr>
            <w:r>
              <w:rPr>
                <w:rFonts w:hint="eastAsia" w:ascii="仿宋" w:hAnsi="仿宋" w:eastAsia="仿宋" w:cs="仿宋"/>
                <w:b/>
                <w:bCs w:val="0"/>
                <w:color w:val="000000"/>
                <w:sz w:val="21"/>
                <w:szCs w:val="21"/>
                <w:highlight w:val="none"/>
              </w:rPr>
              <w:t xml:space="preserve">考核</w:t>
            </w:r>
            <w:r>
              <w:rPr>
                <w:rFonts w:hint="eastAsia" w:ascii="仿宋" w:hAnsi="仿宋" w:eastAsia="仿宋" w:cs="仿宋"/>
                <w:b/>
                <w:bCs w:val="0"/>
                <w:color w:val="000000"/>
                <w:sz w:val="21"/>
                <w:szCs w:val="21"/>
                <w:highlight w:val="none"/>
                <w:lang w:val="en-US" w:eastAsia="zh-CN"/>
              </w:rPr>
              <w:t xml:space="preserve">内容</w:t>
            </w:r>
            <w:r>
              <w:rPr>
                <w:rFonts w:hint="eastAsia" w:ascii="仿宋" w:hAnsi="仿宋" w:eastAsia="仿宋" w:cs="仿宋"/>
                <w:b/>
                <w:bCs w:val="0"/>
                <w:color w:val="000000"/>
                <w:sz w:val="21"/>
                <w:szCs w:val="21"/>
                <w:highlight w:val="none"/>
                <w:lang w:eastAsia="zh-CN"/>
              </w:rPr>
            </w:r>
            <w:r/>
          </w:p>
        </w:tc>
        <w:tc>
          <w:tcPr>
            <w:tcMar>
              <w:left w:w="12" w:type="dxa"/>
              <w:top w:w="12" w:type="dxa"/>
              <w:right w:w="12" w:type="dxa"/>
            </w:tcMar>
            <w:tcW w:w="262" w:type="dxa"/>
            <w:vAlign w:val="center"/>
            <w:textDirection w:val="lrTb"/>
            <w:noWrap w:val="false"/>
          </w:tcPr>
          <w:p>
            <w:pPr>
              <w:pStyle w:val="1139"/>
              <w:jc w:val="center"/>
              <w:widowControl/>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rPr>
              <w:t xml:space="preserve">分值</w:t>
            </w:r>
            <w:r>
              <w:rPr>
                <w:rFonts w:hint="eastAsia" w:ascii="仿宋" w:hAnsi="仿宋" w:eastAsia="仿宋" w:cs="仿宋"/>
                <w:b/>
                <w:bCs w:val="0"/>
                <w:color w:val="000000"/>
                <w:sz w:val="21"/>
                <w:szCs w:val="21"/>
                <w:highlight w:val="none"/>
              </w:rPr>
            </w:r>
            <w:r/>
          </w:p>
        </w:tc>
        <w:tc>
          <w:tcPr>
            <w:tcMar>
              <w:left w:w="12" w:type="dxa"/>
              <w:top w:w="12" w:type="dxa"/>
              <w:right w:w="12" w:type="dxa"/>
            </w:tcMar>
            <w:tcW w:w="2282" w:type="dxa"/>
            <w:vAlign w:val="center"/>
            <w:textDirection w:val="lrTb"/>
            <w:noWrap w:val="false"/>
          </w:tcPr>
          <w:p>
            <w:pPr>
              <w:pStyle w:val="1139"/>
              <w:jc w:val="center"/>
              <w:widowControl/>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lang w:val="en-US" w:eastAsia="zh-CN"/>
              </w:rPr>
              <w:t xml:space="preserve">考核</w:t>
            </w:r>
            <w:r>
              <w:rPr>
                <w:rFonts w:hint="eastAsia" w:ascii="仿宋" w:hAnsi="仿宋" w:eastAsia="仿宋" w:cs="仿宋"/>
                <w:b/>
                <w:bCs w:val="0"/>
                <w:color w:val="000000"/>
                <w:sz w:val="21"/>
                <w:szCs w:val="21"/>
                <w:highlight w:val="none"/>
              </w:rPr>
              <w:t xml:space="preserve">细则</w:t>
            </w:r>
            <w:r>
              <w:rPr>
                <w:rFonts w:hint="eastAsia" w:ascii="仿宋" w:hAnsi="仿宋" w:eastAsia="仿宋" w:cs="仿宋"/>
                <w:b/>
                <w:bCs w:val="0"/>
                <w:color w:val="000000"/>
                <w:sz w:val="21"/>
                <w:szCs w:val="21"/>
                <w:highlight w:val="none"/>
              </w:rPr>
            </w:r>
            <w:r/>
          </w:p>
        </w:tc>
        <w:tc>
          <w:tcPr>
            <w:tcMar>
              <w:left w:w="12" w:type="dxa"/>
              <w:top w:w="12" w:type="dxa"/>
              <w:right w:w="12" w:type="dxa"/>
            </w:tcMar>
            <w:tcW w:w="354" w:type="dxa"/>
            <w:vAlign w:val="center"/>
            <w:textDirection w:val="lrTb"/>
            <w:noWrap w:val="false"/>
          </w:tcPr>
          <w:p>
            <w:pPr>
              <w:pStyle w:val="1139"/>
              <w:jc w:val="center"/>
              <w:widowControl/>
              <w:rPr>
                <w:rFonts w:hint="eastAsia" w:ascii="仿宋" w:hAnsi="仿宋" w:eastAsia="仿宋" w:cs="仿宋"/>
                <w:b/>
                <w:bCs w:val="0"/>
                <w:color w:val="000000"/>
                <w:sz w:val="21"/>
                <w:szCs w:val="21"/>
                <w:lang w:eastAsia="zh-CN"/>
              </w:rPr>
            </w:pPr>
            <w:r>
              <w:rPr>
                <w:rFonts w:hint="eastAsia" w:ascii="仿宋" w:hAnsi="仿宋" w:eastAsia="仿宋" w:cs="仿宋"/>
                <w:b/>
                <w:bCs w:val="0"/>
                <w:color w:val="000000"/>
                <w:sz w:val="21"/>
                <w:szCs w:val="21"/>
                <w:lang w:val="en-US" w:eastAsia="zh-CN"/>
              </w:rPr>
              <w:t xml:space="preserve">备注</w:t>
            </w:r>
            <w:r>
              <w:rPr>
                <w:rFonts w:hint="eastAsia" w:ascii="仿宋" w:hAnsi="仿宋" w:eastAsia="仿宋" w:cs="仿宋"/>
                <w:b/>
                <w:bCs w:val="0"/>
                <w:color w:val="000000"/>
                <w:sz w:val="21"/>
                <w:szCs w:val="21"/>
                <w:lang w:eastAsia="zh-CN"/>
              </w:rPr>
            </w:r>
            <w:r/>
          </w:p>
        </w:tc>
      </w:tr>
      <w:tr>
        <w:trPr>
          <w:trHeight w:val="1572"/>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Mar>
              <w:left w:w="12" w:type="dxa"/>
              <w:top w:w="12" w:type="dxa"/>
              <w:right w:w="12" w:type="dxa"/>
            </w:tcMar>
            <w:tcW w:w="480" w:type="dxa"/>
            <w:vAlign w:val="center"/>
            <w:vMerge w:val="restart"/>
            <w:textDirection w:val="lrTb"/>
            <w:noWrap w:val="false"/>
          </w:tcPr>
          <w:p>
            <w:pPr>
              <w:pStyle w:val="1139"/>
              <w:jc w:val="center"/>
              <w:spacing w:line="240" w:lineRule="atLeast"/>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资质动态</w:t>
            </w:r>
            <w:r>
              <w:rPr>
                <w:rFonts w:hint="eastAsia" w:ascii="仿宋" w:hAnsi="仿宋" w:eastAsia="仿宋" w:cs="仿宋"/>
                <w:b w:val="0"/>
                <w:bCs w:val="0"/>
                <w:color w:val="000000"/>
                <w:sz w:val="21"/>
                <w:szCs w:val="21"/>
              </w:rPr>
            </w:r>
            <w:r/>
          </w:p>
          <w:p>
            <w:pPr>
              <w:pStyle w:val="1139"/>
              <w:jc w:val="center"/>
              <w:spacing w:line="240" w:lineRule="atLeast"/>
              <w:widowControl/>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 xml:space="preserve">管理</w:t>
            </w:r>
            <w:r>
              <w:rPr>
                <w:rFonts w:hint="eastAsia" w:ascii="仿宋" w:hAnsi="仿宋" w:eastAsia="仿宋" w:cs="仿宋"/>
                <w:b w:val="0"/>
                <w:bCs w:val="0"/>
                <w:sz w:val="21"/>
                <w:szCs w:val="21"/>
              </w:rPr>
              <w:t xml:space="preserve">（10</w:t>
            </w:r>
            <w:r>
              <w:rPr>
                <w:rFonts w:hint="eastAsia" w:ascii="仿宋" w:hAnsi="仿宋" w:eastAsia="仿宋" w:cs="仿宋"/>
                <w:b w:val="0"/>
                <w:bCs w:val="0"/>
                <w:sz w:val="21"/>
                <w:szCs w:val="21"/>
                <w:lang w:val="en-US" w:eastAsia="zh-CN"/>
              </w:rPr>
              <w:t xml:space="preserve">分</w:t>
            </w:r>
            <w:r>
              <w:rPr>
                <w:rFonts w:hint="eastAsia" w:ascii="仿宋" w:hAnsi="仿宋" w:eastAsia="仿宋" w:cs="仿宋"/>
                <w:b w:val="0"/>
                <w:bCs w:val="0"/>
                <w:sz w:val="21"/>
                <w:szCs w:val="21"/>
              </w:rPr>
              <w:t xml:space="preserve">）</w:t>
            </w:r>
            <w:r>
              <w:rPr>
                <w:rFonts w:hint="eastAsia" w:ascii="仿宋" w:hAnsi="仿宋" w:eastAsia="仿宋" w:cs="仿宋"/>
                <w:b w:val="0"/>
                <w:bCs w:val="0"/>
                <w:sz w:val="21"/>
                <w:szCs w:val="21"/>
              </w:rPr>
            </w:r>
            <w:r/>
          </w:p>
        </w:tc>
        <w:tc>
          <w:tcPr>
            <w:tcW w:w="1346" w:type="dxa"/>
            <w:vAlign w:val="center"/>
            <w:textDirection w:val="lrTb"/>
            <w:noWrap w:val="false"/>
          </w:tcPr>
          <w:p>
            <w:pPr>
              <w:pStyle w:val="1139"/>
              <w:jc w:val="both"/>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项目经理、项目主管及驻场人员信息、职业能力、资质证书等符合招标文件约定要求</w:t>
            </w:r>
            <w:r>
              <w:rPr>
                <w:rFonts w:hint="eastAsia" w:ascii="仿宋" w:hAnsi="仿宋" w:eastAsia="仿宋" w:cs="仿宋"/>
                <w:color w:val="000000"/>
                <w:sz w:val="21"/>
                <w:szCs w:val="21"/>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Mar>
              <w:left w:w="12" w:type="dxa"/>
              <w:top w:w="12" w:type="dxa"/>
              <w:right w:w="12" w:type="dxa"/>
            </w:tcMar>
            <w:tcW w:w="2282" w:type="dxa"/>
            <w:vAlign w:val="center"/>
            <w:textDirection w:val="lrTb"/>
            <w:noWrap w:val="false"/>
          </w:tcPr>
          <w:p>
            <w:pPr>
              <w:pStyle w:val="1139"/>
              <w:jc w:val="both"/>
              <w:keepLines w:val="0"/>
              <w:keepNext w:val="0"/>
              <w:pageBreakBefore w:val="0"/>
              <w:spacing w:line="36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1.现场在岗人员资质、职业能力与约定不符的，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扣2分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39"/>
              <w:jc w:val="both"/>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2.供应商</w:t>
            </w:r>
            <w:r>
              <w:rPr>
                <w:rFonts w:hint="eastAsia" w:ascii="仿宋" w:hAnsi="仿宋" w:eastAsia="仿宋" w:cs="仿宋"/>
                <w:color w:val="000000"/>
                <w:sz w:val="21"/>
                <w:szCs w:val="21"/>
                <w:lang w:val="en-US" w:eastAsia="zh-CN"/>
              </w:rPr>
              <w:t xml:space="preserve">未经定点责任人审核，</w:t>
            </w:r>
            <w:r>
              <w:rPr>
                <w:rFonts w:hint="eastAsia" w:ascii="仿宋" w:hAnsi="仿宋" w:eastAsia="仿宋" w:cs="仿宋"/>
                <w:color w:val="000000"/>
                <w:sz w:val="21"/>
                <w:szCs w:val="21"/>
              </w:rPr>
              <w:t xml:space="preserve">擅自更换人员的，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扣3分。</w:t>
            </w:r>
            <w:r>
              <w:rPr>
                <w:rFonts w:hint="eastAsia" w:ascii="仿宋" w:hAnsi="仿宋" w:eastAsia="仿宋" w:cs="仿宋"/>
                <w:color w:val="000000"/>
                <w:sz w:val="21"/>
                <w:szCs w:val="21"/>
              </w:rPr>
            </w:r>
            <w:r/>
          </w:p>
        </w:tc>
        <w:tc>
          <w:tcPr>
            <w:tcMar>
              <w:left w:w="12" w:type="dxa"/>
              <w:top w:w="12" w:type="dxa"/>
              <w:right w:w="12" w:type="dxa"/>
            </w:tcMar>
            <w:tcW w:w="354" w:type="dxa"/>
            <w:vAlign w:val="center"/>
            <w:textDirection w:val="lrTb"/>
            <w:noWrap w:val="false"/>
          </w:tcPr>
          <w:p>
            <w:pPr>
              <w:pStyle w:val="1139"/>
              <w:jc w:val="center"/>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1741"/>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Mar>
              <w:left w:w="12" w:type="dxa"/>
              <w:top w:w="12" w:type="dxa"/>
              <w:right w:w="12" w:type="dxa"/>
            </w:tcMar>
            <w:tcW w:w="480" w:type="dxa"/>
            <w:vAlign w:val="center"/>
            <w:vMerge w:val="continue"/>
            <w:textDirection w:val="lrTb"/>
            <w:noWrap w:val="false"/>
          </w:tcPr>
          <w:p>
            <w:pPr>
              <w:pStyle w:val="1139"/>
              <w:jc w:val="center"/>
              <w:spacing w:line="240" w:lineRule="atLeast"/>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r>
            <w:r/>
          </w:p>
        </w:tc>
        <w:tc>
          <w:tcPr>
            <w:tcW w:w="1346" w:type="dxa"/>
            <w:vAlign w:val="center"/>
            <w:textDirection w:val="lrTb"/>
            <w:noWrap w:val="false"/>
          </w:tcPr>
          <w:p>
            <w:pPr>
              <w:pStyle w:val="1139"/>
              <w:jc w:val="both"/>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现场规范公示资质信息、人员证书、试验合格证明等，确保无过期失效、与实际不符</w:t>
            </w:r>
            <w:r>
              <w:rPr>
                <w:rFonts w:hint="eastAsia" w:ascii="仿宋" w:hAnsi="仿宋" w:eastAsia="仿宋" w:cs="仿宋"/>
                <w:color w:val="000000"/>
                <w:sz w:val="21"/>
                <w:szCs w:val="21"/>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Mar>
              <w:left w:w="12" w:type="dxa"/>
              <w:top w:w="12" w:type="dxa"/>
              <w:right w:w="12" w:type="dxa"/>
            </w:tcMar>
            <w:tcW w:w="2282" w:type="dxa"/>
            <w:vAlign w:val="center"/>
            <w:textDirection w:val="lrTb"/>
            <w:noWrap w:val="false"/>
          </w:tcPr>
          <w:p>
            <w:pPr>
              <w:pStyle w:val="1139"/>
              <w:numPr>
                <w:ilvl w:val="0"/>
                <w:numId w:val="0"/>
              </w:numPr>
              <w:jc w:val="both"/>
              <w:keepLines w:val="0"/>
              <w:keepNext w:val="0"/>
              <w:pageBreakBefore w:val="0"/>
              <w:spacing w:line="36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1.各类信息</w:t>
            </w:r>
            <w:r>
              <w:rPr>
                <w:rFonts w:hint="eastAsia" w:ascii="仿宋" w:hAnsi="仿宋" w:eastAsia="仿宋" w:cs="仿宋"/>
                <w:color w:val="000000"/>
                <w:sz w:val="21"/>
                <w:szCs w:val="21"/>
              </w:rPr>
              <w:t xml:space="preserve">现场未公示，</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139"/>
              <w:jc w:val="both"/>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公示信息</w:t>
            </w:r>
            <w:r>
              <w:rPr>
                <w:rFonts w:hint="eastAsia" w:ascii="仿宋" w:hAnsi="仿宋" w:eastAsia="仿宋" w:cs="仿宋"/>
                <w:color w:val="000000"/>
                <w:sz w:val="21"/>
                <w:szCs w:val="21"/>
              </w:rPr>
              <w:t xml:space="preserve">与</w:t>
            </w:r>
            <w:r>
              <w:rPr>
                <w:rFonts w:hint="eastAsia" w:ascii="仿宋" w:hAnsi="仿宋" w:eastAsia="仿宋" w:cs="仿宋"/>
                <w:color w:val="000000"/>
                <w:sz w:val="21"/>
                <w:szCs w:val="21"/>
                <w:lang w:val="en-US" w:eastAsia="zh-CN"/>
              </w:rPr>
              <w:t xml:space="preserve">招标文件、合同</w:t>
            </w:r>
            <w:r>
              <w:rPr>
                <w:rFonts w:hint="eastAsia" w:ascii="仿宋" w:hAnsi="仿宋" w:eastAsia="仿宋" w:cs="仿宋"/>
                <w:color w:val="000000"/>
                <w:sz w:val="21"/>
                <w:szCs w:val="21"/>
              </w:rPr>
              <w:t xml:space="preserve">要求不符的，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39"/>
              <w:jc w:val="both"/>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lang w:val="en-US" w:eastAsia="zh-CN"/>
              </w:rPr>
              <w:t xml:space="preserve">各类</w:t>
            </w:r>
            <w:r>
              <w:rPr>
                <w:rFonts w:hint="eastAsia" w:ascii="仿宋" w:hAnsi="仿宋" w:eastAsia="仿宋" w:cs="仿宋"/>
                <w:color w:val="000000"/>
                <w:sz w:val="21"/>
                <w:szCs w:val="21"/>
              </w:rPr>
              <w:t xml:space="preserve">公示过期的，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Mar>
              <w:left w:w="12" w:type="dxa"/>
              <w:top w:w="12" w:type="dxa"/>
              <w:right w:w="12" w:type="dxa"/>
            </w:tcMar>
            <w:tcW w:w="354" w:type="dxa"/>
            <w:vAlign w:val="center"/>
            <w:textDirection w:val="lrTb"/>
            <w:noWrap w:val="false"/>
          </w:tcPr>
          <w:p>
            <w:pPr>
              <w:pStyle w:val="1139"/>
              <w:jc w:val="center"/>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0"/>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Mar>
              <w:left w:w="12" w:type="dxa"/>
              <w:top w:w="12" w:type="dxa"/>
              <w:right w:w="12" w:type="dxa"/>
            </w:tcMar>
            <w:tcW w:w="480" w:type="dxa"/>
            <w:vAlign w:val="center"/>
            <w:vMerge w:val="restart"/>
            <w:textDirection w:val="lrTb"/>
            <w:noWrap w:val="false"/>
          </w:tcPr>
          <w:p>
            <w:pPr>
              <w:pStyle w:val="1139"/>
              <w:jc w:val="center"/>
              <w:spacing w:line="240" w:lineRule="atLeast"/>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备品备件</w:t>
            </w:r>
            <w:r>
              <w:rPr>
                <w:rFonts w:hint="eastAsia" w:ascii="仿宋" w:hAnsi="仿宋" w:eastAsia="仿宋" w:cs="仿宋"/>
                <w:b w:val="0"/>
                <w:bCs w:val="0"/>
                <w:color w:val="000000"/>
                <w:sz w:val="21"/>
                <w:szCs w:val="21"/>
              </w:rPr>
            </w:r>
            <w:r/>
          </w:p>
          <w:p>
            <w:pPr>
              <w:pStyle w:val="1243"/>
              <w:ind w:left="0" w:firstLine="0"/>
              <w:jc w:val="center"/>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w:t>
            </w:r>
            <w:r>
              <w:rPr>
                <w:rFonts w:hint="eastAsia" w:ascii="仿宋" w:hAnsi="仿宋" w:eastAsia="仿宋" w:cs="仿宋"/>
                <w:b w:val="0"/>
                <w:bCs w:val="0"/>
                <w:sz w:val="21"/>
                <w:szCs w:val="21"/>
                <w:lang w:val="en-US" w:eastAsia="zh-CN"/>
              </w:rPr>
              <w:t xml:space="preserve">10分</w:t>
            </w:r>
            <w:r>
              <w:rPr>
                <w:rFonts w:hint="eastAsia" w:ascii="仿宋" w:hAnsi="仿宋" w:eastAsia="仿宋" w:cs="仿宋"/>
                <w:b w:val="0"/>
                <w:bCs w:val="0"/>
                <w:sz w:val="21"/>
                <w:szCs w:val="21"/>
              </w:rPr>
              <w:t xml:space="preserve">）</w:t>
            </w:r>
            <w:r>
              <w:rPr>
                <w:rFonts w:hint="eastAsia" w:ascii="仿宋" w:hAnsi="仿宋" w:eastAsia="仿宋" w:cs="仿宋"/>
                <w:b w:val="0"/>
                <w:bCs w:val="0"/>
                <w:sz w:val="21"/>
                <w:szCs w:val="21"/>
              </w:rPr>
            </w:r>
            <w:r/>
          </w:p>
        </w:tc>
        <w:tc>
          <w:tcPr>
            <w:tcW w:w="1346" w:type="dxa"/>
            <w:vAlign w:val="center"/>
            <w:textDirection w:val="lrTb"/>
            <w:noWrap w:val="false"/>
          </w:tcPr>
          <w:p>
            <w:pPr>
              <w:pStyle w:val="1139"/>
              <w:jc w:val="both"/>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规范存放足够数量、类型且品质合格的备品备件</w:t>
            </w:r>
            <w:r>
              <w:rPr>
                <w:rFonts w:hint="eastAsia" w:ascii="仿宋" w:hAnsi="仿宋" w:eastAsia="仿宋" w:cs="仿宋"/>
                <w:color w:val="000000"/>
                <w:sz w:val="21"/>
                <w:szCs w:val="21"/>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lang w:eastAsia="zh-CN"/>
              </w:rPr>
            </w:r>
            <w:r/>
          </w:p>
        </w:tc>
        <w:tc>
          <w:tcPr>
            <w:tcMar>
              <w:left w:w="12" w:type="dxa"/>
              <w:top w:w="12" w:type="dxa"/>
              <w:right w:w="12" w:type="dxa"/>
            </w:tcMar>
            <w:tcW w:w="2282" w:type="dxa"/>
            <w:vAlign w:val="center"/>
            <w:textDirection w:val="lrTb"/>
            <w:noWrap w:val="false"/>
          </w:tcPr>
          <w:p>
            <w:pPr>
              <w:pStyle w:val="1139"/>
              <w:jc w:val="both"/>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1.无专用库房或库房管理混乱的，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39"/>
              <w:jc w:val="both"/>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2.备品备件品类、数量、质量不符合招标</w:t>
            </w:r>
            <w:r>
              <w:rPr>
                <w:rFonts w:hint="eastAsia" w:ascii="仿宋" w:hAnsi="仿宋" w:eastAsia="仿宋" w:cs="仿宋"/>
                <w:color w:val="000000"/>
                <w:sz w:val="21"/>
                <w:szCs w:val="21"/>
                <w:lang w:val="en-US" w:eastAsia="zh-CN"/>
              </w:rPr>
              <w:t xml:space="preserve">文件</w:t>
            </w:r>
            <w:r>
              <w:rPr>
                <w:rFonts w:hint="eastAsia" w:ascii="仿宋" w:hAnsi="仿宋" w:eastAsia="仿宋" w:cs="仿宋"/>
                <w:color w:val="000000"/>
                <w:sz w:val="21"/>
                <w:szCs w:val="21"/>
              </w:rPr>
              <w:t xml:space="preserve">及使用需求的，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243"/>
              <w:ind w:firstLine="0"/>
              <w:jc w:val="both"/>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3.备品备件存放不符合专业标准、行业规范、安全生产相关法律法规的，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Mar>
              <w:left w:w="12" w:type="dxa"/>
              <w:top w:w="12" w:type="dxa"/>
              <w:right w:w="12" w:type="dxa"/>
            </w:tcMar>
            <w:tcW w:w="354" w:type="dxa"/>
            <w:vAlign w:val="center"/>
            <w:textDirection w:val="lrTb"/>
            <w:noWrap w:val="false"/>
          </w:tcPr>
          <w:p>
            <w:pPr>
              <w:pStyle w:val="1139"/>
              <w:jc w:val="center"/>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2180"/>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Mar>
              <w:left w:w="12" w:type="dxa"/>
              <w:top w:w="12" w:type="dxa"/>
              <w:right w:w="12" w:type="dxa"/>
            </w:tcMar>
            <w:tcW w:w="480" w:type="dxa"/>
            <w:vAlign w:val="center"/>
            <w:vMerge w:val="continue"/>
            <w:textDirection w:val="lrTb"/>
            <w:noWrap w:val="false"/>
          </w:tcPr>
          <w:p>
            <w:pPr>
              <w:pStyle w:val="1139"/>
              <w:jc w:val="center"/>
              <w:spacing w:line="240" w:lineRule="atLeas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1346" w:type="dxa"/>
            <w:vAlign w:val="center"/>
            <w:textDirection w:val="lrTb"/>
            <w:noWrap w:val="false"/>
          </w:tcPr>
          <w:p>
            <w:pPr>
              <w:pStyle w:val="1139"/>
              <w:jc w:val="both"/>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遵守仓库管理制度，各类进出库登记台账齐全、</w:t>
            </w:r>
            <w:r>
              <w:rPr>
                <w:rFonts w:hint="eastAsia" w:ascii="仿宋" w:hAnsi="仿宋" w:eastAsia="仿宋" w:cs="仿宋"/>
                <w:color w:val="000000"/>
                <w:sz w:val="21"/>
                <w:szCs w:val="21"/>
                <w:lang w:eastAsia="zh-CN"/>
              </w:rPr>
              <w:t xml:space="preserve">内容详实</w:t>
            </w:r>
            <w:r>
              <w:rPr>
                <w:rFonts w:hint="eastAsia" w:ascii="仿宋" w:hAnsi="仿宋" w:eastAsia="仿宋" w:cs="仿宋"/>
                <w:color w:val="000000"/>
                <w:sz w:val="21"/>
                <w:szCs w:val="21"/>
              </w:rPr>
              <w:t xml:space="preserve">、责任到人</w:t>
            </w:r>
            <w:r>
              <w:rPr>
                <w:rFonts w:hint="eastAsia" w:ascii="仿宋" w:hAnsi="仿宋" w:eastAsia="仿宋" w:cs="仿宋"/>
                <w:color w:val="000000"/>
                <w:sz w:val="21"/>
                <w:szCs w:val="21"/>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6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lang w:eastAsia="zh-CN"/>
              </w:rPr>
            </w:r>
            <w:r/>
          </w:p>
        </w:tc>
        <w:tc>
          <w:tcPr>
            <w:tcMar>
              <w:left w:w="12" w:type="dxa"/>
              <w:top w:w="12" w:type="dxa"/>
              <w:right w:w="12" w:type="dxa"/>
            </w:tcMar>
            <w:tcW w:w="2282" w:type="dxa"/>
            <w:vAlign w:val="center"/>
            <w:textDirection w:val="lrTb"/>
            <w:noWrap w:val="false"/>
          </w:tcPr>
          <w:p>
            <w:pPr>
              <w:pStyle w:val="1139"/>
              <w:jc w:val="both"/>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1.仓库无专人负责、未制定管理制度的，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39"/>
              <w:jc w:val="both"/>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2.无进出库登记记录的，</w:t>
            </w:r>
            <w:r>
              <w:rPr>
                <w:rFonts w:hint="eastAsia" w:ascii="仿宋" w:hAnsi="仿宋" w:eastAsia="仿宋" w:cs="仿宋"/>
                <w:color w:val="000000"/>
                <w:sz w:val="21"/>
                <w:szCs w:val="21"/>
                <w:lang w:val="en-US" w:eastAsia="zh-CN"/>
              </w:rPr>
              <w:t xml:space="preserve">或</w:t>
            </w:r>
            <w:r>
              <w:rPr>
                <w:rFonts w:hint="eastAsia" w:ascii="仿宋" w:hAnsi="仿宋" w:eastAsia="仿宋" w:cs="仿宋"/>
                <w:color w:val="000000"/>
                <w:sz w:val="21"/>
                <w:szCs w:val="21"/>
              </w:rPr>
              <w:t xml:space="preserve">填写不规范的，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39"/>
              <w:jc w:val="both"/>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.抽查备品备件，发现实际库存与清单不符的，</w:t>
            </w:r>
            <w:r>
              <w:rPr>
                <w:rFonts w:hint="eastAsia" w:ascii="仿宋" w:hAnsi="仿宋" w:eastAsia="仿宋" w:cs="仿宋"/>
                <w:color w:val="000000"/>
                <w:sz w:val="21"/>
                <w:szCs w:val="21"/>
                <w:lang w:val="en-US" w:eastAsia="zh-CN"/>
              </w:rPr>
              <w:t xml:space="preserve">每有1项</w:t>
            </w:r>
            <w:r>
              <w:rPr>
                <w:rFonts w:hint="eastAsia" w:ascii="仿宋" w:hAnsi="仿宋" w:eastAsia="仿宋" w:cs="仿宋"/>
                <w:color w:val="000000"/>
                <w:sz w:val="21"/>
                <w:szCs w:val="21"/>
              </w:rPr>
              <w:t xml:space="preserve">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tc>
        <w:tc>
          <w:tcPr>
            <w:tcMar>
              <w:left w:w="12" w:type="dxa"/>
              <w:top w:w="12" w:type="dxa"/>
              <w:right w:w="12" w:type="dxa"/>
            </w:tcMar>
            <w:tcW w:w="354" w:type="dxa"/>
            <w:vAlign w:val="center"/>
            <w:textDirection w:val="lrTb"/>
            <w:noWrap w:val="false"/>
          </w:tcPr>
          <w:p>
            <w:pPr>
              <w:pStyle w:val="1139"/>
              <w:jc w:val="center"/>
              <w:keepLines w:val="0"/>
              <w:keepNext w:val="0"/>
              <w:pageBreakBefore w:val="0"/>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0"/>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lang w:eastAsia="zh-CN"/>
              </w:rPr>
            </w:r>
            <w:r/>
          </w:p>
        </w:tc>
        <w:tc>
          <w:tcPr>
            <w:tcMar>
              <w:left w:w="12" w:type="dxa"/>
              <w:top w:w="12" w:type="dxa"/>
              <w:right w:w="12" w:type="dxa"/>
            </w:tcMar>
            <w:tcW w:w="480" w:type="dxa"/>
            <w:vAlign w:val="center"/>
            <w:vMerge w:val="restart"/>
            <w:textDirection w:val="lrTb"/>
            <w:noWrap w:val="false"/>
          </w:tcPr>
          <w:p>
            <w:pPr>
              <w:pStyle w:val="1139"/>
              <w:jc w:val="center"/>
              <w:spacing w:line="240" w:lineRule="atLeast"/>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维保服务</w:t>
            </w:r>
            <w:r>
              <w:rPr>
                <w:rFonts w:hint="eastAsia" w:ascii="仿宋" w:hAnsi="仿宋" w:eastAsia="仿宋" w:cs="仿宋"/>
                <w:b w:val="0"/>
                <w:bCs w:val="0"/>
                <w:color w:val="000000"/>
                <w:sz w:val="21"/>
                <w:szCs w:val="21"/>
              </w:rPr>
            </w:r>
            <w:r/>
          </w:p>
          <w:p>
            <w:pPr>
              <w:pStyle w:val="1243"/>
              <w:ind w:left="0" w:firstLine="0"/>
              <w:jc w:val="center"/>
              <w:rPr>
                <w:rFonts w:hint="eastAsia" w:ascii="仿宋" w:hAnsi="仿宋" w:eastAsia="仿宋" w:cs="仿宋"/>
                <w:sz w:val="21"/>
                <w:szCs w:val="21"/>
              </w:rPr>
            </w:pPr>
            <w:r>
              <w:rPr>
                <w:rFonts w:hint="eastAsia" w:ascii="仿宋" w:hAnsi="仿宋" w:eastAsia="仿宋" w:cs="仿宋"/>
                <w:b w:val="0"/>
                <w:bCs w:val="0"/>
                <w:sz w:val="21"/>
                <w:szCs w:val="21"/>
              </w:rPr>
              <w:t xml:space="preserve">（</w:t>
            </w:r>
            <w:r>
              <w:rPr>
                <w:rFonts w:hint="eastAsia" w:ascii="仿宋" w:hAnsi="仿宋" w:eastAsia="仿宋" w:cs="仿宋"/>
                <w:b w:val="0"/>
                <w:bCs w:val="0"/>
                <w:sz w:val="21"/>
                <w:szCs w:val="21"/>
                <w:lang w:val="en-US" w:eastAsia="zh-CN"/>
              </w:rPr>
              <w:t xml:space="preserve">50分</w:t>
            </w: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346" w:type="dxa"/>
            <w:vAlign w:val="center"/>
            <w:textDirection w:val="lrTb"/>
            <w:noWrap w:val="false"/>
          </w:tcPr>
          <w:p>
            <w:pPr>
              <w:pStyle w:val="1139"/>
              <w:jc w:val="both"/>
              <w:keepLines w:val="0"/>
              <w:keepNext w:val="0"/>
              <w:pageBreakBefore w:val="0"/>
              <w:spacing w:line="32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执行、落实机关物业设施设备维保相关管理办法、制度、维护标准。</w:t>
            </w:r>
            <w:r>
              <w:rPr>
                <w:rFonts w:hint="eastAsia" w:ascii="仿宋" w:hAnsi="仿宋" w:eastAsia="仿宋" w:cs="仿宋"/>
                <w:color w:val="000000"/>
                <w:sz w:val="21"/>
                <w:szCs w:val="21"/>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2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20</w:t>
            </w:r>
            <w:r>
              <w:rPr>
                <w:rFonts w:hint="eastAsia" w:ascii="仿宋" w:hAnsi="仿宋" w:eastAsia="仿宋" w:cs="仿宋"/>
                <w:color w:val="000000"/>
                <w:sz w:val="21"/>
                <w:szCs w:val="21"/>
                <w:lang w:val="en-US" w:eastAsia="zh-CN"/>
              </w:rPr>
            </w:r>
            <w:r/>
          </w:p>
        </w:tc>
        <w:tc>
          <w:tcPr>
            <w:tcMar>
              <w:left w:w="12" w:type="dxa"/>
              <w:top w:w="12" w:type="dxa"/>
              <w:right w:w="12" w:type="dxa"/>
            </w:tcMar>
            <w:tcW w:w="2282" w:type="dxa"/>
            <w:vAlign w:val="center"/>
            <w:textDirection w:val="lrTb"/>
            <w:noWrap w:val="false"/>
          </w:tcPr>
          <w:p>
            <w:pPr>
              <w:pStyle w:val="1139"/>
              <w:numPr>
                <w:ilvl w:val="0"/>
                <w:numId w:val="0"/>
              </w:numPr>
              <w:jc w:val="both"/>
              <w:keepLines w:val="0"/>
              <w:keepNext w:val="0"/>
              <w:pageBreakBefore w:val="0"/>
              <w:spacing w:line="32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rPr>
              <w:t xml:space="preserve">未</w:t>
            </w:r>
            <w:r>
              <w:rPr>
                <w:rFonts w:hint="eastAsia" w:ascii="仿宋" w:hAnsi="仿宋" w:eastAsia="仿宋" w:cs="仿宋"/>
                <w:color w:val="000000"/>
                <w:sz w:val="21"/>
                <w:szCs w:val="21"/>
                <w:lang w:val="en-US" w:eastAsia="zh-CN"/>
              </w:rPr>
              <w:t xml:space="preserve">按要求</w:t>
            </w:r>
            <w:r>
              <w:rPr>
                <w:rFonts w:hint="eastAsia" w:ascii="仿宋" w:hAnsi="仿宋" w:eastAsia="仿宋" w:cs="仿宋"/>
                <w:color w:val="000000"/>
                <w:sz w:val="21"/>
                <w:szCs w:val="21"/>
              </w:rPr>
              <w:t xml:space="preserve">制定年度、月度维保计划的，每有1项视情扣0.5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2分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39"/>
              <w:numPr>
                <w:ilvl w:val="0"/>
                <w:numId w:val="0"/>
              </w:numPr>
              <w:jc w:val="both"/>
              <w:keepLines w:val="0"/>
              <w:keepNext w:val="0"/>
              <w:pageBreakBefore w:val="0"/>
              <w:spacing w:line="32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2.各类维保计划与实际结合不紧密，生搬硬套、实操性不强的，</w:t>
            </w:r>
            <w:r>
              <w:rPr>
                <w:rFonts w:hint="eastAsia" w:ascii="仿宋" w:hAnsi="仿宋" w:eastAsia="仿宋" w:cs="仿宋"/>
                <w:color w:val="000000"/>
                <w:sz w:val="21"/>
                <w:szCs w:val="21"/>
              </w:rPr>
              <w:t xml:space="preserve">每有1项视情扣0.5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2分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39"/>
              <w:numPr>
                <w:ilvl w:val="0"/>
                <w:numId w:val="0"/>
              </w:numPr>
              <w:jc w:val="both"/>
              <w:keepLines w:val="0"/>
              <w:keepNext w:val="0"/>
              <w:pageBreakBefore w:val="0"/>
              <w:spacing w:line="320" w:lineRule="exact"/>
              <w:widowControl/>
              <w:rPr>
                <w:rFonts w:hint="eastAsia" w:ascii="仿宋" w:hAnsi="仿宋" w:eastAsia="仿宋" w:cs="仿宋"/>
                <w:sz w:val="21"/>
                <w:szCs w:val="21"/>
              </w:rPr>
            </w:pPr>
            <w:r>
              <w:rPr>
                <w:rFonts w:hint="eastAsia" w:ascii="仿宋" w:hAnsi="仿宋" w:eastAsia="仿宋" w:cs="仿宋"/>
                <w:color w:val="000000"/>
                <w:sz w:val="21"/>
                <w:szCs w:val="21"/>
                <w:lang w:val="en-US" w:eastAsia="zh-CN"/>
              </w:rPr>
              <w:t xml:space="preserve">3.未经定点责任人审核，</w:t>
            </w:r>
            <w:r>
              <w:rPr>
                <w:rFonts w:hint="eastAsia" w:ascii="仿宋" w:hAnsi="仿宋" w:eastAsia="仿宋" w:cs="仿宋"/>
                <w:color w:val="000000"/>
                <w:sz w:val="21"/>
                <w:szCs w:val="21"/>
              </w:rPr>
              <w:t xml:space="preserve">无客观原因</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未按</w:t>
            </w:r>
            <w:r>
              <w:rPr>
                <w:rFonts w:hint="eastAsia" w:ascii="仿宋" w:hAnsi="仿宋" w:eastAsia="仿宋" w:cs="仿宋"/>
                <w:color w:val="000000"/>
                <w:sz w:val="21"/>
                <w:szCs w:val="21"/>
                <w:lang w:val="en-US" w:eastAsia="zh-CN"/>
              </w:rPr>
              <w:t xml:space="preserve">计划执行落实闭环的，</w:t>
            </w:r>
            <w:r>
              <w:rPr>
                <w:rFonts w:hint="eastAsia" w:ascii="仿宋" w:hAnsi="仿宋" w:eastAsia="仿宋" w:cs="仿宋"/>
                <w:color w:val="000000"/>
                <w:sz w:val="21"/>
                <w:szCs w:val="21"/>
              </w:rPr>
              <w:t xml:space="preserve">每有1项视情扣0.5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2分。</w:t>
            </w:r>
            <w:r>
              <w:rPr>
                <w:rFonts w:hint="eastAsia" w:ascii="仿宋" w:hAnsi="仿宋" w:eastAsia="仿宋" w:cs="仿宋"/>
                <w:sz w:val="21"/>
                <w:szCs w:val="21"/>
              </w:rPr>
            </w:r>
            <w:r/>
          </w:p>
        </w:tc>
        <w:tc>
          <w:tcPr>
            <w:tcMar>
              <w:left w:w="12" w:type="dxa"/>
              <w:top w:w="12" w:type="dxa"/>
              <w:right w:w="12" w:type="dxa"/>
            </w:tcMar>
            <w:tcW w:w="354" w:type="dxa"/>
            <w:vAlign w:val="center"/>
            <w:textDirection w:val="lrTb"/>
            <w:noWrap w:val="false"/>
          </w:tcPr>
          <w:p>
            <w:pPr>
              <w:pStyle w:val="1139"/>
              <w:jc w:val="center"/>
              <w:spacing w:line="240" w:lineRule="atLeas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2579"/>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lang w:eastAsia="zh-CN"/>
              </w:rPr>
            </w:r>
            <w:r/>
          </w:p>
        </w:tc>
        <w:tc>
          <w:tcPr>
            <w:tcMar>
              <w:left w:w="12" w:type="dxa"/>
              <w:top w:w="12" w:type="dxa"/>
              <w:right w:w="12" w:type="dxa"/>
            </w:tcMar>
            <w:tcW w:w="480" w:type="dxa"/>
            <w:vAlign w:val="center"/>
            <w:vMerge w:val="continue"/>
            <w:textDirection w:val="lrTb"/>
            <w:noWrap w:val="false"/>
          </w:tcPr>
          <w:p>
            <w:pPr>
              <w:pStyle w:val="1139"/>
              <w:jc w:val="center"/>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346" w:type="dxa"/>
            <w:vAlign w:val="center"/>
            <w:textDirection w:val="lrTb"/>
            <w:noWrap w:val="false"/>
          </w:tcPr>
          <w:p>
            <w:pPr>
              <w:pStyle w:val="1139"/>
              <w:jc w:val="both"/>
              <w:keepLines w:val="0"/>
              <w:keepNext w:val="0"/>
              <w:pageBreakBefore w:val="0"/>
              <w:spacing w:line="32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重点设施设备落实常规维护、专项维护、预防性维修、第三方检测等。</w:t>
            </w:r>
            <w:r>
              <w:rPr>
                <w:rFonts w:hint="eastAsia" w:ascii="仿宋" w:hAnsi="仿宋" w:eastAsia="仿宋" w:cs="仿宋"/>
                <w:color w:val="000000"/>
                <w:sz w:val="21"/>
                <w:szCs w:val="21"/>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2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w:t>
            </w:r>
            <w:r>
              <w:rPr>
                <w:rFonts w:hint="eastAsia" w:ascii="仿宋" w:hAnsi="仿宋" w:eastAsia="仿宋" w:cs="仿宋"/>
                <w:color w:val="000000"/>
                <w:sz w:val="21"/>
                <w:szCs w:val="21"/>
              </w:rPr>
            </w:r>
            <w:r/>
          </w:p>
        </w:tc>
        <w:tc>
          <w:tcPr>
            <w:tcMar>
              <w:left w:w="12" w:type="dxa"/>
              <w:top w:w="12" w:type="dxa"/>
              <w:right w:w="12" w:type="dxa"/>
            </w:tcMar>
            <w:tcW w:w="2282" w:type="dxa"/>
            <w:vAlign w:val="center"/>
            <w:textDirection w:val="lrTb"/>
            <w:noWrap w:val="false"/>
          </w:tcPr>
          <w:p>
            <w:pPr>
              <w:pStyle w:val="1139"/>
              <w:numPr>
                <w:ilvl w:val="0"/>
                <w:numId w:val="0"/>
              </w:numPr>
              <w:jc w:val="both"/>
              <w:keepLines w:val="0"/>
              <w:keepNext w:val="0"/>
              <w:pageBreakBefore w:val="0"/>
              <w:spacing w:line="320" w:lineRule="exact"/>
              <w:widowControl/>
              <w:rPr>
                <w:rFonts w:hint="eastAsia" w:ascii="仿宋" w:hAnsi="仿宋" w:eastAsia="仿宋" w:cs="仿宋"/>
                <w:color w:val="000000"/>
                <w:sz w:val="21"/>
                <w:szCs w:val="21"/>
              </w:rPr>
            </w:pPr>
            <w:r>
              <w:rPr>
                <w:rFonts w:hint="eastAsia" w:ascii="仿宋" w:hAnsi="仿宋" w:eastAsia="仿宋" w:cs="仿宋"/>
                <w:sz w:val="21"/>
                <w:szCs w:val="21"/>
              </w:rPr>
              <w:t xml:space="preserve">1.</w:t>
            </w:r>
            <w:r>
              <w:rPr>
                <w:rFonts w:hint="eastAsia" w:ascii="仿宋" w:hAnsi="仿宋" w:eastAsia="仿宋" w:cs="仿宋"/>
                <w:color w:val="000000"/>
                <w:sz w:val="21"/>
                <w:szCs w:val="21"/>
              </w:rPr>
              <w:t xml:space="preserve">重点设施设备</w:t>
            </w:r>
            <w:r>
              <w:rPr>
                <w:rFonts w:hint="eastAsia" w:ascii="仿宋" w:hAnsi="仿宋" w:eastAsia="仿宋" w:cs="仿宋"/>
                <w:color w:val="000000"/>
                <w:sz w:val="21"/>
                <w:szCs w:val="21"/>
                <w:lang w:val="en-US" w:eastAsia="zh-CN"/>
              </w:rPr>
              <w:t xml:space="preserve">未按要求</w:t>
            </w:r>
            <w:r>
              <w:rPr>
                <w:rFonts w:hint="eastAsia" w:ascii="仿宋" w:hAnsi="仿宋" w:eastAsia="仿宋" w:cs="仿宋"/>
                <w:color w:val="000000"/>
                <w:sz w:val="21"/>
                <w:szCs w:val="21"/>
              </w:rPr>
              <w:t xml:space="preserve">落实常规维护、专项维护</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或落实情况与记录</w:t>
            </w:r>
            <w:r>
              <w:rPr>
                <w:rFonts w:hint="eastAsia" w:ascii="仿宋" w:hAnsi="仿宋" w:eastAsia="仿宋" w:cs="仿宋"/>
                <w:sz w:val="21"/>
                <w:szCs w:val="21"/>
              </w:rPr>
              <w:t xml:space="preserve">不符的，</w:t>
            </w:r>
            <w:r>
              <w:rPr>
                <w:rFonts w:hint="eastAsia" w:ascii="仿宋" w:hAnsi="仿宋" w:eastAsia="仿宋" w:cs="仿宋"/>
                <w:color w:val="000000"/>
                <w:sz w:val="21"/>
                <w:szCs w:val="21"/>
              </w:rPr>
              <w:t xml:space="preserve">每有1项视情扣0.5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1139"/>
              <w:numPr>
                <w:ilvl w:val="0"/>
                <w:numId w:val="0"/>
              </w:numPr>
              <w:jc w:val="both"/>
              <w:keepLines w:val="0"/>
              <w:keepNext w:val="0"/>
              <w:pageBreakBefore w:val="0"/>
              <w:spacing w:line="320" w:lineRule="exact"/>
              <w:widowControl/>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color w:val="000000"/>
                <w:sz w:val="21"/>
                <w:szCs w:val="21"/>
              </w:rPr>
              <w:t xml:space="preserve">重点设施设备</w:t>
            </w:r>
            <w:r>
              <w:rPr>
                <w:rFonts w:hint="eastAsia" w:ascii="仿宋" w:hAnsi="仿宋" w:eastAsia="仿宋" w:cs="仿宋"/>
                <w:sz w:val="21"/>
                <w:szCs w:val="21"/>
              </w:rPr>
              <w:t xml:space="preserve">未制定预防性维修计划或计划未落实的，</w:t>
            </w:r>
            <w:r>
              <w:rPr>
                <w:rFonts w:hint="eastAsia" w:ascii="仿宋" w:hAnsi="仿宋" w:eastAsia="仿宋" w:cs="仿宋"/>
                <w:color w:val="000000"/>
                <w:sz w:val="21"/>
                <w:szCs w:val="21"/>
              </w:rPr>
              <w:t xml:space="preserve">每有1项视情扣0.5</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rPr>
            </w:r>
            <w:r/>
          </w:p>
          <w:p>
            <w:pPr>
              <w:pStyle w:val="1139"/>
              <w:jc w:val="both"/>
              <w:keepLines w:val="0"/>
              <w:keepNext w:val="0"/>
              <w:pageBreakBefore w:val="0"/>
              <w:spacing w:line="32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rPr>
              <w:t xml:space="preserve">3.</w:t>
            </w:r>
            <w:r>
              <w:rPr>
                <w:rFonts w:hint="eastAsia" w:ascii="仿宋" w:hAnsi="仿宋" w:eastAsia="仿宋" w:cs="仿宋"/>
                <w:color w:val="000000"/>
                <w:sz w:val="21"/>
                <w:szCs w:val="21"/>
              </w:rPr>
              <w:t xml:space="preserve">重点设施设备</w:t>
            </w:r>
            <w:r>
              <w:rPr>
                <w:rFonts w:hint="eastAsia" w:ascii="仿宋" w:hAnsi="仿宋" w:eastAsia="仿宋" w:cs="仿宋"/>
                <w:sz w:val="21"/>
                <w:szCs w:val="21"/>
              </w:rPr>
              <w:t xml:space="preserve">未提前组织自检、年检、强检</w:t>
            </w:r>
            <w:r>
              <w:rPr>
                <w:rFonts w:hint="eastAsia" w:ascii="仿宋" w:hAnsi="仿宋" w:eastAsia="仿宋" w:cs="仿宋"/>
                <w:sz w:val="21"/>
                <w:szCs w:val="21"/>
                <w:lang w:eastAsia="zh-CN"/>
              </w:rPr>
              <w:t xml:space="preserve">及其他</w:t>
            </w:r>
            <w:r>
              <w:rPr>
                <w:rFonts w:hint="eastAsia" w:ascii="仿宋" w:hAnsi="仿宋" w:eastAsia="仿宋" w:cs="仿宋"/>
                <w:sz w:val="21"/>
                <w:szCs w:val="21"/>
              </w:rPr>
              <w:t xml:space="preserve">行业检测的，</w:t>
            </w:r>
            <w:r>
              <w:rPr>
                <w:rFonts w:hint="eastAsia" w:ascii="仿宋" w:hAnsi="仿宋" w:eastAsia="仿宋" w:cs="仿宋"/>
                <w:color w:val="000000"/>
                <w:sz w:val="21"/>
                <w:szCs w:val="21"/>
              </w:rPr>
              <w:t xml:space="preserve">每有1项视情扣</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造成影响的，本项不得分。</w:t>
            </w:r>
            <w:r>
              <w:rPr>
                <w:rFonts w:hint="eastAsia" w:ascii="仿宋" w:hAnsi="仿宋" w:eastAsia="仿宋" w:cs="仿宋"/>
                <w:sz w:val="21"/>
                <w:szCs w:val="21"/>
                <w:lang w:val="en-US" w:eastAsia="zh-CN"/>
              </w:rPr>
            </w:r>
            <w:r/>
          </w:p>
        </w:tc>
        <w:tc>
          <w:tcPr>
            <w:tcMar>
              <w:left w:w="12" w:type="dxa"/>
              <w:top w:w="12" w:type="dxa"/>
              <w:right w:w="12" w:type="dxa"/>
            </w:tcMar>
            <w:tcW w:w="354" w:type="dxa"/>
            <w:vAlign w:val="center"/>
            <w:textDirection w:val="lrTb"/>
            <w:noWrap w:val="false"/>
          </w:tcPr>
          <w:p>
            <w:pPr>
              <w:pStyle w:val="1139"/>
              <w:jc w:val="center"/>
              <w:spacing w:line="240" w:lineRule="atLeas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379"/>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lang w:eastAsia="zh-CN"/>
              </w:rPr>
            </w:r>
            <w:r/>
          </w:p>
        </w:tc>
        <w:tc>
          <w:tcPr>
            <w:tcMar>
              <w:left w:w="12" w:type="dxa"/>
              <w:top w:w="12" w:type="dxa"/>
              <w:right w:w="12" w:type="dxa"/>
            </w:tcMar>
            <w:tcW w:w="480" w:type="dxa"/>
            <w:vAlign w:val="center"/>
            <w:vMerge w:val="continue"/>
            <w:textDirection w:val="lrTb"/>
            <w:noWrap w:val="false"/>
          </w:tcPr>
          <w:p>
            <w:pPr>
              <w:pStyle w:val="1139"/>
              <w:jc w:val="center"/>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346" w:type="dxa"/>
            <w:vAlign w:val="center"/>
            <w:textDirection w:val="lrTb"/>
            <w:noWrap w:val="false"/>
          </w:tcPr>
          <w:p>
            <w:pPr>
              <w:pStyle w:val="1139"/>
              <w:jc w:val="both"/>
              <w:keepLines w:val="0"/>
              <w:keepNext w:val="0"/>
              <w:pageBreakBefore w:val="0"/>
              <w:spacing w:line="32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各类设施设备操作培训、驻场人员值</w:t>
            </w:r>
            <w:r>
              <w:rPr>
                <w:rFonts w:hint="eastAsia" w:ascii="仿宋" w:hAnsi="仿宋" w:eastAsia="仿宋" w:cs="仿宋"/>
                <w:color w:val="000000"/>
                <w:sz w:val="21"/>
                <w:szCs w:val="21"/>
              </w:rPr>
              <w:t xml:space="preserve">班值守、应急预案及演练</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运行故障、工单报修、</w:t>
            </w:r>
            <w:r>
              <w:rPr>
                <w:rFonts w:hint="eastAsia" w:ascii="仿宋" w:hAnsi="仿宋" w:eastAsia="仿宋" w:cs="仿宋"/>
                <w:color w:val="000000"/>
                <w:sz w:val="21"/>
                <w:szCs w:val="21"/>
                <w:lang w:val="en-US" w:eastAsia="zh-CN"/>
              </w:rPr>
              <w:t xml:space="preserve">投诉处理闭环</w:t>
            </w:r>
            <w:r>
              <w:rPr>
                <w:rFonts w:hint="eastAsia" w:ascii="仿宋" w:hAnsi="仿宋" w:eastAsia="仿宋" w:cs="仿宋"/>
                <w:color w:val="000000"/>
                <w:sz w:val="21"/>
                <w:szCs w:val="21"/>
              </w:rPr>
              <w:t xml:space="preserve">落实情况</w:t>
            </w:r>
            <w:r>
              <w:rPr>
                <w:rFonts w:hint="eastAsia" w:ascii="仿宋" w:hAnsi="仿宋" w:eastAsia="仿宋" w:cs="仿宋"/>
                <w:color w:val="000000"/>
                <w:sz w:val="21"/>
                <w:szCs w:val="21"/>
                <w:lang w:val="en-US" w:eastAsia="zh-CN"/>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2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w:t>
            </w:r>
            <w:r>
              <w:rPr>
                <w:rFonts w:hint="eastAsia" w:ascii="仿宋" w:hAnsi="仿宋" w:eastAsia="仿宋" w:cs="仿宋"/>
                <w:color w:val="000000"/>
                <w:sz w:val="21"/>
                <w:szCs w:val="21"/>
              </w:rPr>
            </w:r>
            <w:r/>
          </w:p>
        </w:tc>
        <w:tc>
          <w:tcPr>
            <w:tcMar>
              <w:left w:w="12" w:type="dxa"/>
              <w:top w:w="12" w:type="dxa"/>
              <w:right w:w="12" w:type="dxa"/>
            </w:tcMar>
            <w:tcW w:w="2282" w:type="dxa"/>
            <w:vAlign w:val="center"/>
            <w:textDirection w:val="lrTb"/>
            <w:noWrap w:val="false"/>
          </w:tcPr>
          <w:p>
            <w:pPr>
              <w:pStyle w:val="1139"/>
              <w:numPr>
                <w:ilvl w:val="0"/>
                <w:numId w:val="0"/>
              </w:numPr>
              <w:jc w:val="both"/>
              <w:keepLines w:val="0"/>
              <w:keepNext w:val="0"/>
              <w:pageBreakBefore w:val="0"/>
              <w:spacing w:line="320" w:lineRule="exact"/>
              <w:widowControl/>
              <w:rPr>
                <w:rFonts w:hint="eastAsia" w:ascii="仿宋" w:hAnsi="仿宋" w:eastAsia="仿宋" w:cs="仿宋"/>
                <w:sz w:val="21"/>
                <w:szCs w:val="21"/>
              </w:rPr>
            </w:pPr>
            <w:r>
              <w:rPr>
                <w:rFonts w:hint="eastAsia" w:ascii="仿宋" w:hAnsi="仿宋" w:eastAsia="仿宋" w:cs="仿宋"/>
                <w:sz w:val="21"/>
                <w:szCs w:val="21"/>
                <w:lang w:val="en-US" w:eastAsia="zh-CN" w:bidi="ar-SA"/>
              </w:rPr>
              <w:t xml:space="preserve">1.</w:t>
            </w:r>
            <w:r>
              <w:rPr>
                <w:rFonts w:hint="eastAsia" w:ascii="仿宋" w:hAnsi="仿宋" w:eastAsia="仿宋" w:cs="仿宋"/>
                <w:color w:val="000000"/>
                <w:sz w:val="21"/>
                <w:szCs w:val="21"/>
              </w:rPr>
              <w:t xml:space="preserve">各类设施设备操作培训</w:t>
            </w:r>
            <w:r>
              <w:rPr>
                <w:rFonts w:hint="eastAsia" w:ascii="仿宋" w:hAnsi="仿宋" w:eastAsia="仿宋" w:cs="仿宋"/>
                <w:color w:val="000000"/>
                <w:sz w:val="21"/>
                <w:szCs w:val="21"/>
                <w:lang w:val="en-US" w:eastAsia="zh-CN"/>
              </w:rPr>
              <w:t xml:space="preserve">未按年度计划开展的、未进行月度培训、培训方式内容简单、实操性不强的、记录缺失的，</w:t>
            </w:r>
            <w:r>
              <w:rPr>
                <w:rFonts w:hint="eastAsia" w:ascii="仿宋" w:hAnsi="仿宋" w:eastAsia="仿宋" w:cs="仿宋"/>
                <w:color w:val="000000"/>
                <w:sz w:val="21"/>
                <w:szCs w:val="21"/>
              </w:rPr>
              <w:t xml:space="preserve">每有1项视情扣0.</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0.5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rPr>
            </w:r>
            <w:r/>
          </w:p>
          <w:p>
            <w:pPr>
              <w:pStyle w:val="1139"/>
              <w:numPr>
                <w:ilvl w:val="0"/>
                <w:numId w:val="0"/>
              </w:numPr>
              <w:jc w:val="both"/>
              <w:keepLines w:val="0"/>
              <w:keepNext w:val="0"/>
              <w:pageBreakBefore w:val="0"/>
              <w:spacing w:line="320" w:lineRule="exact"/>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.全年围绕</w:t>
            </w:r>
            <w:r>
              <w:rPr>
                <w:rFonts w:hint="eastAsia" w:ascii="仿宋" w:hAnsi="仿宋" w:eastAsia="仿宋" w:cs="仿宋"/>
                <w:sz w:val="21"/>
                <w:szCs w:val="21"/>
                <w:lang w:val="en-US" w:eastAsia="zh-CN"/>
              </w:rPr>
              <w:t xml:space="preserve">设施设备维保</w:t>
            </w:r>
            <w:r>
              <w:rPr>
                <w:rFonts w:hint="eastAsia" w:ascii="仿宋" w:hAnsi="仿宋" w:eastAsia="仿宋" w:cs="仿宋"/>
                <w:sz w:val="21"/>
                <w:szCs w:val="21"/>
              </w:rPr>
              <w:t xml:space="preserve">应急预案组织演练少于4次，每少1次扣1分；演练内容不全，参与度不高，台账记录不完善的，每有1项视情扣0.5</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2分；</w:t>
            </w:r>
            <w:r>
              <w:rPr>
                <w:rFonts w:hint="eastAsia" w:ascii="仿宋" w:hAnsi="仿宋" w:eastAsia="仿宋" w:cs="仿宋"/>
                <w:sz w:val="21"/>
                <w:szCs w:val="21"/>
              </w:rPr>
            </w:r>
            <w:r/>
          </w:p>
          <w:p>
            <w:pPr>
              <w:pStyle w:val="1139"/>
              <w:jc w:val="both"/>
              <w:keepLines w:val="0"/>
              <w:keepNext w:val="0"/>
              <w:pageBreakBefore w:val="0"/>
              <w:spacing w:line="32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bidi="ar-SA"/>
              </w:rPr>
              <w:t xml:space="preserve">3.经发现，维保单位驻场人员不落实值班值守的，</w:t>
            </w:r>
            <w:r>
              <w:rPr>
                <w:rFonts w:hint="eastAsia" w:ascii="仿宋" w:hAnsi="仿宋" w:eastAsia="仿宋" w:cs="仿宋"/>
                <w:sz w:val="21"/>
                <w:szCs w:val="21"/>
              </w:rPr>
              <w:t xml:space="preserve">每有1</w:t>
            </w:r>
            <w:r>
              <w:rPr>
                <w:rFonts w:hint="eastAsia" w:ascii="仿宋" w:hAnsi="仿宋" w:eastAsia="仿宋" w:cs="仿宋"/>
                <w:sz w:val="21"/>
                <w:szCs w:val="21"/>
                <w:lang w:val="en-US" w:eastAsia="zh-CN"/>
              </w:rPr>
              <w:t xml:space="preserve">次</w:t>
            </w:r>
            <w:r>
              <w:rPr>
                <w:rFonts w:hint="eastAsia" w:ascii="仿宋" w:hAnsi="仿宋" w:eastAsia="仿宋" w:cs="仿宋"/>
                <w:sz w:val="21"/>
                <w:szCs w:val="21"/>
              </w:rPr>
              <w:t xml:space="preserve">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w:t>
            </w:r>
            <w:r>
              <w:rPr>
                <w:rFonts w:hint="eastAsia" w:ascii="仿宋" w:hAnsi="仿宋" w:eastAsia="仿宋" w:cs="仿宋"/>
                <w:sz w:val="21"/>
                <w:szCs w:val="21"/>
                <w:lang w:val="en-US" w:eastAsia="zh-CN"/>
              </w:rPr>
              <w:t xml:space="preserve">造成影响的</w:t>
            </w:r>
            <w:r>
              <w:rPr>
                <w:rFonts w:hint="eastAsia" w:ascii="仿宋" w:hAnsi="仿宋" w:eastAsia="仿宋" w:cs="仿宋"/>
                <w:sz w:val="21"/>
                <w:szCs w:val="21"/>
                <w:lang w:val="en-US" w:eastAsia="zh-CN" w:bidi="ar-SA"/>
              </w:rPr>
              <w:t xml:space="preserve">，视情扣5～</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lang w:eastAsia="zh-CN"/>
              </w:rPr>
            </w:r>
            <w:r/>
          </w:p>
          <w:p>
            <w:pPr>
              <w:pStyle w:val="1139"/>
              <w:jc w:val="both"/>
              <w:keepLines w:val="0"/>
              <w:keepNext w:val="0"/>
              <w:pageBreakBefore w:val="0"/>
              <w:spacing w:line="320" w:lineRule="exact"/>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各类工单、投诉</w:t>
            </w:r>
            <w:r>
              <w:rPr>
                <w:rFonts w:hint="eastAsia" w:ascii="仿宋" w:hAnsi="仿宋" w:eastAsia="仿宋" w:cs="仿宋"/>
                <w:sz w:val="21"/>
                <w:szCs w:val="21"/>
              </w:rPr>
              <w:t xml:space="preserve">响应处理超时</w:t>
            </w:r>
            <w:r>
              <w:rPr>
                <w:rFonts w:hint="eastAsia" w:ascii="仿宋" w:hAnsi="仿宋" w:eastAsia="仿宋" w:cs="仿宋"/>
                <w:sz w:val="21"/>
                <w:szCs w:val="21"/>
                <w:lang w:val="en-US" w:eastAsia="zh-CN"/>
              </w:rPr>
              <w:t xml:space="preserve">、未形成闭环</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扣0.</w:t>
            </w:r>
            <w:r>
              <w:rPr>
                <w:rFonts w:hint="eastAsia" w:ascii="仿宋" w:hAnsi="仿宋" w:eastAsia="仿宋" w:cs="仿宋"/>
                <w:sz w:val="21"/>
                <w:szCs w:val="21"/>
                <w:lang w:val="en-US" w:eastAsia="zh-CN"/>
              </w:rPr>
              <w:t xml:space="preserve">5～1</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rPr>
            </w:r>
            <w:r/>
          </w:p>
          <w:p>
            <w:pPr>
              <w:pStyle w:val="1243"/>
              <w:ind w:firstLine="0"/>
              <w:jc w:val="both"/>
              <w:keepLines w:val="0"/>
              <w:keepNext w:val="0"/>
              <w:pageBreakBefore w:val="0"/>
              <w:spacing w:line="32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.故障处置、维修、问题整改等未定人定时定责的，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扣0.</w:t>
            </w:r>
            <w:r>
              <w:rPr>
                <w:rFonts w:hint="eastAsia" w:ascii="仿宋" w:hAnsi="仿宋" w:eastAsia="仿宋" w:cs="仿宋"/>
                <w:sz w:val="21"/>
                <w:szCs w:val="21"/>
                <w:lang w:val="en-US" w:eastAsia="zh-CN"/>
              </w:rPr>
              <w:t xml:space="preserve">5～1</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tc>
        <w:tc>
          <w:tcPr>
            <w:tcMar>
              <w:left w:w="12" w:type="dxa"/>
              <w:top w:w="12" w:type="dxa"/>
              <w:right w:w="12" w:type="dxa"/>
            </w:tcMar>
            <w:tcW w:w="354" w:type="dxa"/>
            <w:vAlign w:val="center"/>
            <w:textDirection w:val="lrTb"/>
            <w:noWrap w:val="false"/>
          </w:tcPr>
          <w:p>
            <w:pPr>
              <w:pStyle w:val="1139"/>
              <w:jc w:val="center"/>
              <w:spacing w:line="240" w:lineRule="atLeas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1621"/>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eastAsia="zh-CN"/>
              </w:rPr>
            </w:r>
            <w:r/>
          </w:p>
        </w:tc>
        <w:tc>
          <w:tcPr>
            <w:tcMar>
              <w:left w:w="12" w:type="dxa"/>
              <w:top w:w="12" w:type="dxa"/>
              <w:right w:w="12" w:type="dxa"/>
            </w:tcMar>
            <w:tcW w:w="480" w:type="dxa"/>
            <w:vAlign w:val="center"/>
            <w:vMerge w:val="continue"/>
            <w:textDirection w:val="lrTb"/>
            <w:noWrap w:val="false"/>
          </w:tcPr>
          <w:p>
            <w:pPr>
              <w:pStyle w:val="1139"/>
              <w:jc w:val="center"/>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346" w:type="dxa"/>
            <w:vAlign w:val="center"/>
            <w:textDirection w:val="lrTb"/>
            <w:noWrap w:val="false"/>
          </w:tcPr>
          <w:p>
            <w:pPr>
              <w:pStyle w:val="1139"/>
              <w:jc w:val="both"/>
              <w:keepLines w:val="0"/>
              <w:keepNext w:val="0"/>
              <w:pageBreakBefore w:val="0"/>
              <w:spacing w:line="320" w:lineRule="exact"/>
              <w:widowControl/>
              <w:rPr>
                <w:rFonts w:hint="eastAsia" w:ascii="仿宋" w:hAnsi="仿宋" w:eastAsia="仿宋" w:cs="仿宋"/>
                <w:color w:val="ff0000"/>
                <w:sz w:val="21"/>
                <w:szCs w:val="21"/>
              </w:rPr>
            </w:pPr>
            <w:r>
              <w:rPr>
                <w:rFonts w:hint="eastAsia" w:ascii="仿宋" w:hAnsi="仿宋" w:eastAsia="仿宋" w:cs="仿宋"/>
                <w:color w:val="000000"/>
                <w:sz w:val="21"/>
                <w:szCs w:val="21"/>
              </w:rPr>
              <w:t xml:space="preserve">各类机房、设备间、设备平台等运维现场标识标牌设置、操作登记、用具摆放、整洁卫生等实行标准规范管理。</w:t>
            </w:r>
            <w:r>
              <w:rPr>
                <w:rFonts w:hint="eastAsia" w:ascii="仿宋" w:hAnsi="仿宋" w:eastAsia="仿宋" w:cs="仿宋"/>
                <w:color w:val="ff0000"/>
                <w:sz w:val="21"/>
                <w:szCs w:val="21"/>
              </w:rPr>
            </w:r>
            <w:r/>
          </w:p>
        </w:tc>
        <w:tc>
          <w:tcPr>
            <w:tcMar>
              <w:left w:w="12" w:type="dxa"/>
              <w:top w:w="12" w:type="dxa"/>
              <w:right w:w="12" w:type="dxa"/>
            </w:tcMar>
            <w:tcW w:w="262" w:type="dxa"/>
            <w:vAlign w:val="center"/>
            <w:textDirection w:val="lrTb"/>
            <w:noWrap w:val="false"/>
          </w:tcPr>
          <w:p>
            <w:pPr>
              <w:pStyle w:val="1139"/>
              <w:jc w:val="center"/>
              <w:keepLines w:val="0"/>
              <w:keepNext w:val="0"/>
              <w:pageBreakBefore w:val="0"/>
              <w:spacing w:line="32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10</w:t>
            </w:r>
            <w:r>
              <w:rPr>
                <w:rFonts w:hint="eastAsia" w:ascii="仿宋" w:hAnsi="仿宋" w:eastAsia="仿宋" w:cs="仿宋"/>
                <w:color w:val="000000"/>
                <w:sz w:val="21"/>
                <w:szCs w:val="21"/>
                <w:lang w:val="en-US" w:eastAsia="zh-CN"/>
              </w:rPr>
            </w:r>
            <w:r/>
          </w:p>
        </w:tc>
        <w:tc>
          <w:tcPr>
            <w:tcMar>
              <w:left w:w="12" w:type="dxa"/>
              <w:top w:w="12" w:type="dxa"/>
              <w:right w:w="12" w:type="dxa"/>
            </w:tcMar>
            <w:tcW w:w="2282" w:type="dxa"/>
            <w:vAlign w:val="center"/>
            <w:textDirection w:val="lrTb"/>
            <w:noWrap w:val="false"/>
          </w:tcPr>
          <w:p>
            <w:pPr>
              <w:pStyle w:val="1243"/>
              <w:numPr>
                <w:ilvl w:val="0"/>
                <w:numId w:val="0"/>
              </w:numPr>
              <w:ind w:firstLine="0"/>
              <w:jc w:val="both"/>
              <w:keepLines w:val="0"/>
              <w:keepNext w:val="0"/>
              <w:pageBreakBefore w:val="0"/>
              <w:spacing w:line="32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rPr>
              <w:t xml:space="preserve">各类标识标牌</w:t>
            </w:r>
            <w:r>
              <w:rPr>
                <w:rFonts w:hint="eastAsia" w:ascii="仿宋" w:hAnsi="仿宋" w:eastAsia="仿宋" w:cs="仿宋"/>
                <w:sz w:val="21"/>
                <w:szCs w:val="21"/>
              </w:rPr>
              <w:t xml:space="preserve">使用错误、缺失</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老旧损坏的，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扣0.</w:t>
            </w:r>
            <w:r>
              <w:rPr>
                <w:rFonts w:hint="eastAsia" w:ascii="仿宋" w:hAnsi="仿宋" w:eastAsia="仿宋" w:cs="仿宋"/>
                <w:sz w:val="21"/>
                <w:szCs w:val="21"/>
                <w:lang w:val="en-US" w:eastAsia="zh-CN"/>
              </w:rPr>
              <w:t xml:space="preserve">5～1</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243"/>
              <w:numPr>
                <w:ilvl w:val="0"/>
                <w:numId w:val="0"/>
              </w:numPr>
              <w:ind w:firstLine="0"/>
              <w:jc w:val="both"/>
              <w:keepLines w:val="0"/>
              <w:keepNext w:val="0"/>
              <w:pageBreakBefore w:val="0"/>
              <w:spacing w:line="32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rPr>
              <w:t xml:space="preserve">各类</w:t>
            </w:r>
            <w:r>
              <w:rPr>
                <w:rFonts w:hint="eastAsia" w:ascii="仿宋" w:hAnsi="仿宋" w:eastAsia="仿宋" w:cs="仿宋"/>
                <w:sz w:val="21"/>
                <w:szCs w:val="21"/>
              </w:rPr>
              <w:t xml:space="preserve">机房</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设备间、操作间</w:t>
            </w:r>
            <w:r>
              <w:rPr>
                <w:rFonts w:hint="eastAsia" w:ascii="仿宋" w:hAnsi="仿宋" w:eastAsia="仿宋" w:cs="仿宋"/>
                <w:sz w:val="21"/>
                <w:szCs w:val="21"/>
              </w:rPr>
              <w:t xml:space="preserve">环境脏、乱、差的，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扣0.</w:t>
            </w:r>
            <w:r>
              <w:rPr>
                <w:rFonts w:hint="eastAsia" w:ascii="仿宋" w:hAnsi="仿宋" w:eastAsia="仿宋" w:cs="仿宋"/>
                <w:sz w:val="21"/>
                <w:szCs w:val="21"/>
                <w:lang w:val="en-US" w:eastAsia="zh-CN"/>
              </w:rPr>
              <w:t xml:space="preserve">5～1</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tc>
        <w:tc>
          <w:tcPr>
            <w:tcMar>
              <w:left w:w="12" w:type="dxa"/>
              <w:top w:w="12" w:type="dxa"/>
              <w:right w:w="12" w:type="dxa"/>
            </w:tcMar>
            <w:tcW w:w="354" w:type="dxa"/>
            <w:vAlign w:val="center"/>
            <w:textDirection w:val="lrTb"/>
            <w:noWrap w:val="false"/>
          </w:tcPr>
          <w:p>
            <w:pPr>
              <w:pStyle w:val="1139"/>
              <w:jc w:val="center"/>
              <w:spacing w:line="240" w:lineRule="atLeas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022"/>
        </w:trPr>
        <w:tc>
          <w:tcPr>
            <w:tcMar>
              <w:left w:w="12" w:type="dxa"/>
              <w:top w:w="12" w:type="dxa"/>
              <w:right w:w="12" w:type="dxa"/>
            </w:tcMar>
            <w:tcW w:w="273"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9</w:t>
            </w:r>
            <w:r>
              <w:rPr>
                <w:rFonts w:hint="eastAsia" w:ascii="仿宋" w:hAnsi="仿宋" w:eastAsia="仿宋" w:cs="仿宋"/>
                <w:color w:val="000000"/>
                <w:sz w:val="21"/>
                <w:szCs w:val="21"/>
                <w:lang w:eastAsia="zh-CN"/>
              </w:rPr>
            </w:r>
            <w:r/>
          </w:p>
        </w:tc>
        <w:tc>
          <w:tcPr>
            <w:tcMar>
              <w:left w:w="12" w:type="dxa"/>
              <w:top w:w="12" w:type="dxa"/>
              <w:right w:w="12" w:type="dxa"/>
            </w:tcMar>
            <w:tcW w:w="480" w:type="dxa"/>
            <w:vAlign w:val="center"/>
            <w:textDirection w:val="lrTb"/>
            <w:noWrap w:val="false"/>
          </w:tcPr>
          <w:p>
            <w:pPr>
              <w:pStyle w:val="1139"/>
              <w:jc w:val="center"/>
              <w:spacing w:line="240" w:lineRule="atLeast"/>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表单记录</w:t>
            </w:r>
            <w:r>
              <w:rPr>
                <w:rFonts w:hint="eastAsia" w:ascii="仿宋" w:hAnsi="仿宋" w:eastAsia="仿宋" w:cs="仿宋"/>
                <w:b w:val="0"/>
                <w:bCs w:val="0"/>
                <w:color w:val="000000"/>
                <w:sz w:val="21"/>
                <w:szCs w:val="21"/>
              </w:rPr>
            </w:r>
            <w:r/>
          </w:p>
          <w:p>
            <w:pPr>
              <w:pStyle w:val="1243"/>
              <w:ind w:left="0" w:firstLine="0"/>
              <w:jc w:val="center"/>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30分</w:t>
            </w: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346" w:type="dxa"/>
            <w:vAlign w:val="center"/>
            <w:textDirection w:val="lrTb"/>
            <w:noWrap w:val="false"/>
          </w:tcPr>
          <w:p>
            <w:pPr>
              <w:pStyle w:val="1139"/>
              <w:jc w:val="left"/>
              <w:spacing w:line="240" w:lineRule="atLeast"/>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各类维保表单填写及时、</w:t>
            </w:r>
            <w:r>
              <w:rPr>
                <w:rFonts w:hint="eastAsia" w:ascii="仿宋" w:hAnsi="仿宋" w:eastAsia="仿宋" w:cs="仿宋"/>
                <w:color w:val="000000"/>
                <w:sz w:val="21"/>
                <w:szCs w:val="21"/>
              </w:rPr>
              <w:t xml:space="preserve">规范</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上墙公示备查</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登记归档。</w:t>
            </w:r>
            <w:r>
              <w:rPr>
                <w:rFonts w:hint="eastAsia" w:ascii="仿宋" w:hAnsi="仿宋" w:eastAsia="仿宋" w:cs="仿宋"/>
                <w:color w:val="000000"/>
                <w:sz w:val="21"/>
                <w:szCs w:val="21"/>
              </w:rPr>
            </w:r>
            <w:r/>
          </w:p>
        </w:tc>
        <w:tc>
          <w:tcPr>
            <w:tcMar>
              <w:left w:w="12" w:type="dxa"/>
              <w:top w:w="12" w:type="dxa"/>
              <w:right w:w="12" w:type="dxa"/>
            </w:tcMar>
            <w:tcW w:w="262" w:type="dxa"/>
            <w:vAlign w:val="center"/>
            <w:textDirection w:val="lrTb"/>
            <w:noWrap w:val="false"/>
          </w:tcPr>
          <w:p>
            <w:pPr>
              <w:pStyle w:val="1139"/>
              <w:jc w:val="center"/>
              <w:spacing w:line="240" w:lineRule="atLeas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30</w:t>
            </w:r>
            <w:r>
              <w:rPr>
                <w:rFonts w:hint="eastAsia" w:ascii="仿宋" w:hAnsi="仿宋" w:eastAsia="仿宋" w:cs="仿宋"/>
                <w:color w:val="000000"/>
                <w:sz w:val="21"/>
                <w:szCs w:val="21"/>
                <w:lang w:val="en-US" w:eastAsia="zh-CN"/>
              </w:rPr>
            </w:r>
            <w:r/>
          </w:p>
        </w:tc>
        <w:tc>
          <w:tcPr>
            <w:tcMar>
              <w:left w:w="12" w:type="dxa"/>
              <w:top w:w="12" w:type="dxa"/>
              <w:right w:w="12" w:type="dxa"/>
            </w:tcMar>
            <w:tcW w:w="2282" w:type="dxa"/>
            <w:vAlign w:val="center"/>
            <w:textDirection w:val="lrTb"/>
            <w:noWrap w:val="false"/>
          </w:tcPr>
          <w:p>
            <w:pPr>
              <w:pStyle w:val="1243"/>
              <w:numPr>
                <w:ilvl w:val="0"/>
                <w:numId w:val="0"/>
              </w:numPr>
              <w:ind w:firstLine="0"/>
              <w:jc w:val="both"/>
              <w:widowControl/>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各类表单</w:t>
            </w:r>
            <w:r>
              <w:rPr>
                <w:rFonts w:hint="eastAsia" w:ascii="仿宋" w:hAnsi="仿宋" w:eastAsia="仿宋" w:cs="仿宋"/>
                <w:sz w:val="21"/>
                <w:szCs w:val="21"/>
              </w:rPr>
              <w:t xml:space="preserve">未</w:t>
            </w:r>
            <w:r>
              <w:rPr>
                <w:rFonts w:hint="eastAsia" w:ascii="仿宋" w:hAnsi="仿宋" w:eastAsia="仿宋" w:cs="仿宋"/>
                <w:sz w:val="21"/>
                <w:szCs w:val="21"/>
                <w:lang w:val="en-US" w:eastAsia="zh-CN"/>
              </w:rPr>
              <w:t xml:space="preserve">按要求规范</w:t>
            </w:r>
            <w:r>
              <w:rPr>
                <w:rFonts w:hint="eastAsia" w:ascii="仿宋" w:hAnsi="仿宋" w:eastAsia="仿宋" w:cs="仿宋"/>
                <w:sz w:val="21"/>
                <w:szCs w:val="21"/>
              </w:rPr>
              <w:t xml:space="preserve">填</w:t>
            </w:r>
            <w:r>
              <w:rPr>
                <w:rFonts w:hint="eastAsia" w:ascii="仿宋" w:hAnsi="仿宋" w:eastAsia="仿宋" w:cs="仿宋"/>
                <w:sz w:val="21"/>
                <w:szCs w:val="21"/>
                <w:lang w:val="en-US" w:eastAsia="zh-CN"/>
              </w:rPr>
              <w:t xml:space="preserve">写</w:t>
            </w:r>
            <w:r>
              <w:rPr>
                <w:rFonts w:hint="eastAsia" w:ascii="仿宋" w:hAnsi="仿宋" w:eastAsia="仿宋" w:cs="仿宋"/>
                <w:sz w:val="21"/>
                <w:szCs w:val="21"/>
              </w:rPr>
              <w:t xml:space="preserve">、漏填</w:t>
            </w:r>
            <w:r>
              <w:rPr>
                <w:rFonts w:hint="eastAsia" w:ascii="仿宋" w:hAnsi="仿宋" w:eastAsia="仿宋" w:cs="仿宋"/>
                <w:sz w:val="21"/>
                <w:szCs w:val="21"/>
                <w:lang w:eastAsia="zh-CN"/>
              </w:rPr>
              <w:t xml:space="preserve">或</w:t>
            </w:r>
            <w:r>
              <w:rPr>
                <w:rFonts w:hint="eastAsia" w:ascii="仿宋" w:hAnsi="仿宋" w:eastAsia="仿宋" w:cs="仿宋"/>
                <w:sz w:val="21"/>
                <w:szCs w:val="21"/>
                <w:lang w:val="en-US" w:eastAsia="zh-CN"/>
              </w:rPr>
              <w:t xml:space="preserve">填写内容与实际情况不符、字迹</w:t>
            </w:r>
            <w:r>
              <w:rPr>
                <w:rFonts w:hint="eastAsia" w:ascii="仿宋" w:hAnsi="仿宋" w:eastAsia="仿宋" w:cs="仿宋"/>
                <w:sz w:val="21"/>
                <w:szCs w:val="21"/>
              </w:rPr>
              <w:t xml:space="preserve">潦草、表达不清的，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扣0.</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0.5</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rPr>
            </w:r>
            <w:r/>
          </w:p>
          <w:p>
            <w:pPr>
              <w:pStyle w:val="1243"/>
              <w:numPr>
                <w:ilvl w:val="0"/>
                <w:numId w:val="0"/>
              </w:numPr>
              <w:ind w:firstLine="0"/>
              <w:jc w:val="both"/>
              <w:widowControl/>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各类表单维保巡检</w:t>
            </w:r>
            <w:r>
              <w:rPr>
                <w:rFonts w:hint="eastAsia" w:ascii="仿宋" w:hAnsi="仿宋" w:eastAsia="仿宋" w:cs="仿宋"/>
                <w:sz w:val="21"/>
                <w:szCs w:val="21"/>
              </w:rPr>
              <w:t xml:space="preserve">人员</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管理人员</w:t>
            </w:r>
            <w:r>
              <w:rPr>
                <w:rFonts w:hint="eastAsia" w:ascii="仿宋" w:hAnsi="仿宋" w:eastAsia="仿宋" w:cs="仿宋"/>
                <w:sz w:val="21"/>
                <w:szCs w:val="21"/>
              </w:rPr>
              <w:t xml:space="preserve">未签字、无签字日期等问题的，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扣0.</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0.5</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rPr>
            </w:r>
            <w:r/>
          </w:p>
          <w:p>
            <w:pPr>
              <w:pStyle w:val="1243"/>
              <w:numPr>
                <w:ilvl w:val="0"/>
                <w:numId w:val="0"/>
              </w:numPr>
              <w:ind w:firstLine="0"/>
              <w:jc w:val="both"/>
              <w:widowControl/>
              <w:rPr>
                <w:rFonts w:hint="eastAsia" w:ascii="仿宋" w:hAnsi="仿宋" w:eastAsia="仿宋" w:cs="仿宋"/>
                <w:sz w:val="21"/>
                <w:szCs w:val="21"/>
                <w:lang w:eastAsia="zh-CN"/>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各类表单</w:t>
            </w:r>
            <w:r>
              <w:rPr>
                <w:rFonts w:hint="eastAsia" w:ascii="仿宋" w:hAnsi="仿宋" w:eastAsia="仿宋" w:cs="仿宋"/>
                <w:sz w:val="21"/>
                <w:szCs w:val="21"/>
              </w:rPr>
              <w:t xml:space="preserve">未规范</w:t>
            </w:r>
            <w:r>
              <w:rPr>
                <w:rFonts w:hint="eastAsia" w:ascii="仿宋" w:hAnsi="仿宋" w:eastAsia="仿宋" w:cs="仿宋"/>
                <w:sz w:val="21"/>
                <w:szCs w:val="21"/>
                <w:lang w:val="en-US" w:eastAsia="zh-CN"/>
              </w:rPr>
              <w:t xml:space="preserve">现场</w:t>
            </w:r>
            <w:r>
              <w:rPr>
                <w:rFonts w:hint="eastAsia" w:ascii="仿宋" w:hAnsi="仿宋" w:eastAsia="仿宋" w:cs="仿宋"/>
                <w:sz w:val="21"/>
                <w:szCs w:val="21"/>
              </w:rPr>
              <w:t xml:space="preserve">放置</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未按时分类归档的，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扣0.</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0.5</w:t>
            </w:r>
            <w:r>
              <w:rPr>
                <w:rFonts w:hint="eastAsia" w:ascii="仿宋" w:hAnsi="仿宋" w:eastAsia="仿宋" w:cs="仿宋"/>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lang w:eastAsia="zh-CN"/>
              </w:rPr>
            </w:r>
            <w:r/>
          </w:p>
          <w:p>
            <w:pPr>
              <w:pStyle w:val="1243"/>
              <w:numPr>
                <w:ilvl w:val="0"/>
                <w:numId w:val="0"/>
              </w:numPr>
              <w:ind w:firstLine="0"/>
              <w:jc w:val="both"/>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4.各类表单存在补写、代填代签的，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w:t>
            </w:r>
            <w:r>
              <w:rPr>
                <w:rFonts w:hint="eastAsia" w:ascii="仿宋" w:hAnsi="仿宋" w:eastAsia="仿宋" w:cs="仿宋"/>
                <w:sz w:val="21"/>
                <w:szCs w:val="21"/>
                <w:lang w:val="en-US" w:eastAsia="zh-CN"/>
              </w:rPr>
              <w:t xml:space="preserve">0.5～1</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与实际工作情况不符、相互矛盾、真实性无法追溯的，</w:t>
            </w:r>
            <w:r>
              <w:rPr>
                <w:rFonts w:hint="eastAsia" w:ascii="仿宋" w:hAnsi="仿宋" w:eastAsia="仿宋" w:cs="仿宋"/>
                <w:color w:val="000000"/>
                <w:sz w:val="21"/>
                <w:szCs w:val="21"/>
              </w:rPr>
              <w:t xml:space="preserve">每有1项</w:t>
            </w:r>
            <w:r>
              <w:rPr>
                <w:rFonts w:hint="eastAsia" w:ascii="仿宋" w:hAnsi="仿宋" w:eastAsia="仿宋" w:cs="仿宋"/>
                <w:color w:val="000000"/>
                <w:sz w:val="21"/>
                <w:szCs w:val="21"/>
                <w:lang w:val="en-US" w:eastAsia="zh-CN"/>
              </w:rPr>
              <w:t xml:space="preserve">视情</w:t>
            </w:r>
            <w:r>
              <w:rPr>
                <w:rFonts w:hint="eastAsia" w:ascii="仿宋" w:hAnsi="仿宋" w:eastAsia="仿宋" w:cs="仿宋"/>
                <w:sz w:val="21"/>
                <w:szCs w:val="21"/>
              </w:rPr>
              <w:t xml:space="preserve">扣</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经检查发现上述问题，一个季度内累积问题超过5次（含）的，扣10分。</w:t>
            </w:r>
            <w:r>
              <w:rPr>
                <w:rFonts w:hint="eastAsia" w:ascii="仿宋" w:hAnsi="仿宋" w:eastAsia="仿宋" w:cs="仿宋"/>
                <w:sz w:val="21"/>
                <w:szCs w:val="21"/>
                <w:lang w:val="en-US" w:eastAsia="zh-CN"/>
              </w:rPr>
            </w:r>
            <w:r/>
          </w:p>
          <w:p>
            <w:pPr>
              <w:pStyle w:val="1139"/>
              <w:numPr>
                <w:ilvl w:val="0"/>
                <w:numId w:val="0"/>
              </w:numPr>
              <w:jc w:val="left"/>
              <w:spacing w:line="240" w:lineRule="atLeas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bidi="ar-SA"/>
              </w:rPr>
              <w:t xml:space="preserve">5.</w:t>
            </w:r>
            <w:r>
              <w:rPr>
                <w:rFonts w:hint="eastAsia" w:ascii="仿宋" w:hAnsi="仿宋" w:eastAsia="仿宋" w:cs="仿宋"/>
                <w:color w:val="000000"/>
                <w:sz w:val="21"/>
                <w:szCs w:val="21"/>
                <w:lang w:val="en-US" w:eastAsia="zh-CN"/>
              </w:rPr>
              <w:t xml:space="preserve">维保单位未按招标文件要求，对维保项目各类档案收集、汇总、调整、更新、归档不到位的，每有1项视情扣0.5～2分；</w:t>
            </w:r>
            <w:r>
              <w:rPr>
                <w:rFonts w:hint="eastAsia" w:ascii="仿宋" w:hAnsi="仿宋" w:eastAsia="仿宋" w:cs="仿宋"/>
                <w:color w:val="000000"/>
                <w:sz w:val="21"/>
                <w:szCs w:val="21"/>
                <w:lang w:val="en-US" w:eastAsia="zh-CN"/>
              </w:rPr>
            </w:r>
            <w:r/>
          </w:p>
          <w:p>
            <w:pPr>
              <w:pStyle w:val="1243"/>
              <w:numPr>
                <w:ilvl w:val="0"/>
                <w:numId w:val="0"/>
              </w:numPr>
              <w:ind w:firstLine="0"/>
              <w:jc w:val="both"/>
              <w:widowControl/>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6.维保单位各类台账资料使用填写，未统一规范的，每有1项视情扣0.5～2分。</w:t>
            </w:r>
            <w:r>
              <w:rPr>
                <w:rFonts w:hint="eastAsia" w:ascii="仿宋" w:hAnsi="仿宋" w:eastAsia="仿宋" w:cs="仿宋"/>
                <w:sz w:val="21"/>
                <w:szCs w:val="21"/>
                <w:lang w:val="en-US" w:eastAsia="zh-CN"/>
              </w:rPr>
            </w:r>
            <w:r/>
          </w:p>
        </w:tc>
        <w:tc>
          <w:tcPr>
            <w:tcMar>
              <w:left w:w="12" w:type="dxa"/>
              <w:top w:w="12" w:type="dxa"/>
              <w:right w:w="12" w:type="dxa"/>
            </w:tcMar>
            <w:tcW w:w="354" w:type="dxa"/>
            <w:vAlign w:val="center"/>
            <w:textDirection w:val="lrTb"/>
            <w:noWrap w:val="false"/>
          </w:tcPr>
          <w:p>
            <w:pPr>
              <w:pStyle w:val="1139"/>
              <w:jc w:val="center"/>
              <w:spacing w:line="240" w:lineRule="atLeas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bl>
    <w:p>
      <w:pPr>
        <w:pStyle w:val="1139"/>
        <w:numPr>
          <w:ilvl w:val="0"/>
          <w:numId w:val="0"/>
        </w:numPr>
        <w:spacing w:line="400" w:lineRule="exact"/>
        <w:rPr>
          <w:rFonts w:hint="eastAsia" w:ascii="仿宋" w:hAnsi="仿宋" w:eastAsia="仿宋" w:cs="仿宋"/>
          <w:b/>
          <w:color w:val="000000"/>
          <w:sz w:val="24"/>
          <w:szCs w:val="24"/>
          <w:highlight w:val="none"/>
          <w:lang w:eastAsia="zh-CN"/>
        </w:rPr>
        <w:outlineLvl w:val="1"/>
      </w:pPr>
      <w:r/>
      <w:bookmarkStart w:id="396" w:name="_Toc1607"/>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rPr>
        <w:t xml:space="preserve">、</w:t>
      </w:r>
      <w:bookmarkStart w:id="397" w:name="OLE_LINK1"/>
      <w:r>
        <w:rPr>
          <w:rFonts w:hint="eastAsia" w:ascii="仿宋" w:hAnsi="仿宋" w:eastAsia="仿宋" w:cs="仿宋"/>
          <w:b/>
          <w:color w:val="000000"/>
          <w:sz w:val="24"/>
          <w:szCs w:val="24"/>
          <w:highlight w:val="none"/>
        </w:rPr>
        <w:t xml:space="preserve">付款</w:t>
      </w:r>
      <w:bookmarkEnd w:id="394"/>
      <w:r/>
      <w:bookmarkEnd w:id="395"/>
      <w:r>
        <w:rPr>
          <w:rFonts w:hint="eastAsia" w:ascii="仿宋" w:hAnsi="仿宋" w:eastAsia="仿宋" w:cs="仿宋"/>
          <w:b/>
          <w:color w:val="000000"/>
          <w:sz w:val="24"/>
          <w:szCs w:val="24"/>
          <w:highlight w:val="none"/>
          <w:lang w:eastAsia="zh-CN"/>
        </w:rPr>
        <w:t xml:space="preserve">条件</w:t>
      </w:r>
      <w:bookmarkEnd w:id="396"/>
      <w:r>
        <w:rPr>
          <w:rFonts w:hint="eastAsia" w:ascii="仿宋" w:hAnsi="仿宋" w:eastAsia="仿宋" w:cs="仿宋"/>
          <w:b/>
          <w:color w:val="000000"/>
          <w:sz w:val="24"/>
          <w:szCs w:val="24"/>
          <w:highlight w:val="none"/>
          <w:lang w:eastAsia="zh-CN"/>
        </w:rPr>
      </w:r>
      <w:r/>
    </w:p>
    <w:p>
      <w:pPr>
        <w:pStyle w:val="1160"/>
        <w:ind w:firstLine="480"/>
        <w:jc w:val="left"/>
        <w:spacing w:line="440" w:lineRule="exact"/>
        <w:rPr>
          <w:rFonts w:hint="eastAsia" w:ascii="仿宋" w:hAnsi="仿宋" w:eastAsia="仿宋" w:cs="仿宋"/>
          <w:b/>
          <w:bCs/>
          <w:color w:val="000000"/>
          <w:sz w:val="24"/>
          <w:szCs w:val="24"/>
        </w:rPr>
        <w:outlineLvl w:val="9"/>
      </w:pPr>
      <w:r>
        <w:rPr>
          <w:rFonts w:hint="eastAsia" w:ascii="仿宋" w:hAnsi="仿宋" w:eastAsia="仿宋" w:cs="仿宋"/>
          <w:b w:val="0"/>
          <w:bCs w:val="0"/>
          <w:color w:val="000000"/>
          <w:sz w:val="24"/>
          <w:szCs w:val="24"/>
          <w:highlight w:val="none"/>
          <w:lang w:eastAsia="zh-CN"/>
        </w:rPr>
        <w:t xml:space="preserve">采购人</w:t>
      </w:r>
      <w:r>
        <w:rPr>
          <w:rFonts w:hint="eastAsia" w:ascii="仿宋" w:hAnsi="仿宋" w:eastAsia="仿宋" w:cs="仿宋"/>
          <w:b w:val="0"/>
          <w:bCs w:val="0"/>
          <w:color w:val="000000"/>
          <w:sz w:val="24"/>
          <w:szCs w:val="24"/>
          <w:highlight w:val="none"/>
        </w:rPr>
        <w:t xml:space="preserve">在收到</w:t>
      </w:r>
      <w:r>
        <w:rPr>
          <w:rFonts w:hint="eastAsia" w:ascii="仿宋" w:hAnsi="仿宋" w:eastAsia="仿宋" w:cs="仿宋"/>
          <w:b w:val="0"/>
          <w:bCs w:val="0"/>
          <w:color w:val="000000"/>
          <w:sz w:val="24"/>
          <w:szCs w:val="24"/>
          <w:highlight w:val="none"/>
          <w:lang w:eastAsia="zh-CN"/>
        </w:rPr>
        <w:t xml:space="preserve">中标人</w:t>
      </w:r>
      <w:r>
        <w:rPr>
          <w:rFonts w:hint="eastAsia" w:ascii="仿宋" w:hAnsi="仿宋" w:eastAsia="仿宋" w:cs="仿宋"/>
          <w:b w:val="0"/>
          <w:bCs w:val="0"/>
          <w:color w:val="000000"/>
          <w:sz w:val="24"/>
          <w:szCs w:val="24"/>
          <w:highlight w:val="none"/>
        </w:rPr>
        <w:t xml:space="preserve">提供的发票后，</w:t>
      </w:r>
      <w:r>
        <w:rPr>
          <w:rFonts w:hint="eastAsia" w:ascii="仿宋" w:hAnsi="仿宋" w:eastAsia="仿宋" w:cs="仿宋"/>
          <w:b w:val="0"/>
          <w:bCs w:val="0"/>
          <w:color w:val="000000"/>
          <w:sz w:val="24"/>
          <w:szCs w:val="24"/>
          <w:highlight w:val="none"/>
          <w:lang w:eastAsia="zh-CN"/>
        </w:rPr>
        <w:t xml:space="preserve">以银行汇款方式通过财政集中支付，</w:t>
      </w:r>
      <w:r>
        <w:rPr>
          <w:rFonts w:hint="eastAsia" w:ascii="仿宋" w:hAnsi="仿宋" w:eastAsia="仿宋" w:cs="仿宋"/>
          <w:b w:val="0"/>
          <w:bCs w:val="0"/>
          <w:color w:val="000000"/>
          <w:sz w:val="24"/>
          <w:szCs w:val="24"/>
          <w:highlight w:val="none"/>
        </w:rPr>
        <w:t xml:space="preserve">分4笔支付</w:t>
      </w:r>
      <w:r>
        <w:rPr>
          <w:rFonts w:hint="eastAsia" w:ascii="仿宋" w:hAnsi="仿宋" w:eastAsia="仿宋" w:cs="仿宋"/>
          <w:b w:val="0"/>
          <w:bCs w:val="0"/>
          <w:color w:val="000000"/>
          <w:sz w:val="24"/>
          <w:szCs w:val="24"/>
          <w:highlight w:val="none"/>
          <w:lang w:eastAsia="zh-CN"/>
        </w:rPr>
        <w:t xml:space="preserve">中标人</w:t>
      </w:r>
      <w:r>
        <w:rPr>
          <w:rFonts w:hint="eastAsia" w:ascii="仿宋" w:hAnsi="仿宋" w:eastAsia="仿宋" w:cs="仿宋"/>
          <w:b w:val="0"/>
          <w:bCs w:val="0"/>
          <w:color w:val="000000"/>
          <w:sz w:val="24"/>
          <w:szCs w:val="24"/>
          <w:highlight w:val="none"/>
        </w:rPr>
        <w:t xml:space="preserve">合同款，每笔费用为每年合同价款的25%。第1个合同年的第1笔和第2笔付款，于半年后1个月内支付；第3笔和第4笔合同款付款时间于第1个合同年合同期结束后一个月内</w:t>
      </w:r>
      <w:r>
        <w:rPr>
          <w:rFonts w:hint="eastAsia" w:ascii="仿宋" w:hAnsi="仿宋" w:eastAsia="仿宋" w:cs="仿宋"/>
          <w:b w:val="0"/>
          <w:bCs w:val="0"/>
          <w:color w:val="000000"/>
          <w:sz w:val="24"/>
          <w:szCs w:val="24"/>
          <w:highlight w:val="none"/>
          <w:lang w:eastAsia="zh-CN"/>
        </w:rPr>
        <w:t xml:space="preserve">（具体时间以财政拨款情况为准）</w:t>
      </w:r>
      <w:r>
        <w:rPr>
          <w:rFonts w:hint="eastAsia" w:ascii="仿宋" w:hAnsi="仿宋" w:eastAsia="仿宋" w:cs="仿宋"/>
          <w:b w:val="0"/>
          <w:bCs w:val="0"/>
          <w:color w:val="000000"/>
          <w:sz w:val="24"/>
          <w:szCs w:val="24"/>
          <w:highlight w:val="none"/>
        </w:rPr>
        <w:t xml:space="preserve">，根据</w:t>
      </w:r>
      <w:r>
        <w:rPr>
          <w:rFonts w:hint="eastAsia" w:ascii="仿宋" w:hAnsi="仿宋" w:eastAsia="仿宋" w:cs="仿宋"/>
          <w:b w:val="0"/>
          <w:bCs w:val="0"/>
          <w:color w:val="000000"/>
          <w:sz w:val="24"/>
          <w:szCs w:val="24"/>
          <w:highlight w:val="none"/>
          <w:lang w:eastAsia="zh-CN"/>
        </w:rPr>
        <w:t xml:space="preserve">采购人</w:t>
      </w:r>
      <w:r>
        <w:rPr>
          <w:rFonts w:hint="eastAsia" w:ascii="仿宋" w:hAnsi="仿宋" w:eastAsia="仿宋" w:cs="仿宋"/>
          <w:b w:val="0"/>
          <w:bCs w:val="0"/>
          <w:color w:val="000000"/>
          <w:sz w:val="24"/>
          <w:szCs w:val="24"/>
          <w:highlight w:val="none"/>
        </w:rPr>
        <w:t xml:space="preserve">全年对</w:t>
      </w:r>
      <w:r>
        <w:rPr>
          <w:rFonts w:hint="eastAsia" w:ascii="仿宋" w:hAnsi="仿宋" w:eastAsia="仿宋" w:cs="仿宋"/>
          <w:b w:val="0"/>
          <w:bCs w:val="0"/>
          <w:color w:val="000000"/>
          <w:sz w:val="24"/>
          <w:szCs w:val="24"/>
          <w:highlight w:val="none"/>
          <w:lang w:eastAsia="zh-CN"/>
        </w:rPr>
        <w:t xml:space="preserve">中标人</w:t>
      </w:r>
      <w:r>
        <w:rPr>
          <w:rFonts w:hint="eastAsia" w:ascii="仿宋" w:hAnsi="仿宋" w:eastAsia="仿宋" w:cs="仿宋"/>
          <w:b w:val="0"/>
          <w:bCs w:val="0"/>
          <w:color w:val="000000"/>
          <w:sz w:val="24"/>
          <w:szCs w:val="24"/>
          <w:highlight w:val="none"/>
        </w:rPr>
        <w:t xml:space="preserve">考核情况支付（第2和第3个合同年付款</w:t>
      </w:r>
      <w:r>
        <w:rPr>
          <w:rFonts w:hint="eastAsia" w:ascii="仿宋" w:hAnsi="仿宋" w:eastAsia="仿宋" w:cs="仿宋"/>
          <w:b w:val="0"/>
          <w:bCs w:val="0"/>
          <w:color w:val="000000"/>
          <w:sz w:val="24"/>
          <w:szCs w:val="24"/>
          <w:highlight w:val="none"/>
          <w:lang w:val="en-US" w:eastAsia="zh-CN"/>
        </w:rPr>
        <w:t xml:space="preserve">条件</w:t>
      </w:r>
      <w:r>
        <w:rPr>
          <w:rFonts w:hint="eastAsia" w:ascii="仿宋" w:hAnsi="仿宋" w:eastAsia="仿宋" w:cs="仿宋"/>
          <w:b w:val="0"/>
          <w:bCs w:val="0"/>
          <w:color w:val="000000"/>
          <w:sz w:val="24"/>
          <w:szCs w:val="24"/>
          <w:highlight w:val="none"/>
        </w:rPr>
        <w:t xml:space="preserve">同上）。</w:t>
      </w:r>
      <w:bookmarkEnd w:id="397"/>
      <w:r>
        <w:rPr>
          <w:rFonts w:hint="eastAsia" w:ascii="仿宋" w:hAnsi="仿宋" w:eastAsia="仿宋" w:cs="仿宋"/>
          <w:b/>
          <w:bCs/>
          <w:color w:val="000000"/>
          <w:sz w:val="24"/>
          <w:szCs w:val="24"/>
        </w:rPr>
      </w:r>
      <w:r/>
    </w:p>
    <w:p>
      <w:pPr>
        <w:pStyle w:val="1139"/>
        <w:rPr>
          <w:rFonts w:hint="eastAsia" w:ascii="仿宋" w:hAnsi="仿宋" w:eastAsia="仿宋" w:cs="仿宋"/>
          <w:b/>
          <w:bCs/>
          <w:sz w:val="24"/>
          <w:szCs w:val="24"/>
        </w:rPr>
      </w:pPr>
      <w:r>
        <w:rPr>
          <w:rFonts w:hint="eastAsia" w:ascii="仿宋" w:hAnsi="仿宋" w:eastAsia="仿宋" w:cs="仿宋"/>
          <w:b/>
          <w:bCs/>
          <w:sz w:val="24"/>
          <w:szCs w:val="24"/>
        </w:rPr>
        <w:t xml:space="preserve">注：以上内容标“★”号为必须满足，</w:t>
      </w:r>
      <w:r>
        <w:rPr>
          <w:rFonts w:hint="eastAsia" w:ascii="仿宋" w:hAnsi="仿宋" w:eastAsia="仿宋" w:cs="仿宋"/>
          <w:b/>
          <w:bCs/>
          <w:sz w:val="24"/>
          <w:szCs w:val="24"/>
          <w:lang w:val="en-US" w:eastAsia="zh-CN"/>
        </w:rPr>
        <w:t xml:space="preserve">如不响应，</w:t>
      </w:r>
      <w:r>
        <w:rPr>
          <w:rFonts w:hint="eastAsia" w:ascii="仿宋" w:hAnsi="仿宋" w:eastAsia="仿宋" w:cs="仿宋"/>
          <w:b/>
          <w:bCs/>
          <w:sz w:val="24"/>
          <w:szCs w:val="24"/>
        </w:rPr>
        <w:t xml:space="preserve">作无效投标处理。</w:t>
      </w:r>
      <w:r>
        <w:rPr>
          <w:rFonts w:hint="eastAsia" w:ascii="仿宋" w:hAnsi="仿宋" w:eastAsia="仿宋" w:cs="仿宋"/>
          <w:b/>
          <w:bCs/>
          <w:sz w:val="24"/>
          <w:szCs w:val="24"/>
        </w:rPr>
      </w:r>
      <w:r/>
    </w:p>
    <w:p>
      <w:pPr>
        <w:pStyle w:val="1139"/>
        <w:rPr>
          <w:rFonts w:hint="eastAsia" w:ascii="仿宋" w:hAnsi="仿宋" w:eastAsia="仿宋" w:cs="仿宋"/>
          <w:b/>
          <w:bCs/>
          <w:sz w:val="24"/>
          <w:szCs w:val="24"/>
        </w:rPr>
      </w:pPr>
      <w:r>
        <w:rPr>
          <w:rFonts w:hint="eastAsia" w:ascii="仿宋" w:hAnsi="仿宋" w:eastAsia="仿宋" w:cs="仿宋"/>
          <w:b/>
          <w:bCs/>
          <w:sz w:val="24"/>
          <w:szCs w:val="24"/>
        </w:rPr>
      </w:r>
      <w:r/>
    </w:p>
    <w:p>
      <w:pPr>
        <w:pStyle w:val="1139"/>
        <w:rPr>
          <w:rFonts w:hint="eastAsia"/>
        </w:rPr>
      </w:pPr>
      <w:r>
        <w:rPr>
          <w:rFonts w:hint="eastAsia"/>
        </w:rPr>
      </w:r>
      <w:r/>
    </w:p>
    <w:p>
      <w:pPr>
        <w:pStyle w:val="1140"/>
        <w:rPr>
          <w:rFonts w:hint="eastAsia" w:ascii="仿宋" w:hAnsi="仿宋" w:eastAsia="仿宋" w:cs="仿宋"/>
        </w:rPr>
      </w:pPr>
      <w:r/>
      <w:bookmarkEnd w:id="341"/>
      <w:r/>
      <w:bookmarkEnd w:id="375"/>
      <w:r/>
      <w:bookmarkEnd w:id="376"/>
      <w:r/>
      <w:bookmarkEnd w:id="377"/>
      <w:r/>
      <w:bookmarkEnd w:id="378"/>
      <w:r/>
      <w:bookmarkEnd w:id="379"/>
      <w:r>
        <w:rPr>
          <w:rFonts w:hint="eastAsia" w:ascii="仿宋" w:hAnsi="仿宋" w:eastAsia="仿宋" w:cs="仿宋"/>
          <w:b/>
          <w:bCs/>
          <w:sz w:val="40"/>
          <w:szCs w:val="40"/>
        </w:rPr>
        <w:br w:type="page" w:clear="all"/>
      </w:r>
      <w:bookmarkStart w:id="398" w:name="_Toc31378"/>
      <w:r/>
      <w:bookmarkStart w:id="399" w:name="_Toc10421"/>
      <w:r/>
      <w:bookmarkStart w:id="400" w:name="_Toc10591"/>
      <w:r/>
      <w:bookmarkStart w:id="401" w:name="_Toc23008"/>
      <w:r>
        <w:rPr>
          <w:rFonts w:hint="eastAsia" w:ascii="仿宋" w:hAnsi="仿宋" w:eastAsia="仿宋" w:cs="仿宋"/>
          <w:b/>
          <w:bCs/>
          <w:sz w:val="40"/>
          <w:szCs w:val="40"/>
        </w:rPr>
        <w:t xml:space="preserve">第五章  评标方法与评标标准</w:t>
      </w:r>
      <w:bookmarkEnd w:id="342"/>
      <w:r/>
      <w:bookmarkEnd w:id="398"/>
      <w:r/>
      <w:bookmarkEnd w:id="399"/>
      <w:r/>
      <w:bookmarkEnd w:id="400"/>
      <w:r/>
      <w:bookmarkEnd w:id="401"/>
      <w:r>
        <w:rPr>
          <w:rFonts w:hint="eastAsia" w:ascii="仿宋" w:hAnsi="仿宋" w:eastAsia="仿宋" w:cs="仿宋"/>
        </w:rPr>
      </w:r>
      <w:r/>
    </w:p>
    <w:p>
      <w:pPr>
        <w:pStyle w:val="1206"/>
        <w:ind w:firstLine="441"/>
        <w:spacing w:before="0" w:after="0" w:line="440" w:lineRule="exact"/>
        <w:rPr>
          <w:rFonts w:hint="eastAsia" w:ascii="仿宋" w:hAnsi="仿宋" w:eastAsia="仿宋" w:cs="仿宋"/>
          <w:b/>
          <w:highlight w:val="yellow"/>
        </w:rPr>
        <w:outlineLvl w:val="1"/>
      </w:pPr>
      <w:r/>
      <w:bookmarkStart w:id="402" w:name="_Toc8621"/>
      <w:r/>
      <w:bookmarkStart w:id="403" w:name="_Toc285"/>
      <w:r/>
      <w:bookmarkStart w:id="404" w:name="_Toc27529"/>
      <w:r/>
      <w:bookmarkStart w:id="405" w:name="_Toc1566"/>
      <w:r>
        <w:rPr>
          <w:rFonts w:hint="eastAsia" w:ascii="仿宋" w:hAnsi="仿宋" w:eastAsia="仿宋" w:cs="仿宋"/>
          <w:b/>
        </w:rPr>
        <w:t xml:space="preserve">一、定标办法</w:t>
      </w:r>
      <w:bookmarkEnd w:id="402"/>
      <w:r/>
      <w:bookmarkEnd w:id="403"/>
      <w:r/>
      <w:bookmarkEnd w:id="404"/>
      <w:r/>
      <w:bookmarkEnd w:id="405"/>
      <w:r>
        <w:rPr>
          <w:rFonts w:hint="eastAsia" w:ascii="仿宋" w:hAnsi="仿宋" w:eastAsia="仿宋" w:cs="仿宋"/>
          <w:b/>
          <w:highlight w:val="yellow"/>
        </w:rPr>
      </w:r>
      <w:r/>
    </w:p>
    <w:p>
      <w:pPr>
        <w:pStyle w:val="1139"/>
        <w:ind w:firstLine="440"/>
        <w:spacing w:line="440" w:lineRule="exact"/>
        <w:rPr>
          <w:rFonts w:hint="eastAsia" w:ascii="仿宋" w:hAnsi="仿宋" w:eastAsia="仿宋" w:cs="仿宋"/>
          <w:sz w:val="22"/>
          <w:szCs w:val="22"/>
        </w:rPr>
      </w:pPr>
      <w:r>
        <w:rPr>
          <w:rFonts w:hint="eastAsia" w:ascii="仿宋" w:hAnsi="仿宋" w:eastAsia="仿宋" w:cs="仿宋"/>
          <w:sz w:val="22"/>
          <w:szCs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仿宋"/>
          <w:sz w:val="22"/>
          <w:szCs w:val="22"/>
        </w:rPr>
      </w:r>
      <w:r/>
    </w:p>
    <w:p>
      <w:pPr>
        <w:pStyle w:val="1206"/>
        <w:ind w:firstLine="441"/>
        <w:spacing w:before="0" w:after="0" w:line="440" w:lineRule="exact"/>
        <w:rPr>
          <w:rFonts w:hint="eastAsia" w:ascii="仿宋" w:hAnsi="仿宋" w:eastAsia="仿宋" w:cs="仿宋"/>
          <w:b/>
          <w:highlight w:val="yellow"/>
        </w:rPr>
        <w:outlineLvl w:val="1"/>
      </w:pPr>
      <w:r/>
      <w:bookmarkStart w:id="406" w:name="_Toc28320"/>
      <w:r/>
      <w:bookmarkStart w:id="407" w:name="_Toc9683"/>
      <w:r/>
      <w:bookmarkStart w:id="408" w:name="_Toc19423"/>
      <w:r/>
      <w:bookmarkStart w:id="409" w:name="_Toc17067"/>
      <w:r/>
      <w:bookmarkStart w:id="410" w:name="_Toc20283"/>
      <w:r>
        <w:rPr>
          <w:rFonts w:hint="eastAsia" w:ascii="仿宋" w:hAnsi="仿宋" w:eastAsia="仿宋" w:cs="仿宋"/>
          <w:b/>
        </w:rPr>
        <w:t xml:space="preserve">二、政府采购政策功能落实</w:t>
      </w:r>
      <w:bookmarkEnd w:id="406"/>
      <w:r/>
      <w:bookmarkEnd w:id="407"/>
      <w:r/>
      <w:bookmarkEnd w:id="408"/>
      <w:r/>
      <w:bookmarkEnd w:id="409"/>
      <w:r/>
      <w:bookmarkEnd w:id="410"/>
      <w:r>
        <w:rPr>
          <w:rFonts w:hint="eastAsia" w:ascii="仿宋" w:hAnsi="仿宋" w:eastAsia="仿宋" w:cs="仿宋"/>
          <w:b/>
          <w:highlight w:val="yellow"/>
        </w:rPr>
      </w:r>
      <w:r/>
    </w:p>
    <w:tbl>
      <w:tblPr>
        <w:tblW w:w="90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4"/>
        <w:gridCol w:w="3145"/>
        <w:gridCol w:w="3731"/>
      </w:tblGrid>
      <w:tr>
        <w:trPr>
          <w:trHeight w:val="99"/>
        </w:trPr>
        <w:tc>
          <w:tcPr>
            <w:tcW w:w="2214" w:type="dxa"/>
            <w:vAlign w:val="center"/>
            <w:textDirection w:val="lrTb"/>
            <w:noWrap/>
          </w:tcPr>
          <w:p>
            <w:pPr>
              <w:pStyle w:val="1239"/>
              <w:jc w:val="center"/>
              <w:spacing w:line="360" w:lineRule="auto"/>
              <w:widowControl w:val="off"/>
              <w:rPr>
                <w:rFonts w:ascii="仿宋" w:hAnsi="仿宋" w:eastAsia="仿宋" w:cs="仿宋"/>
                <w:b/>
                <w:sz w:val="22"/>
                <w:szCs w:val="22"/>
              </w:rPr>
            </w:pPr>
            <w:r>
              <w:rPr>
                <w:rFonts w:ascii="仿宋" w:hAnsi="仿宋" w:eastAsia="仿宋" w:cs="仿宋"/>
                <w:b/>
                <w:sz w:val="22"/>
                <w:szCs w:val="22"/>
              </w:rPr>
              <w:t xml:space="preserve">政府采购政策</w:t>
            </w:r>
            <w:r>
              <w:rPr>
                <w:rFonts w:ascii="仿宋" w:hAnsi="仿宋" w:eastAsia="仿宋" w:cs="仿宋"/>
                <w:b/>
                <w:sz w:val="22"/>
                <w:szCs w:val="22"/>
              </w:rPr>
            </w:r>
            <w:r/>
          </w:p>
        </w:tc>
        <w:tc>
          <w:tcPr>
            <w:tcW w:w="3145" w:type="dxa"/>
            <w:vAlign w:val="center"/>
            <w:textDirection w:val="lrTb"/>
            <w:noWrap/>
          </w:tcPr>
          <w:p>
            <w:pPr>
              <w:pStyle w:val="1239"/>
              <w:jc w:val="center"/>
              <w:spacing w:line="360" w:lineRule="auto"/>
              <w:widowControl w:val="off"/>
              <w:rPr>
                <w:rFonts w:ascii="仿宋" w:hAnsi="仿宋" w:eastAsia="仿宋" w:cs="仿宋"/>
                <w:b/>
                <w:sz w:val="22"/>
                <w:szCs w:val="22"/>
              </w:rPr>
            </w:pPr>
            <w:r>
              <w:rPr>
                <w:rFonts w:ascii="仿宋" w:hAnsi="仿宋" w:eastAsia="仿宋" w:cs="仿宋"/>
                <w:b/>
                <w:sz w:val="22"/>
                <w:szCs w:val="22"/>
              </w:rPr>
              <w:t xml:space="preserve">价格扣除规则</w:t>
            </w:r>
            <w:r>
              <w:rPr>
                <w:rFonts w:ascii="仿宋" w:hAnsi="仿宋" w:eastAsia="仿宋" w:cs="仿宋"/>
                <w:b/>
                <w:sz w:val="22"/>
                <w:szCs w:val="22"/>
              </w:rPr>
            </w:r>
            <w:r/>
          </w:p>
        </w:tc>
        <w:tc>
          <w:tcPr>
            <w:tcW w:w="3731" w:type="dxa"/>
            <w:vAlign w:val="center"/>
            <w:textDirection w:val="lrTb"/>
            <w:noWrap/>
          </w:tcPr>
          <w:p>
            <w:pPr>
              <w:pStyle w:val="1239"/>
              <w:jc w:val="center"/>
              <w:spacing w:line="360" w:lineRule="auto"/>
              <w:widowControl w:val="off"/>
              <w:rPr>
                <w:rFonts w:ascii="仿宋" w:hAnsi="仿宋" w:eastAsia="仿宋" w:cs="仿宋"/>
                <w:b/>
                <w:sz w:val="22"/>
                <w:szCs w:val="22"/>
              </w:rPr>
            </w:pPr>
            <w:r>
              <w:rPr>
                <w:rFonts w:ascii="仿宋" w:hAnsi="仿宋" w:eastAsia="仿宋" w:cs="仿宋"/>
                <w:b/>
                <w:sz w:val="22"/>
                <w:szCs w:val="22"/>
              </w:rPr>
              <w:t xml:space="preserve">享受价格扣除的条件</w:t>
            </w:r>
            <w:r>
              <w:rPr>
                <w:rFonts w:ascii="仿宋" w:hAnsi="仿宋" w:eastAsia="仿宋" w:cs="仿宋"/>
                <w:b/>
                <w:sz w:val="22"/>
                <w:szCs w:val="22"/>
              </w:rPr>
            </w:r>
            <w:r/>
          </w:p>
        </w:tc>
      </w:tr>
      <w:tr>
        <w:trPr>
          <w:trHeight w:val="99"/>
        </w:trPr>
        <w:tc>
          <w:tcPr>
            <w:tcW w:w="2214"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节约能源政策</w:t>
            </w:r>
            <w:r>
              <w:rPr>
                <w:rFonts w:ascii="仿宋" w:hAnsi="仿宋" w:eastAsia="仿宋" w:cs="仿宋"/>
                <w:sz w:val="22"/>
                <w:szCs w:val="22"/>
              </w:rPr>
            </w:r>
            <w:r/>
          </w:p>
        </w:tc>
        <w:tc>
          <w:tcPr>
            <w:tcW w:w="3145"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w:t>
            </w:r>
            <w:r>
              <w:rPr>
                <w:rFonts w:ascii="仿宋" w:hAnsi="仿宋" w:eastAsia="仿宋" w:cs="仿宋"/>
                <w:sz w:val="22"/>
                <w:szCs w:val="22"/>
              </w:rPr>
            </w:r>
            <w:r/>
          </w:p>
        </w:tc>
        <w:tc>
          <w:tcPr>
            <w:tcW w:w="3731"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w:t>
            </w:r>
            <w:r>
              <w:rPr>
                <w:rFonts w:ascii="仿宋" w:hAnsi="仿宋" w:eastAsia="仿宋" w:cs="仿宋"/>
                <w:sz w:val="22"/>
                <w:szCs w:val="22"/>
              </w:rPr>
            </w:r>
            <w:r/>
          </w:p>
        </w:tc>
      </w:tr>
      <w:tr>
        <w:trPr>
          <w:trHeight w:val="99"/>
        </w:trPr>
        <w:tc>
          <w:tcPr>
            <w:tcW w:w="2214"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保护环境政策</w:t>
            </w:r>
            <w:r>
              <w:rPr>
                <w:rFonts w:ascii="仿宋" w:hAnsi="仿宋" w:eastAsia="仿宋" w:cs="仿宋"/>
                <w:sz w:val="22"/>
                <w:szCs w:val="22"/>
              </w:rPr>
            </w:r>
            <w:r/>
          </w:p>
        </w:tc>
        <w:tc>
          <w:tcPr>
            <w:tcW w:w="3145"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w:t>
            </w:r>
            <w:r>
              <w:rPr>
                <w:rFonts w:ascii="仿宋" w:hAnsi="仿宋" w:eastAsia="仿宋" w:cs="仿宋"/>
                <w:sz w:val="22"/>
                <w:szCs w:val="22"/>
              </w:rPr>
            </w:r>
            <w:r/>
          </w:p>
        </w:tc>
        <w:tc>
          <w:tcPr>
            <w:tcW w:w="3731"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w:t>
            </w:r>
            <w:r>
              <w:rPr>
                <w:rFonts w:ascii="仿宋" w:hAnsi="仿宋" w:eastAsia="仿宋" w:cs="仿宋"/>
                <w:sz w:val="22"/>
                <w:szCs w:val="22"/>
              </w:rPr>
            </w:r>
            <w:r/>
          </w:p>
        </w:tc>
      </w:tr>
      <w:tr>
        <w:trPr>
          <w:trHeight w:val="578"/>
        </w:trPr>
        <w:tc>
          <w:tcPr>
            <w:tcW w:w="2214"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促进中小企业</w:t>
            </w:r>
            <w:r>
              <w:rPr>
                <w:rFonts w:ascii="仿宋" w:hAnsi="仿宋" w:eastAsia="仿宋" w:cs="仿宋"/>
                <w:sz w:val="22"/>
                <w:szCs w:val="22"/>
              </w:rPr>
            </w:r>
            <w:r/>
          </w:p>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发展政策</w:t>
            </w:r>
            <w:r>
              <w:rPr>
                <w:rFonts w:ascii="仿宋" w:hAnsi="仿宋" w:eastAsia="仿宋" w:cs="仿宋"/>
                <w:sz w:val="22"/>
                <w:szCs w:val="22"/>
              </w:rPr>
            </w:r>
            <w:r/>
          </w:p>
        </w:tc>
        <w:tc>
          <w:tcPr>
            <w:tcW w:w="3145"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因为本项目属于专门面向中小企业采购的项目（监狱企业、残疾人福利性单位视同小型、微型企业），不再执行价格评审优惠的扶持政策。所以本项目不再对其投标价格给予价格扣除。</w:t>
            </w:r>
            <w:r>
              <w:rPr>
                <w:rFonts w:ascii="仿宋" w:hAnsi="仿宋" w:eastAsia="仿宋" w:cs="仿宋"/>
                <w:sz w:val="22"/>
                <w:szCs w:val="22"/>
              </w:rPr>
            </w:r>
            <w:r/>
          </w:p>
        </w:tc>
        <w:tc>
          <w:tcPr>
            <w:tcW w:w="3731"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根据《政府采购促进中小型企业发展管理办法》（财库〔2020〕46号）和</w:t>
            </w:r>
            <w:r>
              <w:rPr>
                <w:rFonts w:ascii="仿宋" w:hAnsi="仿宋" w:eastAsia="仿宋" w:cs="仿宋"/>
                <w:sz w:val="22"/>
                <w:szCs w:val="22"/>
              </w:rPr>
              <w:t xml:space="preserve">《关于进一步加大政府采购支持中小企业力度的通知》</w:t>
            </w:r>
            <w:r>
              <w:rPr>
                <w:rFonts w:ascii="仿宋" w:hAnsi="仿宋" w:eastAsia="仿宋" w:cs="仿宋"/>
                <w:sz w:val="22"/>
                <w:szCs w:val="22"/>
              </w:rPr>
              <w:t xml:space="preserve">，鼓励中小型企业参加本项目采购活动。</w:t>
            </w:r>
            <w:r>
              <w:rPr>
                <w:rFonts w:ascii="仿宋" w:hAnsi="仿宋" w:eastAsia="仿宋" w:cs="仿宋"/>
                <w:sz w:val="22"/>
                <w:szCs w:val="22"/>
              </w:rPr>
            </w:r>
            <w:r/>
          </w:p>
        </w:tc>
      </w:tr>
      <w:tr>
        <w:trPr>
          <w:trHeight w:val="578"/>
        </w:trPr>
        <w:tc>
          <w:tcPr>
            <w:tcW w:w="2214"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促进残疾人就业政策</w:t>
            </w:r>
            <w:r>
              <w:rPr>
                <w:rFonts w:ascii="仿宋" w:hAnsi="仿宋" w:eastAsia="仿宋" w:cs="仿宋"/>
                <w:sz w:val="22"/>
                <w:szCs w:val="22"/>
              </w:rPr>
            </w:r>
            <w:r/>
          </w:p>
        </w:tc>
        <w:tc>
          <w:tcPr>
            <w:tcW w:w="3145"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因为本项目属于专门面向中小企业采购的项目（监狱企业、残疾人福利性单位视同小型、微型企业），不再执行价格评审优惠的扶持政策。所以本项目不再对其投标价格给予价格扣除。</w:t>
            </w:r>
            <w:r>
              <w:rPr>
                <w:rFonts w:ascii="仿宋" w:hAnsi="仿宋" w:eastAsia="仿宋" w:cs="仿宋"/>
                <w:sz w:val="22"/>
                <w:szCs w:val="22"/>
              </w:rPr>
            </w:r>
            <w:r/>
          </w:p>
        </w:tc>
        <w:tc>
          <w:tcPr>
            <w:tcW w:w="3731"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根据《关于促进残疾人就业政府采购政策的通知》（财库〔2017〕141号），残疾人福利性单位视同小型、微型企业</w:t>
            </w:r>
            <w:r>
              <w:rPr>
                <w:rFonts w:ascii="仿宋" w:hAnsi="仿宋" w:eastAsia="仿宋" w:cs="仿宋"/>
                <w:sz w:val="22"/>
                <w:szCs w:val="22"/>
              </w:rPr>
            </w:r>
            <w:r/>
          </w:p>
        </w:tc>
      </w:tr>
      <w:tr>
        <w:trPr>
          <w:trHeight w:val="292"/>
        </w:trPr>
        <w:tc>
          <w:tcPr>
            <w:tcW w:w="2214"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支持监狱企业</w:t>
            </w:r>
            <w:r>
              <w:rPr>
                <w:rFonts w:ascii="仿宋" w:hAnsi="仿宋" w:eastAsia="仿宋" w:cs="仿宋"/>
                <w:sz w:val="22"/>
                <w:szCs w:val="22"/>
              </w:rPr>
            </w:r>
            <w:r/>
          </w:p>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发展政策</w:t>
            </w:r>
            <w:r>
              <w:rPr>
                <w:rFonts w:ascii="仿宋" w:hAnsi="仿宋" w:eastAsia="仿宋" w:cs="仿宋"/>
                <w:sz w:val="22"/>
                <w:szCs w:val="22"/>
              </w:rPr>
            </w:r>
            <w:r/>
          </w:p>
        </w:tc>
        <w:tc>
          <w:tcPr>
            <w:tcW w:w="3145"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因为本项目属于专门面向中小企业采购的项目（监狱企业、残疾人福利性单位视同小型、微型企业），不再执行价格评审优惠的扶持政策。所以本项目不再对其投标价格给予价格扣除。</w:t>
            </w:r>
            <w:r>
              <w:rPr>
                <w:rFonts w:ascii="仿宋" w:hAnsi="仿宋" w:eastAsia="仿宋" w:cs="仿宋"/>
                <w:sz w:val="22"/>
                <w:szCs w:val="22"/>
              </w:rPr>
            </w:r>
            <w:r/>
          </w:p>
        </w:tc>
        <w:tc>
          <w:tcPr>
            <w:tcW w:w="3731" w:type="dxa"/>
            <w:vAlign w:val="center"/>
            <w:textDirection w:val="lrTb"/>
            <w:noWrap/>
          </w:tcPr>
          <w:p>
            <w:pPr>
              <w:pStyle w:val="1239"/>
              <w:jc w:val="center"/>
              <w:spacing w:line="360" w:lineRule="auto"/>
              <w:widowControl w:val="off"/>
              <w:rPr>
                <w:rFonts w:ascii="仿宋" w:hAnsi="仿宋" w:eastAsia="仿宋" w:cs="仿宋"/>
                <w:sz w:val="22"/>
                <w:szCs w:val="22"/>
              </w:rPr>
            </w:pPr>
            <w:r>
              <w:rPr>
                <w:rFonts w:ascii="仿宋" w:hAnsi="仿宋" w:eastAsia="仿宋" w:cs="仿宋"/>
                <w:sz w:val="22"/>
                <w:szCs w:val="22"/>
              </w:rPr>
              <w:t xml:space="preserve">根据《关于政府采购支持监狱企业发展有关问题的通知》（财库〔2014〕68号），监狱企业视同小型、微型企业</w:t>
            </w:r>
            <w:r>
              <w:rPr>
                <w:rFonts w:ascii="仿宋" w:hAnsi="仿宋" w:eastAsia="仿宋" w:cs="仿宋"/>
                <w:sz w:val="22"/>
                <w:szCs w:val="22"/>
              </w:rPr>
            </w:r>
            <w:r/>
          </w:p>
        </w:tc>
      </w:tr>
    </w:tbl>
    <w:p>
      <w:pPr>
        <w:pStyle w:val="1206"/>
        <w:ind w:firstLine="441"/>
        <w:spacing w:before="0" w:after="0" w:line="440" w:lineRule="exact"/>
        <w:rPr>
          <w:rFonts w:hint="eastAsia" w:ascii="仿宋" w:hAnsi="仿宋" w:eastAsia="仿宋" w:cs="仿宋"/>
          <w:b/>
          <w:lang w:val="en-US" w:eastAsia="zh-CN"/>
        </w:rPr>
        <w:outlineLvl w:val="1"/>
      </w:pPr>
      <w:r/>
      <w:bookmarkStart w:id="411" w:name="_Toc20042"/>
      <w:r/>
      <w:bookmarkStart w:id="412" w:name="_Toc31005"/>
      <w:r/>
      <w:bookmarkStart w:id="413" w:name="_Toc26849"/>
      <w:r/>
      <w:bookmarkStart w:id="414" w:name="_Toc30192"/>
      <w:r>
        <w:rPr>
          <w:rFonts w:hint="eastAsia" w:ascii="仿宋" w:hAnsi="仿宋" w:eastAsia="仿宋" w:cs="仿宋"/>
          <w:b/>
        </w:rPr>
        <w:t xml:space="preserve">三、</w:t>
      </w:r>
      <w:r>
        <w:rPr>
          <w:rFonts w:hint="eastAsia" w:ascii="仿宋" w:hAnsi="仿宋" w:eastAsia="仿宋" w:cs="仿宋"/>
          <w:b/>
          <w:lang w:val="en-US" w:eastAsia="zh-CN"/>
        </w:rPr>
        <w:t xml:space="preserve">政府采购异常低价问题处理方式</w:t>
      </w:r>
      <w:bookmarkEnd w:id="414"/>
      <w:r>
        <w:rPr>
          <w:rFonts w:hint="eastAsia" w:ascii="仿宋" w:hAnsi="仿宋" w:eastAsia="仿宋" w:cs="仿宋"/>
          <w:b/>
          <w:lang w:val="en-US" w:eastAsia="zh-CN"/>
        </w:rPr>
      </w:r>
      <w:r/>
    </w:p>
    <w:p>
      <w:pPr>
        <w:pStyle w:val="1240"/>
        <w:ind w:firstLine="24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1、根据《关于推动解决政府采购异常低价问题相关工作的通知》（苏财购〔2025〕62号）要求，评标过程中出现下列情形之一的，评标委员会应当启动异常低价投标审查程序：</w:t>
      </w:r>
      <w:r>
        <w:rPr>
          <w:rFonts w:hint="eastAsia" w:ascii="仿宋" w:hAnsi="仿宋" w:eastAsia="仿宋" w:cs="仿宋"/>
          <w:sz w:val="24"/>
          <w:szCs w:val="24"/>
          <w:lang w:val="en-US" w:eastAsia="zh-CN"/>
        </w:rPr>
      </w:r>
      <w:r/>
    </w:p>
    <w:p>
      <w:pPr>
        <w:pStyle w:val="1240"/>
        <w:ind w:firstLine="24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1.投标报价低于采购项目预算50%的，即投标报价〈采购项目预算×50%；</w:t>
      </w:r>
      <w:r>
        <w:rPr>
          <w:rFonts w:hint="eastAsia" w:ascii="仿宋" w:hAnsi="仿宋" w:eastAsia="仿宋" w:cs="仿宋"/>
          <w:sz w:val="24"/>
          <w:szCs w:val="24"/>
          <w:lang w:val="en-US" w:eastAsia="zh-CN"/>
        </w:rPr>
      </w:r>
      <w:r/>
    </w:p>
    <w:p>
      <w:pPr>
        <w:pStyle w:val="1240"/>
        <w:ind w:firstLine="24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2.投标报价低于采购项目最高限价45%的，即投标报价〈采购项目最高限价×45%；</w:t>
      </w:r>
      <w:r>
        <w:rPr>
          <w:rFonts w:hint="eastAsia" w:ascii="仿宋" w:hAnsi="仿宋" w:eastAsia="仿宋" w:cs="仿宋"/>
          <w:sz w:val="24"/>
          <w:szCs w:val="24"/>
          <w:lang w:val="en-US" w:eastAsia="zh-CN"/>
        </w:rPr>
      </w:r>
      <w:r/>
    </w:p>
    <w:p>
      <w:pPr>
        <w:pStyle w:val="1240"/>
        <w:ind w:firstLine="24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3.评标委员会认定的供应商报价过低、有可能影响产品质量或者不能诚信履约的其他情形。</w:t>
      </w:r>
      <w:r>
        <w:rPr>
          <w:rFonts w:hint="eastAsia" w:ascii="仿宋" w:hAnsi="仿宋" w:eastAsia="仿宋" w:cs="仿宋"/>
          <w:sz w:val="24"/>
          <w:szCs w:val="24"/>
          <w:lang w:val="en-US" w:eastAsia="zh-CN"/>
        </w:rPr>
      </w:r>
      <w:r/>
    </w:p>
    <w:p>
      <w:pPr>
        <w:pStyle w:val="1240"/>
        <w:ind w:firstLine="240"/>
        <w:rPr>
          <w:rFonts w:hint="eastAsia" w:ascii="仿宋" w:hAnsi="仿宋" w:eastAsia="仿宋" w:cs="仿宋"/>
          <w:sz w:val="22"/>
          <w:szCs w:val="22"/>
        </w:rPr>
      </w:pPr>
      <w:r>
        <w:rPr>
          <w:rFonts w:hint="eastAsia" w:ascii="仿宋" w:hAnsi="仿宋" w:eastAsia="仿宋" w:cs="仿宋"/>
          <w:sz w:val="24"/>
          <w:szCs w:val="24"/>
          <w:lang w:val="en-US" w:eastAsia="zh-CN"/>
        </w:rPr>
        <w:t xml:space="preserve">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仿宋" w:hAnsi="仿宋" w:eastAsia="仿宋" w:cs="仿宋"/>
          <w:sz w:val="22"/>
          <w:szCs w:val="22"/>
        </w:rPr>
      </w:r>
      <w:r/>
    </w:p>
    <w:p>
      <w:pPr>
        <w:pStyle w:val="1206"/>
        <w:ind w:firstLine="441"/>
        <w:rPr>
          <w:rFonts w:hint="eastAsia" w:ascii="仿宋" w:hAnsi="仿宋" w:eastAsia="仿宋" w:cs="仿宋"/>
          <w:b/>
          <w:highlight w:val="yellow"/>
        </w:rPr>
        <w:outlineLvl w:val="1"/>
      </w:pPr>
      <w:r/>
      <w:bookmarkStart w:id="415" w:name="_Toc11157"/>
      <w:r>
        <w:rPr>
          <w:rFonts w:hint="eastAsia" w:ascii="仿宋" w:hAnsi="仿宋" w:eastAsia="仿宋" w:cs="仿宋"/>
          <w:b/>
          <w:lang w:eastAsia="zh-CN"/>
        </w:rPr>
        <w:t xml:space="preserve">四、</w:t>
      </w:r>
      <w:r>
        <w:rPr>
          <w:rFonts w:hint="eastAsia" w:ascii="仿宋" w:hAnsi="仿宋" w:eastAsia="仿宋" w:cs="仿宋"/>
          <w:b/>
        </w:rPr>
        <w:t xml:space="preserve">评标办法和评标标准</w:t>
      </w:r>
      <w:bookmarkEnd w:id="415"/>
      <w:r>
        <w:rPr>
          <w:rFonts w:hint="eastAsia" w:ascii="仿宋" w:hAnsi="仿宋" w:eastAsia="仿宋" w:cs="仿宋"/>
          <w:b/>
          <w:highlight w:val="yellow"/>
        </w:rPr>
      </w:r>
      <w:r/>
    </w:p>
    <w:tbl>
      <w:tblPr>
        <w:tblW w:w="92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0"/>
        <w:gridCol w:w="1214"/>
        <w:gridCol w:w="6684"/>
        <w:gridCol w:w="780"/>
      </w:tblGrid>
      <w:tr>
        <w:trPr>
          <w:trHeight w:val="360"/>
        </w:trPr>
        <w:tc>
          <w:tcPr>
            <w:tcW w:w="600" w:type="dxa"/>
            <w:vAlign w:val="center"/>
            <w:textDirection w:val="lrTb"/>
            <w:noWrap w:val="false"/>
          </w:tcPr>
          <w:p>
            <w:pPr>
              <w:pStyle w:val="1240"/>
              <w:jc w:val="center"/>
              <w:rPr>
                <w:rFonts w:hint="eastAsia" w:ascii="仿宋" w:hAnsi="仿宋" w:eastAsia="仿宋" w:cs="仿宋"/>
                <w:color w:val="000000"/>
                <w:sz w:val="24"/>
                <w:szCs w:val="24"/>
                <w:highlight w:val="none"/>
              </w:rPr>
            </w:pPr>
            <w:r/>
            <w:bookmarkEnd w:id="411"/>
            <w:r/>
            <w:bookmarkEnd w:id="412"/>
            <w:r/>
            <w:bookmarkEnd w:id="413"/>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14" w:type="dxa"/>
            <w:vAlign w:val="center"/>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评分因素</w:t>
            </w:r>
            <w:r>
              <w:rPr>
                <w:rFonts w:hint="eastAsia" w:ascii="仿宋" w:hAnsi="仿宋" w:eastAsia="仿宋" w:cs="仿宋"/>
                <w:color w:val="000000"/>
                <w:sz w:val="24"/>
                <w:szCs w:val="24"/>
                <w:highlight w:val="none"/>
              </w:rPr>
            </w:r>
            <w:r/>
          </w:p>
        </w:tc>
        <w:tc>
          <w:tcPr>
            <w:tcW w:w="6684" w:type="dxa"/>
            <w:vAlign w:val="center"/>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分值</w:t>
            </w:r>
            <w:r>
              <w:rPr>
                <w:rFonts w:hint="eastAsia" w:ascii="仿宋" w:hAnsi="仿宋" w:eastAsia="仿宋" w:cs="仿宋"/>
                <w:color w:val="000000"/>
                <w:sz w:val="24"/>
                <w:szCs w:val="24"/>
                <w:highlight w:val="none"/>
              </w:rPr>
            </w:r>
            <w:r/>
          </w:p>
        </w:tc>
      </w:tr>
      <w:tr>
        <w:trPr>
          <w:trHeight w:val="800"/>
        </w:trPr>
        <w:tc>
          <w:tcPr>
            <w:tcW w:w="600" w:type="dxa"/>
            <w:vAlign w:val="center"/>
            <w:textDirection w:val="lrTb"/>
            <w:noWrap w:val="false"/>
          </w:tcPr>
          <w:p>
            <w:pPr>
              <w:pStyle w:val="1240"/>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ascii="仿宋" w:hAnsi="仿宋" w:eastAsia="仿宋" w:cs="仿宋"/>
                <w:color w:val="000000"/>
                <w:sz w:val="24"/>
                <w:szCs w:val="24"/>
                <w:highlight w:val="none"/>
              </w:rPr>
            </w:r>
            <w:r/>
          </w:p>
        </w:tc>
        <w:tc>
          <w:tcPr>
            <w:tcW w:w="1214" w:type="dxa"/>
            <w:vAlign w:val="center"/>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rPr>
                <w:rFonts w:hint="eastAsia" w:ascii="仿宋" w:hAnsi="仿宋" w:eastAsia="仿宋" w:cs="仿宋"/>
                <w:color w:val="000000"/>
                <w:sz w:val="24"/>
                <w:szCs w:val="24"/>
                <w:highlight w:val="none"/>
              </w:rPr>
            </w:r>
            <w:r/>
          </w:p>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6684" w:type="dxa"/>
            <w:vAlign w:val="top"/>
            <w:textDirection w:val="lrTb"/>
            <w:noWrap w:val="false"/>
          </w:tcPr>
          <w:p>
            <w:pPr>
              <w:pStyle w:val="12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采用低价优先法计算，即满足采购文件要求且投标价格最低的投标报价为评标基准价，其价格分为满分。其他投标人的价格分统一按照下列公式计算：</w:t>
            </w:r>
            <w:r>
              <w:rPr>
                <w:rFonts w:hint="eastAsia" w:ascii="仿宋" w:hAnsi="仿宋" w:eastAsia="仿宋" w:cs="仿宋"/>
                <w:color w:val="000000"/>
                <w:sz w:val="24"/>
                <w:szCs w:val="24"/>
                <w:highlight w:val="none"/>
              </w:rPr>
            </w:r>
            <w:r/>
          </w:p>
          <w:p>
            <w:pPr>
              <w:pStyle w:val="12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评标基准价/投标报价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（小数点后保留两位）</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en-US" w:eastAsia="zh-CN"/>
              </w:rPr>
            </w:r>
            <w:r/>
          </w:p>
        </w:tc>
      </w:tr>
      <w:tr>
        <w:trPr>
          <w:trHeight w:val="90"/>
        </w:trPr>
        <w:tc>
          <w:tcPr>
            <w:tcW w:w="60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ascii="仿宋" w:hAnsi="仿宋" w:eastAsia="仿宋" w:cs="仿宋"/>
                <w:color w:val="000000"/>
                <w:sz w:val="24"/>
                <w:szCs w:val="24"/>
                <w:highlight w:val="none"/>
                <w:lang w:val="en-US" w:eastAsia="zh-CN"/>
              </w:rPr>
            </w:r>
            <w:r/>
          </w:p>
        </w:tc>
        <w:tc>
          <w:tcPr>
            <w:tcW w:w="1214" w:type="dxa"/>
            <w:vAlign w:val="center"/>
            <w:vMerge w:val="restart"/>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技术方案</w:t>
            </w:r>
            <w:r>
              <w:rPr>
                <w:rFonts w:hint="eastAsia" w:ascii="仿宋" w:hAnsi="仿宋" w:eastAsia="仿宋" w:cs="仿宋"/>
                <w:color w:val="000000"/>
                <w:sz w:val="24"/>
                <w:szCs w:val="24"/>
                <w:highlight w:val="none"/>
              </w:rPr>
            </w:r>
            <w:r/>
          </w:p>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24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84" w:type="dxa"/>
            <w:vAlign w:val="center"/>
            <w:textDirection w:val="lrTb"/>
            <w:noWrap w:val="false"/>
          </w:tcPr>
          <w:p>
            <w:pPr>
              <w:pStyle w:val="1139"/>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1.项目理解与分析：</w:t>
            </w:r>
            <w:r>
              <w:rPr>
                <w:rFonts w:hint="eastAsia" w:ascii="仿宋" w:hAnsi="仿宋" w:eastAsia="仿宋" w:cs="仿宋"/>
                <w:b/>
                <w:bCs/>
                <w:color w:val="000000"/>
                <w:sz w:val="24"/>
                <w:szCs w:val="24"/>
                <w:highlight w:val="none"/>
              </w:rPr>
              <w:t xml:space="preserve">根据</w:t>
            </w:r>
            <w:r>
              <w:rPr>
                <w:rFonts w:hint="eastAsia" w:ascii="仿宋" w:hAnsi="仿宋" w:eastAsia="仿宋" w:cs="仿宋"/>
                <w:b/>
                <w:bCs/>
                <w:color w:val="000000"/>
                <w:sz w:val="24"/>
                <w:szCs w:val="24"/>
                <w:highlight w:val="none"/>
                <w:lang w:val="en-US" w:eastAsia="zh-CN"/>
              </w:rPr>
              <w:t xml:space="preserve">投标人</w:t>
            </w:r>
            <w:r>
              <w:rPr>
                <w:rFonts w:hint="eastAsia" w:ascii="仿宋" w:hAnsi="仿宋" w:eastAsia="仿宋" w:cs="仿宋"/>
                <w:b/>
                <w:bCs/>
                <w:color w:val="000000"/>
                <w:sz w:val="24"/>
                <w:szCs w:val="24"/>
                <w:highlight w:val="none"/>
              </w:rPr>
              <w:t xml:space="preserve">针对本项目</w:t>
            </w:r>
            <w:r>
              <w:rPr>
                <w:rFonts w:hint="eastAsia" w:ascii="仿宋" w:hAnsi="仿宋" w:eastAsia="仿宋" w:cs="仿宋"/>
                <w:b/>
                <w:bCs/>
                <w:color w:val="000000"/>
                <w:sz w:val="24"/>
                <w:szCs w:val="24"/>
                <w:highlight w:val="none"/>
                <w:lang w:val="en-US" w:eastAsia="zh-CN"/>
              </w:rPr>
              <w:t xml:space="preserve">的认知分析、</w:t>
            </w:r>
            <w:r>
              <w:rPr>
                <w:rFonts w:hint="eastAsia" w:ascii="仿宋" w:hAnsi="仿宋" w:eastAsia="仿宋" w:cs="仿宋"/>
                <w:b/>
                <w:bCs/>
                <w:color w:val="000000"/>
                <w:sz w:val="24"/>
                <w:szCs w:val="24"/>
                <w:highlight w:val="none"/>
              </w:rPr>
              <w:t xml:space="preserve">重难点</w:t>
            </w:r>
            <w:r>
              <w:rPr>
                <w:rFonts w:hint="eastAsia" w:ascii="仿宋" w:hAnsi="仿宋" w:eastAsia="仿宋" w:cs="仿宋"/>
                <w:b/>
                <w:bCs/>
                <w:color w:val="000000"/>
                <w:sz w:val="24"/>
                <w:szCs w:val="24"/>
                <w:highlight w:val="none"/>
                <w:lang w:val="en-US" w:eastAsia="zh-CN"/>
              </w:rPr>
              <w:t xml:space="preserve">分析和应对、服务目标等</w:t>
            </w:r>
            <w:r>
              <w:rPr>
                <w:rFonts w:hint="eastAsia" w:ascii="仿宋" w:hAnsi="仿宋" w:eastAsia="仿宋" w:cs="仿宋"/>
                <w:b/>
                <w:bCs/>
                <w:color w:val="000000"/>
                <w:sz w:val="24"/>
                <w:szCs w:val="24"/>
                <w:highlight w:val="none"/>
              </w:rPr>
              <w:t xml:space="preserve">进行综合评分。</w:t>
            </w:r>
            <w:r>
              <w:rPr>
                <w:rFonts w:hint="eastAsia" w:ascii="仿宋" w:hAnsi="仿宋" w:eastAsia="仿宋" w:cs="仿宋"/>
                <w:b/>
                <w:bCs/>
                <w:color w:val="000000"/>
                <w:sz w:val="24"/>
                <w:szCs w:val="24"/>
                <w:highlight w:val="none"/>
              </w:rPr>
            </w:r>
            <w:r/>
          </w:p>
          <w:p>
            <w:pPr>
              <w:pStyle w:val="113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对项目特点、重点难点、项目工作要求有准确</w:t>
            </w:r>
            <w:r>
              <w:rPr>
                <w:rFonts w:hint="eastAsia" w:ascii="仿宋" w:hAnsi="仿宋" w:eastAsia="仿宋" w:cs="仿宋"/>
                <w:color w:val="000000"/>
                <w:sz w:val="24"/>
                <w:szCs w:val="24"/>
                <w:highlight w:val="none"/>
                <w:lang w:eastAsia="zh-CN"/>
              </w:rPr>
              <w:t xml:space="preserve">地</w:t>
            </w:r>
            <w:r>
              <w:rPr>
                <w:rFonts w:hint="eastAsia" w:ascii="仿宋" w:hAnsi="仿宋" w:eastAsia="仿宋" w:cs="仿宋"/>
                <w:color w:val="000000"/>
                <w:sz w:val="24"/>
                <w:szCs w:val="24"/>
                <w:highlight w:val="none"/>
              </w:rPr>
              <w:t xml:space="preserve">理解与把握，理解清晰全面合理、针对性强，得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 </w:t>
            </w:r>
            <w:r>
              <w:rPr>
                <w:rFonts w:hint="eastAsia" w:ascii="仿宋" w:hAnsi="仿宋" w:eastAsia="仿宋" w:cs="仿宋"/>
                <w:color w:val="000000"/>
                <w:sz w:val="24"/>
                <w:szCs w:val="24"/>
                <w:highlight w:val="none"/>
              </w:rPr>
            </w:r>
            <w:r/>
          </w:p>
          <w:p>
            <w:pPr>
              <w:pStyle w:val="113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对项目的理解基本准确，项目重点难点把握一般、针对性一般，得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分； </w:t>
            </w:r>
            <w:r>
              <w:rPr>
                <w:rFonts w:hint="eastAsia" w:ascii="仿宋" w:hAnsi="仿宋" w:eastAsia="仿宋" w:cs="仿宋"/>
                <w:color w:val="000000"/>
                <w:sz w:val="24"/>
                <w:szCs w:val="24"/>
                <w:highlight w:val="none"/>
              </w:rPr>
            </w:r>
            <w:r/>
          </w:p>
          <w:p>
            <w:pPr>
              <w:pStyle w:val="113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对项目理解清晰度及认知程度较欠缺的，得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2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未提供的得0分。</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1240"/>
              <w:ind w:firstLine="24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trHeight w:val="1563"/>
        </w:trPr>
        <w:tc>
          <w:tcPr>
            <w:tcW w:w="60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rPr>
                <w:rFonts w:ascii="仿宋" w:hAnsi="仿宋" w:eastAsia="仿宋" w:cs="仿宋"/>
                <w:color w:val="000000"/>
                <w:sz w:val="24"/>
                <w:szCs w:val="24"/>
                <w:highlight w:val="none"/>
                <w:lang w:val="en-US" w:eastAsia="zh-CN"/>
              </w:rPr>
            </w:r>
            <w:r/>
          </w:p>
        </w:tc>
        <w:tc>
          <w:tcPr>
            <w:tcW w:w="1214" w:type="dxa"/>
            <w:vAlign w:val="center"/>
            <w:vMerge w:val="continue"/>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84" w:type="dxa"/>
            <w:vAlign w:val="center"/>
            <w:textDirection w:val="lrTb"/>
            <w:noWrap w:val="false"/>
          </w:tcPr>
          <w:p>
            <w:pPr>
              <w:pStyle w:val="113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2.根据投标人针对本项目维保方案进行综合评分。</w:t>
            </w:r>
            <w:r>
              <w:rPr>
                <w:rFonts w:hint="eastAsia" w:ascii="仿宋" w:hAnsi="仿宋" w:eastAsia="仿宋" w:cs="仿宋"/>
                <w:b/>
                <w:bCs/>
                <w:color w:val="000000"/>
                <w:sz w:val="24"/>
                <w:szCs w:val="24"/>
                <w:highlight w:val="none"/>
                <w:lang w:val="en-US" w:eastAsia="zh-CN"/>
              </w:rPr>
            </w:r>
            <w:r/>
          </w:p>
          <w:p>
            <w:pPr>
              <w:pStyle w:val="1185"/>
              <w:numPr>
                <w:ilvl w:val="0"/>
                <w:numId w:val="0"/>
              </w:numPr>
              <w:ind w:left="0" w:firstLine="0"/>
              <w:jc w:val="both"/>
              <w:spacing w:before="0" w:beforeAutospacing="0" w:after="0" w:afterAutospacing="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维保方案包括但不限于：针对本项目的维保力量配备、人员值守、设备日常巡视检查、设备故障响应与排除、预防性保养、换季保养、特种设备的检测、极端（高温、严寒）天气的空调保障方案等。</w:t>
            </w:r>
            <w:r>
              <w:rPr>
                <w:rFonts w:hint="eastAsia" w:ascii="仿宋" w:hAnsi="仿宋" w:eastAsia="仿宋" w:cs="仿宋"/>
                <w:b/>
                <w:bCs/>
                <w:color w:val="000000"/>
                <w:sz w:val="24"/>
                <w:szCs w:val="24"/>
                <w:highlight w:val="none"/>
                <w:lang w:val="en-US" w:eastAsia="zh-CN"/>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（1）方案论述具有针对性且内容详实合理，能够完全满足采购需求的，得8分；</w:t>
            </w:r>
            <w:r>
              <w:rPr>
                <w:rFonts w:hint="eastAsia" w:ascii="仿宋" w:hAnsi="仿宋" w:eastAsia="仿宋" w:cs="仿宋"/>
                <w:color w:val="000000"/>
                <w:sz w:val="24"/>
                <w:szCs w:val="24"/>
                <w:highlight w:val="none"/>
                <w:lang w:val="en-US" w:eastAsia="zh-CN" w:bidi="ar-SA"/>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（2）方案论述内容较详实合理，能够较好满足采购需求的，得5分；</w:t>
            </w:r>
            <w:r>
              <w:rPr>
                <w:rFonts w:hint="eastAsia" w:ascii="仿宋" w:hAnsi="仿宋" w:eastAsia="仿宋" w:cs="仿宋"/>
                <w:color w:val="000000"/>
                <w:sz w:val="24"/>
                <w:szCs w:val="24"/>
                <w:highlight w:val="none"/>
                <w:lang w:val="en-US" w:eastAsia="zh-CN" w:bidi="ar-SA"/>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（3）方案论述缺乏针对性、或者内容有缺失、或者经评审存在少许不合理处，仅能基本满足采购需求的，得2分；</w:t>
            </w:r>
            <w:r>
              <w:rPr>
                <w:rFonts w:hint="eastAsia" w:ascii="仿宋" w:hAnsi="仿宋" w:eastAsia="仿宋" w:cs="仿宋"/>
                <w:color w:val="000000"/>
                <w:sz w:val="24"/>
                <w:szCs w:val="24"/>
                <w:highlight w:val="none"/>
                <w:lang w:val="en-US" w:eastAsia="zh-CN" w:bidi="ar-SA"/>
              </w:rPr>
            </w:r>
            <w:r/>
          </w:p>
          <w:p>
            <w:pPr>
              <w:pStyle w:val="1185"/>
              <w:numPr>
                <w:ilvl w:val="0"/>
                <w:numId w:val="0"/>
              </w:numPr>
              <w:jc w:val="both"/>
              <w:spacing w:before="0" w:beforeAutospacing="0" w:after="0" w:afterAutospacing="0"/>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（4）未提供针对性方案，或者投标方案为照抄招标文件内容，或者方案经评审明显无法满足采购需求的，得0分。</w:t>
            </w:r>
            <w:r>
              <w:rPr>
                <w:rFonts w:ascii="仿宋" w:hAnsi="仿宋" w:eastAsia="仿宋" w:cs="仿宋"/>
                <w:color w:val="000000"/>
                <w:sz w:val="24"/>
                <w:szCs w:val="24"/>
                <w:highlight w:val="none"/>
                <w:lang w:val="en-US" w:eastAsia="zh-CN" w:bidi="ar-SA"/>
              </w:rPr>
            </w:r>
            <w:r/>
          </w:p>
        </w:tc>
        <w:tc>
          <w:tcPr>
            <w:tcW w:w="78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trHeight w:val="800"/>
        </w:trPr>
        <w:tc>
          <w:tcPr>
            <w:tcW w:w="600" w:type="dxa"/>
            <w:vAlign w:val="center"/>
            <w:textDirection w:val="lrTb"/>
            <w:noWrap w:val="false"/>
          </w:tcPr>
          <w:p>
            <w:pPr>
              <w:pStyle w:val="1240"/>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W w:w="1214" w:type="dxa"/>
            <w:vAlign w:val="center"/>
            <w:vMerge w:val="continue"/>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84" w:type="dxa"/>
            <w:vAlign w:val="center"/>
            <w:textDirection w:val="lrTb"/>
            <w:noWrap w:val="false"/>
          </w:tcPr>
          <w:p>
            <w:pPr>
              <w:pStyle w:val="113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3.安全管理方案：根据投标人提供的安全管理方案进行综合评分；安全方案包含但不限于：安全教育、安全防护措施、人员保密、安全规范操作等。</w:t>
            </w:r>
            <w:r>
              <w:rPr>
                <w:rFonts w:hint="eastAsia" w:ascii="仿宋" w:hAnsi="仿宋" w:eastAsia="仿宋" w:cs="仿宋"/>
                <w:b/>
                <w:bCs/>
                <w:color w:val="000000"/>
                <w:sz w:val="24"/>
                <w:szCs w:val="24"/>
                <w:highlight w:val="none"/>
                <w:lang w:val="en-US" w:eastAsia="zh-CN"/>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（1）方案论述具有针对性且内容详实合理，能够完全满足采购需求的，得8分；</w:t>
            </w:r>
            <w:r>
              <w:rPr>
                <w:rFonts w:hint="eastAsia" w:ascii="仿宋" w:hAnsi="仿宋" w:eastAsia="仿宋" w:cs="仿宋"/>
                <w:color w:val="000000"/>
                <w:sz w:val="24"/>
                <w:szCs w:val="24"/>
                <w:highlight w:val="none"/>
                <w:lang w:val="en-US" w:eastAsia="zh-CN" w:bidi="ar-SA"/>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（2）方案论述内容较详实合理，能够较好满足采购需求的，得5分；</w:t>
            </w:r>
            <w:r>
              <w:rPr>
                <w:rFonts w:hint="eastAsia" w:ascii="仿宋" w:hAnsi="仿宋" w:eastAsia="仿宋" w:cs="仿宋"/>
                <w:color w:val="000000"/>
                <w:sz w:val="24"/>
                <w:szCs w:val="24"/>
                <w:highlight w:val="none"/>
                <w:lang w:val="en-US" w:eastAsia="zh-CN" w:bidi="ar-SA"/>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（3）方案论述缺乏针对性、或者内容有缺失、或者经评审存在少许不合理处，仅能基本满足采购需求的，得2分；</w:t>
            </w:r>
            <w:r>
              <w:rPr>
                <w:rFonts w:hint="eastAsia" w:ascii="仿宋" w:hAnsi="仿宋" w:eastAsia="仿宋" w:cs="仿宋"/>
                <w:color w:val="000000"/>
                <w:sz w:val="24"/>
                <w:szCs w:val="24"/>
                <w:highlight w:val="none"/>
                <w:lang w:val="en-US" w:eastAsia="zh-CN" w:bidi="ar-SA"/>
              </w:rPr>
            </w:r>
            <w:r/>
          </w:p>
          <w:p>
            <w:pPr>
              <w:pStyle w:val="1185"/>
              <w:jc w:val="both"/>
              <w:spacing w:before="0" w:beforeAutospacing="0" w:after="0" w:afterAutospacing="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（4）未提供针对性方案，或者投标方案为照抄招标文件内容，或者方案经评审明显无法满足采购需求的，得0分。</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trHeight w:val="233"/>
        </w:trPr>
        <w:tc>
          <w:tcPr>
            <w:tcW w:w="600" w:type="dxa"/>
            <w:vAlign w:val="center"/>
            <w:textDirection w:val="lrTb"/>
            <w:noWrap w:val="false"/>
          </w:tcPr>
          <w:p>
            <w:pPr>
              <w:pStyle w:val="1240"/>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r>
            <w:r/>
          </w:p>
        </w:tc>
        <w:tc>
          <w:tcPr>
            <w:tcW w:w="1214" w:type="dxa"/>
            <w:vAlign w:val="center"/>
            <w:vMerge w:val="continue"/>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84" w:type="dxa"/>
            <w:vAlign w:val="center"/>
            <w:textDirection w:val="lrTb"/>
            <w:noWrap w:val="false"/>
          </w:tcPr>
          <w:p>
            <w:pPr>
              <w:pStyle w:val="1185"/>
              <w:numPr>
                <w:ilvl w:val="0"/>
                <w:numId w:val="8"/>
              </w:numPr>
              <w:ind w:left="0" w:firstLine="0"/>
              <w:jc w:val="both"/>
              <w:spacing w:before="0" w:beforeAutospacing="0" w:after="0" w:afterAutospacing="0"/>
              <w:tabs>
                <w:tab w:val="left" w:pos="312" w:leader="none"/>
              </w:tabs>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应急预案：根据投标人针对现场设施和场所可能发生的事故情况，编制应急预案进行综合评分（包括不限于空调水管爆管漏水、空调主机冷媒泄漏、锅炉系统燃气泄漏、突发维修预案）；</w:t>
            </w:r>
            <w:r>
              <w:rPr>
                <w:rFonts w:hint="eastAsia" w:ascii="仿宋" w:hAnsi="仿宋" w:eastAsia="仿宋" w:cs="仿宋"/>
                <w:b/>
                <w:bCs/>
                <w:color w:val="000000"/>
                <w:sz w:val="24"/>
                <w:szCs w:val="24"/>
                <w:highlight w:val="none"/>
                <w:lang w:val="en-US" w:eastAsia="zh-CN" w:bidi="ar-SA"/>
              </w:rPr>
            </w:r>
            <w:r/>
          </w:p>
          <w:p>
            <w:pPr>
              <w:pStyle w:val="1185"/>
              <w:numPr>
                <w:ilvl w:val="0"/>
                <w:numId w:val="0"/>
              </w:numPr>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（1）方案论述具有针对性且内容详实合理，能够完全满足采购需求的，得8分；</w:t>
            </w:r>
            <w:r>
              <w:rPr>
                <w:rFonts w:hint="eastAsia" w:ascii="仿宋" w:hAnsi="仿宋" w:eastAsia="仿宋" w:cs="仿宋"/>
                <w:color w:val="000000"/>
                <w:sz w:val="24"/>
                <w:szCs w:val="24"/>
                <w:highlight w:val="none"/>
                <w:lang w:val="en-US" w:eastAsia="zh-CN" w:bidi="ar-SA"/>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（2）方案论述内容较详实合理，能够较好满足采购需求的，得5分；</w:t>
            </w:r>
            <w:r>
              <w:rPr>
                <w:rFonts w:hint="eastAsia" w:ascii="仿宋" w:hAnsi="仿宋" w:eastAsia="仿宋" w:cs="仿宋"/>
                <w:color w:val="000000"/>
                <w:sz w:val="24"/>
                <w:szCs w:val="24"/>
                <w:highlight w:val="none"/>
                <w:lang w:val="en-US" w:eastAsia="zh-CN" w:bidi="ar-SA"/>
              </w:rPr>
            </w:r>
            <w:r/>
          </w:p>
          <w:p>
            <w:pPr>
              <w:pStyle w:val="1185"/>
              <w:numPr>
                <w:ilvl w:val="0"/>
                <w:numId w:val="0"/>
              </w:numPr>
              <w:ind w:left="0" w:firstLine="0"/>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（3）方案论述缺乏针对性、或者内容有缺失、或者经评审存在少许不合理处，仅能基本满足采购需求的，得2分；</w:t>
            </w:r>
            <w:r>
              <w:rPr>
                <w:rFonts w:hint="eastAsia" w:ascii="仿宋" w:hAnsi="仿宋" w:eastAsia="仿宋" w:cs="仿宋"/>
                <w:color w:val="000000"/>
                <w:sz w:val="24"/>
                <w:szCs w:val="24"/>
                <w:highlight w:val="none"/>
                <w:lang w:val="en-US" w:eastAsia="zh-CN" w:bidi="ar-SA"/>
              </w:rPr>
            </w:r>
            <w:r/>
          </w:p>
          <w:p>
            <w:pPr>
              <w:pStyle w:val="1185"/>
              <w:numPr>
                <w:ilvl w:val="0"/>
                <w:numId w:val="0"/>
              </w:numPr>
              <w:jc w:val="both"/>
              <w:spacing w:before="0" w:beforeAutospacing="0" w:after="0" w:afterAutospacing="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（4）未提供针对性方案，或者投标方案为照抄招标文件内容，或者方案经评审明显无法满足采购需求的，得0分。</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trHeight w:val="233"/>
        </w:trPr>
        <w:tc>
          <w:tcPr>
            <w:tcW w:w="60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ascii="仿宋" w:hAnsi="仿宋" w:eastAsia="仿宋" w:cs="仿宋"/>
                <w:color w:val="000000"/>
                <w:sz w:val="24"/>
                <w:szCs w:val="24"/>
                <w:highlight w:val="none"/>
                <w:lang w:val="en-US" w:eastAsia="zh-CN"/>
              </w:rPr>
            </w:r>
            <w:r/>
          </w:p>
        </w:tc>
        <w:tc>
          <w:tcPr>
            <w:tcW w:w="1214" w:type="dxa"/>
            <w:vAlign w:val="center"/>
            <w:vMerge w:val="continue"/>
            <w:textDirection w:val="lrTb"/>
            <w:noWrap w:val="false"/>
          </w:tcPr>
          <w:p>
            <w:pPr>
              <w:pStyle w:val="12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84" w:type="dxa"/>
            <w:vAlign w:val="center"/>
            <w:textDirection w:val="lrTb"/>
            <w:noWrap w:val="false"/>
          </w:tcPr>
          <w:p>
            <w:pPr>
              <w:pStyle w:val="1185"/>
              <w:numPr>
                <w:ilvl w:val="0"/>
                <w:numId w:val="9"/>
              </w:numPr>
              <w:jc w:val="left"/>
              <w:spacing w:before="0" w:beforeAutospacing="0" w:after="0" w:afterAutospacing="0"/>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个性化服务方案</w:t>
            </w:r>
            <w:r>
              <w:rPr>
                <w:rFonts w:hint="eastAsia" w:ascii="仿宋" w:hAnsi="仿宋" w:eastAsia="仿宋" w:cs="仿宋"/>
                <w:b/>
                <w:bCs/>
                <w:color w:val="000000"/>
                <w:sz w:val="24"/>
                <w:szCs w:val="24"/>
                <w:highlight w:val="none"/>
                <w:lang w:val="en-US" w:eastAsia="zh-CN" w:bidi="ar-SA"/>
              </w:rPr>
              <w:t xml:space="preserve">：根据投标人</w:t>
            </w:r>
            <w:r>
              <w:rPr>
                <w:rFonts w:hint="eastAsia" w:ascii="仿宋" w:hAnsi="仿宋" w:eastAsia="仿宋" w:cs="仿宋"/>
                <w:b/>
                <w:bCs/>
                <w:color w:val="000000"/>
                <w:sz w:val="24"/>
                <w:szCs w:val="24"/>
                <w:highlight w:val="none"/>
                <w:lang w:val="en-US" w:eastAsia="zh-CN"/>
              </w:rPr>
              <w:t xml:space="preserve">针对本</w:t>
            </w:r>
            <w:r>
              <w:rPr>
                <w:rFonts w:hint="eastAsia" w:ascii="仿宋" w:hAnsi="仿宋" w:eastAsia="仿宋" w:cs="仿宋"/>
                <w:b/>
                <w:bCs/>
                <w:color w:val="000000"/>
                <w:sz w:val="24"/>
                <w:szCs w:val="24"/>
                <w:highlight w:val="none"/>
              </w:rPr>
              <w:t xml:space="preserve">项目特点，制定个性化服务方案（包括但不限于以下内容）</w:t>
            </w:r>
            <w:r>
              <w:rPr>
                <w:rFonts w:hint="eastAsia" w:ascii="仿宋" w:hAnsi="仿宋" w:eastAsia="仿宋" w:cs="仿宋"/>
                <w:color w:val="000000"/>
                <w:sz w:val="24"/>
                <w:szCs w:val="24"/>
                <w:highlight w:val="none"/>
              </w:rPr>
              <w:t xml:space="preserve">①防汛、防寒期间参加采购人突击抢险抢修，确保办公区正常运转；②服从采购人要求，安排人员做好临时突发性保障工作；③档案管理、积极配合创建、评优、提供技术支持，针对采购人管理服务内容创建、上级部门检查进行技术支持；④</w:t>
            </w:r>
            <w:r>
              <w:rPr>
                <w:rFonts w:hint="eastAsia" w:ascii="仿宋" w:hAnsi="仿宋" w:eastAsia="仿宋" w:cs="仿宋"/>
                <w:color w:val="000000"/>
                <w:sz w:val="24"/>
                <w:szCs w:val="24"/>
                <w:highlight w:val="none"/>
                <w:lang w:val="en-US" w:eastAsia="zh-CN"/>
              </w:rPr>
              <w:t xml:space="preserve">积极配合采购人，免费提供采购人其他管理区域设备巡检、维护等人力支持。⑤</w:t>
            </w:r>
            <w:r>
              <w:rPr>
                <w:rFonts w:hint="eastAsia" w:ascii="仿宋" w:hAnsi="仿宋" w:eastAsia="仿宋" w:cs="仿宋"/>
                <w:color w:val="000000"/>
                <w:sz w:val="24"/>
                <w:szCs w:val="24"/>
                <w:highlight w:val="none"/>
              </w:rPr>
              <w:t xml:space="preserve">积极参加采购人管理区域设备的安全检查、新</w:t>
            </w:r>
            <w:r>
              <w:rPr>
                <w:rFonts w:hint="eastAsia" w:ascii="仿宋" w:hAnsi="仿宋" w:eastAsia="仿宋" w:cs="仿宋"/>
                <w:color w:val="000000"/>
                <w:sz w:val="24"/>
                <w:szCs w:val="24"/>
                <w:highlight w:val="none"/>
                <w:lang w:val="en-US" w:eastAsia="zh-CN"/>
              </w:rPr>
              <w:t xml:space="preserve">接</w:t>
            </w:r>
            <w:r>
              <w:rPr>
                <w:rFonts w:hint="eastAsia" w:ascii="仿宋" w:hAnsi="仿宋" w:eastAsia="仿宋" w:cs="仿宋"/>
                <w:color w:val="000000"/>
                <w:sz w:val="24"/>
                <w:szCs w:val="24"/>
                <w:highlight w:val="none"/>
              </w:rPr>
              <w:t xml:space="preserve">楼宇的设备验收查验等并提供相关检查、验收报告等方面提供增值服务方案。</w:t>
            </w:r>
            <w:r>
              <w:rPr>
                <w:rFonts w:hint="eastAsia" w:ascii="仿宋" w:hAnsi="仿宋" w:eastAsia="仿宋" w:cs="仿宋"/>
                <w:color w:val="000000"/>
                <w:sz w:val="24"/>
                <w:szCs w:val="24"/>
                <w:highlight w:val="none"/>
              </w:rPr>
            </w:r>
            <w:r/>
          </w:p>
          <w:p>
            <w:pPr>
              <w:pStyle w:val="1185"/>
              <w:numPr>
                <w:ilvl w:val="0"/>
                <w:numId w:val="0"/>
              </w:numPr>
              <w:spacing w:before="0" w:beforeAutospacing="0" w:after="0" w:afterAutospacing="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个性化服务方案针对性强，实用性强的得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185"/>
              <w:numPr>
                <w:ilvl w:val="0"/>
                <w:numId w:val="0"/>
              </w:numPr>
              <w:spacing w:before="0" w:beforeAutospacing="0" w:after="0" w:afterAutospacing="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个性化服务方案针对性较强，实用性较强的得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185"/>
              <w:numPr>
                <w:ilvl w:val="0"/>
                <w:numId w:val="0"/>
              </w:numPr>
              <w:spacing w:before="0" w:beforeAutospacing="0" w:after="0" w:afterAutospacing="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个性化服务方案针对性一般，实用性一般的得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185"/>
              <w:numPr>
                <w:ilvl w:val="0"/>
                <w:numId w:val="0"/>
              </w:numPr>
              <w:jc w:val="both"/>
              <w:spacing w:before="0" w:beforeAutospacing="0" w:after="0" w:afterAutospacing="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t xml:space="preserve">未提供方案得0分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bidi="ar-SA"/>
              </w:rPr>
            </w:r>
            <w:r/>
          </w:p>
        </w:tc>
        <w:tc>
          <w:tcPr>
            <w:tcW w:w="78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r>
      <w:tr>
        <w:trPr>
          <w:trHeight w:val="240"/>
        </w:trPr>
        <w:tc>
          <w:tcPr>
            <w:tcW w:w="60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1214" w:type="dxa"/>
            <w:vAlign w:val="center"/>
            <w:textDirection w:val="lrTb"/>
            <w:noWrap w:val="false"/>
          </w:tcPr>
          <w:p>
            <w:pPr>
              <w:pStyle w:val="1240"/>
              <w:ind w:firstLine="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履约能力1</w:t>
            </w:r>
            <w:r>
              <w:rPr>
                <w:rFonts w:hint="eastAsia" w:ascii="仿宋" w:hAnsi="仿宋" w:eastAsia="仿宋" w:cs="仿宋"/>
                <w:color w:val="000000"/>
                <w:sz w:val="24"/>
                <w:szCs w:val="24"/>
                <w:highlight w:val="none"/>
                <w:lang w:val="en-US" w:eastAsia="zh-CN"/>
              </w:rPr>
            </w:r>
            <w:r/>
          </w:p>
        </w:tc>
        <w:tc>
          <w:tcPr>
            <w:tcW w:w="6684" w:type="dxa"/>
            <w:vAlign w:val="center"/>
            <w:textDirection w:val="lrTb"/>
            <w:noWrap w:val="false"/>
          </w:tcPr>
          <w:p>
            <w:pPr>
              <w:pStyle w:val="124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评标小组根据供应商提供的《</w:t>
            </w:r>
            <w:r>
              <w:rPr>
                <w:rFonts w:hint="eastAsia" w:ascii="仿宋" w:hAnsi="仿宋" w:eastAsia="仿宋" w:cs="仿宋"/>
                <w:color w:val="000000"/>
                <w:sz w:val="24"/>
                <w:szCs w:val="24"/>
                <w:highlight w:val="none"/>
                <w:lang w:val="en-US" w:eastAsia="zh-CN"/>
              </w:rPr>
              <w:t xml:space="preserve">技术</w:t>
            </w:r>
            <w:r>
              <w:rPr>
                <w:rFonts w:hint="eastAsia" w:ascii="仿宋" w:hAnsi="仿宋" w:eastAsia="仿宋" w:cs="仿宋"/>
                <w:color w:val="000000"/>
                <w:sz w:val="24"/>
                <w:szCs w:val="24"/>
                <w:highlight w:val="none"/>
              </w:rPr>
              <w:t xml:space="preserve">要求响应表》进行打分，全部响应招标文件要求的得</w:t>
            </w: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分，有一项负偏离扣1分，扣完为止。其中★项为必须满足项，如负偏离则视为无效投标。</w:t>
            </w:r>
            <w:r>
              <w:rPr>
                <w:rFonts w:hint="eastAsia" w:ascii="仿宋" w:hAnsi="仿宋" w:eastAsia="仿宋" w:cs="仿宋"/>
                <w:color w:val="000000"/>
                <w:sz w:val="24"/>
                <w:szCs w:val="24"/>
                <w:highlight w:val="none"/>
                <w:lang w:val="en-US" w:eastAsia="zh-CN"/>
              </w:rPr>
            </w:r>
            <w:r/>
          </w:p>
        </w:tc>
        <w:tc>
          <w:tcPr>
            <w:tcW w:w="780" w:type="dxa"/>
            <w:vAlign w:val="center"/>
            <w:textDirection w:val="lrTb"/>
            <w:noWrap w:val="false"/>
          </w:tcPr>
          <w:p>
            <w:pPr>
              <w:pStyle w:val="124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r>
      <w:tr>
        <w:trPr>
          <w:trHeight w:val="240"/>
        </w:trPr>
        <w:tc>
          <w:tcPr>
            <w:tcW w:w="60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W w:w="1214" w:type="dxa"/>
            <w:vAlign w:val="center"/>
            <w:textDirection w:val="lrTb"/>
            <w:noWrap w:val="false"/>
          </w:tcPr>
          <w:p>
            <w:pPr>
              <w:pStyle w:val="124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履约能力2</w:t>
            </w:r>
            <w:r>
              <w:rPr>
                <w:rFonts w:hint="eastAsia" w:ascii="仿宋" w:hAnsi="仿宋" w:eastAsia="仿宋" w:cs="仿宋"/>
                <w:color w:val="000000"/>
                <w:sz w:val="24"/>
                <w:szCs w:val="24"/>
                <w:highlight w:val="none"/>
                <w:lang w:val="en-US" w:eastAsia="zh-CN"/>
              </w:rPr>
            </w:r>
            <w:r/>
          </w:p>
        </w:tc>
        <w:tc>
          <w:tcPr>
            <w:tcW w:w="6684" w:type="dxa"/>
            <w:vAlign w:val="center"/>
            <w:textDirection w:val="lrTb"/>
            <w:noWrap w:val="false"/>
          </w:tcPr>
          <w:p>
            <w:pPr>
              <w:pStyle w:val="124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为确保本项目维保服务的及时性，</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需承诺</w:t>
            </w:r>
            <w:r>
              <w:rPr>
                <w:rFonts w:hint="eastAsia" w:ascii="仿宋" w:hAnsi="仿宋" w:eastAsia="仿宋" w:cs="仿宋"/>
                <w:color w:val="000000"/>
                <w:sz w:val="24"/>
                <w:szCs w:val="24"/>
                <w:highlight w:val="none"/>
                <w:lang w:val="en-US" w:eastAsia="zh-CN"/>
              </w:rPr>
              <w:t xml:space="preserve">为本项目提供</w:t>
            </w:r>
            <w:r>
              <w:rPr>
                <w:rFonts w:hint="eastAsia" w:ascii="仿宋" w:hAnsi="仿宋" w:eastAsia="仿宋" w:cs="仿宋"/>
                <w:color w:val="000000"/>
                <w:sz w:val="24"/>
                <w:szCs w:val="24"/>
                <w:highlight w:val="none"/>
              </w:rPr>
              <w:t xml:space="preserve">备品备件</w:t>
            </w:r>
            <w:r>
              <w:rPr>
                <w:rFonts w:hint="eastAsia" w:ascii="仿宋" w:hAnsi="仿宋" w:eastAsia="仿宋" w:cs="仿宋"/>
                <w:color w:val="000000"/>
                <w:sz w:val="24"/>
                <w:szCs w:val="24"/>
                <w:highlight w:val="none"/>
                <w:lang w:val="en-US" w:eastAsia="zh-CN"/>
              </w:rPr>
              <w:t xml:space="preserve">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且备品备件与该项目匹配</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提供书面承诺书得3分，未提供或提供承诺内容不全不得分</w:t>
            </w:r>
            <w:r>
              <w:rPr>
                <w:rFonts w:hint="eastAsia" w:ascii="仿宋" w:hAnsi="仿宋" w:eastAsia="仿宋" w:cs="仿宋"/>
                <w:color w:val="000000"/>
                <w:sz w:val="24"/>
                <w:szCs w:val="24"/>
                <w:highlight w:val="none"/>
              </w:rPr>
              <w:t xml:space="preserve">（承诺书格式自拟）</w:t>
            </w:r>
            <w:r>
              <w:rPr>
                <w:rFonts w:hint="eastAsia" w:ascii="仿宋" w:hAnsi="仿宋" w:eastAsia="仿宋" w:cs="仿宋"/>
                <w:color w:val="000000"/>
                <w:sz w:val="24"/>
                <w:szCs w:val="24"/>
                <w:highlight w:val="none"/>
                <w:lang w:val="en-US" w:eastAsia="zh-CN"/>
              </w:rPr>
            </w:r>
            <w:r/>
          </w:p>
        </w:tc>
        <w:tc>
          <w:tcPr>
            <w:tcW w:w="780" w:type="dxa"/>
            <w:vAlign w:val="center"/>
            <w:textDirection w:val="lrTb"/>
            <w:noWrap w:val="false"/>
          </w:tcPr>
          <w:p>
            <w:pPr>
              <w:pStyle w:val="124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r>
      <w:tr>
        <w:trPr>
          <w:trHeight w:val="240"/>
        </w:trPr>
        <w:tc>
          <w:tcPr>
            <w:tcW w:w="60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ascii="仿宋" w:hAnsi="仿宋" w:eastAsia="仿宋" w:cs="仿宋"/>
                <w:color w:val="000000"/>
                <w:sz w:val="24"/>
                <w:szCs w:val="24"/>
                <w:highlight w:val="none"/>
                <w:lang w:val="en-US" w:eastAsia="zh-CN"/>
              </w:rPr>
            </w:r>
            <w:r/>
          </w:p>
        </w:tc>
        <w:tc>
          <w:tcPr>
            <w:tcW w:w="1214" w:type="dxa"/>
            <w:vAlign w:val="center"/>
            <w:textDirection w:val="lrTb"/>
            <w:noWrap w:val="false"/>
          </w:tcPr>
          <w:p>
            <w:pPr>
              <w:pStyle w:val="124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履约能力3</w:t>
            </w:r>
            <w:r>
              <w:rPr>
                <w:rFonts w:hint="eastAsia" w:ascii="仿宋" w:hAnsi="仿宋" w:eastAsia="仿宋" w:cs="仿宋"/>
                <w:color w:val="000000"/>
                <w:sz w:val="24"/>
                <w:szCs w:val="24"/>
                <w:highlight w:val="none"/>
                <w:lang w:val="en-US" w:eastAsia="zh-CN"/>
              </w:rPr>
            </w:r>
            <w:r/>
          </w:p>
        </w:tc>
        <w:tc>
          <w:tcPr>
            <w:tcW w:w="6684" w:type="dxa"/>
            <w:vAlign w:val="center"/>
            <w:textDirection w:val="lrTb"/>
            <w:noWrap w:val="false"/>
          </w:tcPr>
          <w:p>
            <w:pPr>
              <w:pStyle w:val="12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承诺中标后购买雇主责任险和公众责任险等商业险，保险条款中应明确投标人的维保人员在本项目维保服务过程中，造成第三方人身伤亡或财产损失或其他安全事故的，由投标人负责联系保险公司处理及赔偿事宜。提供书面承诺书得3分，未提供或提供承诺内容不全不得分（承诺书格式自拟）。</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124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r>
      <w:tr>
        <w:trPr>
          <w:trHeight w:val="240"/>
        </w:trPr>
        <w:tc>
          <w:tcPr>
            <w:tcW w:w="600" w:type="dxa"/>
            <w:vAlign w:val="center"/>
            <w:textDirection w:val="lrTb"/>
            <w:noWrap w:val="false"/>
          </w:tcPr>
          <w:p>
            <w:pPr>
              <w:pStyle w:val="124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1214"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履约能力4</w:t>
            </w:r>
            <w:r>
              <w:rPr>
                <w:rFonts w:ascii="仿宋" w:hAnsi="仿宋" w:eastAsia="仿宋" w:cs="仿宋"/>
                <w:color w:val="000000"/>
                <w:sz w:val="24"/>
                <w:szCs w:val="24"/>
                <w:highlight w:val="none"/>
                <w:lang w:val="en-US" w:eastAsia="zh-CN"/>
              </w:rPr>
            </w:r>
            <w:r/>
          </w:p>
          <w:p>
            <w:pPr>
              <w:pStyle w:val="124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6684" w:type="dxa"/>
            <w:vAlign w:val="center"/>
            <w:textDirection w:val="lrTb"/>
            <w:noWrap w:val="false"/>
          </w:tcPr>
          <w:p>
            <w:pPr>
              <w:pStyle w:val="1240"/>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bidi="ar-SA"/>
              </w:rPr>
              <w:t xml:space="preserve">1.项目经理</w:t>
            </w:r>
            <w:r>
              <w:rPr>
                <w:rFonts w:hint="eastAsia" w:ascii="仿宋" w:hAnsi="仿宋" w:eastAsia="仿宋" w:cs="仿宋"/>
                <w:color w:val="000000"/>
                <w:sz w:val="24"/>
                <w:szCs w:val="24"/>
                <w:highlight w:val="none"/>
                <w:lang w:val="en-US" w:eastAsia="zh-CN"/>
              </w:rPr>
              <w:t xml:space="preserve"> 5分 </w:t>
            </w:r>
            <w:r>
              <w:rPr>
                <w:rFonts w:hint="eastAsia" w:ascii="仿宋" w:hAnsi="仿宋" w:eastAsia="仿宋" w:cs="仿宋"/>
                <w:color w:val="000000"/>
                <w:sz w:val="24"/>
                <w:szCs w:val="24"/>
                <w:highlight w:val="none"/>
                <w:lang w:val="en-US" w:eastAsia="zh-CN"/>
              </w:rPr>
            </w:r>
            <w:r/>
          </w:p>
          <w:p>
            <w:pPr>
              <w:pStyle w:val="124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（1）具备国家人力资源和社会保障部门、住房和城乡建设部门出具的“机电工程”二级及以上建造师证书的，得2分；</w:t>
            </w:r>
            <w:r>
              <w:rPr>
                <w:rFonts w:hint="eastAsia" w:ascii="仿宋" w:hAnsi="仿宋" w:eastAsia="仿宋" w:cs="仿宋"/>
                <w:color w:val="000000"/>
                <w:sz w:val="24"/>
                <w:szCs w:val="24"/>
                <w:highlight w:val="none"/>
                <w:lang w:val="en-US" w:eastAsia="zh-CN"/>
              </w:rPr>
            </w:r>
            <w:r/>
          </w:p>
          <w:p>
            <w:pPr>
              <w:pStyle w:val="124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具备</w:t>
            </w:r>
            <w:r>
              <w:rPr>
                <w:rFonts w:hint="eastAsia" w:ascii="仿宋" w:hAnsi="仿宋" w:eastAsia="仿宋" w:cs="仿宋"/>
                <w:color w:val="000000"/>
                <w:sz w:val="24"/>
                <w:szCs w:val="24"/>
                <w:highlight w:val="none"/>
                <w:lang w:val="en-US" w:eastAsia="zh-CN"/>
              </w:rPr>
              <w:t xml:space="preserve">市场监督管理部门出具的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特种设备安全管理和作业人员证（A）</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证书的，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lang w:val="en-US" w:eastAsia="zh-CN"/>
              </w:rPr>
            </w:r>
            <w:r/>
          </w:p>
          <w:p>
            <w:pPr>
              <w:pStyle w:val="124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（3）具备国家应急管理部门或人力资源和社会保障部门出具的“制冷工”高级（三级）及以上证书的，</w:t>
            </w:r>
            <w:r>
              <w:rPr>
                <w:rFonts w:hint="eastAsia" w:ascii="仿宋" w:hAnsi="仿宋" w:eastAsia="仿宋" w:cs="仿宋"/>
                <w:color w:val="000000"/>
                <w:sz w:val="24"/>
                <w:szCs w:val="24"/>
                <w:highlight w:val="none"/>
                <w:lang w:val="en-US" w:eastAsia="zh-CN"/>
              </w:rPr>
              <w:t xml:space="preserve">得1分。</w:t>
            </w:r>
            <w:r>
              <w:rPr>
                <w:rFonts w:hint="eastAsia" w:ascii="仿宋" w:hAnsi="仿宋" w:eastAsia="仿宋" w:cs="仿宋"/>
                <w:color w:val="000000"/>
                <w:sz w:val="24"/>
                <w:szCs w:val="24"/>
                <w:highlight w:val="none"/>
                <w:lang w:val="en-US" w:eastAsia="zh-CN"/>
              </w:rPr>
            </w:r>
            <w:r/>
          </w:p>
          <w:p>
            <w:pPr>
              <w:pStyle w:val="124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t xml:space="preserve">具备国家人力资源和社会保障部门出具的“暖通或空调相关专业工程师”（中级）及以上证书的，得1分。</w:t>
            </w:r>
            <w:r>
              <w:rPr>
                <w:rFonts w:ascii="仿宋" w:hAnsi="仿宋" w:eastAsia="仿宋" w:cs="仿宋"/>
                <w:color w:val="000000"/>
                <w:sz w:val="24"/>
                <w:szCs w:val="24"/>
                <w:highlight w:val="none"/>
                <w:lang w:val="en-US" w:eastAsia="zh-CN"/>
              </w:rPr>
            </w:r>
            <w:r/>
          </w:p>
          <w:p>
            <w:pPr>
              <w:pStyle w:val="1240"/>
              <w:rPr>
                <w:rFonts w:ascii="仿宋" w:hAnsi="仿宋" w:eastAsia="宋体"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注：提供证书复印件以及投标人为其缴纳的近半年内任意一个月的社保证明材料，否则不得分。</w:t>
            </w:r>
            <w:r>
              <w:rPr>
                <w:rFonts w:ascii="仿宋" w:hAnsi="仿宋" w:eastAsia="宋体" w:cs="仿宋"/>
                <w:color w:val="000000"/>
                <w:sz w:val="24"/>
                <w:szCs w:val="24"/>
                <w:highlight w:val="none"/>
                <w:lang w:val="en-US" w:eastAsia="zh-CN"/>
              </w:rPr>
            </w:r>
            <w:r/>
          </w:p>
          <w:p>
            <w:pPr>
              <w:pStyle w:val="1240"/>
              <w:numPr>
                <w:ilvl w:val="0"/>
                <w:numId w:val="10"/>
              </w:numPr>
              <w:tabs>
                <w:tab w:val="left" w:pos="312" w:leader="none"/>
              </w:tabs>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驻场维保人员3分</w:t>
            </w:r>
            <w:r>
              <w:rPr>
                <w:rFonts w:hint="eastAsia" w:ascii="仿宋" w:hAnsi="仿宋" w:eastAsia="仿宋" w:cs="仿宋"/>
                <w:b/>
                <w:bCs/>
                <w:color w:val="000000"/>
                <w:sz w:val="24"/>
                <w:szCs w:val="24"/>
                <w:highlight w:val="none"/>
                <w:lang w:val="en-US" w:eastAsia="zh-CN" w:bidi="ar-SA"/>
              </w:rPr>
            </w:r>
            <w:r/>
          </w:p>
          <w:p>
            <w:pPr>
              <w:pStyle w:val="1139"/>
              <w:jc w:val="left"/>
              <w:keepLines w:val="0"/>
              <w:keepNext w:val="0"/>
              <w:widowControl/>
              <w:rPr>
                <w:color w:val="000000"/>
                <w:highlight w:val="none"/>
              </w:rPr>
              <w:suppressLineNumbers w:val="0"/>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sz w:val="24"/>
                <w:szCs w:val="24"/>
                <w:highlight w:val="none"/>
                <w:lang w:val="en-US" w:eastAsia="zh-CN" w:bidi="ar"/>
              </w:rPr>
              <w:t xml:space="preserve">投标人</w:t>
            </w:r>
            <w:r>
              <w:rPr>
                <w:rFonts w:ascii="仿宋" w:hAnsi="仿宋" w:eastAsia="仿宋" w:cs="仿宋"/>
                <w:color w:val="000000"/>
                <w:sz w:val="24"/>
                <w:szCs w:val="24"/>
                <w:highlight w:val="none"/>
                <w:lang w:val="en-US" w:eastAsia="zh-CN" w:bidi="ar"/>
              </w:rPr>
              <w:t xml:space="preserve">现场驻场维保人员需配置 1名主管， </w:t>
            </w:r>
            <w:r>
              <w:rPr>
                <w:color w:val="000000"/>
                <w:highlight w:val="none"/>
              </w:rPr>
            </w:r>
            <w:r/>
          </w:p>
          <w:p>
            <w:pPr>
              <w:pStyle w:val="1139"/>
              <w:jc w:val="left"/>
              <w:keepLines w:val="0"/>
              <w:keepNext w:val="0"/>
              <w:widowControl/>
              <w:rPr>
                <w:rFonts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val="en-US" w:eastAsia="zh-CN" w:bidi="ar"/>
              </w:rPr>
              <w:t xml:space="preserve">负责现场管理工作及工作协调，维修维护等工作； </w:t>
            </w:r>
            <w:r>
              <w:rPr>
                <w:rFonts w:ascii="仿宋" w:hAnsi="仿宋" w:eastAsia="仿宋" w:cs="仿宋"/>
                <w:color w:val="000000"/>
                <w:sz w:val="24"/>
                <w:szCs w:val="24"/>
                <w:highlight w:val="none"/>
                <w:lang w:bidi="ar"/>
              </w:rPr>
            </w:r>
            <w:r/>
          </w:p>
          <w:p>
            <w:pPr>
              <w:pStyle w:val="1240"/>
              <w:rPr>
                <w:rFonts w:hint="eastAsia" w:ascii="仿宋" w:hAnsi="仿宋" w:eastAsia="仿宋" w:cs="仿宋"/>
                <w:color w:val="000000"/>
                <w:sz w:val="24"/>
                <w:szCs w:val="24"/>
                <w:highlight w:val="none"/>
                <w:lang w:val="en-US" w:eastAsia="zh-CN" w:bidi="ar"/>
              </w:rPr>
            </w:pPr>
            <w:r>
              <w:rPr>
                <w:rFonts w:ascii="仿宋" w:hAnsi="仿宋" w:eastAsia="仿宋" w:cs="仿宋"/>
                <w:color w:val="000000"/>
                <w:sz w:val="24"/>
                <w:szCs w:val="24"/>
                <w:highlight w:val="none"/>
                <w:lang w:val="en-US" w:eastAsia="zh-CN" w:bidi="ar"/>
              </w:rPr>
              <w:t xml:space="preserve">①具</w:t>
            </w:r>
            <w:r>
              <w:rPr>
                <w:rFonts w:hint="eastAsia" w:ascii="仿宋" w:hAnsi="仿宋" w:eastAsia="仿宋" w:cs="仿宋"/>
                <w:color w:val="000000"/>
                <w:sz w:val="24"/>
                <w:szCs w:val="24"/>
                <w:highlight w:val="none"/>
                <w:lang w:val="en-US" w:eastAsia="zh-CN" w:bidi="ar"/>
              </w:rPr>
              <w:t xml:space="preserve">备国家</w:t>
            </w:r>
            <w:r>
              <w:rPr>
                <w:rFonts w:hint="eastAsia" w:ascii="仿宋" w:hAnsi="仿宋" w:eastAsia="仿宋" w:cs="仿宋"/>
                <w:color w:val="000000"/>
                <w:sz w:val="24"/>
                <w:szCs w:val="24"/>
                <w:highlight w:val="none"/>
                <w:lang w:val="en-US" w:eastAsia="zh-CN"/>
              </w:rPr>
              <w:t xml:space="preserve">应急管理部门出具的“</w:t>
            </w:r>
            <w:r>
              <w:rPr>
                <w:rFonts w:hint="eastAsia" w:ascii="仿宋" w:hAnsi="仿宋" w:eastAsia="仿宋" w:cs="仿宋"/>
                <w:color w:val="000000"/>
                <w:sz w:val="24"/>
                <w:szCs w:val="24"/>
                <w:highlight w:val="none"/>
                <w:lang w:val="en-US" w:eastAsia="zh-CN" w:bidi="ar"/>
              </w:rPr>
              <w:t xml:space="preserve">制冷与空调作业操作证” </w:t>
            </w:r>
            <w:r>
              <w:rPr>
                <w:rFonts w:hint="eastAsia" w:ascii="仿宋" w:hAnsi="仿宋" w:eastAsia="仿宋" w:cs="仿宋"/>
                <w:color w:val="000000"/>
                <w:sz w:val="24"/>
                <w:szCs w:val="24"/>
                <w:highlight w:val="none"/>
                <w:lang w:val="en-US" w:eastAsia="zh-CN" w:bidi="ar"/>
              </w:rPr>
            </w:r>
            <w:r/>
          </w:p>
          <w:p>
            <w:pPr>
              <w:pStyle w:val="1240"/>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②具备国家应</w:t>
            </w:r>
            <w:r>
              <w:rPr>
                <w:rFonts w:hint="eastAsia" w:ascii="仿宋" w:hAnsi="仿宋" w:eastAsia="仿宋" w:cs="仿宋"/>
                <w:color w:val="000000"/>
                <w:sz w:val="24"/>
                <w:szCs w:val="24"/>
                <w:highlight w:val="none"/>
                <w:lang w:val="en-US" w:eastAsia="zh-CN"/>
              </w:rPr>
              <w:t xml:space="preserve">急管理部门出具的</w:t>
            </w:r>
            <w:r>
              <w:rPr>
                <w:rFonts w:hint="eastAsia" w:ascii="仿宋" w:hAnsi="仿宋" w:eastAsia="仿宋" w:cs="仿宋"/>
                <w:color w:val="000000"/>
                <w:sz w:val="24"/>
                <w:szCs w:val="24"/>
                <w:highlight w:val="none"/>
                <w:lang w:val="en-US" w:eastAsia="zh-CN" w:bidi="ar"/>
              </w:rPr>
              <w:t xml:space="preserve">“低压电工作业证”</w:t>
            </w:r>
            <w:r>
              <w:rPr>
                <w:rFonts w:hint="eastAsia" w:ascii="仿宋" w:hAnsi="仿宋" w:eastAsia="仿宋" w:cs="仿宋"/>
                <w:color w:val="000000"/>
                <w:sz w:val="24"/>
                <w:szCs w:val="24"/>
                <w:highlight w:val="none"/>
                <w:lang w:val="en-US" w:eastAsia="zh-CN" w:bidi="ar"/>
              </w:rPr>
            </w:r>
            <w:r/>
          </w:p>
          <w:p>
            <w:pPr>
              <w:pStyle w:val="1240"/>
              <w:rPr>
                <w:rFonts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③具备国家应</w:t>
            </w:r>
            <w:r>
              <w:rPr>
                <w:rFonts w:hint="eastAsia" w:ascii="仿宋" w:hAnsi="仿宋" w:eastAsia="仿宋" w:cs="仿宋"/>
                <w:color w:val="000000"/>
                <w:sz w:val="24"/>
                <w:szCs w:val="24"/>
                <w:highlight w:val="none"/>
                <w:lang w:val="en-US" w:eastAsia="zh-CN"/>
              </w:rPr>
              <w:t xml:space="preserve">急管理部门出具的“</w:t>
            </w:r>
            <w:r>
              <w:rPr>
                <w:rFonts w:hint="eastAsia" w:ascii="仿宋" w:hAnsi="仿宋" w:eastAsia="仿宋" w:cs="仿宋"/>
                <w:color w:val="000000"/>
                <w:sz w:val="24"/>
                <w:szCs w:val="24"/>
                <w:highlight w:val="none"/>
                <w:lang w:val="en-US" w:eastAsia="zh-CN" w:bidi="ar"/>
              </w:rPr>
              <w:t xml:space="preserve">焊接与热</w:t>
            </w:r>
            <w:r>
              <w:rPr>
                <w:rFonts w:ascii="仿宋" w:hAnsi="仿宋" w:eastAsia="仿宋" w:cs="仿宋"/>
                <w:color w:val="000000"/>
                <w:sz w:val="24"/>
                <w:szCs w:val="24"/>
                <w:highlight w:val="none"/>
                <w:lang w:val="en-US" w:eastAsia="zh-CN" w:bidi="ar"/>
              </w:rPr>
              <w:t xml:space="preserve">切割作业证</w:t>
            </w:r>
            <w:r>
              <w:rPr>
                <w:rFonts w:hint="eastAsia" w:ascii="仿宋" w:hAnsi="仿宋" w:eastAsia="仿宋" w:cs="仿宋"/>
                <w:color w:val="000000"/>
                <w:sz w:val="24"/>
                <w:szCs w:val="24"/>
                <w:highlight w:val="none"/>
                <w:lang w:val="en-US" w:eastAsia="zh-CN" w:bidi="ar"/>
              </w:rPr>
              <w:t xml:space="preserve">”</w:t>
            </w:r>
            <w:r>
              <w:rPr>
                <w:rFonts w:ascii="仿宋" w:hAnsi="仿宋" w:eastAsia="仿宋" w:cs="仿宋"/>
                <w:color w:val="000000"/>
                <w:sz w:val="24"/>
                <w:szCs w:val="24"/>
                <w:highlight w:val="none"/>
                <w:lang w:val="en-US" w:eastAsia="zh-CN" w:bidi="ar"/>
              </w:rPr>
            </w:r>
            <w:r/>
          </w:p>
          <w:p>
            <w:pPr>
              <w:pStyle w:val="124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每满足上述任意一项要求得 1 分，最多得 3分</w:t>
            </w:r>
            <w:r>
              <w:rPr>
                <w:rFonts w:hint="eastAsia" w:ascii="仿宋" w:hAnsi="仿宋" w:eastAsia="仿宋" w:cs="仿宋"/>
                <w:color w:val="000000"/>
                <w:sz w:val="24"/>
                <w:szCs w:val="24"/>
                <w:highlight w:val="none"/>
                <w:lang w:val="en-US" w:eastAsia="zh-CN"/>
              </w:rPr>
            </w:r>
            <w:r/>
          </w:p>
          <w:p>
            <w:pPr>
              <w:pStyle w:val="1240"/>
              <w:numPr>
                <w:ilvl w:val="0"/>
                <w:numId w:val="0"/>
              </w:numPr>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val="en-US" w:eastAsia="zh-CN" w:bidi="ar"/>
              </w:rPr>
              <w:t xml:space="preserve">（1）投标人</w:t>
            </w:r>
            <w:r>
              <w:rPr>
                <w:rFonts w:hint="eastAsia" w:ascii="仿宋" w:hAnsi="仿宋" w:eastAsia="仿宋" w:cs="仿宋"/>
                <w:color w:val="000000"/>
                <w:sz w:val="24"/>
                <w:szCs w:val="24"/>
                <w:highlight w:val="none"/>
                <w:lang w:val="en-US" w:eastAsia="zh-CN"/>
              </w:rPr>
              <w:t xml:space="preserve">拟投入的驻场维保人员至少9人（不含项目经理），驻场维保人员在具备</w:t>
            </w:r>
            <w:r>
              <w:rPr>
                <w:rFonts w:hint="eastAsia" w:ascii="仿宋" w:hAnsi="仿宋" w:eastAsia="仿宋" w:cs="仿宋"/>
                <w:color w:val="000000"/>
                <w:sz w:val="24"/>
                <w:szCs w:val="24"/>
                <w:highlight w:val="none"/>
                <w:lang w:val="en-US" w:eastAsia="zh-CN" w:bidi="ar"/>
              </w:rPr>
              <w:t xml:space="preserve">国家</w:t>
            </w:r>
            <w:r>
              <w:rPr>
                <w:rFonts w:hint="eastAsia" w:ascii="仿宋" w:hAnsi="仿宋" w:eastAsia="仿宋" w:cs="仿宋"/>
                <w:color w:val="000000"/>
                <w:sz w:val="24"/>
                <w:szCs w:val="24"/>
                <w:highlight w:val="none"/>
                <w:lang w:val="en-US" w:eastAsia="zh-CN"/>
              </w:rPr>
              <w:t xml:space="preserve">应急管理部门出具的</w:t>
            </w:r>
            <w:r>
              <w:rPr>
                <w:rFonts w:hint="eastAsia" w:ascii="仿宋" w:hAnsi="仿宋" w:eastAsia="仿宋" w:cs="仿宋"/>
                <w:color w:val="000000"/>
                <w:sz w:val="24"/>
                <w:szCs w:val="24"/>
                <w:highlight w:val="none"/>
                <w:lang w:val="en-US" w:eastAsia="zh-CN"/>
              </w:rPr>
              <w:t xml:space="preserve">“制冷与空调作业操作证”或“低压电工作业证”的基础上，同时具备</w:t>
            </w:r>
            <w:r>
              <w:rPr>
                <w:rFonts w:hint="eastAsia" w:ascii="仿宋" w:hAnsi="仿宋" w:eastAsia="仿宋" w:cs="仿宋"/>
                <w:color w:val="000000"/>
                <w:sz w:val="24"/>
                <w:szCs w:val="24"/>
                <w:highlight w:val="none"/>
                <w:lang w:val="en-US" w:eastAsia="zh-CN" w:bidi="ar"/>
              </w:rPr>
              <w:t xml:space="preserve">市场监督管理部门</w:t>
            </w:r>
            <w:r>
              <w:rPr>
                <w:rFonts w:hint="eastAsia" w:ascii="仿宋" w:hAnsi="仿宋" w:eastAsia="仿宋" w:cs="仿宋"/>
                <w:color w:val="000000"/>
                <w:sz w:val="24"/>
                <w:szCs w:val="24"/>
                <w:highlight w:val="none"/>
                <w:lang w:val="en-US" w:eastAsia="zh-CN"/>
              </w:rPr>
              <w:t xml:space="preserve">出具的“特种设备安全管理和作业人员证（R1）”“焊接与热切割作业证”之一的，每有1人得0.5分，最高得2.5分。（2）投标人拟投入的备用人员，具备</w:t>
            </w:r>
            <w:r>
              <w:rPr>
                <w:rFonts w:hint="eastAsia" w:ascii="仿宋" w:hAnsi="仿宋" w:eastAsia="仿宋" w:cs="仿宋"/>
                <w:color w:val="000000"/>
                <w:sz w:val="24"/>
                <w:szCs w:val="24"/>
                <w:highlight w:val="none"/>
                <w:lang w:val="en-US" w:eastAsia="zh-CN" w:bidi="ar"/>
              </w:rPr>
              <w:t xml:space="preserve">国家</w:t>
            </w:r>
            <w:r>
              <w:rPr>
                <w:rFonts w:hint="eastAsia" w:ascii="仿宋" w:hAnsi="仿宋" w:eastAsia="仿宋" w:cs="仿宋"/>
                <w:color w:val="000000"/>
                <w:sz w:val="24"/>
                <w:szCs w:val="24"/>
                <w:highlight w:val="none"/>
                <w:lang w:val="en-US" w:eastAsia="zh-CN"/>
              </w:rPr>
              <w:t xml:space="preserve">应急管理部门出具的</w:t>
            </w:r>
            <w:r>
              <w:rPr>
                <w:rFonts w:hint="eastAsia" w:ascii="仿宋" w:hAnsi="仿宋" w:eastAsia="仿宋" w:cs="仿宋"/>
                <w:color w:val="000000"/>
                <w:sz w:val="24"/>
                <w:szCs w:val="24"/>
                <w:highlight w:val="none"/>
                <w:lang w:val="en-US" w:eastAsia="zh-CN"/>
              </w:rPr>
              <w:t xml:space="preserve">“制冷与空调作业操作证”或“低压电工作业证”，每提供1人得0.5分；此项满分4.5分；</w:t>
            </w:r>
            <w:r>
              <w:rPr>
                <w:rFonts w:hint="eastAsia" w:ascii="仿宋" w:hAnsi="仿宋" w:eastAsia="仿宋" w:cs="仿宋"/>
                <w:color w:val="000000"/>
                <w:sz w:val="24"/>
                <w:szCs w:val="24"/>
                <w:highlight w:val="none"/>
                <w:lang w:val="en-US" w:eastAsia="zh-CN"/>
              </w:rPr>
            </w:r>
            <w:r/>
          </w:p>
          <w:p>
            <w:pPr>
              <w:pStyle w:val="1240"/>
              <w:numPr>
                <w:ilvl w:val="0"/>
                <w:numId w:val="0"/>
              </w:numP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注：提供证书复印件以及投标人为其缴纳的近半年内任意一个月的社保证明材料，否则不得分。</w:t>
            </w:r>
            <w:r>
              <w:rPr>
                <w:rFonts w:ascii="仿宋" w:hAnsi="仿宋" w:eastAsia="仿宋" w:cs="仿宋"/>
                <w:color w:val="000000"/>
                <w:sz w:val="24"/>
                <w:szCs w:val="24"/>
                <w:highlight w:val="none"/>
                <w:lang w:val="en-US" w:eastAsia="zh-CN"/>
              </w:rPr>
            </w:r>
            <w:r/>
          </w:p>
        </w:tc>
        <w:tc>
          <w:tcPr>
            <w:tcW w:w="78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ascii="仿宋" w:hAnsi="仿宋" w:eastAsia="仿宋" w:cs="仿宋"/>
                <w:color w:val="000000"/>
                <w:sz w:val="24"/>
                <w:szCs w:val="24"/>
                <w:highlight w:val="none"/>
                <w:lang w:val="en-US" w:eastAsia="zh-CN"/>
              </w:rPr>
            </w:r>
            <w:r/>
          </w:p>
        </w:tc>
      </w:tr>
      <w:tr>
        <w:trPr>
          <w:trHeight w:val="800"/>
        </w:trPr>
        <w:tc>
          <w:tcPr>
            <w:tcW w:w="600" w:type="dxa"/>
            <w:vAlign w:val="center"/>
            <w:textDirection w:val="lrTb"/>
            <w:noWrap w:val="false"/>
          </w:tcPr>
          <w:p>
            <w:pPr>
              <w:pStyle w:val="1240"/>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r>
            <w:r/>
          </w:p>
        </w:tc>
        <w:tc>
          <w:tcPr>
            <w:tcW w:w="1214" w:type="dxa"/>
            <w:vAlign w:val="center"/>
            <w:textDirection w:val="lrTb"/>
            <w:noWrap w:val="false"/>
          </w:tcPr>
          <w:p>
            <w:pPr>
              <w:pStyle w:val="1240"/>
              <w:ind w:firstLine="240"/>
              <w:jc w:val="both"/>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业绩</w:t>
            </w:r>
            <w:r>
              <w:rPr>
                <w:rFonts w:ascii="仿宋" w:hAnsi="仿宋" w:eastAsia="仿宋" w:cs="仿宋"/>
                <w:color w:val="000000"/>
                <w:sz w:val="24"/>
                <w:szCs w:val="24"/>
                <w:highlight w:val="none"/>
                <w:lang w:val="en-US" w:eastAsia="zh-CN"/>
              </w:rPr>
            </w:r>
            <w:r/>
          </w:p>
        </w:tc>
        <w:tc>
          <w:tcPr>
            <w:tcW w:w="6684" w:type="dxa"/>
            <w:vAlign w:val="center"/>
            <w:textDirection w:val="lrTb"/>
            <w:noWrap w:val="false"/>
          </w:tcPr>
          <w:p>
            <w:pPr>
              <w:pStyle w:val="12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
              </w:rPr>
              <w:t xml:space="preserve">投标人</w:t>
            </w:r>
            <w:r>
              <w:rPr>
                <w:rFonts w:hint="eastAsia" w:ascii="仿宋" w:hAnsi="仿宋" w:eastAsia="仿宋" w:cs="仿宋"/>
                <w:color w:val="000000"/>
                <w:sz w:val="24"/>
                <w:szCs w:val="24"/>
                <w:highlight w:val="none"/>
              </w:rPr>
              <w:t xml:space="preserve">自202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年（含）以来</w:t>
            </w:r>
            <w:r>
              <w:rPr>
                <w:rFonts w:hint="eastAsia" w:ascii="仿宋" w:hAnsi="仿宋" w:eastAsia="仿宋" w:cs="仿宋"/>
                <w:color w:val="000000"/>
                <w:sz w:val="24"/>
                <w:szCs w:val="24"/>
                <w:highlight w:val="none"/>
                <w:lang w:val="en-US" w:eastAsia="zh-CN"/>
              </w:rPr>
              <w:t xml:space="preserve">投标人具有类似维保（不含住宅小区项目）</w:t>
            </w:r>
            <w:r>
              <w:rPr>
                <w:rFonts w:hint="eastAsia" w:ascii="仿宋" w:hAnsi="仿宋" w:eastAsia="仿宋" w:cs="仿宋"/>
                <w:color w:val="000000"/>
                <w:sz w:val="24"/>
                <w:szCs w:val="24"/>
                <w:highlight w:val="none"/>
              </w:rPr>
              <w:t xml:space="preserve">业绩的，每提供一项得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分，满分</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2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（同一业主单位不同业绩不可重复得分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提供业绩合同复印件加盖公章，业绩合同需能反映相关内容）</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124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ascii="仿宋" w:hAnsi="仿宋" w:eastAsia="仿宋" w:cs="仿宋"/>
                <w:color w:val="000000"/>
                <w:sz w:val="24"/>
                <w:szCs w:val="24"/>
                <w:highlight w:val="none"/>
                <w:lang w:val="en-US" w:eastAsia="zh-CN"/>
              </w:rPr>
            </w:r>
            <w:r/>
          </w:p>
        </w:tc>
      </w:tr>
    </w:tbl>
    <w:p>
      <w:pPr>
        <w:pStyle w:val="1164"/>
        <w:ind w:left="0"/>
        <w:rPr>
          <w:rFonts w:hint="eastAsia" w:ascii="仿宋" w:hAnsi="仿宋" w:eastAsia="仿宋" w:cs="仿宋"/>
        </w:rPr>
      </w:pPr>
      <w:r>
        <w:rPr>
          <w:rFonts w:hint="eastAsia" w:ascii="仿宋" w:hAnsi="仿宋" w:eastAsia="仿宋" w:cs="仿宋"/>
        </w:rPr>
      </w:r>
      <w:r/>
    </w:p>
    <w:p>
      <w:pPr>
        <w:pStyle w:val="1139"/>
        <w:rPr>
          <w:rFonts w:hint="eastAsia" w:ascii="仿宋" w:hAnsi="仿宋" w:eastAsia="仿宋" w:cs="仿宋"/>
        </w:rPr>
      </w:pPr>
      <w:r>
        <w:rPr>
          <w:rFonts w:hint="eastAsia" w:ascii="仿宋" w:hAnsi="仿宋" w:eastAsia="仿宋" w:cs="仿宋"/>
        </w:rPr>
      </w:r>
      <w:r/>
    </w:p>
    <w:p>
      <w:pPr>
        <w:pStyle w:val="1140"/>
        <w:ind w:firstLine="2209"/>
        <w:jc w:val="both"/>
        <w:rPr>
          <w:rFonts w:hint="eastAsia" w:ascii="仿宋" w:hAnsi="仿宋" w:eastAsia="仿宋" w:cs="仿宋"/>
          <w:b/>
          <w:bCs/>
          <w:sz w:val="44"/>
          <w:szCs w:val="44"/>
        </w:rPr>
      </w:pPr>
      <w:r/>
      <w:bookmarkStart w:id="416" w:name="_Toc18670"/>
      <w:r/>
      <w:bookmarkStart w:id="417" w:name="_Toc4280"/>
      <w:r/>
      <w:bookmarkStart w:id="418" w:name="_Toc25455"/>
      <w:r/>
      <w:bookmarkStart w:id="419" w:name="_Toc31537"/>
      <w:r>
        <w:rPr>
          <w:rFonts w:hint="eastAsia" w:ascii="仿宋" w:hAnsi="仿宋" w:eastAsia="仿宋" w:cs="仿宋"/>
          <w:b/>
          <w:bCs/>
          <w:sz w:val="44"/>
          <w:szCs w:val="44"/>
        </w:rPr>
        <w:br w:type="page" w:clear="all"/>
      </w:r>
      <w:bookmarkStart w:id="420" w:name="_Toc9658"/>
      <w:r>
        <w:rPr>
          <w:rFonts w:hint="eastAsia" w:ascii="仿宋" w:hAnsi="仿宋" w:eastAsia="仿宋" w:cs="仿宋"/>
          <w:b/>
          <w:bCs/>
          <w:sz w:val="44"/>
          <w:szCs w:val="44"/>
        </w:rPr>
        <w:t xml:space="preserve">第六章  投标</w:t>
      </w:r>
      <w:bookmarkEnd w:id="343"/>
      <w:r/>
      <w:bookmarkEnd w:id="344"/>
      <w:r/>
      <w:bookmarkEnd w:id="345"/>
      <w:r>
        <w:rPr>
          <w:rFonts w:hint="eastAsia" w:ascii="仿宋" w:hAnsi="仿宋" w:eastAsia="仿宋" w:cs="仿宋"/>
          <w:b/>
          <w:bCs/>
          <w:sz w:val="44"/>
          <w:szCs w:val="44"/>
        </w:rPr>
        <w:t xml:space="preserve">文件格式</w:t>
      </w:r>
      <w:bookmarkEnd w:id="416"/>
      <w:r/>
      <w:bookmarkEnd w:id="417"/>
      <w:r/>
      <w:bookmarkEnd w:id="418"/>
      <w:r/>
      <w:bookmarkEnd w:id="419"/>
      <w:r/>
      <w:bookmarkEnd w:id="420"/>
      <w:r>
        <w:rPr>
          <w:rFonts w:hint="eastAsia" w:ascii="仿宋" w:hAnsi="仿宋" w:eastAsia="仿宋" w:cs="仿宋"/>
          <w:b/>
          <w:bCs/>
          <w:sz w:val="44"/>
          <w:szCs w:val="44"/>
        </w:rPr>
        <w:t xml:space="preserve"> </w:t>
      </w:r>
      <w:r>
        <w:rPr>
          <w:rFonts w:hint="eastAsia" w:ascii="仿宋" w:hAnsi="仿宋" w:eastAsia="仿宋" w:cs="仿宋"/>
          <w:b/>
          <w:bCs/>
          <w:sz w:val="44"/>
          <w:szCs w:val="44"/>
        </w:rPr>
      </w:r>
      <w:r/>
    </w:p>
    <w:p>
      <w:pPr>
        <w:pStyle w:val="1139"/>
        <w:ind w:firstLine="482"/>
        <w:jc w:val="center"/>
        <w:spacing w:line="520" w:lineRule="exact"/>
        <w:rPr>
          <w:rFonts w:hint="eastAsia" w:ascii="仿宋" w:hAnsi="仿宋" w:eastAsia="仿宋" w:cs="仿宋"/>
          <w:b/>
          <w:sz w:val="24"/>
          <w:szCs w:val="24"/>
          <w:u w:val="single"/>
        </w:rPr>
      </w:pPr>
      <w:r/>
      <w:bookmarkStart w:id="421" w:name="_Hlt26671244"/>
      <w:r/>
      <w:bookmarkEnd w:id="421"/>
      <w:r/>
      <w:bookmarkStart w:id="422" w:name="_Hlt26955039"/>
      <w:r/>
      <w:bookmarkEnd w:id="422"/>
      <w:r/>
      <w:bookmarkStart w:id="423" w:name="_Toc49090576"/>
      <w:r/>
      <w:bookmarkStart w:id="424" w:name="_Toc26554094"/>
      <w:r/>
      <w:bookmarkStart w:id="425" w:name="_Toc120614282"/>
      <w:r>
        <w:rPr>
          <w:rFonts w:hint="eastAsia" w:ascii="仿宋" w:hAnsi="仿宋" w:eastAsia="仿宋" w:cs="仿宋"/>
          <w:b/>
          <w:sz w:val="24"/>
          <w:szCs w:val="24"/>
          <w:u w:val="single"/>
        </w:rPr>
      </w:r>
      <w:r/>
    </w:p>
    <w:p>
      <w:pPr>
        <w:pStyle w:val="1139"/>
        <w:ind w:firstLine="482"/>
        <w:jc w:val="center"/>
        <w:spacing w:line="520" w:lineRule="exact"/>
        <w:rPr>
          <w:rFonts w:hint="eastAsia" w:ascii="仿宋" w:hAnsi="仿宋" w:eastAsia="仿宋" w:cs="仿宋"/>
          <w:b/>
          <w:sz w:val="24"/>
          <w:szCs w:val="24"/>
          <w:u w:val="single"/>
        </w:rPr>
      </w:pPr>
      <w:r>
        <w:rPr>
          <w:rFonts w:hint="eastAsia" w:ascii="仿宋" w:hAnsi="仿宋" w:eastAsia="仿宋" w:cs="仿宋"/>
          <w:b/>
          <w:sz w:val="24"/>
          <w:szCs w:val="24"/>
          <w:u w:val="single"/>
        </w:rPr>
      </w:r>
      <w:r/>
    </w:p>
    <w:p>
      <w:pPr>
        <w:pStyle w:val="1139"/>
        <w:spacing w:line="520" w:lineRule="exact"/>
        <w:rPr>
          <w:rFonts w:ascii="仿宋" w:hAnsi="仿宋" w:eastAsia="仿宋" w:cs="仿宋"/>
          <w:b/>
          <w:sz w:val="24"/>
          <w:szCs w:val="24"/>
          <w:u w:val="single"/>
        </w:rPr>
      </w:pPr>
      <w:r>
        <w:rPr>
          <w:rFonts w:hint="eastAsia" w:ascii="仿宋" w:hAnsi="仿宋" w:eastAsia="仿宋" w:cs="仿宋"/>
          <w:b/>
          <w:sz w:val="24"/>
          <w:szCs w:val="24"/>
          <w:u w:val="single"/>
        </w:rPr>
        <w:t xml:space="preserve">（仅供参考，以苏采云电子版本的格式为准。若苏采云电子版本未涵盖某项内容，则按照本文件对应条款执行。如</w:t>
      </w:r>
      <w:r>
        <w:rPr>
          <w:rFonts w:hint="eastAsia" w:ascii="仿宋" w:hAnsi="仿宋" w:eastAsia="仿宋" w:cs="仿宋"/>
          <w:b/>
          <w:sz w:val="24"/>
          <w:szCs w:val="24"/>
          <w:u w:val="single"/>
          <w:lang w:val="en-US" w:eastAsia="zh-CN"/>
        </w:rPr>
        <w:t xml:space="preserve">投标人</w:t>
      </w:r>
      <w:r>
        <w:rPr>
          <w:rFonts w:hint="eastAsia" w:ascii="仿宋" w:hAnsi="仿宋" w:eastAsia="仿宋" w:cs="仿宋"/>
          <w:b/>
          <w:sz w:val="24"/>
          <w:szCs w:val="24"/>
          <w:u w:val="single"/>
        </w:rPr>
        <w:t xml:space="preserve">需提供其他材料，可附在文件末尾，并自行标注文件标题）</w:t>
      </w:r>
      <w:r>
        <w:rPr>
          <w:rFonts w:ascii="仿宋" w:hAnsi="仿宋" w:eastAsia="仿宋" w:cs="仿宋"/>
          <w:b/>
          <w:sz w:val="24"/>
          <w:szCs w:val="24"/>
          <w:u w:val="single"/>
        </w:rPr>
      </w:r>
      <w:r/>
    </w:p>
    <w:p>
      <w:pPr>
        <w:pStyle w:val="1139"/>
        <w:jc w:val="center"/>
        <w:rPr>
          <w:rFonts w:hint="eastAsia" w:ascii="仿宋" w:hAnsi="仿宋" w:eastAsia="仿宋" w:cs="仿宋"/>
          <w:b/>
          <w:sz w:val="72"/>
        </w:rPr>
      </w:pPr>
      <w:r>
        <w:rPr>
          <w:rFonts w:hint="eastAsia" w:ascii="仿宋" w:hAnsi="仿宋" w:eastAsia="仿宋" w:cs="仿宋"/>
          <w:b/>
          <w:sz w:val="72"/>
        </w:rPr>
      </w:r>
      <w:r/>
    </w:p>
    <w:p>
      <w:pPr>
        <w:pStyle w:val="1139"/>
        <w:jc w:val="center"/>
        <w:rPr>
          <w:rFonts w:hint="eastAsia" w:ascii="仿宋" w:hAnsi="仿宋" w:eastAsia="仿宋" w:cs="仿宋"/>
          <w:b/>
          <w:sz w:val="72"/>
        </w:rPr>
      </w:pPr>
      <w:r>
        <w:rPr>
          <w:rFonts w:hint="eastAsia" w:ascii="仿宋" w:hAnsi="仿宋" w:eastAsia="仿宋" w:cs="仿宋"/>
          <w:b/>
          <w:sz w:val="72"/>
        </w:rPr>
        <w:t xml:space="preserve">投  标  文  件</w:t>
      </w:r>
      <w:r>
        <w:rPr>
          <w:rFonts w:hint="eastAsia" w:ascii="仿宋" w:hAnsi="仿宋" w:eastAsia="仿宋" w:cs="仿宋"/>
          <w:b/>
          <w:sz w:val="72"/>
        </w:rPr>
      </w:r>
      <w:r/>
    </w:p>
    <w:p>
      <w:pPr>
        <w:pStyle w:val="1139"/>
        <w:jc w:val="center"/>
        <w:rPr>
          <w:rFonts w:hint="eastAsia" w:ascii="仿宋" w:hAnsi="仿宋" w:eastAsia="仿宋" w:cs="仿宋"/>
          <w:b/>
          <w:sz w:val="72"/>
        </w:rPr>
      </w:pPr>
      <w:r>
        <w:rPr>
          <w:rFonts w:hint="eastAsia" w:ascii="仿宋" w:hAnsi="仿宋" w:eastAsia="仿宋" w:cs="仿宋"/>
          <w:b/>
          <w:sz w:val="72"/>
        </w:rPr>
      </w:r>
      <w:r/>
    </w:p>
    <w:p>
      <w:pPr>
        <w:pStyle w:val="1139"/>
        <w:jc w:val="center"/>
        <w:rPr>
          <w:rFonts w:hint="eastAsia" w:ascii="仿宋" w:hAnsi="仿宋" w:eastAsia="仿宋" w:cs="仿宋"/>
          <w:b/>
          <w:sz w:val="56"/>
          <w:szCs w:val="20"/>
        </w:rPr>
      </w:pPr>
      <w:r>
        <w:rPr>
          <w:rFonts w:hint="eastAsia" w:ascii="仿宋" w:hAnsi="仿宋" w:eastAsia="仿宋" w:cs="仿宋"/>
          <w:b/>
          <w:sz w:val="56"/>
          <w:szCs w:val="20"/>
        </w:rPr>
        <w:t xml:space="preserve">【正/副本】</w:t>
      </w:r>
      <w:r>
        <w:rPr>
          <w:rFonts w:hint="eastAsia" w:ascii="仿宋" w:hAnsi="仿宋" w:eastAsia="仿宋" w:cs="仿宋"/>
          <w:b/>
          <w:sz w:val="56"/>
          <w:szCs w:val="20"/>
        </w:rPr>
      </w:r>
      <w:r/>
    </w:p>
    <w:p>
      <w:pPr>
        <w:pStyle w:val="1139"/>
        <w:jc w:val="center"/>
        <w:rPr>
          <w:rFonts w:hint="eastAsia" w:ascii="仿宋" w:hAnsi="仿宋" w:eastAsia="仿宋" w:cs="仿宋"/>
          <w:b/>
          <w:sz w:val="36"/>
        </w:rPr>
      </w:pPr>
      <w:r>
        <w:rPr>
          <w:rFonts w:hint="eastAsia" w:ascii="仿宋" w:hAnsi="仿宋" w:eastAsia="仿宋" w:cs="仿宋"/>
          <w:b/>
          <w:sz w:val="36"/>
        </w:rPr>
      </w:r>
      <w:r/>
    </w:p>
    <w:p>
      <w:pPr>
        <w:pStyle w:val="1139"/>
        <w:jc w:val="center"/>
        <w:rPr>
          <w:rFonts w:hint="eastAsia" w:ascii="仿宋" w:hAnsi="仿宋" w:eastAsia="仿宋" w:cs="仿宋"/>
          <w:b/>
          <w:sz w:val="36"/>
        </w:rPr>
      </w:pPr>
      <w:r>
        <w:rPr>
          <w:rFonts w:hint="eastAsia" w:ascii="仿宋" w:hAnsi="仿宋" w:eastAsia="仿宋" w:cs="仿宋"/>
          <w:b/>
          <w:sz w:val="36"/>
        </w:rPr>
      </w:r>
      <w:r/>
    </w:p>
    <w:p>
      <w:pPr>
        <w:pStyle w:val="1139"/>
        <w:jc w:val="center"/>
        <w:rPr>
          <w:rFonts w:hint="eastAsia" w:ascii="仿宋" w:hAnsi="仿宋" w:eastAsia="仿宋" w:cs="仿宋"/>
          <w:b/>
          <w:sz w:val="36"/>
        </w:rPr>
      </w:pPr>
      <w:r>
        <w:rPr>
          <w:rFonts w:hint="eastAsia" w:ascii="仿宋" w:hAnsi="仿宋" w:eastAsia="仿宋" w:cs="仿宋"/>
          <w:b/>
          <w:sz w:val="36"/>
        </w:rPr>
      </w:r>
      <w:r/>
    </w:p>
    <w:p>
      <w:pPr>
        <w:pStyle w:val="1139"/>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rPr>
          <w:rFonts w:hint="eastAsia" w:ascii="仿宋" w:hAnsi="仿宋" w:eastAsia="仿宋" w:cs="仿宋"/>
          <w:b/>
          <w:sz w:val="36"/>
        </w:rPr>
      </w:r>
      <w:r/>
    </w:p>
    <w:p>
      <w:pPr>
        <w:pStyle w:val="1139"/>
        <w:ind w:firstLine="1084"/>
        <w:rPr>
          <w:rFonts w:hint="eastAsia" w:ascii="仿宋" w:hAnsi="仿宋" w:eastAsia="仿宋" w:cs="仿宋"/>
          <w:b/>
          <w:sz w:val="36"/>
        </w:rPr>
      </w:pPr>
      <w:r>
        <w:rPr>
          <w:rFonts w:hint="eastAsia" w:ascii="仿宋" w:hAnsi="仿宋" w:eastAsia="仿宋" w:cs="仿宋"/>
          <w:b/>
          <w:sz w:val="36"/>
        </w:rPr>
        <w:t xml:space="preserve">招 标 编 号：</w:t>
      </w:r>
      <w:r>
        <w:rPr>
          <w:rFonts w:hint="eastAsia" w:ascii="仿宋" w:hAnsi="仿宋" w:eastAsia="仿宋" w:cs="仿宋"/>
          <w:b/>
          <w:sz w:val="36"/>
          <w:u w:val="single"/>
        </w:rPr>
        <w:t xml:space="preserve">               </w:t>
      </w:r>
      <w:r>
        <w:rPr>
          <w:rFonts w:hint="eastAsia" w:ascii="仿宋" w:hAnsi="仿宋" w:eastAsia="仿宋" w:cs="仿宋"/>
          <w:b/>
          <w:sz w:val="36"/>
        </w:rPr>
      </w:r>
      <w:r/>
    </w:p>
    <w:p>
      <w:pPr>
        <w:pStyle w:val="1139"/>
        <w:ind w:firstLine="1084"/>
        <w:rPr>
          <w:rFonts w:hint="eastAsia" w:ascii="仿宋" w:hAnsi="仿宋" w:eastAsia="仿宋" w:cs="仿宋"/>
          <w:b/>
          <w:sz w:val="36"/>
          <w:u w:val="single"/>
        </w:rPr>
      </w:pPr>
      <w:r/>
      <w:bookmarkStart w:id="426" w:name="_Toc26914"/>
      <w:r>
        <w:rPr>
          <w:rFonts w:hint="eastAsia" w:ascii="仿宋" w:hAnsi="仿宋" w:eastAsia="仿宋" w:cs="仿宋"/>
          <w:b/>
          <w:sz w:val="36"/>
        </w:rPr>
        <w:t xml:space="preserve">投标人名称 ：</w:t>
      </w:r>
      <w:bookmarkEnd w:id="426"/>
      <w:r>
        <w:rPr>
          <w:rFonts w:hint="eastAsia" w:ascii="仿宋" w:hAnsi="仿宋" w:eastAsia="仿宋" w:cs="仿宋"/>
          <w:b/>
          <w:sz w:val="36"/>
          <w:u w:val="single"/>
        </w:rPr>
        <w:t xml:space="preserve">               </w:t>
      </w:r>
      <w:r>
        <w:rPr>
          <w:rFonts w:hint="eastAsia" w:ascii="仿宋" w:hAnsi="仿宋" w:eastAsia="仿宋" w:cs="仿宋"/>
          <w:b/>
          <w:sz w:val="36"/>
          <w:u w:val="single"/>
        </w:rPr>
      </w:r>
      <w:r/>
    </w:p>
    <w:p>
      <w:pPr>
        <w:pStyle w:val="1139"/>
        <w:ind w:firstLine="1084"/>
        <w:rPr>
          <w:rFonts w:hint="eastAsia" w:ascii="仿宋" w:hAnsi="仿宋" w:eastAsia="仿宋" w:cs="仿宋"/>
          <w:b/>
          <w:sz w:val="36"/>
        </w:rPr>
      </w:pPr>
      <w:r>
        <w:rPr>
          <w:rFonts w:hint="eastAsia" w:ascii="仿宋" w:hAnsi="仿宋" w:eastAsia="仿宋" w:cs="仿宋"/>
          <w:b/>
          <w:sz w:val="36"/>
        </w:rPr>
        <w:t xml:space="preserve">授权代表签字：</w:t>
      </w:r>
      <w:r>
        <w:rPr>
          <w:rFonts w:hint="eastAsia" w:ascii="仿宋" w:hAnsi="仿宋" w:eastAsia="仿宋" w:cs="仿宋"/>
          <w:b/>
          <w:sz w:val="36"/>
          <w:u w:val="single"/>
        </w:rPr>
        <w:t xml:space="preserve">              </w:t>
      </w:r>
      <w:r>
        <w:rPr>
          <w:rFonts w:hint="eastAsia" w:ascii="仿宋" w:hAnsi="仿宋" w:eastAsia="仿宋" w:cs="仿宋"/>
          <w:b/>
          <w:sz w:val="36"/>
        </w:rPr>
      </w:r>
      <w:r/>
    </w:p>
    <w:p>
      <w:pPr>
        <w:pStyle w:val="1139"/>
        <w:ind w:firstLine="1084"/>
        <w:rPr>
          <w:rFonts w:hint="eastAsia" w:ascii="仿宋" w:hAnsi="仿宋" w:eastAsia="仿宋" w:cs="仿宋"/>
        </w:rPr>
      </w:pPr>
      <w:r>
        <w:rPr>
          <w:rFonts w:hint="eastAsia" w:ascii="仿宋" w:hAnsi="仿宋" w:eastAsia="仿宋" w:cs="仿宋"/>
          <w:b/>
          <w:sz w:val="36"/>
        </w:rPr>
        <w:t xml:space="preserve">日       期 ：</w:t>
      </w:r>
      <w:r>
        <w:rPr>
          <w:rFonts w:hint="eastAsia" w:ascii="仿宋" w:hAnsi="仿宋" w:eastAsia="仿宋" w:cs="仿宋"/>
          <w:b/>
          <w:sz w:val="36"/>
          <w:u w:val="single"/>
        </w:rPr>
        <w:t xml:space="preserve">              </w:t>
      </w:r>
      <w:r>
        <w:rPr>
          <w:rFonts w:hint="eastAsia" w:ascii="仿宋" w:hAnsi="仿宋" w:eastAsia="仿宋" w:cs="仿宋"/>
        </w:rPr>
      </w:r>
      <w:r/>
    </w:p>
    <w:p>
      <w:pPr>
        <w:pStyle w:val="1139"/>
        <w:jc w:val="center"/>
        <w:spacing w:line="440" w:lineRule="exact"/>
        <w:rPr>
          <w:rFonts w:hint="eastAsia" w:ascii="仿宋" w:hAnsi="仿宋" w:eastAsia="仿宋" w:cs="仿宋"/>
          <w:color w:val="000000"/>
        </w:rPr>
      </w:pPr>
      <w:r>
        <w:rPr>
          <w:rFonts w:hint="eastAsia" w:ascii="仿宋" w:hAnsi="仿宋" w:eastAsia="仿宋" w:cs="仿宋"/>
          <w:b/>
          <w:sz w:val="36"/>
          <w:u w:val="single"/>
        </w:rPr>
        <w:br w:type="page" w:clear="all"/>
      </w:r>
      <w:r>
        <w:rPr>
          <w:rFonts w:hint="eastAsia" w:ascii="仿宋" w:hAnsi="仿宋" w:eastAsia="仿宋" w:cs="仿宋"/>
          <w:color w:val="000000"/>
        </w:rPr>
        <w:t xml:space="preserve">（注：投标人应根据附件顺序编制投标文件并制作目录（须生成页码））</w:t>
      </w:r>
      <w:r>
        <w:rPr>
          <w:rFonts w:hint="eastAsia" w:ascii="仿宋" w:hAnsi="仿宋" w:eastAsia="仿宋" w:cs="仿宋"/>
          <w:color w:val="000000"/>
        </w:rPr>
      </w:r>
      <w:r/>
    </w:p>
    <w:p>
      <w:pPr>
        <w:pStyle w:val="1139"/>
        <w:jc w:val="center"/>
        <w:spacing w:line="440" w:lineRule="exact"/>
        <w:rPr>
          <w:rFonts w:hint="eastAsia" w:ascii="仿宋" w:hAnsi="仿宋" w:eastAsia="仿宋" w:cs="仿宋"/>
          <w:b/>
          <w:color w:val="000000"/>
        </w:rPr>
      </w:pPr>
      <w:r>
        <w:rPr>
          <w:rFonts w:hint="eastAsia" w:ascii="仿宋" w:hAnsi="仿宋" w:eastAsia="仿宋" w:cs="仿宋"/>
          <w:b/>
          <w:color w:val="000000"/>
        </w:rPr>
        <w:t xml:space="preserve">资格审查索引表</w:t>
      </w:r>
      <w:r>
        <w:rPr>
          <w:rFonts w:hint="eastAsia" w:ascii="仿宋" w:hAnsi="仿宋" w:eastAsia="仿宋" w:cs="仿宋"/>
          <w:b/>
          <w:color w:val="000000"/>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5524"/>
        <w:gridCol w:w="3210"/>
      </w:tblGrid>
      <w:tr>
        <w:trPr>
          <w:trHeight w:val="441"/>
        </w:trPr>
        <w:tc>
          <w:tcPr>
            <w:tcW w:w="1053" w:type="dxa"/>
            <w:vAlign w:val="center"/>
            <w:textDirection w:val="lrTb"/>
            <w:noWrap w:val="false"/>
          </w:tcPr>
          <w:p>
            <w:pPr>
              <w:pStyle w:val="1139"/>
              <w:jc w:val="center"/>
              <w:rPr>
                <w:rFonts w:hint="eastAsia" w:ascii="仿宋" w:hAnsi="仿宋" w:eastAsia="仿宋" w:cs="仿宋"/>
                <w:color w:val="000000"/>
              </w:rPr>
            </w:pPr>
            <w:r>
              <w:rPr>
                <w:rFonts w:hint="eastAsia" w:ascii="仿宋" w:hAnsi="仿宋" w:eastAsia="仿宋" w:cs="仿宋"/>
                <w:color w:val="000000"/>
              </w:rPr>
              <w:t xml:space="preserve">序号</w:t>
            </w:r>
            <w:r>
              <w:rPr>
                <w:rFonts w:hint="eastAsia" w:ascii="仿宋" w:hAnsi="仿宋" w:eastAsia="仿宋" w:cs="仿宋"/>
                <w:color w:val="000000"/>
              </w:rPr>
            </w:r>
            <w:r/>
          </w:p>
        </w:tc>
        <w:tc>
          <w:tcPr>
            <w:tcW w:w="5524" w:type="dxa"/>
            <w:vAlign w:val="center"/>
            <w:textDirection w:val="lrTb"/>
            <w:noWrap w:val="false"/>
          </w:tcPr>
          <w:p>
            <w:pPr>
              <w:pStyle w:val="1139"/>
              <w:jc w:val="center"/>
              <w:rPr>
                <w:rFonts w:ascii="仿宋" w:hAnsi="仿宋" w:eastAsia="仿宋" w:cs="仿宋"/>
                <w:color w:val="000000"/>
              </w:rPr>
            </w:pPr>
            <w:r>
              <w:rPr>
                <w:rFonts w:hint="eastAsia" w:ascii="仿宋" w:hAnsi="仿宋" w:eastAsia="仿宋" w:cs="仿宋"/>
                <w:color w:val="000000"/>
              </w:rPr>
              <w:t xml:space="preserve">资格要求</w:t>
            </w:r>
            <w:r>
              <w:rPr>
                <w:rFonts w:ascii="仿宋" w:hAnsi="仿宋" w:eastAsia="仿宋" w:cs="仿宋"/>
                <w:color w:val="000000"/>
              </w:rPr>
            </w:r>
            <w:r/>
          </w:p>
        </w:tc>
        <w:tc>
          <w:tcPr>
            <w:tcW w:w="3210" w:type="dxa"/>
            <w:vAlign w:val="center"/>
            <w:textDirection w:val="lrTb"/>
            <w:noWrap w:val="false"/>
          </w:tcPr>
          <w:p>
            <w:pPr>
              <w:pStyle w:val="1139"/>
              <w:jc w:val="center"/>
              <w:rPr>
                <w:rFonts w:hint="eastAsia" w:ascii="仿宋" w:hAnsi="仿宋" w:eastAsia="仿宋" w:cs="仿宋"/>
                <w:color w:val="000000"/>
              </w:rPr>
            </w:pPr>
            <w:r>
              <w:rPr>
                <w:rFonts w:hint="eastAsia" w:ascii="仿宋" w:hAnsi="仿宋" w:eastAsia="仿宋" w:cs="仿宋"/>
                <w:color w:val="000000"/>
              </w:rPr>
              <w:t xml:space="preserve">在投标文件中的页码位置</w:t>
            </w: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9</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10</w:t>
            </w: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363"/>
        </w:trPr>
        <w:tc>
          <w:tcPr>
            <w:tcW w:w="1053"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r>
            <w:r/>
          </w:p>
        </w:tc>
        <w:tc>
          <w:tcPr>
            <w:tcW w:w="5524"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210"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bl>
    <w:p>
      <w:pPr>
        <w:pStyle w:val="1139"/>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w:t>
      </w:r>
      <w:r>
        <w:rPr>
          <w:rFonts w:hint="eastAsia" w:ascii="仿宋" w:hAnsi="仿宋" w:eastAsia="仿宋" w:cs="仿宋"/>
          <w:color w:val="000000"/>
        </w:rPr>
      </w:r>
      <w:r/>
    </w:p>
    <w:p>
      <w:pPr>
        <w:pStyle w:val="1139"/>
        <w:jc w:val="center"/>
        <w:spacing w:line="440" w:lineRule="exact"/>
        <w:rPr>
          <w:rFonts w:hint="eastAsia" w:ascii="仿宋" w:hAnsi="仿宋" w:eastAsia="仿宋" w:cs="仿宋"/>
          <w:b/>
          <w:color w:val="000000"/>
        </w:rPr>
      </w:pPr>
      <w:r>
        <w:rPr>
          <w:rFonts w:hint="eastAsia" w:ascii="仿宋" w:hAnsi="仿宋" w:eastAsia="仿宋" w:cs="仿宋"/>
          <w:b/>
          <w:color w:val="000000"/>
        </w:rPr>
        <w:t xml:space="preserve">评分索引表</w:t>
      </w:r>
      <w:r>
        <w:rPr>
          <w:rFonts w:hint="eastAsia" w:ascii="仿宋" w:hAnsi="仿宋" w:eastAsia="仿宋" w:cs="仿宋"/>
          <w:b/>
          <w:color w:val="000000"/>
        </w:rPr>
      </w:r>
      <w:r/>
    </w:p>
    <w:tbl>
      <w:tblPr>
        <w:tblW w:w="50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5820"/>
        <w:gridCol w:w="3384"/>
      </w:tblGrid>
      <w:tr>
        <w:trPr>
          <w:trHeight w:val="466"/>
        </w:trPr>
        <w:tc>
          <w:tcPr>
            <w:tcW w:w="759" w:type="dxa"/>
            <w:vAlign w:val="center"/>
            <w:textDirection w:val="lrTb"/>
            <w:noWrap w:val="false"/>
          </w:tcPr>
          <w:p>
            <w:pPr>
              <w:pStyle w:val="1139"/>
              <w:jc w:val="center"/>
              <w:rPr>
                <w:rFonts w:hint="eastAsia" w:ascii="仿宋" w:hAnsi="仿宋" w:eastAsia="仿宋" w:cs="仿宋"/>
                <w:color w:val="000000"/>
              </w:rPr>
            </w:pPr>
            <w:r>
              <w:rPr>
                <w:rFonts w:hint="eastAsia" w:ascii="仿宋" w:hAnsi="仿宋" w:eastAsia="仿宋" w:cs="仿宋"/>
                <w:color w:val="000000"/>
              </w:rPr>
              <w:t xml:space="preserve">序号</w:t>
            </w:r>
            <w:r>
              <w:rPr>
                <w:rFonts w:hint="eastAsia" w:ascii="仿宋" w:hAnsi="仿宋" w:eastAsia="仿宋" w:cs="仿宋"/>
                <w:color w:val="000000"/>
              </w:rPr>
            </w:r>
            <w:r/>
          </w:p>
        </w:tc>
        <w:tc>
          <w:tcPr>
            <w:tcW w:w="5307" w:type="dxa"/>
            <w:vAlign w:val="center"/>
            <w:textDirection w:val="lrTb"/>
            <w:noWrap w:val="false"/>
          </w:tcPr>
          <w:p>
            <w:pPr>
              <w:pStyle w:val="1139"/>
              <w:jc w:val="center"/>
              <w:rPr>
                <w:rFonts w:hint="eastAsia" w:ascii="仿宋" w:hAnsi="仿宋" w:eastAsia="仿宋" w:cs="仿宋"/>
                <w:color w:val="000000"/>
              </w:rPr>
            </w:pPr>
            <w:r>
              <w:rPr>
                <w:rFonts w:hint="eastAsia" w:ascii="仿宋" w:hAnsi="仿宋" w:eastAsia="仿宋" w:cs="仿宋"/>
                <w:color w:val="000000"/>
              </w:rPr>
              <w:t xml:space="preserve">评审标准</w:t>
            </w:r>
            <w:r>
              <w:rPr>
                <w:rFonts w:hint="eastAsia" w:ascii="仿宋" w:hAnsi="仿宋" w:eastAsia="仿宋" w:cs="仿宋"/>
                <w:color w:val="000000"/>
              </w:rPr>
            </w:r>
            <w:r/>
          </w:p>
        </w:tc>
        <w:tc>
          <w:tcPr>
            <w:tcW w:w="3085" w:type="dxa"/>
            <w:vAlign w:val="center"/>
            <w:textDirection w:val="lrTb"/>
            <w:noWrap w:val="false"/>
          </w:tcPr>
          <w:p>
            <w:pPr>
              <w:pStyle w:val="1139"/>
              <w:jc w:val="center"/>
              <w:rPr>
                <w:rFonts w:hint="eastAsia" w:ascii="仿宋" w:hAnsi="仿宋" w:eastAsia="仿宋" w:cs="仿宋"/>
                <w:color w:val="000000"/>
              </w:rPr>
            </w:pPr>
            <w:r>
              <w:rPr>
                <w:rFonts w:hint="eastAsia" w:ascii="仿宋" w:hAnsi="仿宋" w:eastAsia="仿宋" w:cs="仿宋"/>
                <w:color w:val="000000"/>
              </w:rPr>
              <w:t xml:space="preserve">在投标文件中的页码位置</w:t>
            </w: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r>
        <w:trPr>
          <w:trHeight w:val="539"/>
        </w:trPr>
        <w:tc>
          <w:tcPr>
            <w:tcW w:w="759" w:type="dxa"/>
            <w:vAlign w:val="center"/>
            <w:textDirection w:val="lrTb"/>
            <w:noWrap w:val="false"/>
          </w:tcPr>
          <w:p>
            <w:pPr>
              <w:pStyle w:val="1139"/>
              <w:jc w:val="center"/>
              <w:spacing w:line="276" w:lineRule="auto"/>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W w:w="5307" w:type="dxa"/>
            <w:vAlign w:val="center"/>
            <w:textDirection w:val="lrTb"/>
            <w:noWrap w:val="false"/>
          </w:tcPr>
          <w:p>
            <w:pPr>
              <w:pStyle w:val="1139"/>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vAlign w:val="top"/>
            <w:textDirection w:val="lrTb"/>
            <w:noWrap w:val="false"/>
          </w:tcPr>
          <w:p>
            <w:pPr>
              <w:pStyle w:val="1139"/>
              <w:rPr>
                <w:rFonts w:hint="eastAsia" w:ascii="仿宋" w:hAnsi="仿宋" w:eastAsia="仿宋" w:cs="仿宋"/>
                <w:color w:val="000000"/>
              </w:rPr>
            </w:pPr>
            <w:r>
              <w:rPr>
                <w:rFonts w:hint="eastAsia" w:ascii="仿宋" w:hAnsi="仿宋" w:eastAsia="仿宋" w:cs="仿宋"/>
                <w:color w:val="000000"/>
              </w:rPr>
            </w:r>
            <w:r/>
          </w:p>
        </w:tc>
      </w:tr>
    </w:tbl>
    <w:p>
      <w:pPr>
        <w:pStyle w:val="1139"/>
        <w:ind w:firstLine="1084"/>
        <w:jc w:val="center"/>
        <w:rPr>
          <w:rFonts w:hint="eastAsia" w:ascii="仿宋" w:hAnsi="仿宋" w:eastAsia="仿宋" w:cs="仿宋"/>
          <w:b/>
          <w:bCs/>
          <w:sz w:val="32"/>
          <w:szCs w:val="32"/>
        </w:rPr>
      </w:pPr>
      <w:r>
        <w:rPr>
          <w:rFonts w:hint="eastAsia" w:ascii="仿宋" w:hAnsi="仿宋" w:eastAsia="仿宋" w:cs="仿宋"/>
          <w:b/>
          <w:sz w:val="36"/>
          <w:u w:val="single"/>
        </w:rPr>
        <w:br w:type="page" w:clear="all"/>
      </w:r>
      <w:r>
        <w:rPr>
          <w:rFonts w:hint="eastAsia" w:ascii="仿宋" w:hAnsi="仿宋" w:eastAsia="仿宋" w:cs="仿宋"/>
          <w:b/>
          <w:bCs/>
          <w:sz w:val="32"/>
          <w:szCs w:val="32"/>
        </w:rPr>
        <w:t xml:space="preserve">投标主要文件目录</w:t>
      </w:r>
      <w:r>
        <w:rPr>
          <w:rFonts w:hint="eastAsia" w:ascii="仿宋" w:hAnsi="仿宋" w:eastAsia="仿宋" w:cs="仿宋"/>
          <w:b/>
          <w:bCs/>
          <w:sz w:val="32"/>
          <w:szCs w:val="32"/>
        </w:rPr>
      </w:r>
      <w:r/>
    </w:p>
    <w:p>
      <w:pPr>
        <w:pStyle w:val="1139"/>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1139"/>
        <w:jc w:val="left"/>
        <w:spacing w:line="440" w:lineRule="exact"/>
        <w:rPr>
          <w:rFonts w:hint="eastAsia" w:ascii="仿宋" w:hAnsi="仿宋" w:eastAsia="仿宋" w:cs="仿宋"/>
          <w:iCs/>
          <w:sz w:val="24"/>
          <w:u w:val="single"/>
        </w:rPr>
      </w:pPr>
      <w:r/>
      <w:bookmarkStart w:id="427" w:name="_Toc30097"/>
      <w:r/>
      <w:bookmarkStart w:id="428" w:name="_Toc30403"/>
      <w:r>
        <w:rPr>
          <w:rFonts w:hint="eastAsia" w:ascii="仿宋" w:hAnsi="仿宋" w:eastAsia="仿宋" w:cs="仿宋"/>
          <w:iCs/>
          <w:sz w:val="24"/>
          <w:u w:val="single"/>
        </w:rPr>
        <w:t xml:space="preserve">一、法人或者其他组织的营业执照等证明文件，自然人的身份证明</w:t>
      </w:r>
      <w:bookmarkEnd w:id="427"/>
      <w:r/>
      <w:bookmarkEnd w:id="428"/>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二、投标文件截止时间前一年的财务状况报告（投标人成立不满一年无需提供）</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bookmarkStart w:id="429" w:name="_Toc9391"/>
      <w:r>
        <w:rPr>
          <w:rFonts w:hint="eastAsia" w:ascii="仿宋" w:hAnsi="仿宋" w:eastAsia="仿宋" w:cs="仿宋"/>
          <w:iCs/>
          <w:sz w:val="24"/>
          <w:u w:val="single"/>
        </w:rPr>
        <w:t xml:space="preserve">四、具备履行合同所必需的设备和专业技术能力的书面声明</w:t>
      </w:r>
      <w:bookmarkEnd w:id="429"/>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五、参加政府采购活动前3年内在经营活动中没有重大违法记录的书面声明</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六、特定资格要求的证明文件（如果本项目设置特定资格要求，则需要提供）</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七、承诺函</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八、法人授权书</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九、投标函</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十、小微企业声明函</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十一、残疾人福利性单位声明函</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十二、监狱企业声明函</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十三、开标一览表</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十四、投标分项报价表</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十五、技术要求响应及偏离表</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十六、商务要求响应及偏离表</w:t>
      </w:r>
      <w:r>
        <w:rPr>
          <w:rFonts w:hint="eastAsia" w:ascii="仿宋" w:hAnsi="仿宋" w:eastAsia="仿宋" w:cs="仿宋"/>
          <w:iCs/>
          <w:sz w:val="24"/>
          <w:u w:val="single"/>
        </w:rPr>
      </w:r>
      <w:r/>
    </w:p>
    <w:p>
      <w:pPr>
        <w:pStyle w:val="1139"/>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十七、其他证明文件</w:t>
      </w:r>
      <w:r>
        <w:rPr>
          <w:rFonts w:hint="eastAsia" w:ascii="仿宋" w:hAnsi="仿宋" w:eastAsia="仿宋" w:cs="仿宋"/>
          <w:iCs/>
          <w:sz w:val="24"/>
          <w:u w:val="single"/>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1139"/>
        <w:rPr>
          <w:rFonts w:hint="eastAsia" w:ascii="仿宋" w:hAnsi="仿宋" w:eastAsia="仿宋" w:cs="仿宋"/>
          <w:i/>
          <w:sz w:val="32"/>
          <w:szCs w:val="32"/>
          <w:u w:val="single"/>
        </w:rPr>
        <w:sectPr>
          <w:footerReference w:type="default" r:id="rId14"/>
          <w:footerReference w:type="first" r:id="rId15"/>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i/>
          <w:sz w:val="32"/>
          <w:szCs w:val="32"/>
          <w:u w:val="single"/>
        </w:rPr>
      </w:r>
      <w:r/>
    </w:p>
    <w:p>
      <w:pPr>
        <w:pStyle w:val="1141"/>
        <w:spacing w:before="0" w:after="100"/>
        <w:rPr>
          <w:rFonts w:hint="eastAsia" w:ascii="仿宋" w:hAnsi="仿宋" w:eastAsia="仿宋" w:cs="仿宋"/>
          <w:i/>
          <w:sz w:val="36"/>
          <w:szCs w:val="36"/>
          <w:u w:val="single"/>
        </w:rPr>
      </w:pPr>
      <w:r/>
      <w:bookmarkStart w:id="430" w:name="_Toc31429"/>
      <w:r/>
      <w:bookmarkStart w:id="431" w:name="_Toc2493"/>
      <w:r/>
      <w:bookmarkStart w:id="432" w:name="_Toc32655"/>
      <w:r/>
      <w:bookmarkStart w:id="433" w:name="_Toc4763"/>
      <w:r>
        <w:rPr>
          <w:rFonts w:hint="eastAsia" w:ascii="仿宋" w:hAnsi="仿宋" w:eastAsia="仿宋" w:cs="仿宋"/>
          <w:i/>
          <w:sz w:val="36"/>
          <w:szCs w:val="36"/>
          <w:u w:val="single"/>
        </w:rPr>
        <w:t xml:space="preserve">资格证明文件（第一项</w:t>
      </w:r>
      <w:r>
        <w:rPr>
          <w:rFonts w:hint="eastAsia" w:ascii="仿宋" w:hAnsi="仿宋" w:eastAsia="仿宋" w:cs="仿宋"/>
          <w:i/>
          <w:sz w:val="36"/>
          <w:szCs w:val="36"/>
          <w:u w:val="single"/>
          <w:lang w:eastAsia="zh-CN"/>
        </w:rPr>
        <w:t xml:space="preserve">－</w:t>
      </w:r>
      <w:r>
        <w:rPr>
          <w:rFonts w:hint="eastAsia" w:ascii="仿宋" w:hAnsi="仿宋" w:eastAsia="仿宋" w:cs="仿宋"/>
          <w:i/>
          <w:sz w:val="36"/>
          <w:szCs w:val="36"/>
          <w:u w:val="single"/>
        </w:rPr>
        <w:t xml:space="preserve">第七项）</w:t>
      </w:r>
      <w:bookmarkEnd w:id="430"/>
      <w:r/>
      <w:bookmarkEnd w:id="431"/>
      <w:r/>
      <w:bookmarkEnd w:id="432"/>
      <w:r/>
      <w:bookmarkEnd w:id="433"/>
      <w:r>
        <w:rPr>
          <w:rFonts w:hint="eastAsia" w:ascii="仿宋" w:hAnsi="仿宋" w:eastAsia="仿宋" w:cs="仿宋"/>
          <w:i/>
          <w:sz w:val="36"/>
          <w:szCs w:val="36"/>
          <w:u w:val="single"/>
        </w:rPr>
      </w:r>
      <w:r/>
    </w:p>
    <w:p>
      <w:pPr>
        <w:pStyle w:val="1141"/>
        <w:jc w:val="both"/>
        <w:spacing w:before="0" w:after="100"/>
        <w:rPr>
          <w:rFonts w:hint="eastAsia" w:ascii="仿宋" w:hAnsi="仿宋" w:eastAsia="仿宋" w:cs="仿宋"/>
          <w:iCs/>
          <w:sz w:val="32"/>
          <w:szCs w:val="32"/>
        </w:rPr>
      </w:pPr>
      <w:r/>
      <w:bookmarkStart w:id="434" w:name="_Toc5857"/>
      <w:r/>
      <w:bookmarkStart w:id="435" w:name="_Toc1955"/>
      <w:r/>
      <w:bookmarkStart w:id="436" w:name="_Toc15187"/>
      <w:r/>
      <w:bookmarkStart w:id="437" w:name="_Toc5925"/>
      <w:r>
        <w:rPr>
          <w:rFonts w:hint="eastAsia" w:ascii="仿宋" w:hAnsi="仿宋" w:eastAsia="仿宋" w:cs="仿宋"/>
          <w:iCs/>
          <w:sz w:val="32"/>
          <w:szCs w:val="32"/>
        </w:rPr>
        <w:t xml:space="preserve">一、法人或其他组织的营业执照等证明文件，自然人的身份证明</w:t>
      </w:r>
      <w:bookmarkEnd w:id="434"/>
      <w:r/>
      <w:bookmarkEnd w:id="435"/>
      <w:r/>
      <w:bookmarkEnd w:id="436"/>
      <w:r/>
      <w:bookmarkEnd w:id="437"/>
      <w:r>
        <w:rPr>
          <w:rFonts w:hint="eastAsia" w:ascii="仿宋" w:hAnsi="仿宋" w:eastAsia="仿宋" w:cs="仿宋"/>
          <w:iCs/>
          <w:sz w:val="32"/>
          <w:szCs w:val="32"/>
        </w:rPr>
      </w:r>
      <w:r/>
    </w:p>
    <w:p>
      <w:pPr>
        <w:pStyle w:val="1139"/>
        <w:rPr>
          <w:rFonts w:hint="eastAsia"/>
        </w:rPr>
      </w:pPr>
      <w:r>
        <w:rPr>
          <w:rFonts w:hint="eastAsia"/>
        </w:rPr>
      </w:r>
      <w:r/>
    </w:p>
    <w:p>
      <w:pPr>
        <w:pStyle w:val="1139"/>
        <w:rPr>
          <w:rFonts w:hint="eastAsia"/>
        </w:rPr>
      </w:pPr>
      <w:r>
        <w:rPr>
          <w:rFonts w:hint="eastAsia"/>
        </w:rPr>
      </w:r>
      <w:r/>
    </w:p>
    <w:p>
      <w:pPr>
        <w:pStyle w:val="1141"/>
        <w:jc w:val="both"/>
        <w:spacing w:before="0" w:after="100"/>
        <w:rPr>
          <w:rFonts w:hint="eastAsia" w:ascii="仿宋" w:hAnsi="仿宋" w:eastAsia="仿宋" w:cs="仿宋"/>
          <w:iCs/>
          <w:sz w:val="32"/>
          <w:szCs w:val="32"/>
        </w:rPr>
      </w:pPr>
      <w:r/>
      <w:bookmarkStart w:id="438" w:name="_Toc31250"/>
      <w:r/>
      <w:bookmarkStart w:id="439" w:name="_Toc20197"/>
      <w:r/>
      <w:bookmarkStart w:id="440" w:name="_Toc7807"/>
      <w:r/>
      <w:bookmarkStart w:id="441" w:name="_Toc10474"/>
      <w:r>
        <w:rPr>
          <w:rFonts w:hint="eastAsia" w:ascii="仿宋" w:hAnsi="仿宋" w:eastAsia="仿宋" w:cs="仿宋"/>
          <w:iCs/>
          <w:sz w:val="32"/>
          <w:szCs w:val="32"/>
        </w:rPr>
        <w:t xml:space="preserve">二、投标文件截止时间前一年的财务状况报告或银行出具的资信证明或其他会计报表等</w:t>
      </w:r>
      <w:bookmarkEnd w:id="438"/>
      <w:r/>
      <w:bookmarkEnd w:id="439"/>
      <w:r/>
      <w:bookmarkEnd w:id="440"/>
      <w:r/>
      <w:bookmarkEnd w:id="441"/>
      <w:r>
        <w:rPr>
          <w:rFonts w:hint="eastAsia" w:ascii="仿宋" w:hAnsi="仿宋" w:eastAsia="仿宋" w:cs="仿宋"/>
          <w:iCs/>
          <w:sz w:val="32"/>
          <w:szCs w:val="32"/>
        </w:rPr>
      </w:r>
      <w:r/>
    </w:p>
    <w:p>
      <w:pPr>
        <w:pStyle w:val="1139"/>
        <w:ind w:firstLine="440"/>
        <w:rPr>
          <w:rFonts w:hint="eastAsia" w:eastAsia="仿宋"/>
        </w:rPr>
      </w:pPr>
      <w:r>
        <w:rPr>
          <w:rFonts w:hint="eastAsia" w:ascii="仿宋" w:hAnsi="仿宋" w:eastAsia="仿宋" w:cs="仿宋"/>
          <w:bCs/>
          <w:sz w:val="22"/>
          <w:szCs w:val="20"/>
        </w:rPr>
        <w:t xml:space="preserve">投标人依法享受缓缴、免缴税收的提供证明材料。</w:t>
      </w:r>
      <w:r>
        <w:rPr>
          <w:rFonts w:hint="eastAsia" w:eastAsia="仿宋"/>
        </w:rPr>
      </w:r>
      <w:r/>
    </w:p>
    <w:p>
      <w:pPr>
        <w:pStyle w:val="1139"/>
        <w:rPr>
          <w:rFonts w:hint="eastAsia"/>
        </w:rPr>
      </w:pPr>
      <w:r>
        <w:rPr>
          <w:rFonts w:hint="eastAsia"/>
        </w:rPr>
      </w:r>
      <w:r/>
    </w:p>
    <w:p>
      <w:pPr>
        <w:pStyle w:val="1141"/>
        <w:jc w:val="both"/>
        <w:spacing w:before="0" w:after="100"/>
        <w:rPr>
          <w:rFonts w:hint="eastAsia" w:ascii="仿宋" w:hAnsi="仿宋" w:eastAsia="仿宋" w:cs="仿宋"/>
          <w:iCs/>
          <w:sz w:val="32"/>
          <w:szCs w:val="32"/>
        </w:rPr>
      </w:pPr>
      <w:r/>
      <w:bookmarkStart w:id="442" w:name="_Toc28364"/>
      <w:r/>
      <w:bookmarkStart w:id="443" w:name="_Toc5923"/>
      <w:r/>
      <w:bookmarkStart w:id="444" w:name="_Toc22949"/>
      <w:r/>
      <w:bookmarkStart w:id="445" w:name="_Toc6049"/>
      <w:r/>
      <w:bookmarkStart w:id="446" w:name="_Toc16111"/>
      <w:r>
        <w:rPr>
          <w:rFonts w:hint="eastAsia" w:ascii="仿宋" w:hAnsi="仿宋" w:eastAsia="仿宋" w:cs="仿宋"/>
          <w:iCs/>
          <w:sz w:val="32"/>
          <w:szCs w:val="32"/>
        </w:rPr>
        <w:t xml:space="preserve">三、依法缴纳税收和社会保障资金的相关材料</w:t>
      </w:r>
      <w:bookmarkEnd w:id="442"/>
      <w:r/>
      <w:bookmarkEnd w:id="443"/>
      <w:r/>
      <w:bookmarkEnd w:id="444"/>
      <w:r/>
      <w:bookmarkEnd w:id="445"/>
      <w:r/>
      <w:bookmarkEnd w:id="446"/>
      <w:r>
        <w:rPr>
          <w:rFonts w:hint="eastAsia" w:ascii="仿宋" w:hAnsi="仿宋" w:eastAsia="仿宋" w:cs="仿宋"/>
          <w:iCs/>
          <w:sz w:val="32"/>
          <w:szCs w:val="32"/>
        </w:rPr>
      </w:r>
      <w:r/>
    </w:p>
    <w:p>
      <w:pPr>
        <w:pStyle w:val="1139"/>
        <w:ind w:firstLine="440"/>
        <w:rPr>
          <w:rFonts w:hint="eastAsia" w:ascii="仿宋" w:hAnsi="仿宋" w:eastAsia="仿宋" w:cs="仿宋"/>
          <w:bCs/>
          <w:sz w:val="22"/>
          <w:szCs w:val="20"/>
        </w:rPr>
      </w:pPr>
      <w:r/>
      <w:bookmarkEnd w:id="423"/>
      <w:r/>
      <w:bookmarkEnd w:id="424"/>
      <w:r/>
      <w:bookmarkEnd w:id="425"/>
      <w:r/>
      <w:bookmarkStart w:id="447" w:name="_Toc120614284"/>
      <w:r>
        <w:rPr>
          <w:rFonts w:hint="eastAsia" w:ascii="仿宋" w:hAnsi="仿宋" w:eastAsia="仿宋" w:cs="仿宋"/>
          <w:bCs/>
          <w:sz w:val="22"/>
          <w:szCs w:val="20"/>
        </w:rPr>
        <w:t xml:space="preserve">投标人依法享受缓缴、社会保障资金的提供证明材料。</w:t>
      </w:r>
      <w:r>
        <w:rPr>
          <w:rFonts w:hint="eastAsia" w:ascii="仿宋" w:hAnsi="仿宋" w:eastAsia="仿宋" w:cs="仿宋"/>
          <w:bCs/>
          <w:sz w:val="22"/>
          <w:szCs w:val="20"/>
        </w:rPr>
      </w:r>
      <w:r/>
    </w:p>
    <w:p>
      <w:pPr>
        <w:pStyle w:val="1139"/>
        <w:rPr>
          <w:rFonts w:hint="eastAsia"/>
        </w:rPr>
      </w:pPr>
      <w:r>
        <w:rPr>
          <w:rFonts w:hint="eastAsia"/>
        </w:rPr>
      </w:r>
      <w:r/>
    </w:p>
    <w:p>
      <w:pPr>
        <w:pStyle w:val="1141"/>
        <w:jc w:val="both"/>
        <w:spacing w:before="0" w:after="100"/>
        <w:rPr>
          <w:rFonts w:hint="eastAsia" w:ascii="仿宋" w:hAnsi="仿宋" w:eastAsia="仿宋" w:cs="仿宋"/>
          <w:iCs/>
          <w:sz w:val="32"/>
          <w:szCs w:val="32"/>
        </w:rPr>
      </w:pPr>
      <w:r/>
      <w:bookmarkStart w:id="448" w:name="_Toc19161"/>
      <w:r>
        <w:rPr>
          <w:rFonts w:hint="eastAsia" w:ascii="仿宋" w:hAnsi="仿宋" w:eastAsia="仿宋" w:cs="仿宋"/>
          <w:iCs/>
          <w:sz w:val="32"/>
          <w:szCs w:val="32"/>
        </w:rPr>
        <w:br w:type="page" w:clear="all"/>
      </w:r>
      <w:bookmarkStart w:id="449" w:name="_Toc26626"/>
      <w:r/>
      <w:bookmarkStart w:id="450" w:name="_Toc32198"/>
      <w:r/>
      <w:bookmarkStart w:id="451" w:name="_Toc6342"/>
      <w:r/>
      <w:bookmarkStart w:id="452" w:name="_Toc1312"/>
      <w:r>
        <w:rPr>
          <w:rFonts w:hint="eastAsia" w:ascii="仿宋" w:hAnsi="仿宋" w:eastAsia="仿宋" w:cs="仿宋"/>
          <w:iCs/>
          <w:sz w:val="32"/>
          <w:szCs w:val="32"/>
        </w:rPr>
        <w:t xml:space="preserve">四、具备履行合同所必需的设备和专业技术能力的书面声明</w:t>
      </w:r>
      <w:bookmarkEnd w:id="448"/>
      <w:r/>
      <w:bookmarkEnd w:id="449"/>
      <w:r/>
      <w:bookmarkEnd w:id="450"/>
      <w:r/>
      <w:bookmarkEnd w:id="451"/>
      <w:r/>
      <w:bookmarkEnd w:id="452"/>
      <w:r>
        <w:rPr>
          <w:rFonts w:hint="eastAsia" w:ascii="仿宋" w:hAnsi="仿宋" w:eastAsia="仿宋" w:cs="仿宋"/>
          <w:iCs/>
          <w:sz w:val="32"/>
          <w:szCs w:val="32"/>
        </w:rPr>
      </w:r>
      <w:r/>
    </w:p>
    <w:p>
      <w:pPr>
        <w:pStyle w:val="1139"/>
        <w:spacing w:line="460" w:lineRule="exact"/>
        <w:rPr>
          <w:rFonts w:hint="eastAsia" w:ascii="仿宋" w:hAnsi="仿宋" w:eastAsia="仿宋" w:cs="仿宋"/>
          <w:bCs/>
          <w:sz w:val="24"/>
        </w:rPr>
      </w:pPr>
      <w:r>
        <w:rPr>
          <w:rFonts w:hint="eastAsia" w:ascii="仿宋" w:hAnsi="仿宋" w:eastAsia="仿宋" w:cs="仿宋"/>
          <w:bCs/>
          <w:sz w:val="24"/>
        </w:rPr>
        <w:t xml:space="preserve">致：江苏柒采招标代理有限公司</w:t>
      </w:r>
      <w:r>
        <w:rPr>
          <w:rFonts w:hint="eastAsia" w:ascii="仿宋" w:hAnsi="仿宋" w:eastAsia="仿宋" w:cs="仿宋"/>
          <w:bCs/>
          <w:sz w:val="24"/>
        </w:rPr>
      </w:r>
      <w:r/>
    </w:p>
    <w:p>
      <w:pPr>
        <w:pStyle w:val="1139"/>
        <w:ind w:firstLine="492"/>
        <w:spacing w:line="460" w:lineRule="exact"/>
        <w:rPr>
          <w:rFonts w:hint="eastAsia" w:ascii="仿宋" w:hAnsi="仿宋" w:eastAsia="仿宋" w:cs="仿宋"/>
          <w:bCs/>
          <w:sz w:val="24"/>
        </w:rPr>
      </w:pPr>
      <w:r>
        <w:rPr>
          <w:rFonts w:hint="eastAsia" w:ascii="仿宋" w:hAnsi="仿宋" w:eastAsia="仿宋" w:cs="仿宋"/>
          <w:bCs/>
          <w:sz w:val="24"/>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sz w:val="24"/>
        </w:rPr>
      </w:r>
      <w:r/>
    </w:p>
    <w:p>
      <w:pPr>
        <w:pStyle w:val="1139"/>
        <w:ind w:firstLine="492"/>
        <w:spacing w:line="460" w:lineRule="exact"/>
        <w:rPr>
          <w:rFonts w:hint="eastAsia" w:ascii="仿宋" w:hAnsi="仿宋" w:eastAsia="仿宋" w:cs="仿宋"/>
          <w:bCs/>
          <w:sz w:val="24"/>
        </w:rPr>
      </w:pPr>
      <w:r>
        <w:rPr>
          <w:rFonts w:hint="eastAsia" w:ascii="仿宋" w:hAnsi="仿宋" w:eastAsia="仿宋" w:cs="仿宋"/>
          <w:bCs/>
          <w:sz w:val="24"/>
        </w:rPr>
        <w:t xml:space="preserve">主要设备有：</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bCs/>
          <w:sz w:val="24"/>
        </w:rPr>
      </w:r>
      <w:r/>
    </w:p>
    <w:p>
      <w:pPr>
        <w:pStyle w:val="1139"/>
        <w:ind w:firstLine="492"/>
        <w:spacing w:line="460" w:lineRule="exact"/>
        <w:rPr>
          <w:rFonts w:hint="eastAsia" w:ascii="仿宋" w:hAnsi="仿宋" w:eastAsia="仿宋" w:cs="仿宋"/>
          <w:bCs/>
          <w:sz w:val="24"/>
        </w:rPr>
      </w:pPr>
      <w:r>
        <w:rPr>
          <w:rFonts w:hint="eastAsia" w:ascii="仿宋" w:hAnsi="仿宋" w:eastAsia="仿宋" w:cs="仿宋"/>
          <w:bCs/>
          <w:sz w:val="24"/>
        </w:rPr>
        <w:t xml:space="preserve">主要专业技术能力有：</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bCs/>
          <w:sz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投标人（加盖公章）：</w:t>
      </w:r>
      <w:r>
        <w:rPr>
          <w:rFonts w:hint="eastAsia" w:ascii="仿宋" w:hAnsi="仿宋" w:eastAsia="仿宋" w:cs="仿宋"/>
          <w:sz w:val="24"/>
          <w:szCs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法人或授权代表（签字）：</w:t>
      </w:r>
      <w:r>
        <w:rPr>
          <w:rFonts w:hint="eastAsia" w:ascii="仿宋" w:hAnsi="仿宋" w:eastAsia="仿宋" w:cs="仿宋"/>
          <w:sz w:val="24"/>
          <w:szCs w:val="24"/>
        </w:rPr>
      </w:r>
      <w:r/>
    </w:p>
    <w:p>
      <w:pPr>
        <w:pStyle w:val="1139"/>
        <w:ind w:right="480"/>
        <w:jc w:val="center"/>
        <w:spacing w:line="560" w:lineRule="exact"/>
        <w:rPr>
          <w:rFonts w:hint="eastAsia" w:ascii="仿宋" w:hAnsi="仿宋" w:eastAsia="仿宋" w:cs="仿宋"/>
          <w:bCs/>
          <w:sz w:val="24"/>
        </w:rPr>
      </w:pPr>
      <w:r>
        <w:rPr>
          <w:rFonts w:hint="eastAsia" w:ascii="仿宋" w:hAnsi="仿宋" w:eastAsia="仿宋" w:cs="仿宋"/>
          <w:sz w:val="24"/>
          <w:szCs w:val="24"/>
        </w:rPr>
        <w:t xml:space="preserve">                         日  期：</w:t>
      </w:r>
      <w:r>
        <w:rPr>
          <w:rFonts w:hint="eastAsia" w:ascii="仿宋" w:hAnsi="仿宋" w:eastAsia="仿宋" w:cs="仿宋"/>
          <w:bCs/>
          <w:sz w:val="24"/>
        </w:rPr>
        <w:t xml:space="preserve">   </w:t>
      </w:r>
      <w:r>
        <w:rPr>
          <w:rFonts w:hint="eastAsia" w:ascii="仿宋" w:hAnsi="仿宋" w:eastAsia="仿宋" w:cs="仿宋"/>
          <w:bCs/>
          <w:sz w:val="24"/>
        </w:rPr>
      </w:r>
      <w:r/>
    </w:p>
    <w:p>
      <w:pPr>
        <w:pStyle w:val="1139"/>
        <w:rPr>
          <w:rFonts w:hint="eastAsia"/>
        </w:rPr>
      </w:pPr>
      <w:r>
        <w:rPr>
          <w:rFonts w:hint="eastAsia"/>
        </w:rPr>
        <w:t xml:space="preserve">                               </w:t>
      </w:r>
      <w:r>
        <w:rPr>
          <w:rFonts w:hint="eastAsia"/>
        </w:rPr>
      </w:r>
      <w:r/>
    </w:p>
    <w:p>
      <w:pPr>
        <w:pStyle w:val="1141"/>
        <w:jc w:val="both"/>
        <w:spacing w:before="0" w:after="100"/>
        <w:rPr>
          <w:rFonts w:hint="eastAsia" w:ascii="仿宋" w:hAnsi="仿宋" w:eastAsia="仿宋" w:cs="仿宋"/>
          <w:b w:val="0"/>
          <w:bCs w:val="0"/>
          <w:sz w:val="36"/>
          <w:szCs w:val="36"/>
        </w:rPr>
      </w:pPr>
      <w:r/>
      <w:bookmarkStart w:id="453" w:name="_Toc13084"/>
      <w:r/>
      <w:bookmarkStart w:id="454" w:name="_Toc11681"/>
      <w:r/>
      <w:bookmarkStart w:id="455" w:name="_Toc27200"/>
      <w:r/>
      <w:bookmarkStart w:id="456" w:name="_Toc778"/>
      <w:r/>
      <w:bookmarkStart w:id="457" w:name="_Toc8297"/>
      <w:r>
        <w:rPr>
          <w:rFonts w:hint="eastAsia" w:ascii="仿宋" w:hAnsi="仿宋" w:eastAsia="仿宋" w:cs="仿宋"/>
          <w:iCs/>
          <w:sz w:val="32"/>
          <w:szCs w:val="32"/>
        </w:rPr>
        <w:t xml:space="preserve">五、参加政府采购活动前3年内在经营活动中没有重大违法记录的书面声明</w:t>
      </w:r>
      <w:bookmarkEnd w:id="453"/>
      <w:r/>
      <w:bookmarkEnd w:id="454"/>
      <w:r/>
      <w:bookmarkEnd w:id="455"/>
      <w:r/>
      <w:bookmarkEnd w:id="456"/>
      <w:r/>
      <w:bookmarkEnd w:id="457"/>
      <w:r>
        <w:rPr>
          <w:rFonts w:hint="eastAsia" w:ascii="仿宋" w:hAnsi="仿宋" w:eastAsia="仿宋" w:cs="仿宋"/>
          <w:b w:val="0"/>
          <w:bCs w:val="0"/>
        </w:rPr>
        <w:t xml:space="preserve">       </w:t>
      </w:r>
      <w:r>
        <w:rPr>
          <w:rFonts w:hint="eastAsia" w:ascii="仿宋" w:hAnsi="仿宋" w:eastAsia="仿宋" w:cs="仿宋"/>
          <w:b w:val="0"/>
          <w:bCs w:val="0"/>
          <w:sz w:val="36"/>
          <w:szCs w:val="36"/>
        </w:rPr>
        <w:t xml:space="preserve">    </w:t>
      </w:r>
      <w:r>
        <w:rPr>
          <w:rFonts w:hint="eastAsia" w:ascii="仿宋" w:hAnsi="仿宋" w:eastAsia="仿宋" w:cs="仿宋"/>
          <w:b w:val="0"/>
          <w:bCs w:val="0"/>
          <w:sz w:val="36"/>
          <w:szCs w:val="36"/>
        </w:rPr>
      </w:r>
      <w:r/>
    </w:p>
    <w:p>
      <w:pPr>
        <w:pStyle w:val="1139"/>
        <w:spacing w:line="460" w:lineRule="exact"/>
        <w:rPr>
          <w:rFonts w:hint="eastAsia" w:ascii="仿宋" w:hAnsi="仿宋" w:eastAsia="仿宋" w:cs="仿宋"/>
          <w:bCs/>
          <w:sz w:val="24"/>
        </w:rPr>
      </w:pPr>
      <w:r>
        <w:rPr>
          <w:rFonts w:hint="eastAsia" w:ascii="仿宋" w:hAnsi="仿宋" w:eastAsia="仿宋" w:cs="仿宋"/>
          <w:bCs/>
          <w:sz w:val="24"/>
        </w:rPr>
        <w:t xml:space="preserve">致：江苏柒采招标代理有限公司</w:t>
      </w:r>
      <w:r>
        <w:rPr>
          <w:rFonts w:hint="eastAsia" w:ascii="仿宋" w:hAnsi="仿宋" w:eastAsia="仿宋" w:cs="仿宋"/>
          <w:bCs/>
          <w:sz w:val="24"/>
        </w:rPr>
      </w:r>
      <w:r/>
    </w:p>
    <w:p>
      <w:pPr>
        <w:pStyle w:val="1139"/>
        <w:spacing w:line="460" w:lineRule="exact"/>
        <w:rPr>
          <w:rFonts w:hint="eastAsia" w:ascii="仿宋" w:hAnsi="仿宋" w:eastAsia="仿宋" w:cs="仿宋"/>
          <w:bCs/>
          <w:sz w:val="24"/>
        </w:rPr>
      </w:pPr>
      <w:r>
        <w:rPr>
          <w:rFonts w:hint="eastAsia" w:ascii="仿宋" w:hAnsi="仿宋" w:eastAsia="仿宋" w:cs="仿宋"/>
          <w:b/>
          <w:bCs/>
          <w:sz w:val="24"/>
        </w:rPr>
        <w:t xml:space="preserve">   </w:t>
      </w:r>
      <w:r>
        <w:rPr>
          <w:rFonts w:hint="eastAsia" w:ascii="仿宋" w:hAnsi="仿宋" w:eastAsia="仿宋" w:cs="仿宋"/>
          <w:bCs/>
          <w:sz w:val="24"/>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sz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投标人（加盖公章）：</w:t>
      </w:r>
      <w:r>
        <w:rPr>
          <w:rFonts w:hint="eastAsia" w:ascii="仿宋" w:hAnsi="仿宋" w:eastAsia="仿宋" w:cs="仿宋"/>
          <w:sz w:val="24"/>
          <w:szCs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法人或授权代表（签字）：</w:t>
      </w:r>
      <w:r>
        <w:rPr>
          <w:rFonts w:hint="eastAsia" w:ascii="仿宋" w:hAnsi="仿宋" w:eastAsia="仿宋" w:cs="仿宋"/>
          <w:sz w:val="24"/>
          <w:szCs w:val="24"/>
        </w:rPr>
      </w:r>
      <w:r/>
    </w:p>
    <w:p>
      <w:pPr>
        <w:pStyle w:val="1139"/>
        <w:ind w:right="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日  期：</w:t>
      </w:r>
      <w:r>
        <w:rPr>
          <w:rFonts w:hint="eastAsia" w:ascii="仿宋" w:hAnsi="仿宋" w:eastAsia="仿宋" w:cs="仿宋"/>
          <w:sz w:val="24"/>
          <w:szCs w:val="24"/>
        </w:rPr>
      </w:r>
      <w:r/>
    </w:p>
    <w:p>
      <w:pPr>
        <w:pStyle w:val="1141"/>
        <w:jc w:val="both"/>
        <w:spacing w:before="0" w:after="100"/>
        <w:rPr>
          <w:rFonts w:hint="eastAsia" w:ascii="仿宋" w:hAnsi="仿宋" w:eastAsia="仿宋" w:cs="仿宋"/>
          <w:iCs/>
          <w:sz w:val="32"/>
          <w:szCs w:val="32"/>
        </w:rPr>
      </w:pPr>
      <w:r/>
      <w:bookmarkStart w:id="458" w:name="_Toc17108"/>
      <w:r>
        <w:rPr>
          <w:rFonts w:hint="eastAsia" w:ascii="仿宋" w:hAnsi="仿宋" w:eastAsia="仿宋" w:cs="仿宋"/>
          <w:iCs/>
          <w:sz w:val="32"/>
          <w:szCs w:val="32"/>
        </w:rPr>
        <w:br w:type="page" w:clear="all"/>
      </w:r>
      <w:bookmarkStart w:id="459" w:name="_Toc25281"/>
      <w:r/>
      <w:bookmarkStart w:id="460" w:name="_Toc13884"/>
      <w:r/>
      <w:bookmarkStart w:id="461" w:name="_Toc7056"/>
      <w:r/>
      <w:bookmarkStart w:id="462" w:name="_Toc26690"/>
      <w:r>
        <w:rPr>
          <w:rFonts w:hint="eastAsia" w:ascii="仿宋" w:hAnsi="仿宋" w:eastAsia="仿宋" w:cs="仿宋"/>
          <w:iCs/>
          <w:sz w:val="32"/>
          <w:szCs w:val="32"/>
        </w:rPr>
        <w:t xml:space="preserve">六、特定资格要求的证明文件</w:t>
      </w:r>
      <w:bookmarkEnd w:id="458"/>
      <w:r/>
      <w:bookmarkEnd w:id="459"/>
      <w:r/>
      <w:bookmarkEnd w:id="460"/>
      <w:r/>
      <w:bookmarkEnd w:id="461"/>
      <w:r/>
      <w:bookmarkEnd w:id="462"/>
      <w:r>
        <w:rPr>
          <w:rFonts w:hint="eastAsia" w:ascii="仿宋" w:hAnsi="仿宋" w:eastAsia="仿宋" w:cs="仿宋"/>
          <w:iCs/>
          <w:sz w:val="32"/>
          <w:szCs w:val="32"/>
        </w:rPr>
      </w:r>
      <w:r/>
    </w:p>
    <w:p>
      <w:pPr>
        <w:pStyle w:val="1139"/>
        <w:spacing w:line="460" w:lineRule="exact"/>
        <w:rPr>
          <w:rFonts w:hint="eastAsia"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rPr>
          <w:rFonts w:hint="eastAsia" w:ascii="仿宋" w:hAnsi="仿宋" w:eastAsia="仿宋" w:cs="仿宋"/>
          <w:bCs/>
          <w:sz w:val="24"/>
        </w:rPr>
      </w:r>
      <w:r/>
    </w:p>
    <w:p>
      <w:pPr>
        <w:pStyle w:val="1141"/>
        <w:jc w:val="both"/>
        <w:spacing w:before="0" w:after="100"/>
        <w:rPr>
          <w:rFonts w:hint="eastAsia" w:ascii="仿宋" w:hAnsi="仿宋" w:eastAsia="仿宋" w:cs="仿宋"/>
          <w:iCs/>
          <w:sz w:val="32"/>
          <w:szCs w:val="32"/>
        </w:rPr>
      </w:pPr>
      <w:r/>
      <w:bookmarkStart w:id="463" w:name="_Toc25946"/>
      <w:r/>
      <w:bookmarkStart w:id="464" w:name="_Toc16363"/>
      <w:r/>
      <w:bookmarkStart w:id="465" w:name="_Toc30266"/>
      <w:r/>
      <w:bookmarkStart w:id="466" w:name="_Toc5587"/>
      <w:r/>
      <w:bookmarkStart w:id="467" w:name="_Toc858"/>
      <w:r>
        <w:rPr>
          <w:rFonts w:hint="eastAsia" w:ascii="仿宋" w:hAnsi="仿宋" w:eastAsia="仿宋" w:cs="仿宋"/>
          <w:iCs/>
          <w:sz w:val="32"/>
          <w:szCs w:val="32"/>
        </w:rPr>
        <w:t xml:space="preserve">七、承诺函</w:t>
      </w:r>
      <w:bookmarkEnd w:id="463"/>
      <w:r/>
      <w:bookmarkEnd w:id="464"/>
      <w:r/>
      <w:bookmarkEnd w:id="465"/>
      <w:r/>
      <w:bookmarkEnd w:id="467"/>
      <w:r>
        <w:rPr>
          <w:rFonts w:hint="eastAsia" w:ascii="仿宋" w:hAnsi="仿宋" w:eastAsia="仿宋" w:cs="仿宋"/>
          <w:iCs/>
          <w:sz w:val="32"/>
          <w:szCs w:val="32"/>
        </w:rPr>
      </w:r>
      <w:r/>
    </w:p>
    <w:p>
      <w:pPr>
        <w:pStyle w:val="1139"/>
        <w:spacing w:line="460" w:lineRule="exact"/>
        <w:rPr>
          <w:rFonts w:hint="eastAsia" w:ascii="仿宋" w:hAnsi="仿宋" w:eastAsia="仿宋" w:cs="仿宋"/>
          <w:bCs/>
          <w:sz w:val="24"/>
        </w:rPr>
      </w:pPr>
      <w:r>
        <w:rPr>
          <w:rFonts w:hint="eastAsia" w:ascii="仿宋" w:hAnsi="仿宋" w:eastAsia="仿宋" w:cs="仿宋"/>
          <w:bCs/>
          <w:sz w:val="24"/>
        </w:rPr>
        <w:t xml:space="preserve">致：江苏柒采招标代理有限公司</w:t>
      </w:r>
      <w:r>
        <w:rPr>
          <w:rFonts w:hint="eastAsia" w:ascii="仿宋" w:hAnsi="仿宋" w:eastAsia="仿宋" w:cs="仿宋"/>
          <w:bCs/>
          <w:sz w:val="24"/>
        </w:rPr>
      </w:r>
      <w:r/>
    </w:p>
    <w:p>
      <w:pPr>
        <w:pStyle w:val="1139"/>
        <w:ind w:firstLine="440"/>
        <w:spacing w:line="48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根据贵方</w:t>
      </w:r>
      <w:r>
        <w:rPr>
          <w:rFonts w:hint="eastAsia" w:ascii="仿宋" w:hAnsi="仿宋" w:eastAsia="仿宋" w:cs="仿宋"/>
          <w:color w:val="000000"/>
          <w:sz w:val="22"/>
          <w:szCs w:val="22"/>
          <w:u w:val="single"/>
        </w:rPr>
        <w:t xml:space="preserve">（项目名称）（项目编号）</w:t>
      </w:r>
      <w:r>
        <w:rPr>
          <w:rFonts w:hint="eastAsia" w:ascii="仿宋" w:hAnsi="仿宋" w:eastAsia="仿宋" w:cs="仿宋"/>
          <w:color w:val="000000"/>
          <w:sz w:val="22"/>
          <w:szCs w:val="22"/>
        </w:rPr>
        <w:t xml:space="preserve">招标公告，我公司郑重承诺：在参加本次政府采购活动不存在（1）负责人为同一人或者存在直接控股、管理关系的不同投标人，不得参加同一合同项下的政府采购活动。（2）投标人被“信用中国”（www.creditchina.gov.cn）、“中国政府采购网"(www.ccgp.gov.cn</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rPr>
        <w:t xml:space="preserve">等网站列入失信被执行人、重大税收违法案件当事人名单、政府采购严重违法失信行为记录名单。（3）</w:t>
      </w:r>
      <w:r>
        <w:rPr>
          <w:rFonts w:hint="eastAsia" w:ascii="仿宋" w:hAnsi="仿宋" w:eastAsia="仿宋" w:cs="仿宋"/>
          <w:sz w:val="24"/>
          <w:szCs w:val="24"/>
        </w:rPr>
        <w:t xml:space="preserve">采购项目提供整体设计、规范编制或者项目管理、监理、检测等服务的投标人参加本项目的采购活动。</w:t>
      </w:r>
      <w:r>
        <w:rPr>
          <w:rFonts w:hint="eastAsia" w:ascii="仿宋" w:hAnsi="仿宋" w:eastAsia="仿宋" w:cs="仿宋"/>
          <w:color w:val="000000"/>
          <w:sz w:val="22"/>
          <w:szCs w:val="22"/>
        </w:rPr>
      </w:r>
      <w:r/>
    </w:p>
    <w:p>
      <w:pPr>
        <w:pStyle w:val="1139"/>
        <w:ind w:firstLine="66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特此承诺！</w:t>
      </w:r>
      <w:r>
        <w:rPr>
          <w:rFonts w:hint="eastAsia" w:ascii="仿宋" w:hAnsi="仿宋" w:eastAsia="仿宋" w:cs="仿宋"/>
          <w:color w:val="000000"/>
          <w:sz w:val="22"/>
          <w:szCs w:val="22"/>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投标人（加盖公章）：</w:t>
      </w:r>
      <w:r>
        <w:rPr>
          <w:rFonts w:hint="eastAsia" w:ascii="仿宋" w:hAnsi="仿宋" w:eastAsia="仿宋" w:cs="仿宋"/>
          <w:sz w:val="24"/>
          <w:szCs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法人或授权代表（签字）：</w:t>
      </w:r>
      <w:r>
        <w:rPr>
          <w:rFonts w:hint="eastAsia" w:ascii="仿宋" w:hAnsi="仿宋" w:eastAsia="仿宋" w:cs="仿宋"/>
          <w:sz w:val="24"/>
          <w:szCs w:val="24"/>
        </w:rPr>
      </w:r>
      <w:r/>
    </w:p>
    <w:p>
      <w:pPr>
        <w:pStyle w:val="1139"/>
        <w:ind w:right="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日  期：</w:t>
      </w:r>
      <w:r>
        <w:rPr>
          <w:rFonts w:hint="eastAsia" w:ascii="仿宋" w:hAnsi="仿宋" w:eastAsia="仿宋" w:cs="仿宋"/>
          <w:sz w:val="24"/>
          <w:szCs w:val="24"/>
        </w:rPr>
      </w:r>
      <w:r/>
    </w:p>
    <w:p>
      <w:pPr>
        <w:pStyle w:val="1141"/>
        <w:jc w:val="both"/>
        <w:spacing w:before="0" w:after="100"/>
        <w:rPr>
          <w:rFonts w:hint="eastAsia" w:ascii="仿宋" w:hAnsi="仿宋" w:eastAsia="仿宋" w:cs="仿宋"/>
          <w:iCs/>
          <w:sz w:val="32"/>
          <w:szCs w:val="32"/>
        </w:rPr>
      </w:pPr>
      <w:r>
        <w:rPr>
          <w:rFonts w:hint="eastAsia" w:ascii="仿宋" w:hAnsi="仿宋" w:eastAsia="仿宋" w:cs="仿宋"/>
          <w:iCs/>
          <w:sz w:val="32"/>
          <w:szCs w:val="32"/>
        </w:rPr>
        <w:br w:type="page" w:clear="all"/>
      </w:r>
      <w:bookmarkStart w:id="468" w:name="_Toc7118"/>
      <w:r/>
      <w:bookmarkStart w:id="469" w:name="_Toc23271"/>
      <w:r/>
      <w:bookmarkStart w:id="470" w:name="_Toc23248"/>
      <w:r/>
      <w:bookmarkStart w:id="471" w:name="_Toc5227"/>
      <w:r>
        <w:rPr>
          <w:rFonts w:hint="eastAsia" w:ascii="仿宋" w:hAnsi="仿宋" w:eastAsia="仿宋" w:cs="仿宋"/>
          <w:iCs/>
          <w:sz w:val="32"/>
          <w:szCs w:val="32"/>
        </w:rPr>
        <w:t xml:space="preserve">八、法人授权书</w:t>
      </w:r>
      <w:bookmarkEnd w:id="466"/>
      <w:r/>
      <w:bookmarkEnd w:id="468"/>
      <w:r/>
      <w:bookmarkEnd w:id="469"/>
      <w:r/>
      <w:bookmarkEnd w:id="470"/>
      <w:r/>
      <w:bookmarkEnd w:id="471"/>
      <w:r>
        <w:rPr>
          <w:rFonts w:hint="eastAsia" w:ascii="仿宋" w:hAnsi="仿宋" w:eastAsia="仿宋" w:cs="仿宋"/>
          <w:iCs/>
          <w:sz w:val="32"/>
          <w:szCs w:val="32"/>
        </w:rPr>
      </w:r>
      <w:r/>
    </w:p>
    <w:p>
      <w:pPr>
        <w:pStyle w:val="1139"/>
        <w:rPr>
          <w:rFonts w:hint="eastAsia" w:ascii="仿宋" w:hAnsi="仿宋" w:eastAsia="仿宋" w:cs="仿宋"/>
          <w:sz w:val="24"/>
          <w:szCs w:val="24"/>
        </w:rPr>
      </w:pPr>
      <w:r>
        <w:rPr>
          <w:rFonts w:hint="eastAsia" w:ascii="仿宋" w:hAnsi="仿宋" w:eastAsia="仿宋" w:cs="仿宋"/>
          <w:sz w:val="24"/>
          <w:szCs w:val="24"/>
        </w:rPr>
        <w:t xml:space="preserve">致____________（采购人或采购代理机构）：</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本授权书声明：注册于___________（</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住址）的___________（</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名称）法定代表人_______（姓名、职务）代表本公司授权_______（被授权投标代表姓名、职务）为本公司的合法投标代表，就贵方组织的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）投标、合同的执行，以本公司名义处理一切与之有关的事务。</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本授权书于______年______月_____日生效，特此声明。</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被授权投标代表无转委托权。</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1167"/>
            </w:pPr>
            <w:r/>
            <w:r/>
          </w:p>
          <w:p>
            <w:pPr>
              <w:pStyle w:val="1167"/>
            </w:pPr>
            <w:r/>
            <w:r/>
          </w:p>
          <w:p>
            <w:pPr>
              <w:pStyle w:val="1167"/>
            </w:pPr>
            <w:r/>
            <w:r/>
          </w:p>
          <w:p>
            <w:pPr>
              <w:pStyle w:val="1167"/>
              <w:jc w:val="center"/>
              <w:rPr>
                <w:rFonts w:hint="eastAsia"/>
              </w:rPr>
            </w:pPr>
            <w:r>
              <w:rPr>
                <w:rFonts w:hint="eastAsia"/>
              </w:rPr>
              <w:t xml:space="preserve">法定代表人和被授权投标代表身份证复印件。</w:t>
            </w:r>
            <w:r>
              <w:rPr>
                <w:rFonts w:hint="eastAsia"/>
              </w:rPr>
            </w:r>
            <w:r/>
          </w:p>
          <w:p>
            <w:pPr>
              <w:pStyle w:val="1167"/>
            </w:pPr>
            <w:r/>
            <w:r/>
          </w:p>
          <w:p>
            <w:pPr>
              <w:pStyle w:val="1167"/>
            </w:pPr>
            <w:r/>
            <w:r/>
          </w:p>
          <w:p>
            <w:pPr>
              <w:pStyle w:val="1167"/>
            </w:pPr>
            <w:r/>
            <w:r/>
          </w:p>
        </w:tc>
      </w:tr>
    </w:tbl>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投标人名称（公章）：________________</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法定代表人（签字或签章）：________________</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被授权投标代表（签字）：________________</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被授权投标代表联系电话：____________</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日期：____________</w:t>
      </w: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1204"/>
        <w:ind w:firstLine="480"/>
        <w:spacing w:line="530" w:lineRule="exact"/>
        <w:tabs>
          <w:tab w:val="left" w:pos="360" w:leader="none"/>
        </w:tabs>
        <w:rPr>
          <w:rFonts w:hint="eastAsia" w:ascii="仿宋" w:hAnsi="仿宋" w:eastAsia="仿宋" w:cs="仿宋"/>
          <w:sz w:val="24"/>
          <w:szCs w:val="24"/>
        </w:rPr>
      </w:pPr>
      <w:r>
        <w:rPr>
          <w:rFonts w:hint="eastAsia" w:ascii="仿宋" w:hAnsi="仿宋" w:eastAsia="仿宋" w:cs="仿宋"/>
          <w:b/>
          <w:bCs/>
          <w:sz w:val="24"/>
          <w:szCs w:val="24"/>
          <w:u w:val="single"/>
        </w:rPr>
        <w:t xml:space="preserve">特别说明：投标人如由被授权投标代表参与投标活动的，须同时提供《法定代表人授权委托书》和被授权投标代表身份证复印件。《法定代表人授权委托书》应当按本格式要求加盖与</w:t>
      </w:r>
      <w:r>
        <w:rPr>
          <w:rFonts w:hint="eastAsia" w:ascii="仿宋" w:hAnsi="仿宋" w:eastAsia="仿宋" w:cs="仿宋"/>
          <w:b/>
          <w:bCs/>
          <w:sz w:val="24"/>
          <w:szCs w:val="24"/>
          <w:u w:val="single"/>
          <w:lang w:val="en-US" w:eastAsia="zh-CN"/>
        </w:rPr>
        <w:t xml:space="preserve">投标人</w:t>
      </w:r>
      <w:r>
        <w:rPr>
          <w:rFonts w:hint="eastAsia" w:ascii="仿宋" w:hAnsi="仿宋" w:eastAsia="仿宋" w:cs="仿宋"/>
          <w:b/>
          <w:bCs/>
          <w:sz w:val="24"/>
          <w:szCs w:val="24"/>
          <w:u w:val="single"/>
        </w:rPr>
        <w:t xml:space="preserve">名称全称一致的标准公章，并签署法定代表人和被授权投标代表的全名或加盖签字名章。</w:t>
      </w:r>
      <w:r>
        <w:rPr>
          <w:rFonts w:hint="eastAsia" w:ascii="仿宋" w:hAnsi="仿宋" w:eastAsia="仿宋" w:cs="仿宋"/>
          <w:sz w:val="24"/>
          <w:szCs w:val="24"/>
        </w:rPr>
      </w:r>
      <w:r/>
    </w:p>
    <w:p>
      <w:pPr>
        <w:pStyle w:val="1151"/>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1204"/>
        <w:ind w:firstLine="560"/>
        <w:tabs>
          <w:tab w:val="left" w:pos="360" w:leader="none"/>
        </w:tabs>
        <w:rPr>
          <w:rFonts w:hint="eastAsia" w:ascii="仿宋" w:hAnsi="仿宋" w:eastAsia="仿宋" w:cs="仿宋"/>
        </w:rPr>
      </w:pPr>
      <w:r>
        <w:rPr>
          <w:rFonts w:hint="eastAsia" w:ascii="仿宋" w:hAnsi="仿宋" w:eastAsia="仿宋" w:cs="仿宋"/>
        </w:rPr>
      </w:r>
      <w:r/>
    </w:p>
    <w:p>
      <w:pPr>
        <w:pStyle w:val="1141"/>
        <w:jc w:val="both"/>
        <w:spacing w:before="0" w:after="100"/>
        <w:rPr>
          <w:rFonts w:hint="eastAsia" w:ascii="仿宋" w:hAnsi="仿宋" w:eastAsia="仿宋" w:cs="仿宋"/>
          <w:iCs/>
          <w:sz w:val="32"/>
          <w:szCs w:val="32"/>
        </w:rPr>
      </w:pPr>
      <w:r/>
      <w:bookmarkStart w:id="472" w:name="_Toc4393"/>
      <w:r/>
      <w:bookmarkStart w:id="473" w:name="_Toc17268"/>
      <w:r/>
      <w:bookmarkStart w:id="474" w:name="_Toc5403"/>
      <w:r/>
      <w:bookmarkStart w:id="475" w:name="_Toc1168"/>
      <w:r/>
      <w:bookmarkStart w:id="476" w:name="_Toc20028"/>
      <w:r>
        <w:rPr>
          <w:rFonts w:hint="eastAsia" w:ascii="仿宋" w:hAnsi="仿宋" w:eastAsia="仿宋" w:cs="仿宋"/>
          <w:iCs/>
          <w:sz w:val="32"/>
          <w:szCs w:val="32"/>
        </w:rPr>
        <w:t xml:space="preserve">九、投标函</w:t>
      </w:r>
      <w:bookmarkEnd w:id="472"/>
      <w:r/>
      <w:bookmarkEnd w:id="473"/>
      <w:r/>
      <w:bookmarkEnd w:id="474"/>
      <w:r/>
      <w:bookmarkEnd w:id="475"/>
      <w:r/>
      <w:bookmarkEnd w:id="476"/>
      <w:r>
        <w:rPr>
          <w:rFonts w:hint="eastAsia" w:ascii="仿宋" w:hAnsi="仿宋" w:eastAsia="仿宋" w:cs="仿宋"/>
          <w:iCs/>
          <w:sz w:val="32"/>
          <w:szCs w:val="32"/>
        </w:rPr>
      </w:r>
      <w:r/>
    </w:p>
    <w:p>
      <w:pPr>
        <w:pStyle w:val="1206"/>
        <w:ind w:firstLine="0"/>
        <w:spacing w:before="0" w:after="0" w:line="420" w:lineRule="exact"/>
        <w:rPr>
          <w:rFonts w:hint="eastAsia" w:ascii="仿宋" w:hAnsi="仿宋" w:eastAsia="仿宋" w:cs="仿宋"/>
          <w:szCs w:val="21"/>
        </w:rPr>
      </w:pPr>
      <w:r>
        <w:rPr>
          <w:rFonts w:hint="eastAsia" w:ascii="仿宋" w:hAnsi="仿宋" w:eastAsia="仿宋" w:cs="仿宋"/>
          <w:szCs w:val="21"/>
        </w:rPr>
        <w:t xml:space="preserve">致：江苏柒采招标代理有限公司</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根据贵方的</w:t>
      </w:r>
      <w:r>
        <w:rPr>
          <w:rFonts w:hint="eastAsia" w:ascii="仿宋" w:hAnsi="仿宋" w:eastAsia="仿宋" w:cs="仿宋"/>
          <w:u w:val="single"/>
        </w:rPr>
        <w:t xml:space="preserve">项目编号为        </w:t>
      </w:r>
      <w:r>
        <w:rPr>
          <w:rFonts w:hint="eastAsia" w:ascii="仿宋" w:hAnsi="仿宋" w:eastAsia="仿宋" w:cs="仿宋"/>
        </w:rPr>
        <w:t xml:space="preserve">号的</w:t>
      </w:r>
      <w:r>
        <w:rPr>
          <w:rFonts w:hint="eastAsia" w:ascii="仿宋" w:hAnsi="仿宋" w:eastAsia="仿宋" w:cs="仿宋"/>
          <w:u w:val="single"/>
        </w:rPr>
        <w:t xml:space="preserve">                </w:t>
      </w:r>
      <w:r>
        <w:rPr>
          <w:rFonts w:hint="eastAsia" w:ascii="仿宋" w:hAnsi="仿宋" w:eastAsia="仿宋" w:cs="仿宋"/>
        </w:rPr>
        <w:t xml:space="preserve">项目</w:t>
      </w:r>
      <w:r>
        <w:rPr>
          <w:rFonts w:hint="eastAsia" w:ascii="仿宋" w:hAnsi="仿宋" w:eastAsia="仿宋" w:cs="仿宋"/>
          <w:szCs w:val="21"/>
        </w:rPr>
        <w:t xml:space="preserve">招标文件，正式授权下述签字人_________________</w:t>
      </w:r>
      <w:r>
        <w:rPr>
          <w:rFonts w:hint="eastAsia" w:ascii="仿宋" w:hAnsi="仿宋" w:eastAsia="仿宋" w:cs="仿宋"/>
          <w:szCs w:val="21"/>
          <w:lang w:eastAsia="zh-CN"/>
        </w:rPr>
        <w:t xml:space="preserve">（</w:t>
      </w:r>
      <w:r>
        <w:rPr>
          <w:rFonts w:hint="eastAsia" w:ascii="仿宋" w:hAnsi="仿宋" w:eastAsia="仿宋" w:cs="仿宋"/>
          <w:szCs w:val="21"/>
        </w:rPr>
        <w:t xml:space="preserve">姓名</w:t>
      </w:r>
      <w:r>
        <w:rPr>
          <w:rFonts w:hint="eastAsia" w:ascii="仿宋" w:hAnsi="仿宋" w:eastAsia="仿宋" w:cs="仿宋"/>
          <w:szCs w:val="21"/>
          <w:lang w:eastAsia="zh-CN"/>
        </w:rPr>
        <w:t xml:space="preserve">）</w:t>
      </w:r>
      <w:r>
        <w:rPr>
          <w:rFonts w:hint="eastAsia" w:ascii="仿宋" w:hAnsi="仿宋" w:eastAsia="仿宋" w:cs="仿宋"/>
          <w:szCs w:val="21"/>
        </w:rPr>
        <w:t xml:space="preserve">代表我方______________（投标人的名称），全权处理本次项目投标的有关事宜。</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据此函，__________签字人兹宣布同意如下：</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1.按招标文件规定的各项要求，向买方提供所需服务（包含于服务相关的产品）。</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2.我们完全理解贵方不一定将合同授予最低报价的投标人。</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6.一旦我方中标</w:t>
      </w:r>
      <w:r>
        <w:rPr>
          <w:rFonts w:hint="eastAsia" w:ascii="仿宋" w:hAnsi="仿宋" w:eastAsia="仿宋" w:cs="仿宋"/>
          <w:szCs w:val="21"/>
          <w:lang w:eastAsia="zh-CN"/>
        </w:rPr>
        <w:t xml:space="preserve">，</w:t>
      </w:r>
      <w:r>
        <w:rPr>
          <w:rFonts w:hint="eastAsia" w:ascii="仿宋" w:hAnsi="仿宋" w:eastAsia="仿宋" w:cs="仿宋"/>
          <w:szCs w:val="21"/>
        </w:rPr>
        <w:t xml:space="preserve">我方将根据招标文件的规定，严格履行合同的责任和义务</w:t>
      </w:r>
      <w:r>
        <w:rPr>
          <w:rFonts w:hint="eastAsia" w:ascii="仿宋" w:hAnsi="仿宋" w:eastAsia="仿宋" w:cs="仿宋"/>
          <w:szCs w:val="21"/>
          <w:lang w:eastAsia="zh-CN"/>
        </w:rPr>
        <w:t xml:space="preserve">，</w:t>
      </w:r>
      <w:r>
        <w:rPr>
          <w:rFonts w:hint="eastAsia" w:ascii="仿宋" w:hAnsi="仿宋" w:eastAsia="仿宋" w:cs="仿宋"/>
          <w:szCs w:val="21"/>
        </w:rPr>
        <w:t xml:space="preserve">并保证在招标文件规定的时间完成项目，交付买方验收、使用。</w:t>
      </w:r>
      <w:r>
        <w:rPr>
          <w:rFonts w:hint="eastAsia" w:ascii="仿宋" w:hAnsi="仿宋" w:eastAsia="仿宋" w:cs="仿宋"/>
          <w:szCs w:val="21"/>
        </w:rPr>
      </w:r>
      <w:r/>
    </w:p>
    <w:p>
      <w:pPr>
        <w:pStyle w:val="1206"/>
        <w:spacing w:before="0" w:after="0" w:line="420" w:lineRule="exact"/>
        <w:rPr>
          <w:rFonts w:hint="eastAsia" w:ascii="仿宋" w:hAnsi="仿宋" w:eastAsia="仿宋" w:cs="仿宋"/>
          <w:szCs w:val="21"/>
        </w:rPr>
      </w:pPr>
      <w:r>
        <w:rPr>
          <w:rFonts w:hint="eastAsia" w:ascii="仿宋" w:hAnsi="仿宋" w:eastAsia="仿宋" w:cs="仿宋"/>
          <w:szCs w:val="21"/>
        </w:rPr>
        <w:t xml:space="preserve">7.与本投标有关的正式通讯地址为：</w:t>
      </w:r>
      <w:r>
        <w:rPr>
          <w:rFonts w:hint="eastAsia" w:ascii="仿宋" w:hAnsi="仿宋" w:eastAsia="仿宋" w:cs="仿宋"/>
          <w:szCs w:val="21"/>
        </w:rPr>
      </w:r>
      <w:r/>
    </w:p>
    <w:p>
      <w:pPr>
        <w:pStyle w:val="1206"/>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地          址：</w:t>
      </w:r>
      <w:r>
        <w:rPr>
          <w:rFonts w:hint="eastAsia" w:ascii="仿宋" w:hAnsi="仿宋" w:eastAsia="仿宋" w:cs="仿宋"/>
          <w:szCs w:val="21"/>
        </w:rPr>
      </w:r>
      <w:r/>
    </w:p>
    <w:p>
      <w:pPr>
        <w:pStyle w:val="1206"/>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邮          编：</w:t>
      </w:r>
      <w:r>
        <w:rPr>
          <w:rFonts w:hint="eastAsia" w:ascii="仿宋" w:hAnsi="仿宋" w:eastAsia="仿宋" w:cs="仿宋"/>
          <w:szCs w:val="21"/>
        </w:rPr>
      </w:r>
      <w:r/>
    </w:p>
    <w:p>
      <w:pPr>
        <w:pStyle w:val="1206"/>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电          话：</w:t>
      </w:r>
      <w:r>
        <w:rPr>
          <w:rFonts w:hint="eastAsia" w:ascii="仿宋" w:hAnsi="仿宋" w:eastAsia="仿宋" w:cs="仿宋"/>
          <w:szCs w:val="21"/>
        </w:rPr>
      </w:r>
      <w:r/>
    </w:p>
    <w:p>
      <w:pPr>
        <w:pStyle w:val="1206"/>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传          真：</w:t>
      </w:r>
      <w:r>
        <w:rPr>
          <w:rFonts w:hint="eastAsia" w:ascii="仿宋" w:hAnsi="仿宋" w:eastAsia="仿宋" w:cs="仿宋"/>
          <w:szCs w:val="21"/>
        </w:rPr>
      </w:r>
      <w:r/>
    </w:p>
    <w:p>
      <w:pPr>
        <w:pStyle w:val="1206"/>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投标人开户行：</w:t>
      </w:r>
      <w:r>
        <w:rPr>
          <w:rFonts w:hint="eastAsia" w:ascii="仿宋" w:hAnsi="仿宋" w:eastAsia="仿宋" w:cs="仿宋"/>
          <w:szCs w:val="21"/>
        </w:rPr>
      </w:r>
      <w:r/>
    </w:p>
    <w:p>
      <w:pPr>
        <w:pStyle w:val="1206"/>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账          户： </w:t>
      </w:r>
      <w:r>
        <w:rPr>
          <w:rFonts w:hint="eastAsia" w:ascii="仿宋" w:hAnsi="仿宋" w:eastAsia="仿宋" w:cs="仿宋"/>
          <w:szCs w:val="21"/>
        </w:rPr>
      </w:r>
      <w:r/>
    </w:p>
    <w:p>
      <w:pPr>
        <w:pStyle w:val="1206"/>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日           期：________年____月____日</w:t>
      </w:r>
      <w:r>
        <w:rPr>
          <w:rFonts w:hint="eastAsia" w:ascii="仿宋" w:hAnsi="仿宋" w:eastAsia="仿宋" w:cs="仿宋"/>
          <w:szCs w:val="21"/>
        </w:rPr>
      </w:r>
      <w:r/>
    </w:p>
    <w:p>
      <w:pPr>
        <w:pStyle w:val="1139"/>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pStyle w:val="1139"/>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pStyle w:val="1139"/>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pStyle w:val="1164"/>
        <w:ind w:left="1260"/>
        <w:rPr>
          <w:rFonts w:hint="eastAsia" w:ascii="仿宋" w:hAnsi="仿宋" w:eastAsia="仿宋" w:cs="仿宋"/>
        </w:rPr>
      </w:pPr>
      <w:r>
        <w:rPr>
          <w:rFonts w:hint="eastAsia" w:ascii="仿宋" w:hAnsi="仿宋" w:eastAsia="仿宋" w:cs="仿宋"/>
        </w:rPr>
      </w:r>
      <w:r/>
    </w:p>
    <w:p>
      <w:pPr>
        <w:pStyle w:val="1139"/>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pStyle w:val="1139"/>
        <w:ind w:firstLine="480"/>
        <w:rPr>
          <w:rFonts w:hint="eastAsia" w:ascii="仿宋" w:hAnsi="仿宋" w:eastAsia="仿宋" w:cs="仿宋"/>
          <w:sz w:val="24"/>
          <w:szCs w:val="24"/>
        </w:rPr>
      </w:pPr>
      <w:r/>
      <w:bookmarkStart w:id="477" w:name="_Toc28074"/>
      <w:r>
        <w:rPr>
          <w:rFonts w:hint="eastAsia" w:ascii="仿宋" w:hAnsi="仿宋" w:eastAsia="仿宋" w:cs="仿宋"/>
          <w:sz w:val="24"/>
          <w:szCs w:val="24"/>
        </w:rPr>
      </w:r>
      <w:r/>
    </w:p>
    <w:p>
      <w:pPr>
        <w:pStyle w:val="1141"/>
        <w:jc w:val="both"/>
        <w:spacing w:before="0" w:after="100"/>
        <w:rPr>
          <w:rFonts w:hint="eastAsia" w:ascii="仿宋" w:hAnsi="仿宋" w:eastAsia="仿宋" w:cs="仿宋"/>
          <w:iCs/>
          <w:sz w:val="32"/>
          <w:szCs w:val="32"/>
        </w:rPr>
      </w:pPr>
      <w:r>
        <w:rPr>
          <w:rFonts w:hint="eastAsia" w:ascii="仿宋" w:hAnsi="仿宋" w:eastAsia="仿宋" w:cs="仿宋"/>
          <w:iCs/>
          <w:sz w:val="32"/>
          <w:szCs w:val="32"/>
        </w:rPr>
        <w:br w:type="page" w:clear="all"/>
      </w:r>
      <w:bookmarkStart w:id="478" w:name="_Toc28988"/>
      <w:r/>
      <w:bookmarkStart w:id="479" w:name="_Toc21006"/>
      <w:r/>
      <w:bookmarkStart w:id="480" w:name="_Toc9876"/>
      <w:r/>
      <w:bookmarkStart w:id="481" w:name="_Toc11430"/>
      <w:r>
        <w:rPr>
          <w:rFonts w:hint="eastAsia" w:ascii="仿宋" w:hAnsi="仿宋" w:eastAsia="仿宋" w:cs="仿宋"/>
          <w:iCs/>
          <w:sz w:val="32"/>
          <w:szCs w:val="32"/>
        </w:rPr>
        <w:t xml:space="preserve">十、小微企业声明函（服务）</w:t>
      </w:r>
      <w:bookmarkEnd w:id="477"/>
      <w:r/>
      <w:bookmarkEnd w:id="478"/>
      <w:r/>
      <w:bookmarkEnd w:id="479"/>
      <w:r/>
      <w:bookmarkEnd w:id="480"/>
      <w:r/>
      <w:bookmarkEnd w:id="481"/>
      <w:r>
        <w:rPr>
          <w:rFonts w:hint="eastAsia" w:ascii="仿宋" w:hAnsi="仿宋" w:eastAsia="仿宋" w:cs="仿宋"/>
          <w:iCs/>
          <w:sz w:val="32"/>
          <w:szCs w:val="32"/>
        </w:rPr>
      </w:r>
      <w:r/>
    </w:p>
    <w:p>
      <w:pPr>
        <w:pStyle w:val="11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财库〔2020〕46号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的规定，本公司参加江苏柒采招标代理有限公司组织的项目编号为</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的招标活动，服务全部由符合政策的小微企业承接。根据《工业和信息化部、国家统计局、国家发展和改革委员会、财政部关于印发中小企业划型标准规定的通知》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工信部联企业〔2011〕300号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的规定，相关企业的具体情况如下：</w:t>
      </w:r>
      <w:r>
        <w:rPr>
          <w:rFonts w:hint="eastAsia" w:ascii="仿宋" w:hAnsi="仿宋" w:eastAsia="仿宋" w:cs="仿宋"/>
          <w:sz w:val="24"/>
          <w:szCs w:val="24"/>
        </w:rPr>
      </w:r>
      <w:r/>
    </w:p>
    <w:p>
      <w:pPr>
        <w:pStyle w:val="1139"/>
        <w:ind w:firstLine="360"/>
        <w:spacing w:line="560" w:lineRule="exact"/>
        <w:rPr>
          <w:rFonts w:hint="eastAsia" w:ascii="仿宋" w:hAnsi="仿宋" w:eastAsia="仿宋" w:cs="仿宋"/>
          <w:i/>
          <w:sz w:val="24"/>
          <w:szCs w:val="24"/>
          <w:u w:val="single"/>
        </w:rPr>
      </w:pP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rPr>
          <w:rFonts w:hint="eastAsia" w:ascii="仿宋" w:hAnsi="仿宋" w:eastAsia="仿宋" w:cs="仿宋"/>
          <w:i/>
          <w:sz w:val="24"/>
          <w:szCs w:val="24"/>
          <w:u w:val="single"/>
        </w:rPr>
      </w:r>
      <w:r/>
    </w:p>
    <w:p>
      <w:pPr>
        <w:pStyle w:val="11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11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rPr>
          <w:rFonts w:hint="eastAsia" w:ascii="仿宋" w:hAnsi="仿宋" w:eastAsia="仿宋" w:cs="仿宋"/>
          <w:sz w:val="24"/>
          <w:szCs w:val="24"/>
        </w:rPr>
      </w:r>
      <w:r/>
    </w:p>
    <w:p>
      <w:pPr>
        <w:pStyle w:val="1139"/>
        <w:ind w:right="720"/>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1139"/>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企业名称（加盖公章）：</w:t>
      </w:r>
      <w:r>
        <w:rPr>
          <w:rFonts w:hint="eastAsia" w:ascii="仿宋" w:hAnsi="仿宋" w:eastAsia="仿宋" w:cs="仿宋"/>
          <w:sz w:val="24"/>
          <w:szCs w:val="24"/>
        </w:rPr>
      </w:r>
      <w:r/>
    </w:p>
    <w:p>
      <w:pPr>
        <w:pStyle w:val="1139"/>
        <w:ind w:right="480" w:firstLine="6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1139"/>
        <w:ind w:firstLine="240"/>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11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rPr>
          <w:rFonts w:hint="eastAsia" w:ascii="仿宋" w:hAnsi="仿宋" w:eastAsia="仿宋" w:cs="仿宋"/>
          <w:sz w:val="24"/>
          <w:szCs w:val="24"/>
        </w:rPr>
      </w:r>
      <w:r/>
    </w:p>
    <w:p>
      <w:pPr>
        <w:pStyle w:val="11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备注2：投标人如不提供此声明函，价格将不做相应扣除。</w:t>
      </w:r>
      <w:r>
        <w:rPr>
          <w:rFonts w:hint="eastAsia" w:ascii="仿宋" w:hAnsi="仿宋" w:eastAsia="仿宋" w:cs="仿宋"/>
          <w:sz w:val="24"/>
          <w:szCs w:val="24"/>
        </w:rPr>
      </w:r>
      <w:r/>
    </w:p>
    <w:p>
      <w:pPr>
        <w:pStyle w:val="1141"/>
        <w:jc w:val="both"/>
        <w:spacing w:before="0" w:after="100"/>
        <w:rPr>
          <w:rFonts w:hint="eastAsia" w:ascii="仿宋" w:hAnsi="仿宋" w:eastAsia="仿宋" w:cs="仿宋"/>
          <w:b w:val="0"/>
          <w:sz w:val="32"/>
          <w:szCs w:val="32"/>
        </w:rPr>
      </w:pPr>
      <w:r>
        <w:rPr>
          <w:rFonts w:hint="eastAsia" w:ascii="仿宋" w:hAnsi="仿宋" w:eastAsia="仿宋" w:cs="仿宋"/>
          <w:b w:val="0"/>
          <w:sz w:val="32"/>
          <w:szCs w:val="32"/>
        </w:rPr>
        <w:br w:type="page" w:clear="all"/>
      </w:r>
      <w:bookmarkStart w:id="482" w:name="_Toc8428"/>
      <w:r/>
      <w:bookmarkStart w:id="483" w:name="_Toc22130"/>
      <w:r/>
      <w:bookmarkStart w:id="484" w:name="_Toc23468"/>
      <w:r/>
      <w:bookmarkStart w:id="485" w:name="_Toc23587"/>
      <w:r/>
      <w:bookmarkStart w:id="486" w:name="_Toc27930"/>
      <w:r/>
      <w:bookmarkStart w:id="487" w:name="_Toc27131"/>
      <w:r>
        <w:rPr>
          <w:rFonts w:hint="eastAsia" w:ascii="仿宋" w:hAnsi="仿宋" w:eastAsia="仿宋" w:cs="仿宋"/>
          <w:iCs/>
          <w:sz w:val="32"/>
          <w:szCs w:val="32"/>
        </w:rPr>
        <w:t xml:space="preserve">十一、残疾人福利性单位声明函</w:t>
      </w:r>
      <w:bookmarkEnd w:id="482"/>
      <w:r/>
      <w:bookmarkEnd w:id="483"/>
      <w:r/>
      <w:bookmarkEnd w:id="484"/>
      <w:r/>
      <w:bookmarkEnd w:id="485"/>
      <w:r/>
      <w:bookmarkEnd w:id="486"/>
      <w:r/>
      <w:bookmarkEnd w:id="487"/>
      <w:r>
        <w:rPr>
          <w:rFonts w:hint="eastAsia" w:ascii="仿宋" w:hAnsi="仿宋" w:eastAsia="仿宋" w:cs="仿宋"/>
          <w:b w:val="0"/>
          <w:sz w:val="32"/>
          <w:szCs w:val="32"/>
        </w:rPr>
      </w:r>
      <w:r/>
    </w:p>
    <w:p>
      <w:pPr>
        <w:pStyle w:val="1139"/>
        <w:ind w:firstLine="480"/>
        <w:spacing w:line="588" w:lineRule="exact"/>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仿宋" w:hAnsi="仿宋" w:eastAsia="仿宋" w:cs="仿宋"/>
          <w:sz w:val="24"/>
          <w:u w:val="single"/>
        </w:rPr>
        <w:t xml:space="preserve">       </w:t>
      </w:r>
      <w:r>
        <w:rPr>
          <w:rFonts w:hint="eastAsia" w:ascii="仿宋" w:hAnsi="仿宋" w:eastAsia="仿宋" w:cs="仿宋"/>
          <w:sz w:val="24"/>
        </w:rPr>
        <w:t xml:space="preserve">项目采购活动由本单位提供服务。</w:t>
      </w:r>
      <w:r>
        <w:rPr>
          <w:rFonts w:hint="eastAsia" w:ascii="仿宋" w:hAnsi="仿宋" w:eastAsia="仿宋" w:cs="仿宋"/>
          <w:sz w:val="24"/>
        </w:rPr>
      </w:r>
      <w:r/>
    </w:p>
    <w:p>
      <w:pPr>
        <w:pStyle w:val="1139"/>
        <w:ind w:firstLine="480"/>
        <w:spacing w:line="588"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rPr>
          <w:rFonts w:hint="eastAsia" w:ascii="仿宋" w:hAnsi="仿宋" w:eastAsia="仿宋" w:cs="仿宋"/>
          <w:sz w:val="24"/>
        </w:rPr>
      </w:r>
      <w:r/>
    </w:p>
    <w:p>
      <w:pPr>
        <w:pStyle w:val="1139"/>
        <w:ind w:firstLine="480"/>
        <w:spacing w:line="588" w:lineRule="exact"/>
        <w:rPr>
          <w:rFonts w:hint="eastAsia" w:ascii="仿宋" w:hAnsi="仿宋" w:eastAsia="仿宋" w:cs="仿宋"/>
          <w:sz w:val="24"/>
        </w:rPr>
      </w:pPr>
      <w:r>
        <w:rPr>
          <w:rFonts w:hint="eastAsia" w:ascii="仿宋" w:hAnsi="仿宋" w:eastAsia="仿宋" w:cs="仿宋"/>
          <w:sz w:val="24"/>
        </w:rPr>
      </w:r>
      <w:r/>
    </w:p>
    <w:p>
      <w:pPr>
        <w:pStyle w:val="1139"/>
        <w:ind w:firstLine="480"/>
        <w:spacing w:line="588" w:lineRule="exact"/>
        <w:rPr>
          <w:rFonts w:hint="eastAsia" w:ascii="仿宋" w:hAnsi="仿宋" w:eastAsia="仿宋" w:cs="仿宋"/>
          <w:sz w:val="24"/>
        </w:rPr>
      </w:pPr>
      <w:r>
        <w:rPr>
          <w:rFonts w:hint="eastAsia" w:ascii="仿宋" w:hAnsi="仿宋" w:eastAsia="仿宋" w:cs="仿宋"/>
          <w:sz w:val="24"/>
        </w:rPr>
        <w:t xml:space="preserve">（备注：1、</w:t>
      </w:r>
      <w:r>
        <w:rPr>
          <w:rFonts w:hint="eastAsia" w:ascii="仿宋" w:hAnsi="仿宋" w:eastAsia="仿宋" w:cs="仿宋"/>
          <w:sz w:val="24"/>
          <w:lang w:val="en-US" w:eastAsia="zh-CN"/>
        </w:rPr>
        <w:t xml:space="preserve">投标人</w:t>
      </w:r>
      <w:r>
        <w:rPr>
          <w:rFonts w:hint="eastAsia" w:ascii="仿宋" w:hAnsi="仿宋" w:eastAsia="仿宋" w:cs="仿宋"/>
          <w:sz w:val="24"/>
        </w:rPr>
        <w:t xml:space="preserve">如不提供此声明函，价格将不做相应扣除。2、成交人为残疾人福利单位的，此声明函将随成交结果同时公告，接受社会监督）</w:t>
      </w:r>
      <w:r>
        <w:rPr>
          <w:rFonts w:hint="eastAsia" w:ascii="仿宋" w:hAnsi="仿宋" w:eastAsia="仿宋" w:cs="仿宋"/>
          <w:sz w:val="24"/>
        </w:rPr>
      </w:r>
      <w:r/>
    </w:p>
    <w:p>
      <w:pPr>
        <w:pStyle w:val="1139"/>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pStyle w:val="1139"/>
        <w:ind w:right="1560" w:firstLine="624"/>
        <w:jc w:val="center"/>
        <w:spacing w:line="588" w:lineRule="exact"/>
        <w:tabs>
          <w:tab w:val="left" w:pos="4860" w:leader="none"/>
        </w:tabs>
        <w:rPr>
          <w:rFonts w:hint="eastAsia" w:ascii="仿宋" w:hAnsi="仿宋" w:eastAsia="仿宋" w:cs="仿宋"/>
          <w:sz w:val="24"/>
        </w:rPr>
      </w:pPr>
      <w:r>
        <w:rPr>
          <w:rFonts w:hint="eastAsia" w:ascii="仿宋" w:hAnsi="仿宋" w:eastAsia="仿宋" w:cs="仿宋"/>
          <w:spacing w:val="6"/>
          <w:sz w:val="30"/>
          <w:szCs w:val="30"/>
        </w:rPr>
        <w:t xml:space="preserve">             </w:t>
      </w:r>
      <w:r>
        <w:rPr>
          <w:rFonts w:hint="eastAsia" w:ascii="仿宋" w:hAnsi="仿宋" w:eastAsia="仿宋" w:cs="仿宋"/>
          <w:sz w:val="24"/>
        </w:rPr>
        <w:t xml:space="preserve">          企业名称（加盖公章）：</w:t>
      </w:r>
      <w:r>
        <w:rPr>
          <w:rFonts w:hint="eastAsia" w:ascii="仿宋" w:hAnsi="仿宋" w:eastAsia="仿宋" w:cs="仿宋"/>
          <w:sz w:val="24"/>
        </w:rPr>
      </w:r>
      <w:r/>
    </w:p>
    <w:p>
      <w:pPr>
        <w:pStyle w:val="1139"/>
        <w:ind w:right="1560" w:firstLine="480"/>
        <w:jc w:val="center"/>
        <w:spacing w:line="588" w:lineRule="exact"/>
        <w:tabs>
          <w:tab w:val="left" w:pos="4860" w:leader="none"/>
        </w:tabs>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rPr>
      </w:r>
      <w:r/>
    </w:p>
    <w:p>
      <w:pPr>
        <w:pStyle w:val="1139"/>
        <w:rPr>
          <w:rFonts w:hint="eastAsia"/>
        </w:rPr>
      </w:pPr>
      <w:r>
        <w:rPr>
          <w:rFonts w:hint="eastAsia"/>
        </w:rPr>
      </w:r>
      <w:r/>
    </w:p>
    <w:p>
      <w:pPr>
        <w:pStyle w:val="1141"/>
        <w:jc w:val="both"/>
        <w:spacing w:before="0" w:after="100"/>
        <w:rPr>
          <w:color w:val="000000"/>
        </w:rPr>
      </w:pPr>
      <w:r/>
      <w:bookmarkStart w:id="488" w:name="_Toc24831"/>
      <w:r/>
      <w:bookmarkStart w:id="489" w:name="_Toc22390"/>
      <w:r/>
      <w:bookmarkStart w:id="490" w:name="_Toc31898"/>
      <w:r/>
      <w:bookmarkStart w:id="491" w:name="_Toc10400"/>
      <w:r>
        <w:rPr>
          <w:rFonts w:hint="eastAsia" w:ascii="仿宋" w:hAnsi="仿宋" w:eastAsia="仿宋" w:cs="仿宋"/>
          <w:iCs/>
          <w:sz w:val="32"/>
          <w:szCs w:val="32"/>
        </w:rPr>
        <w:t xml:space="preserve">十二、监狱企业声明函</w:t>
      </w:r>
      <w:bookmarkEnd w:id="488"/>
      <w:r/>
      <w:bookmarkEnd w:id="489"/>
      <w:r/>
      <w:bookmarkEnd w:id="490"/>
      <w:r/>
      <w:bookmarkEnd w:id="491"/>
      <w:r>
        <w:rPr>
          <w:color w:val="000000"/>
        </w:rPr>
      </w:r>
      <w:r/>
    </w:p>
    <w:p>
      <w:pPr>
        <w:pStyle w:val="1139"/>
        <w:rPr>
          <w:color w:val="000000"/>
        </w:rPr>
      </w:pPr>
      <w:r>
        <w:rPr>
          <w:color w:val="000000"/>
        </w:rPr>
      </w:r>
      <w:r/>
    </w:p>
    <w:p>
      <w:pPr>
        <w:pStyle w:val="113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本单位郑重声明</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根据《关于政府采购支持监狱企业发展有关问题的通知》</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财库〔2014〕68号</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规定</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本单位为符合条件的监狱企业</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且本单位参加______单位的______项目采购活动提供本单位制造的货物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由本单位承担工程/提供服务</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或者提供其他监狱企业制造的货物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不包括使用非监狱企业注册商标的货物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3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将依法承担相应责任。</w:t>
      </w:r>
      <w:r>
        <w:rPr>
          <w:rFonts w:ascii="仿宋" w:hAnsi="仿宋" w:eastAsia="仿宋" w:cs="仿宋"/>
          <w:color w:val="000000"/>
          <w:sz w:val="24"/>
        </w:rPr>
      </w:r>
      <w:r/>
    </w:p>
    <w:p>
      <w:pPr>
        <w:pStyle w:val="113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盖章</w:t>
      </w:r>
      <w:r>
        <w:rPr>
          <w:rFonts w:hint="eastAsia" w:ascii="仿宋" w:hAnsi="仿宋" w:eastAsia="仿宋" w:cs="仿宋"/>
          <w:color w:val="000000"/>
          <w:sz w:val="24"/>
          <w:lang w:eastAsia="zh-CN"/>
        </w:rPr>
        <w:t xml:space="preserve">）：</w:t>
      </w:r>
      <w:r>
        <w:rPr>
          <w:rFonts w:ascii="仿宋" w:hAnsi="仿宋" w:eastAsia="仿宋" w:cs="仿宋"/>
          <w:color w:val="000000"/>
          <w:sz w:val="24"/>
        </w:rPr>
      </w:r>
      <w:r/>
    </w:p>
    <w:p>
      <w:pPr>
        <w:pStyle w:val="1139"/>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日 期</w:t>
      </w:r>
      <w:r>
        <w:rPr>
          <w:rFonts w:hint="eastAsia" w:ascii="仿宋" w:hAnsi="仿宋" w:eastAsia="仿宋" w:cs="仿宋"/>
          <w:color w:val="000000"/>
          <w:sz w:val="24"/>
          <w:lang w:eastAsia="zh-CN"/>
        </w:rPr>
        <w:t xml:space="preserve">：</w:t>
      </w:r>
      <w:r>
        <w:rPr>
          <w:rFonts w:ascii="仿宋" w:hAnsi="仿宋" w:eastAsia="仿宋" w:cs="仿宋"/>
          <w:color w:val="000000"/>
          <w:sz w:val="24"/>
        </w:rPr>
      </w:r>
      <w:r/>
    </w:p>
    <w:p>
      <w:pPr>
        <w:pStyle w:val="1139"/>
        <w:ind w:firstLine="480"/>
        <w:spacing w:line="432" w:lineRule="auto"/>
        <w:rPr>
          <w:rFonts w:hint="eastAsia" w:ascii="仿宋" w:hAnsi="仿宋" w:eastAsia="仿宋" w:cs="仿宋"/>
          <w:b/>
          <w:sz w:val="32"/>
          <w:szCs w:val="32"/>
        </w:rPr>
      </w:pPr>
      <w:r>
        <w:rPr>
          <w:rFonts w:hint="eastAsia" w:ascii="仿宋" w:hAnsi="仿宋" w:eastAsia="仿宋" w:cs="仿宋"/>
          <w:color w:val="000000"/>
          <w:sz w:val="24"/>
        </w:rPr>
        <w:t xml:space="preserve">注</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1、中标</w:t>
      </w:r>
      <w:r>
        <w:rPr>
          <w:rFonts w:hint="eastAsia" w:ascii="仿宋" w:hAnsi="仿宋" w:eastAsia="仿宋" w:cs="仿宋"/>
          <w:color w:val="000000"/>
          <w:sz w:val="24"/>
          <w:lang w:val="en-US" w:eastAsia="zh-CN"/>
        </w:rPr>
        <w:t xml:space="preserve">人</w:t>
      </w:r>
      <w:r>
        <w:rPr>
          <w:rFonts w:hint="eastAsia" w:ascii="仿宋" w:hAnsi="仿宋" w:eastAsia="仿宋" w:cs="仿宋"/>
          <w:color w:val="000000"/>
          <w:sz w:val="24"/>
        </w:rPr>
        <w:t xml:space="preserve">为监狱企业且评审中享受了监狱企业相关政府采购支持政策的</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其《监狱企业声明函》将在中标公示中公告</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接受社会监督。</w:t>
      </w:r>
      <w:r>
        <w:rPr>
          <w:rFonts w:hint="eastAsia" w:ascii="仿宋" w:hAnsi="仿宋" w:eastAsia="仿宋" w:cs="仿宋"/>
          <w:b/>
          <w:sz w:val="32"/>
          <w:szCs w:val="32"/>
        </w:rPr>
      </w:r>
      <w:r/>
    </w:p>
    <w:p>
      <w:pPr>
        <w:pStyle w:val="1141"/>
        <w:jc w:val="both"/>
        <w:spacing w:before="0" w:after="100"/>
        <w:rPr>
          <w:rFonts w:hint="eastAsia" w:ascii="仿宋" w:hAnsi="仿宋" w:eastAsia="仿宋" w:cs="仿宋"/>
          <w:iCs/>
          <w:sz w:val="32"/>
          <w:szCs w:val="32"/>
        </w:rPr>
      </w:pPr>
      <w:r/>
      <w:bookmarkStart w:id="492" w:name="_Toc32314"/>
      <w:r/>
      <w:bookmarkStart w:id="493" w:name="_Toc16291"/>
      <w:r/>
      <w:bookmarkStart w:id="494" w:name="_Toc3969"/>
      <w:r/>
      <w:bookmarkStart w:id="495" w:name="_Toc19298"/>
      <w:r/>
      <w:bookmarkStart w:id="496" w:name="_Toc23524"/>
      <w:r/>
      <w:bookmarkStart w:id="497" w:name="_Toc3428"/>
      <w:r>
        <w:rPr>
          <w:rFonts w:hint="eastAsia" w:ascii="仿宋" w:hAnsi="仿宋" w:eastAsia="仿宋" w:cs="仿宋"/>
          <w:iCs/>
          <w:sz w:val="32"/>
          <w:szCs w:val="32"/>
        </w:rPr>
        <w:t xml:space="preserve">十三、开标一览表</w:t>
      </w:r>
      <w:bookmarkEnd w:id="492"/>
      <w:r/>
      <w:bookmarkEnd w:id="493"/>
      <w:r/>
      <w:bookmarkEnd w:id="494"/>
      <w:r/>
      <w:bookmarkEnd w:id="495"/>
      <w:r/>
      <w:bookmarkEnd w:id="496"/>
      <w:r>
        <w:rPr>
          <w:rFonts w:hint="eastAsia" w:ascii="仿宋" w:hAnsi="仿宋" w:eastAsia="仿宋" w:cs="仿宋"/>
          <w:iCs/>
          <w:sz w:val="32"/>
          <w:szCs w:val="32"/>
        </w:rPr>
      </w:r>
      <w:r/>
    </w:p>
    <w:p>
      <w:pPr>
        <w:pStyle w:val="1167"/>
        <w:jc w:val="center"/>
        <w:spacing w:line="360" w:lineRule="auto"/>
        <w:rPr>
          <w:rFonts w:hint="eastAsia" w:ascii="仿宋" w:hAnsi="仿宋" w:eastAsia="仿宋" w:cs="仿宋"/>
          <w:b/>
          <w:bCs/>
          <w:iCs/>
          <w:sz w:val="32"/>
          <w:szCs w:val="32"/>
        </w:rPr>
      </w:pPr>
      <w:r>
        <w:rPr>
          <w:rFonts w:hint="eastAsia" w:ascii="仿宋" w:hAnsi="仿宋" w:eastAsia="仿宋" w:cs="仿宋"/>
          <w:b/>
          <w:bCs/>
          <w:iCs/>
          <w:sz w:val="32"/>
          <w:szCs w:val="32"/>
        </w:rPr>
        <w:t xml:space="preserve">（格式可根据项目情况自行调整）</w:t>
      </w:r>
      <w:r>
        <w:rPr>
          <w:rFonts w:hint="eastAsia" w:ascii="仿宋" w:hAnsi="仿宋" w:eastAsia="仿宋" w:cs="仿宋"/>
          <w:b/>
          <w:bCs/>
          <w:iCs/>
          <w:sz w:val="32"/>
          <w:szCs w:val="32"/>
        </w:rPr>
      </w:r>
      <w:r/>
    </w:p>
    <w:tbl>
      <w:tblPr>
        <w:tblW w:w="8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1"/>
        <w:gridCol w:w="5709"/>
      </w:tblGrid>
      <w:tr>
        <w:trPr>
          <w:trHeight w:val="1087"/>
        </w:trPr>
        <w:tc>
          <w:tcPr>
            <w:tcW w:w="2971" w:type="dxa"/>
            <w:vAlign w:val="center"/>
            <w:textDirection w:val="lrTb"/>
            <w:noWrap w:val="false"/>
          </w:tcPr>
          <w:p>
            <w:pPr>
              <w:pStyle w:val="1167"/>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rPr>
            </w:r>
            <w:r/>
          </w:p>
        </w:tc>
        <w:tc>
          <w:tcPr>
            <w:tcW w:w="5709" w:type="dxa"/>
            <w:vAlign w:val="center"/>
            <w:textDirection w:val="lrTb"/>
            <w:noWrap w:val="false"/>
          </w:tcPr>
          <w:p>
            <w:pPr>
              <w:pStyle w:val="1167"/>
              <w:rPr>
                <w:rFonts w:hint="eastAsia" w:ascii="仿宋" w:hAnsi="仿宋" w:eastAsia="仿宋" w:cs="仿宋"/>
                <w:sz w:val="24"/>
                <w:szCs w:val="24"/>
              </w:rPr>
            </w:pPr>
            <w:r>
              <w:rPr>
                <w:rFonts w:hint="eastAsia" w:ascii="仿宋" w:hAnsi="仿宋" w:eastAsia="仿宋" w:cs="仿宋"/>
                <w:sz w:val="24"/>
                <w:szCs w:val="24"/>
              </w:rPr>
            </w:r>
            <w:r/>
          </w:p>
        </w:tc>
      </w:tr>
      <w:tr>
        <w:trPr>
          <w:trHeight w:val="1042"/>
        </w:trPr>
        <w:tc>
          <w:tcPr>
            <w:tcW w:w="2971" w:type="dxa"/>
            <w:vAlign w:val="center"/>
            <w:textDirection w:val="lrTb"/>
            <w:noWrap w:val="false"/>
          </w:tcPr>
          <w:p>
            <w:pPr>
              <w:pStyle w:val="1167"/>
              <w:jc w:val="center"/>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rPr>
            </w:r>
            <w:r/>
          </w:p>
        </w:tc>
        <w:tc>
          <w:tcPr>
            <w:tcW w:w="5709" w:type="dxa"/>
            <w:vAlign w:val="center"/>
            <w:textDirection w:val="lrTb"/>
            <w:noWrap w:val="false"/>
          </w:tcPr>
          <w:p>
            <w:pPr>
              <w:pStyle w:val="1167"/>
              <w:rPr>
                <w:rFonts w:hint="eastAsia" w:ascii="仿宋" w:hAnsi="仿宋" w:eastAsia="仿宋" w:cs="仿宋"/>
                <w:sz w:val="24"/>
                <w:szCs w:val="24"/>
              </w:rPr>
            </w:pPr>
            <w:r>
              <w:rPr>
                <w:rFonts w:hint="eastAsia" w:ascii="仿宋" w:hAnsi="仿宋" w:eastAsia="仿宋" w:cs="仿宋"/>
                <w:sz w:val="24"/>
                <w:szCs w:val="24"/>
              </w:rPr>
            </w:r>
            <w:r/>
          </w:p>
        </w:tc>
      </w:tr>
      <w:tr>
        <w:trPr>
          <w:trHeight w:val="1463"/>
        </w:trPr>
        <w:tc>
          <w:tcPr>
            <w:tcW w:w="2971" w:type="dxa"/>
            <w:vAlign w:val="center"/>
            <w:textDirection w:val="lrTb"/>
            <w:noWrap w:val="false"/>
          </w:tcPr>
          <w:p>
            <w:pPr>
              <w:pStyle w:val="1167"/>
              <w:jc w:val="center"/>
              <w:rPr>
                <w:rFonts w:hint="eastAsia" w:ascii="仿宋" w:hAnsi="仿宋" w:eastAsia="仿宋" w:cs="仿宋"/>
                <w:sz w:val="24"/>
                <w:szCs w:val="24"/>
              </w:rPr>
            </w:pPr>
            <w:r>
              <w:rPr>
                <w:rFonts w:hint="eastAsia" w:ascii="仿宋" w:hAnsi="仿宋" w:eastAsia="仿宋" w:cs="仿宋"/>
                <w:sz w:val="24"/>
                <w:szCs w:val="24"/>
              </w:rPr>
              <w:t xml:space="preserve">投标报价</w:t>
            </w:r>
            <w:r>
              <w:rPr>
                <w:rFonts w:hint="eastAsia" w:ascii="仿宋" w:hAnsi="仿宋" w:eastAsia="仿宋" w:cs="仿宋"/>
                <w:sz w:val="24"/>
                <w:szCs w:val="24"/>
              </w:rPr>
            </w:r>
            <w:r/>
          </w:p>
        </w:tc>
        <w:tc>
          <w:tcPr>
            <w:tcW w:w="5709" w:type="dxa"/>
            <w:vAlign w:val="center"/>
            <w:textDirection w:val="lrTb"/>
            <w:noWrap w:val="false"/>
          </w:tcPr>
          <w:p>
            <w:pPr>
              <w:pStyle w:val="1167"/>
              <w:jc w:val="center"/>
              <w:spacing w:line="5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                元（大写）</w:t>
            </w:r>
            <w:r>
              <w:rPr>
                <w:rFonts w:hint="eastAsia" w:ascii="仿宋" w:hAnsi="仿宋" w:eastAsia="仿宋" w:cs="仿宋"/>
                <w:sz w:val="24"/>
                <w:szCs w:val="24"/>
                <w:u w:val="single"/>
              </w:rPr>
            </w:r>
            <w:r/>
          </w:p>
          <w:p>
            <w:pPr>
              <w:pStyle w:val="1167"/>
              <w:jc w:val="center"/>
              <w:spacing w:line="5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                元（小写）</w:t>
            </w:r>
            <w:r>
              <w:rPr>
                <w:rFonts w:hint="eastAsia" w:ascii="仿宋" w:hAnsi="仿宋" w:eastAsia="仿宋" w:cs="仿宋"/>
                <w:sz w:val="24"/>
                <w:szCs w:val="24"/>
                <w:u w:val="single"/>
              </w:rPr>
            </w:r>
            <w:r/>
          </w:p>
        </w:tc>
      </w:tr>
      <w:tr>
        <w:trPr>
          <w:trHeight w:val="872"/>
        </w:trPr>
        <w:tc>
          <w:tcPr>
            <w:tcW w:w="2971" w:type="dxa"/>
            <w:vAlign w:val="center"/>
            <w:textDirection w:val="lrTb"/>
            <w:noWrap w:val="false"/>
          </w:tcPr>
          <w:p>
            <w:pPr>
              <w:pStyle w:val="1167"/>
              <w:jc w:val="center"/>
              <w:rPr>
                <w:rFonts w:hint="eastAsia" w:ascii="仿宋" w:hAnsi="仿宋" w:eastAsia="仿宋" w:cs="仿宋"/>
                <w:sz w:val="24"/>
                <w:szCs w:val="24"/>
              </w:rPr>
            </w:pPr>
            <w:r>
              <w:rPr>
                <w:rFonts w:hint="eastAsia" w:ascii="仿宋" w:hAnsi="仿宋" w:eastAsia="仿宋" w:cs="仿宋"/>
                <w:sz w:val="24"/>
                <w:szCs w:val="24"/>
              </w:rPr>
              <w:t xml:space="preserve">服务期限</w:t>
            </w:r>
            <w:r>
              <w:rPr>
                <w:rFonts w:hint="eastAsia" w:ascii="仿宋" w:hAnsi="仿宋" w:eastAsia="仿宋" w:cs="仿宋"/>
                <w:sz w:val="24"/>
                <w:szCs w:val="24"/>
              </w:rPr>
            </w:r>
            <w:r/>
          </w:p>
        </w:tc>
        <w:tc>
          <w:tcPr>
            <w:tcW w:w="5709" w:type="dxa"/>
            <w:vAlign w:val="center"/>
            <w:textDirection w:val="lrTb"/>
            <w:noWrap w:val="false"/>
          </w:tcPr>
          <w:p>
            <w:pPr>
              <w:pStyle w:val="1167"/>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1192"/>
        </w:trPr>
        <w:tc>
          <w:tcPr>
            <w:tcW w:w="2971" w:type="dxa"/>
            <w:vAlign w:val="center"/>
            <w:textDirection w:val="lrTb"/>
            <w:noWrap w:val="false"/>
          </w:tcPr>
          <w:p>
            <w:pPr>
              <w:pStyle w:val="1139"/>
              <w:jc w:val="center"/>
              <w:widowControl/>
              <w:rPr>
                <w:rFonts w:hint="eastAsia" w:ascii="仿宋" w:hAnsi="仿宋" w:eastAsia="仿宋" w:cs="仿宋"/>
                <w:sz w:val="24"/>
                <w:szCs w:val="24"/>
              </w:rPr>
            </w:pPr>
            <w:r>
              <w:rPr>
                <w:rFonts w:hint="eastAsia" w:ascii="仿宋" w:hAnsi="仿宋" w:eastAsia="仿宋" w:cs="仿宋"/>
                <w:sz w:val="24"/>
                <w:szCs w:val="24"/>
              </w:rPr>
              <w:t xml:space="preserve">投标人是否为小微企业</w:t>
            </w:r>
            <w:r>
              <w:rPr>
                <w:rFonts w:hint="eastAsia" w:ascii="仿宋" w:hAnsi="仿宋" w:eastAsia="仿宋" w:cs="仿宋"/>
                <w:sz w:val="24"/>
                <w:szCs w:val="24"/>
              </w:rPr>
            </w:r>
            <w:r/>
          </w:p>
        </w:tc>
        <w:tc>
          <w:tcPr>
            <w:tcW w:w="5709" w:type="dxa"/>
            <w:vAlign w:val="center"/>
            <w:textDirection w:val="lrTb"/>
            <w:noWrap w:val="false"/>
          </w:tcPr>
          <w:p>
            <w:pPr>
              <w:pStyle w:val="1139"/>
              <w:jc w:val="center"/>
              <w:widowControl/>
              <w:rPr>
                <w:rFonts w:hint="eastAsia" w:ascii="仿宋" w:hAnsi="仿宋" w:eastAsia="仿宋" w:cs="仿宋"/>
                <w:sz w:val="24"/>
                <w:szCs w:val="24"/>
              </w:rPr>
            </w:pPr>
            <w:r>
              <w:rPr>
                <w:rFonts w:hint="eastAsia" w:ascii="仿宋" w:hAnsi="仿宋" w:eastAsia="仿宋" w:cs="仿宋"/>
                <w:sz w:val="24"/>
                <w:szCs w:val="24"/>
              </w:rPr>
              <w:t xml:space="preserve">□是        □否</w:t>
            </w:r>
            <w:r>
              <w:rPr>
                <w:rFonts w:hint="eastAsia" w:ascii="仿宋" w:hAnsi="仿宋" w:eastAsia="仿宋" w:cs="仿宋"/>
                <w:sz w:val="24"/>
                <w:szCs w:val="24"/>
              </w:rPr>
            </w:r>
            <w:r/>
          </w:p>
        </w:tc>
      </w:tr>
    </w:tbl>
    <w:p>
      <w:pPr>
        <w:pStyle w:val="1139"/>
        <w:jc w:val="left"/>
        <w:spacing w:line="360" w:lineRule="auto"/>
        <w:widowControl/>
        <w:rPr>
          <w:rFonts w:hint="eastAsia" w:ascii="宋体" w:hAnsi="宋体"/>
        </w:rPr>
      </w:pPr>
      <w:r>
        <w:rPr>
          <w:rFonts w:hint="eastAsia" w:ascii="宋体" w:hAnsi="宋体"/>
        </w:rPr>
        <w:t xml:space="preserve"> </w:t>
      </w:r>
      <w:r>
        <w:rPr>
          <w:rFonts w:hint="eastAsia" w:ascii="宋体" w:hAnsi="宋体"/>
        </w:rPr>
      </w:r>
      <w:r/>
    </w:p>
    <w:p>
      <w:pPr>
        <w:pStyle w:val="1139"/>
        <w:jc w:val="left"/>
        <w:spacing w:line="520" w:lineRule="exact"/>
        <w:widowControl/>
        <w:rPr>
          <w:rFonts w:hint="eastAsia" w:ascii="仿宋" w:hAnsi="仿宋" w:eastAsia="仿宋" w:cs="仿宋"/>
        </w:rPr>
      </w:pPr>
      <w:r>
        <w:rPr>
          <w:rFonts w:hint="eastAsia" w:ascii="仿宋" w:hAnsi="仿宋" w:eastAsia="仿宋" w:cs="仿宋"/>
        </w:rPr>
        <w:t xml:space="preserve">说明：</w:t>
      </w:r>
      <w:r>
        <w:rPr>
          <w:rFonts w:hint="eastAsia" w:ascii="仿宋" w:hAnsi="仿宋" w:eastAsia="仿宋" w:cs="仿宋"/>
        </w:rPr>
      </w:r>
      <w:r/>
    </w:p>
    <w:p>
      <w:pPr>
        <w:pStyle w:val="1139"/>
        <w:ind w:firstLine="420"/>
        <w:jc w:val="left"/>
        <w:spacing w:line="520" w:lineRule="exact"/>
        <w:widowControl/>
        <w:rPr>
          <w:rFonts w:hint="eastAsia" w:ascii="仿宋" w:hAnsi="仿宋" w:eastAsia="仿宋" w:cs="仿宋"/>
        </w:rPr>
      </w:pPr>
      <w:r>
        <w:rPr>
          <w:rFonts w:hint="eastAsia" w:ascii="仿宋" w:hAnsi="仿宋" w:eastAsia="仿宋" w:cs="仿宋"/>
        </w:rPr>
        <w:t xml:space="preserve">1、本项目仅接受一个价格，不得填报有选择性报价方案。</w:t>
      </w:r>
      <w:r>
        <w:rPr>
          <w:rFonts w:hint="eastAsia" w:ascii="仿宋" w:hAnsi="仿宋" w:eastAsia="仿宋" w:cs="仿宋"/>
        </w:rPr>
      </w:r>
      <w:r/>
    </w:p>
    <w:p>
      <w:pPr>
        <w:pStyle w:val="1139"/>
        <w:ind w:firstLine="420"/>
        <w:jc w:val="left"/>
        <w:spacing w:line="520" w:lineRule="exact"/>
        <w:widowControl/>
        <w:rPr>
          <w:rFonts w:hint="eastAsia" w:ascii="仿宋" w:hAnsi="仿宋" w:eastAsia="仿宋" w:cs="仿宋"/>
        </w:rPr>
      </w:pPr>
      <w:r>
        <w:rPr>
          <w:rFonts w:hint="eastAsia" w:ascii="仿宋" w:hAnsi="仿宋" w:eastAsia="仿宋" w:cs="仿宋"/>
        </w:rPr>
        <w:t xml:space="preserve">2、投标文件所报的投标价格不得超过招标文件规定的预算价、限价，超过招标文件规定的，按无效投标处理。</w:t>
      </w:r>
      <w:r>
        <w:rPr>
          <w:rFonts w:hint="eastAsia" w:ascii="仿宋" w:hAnsi="仿宋" w:eastAsia="仿宋" w:cs="仿宋"/>
        </w:rPr>
      </w:r>
      <w:r/>
    </w:p>
    <w:p>
      <w:pPr>
        <w:pStyle w:val="1139"/>
        <w:ind w:firstLine="420"/>
        <w:jc w:val="left"/>
        <w:spacing w:line="520" w:lineRule="exact"/>
        <w:widowControl/>
        <w:rPr>
          <w:rFonts w:hint="eastAsia" w:ascii="仿宋" w:hAnsi="仿宋" w:eastAsia="仿宋" w:cs="仿宋"/>
        </w:rPr>
      </w:pPr>
      <w:r>
        <w:rPr>
          <w:rFonts w:hint="eastAsia" w:ascii="仿宋" w:hAnsi="仿宋" w:eastAsia="仿宋" w:cs="仿宋"/>
        </w:rPr>
        <w:t xml:space="preserve">3、《开标一览表》除需要装订在投标文件中外，还应另外单独用信封封装，并标明“开标一览表”字样，随投标文件一并递交，以便评标时使用。</w:t>
      </w:r>
      <w:r>
        <w:rPr>
          <w:rFonts w:hint="eastAsia" w:ascii="仿宋" w:hAnsi="仿宋" w:eastAsia="仿宋" w:cs="仿宋"/>
        </w:rPr>
      </w:r>
      <w:r/>
    </w:p>
    <w:p>
      <w:pPr>
        <w:pStyle w:val="1139"/>
        <w:ind w:firstLine="420"/>
        <w:jc w:val="left"/>
        <w:spacing w:line="520" w:lineRule="exact"/>
        <w:widowControl/>
        <w:rPr>
          <w:rFonts w:hint="eastAsia" w:ascii="仿宋" w:hAnsi="仿宋" w:eastAsia="仿宋" w:cs="仿宋"/>
        </w:rPr>
      </w:pPr>
      <w:r>
        <w:rPr>
          <w:rFonts w:hint="eastAsia" w:ascii="仿宋" w:hAnsi="仿宋" w:eastAsia="仿宋" w:cs="仿宋"/>
        </w:rPr>
        <w:t xml:space="preserve">4、投标人须根据企业自身实际情况，在“投标人是否为小微企业”栏后“是”或“否”上打“√”。</w:t>
      </w:r>
      <w:r>
        <w:rPr>
          <w:rFonts w:hint="eastAsia" w:ascii="仿宋" w:hAnsi="仿宋" w:eastAsia="仿宋" w:cs="仿宋"/>
        </w:rPr>
      </w:r>
      <w:r/>
    </w:p>
    <w:p>
      <w:pPr>
        <w:pStyle w:val="1139"/>
        <w:ind w:firstLine="480"/>
        <w:jc w:val="right"/>
        <w:spacing w:line="520" w:lineRule="exact"/>
        <w:rPr>
          <w:rFonts w:hint="eastAsia" w:ascii="仿宋" w:hAnsi="仿宋" w:eastAsia="仿宋" w:cs="仿宋"/>
          <w:sz w:val="24"/>
          <w:szCs w:val="24"/>
        </w:rPr>
      </w:pPr>
      <w:r>
        <w:rPr>
          <w:rFonts w:hint="eastAsia" w:ascii="仿宋" w:hAnsi="仿宋" w:eastAsia="仿宋" w:cs="仿宋"/>
          <w:sz w:val="24"/>
          <w:szCs w:val="24"/>
        </w:rPr>
      </w:r>
      <w:r/>
    </w:p>
    <w:p>
      <w:pPr>
        <w:pStyle w:val="1139"/>
        <w:ind w:firstLine="480"/>
        <w:jc w:val="right"/>
        <w:spacing w:line="520" w:lineRule="exact"/>
        <w:rPr>
          <w:rFonts w:hint="eastAsia" w:ascii="仿宋" w:hAnsi="仿宋" w:eastAsia="仿宋" w:cs="仿宋"/>
          <w:sz w:val="24"/>
          <w:szCs w:val="24"/>
        </w:rPr>
      </w:pPr>
      <w:r>
        <w:rPr>
          <w:rFonts w:hint="eastAsia" w:ascii="仿宋" w:hAnsi="仿宋" w:eastAsia="仿宋" w:cs="仿宋"/>
          <w:sz w:val="24"/>
          <w:szCs w:val="24"/>
        </w:rPr>
      </w:r>
      <w:r/>
    </w:p>
    <w:p>
      <w:pPr>
        <w:pStyle w:val="1139"/>
        <w:jc w:val="center"/>
        <w:spacing w:line="520" w:lineRule="exact"/>
        <w:rPr>
          <w:rFonts w:ascii="仿宋" w:hAnsi="仿宋" w:eastAsia="仿宋" w:cs="仿宋"/>
          <w:sz w:val="24"/>
          <w:szCs w:val="24"/>
        </w:rPr>
      </w:pPr>
      <w:r>
        <w:rPr>
          <w:rFonts w:hint="eastAsia" w:ascii="仿宋" w:hAnsi="仿宋" w:eastAsia="仿宋" w:cs="仿宋"/>
          <w:sz w:val="24"/>
          <w:szCs w:val="24"/>
        </w:rPr>
        <w:t xml:space="preserve">                    投标人全称（加盖公章）</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1139"/>
        <w:jc w:val="center"/>
        <w:spacing w:line="520" w:lineRule="exact"/>
        <w:rPr>
          <w:rFonts w:ascii="仿宋" w:hAnsi="仿宋" w:eastAsia="仿宋" w:cs="仿宋"/>
          <w:sz w:val="24"/>
          <w:szCs w:val="24"/>
        </w:rPr>
      </w:pPr>
      <w:r>
        <w:rPr>
          <w:rFonts w:hint="eastAsia" w:ascii="仿宋" w:hAnsi="仿宋" w:eastAsia="仿宋" w:cs="仿宋"/>
          <w:sz w:val="24"/>
          <w:szCs w:val="24"/>
        </w:rPr>
        <w:t xml:space="preserve">                     法人或授权代表（签字）</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1139"/>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                                               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41"/>
        <w:jc w:val="both"/>
        <w:spacing w:before="0" w:after="100"/>
        <w:rPr>
          <w:rFonts w:hint="eastAsia" w:ascii="仿宋" w:hAnsi="仿宋" w:eastAsia="仿宋" w:cs="仿宋"/>
          <w:iCs/>
          <w:sz w:val="32"/>
          <w:szCs w:val="32"/>
        </w:rPr>
      </w:pPr>
      <w:r>
        <w:rPr>
          <w:rFonts w:hint="eastAsia" w:ascii="仿宋" w:hAnsi="仿宋" w:eastAsia="仿宋" w:cs="仿宋"/>
          <w:iCs/>
          <w:sz w:val="32"/>
          <w:szCs w:val="32"/>
        </w:rPr>
        <w:br w:type="page" w:clear="all"/>
      </w:r>
      <w:bookmarkStart w:id="498" w:name="_Toc21019"/>
      <w:r/>
      <w:bookmarkStart w:id="499" w:name="_Toc3948"/>
      <w:r/>
      <w:bookmarkStart w:id="500" w:name="_Toc4144"/>
      <w:r/>
      <w:bookmarkStart w:id="501" w:name="_Toc3558"/>
      <w:r>
        <w:rPr>
          <w:rFonts w:hint="eastAsia" w:ascii="仿宋" w:hAnsi="仿宋" w:eastAsia="仿宋" w:cs="仿宋"/>
          <w:iCs/>
          <w:sz w:val="32"/>
          <w:szCs w:val="32"/>
        </w:rPr>
        <w:t xml:space="preserve">十四、投标分项报价表</w:t>
      </w:r>
      <w:bookmarkEnd w:id="497"/>
      <w:r/>
      <w:bookmarkEnd w:id="498"/>
      <w:r/>
      <w:bookmarkEnd w:id="499"/>
      <w:r/>
      <w:bookmarkEnd w:id="500"/>
      <w:r/>
      <w:bookmarkEnd w:id="501"/>
      <w:r>
        <w:rPr>
          <w:rFonts w:hint="eastAsia" w:ascii="仿宋" w:hAnsi="仿宋" w:eastAsia="仿宋" w:cs="仿宋"/>
          <w:iCs/>
          <w:sz w:val="32"/>
          <w:szCs w:val="32"/>
        </w:rPr>
      </w:r>
      <w:r/>
    </w:p>
    <w:p>
      <w:pPr>
        <w:pStyle w:val="1139"/>
        <w:jc w:val="center"/>
        <w:spacing w:line="360" w:lineRule="auto"/>
        <w:widowControl/>
        <w:rPr>
          <w:rFonts w:hint="eastAsia" w:ascii="仿宋" w:hAnsi="仿宋" w:eastAsia="仿宋" w:cs="仿宋"/>
        </w:rPr>
      </w:pPr>
      <w:r>
        <w:rPr>
          <w:rFonts w:hint="eastAsia" w:ascii="仿宋" w:hAnsi="仿宋" w:eastAsia="仿宋" w:cs="仿宋"/>
          <w:sz w:val="24"/>
          <w:szCs w:val="24"/>
        </w:rPr>
        <w:t xml:space="preserve">本表可根据项目实际情况，自行调整</w:t>
      </w:r>
      <w:r>
        <w:rPr>
          <w:rFonts w:hint="eastAsia" w:ascii="仿宋" w:hAnsi="仿宋" w:eastAsia="仿宋" w:cs="仿宋"/>
        </w:rPr>
      </w:r>
      <w:r/>
    </w:p>
    <w:tbl>
      <w:tblPr>
        <w:tblW w:w="98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3"/>
        <w:gridCol w:w="1487"/>
        <w:gridCol w:w="913"/>
        <w:gridCol w:w="1284"/>
        <w:gridCol w:w="1550"/>
        <w:gridCol w:w="1985"/>
      </w:tblGrid>
      <w:tr>
        <w:trPr>
          <w:cantSplit/>
          <w:trHeight w:val="544"/>
        </w:trPr>
        <w:tc>
          <w:tcPr>
            <w:tcW w:w="948"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67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分项服务名称</w:t>
            </w:r>
            <w:r>
              <w:rPr>
                <w:rFonts w:hint="eastAsia" w:ascii="仿宋" w:hAnsi="仿宋" w:eastAsia="仿宋" w:cs="仿宋"/>
                <w:sz w:val="24"/>
                <w:szCs w:val="24"/>
              </w:rPr>
            </w:r>
            <w:r/>
          </w:p>
        </w:tc>
        <w:tc>
          <w:tcPr>
            <w:tcW w:w="1487"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分项单位</w:t>
            </w:r>
            <w:r>
              <w:rPr>
                <w:rFonts w:hint="eastAsia" w:ascii="仿宋" w:hAnsi="仿宋" w:eastAsia="仿宋" w:cs="仿宋"/>
                <w:sz w:val="24"/>
                <w:szCs w:val="24"/>
              </w:rPr>
            </w:r>
            <w:r/>
          </w:p>
        </w:tc>
        <w:tc>
          <w:tcPr>
            <w:tcW w:w="91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W w:w="128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分项单价</w:t>
            </w:r>
            <w:r>
              <w:rPr>
                <w:rFonts w:hint="eastAsia" w:ascii="仿宋" w:hAnsi="仿宋" w:eastAsia="仿宋" w:cs="仿宋"/>
                <w:sz w:val="24"/>
                <w:szCs w:val="24"/>
              </w:rPr>
            </w:r>
            <w:r/>
          </w:p>
        </w:tc>
        <w:tc>
          <w:tcPr>
            <w:tcW w:w="1550"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分项总价</w:t>
            </w:r>
            <w:r>
              <w:rPr>
                <w:rFonts w:hint="eastAsia" w:ascii="仿宋" w:hAnsi="仿宋" w:eastAsia="仿宋" w:cs="仿宋"/>
                <w:sz w:val="24"/>
                <w:szCs w:val="24"/>
              </w:rPr>
            </w:r>
            <w:r/>
          </w:p>
        </w:tc>
        <w:tc>
          <w:tcPr>
            <w:tcW w:w="198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交付期</w:t>
            </w: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67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487"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91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28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98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67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487"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91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28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98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67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487"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91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28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98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67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487"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913"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28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550"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98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85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rPr>
                <w:rFonts w:hint="eastAsia" w:ascii="仿宋" w:hAnsi="仿宋" w:eastAsia="仿宋" w:cs="仿宋"/>
                <w:sz w:val="24"/>
                <w:szCs w:val="24"/>
              </w:rPr>
            </w:r>
            <w:r/>
          </w:p>
        </w:tc>
        <w:tc>
          <w:tcPr>
            <w:tcW w:w="1985" w:type="dxa"/>
            <w:vAlign w:val="top"/>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r>
    </w:tbl>
    <w:p>
      <w:pPr>
        <w:pStyle w:val="1139"/>
        <w:jc w:val="left"/>
        <w:spacing w:line="520" w:lineRule="exact"/>
        <w:widowControl/>
        <w:rPr>
          <w:rFonts w:hint="eastAsia" w:ascii="仿宋" w:hAnsi="仿宋" w:eastAsia="仿宋" w:cs="仿宋"/>
        </w:rPr>
      </w:pPr>
      <w:r>
        <w:rPr>
          <w:rFonts w:hint="eastAsia" w:ascii="仿宋" w:hAnsi="仿宋" w:eastAsia="仿宋" w:cs="仿宋"/>
        </w:rPr>
      </w:r>
      <w:r/>
    </w:p>
    <w:p>
      <w:pPr>
        <w:pStyle w:val="1139"/>
        <w:ind w:firstLine="420"/>
        <w:jc w:val="left"/>
        <w:spacing w:line="520" w:lineRule="exact"/>
        <w:widowControl/>
        <w:rPr>
          <w:rFonts w:hint="eastAsia" w:ascii="仿宋" w:hAnsi="仿宋" w:eastAsia="仿宋" w:cs="仿宋"/>
        </w:rPr>
      </w:pPr>
      <w:r>
        <w:rPr>
          <w:rFonts w:hint="eastAsia" w:ascii="仿宋" w:hAnsi="仿宋" w:eastAsia="仿宋" w:cs="仿宋"/>
        </w:rPr>
        <w:t xml:space="preserve">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w:t>
      </w:r>
      <w:r>
        <w:rPr>
          <w:rFonts w:hint="eastAsia" w:ascii="仿宋" w:hAnsi="仿宋" w:eastAsia="仿宋" w:cs="仿宋"/>
          <w:lang w:eastAsia="zh-CN"/>
        </w:rPr>
        <w:t xml:space="preserve">其他所有</w:t>
      </w:r>
      <w:r>
        <w:rPr>
          <w:rFonts w:hint="eastAsia" w:ascii="仿宋" w:hAnsi="仿宋" w:eastAsia="仿宋" w:cs="仿宋"/>
        </w:rPr>
        <w:t xml:space="preserve">费用。</w:t>
      </w:r>
      <w:r>
        <w:rPr>
          <w:rFonts w:hint="eastAsia" w:ascii="仿宋" w:hAnsi="仿宋" w:eastAsia="仿宋" w:cs="仿宋"/>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64"/>
        <w:ind w:left="1260"/>
        <w:rPr>
          <w:rFonts w:hint="eastAsia" w:ascii="仿宋" w:hAnsi="仿宋" w:eastAsia="仿宋" w:cs="仿宋"/>
        </w:rPr>
      </w:pPr>
      <w:r>
        <w:rPr>
          <w:rFonts w:hint="eastAsia" w:ascii="仿宋" w:hAnsi="仿宋" w:eastAsia="仿宋" w:cs="仿宋"/>
        </w:rPr>
      </w:r>
      <w:r/>
    </w:p>
    <w:p>
      <w:pPr>
        <w:pStyle w:val="1139"/>
        <w:rPr>
          <w:rFonts w:hint="eastAsia" w:ascii="仿宋" w:hAnsi="仿宋" w:eastAsia="仿宋" w:cs="仿宋"/>
        </w:rPr>
      </w:pPr>
      <w:r>
        <w:rPr>
          <w:rFonts w:hint="eastAsia" w:ascii="仿宋" w:hAnsi="仿宋" w:eastAsia="仿宋" w:cs="仿宋"/>
        </w:rPr>
      </w:r>
      <w:r/>
    </w:p>
    <w:p>
      <w:pPr>
        <w:pStyle w:val="1164"/>
        <w:ind w:left="1260"/>
        <w:rPr>
          <w:rFonts w:hint="eastAsia" w:ascii="仿宋" w:hAnsi="仿宋" w:eastAsia="仿宋" w:cs="仿宋"/>
        </w:rPr>
      </w:pPr>
      <w:r>
        <w:rPr>
          <w:rFonts w:hint="eastAsia" w:ascii="仿宋" w:hAnsi="仿宋" w:eastAsia="仿宋" w:cs="仿宋"/>
        </w:rPr>
      </w:r>
      <w:r/>
    </w:p>
    <w:p>
      <w:pPr>
        <w:pStyle w:val="1139"/>
        <w:rPr>
          <w:rFonts w:hint="eastAsia" w:ascii="仿宋" w:hAnsi="仿宋" w:eastAsia="仿宋" w:cs="仿宋"/>
        </w:rPr>
      </w:pPr>
      <w:r>
        <w:rPr>
          <w:rFonts w:hint="eastAsia" w:ascii="仿宋" w:hAnsi="仿宋" w:eastAsia="仿宋" w:cs="仿宋"/>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39"/>
        <w:jc w:val="center"/>
        <w:rPr>
          <w:rFonts w:hint="eastAsia" w:ascii="仿宋" w:hAnsi="仿宋" w:eastAsia="仿宋" w:cs="仿宋"/>
          <w:b/>
          <w:sz w:val="32"/>
          <w:szCs w:val="32"/>
        </w:rPr>
      </w:pPr>
      <w:r>
        <w:rPr>
          <w:rFonts w:hint="eastAsia" w:ascii="仿宋" w:hAnsi="仿宋" w:eastAsia="仿宋" w:cs="仿宋"/>
          <w:b/>
          <w:sz w:val="32"/>
          <w:szCs w:val="32"/>
        </w:rPr>
      </w:r>
      <w:r/>
    </w:p>
    <w:p>
      <w:pPr>
        <w:pStyle w:val="1141"/>
        <w:jc w:val="both"/>
        <w:spacing w:before="0" w:after="100"/>
        <w:rPr>
          <w:rFonts w:hint="eastAsia" w:ascii="仿宋" w:hAnsi="仿宋" w:eastAsia="仿宋" w:cs="仿宋"/>
          <w:iCs/>
          <w:sz w:val="32"/>
          <w:szCs w:val="32"/>
        </w:rPr>
      </w:pPr>
      <w:r/>
      <w:bookmarkStart w:id="502" w:name="_Toc18326"/>
      <w:r>
        <w:rPr>
          <w:rFonts w:hint="eastAsia" w:ascii="仿宋" w:hAnsi="仿宋" w:eastAsia="仿宋" w:cs="仿宋"/>
          <w:iCs/>
          <w:sz w:val="32"/>
          <w:szCs w:val="32"/>
        </w:rPr>
        <w:br w:type="page" w:clear="all"/>
      </w:r>
      <w:bookmarkStart w:id="503" w:name="_Toc1619"/>
      <w:r/>
      <w:bookmarkStart w:id="504" w:name="_Toc21419"/>
      <w:r/>
      <w:bookmarkStart w:id="505" w:name="_Toc7735"/>
      <w:r/>
      <w:bookmarkStart w:id="506" w:name="_Toc10524"/>
      <w:r>
        <w:rPr>
          <w:rFonts w:hint="eastAsia" w:ascii="仿宋" w:hAnsi="仿宋" w:eastAsia="仿宋" w:cs="仿宋"/>
          <w:iCs/>
          <w:sz w:val="32"/>
          <w:szCs w:val="32"/>
        </w:rPr>
        <w:t xml:space="preserve">十五、技术要求响应及偏离表</w:t>
      </w:r>
      <w:bookmarkEnd w:id="502"/>
      <w:r/>
      <w:bookmarkEnd w:id="503"/>
      <w:r/>
      <w:bookmarkEnd w:id="504"/>
      <w:r/>
      <w:bookmarkEnd w:id="505"/>
      <w:r/>
      <w:bookmarkEnd w:id="506"/>
      <w:r>
        <w:rPr>
          <w:rFonts w:hint="eastAsia" w:ascii="仿宋" w:hAnsi="仿宋" w:eastAsia="仿宋" w:cs="仿宋"/>
          <w:iCs/>
          <w:sz w:val="32"/>
          <w:szCs w:val="32"/>
        </w:rPr>
      </w:r>
      <w:r/>
    </w:p>
    <w:tbl>
      <w:tblPr>
        <w:tblW w:w="98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008"/>
        <w:gridCol w:w="2235"/>
        <w:gridCol w:w="2169"/>
        <w:gridCol w:w="1625"/>
      </w:tblGrid>
      <w:tr>
        <w:trPr>
          <w:cantSplit/>
          <w:trHeight w:val="455"/>
        </w:trPr>
        <w:tc>
          <w:tcPr>
            <w:tcW w:w="840"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3008"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招标文件要求</w:t>
            </w:r>
            <w:r>
              <w:rPr>
                <w:rFonts w:hint="eastAsia" w:ascii="仿宋" w:hAnsi="仿宋" w:eastAsia="仿宋" w:cs="仿宋"/>
                <w:sz w:val="24"/>
                <w:szCs w:val="24"/>
              </w:rPr>
            </w:r>
            <w:r/>
          </w:p>
        </w:tc>
        <w:tc>
          <w:tcPr>
            <w:tcW w:w="223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投标响应情况</w:t>
            </w:r>
            <w:r>
              <w:rPr>
                <w:rFonts w:hint="eastAsia" w:ascii="仿宋" w:hAnsi="仿宋" w:eastAsia="仿宋" w:cs="仿宋"/>
                <w:sz w:val="24"/>
                <w:szCs w:val="24"/>
              </w:rPr>
            </w:r>
            <w:r/>
          </w:p>
        </w:tc>
        <w:tc>
          <w:tcPr>
            <w:tcW w:w="2169"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满足、正或负偏离</w:t>
            </w:r>
            <w:r>
              <w:rPr>
                <w:rFonts w:hint="eastAsia" w:ascii="仿宋" w:hAnsi="仿宋" w:eastAsia="仿宋" w:cs="仿宋"/>
                <w:sz w:val="24"/>
                <w:szCs w:val="24"/>
              </w:rPr>
            </w:r>
            <w:r/>
          </w:p>
        </w:tc>
        <w:tc>
          <w:tcPr>
            <w:tcW w:w="162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证明材料</w:t>
            </w:r>
            <w:r>
              <w:rPr>
                <w:rFonts w:hint="eastAsia" w:ascii="仿宋" w:hAnsi="仿宋" w:eastAsia="仿宋" w:cs="仿宋"/>
                <w:sz w:val="24"/>
                <w:szCs w:val="24"/>
              </w:rPr>
            </w:r>
            <w:r/>
          </w:p>
        </w:tc>
      </w:tr>
      <w:tr>
        <w:trPr>
          <w:cantSplit/>
          <w:trHeight w:val="391"/>
        </w:trPr>
        <w:tc>
          <w:tcPr>
            <w:tcW w:w="840"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3008"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23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16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62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391"/>
        </w:trPr>
        <w:tc>
          <w:tcPr>
            <w:tcW w:w="840"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3008"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23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16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62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391"/>
        </w:trPr>
        <w:tc>
          <w:tcPr>
            <w:tcW w:w="840"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3008"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23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16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62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391"/>
        </w:trPr>
        <w:tc>
          <w:tcPr>
            <w:tcW w:w="840"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3008"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23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16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62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391"/>
        </w:trPr>
        <w:tc>
          <w:tcPr>
            <w:tcW w:w="840"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3008"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23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16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62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397"/>
        </w:trPr>
        <w:tc>
          <w:tcPr>
            <w:tcW w:w="840"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3008"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23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16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62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1139"/>
        <w:jc w:val="left"/>
        <w:spacing w:line="520" w:lineRule="exact"/>
        <w:rPr>
          <w:rFonts w:ascii="仿宋" w:hAnsi="仿宋" w:eastAsia="仿宋" w:cs="仿宋"/>
          <w:b/>
          <w:bCs/>
          <w:sz w:val="22"/>
          <w:szCs w:val="22"/>
        </w:rPr>
      </w:pPr>
      <w:r>
        <w:rPr>
          <w:rFonts w:hint="eastAsia" w:ascii="仿宋" w:hAnsi="仿宋" w:eastAsia="仿宋" w:cs="仿宋"/>
          <w:b/>
          <w:bCs/>
          <w:sz w:val="22"/>
          <w:szCs w:val="22"/>
        </w:rPr>
        <w:t xml:space="preserve">注： 行数不够，可自行添加。请</w:t>
      </w:r>
      <w:r>
        <w:rPr>
          <w:rFonts w:hint="eastAsia" w:ascii="仿宋" w:hAnsi="仿宋" w:eastAsia="仿宋" w:cs="仿宋"/>
          <w:b/>
          <w:bCs/>
          <w:sz w:val="22"/>
          <w:szCs w:val="22"/>
          <w:lang w:val="en-US" w:eastAsia="zh-CN"/>
        </w:rPr>
        <w:t xml:space="preserve">投标人</w:t>
      </w:r>
      <w:r>
        <w:rPr>
          <w:rFonts w:hint="eastAsia" w:ascii="仿宋" w:hAnsi="仿宋" w:eastAsia="仿宋" w:cs="仿宋"/>
          <w:b/>
          <w:bCs/>
          <w:sz w:val="22"/>
          <w:szCs w:val="22"/>
        </w:rPr>
        <w:t xml:space="preserve">针对招标文件第四章技术/条款，进行响应。</w:t>
      </w:r>
      <w:r>
        <w:rPr>
          <w:rFonts w:ascii="仿宋" w:hAnsi="仿宋" w:eastAsia="仿宋" w:cs="仿宋"/>
          <w:b/>
          <w:bCs/>
          <w:sz w:val="22"/>
          <w:szCs w:val="22"/>
        </w:rPr>
      </w:r>
      <w:r/>
    </w:p>
    <w:p>
      <w:pPr>
        <w:pStyle w:val="1139"/>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rPr>
          <w:rFonts w:hint="eastAsia" w:ascii="仿宋" w:hAnsi="仿宋" w:eastAsia="仿宋" w:cs="仿宋"/>
          <w:sz w:val="24"/>
          <w:szCs w:val="24"/>
        </w:rPr>
      </w:r>
      <w:r/>
    </w:p>
    <w:p>
      <w:pPr>
        <w:pStyle w:val="1139"/>
        <w:jc w:val="left"/>
        <w:spacing w:line="520" w:lineRule="exact"/>
        <w:rPr>
          <w:rFonts w:ascii="仿宋" w:hAnsi="仿宋" w:eastAsia="仿宋" w:cs="仿宋"/>
          <w:sz w:val="24"/>
          <w:szCs w:val="24"/>
        </w:rPr>
      </w:pPr>
      <w:r>
        <w:rPr>
          <w:rFonts w:hint="eastAsia" w:ascii="仿宋" w:hAnsi="仿宋" w:eastAsia="仿宋" w:cs="仿宋"/>
          <w:sz w:val="24"/>
          <w:szCs w:val="24"/>
        </w:rPr>
        <w:t xml:space="preserve">法人或授权代表（签字）</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1139"/>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39"/>
        <w:rPr>
          <w:rFonts w:hint="eastAsia"/>
        </w:rPr>
      </w:pPr>
      <w:r>
        <w:rPr>
          <w:rFonts w:hint="eastAsia"/>
        </w:rPr>
      </w:r>
      <w:r/>
    </w:p>
    <w:p>
      <w:pPr>
        <w:pStyle w:val="1139"/>
        <w:rPr>
          <w:rFonts w:hint="eastAsia"/>
        </w:rPr>
      </w:pPr>
      <w:r>
        <w:rPr>
          <w:rFonts w:hint="eastAsia"/>
        </w:rPr>
      </w:r>
      <w:r/>
    </w:p>
    <w:p>
      <w:pPr>
        <w:pStyle w:val="1141"/>
        <w:jc w:val="both"/>
        <w:spacing w:before="0" w:after="100"/>
        <w:rPr>
          <w:rFonts w:hint="eastAsia" w:ascii="仿宋" w:hAnsi="仿宋" w:eastAsia="仿宋" w:cs="仿宋"/>
          <w:iCs/>
          <w:sz w:val="32"/>
          <w:szCs w:val="32"/>
        </w:rPr>
      </w:pPr>
      <w:r/>
      <w:bookmarkEnd w:id="447"/>
      <w:r/>
      <w:bookmarkStart w:id="507" w:name="_Toc5701"/>
      <w:r/>
      <w:bookmarkStart w:id="508" w:name="_Toc2858"/>
      <w:r/>
      <w:bookmarkStart w:id="509" w:name="_Toc7323"/>
      <w:r/>
      <w:bookmarkStart w:id="510" w:name="_Toc3830"/>
      <w:r/>
      <w:bookmarkStart w:id="511" w:name="_Hlt26955054"/>
      <w:r/>
      <w:bookmarkEnd w:id="511"/>
      <w:r/>
      <w:bookmarkStart w:id="512" w:name="_Toc7184"/>
      <w:r>
        <w:rPr>
          <w:rFonts w:hint="eastAsia" w:ascii="仿宋" w:hAnsi="仿宋" w:eastAsia="仿宋" w:cs="仿宋"/>
          <w:iCs/>
          <w:sz w:val="32"/>
          <w:szCs w:val="32"/>
        </w:rPr>
        <w:t xml:space="preserve">十六、商务要求响应及偏离表</w:t>
      </w:r>
      <w:bookmarkEnd w:id="507"/>
      <w:r/>
      <w:bookmarkEnd w:id="508"/>
      <w:r/>
      <w:bookmarkEnd w:id="509"/>
      <w:r/>
      <w:bookmarkEnd w:id="510"/>
      <w:r/>
      <w:bookmarkEnd w:id="512"/>
      <w:r>
        <w:rPr>
          <w:rFonts w:hint="eastAsia" w:ascii="仿宋" w:hAnsi="仿宋" w:eastAsia="仿宋" w:cs="仿宋"/>
          <w:i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471"/>
        <w:gridCol w:w="2699"/>
        <w:gridCol w:w="2067"/>
        <w:gridCol w:w="1717"/>
      </w:tblGrid>
      <w:tr>
        <w:trPr>
          <w:cantSplit/>
          <w:trHeight w:val="577"/>
        </w:trPr>
        <w:tc>
          <w:tcPr>
            <w:tcW w:w="895" w:type="dxa"/>
            <w:vAlign w:val="center"/>
            <w:textDirection w:val="lrTb"/>
            <w:noWrap w:val="false"/>
          </w:tcPr>
          <w:p>
            <w:pPr>
              <w:pStyle w:val="1139"/>
              <w:jc w:val="center"/>
              <w:rPr>
                <w:rFonts w:hint="eastAsia" w:ascii="仿宋" w:hAnsi="仿宋" w:eastAsia="仿宋" w:cs="仿宋"/>
                <w:sz w:val="24"/>
                <w:szCs w:val="24"/>
              </w:rPr>
            </w:pPr>
            <w:r/>
            <w:bookmarkStart w:id="513" w:name="_Hlt26782999"/>
            <w:r/>
            <w:bookmarkEnd w:id="513"/>
            <w:r/>
            <w:bookmarkStart w:id="514" w:name="_Hlt26671372"/>
            <w:r/>
            <w:bookmarkEnd w:id="514"/>
            <w:r/>
            <w:bookmarkStart w:id="515" w:name="_Hlt26609391"/>
            <w:r/>
            <w:bookmarkEnd w:id="515"/>
            <w:r/>
            <w:bookmarkStart w:id="516" w:name="_Hlt26955064"/>
            <w:r/>
            <w:bookmarkEnd w:id="516"/>
            <w:r/>
            <w:bookmarkStart w:id="517" w:name="_Hlt26955056"/>
            <w:r/>
            <w:bookmarkEnd w:id="517"/>
            <w:r/>
            <w:bookmarkStart w:id="518" w:name="_Hlt26671343"/>
            <w:r/>
            <w:bookmarkEnd w:id="518"/>
            <w:r/>
            <w:bookmarkStart w:id="519" w:name="_Hlt26580838"/>
            <w:r/>
            <w:bookmarkEnd w:id="519"/>
            <w:r/>
            <w:bookmarkStart w:id="520" w:name="_Hlt24879081"/>
            <w:r/>
            <w:bookmarkEnd w:id="520"/>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2471"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招标文件要求</w:t>
            </w:r>
            <w:r>
              <w:rPr>
                <w:rFonts w:hint="eastAsia" w:ascii="仿宋" w:hAnsi="仿宋" w:eastAsia="仿宋" w:cs="仿宋"/>
                <w:sz w:val="24"/>
                <w:szCs w:val="24"/>
              </w:rPr>
            </w:r>
            <w:r/>
          </w:p>
        </w:tc>
        <w:tc>
          <w:tcPr>
            <w:tcW w:w="2699"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投标响应情况</w:t>
            </w:r>
            <w:r>
              <w:rPr>
                <w:rFonts w:hint="eastAsia" w:ascii="仿宋" w:hAnsi="仿宋" w:eastAsia="仿宋" w:cs="仿宋"/>
                <w:sz w:val="24"/>
                <w:szCs w:val="24"/>
              </w:rPr>
            </w:r>
            <w:r/>
          </w:p>
        </w:tc>
        <w:tc>
          <w:tcPr>
            <w:tcW w:w="2067"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满足、正或负偏离</w:t>
            </w:r>
            <w:r>
              <w:rPr>
                <w:rFonts w:hint="eastAsia" w:ascii="仿宋" w:hAnsi="仿宋" w:eastAsia="仿宋" w:cs="仿宋"/>
                <w:sz w:val="24"/>
                <w:szCs w:val="24"/>
              </w:rPr>
            </w:r>
            <w:r/>
          </w:p>
        </w:tc>
        <w:tc>
          <w:tcPr>
            <w:tcW w:w="1717"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证明材料</w:t>
            </w:r>
            <w:r>
              <w:rPr>
                <w:rFonts w:hint="eastAsia" w:ascii="仿宋" w:hAnsi="仿宋" w:eastAsia="仿宋" w:cs="仿宋"/>
                <w:sz w:val="24"/>
                <w:szCs w:val="24"/>
              </w:rPr>
            </w:r>
            <w:r/>
          </w:p>
        </w:tc>
      </w:tr>
      <w:tr>
        <w:trPr>
          <w:cantSplit/>
          <w:trHeight w:val="459"/>
        </w:trPr>
        <w:tc>
          <w:tcPr>
            <w:tcW w:w="89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471"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69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06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71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9"/>
        </w:trPr>
        <w:tc>
          <w:tcPr>
            <w:tcW w:w="89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471"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69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06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71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9"/>
        </w:trPr>
        <w:tc>
          <w:tcPr>
            <w:tcW w:w="89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471"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69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06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71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9"/>
        </w:trPr>
        <w:tc>
          <w:tcPr>
            <w:tcW w:w="89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471"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69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06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71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9"/>
        </w:trPr>
        <w:tc>
          <w:tcPr>
            <w:tcW w:w="89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471"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69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06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71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66"/>
        </w:trPr>
        <w:tc>
          <w:tcPr>
            <w:tcW w:w="895"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471"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699"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206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717" w:type="dxa"/>
            <w:vAlign w:val="top"/>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1139"/>
        <w:spacing w:line="520" w:lineRule="exact"/>
        <w:rPr>
          <w:rFonts w:hint="eastAsia" w:ascii="仿宋" w:hAnsi="仿宋" w:eastAsia="仿宋" w:cs="仿宋"/>
          <w:b/>
          <w:bCs/>
          <w:sz w:val="22"/>
          <w:szCs w:val="22"/>
        </w:rPr>
      </w:pPr>
      <w:r>
        <w:rPr>
          <w:rFonts w:hint="eastAsia" w:ascii="仿宋" w:hAnsi="仿宋" w:eastAsia="仿宋" w:cs="仿宋"/>
          <w:b/>
          <w:bCs/>
          <w:sz w:val="22"/>
          <w:szCs w:val="22"/>
        </w:rPr>
        <w:t xml:space="preserve">注： 行数不够，可自行添加。请</w:t>
      </w:r>
      <w:r>
        <w:rPr>
          <w:rFonts w:hint="eastAsia" w:ascii="仿宋" w:hAnsi="仿宋" w:eastAsia="仿宋" w:cs="仿宋"/>
          <w:b/>
          <w:bCs/>
          <w:sz w:val="22"/>
          <w:szCs w:val="22"/>
          <w:lang w:val="en-US" w:eastAsia="zh-CN"/>
        </w:rPr>
        <w:t xml:space="preserve">投标人</w:t>
      </w:r>
      <w:r>
        <w:rPr>
          <w:rFonts w:hint="eastAsia" w:ascii="仿宋" w:hAnsi="仿宋" w:eastAsia="仿宋" w:cs="仿宋"/>
          <w:b/>
          <w:bCs/>
          <w:sz w:val="22"/>
          <w:szCs w:val="22"/>
        </w:rPr>
        <w:t xml:space="preserve">针对招标文件中的商务条款进行响应。</w:t>
      </w:r>
      <w:r>
        <w:rPr>
          <w:rFonts w:hint="eastAsia" w:ascii="仿宋" w:hAnsi="仿宋" w:eastAsia="仿宋" w:cs="仿宋"/>
          <w:b/>
          <w:bCs/>
          <w:sz w:val="22"/>
          <w:szCs w:val="22"/>
        </w:rPr>
      </w:r>
      <w:r/>
    </w:p>
    <w:p>
      <w:pPr>
        <w:pStyle w:val="1139"/>
        <w:jc w:val="left"/>
        <w:spacing w:line="520" w:lineRule="exact"/>
        <w:rPr>
          <w:rFonts w:hint="eastAsia" w:ascii="仿宋" w:hAnsi="仿宋" w:eastAsia="仿宋" w:cs="仿宋"/>
          <w:sz w:val="24"/>
          <w:szCs w:val="24"/>
        </w:rPr>
      </w:pPr>
      <w:r/>
      <w:bookmarkEnd w:id="271"/>
      <w:r/>
      <w:bookmarkEnd w:id="273"/>
      <w:r/>
      <w:bookmarkStart w:id="521" w:name="_Hlt26955066"/>
      <w:r/>
      <w:bookmarkEnd w:id="521"/>
      <w:r/>
      <w:bookmarkStart w:id="522" w:name="_Hlt26609389"/>
      <w:r/>
      <w:bookmarkEnd w:id="522"/>
      <w:r/>
      <w:bookmarkStart w:id="523" w:name="_格式2__法定代表人授权书"/>
      <w:r/>
      <w:bookmarkEnd w:id="523"/>
      <w:r/>
      <w:bookmarkStart w:id="524" w:name="_Hlt26671374"/>
      <w:r/>
      <w:bookmarkEnd w:id="524"/>
      <w:r>
        <w:rPr>
          <w:rFonts w:hint="eastAsia" w:ascii="仿宋" w:hAnsi="仿宋" w:eastAsia="仿宋" w:cs="仿宋"/>
          <w:sz w:val="24"/>
          <w:szCs w:val="24"/>
        </w:rPr>
        <w:t xml:space="preserve">投标人全称（加盖公章）：</w:t>
      </w:r>
      <w:r>
        <w:rPr>
          <w:rFonts w:hint="eastAsia" w:ascii="仿宋" w:hAnsi="仿宋" w:eastAsia="仿宋" w:cs="仿宋"/>
          <w:sz w:val="24"/>
          <w:szCs w:val="24"/>
        </w:rPr>
      </w:r>
      <w:r/>
    </w:p>
    <w:p>
      <w:pPr>
        <w:pStyle w:val="1139"/>
        <w:jc w:val="left"/>
        <w:spacing w:line="520" w:lineRule="exact"/>
        <w:rPr>
          <w:rFonts w:ascii="仿宋" w:hAnsi="仿宋" w:eastAsia="仿宋" w:cs="仿宋"/>
          <w:sz w:val="24"/>
          <w:szCs w:val="24"/>
        </w:rPr>
      </w:pPr>
      <w:r>
        <w:rPr>
          <w:rFonts w:hint="eastAsia" w:ascii="仿宋" w:hAnsi="仿宋" w:eastAsia="仿宋" w:cs="仿宋"/>
          <w:sz w:val="24"/>
          <w:szCs w:val="24"/>
        </w:rPr>
        <w:t xml:space="preserve">法人或授权代表（签字）</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1139"/>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41"/>
        <w:jc w:val="both"/>
        <w:spacing w:before="0" w:after="100"/>
        <w:rPr>
          <w:rFonts w:hint="eastAsia" w:ascii="仿宋" w:hAnsi="仿宋" w:eastAsia="仿宋" w:cs="仿宋"/>
          <w:iCs/>
          <w:sz w:val="32"/>
          <w:szCs w:val="32"/>
        </w:rPr>
      </w:pPr>
      <w:r>
        <w:rPr>
          <w:rFonts w:hint="eastAsia" w:ascii="仿宋" w:hAnsi="仿宋" w:eastAsia="仿宋" w:cs="仿宋"/>
          <w:iCs/>
          <w:sz w:val="32"/>
          <w:szCs w:val="32"/>
        </w:rPr>
        <w:br w:type="page" w:clear="all"/>
      </w:r>
      <w:bookmarkStart w:id="525" w:name="_Toc25094"/>
      <w:r/>
      <w:bookmarkStart w:id="526" w:name="_Toc7854"/>
      <w:r/>
      <w:bookmarkStart w:id="527" w:name="_Toc6600"/>
      <w:r/>
      <w:bookmarkStart w:id="528" w:name="_Toc30863"/>
      <w:r>
        <w:rPr>
          <w:rFonts w:hint="eastAsia" w:ascii="仿宋" w:hAnsi="仿宋" w:eastAsia="仿宋" w:cs="仿宋"/>
          <w:iCs/>
          <w:sz w:val="32"/>
          <w:szCs w:val="32"/>
        </w:rPr>
        <w:t xml:space="preserve">十七、其他证明文件</w:t>
      </w:r>
      <w:bookmarkEnd w:id="525"/>
      <w:r/>
      <w:bookmarkEnd w:id="526"/>
      <w:r/>
      <w:bookmarkEnd w:id="527"/>
      <w:r/>
      <w:bookmarkEnd w:id="528"/>
      <w:r>
        <w:rPr>
          <w:rFonts w:hint="eastAsia" w:ascii="仿宋" w:hAnsi="仿宋" w:eastAsia="仿宋" w:cs="仿宋"/>
          <w:iCs/>
          <w:sz w:val="32"/>
          <w:szCs w:val="32"/>
        </w:rPr>
      </w:r>
      <w:r/>
    </w:p>
    <w:p>
      <w:pPr>
        <w:pStyle w:val="1139"/>
        <w:rPr>
          <w:rFonts w:hint="eastAsia" w:ascii="仿宋" w:hAnsi="仿宋" w:eastAsia="仿宋" w:cs="仿宋"/>
          <w:b/>
          <w:bCs/>
          <w:sz w:val="24"/>
          <w:szCs w:val="24"/>
        </w:rPr>
      </w:pPr>
      <w:r>
        <w:rPr>
          <w:rFonts w:hint="eastAsia" w:ascii="仿宋" w:hAnsi="仿宋" w:eastAsia="仿宋" w:cs="仿宋"/>
          <w:b/>
          <w:bCs/>
          <w:sz w:val="24"/>
          <w:szCs w:val="24"/>
        </w:rPr>
        <w:t xml:space="preserve">（请按照招标文件要求进行响应，如企业资质、人员资质、服务方案、业绩等）</w:t>
      </w:r>
      <w:r>
        <w:rPr>
          <w:rFonts w:hint="eastAsia" w:ascii="仿宋" w:hAnsi="仿宋" w:eastAsia="仿宋" w:cs="仿宋"/>
          <w:b/>
          <w:bCs/>
          <w:sz w:val="24"/>
          <w:szCs w:val="24"/>
        </w:rPr>
      </w:r>
      <w:r/>
    </w:p>
    <w:p>
      <w:pPr>
        <w:pStyle w:val="1139"/>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人员配备一览表（参考格式）</w:t>
      </w:r>
      <w:r>
        <w:rPr>
          <w:rFonts w:hint="eastAsia" w:ascii="仿宋" w:hAnsi="仿宋" w:eastAsia="仿宋" w:cs="仿宋"/>
          <w:color w:val="000000"/>
          <w:sz w:val="28"/>
          <w:szCs w:val="28"/>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165"/>
        <w:gridCol w:w="2732"/>
        <w:gridCol w:w="1438"/>
        <w:gridCol w:w="934"/>
        <w:gridCol w:w="2405"/>
      </w:tblGrid>
      <w:tr>
        <w:trPr>
          <w:trHeight w:val="626"/>
        </w:trPr>
        <w:tc>
          <w:tcPr>
            <w:tcW w:w="903"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165"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姓名</w:t>
            </w:r>
            <w:r>
              <w:rPr>
                <w:rFonts w:hint="eastAsia" w:ascii="仿宋" w:hAnsi="仿宋" w:eastAsia="仿宋" w:cs="仿宋"/>
                <w:sz w:val="24"/>
                <w:szCs w:val="24"/>
              </w:rPr>
            </w:r>
            <w:r/>
          </w:p>
        </w:tc>
        <w:tc>
          <w:tcPr>
            <w:tcW w:w="2732"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在本项目中担任的职务</w:t>
            </w:r>
            <w:r>
              <w:rPr>
                <w:rFonts w:hint="eastAsia" w:ascii="仿宋" w:hAnsi="仿宋" w:eastAsia="仿宋" w:cs="仿宋"/>
                <w:sz w:val="24"/>
                <w:szCs w:val="24"/>
              </w:rPr>
            </w:r>
            <w:r/>
          </w:p>
        </w:tc>
        <w:tc>
          <w:tcPr>
            <w:tcW w:w="1438"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岗位职称</w:t>
            </w:r>
            <w:r>
              <w:rPr>
                <w:rFonts w:hint="eastAsia" w:ascii="仿宋" w:hAnsi="仿宋" w:eastAsia="仿宋" w:cs="仿宋"/>
                <w:sz w:val="24"/>
                <w:szCs w:val="24"/>
              </w:rPr>
            </w:r>
            <w:r/>
          </w:p>
        </w:tc>
        <w:tc>
          <w:tcPr>
            <w:tcW w:w="934"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年龄</w:t>
            </w:r>
            <w:r>
              <w:rPr>
                <w:rFonts w:hint="eastAsia" w:ascii="仿宋" w:hAnsi="仿宋" w:eastAsia="仿宋" w:cs="仿宋"/>
                <w:sz w:val="24"/>
                <w:szCs w:val="24"/>
              </w:rPr>
            </w:r>
            <w:r/>
          </w:p>
        </w:tc>
        <w:tc>
          <w:tcPr>
            <w:tcW w:w="2405"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主要资历、经验</w:t>
            </w:r>
            <w:r>
              <w:rPr>
                <w:rFonts w:hint="eastAsia" w:ascii="仿宋" w:hAnsi="仿宋" w:eastAsia="仿宋" w:cs="仿宋"/>
                <w:sz w:val="24"/>
                <w:szCs w:val="24"/>
              </w:rPr>
            </w:r>
            <w:r/>
          </w:p>
        </w:tc>
      </w:tr>
      <w:tr>
        <w:trPr>
          <w:cantSplit/>
          <w:trHeight w:val="318"/>
        </w:trPr>
        <w:tc>
          <w:tcPr>
            <w:tcW w:w="903"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16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732"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项目负责人</w:t>
            </w:r>
            <w:r>
              <w:rPr>
                <w:rFonts w:hint="eastAsia" w:ascii="仿宋" w:hAnsi="仿宋" w:eastAsia="仿宋" w:cs="仿宋"/>
                <w:sz w:val="24"/>
                <w:szCs w:val="24"/>
              </w:rPr>
            </w:r>
            <w:r/>
          </w:p>
        </w:tc>
        <w:tc>
          <w:tcPr>
            <w:tcW w:w="1438"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934" w:type="dxa"/>
            <w:vAlign w:val="top"/>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40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r>
      <w:tr>
        <w:trPr>
          <w:cantSplit/>
          <w:trHeight w:val="318"/>
        </w:trPr>
        <w:tc>
          <w:tcPr>
            <w:tcW w:w="903"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16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732"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1438"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934" w:type="dxa"/>
            <w:vAlign w:val="top"/>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40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r>
      <w:tr>
        <w:trPr>
          <w:cantSplit/>
          <w:trHeight w:val="318"/>
        </w:trPr>
        <w:tc>
          <w:tcPr>
            <w:tcW w:w="903"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16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732"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1438"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934" w:type="dxa"/>
            <w:vAlign w:val="top"/>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40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r>
      <w:tr>
        <w:trPr>
          <w:cantSplit/>
          <w:trHeight w:val="328"/>
        </w:trPr>
        <w:tc>
          <w:tcPr>
            <w:tcW w:w="903" w:type="dxa"/>
            <w:vAlign w:val="center"/>
            <w:textDirection w:val="lrTb"/>
            <w:noWrap w:val="false"/>
          </w:tcPr>
          <w:p>
            <w:pPr>
              <w:pStyle w:val="1139"/>
              <w:jc w:val="center"/>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16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732"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438"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934" w:type="dxa"/>
            <w:vAlign w:val="top"/>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c>
          <w:tcPr>
            <w:tcW w:w="2405" w:type="dxa"/>
            <w:vAlign w:val="center"/>
            <w:textDirection w:val="lrTb"/>
            <w:noWrap w:val="false"/>
          </w:tcPr>
          <w:p>
            <w:pPr>
              <w:pStyle w:val="1139"/>
              <w:rPr>
                <w:rFonts w:hint="eastAsia" w:ascii="仿宋" w:hAnsi="仿宋" w:eastAsia="仿宋" w:cs="仿宋"/>
                <w:sz w:val="24"/>
                <w:szCs w:val="24"/>
              </w:rPr>
              <w:framePr w:vAnchor="page" w:hAnchor="page" w:y="21"/>
            </w:pPr>
            <w:r>
              <w:rPr>
                <w:rFonts w:hint="eastAsia" w:ascii="仿宋" w:hAnsi="仿宋" w:eastAsia="仿宋" w:cs="仿宋"/>
                <w:sz w:val="24"/>
                <w:szCs w:val="24"/>
              </w:rPr>
            </w:r>
            <w:r/>
          </w:p>
        </w:tc>
      </w:tr>
    </w:tbl>
    <w:p>
      <w:pPr>
        <w:pStyle w:val="1139"/>
        <w:spacing w:line="520" w:lineRule="exact"/>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w:t>
      </w:r>
      <w:r>
        <w:rPr>
          <w:rFonts w:hint="eastAsia" w:ascii="仿宋" w:hAnsi="仿宋" w:eastAsia="仿宋" w:cs="仿宋"/>
          <w:color w:val="000000"/>
        </w:rPr>
      </w:r>
      <w:r/>
    </w:p>
    <w:p>
      <w:pPr>
        <w:pStyle w:val="1139"/>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rPr>
          <w:rFonts w:hint="eastAsia" w:ascii="仿宋" w:hAnsi="仿宋" w:eastAsia="仿宋" w:cs="仿宋"/>
          <w:sz w:val="24"/>
          <w:szCs w:val="24"/>
        </w:rPr>
      </w:r>
      <w:r/>
    </w:p>
    <w:p>
      <w:pPr>
        <w:pStyle w:val="1139"/>
        <w:jc w:val="left"/>
        <w:spacing w:line="520" w:lineRule="exact"/>
        <w:rPr>
          <w:rFonts w:ascii="仿宋" w:hAnsi="仿宋" w:eastAsia="仿宋" w:cs="仿宋"/>
          <w:sz w:val="24"/>
          <w:szCs w:val="24"/>
        </w:rPr>
      </w:pPr>
      <w:r>
        <w:rPr>
          <w:rFonts w:hint="eastAsia" w:ascii="仿宋" w:hAnsi="仿宋" w:eastAsia="仿宋" w:cs="仿宋"/>
          <w:sz w:val="24"/>
          <w:szCs w:val="24"/>
        </w:rPr>
        <w:t xml:space="preserve">法人或授权代表（签字）</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1139"/>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39"/>
        <w:tabs>
          <w:tab w:val="left" w:pos="312" w:leader="none"/>
        </w:tabs>
        <w:rPr>
          <w:rFonts w:hint="eastAsia" w:ascii="宋体" w:hAnsi="宋体"/>
          <w:color w:val="000000"/>
        </w:rPr>
      </w:pPr>
      <w:r>
        <w:rPr>
          <w:rFonts w:hint="eastAsia" w:ascii="宋体" w:hAnsi="宋体"/>
          <w:color w:val="000000"/>
        </w:rPr>
      </w:r>
      <w:r/>
    </w:p>
    <w:p>
      <w:pPr>
        <w:pStyle w:val="1139"/>
        <w:tabs>
          <w:tab w:val="left" w:pos="312" w:leader="none"/>
        </w:tabs>
        <w:rPr>
          <w:rFonts w:hint="eastAsia" w:ascii="宋体" w:hAnsi="宋体"/>
          <w:color w:val="000000"/>
        </w:rPr>
      </w:pPr>
      <w:r>
        <w:rPr>
          <w:rFonts w:hint="eastAsia" w:ascii="宋体" w:hAnsi="宋体"/>
          <w:color w:val="000000"/>
        </w:rPr>
      </w:r>
      <w:r/>
    </w:p>
    <w:p>
      <w:pPr>
        <w:pStyle w:val="1139"/>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经营业绩（参考格式）</w:t>
      </w:r>
      <w:r>
        <w:rPr>
          <w:rFonts w:hint="eastAsia" w:ascii="仿宋" w:hAnsi="仿宋" w:eastAsia="仿宋" w:cs="仿宋"/>
          <w:color w:val="000000"/>
          <w:sz w:val="28"/>
          <w:szCs w:val="28"/>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876"/>
        <w:gridCol w:w="1695"/>
        <w:gridCol w:w="1275"/>
        <w:gridCol w:w="1418"/>
        <w:gridCol w:w="2551"/>
      </w:tblGrid>
      <w:tr>
        <w:trPr>
          <w:trHeight w:val="421"/>
        </w:trPr>
        <w:tc>
          <w:tcPr>
            <w:tcW w:w="80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876"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rPr>
            </w:r>
            <w:r/>
          </w:p>
        </w:tc>
        <w:tc>
          <w:tcPr>
            <w:tcW w:w="169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采购单位</w:t>
            </w:r>
            <w:r>
              <w:rPr>
                <w:rFonts w:hint="eastAsia" w:ascii="仿宋" w:hAnsi="仿宋" w:eastAsia="仿宋" w:cs="仿宋"/>
                <w:sz w:val="24"/>
                <w:szCs w:val="24"/>
              </w:rPr>
            </w:r>
            <w:r/>
          </w:p>
        </w:tc>
        <w:tc>
          <w:tcPr>
            <w:tcW w:w="1275"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签订时间</w:t>
            </w:r>
            <w:r>
              <w:rPr>
                <w:rFonts w:hint="eastAsia" w:ascii="仿宋" w:hAnsi="仿宋" w:eastAsia="仿宋" w:cs="仿宋"/>
                <w:sz w:val="24"/>
                <w:szCs w:val="24"/>
              </w:rPr>
            </w:r>
            <w:r/>
          </w:p>
        </w:tc>
        <w:tc>
          <w:tcPr>
            <w:tcW w:w="1418"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合同金额</w:t>
            </w:r>
            <w:r>
              <w:rPr>
                <w:rFonts w:hint="eastAsia" w:ascii="仿宋" w:hAnsi="仿宋" w:eastAsia="仿宋" w:cs="仿宋"/>
                <w:sz w:val="24"/>
                <w:szCs w:val="24"/>
              </w:rPr>
            </w:r>
            <w:r/>
          </w:p>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（万元）</w:t>
            </w:r>
            <w:r>
              <w:rPr>
                <w:rFonts w:hint="eastAsia" w:ascii="仿宋" w:hAnsi="仿宋" w:eastAsia="仿宋" w:cs="仿宋"/>
                <w:sz w:val="24"/>
                <w:szCs w:val="24"/>
              </w:rPr>
            </w:r>
            <w:r/>
          </w:p>
        </w:tc>
        <w:tc>
          <w:tcPr>
            <w:tcW w:w="2551"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证明材料</w:t>
            </w:r>
            <w:r>
              <w:rPr>
                <w:rFonts w:hint="eastAsia" w:ascii="仿宋" w:hAnsi="仿宋" w:eastAsia="仿宋" w:cs="仿宋"/>
                <w:sz w:val="24"/>
                <w:szCs w:val="24"/>
              </w:rPr>
            </w:r>
            <w:r/>
          </w:p>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（第几页—第几页）</w:t>
            </w:r>
            <w:r>
              <w:rPr>
                <w:rFonts w:hint="eastAsia" w:ascii="仿宋" w:hAnsi="仿宋" w:eastAsia="仿宋" w:cs="仿宋"/>
                <w:sz w:val="24"/>
                <w:szCs w:val="24"/>
              </w:rPr>
            </w:r>
            <w:r/>
          </w:p>
        </w:tc>
      </w:tr>
      <w:tr>
        <w:trPr>
          <w:trHeight w:val="530"/>
        </w:trPr>
        <w:tc>
          <w:tcPr>
            <w:tcW w:w="80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876"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top"/>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r>
      <w:tr>
        <w:trPr>
          <w:trHeight w:val="448"/>
        </w:trPr>
        <w:tc>
          <w:tcPr>
            <w:tcW w:w="80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876"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top"/>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80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876"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top"/>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80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876"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top"/>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80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876"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top"/>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804" w:type="dxa"/>
            <w:vAlign w:val="center"/>
            <w:textDirection w:val="lrTb"/>
            <w:noWrap w:val="false"/>
          </w:tcPr>
          <w:p>
            <w:pPr>
              <w:pStyle w:val="1139"/>
              <w:jc w:val="center"/>
              <w:rPr>
                <w:rFonts w:hint="eastAsia" w:ascii="仿宋" w:hAnsi="仿宋" w:eastAsia="仿宋" w:cs="仿宋"/>
                <w:sz w:val="24"/>
                <w:szCs w:val="24"/>
              </w:rPr>
            </w:pPr>
            <w:r>
              <w:rPr>
                <w:rFonts w:hint="eastAsia" w:ascii="仿宋" w:hAnsi="仿宋" w:eastAsia="仿宋" w:cs="仿宋"/>
                <w:sz w:val="24"/>
                <w:szCs w:val="24"/>
              </w:rPr>
            </w:r>
            <w:r/>
          </w:p>
        </w:tc>
        <w:tc>
          <w:tcPr>
            <w:tcW w:w="1876"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top"/>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pStyle w:val="1139"/>
              <w:rPr>
                <w:rFonts w:hint="eastAsia" w:ascii="仿宋" w:hAnsi="仿宋" w:eastAsia="仿宋" w:cs="仿宋"/>
                <w:sz w:val="24"/>
                <w:szCs w:val="24"/>
              </w:rPr>
            </w:pPr>
            <w:r>
              <w:rPr>
                <w:rFonts w:hint="eastAsia" w:ascii="仿宋" w:hAnsi="仿宋" w:eastAsia="仿宋" w:cs="仿宋"/>
                <w:sz w:val="24"/>
                <w:szCs w:val="24"/>
              </w:rPr>
            </w:r>
            <w:r/>
          </w:p>
        </w:tc>
      </w:tr>
    </w:tbl>
    <w:p>
      <w:pPr>
        <w:pStyle w:val="1139"/>
        <w:spacing w:line="520" w:lineRule="exact"/>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注：此表为表样，行数可自行添加，但表式不变。根据评分标准要求，附上业绩证明材料</w:t>
      </w:r>
      <w:r>
        <w:rPr>
          <w:rFonts w:hint="eastAsia" w:ascii="仿宋" w:hAnsi="仿宋" w:eastAsia="仿宋" w:cs="仿宋"/>
          <w:color w:val="000000"/>
        </w:rPr>
      </w:r>
      <w:r/>
    </w:p>
    <w:p>
      <w:pPr>
        <w:pStyle w:val="1139"/>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rPr>
          <w:rFonts w:hint="eastAsia" w:ascii="仿宋" w:hAnsi="仿宋" w:eastAsia="仿宋" w:cs="仿宋"/>
          <w:sz w:val="24"/>
          <w:szCs w:val="24"/>
        </w:rPr>
      </w:r>
      <w:r/>
    </w:p>
    <w:p>
      <w:pPr>
        <w:pStyle w:val="1139"/>
        <w:jc w:val="left"/>
        <w:spacing w:line="520" w:lineRule="exact"/>
        <w:rPr>
          <w:rFonts w:ascii="仿宋" w:hAnsi="仿宋" w:eastAsia="仿宋" w:cs="仿宋"/>
          <w:sz w:val="24"/>
          <w:szCs w:val="24"/>
        </w:rPr>
      </w:pPr>
      <w:r>
        <w:rPr>
          <w:rFonts w:hint="eastAsia" w:ascii="仿宋" w:hAnsi="仿宋" w:eastAsia="仿宋" w:cs="仿宋"/>
          <w:sz w:val="24"/>
          <w:szCs w:val="24"/>
        </w:rPr>
        <w:t xml:space="preserve">法人或授权代表（签字）</w:t>
      </w:r>
      <w:r>
        <w:rPr>
          <w:rFonts w:hint="eastAsia" w:ascii="仿宋" w:hAnsi="仿宋" w:eastAsia="仿宋" w:cs="仿宋"/>
          <w:sz w:val="24"/>
          <w:szCs w:val="24"/>
          <w:lang w:eastAsia="zh-CN"/>
        </w:rPr>
        <w:t xml:space="preserve">：</w:t>
      </w:r>
      <w:r>
        <w:rPr>
          <w:rFonts w:ascii="仿宋" w:hAnsi="仿宋" w:eastAsia="仿宋" w:cs="仿宋"/>
          <w:sz w:val="24"/>
          <w:szCs w:val="24"/>
        </w:rPr>
      </w:r>
      <w:r/>
    </w:p>
    <w:p>
      <w:pPr>
        <w:pStyle w:val="1139"/>
        <w:jc w:val="left"/>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sectPr>
      <w:footerReference w:type="default" r:id="rId16"/>
      <w:footerReference w:type="first" r:id="rId17"/>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方正黑体_GBK">
    <w:panose1 w:val="020B0503020202020204"/>
  </w:font>
  <w:font w:name="Mongolian Baiti">
    <w:panose1 w:val="03000500000000000000"/>
  </w:font>
  <w:font w:name="Calibri Light">
    <w:panose1 w:val="020F03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39"/>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39"/>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39"/>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3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r/>
                        </w:p>
                        <w:p>
                          <w:pPr>
                            <w:pStyle w:val="1139"/>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r/>
                  </w:p>
                  <w:p>
                    <w:pPr>
                      <w:pStyle w:val="113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139"/>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139"/>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r/>
                        </w:p>
                        <w:p>
                          <w:pPr>
                            <w:pStyle w:val="1139"/>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r/>
                  </w:p>
                  <w:p>
                    <w:pPr>
                      <w:pStyle w:val="1139"/>
                    </w:pPr>
                    <w:r/>
                    <w:r/>
                  </w:p>
                </w:txbxContent>
              </v:textbox>
            </v:shape>
          </w:pict>
        </mc:Fallback>
      </mc:AlternateContent>
    </w: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9"/>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3"/>
                            <w:tabs>
                              <w:tab w:val="clear" w:pos="4153" w:leader="none"/>
                              <w:tab w:val="clear" w:pos="8306" w:leader="none"/>
                            </w:tabs>
                          </w:pPr>
                          <w:r/>
                          <w:r/>
                        </w:p>
                        <w:p>
                          <w:pPr>
                            <w:pStyle w:val="1139"/>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r/>
                  </w:p>
                  <w:p>
                    <w:pPr>
                      <w:pStyle w:val="11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left"/>
      <w:tabs>
        <w:tab w:val="left" w:pos="1526" w:leader="none"/>
        <w:tab w:val="center" w:pos="4153" w:leader="none"/>
        <w:tab w:val="center" w:pos="493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rPr>
        <w:rFonts w:hint="eastAsia"/>
      </w:rPr>
      <w:t xml:space="preserve">                                                                    江苏柒采招标代理有限公司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11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11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pStyle w:val="1139"/>
        <w:ind w:left="425" w:hanging="425"/>
        <w:tabs>
          <w:tab w:val="num"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1139"/>
        <w:ind w:left="425" w:hanging="425"/>
        <w:tabs>
          <w:tab w:val="num"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1139"/>
        <w:ind w:left="425" w:hanging="425"/>
        <w:tabs>
          <w:tab w:val="num"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98"/>
      <w:isLgl w:val="false"/>
      <w:suff w:val="tab"/>
      <w:lvlText w:val="附录%1."/>
      <w:lvlJc w:val="left"/>
      <w:pPr>
        <w:pStyle w:val="113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1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15"/>
      <w:isLgl w:val="false"/>
      <w:suff w:val="tab"/>
      <w:lvlText w:val="%1."/>
      <w:lvlJc w:val="left"/>
      <w:pPr>
        <w:pStyle w:val="1139"/>
        <w:ind w:left="709" w:hanging="709"/>
        <w:tabs>
          <w:tab w:val="num" w:pos="709" w:leader="none"/>
        </w:tabs>
      </w:pPr>
      <w:rPr>
        <w:rFonts w:hint="eastAsia"/>
      </w:rPr>
    </w:lvl>
    <w:lvl w:ilvl="1">
      <w:start w:val="1"/>
      <w:numFmt w:val="decimal"/>
      <w:isLgl w:val="false"/>
      <w:suff w:val="tab"/>
      <w:lvlText w:val="%1.%2"/>
      <w:lvlJc w:val="left"/>
      <w:pPr>
        <w:pStyle w:val="1139"/>
        <w:ind w:left="709" w:hanging="709"/>
        <w:tabs>
          <w:tab w:val="num" w:pos="709" w:leader="none"/>
        </w:tabs>
      </w:pPr>
      <w:rPr>
        <w:rFonts w:hint="eastAsia"/>
      </w:rPr>
    </w:lvl>
    <w:lvl w:ilvl="2">
      <w:start w:val="1"/>
      <w:numFmt w:val="decimal"/>
      <w:isLgl w:val="false"/>
      <w:suff w:val="tab"/>
      <w:lvlText w:val="%1.%2.%3."/>
      <w:lvlJc w:val="left"/>
      <w:pPr>
        <w:pStyle w:val="1139"/>
        <w:ind w:left="425" w:hanging="425"/>
        <w:tabs>
          <w:tab w:val="num" w:pos="425" w:leader="none"/>
        </w:tabs>
      </w:pPr>
      <w:rPr>
        <w:rFonts w:hint="eastAsia"/>
      </w:rPr>
    </w:lvl>
    <w:lvl w:ilvl="3">
      <w:start w:val="1"/>
      <w:numFmt w:val="decimal"/>
      <w:isLgl w:val="false"/>
      <w:suff w:val="tab"/>
      <w:lvlText w:val="%1.%2.%3.%4."/>
      <w:lvlJc w:val="left"/>
      <w:pPr>
        <w:pStyle w:val="1139"/>
        <w:ind w:left="851" w:hanging="851"/>
        <w:tabs>
          <w:tab w:val="num" w:pos="851" w:leader="none"/>
        </w:tabs>
      </w:pPr>
      <w:rPr>
        <w:rFonts w:hint="eastAsia"/>
      </w:rPr>
    </w:lvl>
    <w:lvl w:ilvl="4">
      <w:start w:val="1"/>
      <w:numFmt w:val="decimal"/>
      <w:isLgl w:val="false"/>
      <w:suff w:val="tab"/>
      <w:lvlText w:val="%1.%2.%3.%4.%5."/>
      <w:lvlJc w:val="left"/>
      <w:pPr>
        <w:pStyle w:val="1139"/>
        <w:ind w:left="992" w:hanging="992"/>
        <w:tabs>
          <w:tab w:val="num" w:pos="992" w:leader="none"/>
        </w:tabs>
      </w:pPr>
      <w:rPr>
        <w:rFonts w:hint="eastAsia"/>
      </w:rPr>
    </w:lvl>
    <w:lvl w:ilvl="5">
      <w:start w:val="1"/>
      <w:numFmt w:val="decimal"/>
      <w:isLgl w:val="false"/>
      <w:suff w:val="tab"/>
      <w:lvlText w:val="%1.%2.%3.%4.%5.%6."/>
      <w:lvlJc w:val="left"/>
      <w:pPr>
        <w:pStyle w:val="1139"/>
        <w:ind w:left="1134" w:hanging="1134"/>
        <w:tabs>
          <w:tab w:val="num" w:pos="1134" w:leader="none"/>
        </w:tabs>
      </w:pPr>
      <w:rPr>
        <w:rFonts w:hint="eastAsia"/>
      </w:rPr>
    </w:lvl>
    <w:lvl w:ilvl="6">
      <w:start w:val="1"/>
      <w:numFmt w:val="decimal"/>
      <w:isLgl w:val="false"/>
      <w:suff w:val="tab"/>
      <w:lvlText w:val="%1.%2.%3.%4.%5.%6.%7."/>
      <w:lvlJc w:val="left"/>
      <w:pPr>
        <w:pStyle w:val="1139"/>
        <w:ind w:left="1276" w:hanging="1276"/>
        <w:tabs>
          <w:tab w:val="num" w:pos="1276" w:leader="none"/>
        </w:tabs>
      </w:pPr>
      <w:rPr>
        <w:rFonts w:hint="eastAsia"/>
      </w:rPr>
    </w:lvl>
    <w:lvl w:ilvl="7">
      <w:start w:val="1"/>
      <w:numFmt w:val="decimal"/>
      <w:isLgl w:val="false"/>
      <w:suff w:val="tab"/>
      <w:lvlText w:val="%1.%2.%3.%4.%5.%6.%7.%8."/>
      <w:lvlJc w:val="left"/>
      <w:pPr>
        <w:pStyle w:val="1139"/>
        <w:ind w:left="1418" w:hanging="1418"/>
        <w:tabs>
          <w:tab w:val="num" w:pos="1418" w:leader="none"/>
        </w:tabs>
      </w:pPr>
      <w:rPr>
        <w:rFonts w:hint="eastAsia"/>
      </w:rPr>
    </w:lvl>
    <w:lvl w:ilvl="8">
      <w:start w:val="1"/>
      <w:numFmt w:val="decimal"/>
      <w:isLgl w:val="false"/>
      <w:suff w:val="tab"/>
      <w:lvlText w:val="%1.%2.%3.%4.%5.%6.%7.%8.%9."/>
      <w:lvlJc w:val="left"/>
      <w:pPr>
        <w:pStyle w:val="1139"/>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1139"/>
        <w:ind w:left="0" w:firstLine="0"/>
      </w:pPr>
      <w:rPr>
        <w:rFonts w:hint="eastAsia"/>
      </w:rPr>
    </w:lvl>
    <w:lvl w:ilvl="1">
      <w:start w:val="1"/>
      <w:numFmt w:val="decimal"/>
      <w:isLgl w:val="false"/>
      <w:suff w:val="nothing"/>
      <w:lvlText w:val="%2、"/>
      <w:lvlJc w:val="left"/>
      <w:pPr>
        <w:pStyle w:val="1139"/>
        <w:ind w:left="0" w:firstLine="0"/>
      </w:pPr>
      <w:rPr>
        <w:rFonts w:hint="eastAsia"/>
      </w:rPr>
    </w:lvl>
    <w:lvl w:ilvl="2">
      <w:start w:val="1"/>
      <w:numFmt w:val="decimal"/>
      <w:isLgl w:val="false"/>
      <w:suff w:val="nothing"/>
      <w:lvlText w:val="%2.%3 "/>
      <w:lvlJc w:val="left"/>
      <w:pPr>
        <w:pStyle w:val="1139"/>
        <w:ind w:left="0" w:firstLine="0"/>
      </w:pPr>
      <w:rPr>
        <w:rFonts w:hint="eastAsia"/>
      </w:rPr>
    </w:lvl>
    <w:lvl w:ilvl="3">
      <w:start w:val="1"/>
      <w:numFmt w:val="decimal"/>
      <w:isLgl w:val="false"/>
      <w:suff w:val="nothing"/>
      <w:lvlText w:val="%2.%3.%4 "/>
      <w:lvlJc w:val="left"/>
      <w:pPr>
        <w:pStyle w:val="1139"/>
        <w:ind w:left="0" w:firstLine="0"/>
      </w:pPr>
      <w:rPr>
        <w:rFonts w:hint="eastAsia"/>
      </w:rPr>
    </w:lvl>
    <w:lvl w:ilvl="4">
      <w:start w:val="1"/>
      <w:numFmt w:val="decimal"/>
      <w:isLgl w:val="false"/>
      <w:suff w:val="nothing"/>
      <w:lvlText w:val="%2.%3.%4.%5 "/>
      <w:lvlJc w:val="left"/>
      <w:pPr>
        <w:pStyle w:val="1139"/>
        <w:ind w:left="0" w:firstLine="0"/>
      </w:pPr>
      <w:rPr>
        <w:rFonts w:hint="eastAsia"/>
      </w:rPr>
    </w:lvl>
    <w:lvl w:ilvl="5">
      <w:start w:val="1"/>
      <w:numFmt w:val="decimal"/>
      <w:pStyle w:val="1145"/>
      <w:isLgl w:val="false"/>
      <w:suff w:val="nothing"/>
      <w:lvlText w:val=""/>
      <w:lvlJc w:val="left"/>
      <w:pPr>
        <w:pStyle w:val="1139"/>
        <w:ind w:left="0" w:firstLine="0"/>
      </w:pPr>
      <w:rPr>
        <w:rFonts w:hint="eastAsia"/>
      </w:rPr>
    </w:lvl>
    <w:lvl w:ilvl="6">
      <w:start w:val="1"/>
      <w:numFmt w:val="decimal"/>
      <w:pStyle w:val="1146"/>
      <w:isLgl w:val="false"/>
      <w:suff w:val="nothing"/>
      <w:lvlText w:val=""/>
      <w:lvlJc w:val="left"/>
      <w:pPr>
        <w:pStyle w:val="1139"/>
        <w:ind w:left="0" w:firstLine="0"/>
      </w:pPr>
      <w:rPr>
        <w:rFonts w:hint="eastAsia"/>
      </w:rPr>
    </w:lvl>
    <w:lvl w:ilvl="7">
      <w:start w:val="1"/>
      <w:numFmt w:val="decimal"/>
      <w:pStyle w:val="1147"/>
      <w:isLgl w:val="false"/>
      <w:suff w:val="nothing"/>
      <w:lvlText w:val=""/>
      <w:lvlJc w:val="left"/>
      <w:pPr>
        <w:pStyle w:val="1139"/>
        <w:ind w:left="0" w:firstLine="0"/>
      </w:pPr>
      <w:rPr>
        <w:rFonts w:hint="eastAsia"/>
      </w:rPr>
    </w:lvl>
    <w:lvl w:ilvl="8">
      <w:start w:val="1"/>
      <w:numFmt w:val="decimal"/>
      <w:pStyle w:val="1148"/>
      <w:isLgl w:val="false"/>
      <w:suff w:val="nothing"/>
      <w:lvlText w:val=""/>
      <w:lvlJc w:val="left"/>
      <w:pPr>
        <w:pStyle w:val="1139"/>
        <w:ind w:left="0" w:firstLine="0"/>
      </w:pPr>
      <w:rPr>
        <w:rFonts w:hint="eastAsia"/>
      </w:rPr>
    </w:lvl>
  </w:abstractNum>
  <w:abstractNum w:abstractNumId="9">
    <w:multiLevelType w:val="hybridMultilevel"/>
    <w:lvl w:ilvl="0">
      <w:start w:val="2"/>
      <w:numFmt w:val="decimal"/>
      <w:isLgl w:val="false"/>
      <w:suff w:val="tab"/>
      <w:lvlText w:val="%1."/>
      <w:lvlJc w:val="left"/>
      <w:pPr>
        <w:pStyle w:val="11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7"/>
  </w:num>
  <w:num w:numId="4">
    <w:abstractNumId w:val="3"/>
  </w:num>
  <w:num w:numId="5">
    <w:abstractNumId w:val="4"/>
  </w:num>
  <w:num w:numId="6">
    <w:abstractNumId w:val="2"/>
  </w:num>
  <w:num w:numId="7">
    <w:abstractNumId w:val="6"/>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name w:val="Heading 1"/>
    <w:basedOn w:val="1139"/>
    <w:next w:val="1139"/>
    <w:link w:val="963"/>
    <w:uiPriority w:val="9"/>
    <w:qFormat/>
    <w:pPr>
      <w:keepLines/>
      <w:keepNext/>
      <w:spacing w:before="480" w:after="200"/>
      <w:outlineLvl w:val="0"/>
    </w:pPr>
    <w:rPr>
      <w:rFonts w:ascii="Arial" w:hAnsi="Arial" w:eastAsia="Arial" w:cs="Arial"/>
      <w:sz w:val="40"/>
      <w:szCs w:val="40"/>
    </w:rPr>
  </w:style>
  <w:style w:type="character" w:styleId="963">
    <w:name w:val="Heading 1 Char"/>
    <w:link w:val="962"/>
    <w:uiPriority w:val="9"/>
    <w:rPr>
      <w:rFonts w:ascii="Arial" w:hAnsi="Arial" w:eastAsia="Arial" w:cs="Arial"/>
      <w:sz w:val="40"/>
      <w:szCs w:val="40"/>
    </w:rPr>
  </w:style>
  <w:style w:type="paragraph" w:styleId="964">
    <w:name w:val="Heading 2"/>
    <w:basedOn w:val="1139"/>
    <w:next w:val="1139"/>
    <w:link w:val="965"/>
    <w:uiPriority w:val="9"/>
    <w:unhideWhenUsed/>
    <w:qFormat/>
    <w:pPr>
      <w:keepLines/>
      <w:keepNext/>
      <w:spacing w:before="360" w:after="200"/>
      <w:outlineLvl w:val="1"/>
    </w:pPr>
    <w:rPr>
      <w:rFonts w:ascii="Arial" w:hAnsi="Arial" w:eastAsia="Arial" w:cs="Arial"/>
      <w:sz w:val="34"/>
    </w:rPr>
  </w:style>
  <w:style w:type="character" w:styleId="965">
    <w:name w:val="Heading 2 Char"/>
    <w:link w:val="964"/>
    <w:uiPriority w:val="9"/>
    <w:rPr>
      <w:rFonts w:ascii="Arial" w:hAnsi="Arial" w:eastAsia="Arial" w:cs="Arial"/>
      <w:sz w:val="34"/>
    </w:rPr>
  </w:style>
  <w:style w:type="paragraph" w:styleId="966">
    <w:name w:val="Heading 3"/>
    <w:basedOn w:val="1139"/>
    <w:next w:val="1139"/>
    <w:link w:val="967"/>
    <w:uiPriority w:val="9"/>
    <w:unhideWhenUsed/>
    <w:qFormat/>
    <w:pPr>
      <w:keepLines/>
      <w:keepNext/>
      <w:spacing w:before="320" w:after="200"/>
      <w:outlineLvl w:val="2"/>
    </w:pPr>
    <w:rPr>
      <w:rFonts w:ascii="Arial" w:hAnsi="Arial" w:eastAsia="Arial" w:cs="Arial"/>
      <w:sz w:val="30"/>
      <w:szCs w:val="30"/>
    </w:rPr>
  </w:style>
  <w:style w:type="character" w:styleId="967">
    <w:name w:val="Heading 3 Char"/>
    <w:link w:val="966"/>
    <w:uiPriority w:val="9"/>
    <w:rPr>
      <w:rFonts w:ascii="Arial" w:hAnsi="Arial" w:eastAsia="Arial" w:cs="Arial"/>
      <w:sz w:val="30"/>
      <w:szCs w:val="30"/>
    </w:rPr>
  </w:style>
  <w:style w:type="paragraph" w:styleId="968">
    <w:name w:val="Heading 4"/>
    <w:basedOn w:val="1139"/>
    <w:next w:val="1139"/>
    <w:link w:val="969"/>
    <w:uiPriority w:val="9"/>
    <w:unhideWhenUsed/>
    <w:qFormat/>
    <w:pPr>
      <w:keepLines/>
      <w:keepNext/>
      <w:spacing w:before="320" w:after="200"/>
      <w:outlineLvl w:val="3"/>
    </w:pPr>
    <w:rPr>
      <w:rFonts w:ascii="Arial" w:hAnsi="Arial" w:eastAsia="Arial" w:cs="Arial"/>
      <w:b/>
      <w:bCs/>
      <w:sz w:val="26"/>
      <w:szCs w:val="26"/>
    </w:rPr>
  </w:style>
  <w:style w:type="character" w:styleId="969">
    <w:name w:val="Heading 4 Char"/>
    <w:link w:val="968"/>
    <w:uiPriority w:val="9"/>
    <w:rPr>
      <w:rFonts w:ascii="Arial" w:hAnsi="Arial" w:eastAsia="Arial" w:cs="Arial"/>
      <w:b/>
      <w:bCs/>
      <w:sz w:val="26"/>
      <w:szCs w:val="26"/>
    </w:rPr>
  </w:style>
  <w:style w:type="paragraph" w:styleId="970">
    <w:name w:val="Heading 5"/>
    <w:basedOn w:val="1139"/>
    <w:next w:val="1139"/>
    <w:link w:val="971"/>
    <w:uiPriority w:val="9"/>
    <w:unhideWhenUsed/>
    <w:qFormat/>
    <w:pPr>
      <w:keepLines/>
      <w:keepNext/>
      <w:spacing w:before="320" w:after="200"/>
      <w:outlineLvl w:val="4"/>
    </w:pPr>
    <w:rPr>
      <w:rFonts w:ascii="Arial" w:hAnsi="Arial" w:eastAsia="Arial" w:cs="Arial"/>
      <w:b/>
      <w:bCs/>
      <w:sz w:val="24"/>
      <w:szCs w:val="24"/>
    </w:rPr>
  </w:style>
  <w:style w:type="character" w:styleId="971">
    <w:name w:val="Heading 5 Char"/>
    <w:link w:val="970"/>
    <w:uiPriority w:val="9"/>
    <w:rPr>
      <w:rFonts w:ascii="Arial" w:hAnsi="Arial" w:eastAsia="Arial" w:cs="Arial"/>
      <w:b/>
      <w:bCs/>
      <w:sz w:val="24"/>
      <w:szCs w:val="24"/>
    </w:rPr>
  </w:style>
  <w:style w:type="paragraph" w:styleId="972">
    <w:name w:val="Heading 6"/>
    <w:basedOn w:val="1139"/>
    <w:next w:val="1139"/>
    <w:link w:val="973"/>
    <w:uiPriority w:val="9"/>
    <w:unhideWhenUsed/>
    <w:qFormat/>
    <w:pPr>
      <w:keepLines/>
      <w:keepNext/>
      <w:spacing w:before="320" w:after="200"/>
      <w:outlineLvl w:val="5"/>
    </w:pPr>
    <w:rPr>
      <w:rFonts w:ascii="Arial" w:hAnsi="Arial" w:eastAsia="Arial" w:cs="Arial"/>
      <w:b/>
      <w:bCs/>
      <w:sz w:val="22"/>
      <w:szCs w:val="22"/>
    </w:rPr>
  </w:style>
  <w:style w:type="character" w:styleId="973">
    <w:name w:val="Heading 6 Char"/>
    <w:link w:val="972"/>
    <w:uiPriority w:val="9"/>
    <w:rPr>
      <w:rFonts w:ascii="Arial" w:hAnsi="Arial" w:eastAsia="Arial" w:cs="Arial"/>
      <w:b/>
      <w:bCs/>
      <w:sz w:val="22"/>
      <w:szCs w:val="22"/>
    </w:rPr>
  </w:style>
  <w:style w:type="paragraph" w:styleId="974">
    <w:name w:val="Heading 7"/>
    <w:basedOn w:val="1139"/>
    <w:next w:val="1139"/>
    <w:link w:val="975"/>
    <w:uiPriority w:val="9"/>
    <w:unhideWhenUsed/>
    <w:qFormat/>
    <w:pPr>
      <w:keepLines/>
      <w:keepNext/>
      <w:spacing w:before="320" w:after="200"/>
      <w:outlineLvl w:val="6"/>
    </w:pPr>
    <w:rPr>
      <w:rFonts w:ascii="Arial" w:hAnsi="Arial" w:eastAsia="Arial" w:cs="Arial"/>
      <w:b/>
      <w:bCs/>
      <w:i/>
      <w:iCs/>
      <w:sz w:val="22"/>
      <w:szCs w:val="22"/>
    </w:rPr>
  </w:style>
  <w:style w:type="character" w:styleId="975">
    <w:name w:val="Heading 7 Char"/>
    <w:link w:val="974"/>
    <w:uiPriority w:val="9"/>
    <w:rPr>
      <w:rFonts w:ascii="Arial" w:hAnsi="Arial" w:eastAsia="Arial" w:cs="Arial"/>
      <w:b/>
      <w:bCs/>
      <w:i/>
      <w:iCs/>
      <w:sz w:val="22"/>
      <w:szCs w:val="22"/>
    </w:rPr>
  </w:style>
  <w:style w:type="paragraph" w:styleId="976">
    <w:name w:val="Heading 8"/>
    <w:basedOn w:val="1139"/>
    <w:next w:val="1139"/>
    <w:link w:val="977"/>
    <w:uiPriority w:val="9"/>
    <w:unhideWhenUsed/>
    <w:qFormat/>
    <w:pPr>
      <w:keepLines/>
      <w:keepNext/>
      <w:spacing w:before="320" w:after="200"/>
      <w:outlineLvl w:val="7"/>
    </w:pPr>
    <w:rPr>
      <w:rFonts w:ascii="Arial" w:hAnsi="Arial" w:eastAsia="Arial" w:cs="Arial"/>
      <w:i/>
      <w:iCs/>
      <w:sz w:val="22"/>
      <w:szCs w:val="22"/>
    </w:rPr>
  </w:style>
  <w:style w:type="character" w:styleId="977">
    <w:name w:val="Heading 8 Char"/>
    <w:link w:val="976"/>
    <w:uiPriority w:val="9"/>
    <w:rPr>
      <w:rFonts w:ascii="Arial" w:hAnsi="Arial" w:eastAsia="Arial" w:cs="Arial"/>
      <w:i/>
      <w:iCs/>
      <w:sz w:val="22"/>
      <w:szCs w:val="22"/>
    </w:rPr>
  </w:style>
  <w:style w:type="paragraph" w:styleId="978">
    <w:name w:val="Heading 9"/>
    <w:basedOn w:val="1139"/>
    <w:next w:val="1139"/>
    <w:link w:val="979"/>
    <w:uiPriority w:val="9"/>
    <w:unhideWhenUsed/>
    <w:qFormat/>
    <w:pPr>
      <w:keepLines/>
      <w:keepNext/>
      <w:spacing w:before="320" w:after="200"/>
      <w:outlineLvl w:val="8"/>
    </w:pPr>
    <w:rPr>
      <w:rFonts w:ascii="Arial" w:hAnsi="Arial" w:eastAsia="Arial" w:cs="Arial"/>
      <w:i/>
      <w:iCs/>
      <w:sz w:val="21"/>
      <w:szCs w:val="21"/>
    </w:rPr>
  </w:style>
  <w:style w:type="character" w:styleId="979">
    <w:name w:val="Heading 9 Char"/>
    <w:link w:val="978"/>
    <w:uiPriority w:val="9"/>
    <w:rPr>
      <w:rFonts w:ascii="Arial" w:hAnsi="Arial" w:eastAsia="Arial" w:cs="Arial"/>
      <w:i/>
      <w:iCs/>
      <w:sz w:val="21"/>
      <w:szCs w:val="21"/>
    </w:rPr>
  </w:style>
  <w:style w:type="paragraph" w:styleId="980">
    <w:name w:val="No Spacing"/>
    <w:uiPriority w:val="1"/>
    <w:qFormat/>
    <w:pPr>
      <w:spacing w:before="0" w:after="0" w:line="240" w:lineRule="auto"/>
    </w:pPr>
  </w:style>
  <w:style w:type="paragraph" w:styleId="981">
    <w:name w:val="Title"/>
    <w:basedOn w:val="1139"/>
    <w:next w:val="1139"/>
    <w:link w:val="982"/>
    <w:uiPriority w:val="10"/>
    <w:qFormat/>
    <w:pPr>
      <w:contextualSpacing/>
      <w:spacing w:before="300" w:after="200"/>
    </w:pPr>
    <w:rPr>
      <w:sz w:val="48"/>
      <w:szCs w:val="48"/>
    </w:rPr>
  </w:style>
  <w:style w:type="character" w:styleId="982">
    <w:name w:val="Title Char"/>
    <w:link w:val="981"/>
    <w:uiPriority w:val="10"/>
    <w:rPr>
      <w:sz w:val="48"/>
      <w:szCs w:val="48"/>
    </w:rPr>
  </w:style>
  <w:style w:type="paragraph" w:styleId="983">
    <w:name w:val="Subtitle"/>
    <w:basedOn w:val="1139"/>
    <w:next w:val="1139"/>
    <w:link w:val="984"/>
    <w:uiPriority w:val="11"/>
    <w:qFormat/>
    <w:pPr>
      <w:spacing w:before="200" w:after="200"/>
    </w:pPr>
    <w:rPr>
      <w:sz w:val="24"/>
      <w:szCs w:val="24"/>
    </w:rPr>
  </w:style>
  <w:style w:type="character" w:styleId="984">
    <w:name w:val="Subtitle Char"/>
    <w:link w:val="983"/>
    <w:uiPriority w:val="11"/>
    <w:rPr>
      <w:sz w:val="24"/>
      <w:szCs w:val="24"/>
    </w:rPr>
  </w:style>
  <w:style w:type="paragraph" w:styleId="985">
    <w:name w:val="Quote"/>
    <w:basedOn w:val="1139"/>
    <w:next w:val="1139"/>
    <w:link w:val="986"/>
    <w:uiPriority w:val="29"/>
    <w:qFormat/>
    <w:pPr>
      <w:ind w:left="720" w:right="720"/>
    </w:pPr>
    <w:rPr>
      <w:i/>
    </w:rPr>
  </w:style>
  <w:style w:type="character" w:styleId="986">
    <w:name w:val="Quote Char"/>
    <w:link w:val="985"/>
    <w:uiPriority w:val="29"/>
    <w:rPr>
      <w:i/>
    </w:rPr>
  </w:style>
  <w:style w:type="paragraph" w:styleId="987">
    <w:name w:val="Intense Quote"/>
    <w:basedOn w:val="1139"/>
    <w:next w:val="1139"/>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w:link w:val="987"/>
    <w:uiPriority w:val="30"/>
    <w:rPr>
      <w:i/>
    </w:rPr>
  </w:style>
  <w:style w:type="paragraph" w:styleId="989">
    <w:name w:val="Header"/>
    <w:basedOn w:val="1139"/>
    <w:link w:val="990"/>
    <w:uiPriority w:val="99"/>
    <w:unhideWhenUsed/>
    <w:pPr>
      <w:spacing w:after="0" w:line="240" w:lineRule="auto"/>
      <w:tabs>
        <w:tab w:val="center" w:pos="7143" w:leader="none"/>
        <w:tab w:val="right" w:pos="14287" w:leader="none"/>
      </w:tabs>
    </w:pPr>
  </w:style>
  <w:style w:type="character" w:styleId="990">
    <w:name w:val="Header Char"/>
    <w:link w:val="989"/>
    <w:uiPriority w:val="99"/>
  </w:style>
  <w:style w:type="paragraph" w:styleId="991">
    <w:name w:val="Footer"/>
    <w:basedOn w:val="1139"/>
    <w:link w:val="994"/>
    <w:uiPriority w:val="99"/>
    <w:unhideWhenUsed/>
    <w:pPr>
      <w:spacing w:after="0" w:line="240" w:lineRule="auto"/>
      <w:tabs>
        <w:tab w:val="center" w:pos="7143" w:leader="none"/>
        <w:tab w:val="right" w:pos="14287" w:leader="none"/>
      </w:tabs>
    </w:pPr>
  </w:style>
  <w:style w:type="character" w:styleId="992">
    <w:name w:val="Footer Char"/>
    <w:link w:val="991"/>
    <w:uiPriority w:val="99"/>
  </w:style>
  <w:style w:type="paragraph" w:styleId="993">
    <w:name w:val="Caption"/>
    <w:basedOn w:val="1139"/>
    <w:next w:val="1139"/>
    <w:uiPriority w:val="35"/>
    <w:semiHidden/>
    <w:unhideWhenUsed/>
    <w:qFormat/>
    <w:pPr>
      <w:spacing w:line="276" w:lineRule="auto"/>
    </w:pPr>
    <w:rPr>
      <w:b/>
      <w:bCs/>
      <w:color w:val="4f81bd" w:themeColor="accent1"/>
      <w:sz w:val="18"/>
      <w:szCs w:val="18"/>
    </w:rPr>
  </w:style>
  <w:style w:type="character" w:styleId="994">
    <w:name w:val="Caption Char"/>
    <w:basedOn w:val="993"/>
    <w:link w:val="991"/>
    <w:uiPriority w:val="99"/>
  </w:style>
  <w:style w:type="table" w:styleId="9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1">
    <w:name w:val="Hyperlink"/>
    <w:uiPriority w:val="99"/>
    <w:unhideWhenUsed/>
    <w:rPr>
      <w:color w:val="0000ff" w:themeColor="hyperlink"/>
      <w:u w:val="single"/>
    </w:rPr>
  </w:style>
  <w:style w:type="paragraph" w:styleId="1122">
    <w:name w:val="footnote text"/>
    <w:basedOn w:val="1139"/>
    <w:link w:val="1123"/>
    <w:uiPriority w:val="99"/>
    <w:semiHidden/>
    <w:unhideWhenUsed/>
    <w:pPr>
      <w:spacing w:after="40" w:line="240" w:lineRule="auto"/>
    </w:pPr>
    <w:rPr>
      <w:sz w:val="18"/>
    </w:rPr>
  </w:style>
  <w:style w:type="character" w:styleId="1123">
    <w:name w:val="Footnote Text Char"/>
    <w:link w:val="1122"/>
    <w:uiPriority w:val="99"/>
    <w:rPr>
      <w:sz w:val="18"/>
    </w:rPr>
  </w:style>
  <w:style w:type="character" w:styleId="1124">
    <w:name w:val="footnote reference"/>
    <w:uiPriority w:val="99"/>
    <w:unhideWhenUsed/>
    <w:rPr>
      <w:vertAlign w:val="superscript"/>
    </w:rPr>
  </w:style>
  <w:style w:type="paragraph" w:styleId="1125">
    <w:name w:val="endnote text"/>
    <w:basedOn w:val="1139"/>
    <w:link w:val="1126"/>
    <w:uiPriority w:val="99"/>
    <w:semiHidden/>
    <w:unhideWhenUsed/>
    <w:pPr>
      <w:spacing w:after="0" w:line="240" w:lineRule="auto"/>
    </w:pPr>
    <w:rPr>
      <w:sz w:val="20"/>
    </w:rPr>
  </w:style>
  <w:style w:type="character" w:styleId="1126">
    <w:name w:val="Endnote Text Char"/>
    <w:link w:val="1125"/>
    <w:uiPriority w:val="99"/>
    <w:rPr>
      <w:sz w:val="20"/>
    </w:rPr>
  </w:style>
  <w:style w:type="character" w:styleId="1127">
    <w:name w:val="endnote reference"/>
    <w:uiPriority w:val="99"/>
    <w:semiHidden/>
    <w:unhideWhenUsed/>
    <w:rPr>
      <w:vertAlign w:val="superscript"/>
    </w:rPr>
  </w:style>
  <w:style w:type="paragraph" w:styleId="1128">
    <w:name w:val="toc 1"/>
    <w:basedOn w:val="1139"/>
    <w:next w:val="1139"/>
    <w:uiPriority w:val="39"/>
    <w:unhideWhenUsed/>
    <w:pPr>
      <w:ind w:left="0" w:right="0" w:firstLine="0"/>
      <w:spacing w:after="57"/>
    </w:pPr>
  </w:style>
  <w:style w:type="paragraph" w:styleId="1129">
    <w:name w:val="toc 2"/>
    <w:basedOn w:val="1139"/>
    <w:next w:val="1139"/>
    <w:uiPriority w:val="39"/>
    <w:unhideWhenUsed/>
    <w:pPr>
      <w:ind w:left="283" w:right="0" w:firstLine="0"/>
      <w:spacing w:after="57"/>
    </w:pPr>
  </w:style>
  <w:style w:type="paragraph" w:styleId="1130">
    <w:name w:val="toc 3"/>
    <w:basedOn w:val="1139"/>
    <w:next w:val="1139"/>
    <w:uiPriority w:val="39"/>
    <w:unhideWhenUsed/>
    <w:pPr>
      <w:ind w:left="567" w:right="0" w:firstLine="0"/>
      <w:spacing w:after="57"/>
    </w:pPr>
  </w:style>
  <w:style w:type="paragraph" w:styleId="1131">
    <w:name w:val="toc 4"/>
    <w:basedOn w:val="1139"/>
    <w:next w:val="1139"/>
    <w:uiPriority w:val="39"/>
    <w:unhideWhenUsed/>
    <w:pPr>
      <w:ind w:left="850" w:right="0" w:firstLine="0"/>
      <w:spacing w:after="57"/>
    </w:pPr>
  </w:style>
  <w:style w:type="paragraph" w:styleId="1132">
    <w:name w:val="toc 5"/>
    <w:basedOn w:val="1139"/>
    <w:next w:val="1139"/>
    <w:uiPriority w:val="39"/>
    <w:unhideWhenUsed/>
    <w:pPr>
      <w:ind w:left="1134" w:right="0" w:firstLine="0"/>
      <w:spacing w:after="57"/>
    </w:pPr>
  </w:style>
  <w:style w:type="paragraph" w:styleId="1133">
    <w:name w:val="toc 6"/>
    <w:basedOn w:val="1139"/>
    <w:next w:val="1139"/>
    <w:uiPriority w:val="39"/>
    <w:unhideWhenUsed/>
    <w:pPr>
      <w:ind w:left="1417" w:right="0" w:firstLine="0"/>
      <w:spacing w:after="57"/>
    </w:pPr>
  </w:style>
  <w:style w:type="paragraph" w:styleId="1134">
    <w:name w:val="toc 7"/>
    <w:basedOn w:val="1139"/>
    <w:next w:val="1139"/>
    <w:uiPriority w:val="39"/>
    <w:unhideWhenUsed/>
    <w:pPr>
      <w:ind w:left="1701" w:right="0" w:firstLine="0"/>
      <w:spacing w:after="57"/>
    </w:pPr>
  </w:style>
  <w:style w:type="paragraph" w:styleId="1135">
    <w:name w:val="toc 8"/>
    <w:basedOn w:val="1139"/>
    <w:next w:val="1139"/>
    <w:uiPriority w:val="39"/>
    <w:unhideWhenUsed/>
    <w:pPr>
      <w:ind w:left="1984" w:right="0" w:firstLine="0"/>
      <w:spacing w:after="57"/>
    </w:pPr>
  </w:style>
  <w:style w:type="paragraph" w:styleId="1136">
    <w:name w:val="toc 9"/>
    <w:basedOn w:val="1139"/>
    <w:next w:val="1139"/>
    <w:uiPriority w:val="39"/>
    <w:unhideWhenUsed/>
    <w:pPr>
      <w:ind w:left="2268" w:right="0" w:firstLine="0"/>
      <w:spacing w:after="57"/>
    </w:pPr>
  </w:style>
  <w:style w:type="paragraph" w:styleId="1137">
    <w:name w:val="TOC Heading"/>
    <w:uiPriority w:val="39"/>
    <w:unhideWhenUsed/>
  </w:style>
  <w:style w:type="paragraph" w:styleId="1138">
    <w:name w:val="table of figures"/>
    <w:basedOn w:val="1139"/>
    <w:next w:val="1139"/>
    <w:uiPriority w:val="99"/>
    <w:unhideWhenUsed/>
    <w:pPr>
      <w:spacing w:after="0" w:afterAutospacing="0"/>
    </w:pPr>
  </w:style>
  <w:style w:type="paragraph" w:styleId="1139" w:default="1">
    <w:name w:val="Normal"/>
    <w:next w:val="1139"/>
    <w:link w:val="1139"/>
    <w:qFormat/>
    <w:pPr>
      <w:jc w:val="both"/>
      <w:widowControl w:val="off"/>
    </w:pPr>
    <w:rPr>
      <w:sz w:val="21"/>
      <w:szCs w:val="21"/>
      <w:lang w:val="en-US" w:eastAsia="zh-CN" w:bidi="ar-SA"/>
    </w:rPr>
  </w:style>
  <w:style w:type="paragraph" w:styleId="1140">
    <w:name w:val="标题 1"/>
    <w:basedOn w:val="1139"/>
    <w:next w:val="1139"/>
    <w:link w:val="1139"/>
    <w:qFormat/>
    <w:pPr>
      <w:jc w:val="center"/>
      <w:keepNext/>
      <w:outlineLvl w:val="0"/>
    </w:pPr>
    <w:rPr>
      <w:rFonts w:ascii="楷体_GB2312" w:eastAsia="楷体_GB2312"/>
      <w:sz w:val="28"/>
      <w:szCs w:val="28"/>
    </w:rPr>
  </w:style>
  <w:style w:type="paragraph" w:styleId="1141">
    <w:name w:val="标题 2"/>
    <w:basedOn w:val="1139"/>
    <w:next w:val="1139"/>
    <w:link w:val="1139"/>
    <w:qFormat/>
    <w:pPr>
      <w:jc w:val="center"/>
      <w:keepLines/>
      <w:keepNext/>
      <w:spacing w:before="260" w:after="260" w:line="416" w:lineRule="auto"/>
      <w:outlineLvl w:val="1"/>
    </w:pPr>
    <w:rPr>
      <w:rFonts w:ascii="Arial" w:hAnsi="Arial" w:eastAsia="幼圆" w:cs="Arial"/>
      <w:b/>
      <w:bCs/>
      <w:sz w:val="44"/>
      <w:szCs w:val="44"/>
    </w:rPr>
  </w:style>
  <w:style w:type="paragraph" w:styleId="1142">
    <w:name w:val="标题 3"/>
    <w:basedOn w:val="1139"/>
    <w:next w:val="1151"/>
    <w:link w:val="1139"/>
    <w:qFormat/>
    <w:pPr>
      <w:keepLines/>
      <w:keepNext/>
      <w:spacing w:before="260" w:after="260" w:line="416" w:lineRule="auto"/>
      <w:outlineLvl w:val="2"/>
    </w:pPr>
    <w:rPr>
      <w:b/>
      <w:bCs/>
      <w:sz w:val="32"/>
      <w:szCs w:val="32"/>
    </w:rPr>
  </w:style>
  <w:style w:type="paragraph" w:styleId="1143">
    <w:name w:val="标题 4"/>
    <w:basedOn w:val="1139"/>
    <w:next w:val="1139"/>
    <w:link w:val="1153"/>
    <w:qFormat/>
    <w:pPr>
      <w:keepLines/>
      <w:keepNext/>
      <w:spacing w:before="280" w:after="290" w:line="376" w:lineRule="auto"/>
      <w:outlineLvl w:val="3"/>
    </w:pPr>
    <w:rPr>
      <w:rFonts w:ascii="Arial" w:hAnsi="Arial" w:eastAsia="黑体" w:cs="Arial"/>
      <w:b/>
      <w:bCs/>
      <w:sz w:val="28"/>
      <w:szCs w:val="28"/>
    </w:rPr>
  </w:style>
  <w:style w:type="paragraph" w:styleId="1144">
    <w:name w:val="标题 5"/>
    <w:basedOn w:val="1139"/>
    <w:next w:val="1151"/>
    <w:link w:val="1139"/>
    <w:qFormat/>
    <w:pPr>
      <w:keepNext/>
      <w:outlineLvl w:val="4"/>
    </w:pPr>
    <w:rPr>
      <w:rFonts w:ascii="宋体"/>
      <w:color w:val="000000"/>
      <w:sz w:val="28"/>
      <w:szCs w:val="28"/>
    </w:rPr>
  </w:style>
  <w:style w:type="paragraph" w:styleId="1145">
    <w:name w:val="标题 6"/>
    <w:basedOn w:val="1139"/>
    <w:next w:val="1139"/>
    <w:link w:val="1139"/>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6">
    <w:name w:val="标题 7"/>
    <w:basedOn w:val="1139"/>
    <w:next w:val="1139"/>
    <w:link w:val="1139"/>
    <w:qFormat/>
    <w:pPr>
      <w:numPr>
        <w:ilvl w:val="6"/>
        <w:numId w:val="1"/>
      </w:numPr>
      <w:keepLines/>
      <w:keepNext/>
      <w:spacing w:before="240" w:after="64" w:line="320" w:lineRule="auto"/>
      <w:outlineLvl w:val="6"/>
    </w:pPr>
    <w:rPr>
      <w:b/>
      <w:bCs/>
      <w:sz w:val="24"/>
      <w:szCs w:val="24"/>
    </w:rPr>
  </w:style>
  <w:style w:type="paragraph" w:styleId="1147">
    <w:name w:val="标题 8"/>
    <w:basedOn w:val="1139"/>
    <w:next w:val="1139"/>
    <w:link w:val="1139"/>
    <w:qFormat/>
    <w:pPr>
      <w:numPr>
        <w:ilvl w:val="7"/>
        <w:numId w:val="1"/>
      </w:numPr>
      <w:keepLines/>
      <w:keepNext/>
      <w:spacing w:before="240" w:after="64" w:line="320" w:lineRule="auto"/>
      <w:outlineLvl w:val="7"/>
    </w:pPr>
    <w:rPr>
      <w:rFonts w:ascii="Arial" w:hAnsi="Arial" w:eastAsia="黑体"/>
      <w:sz w:val="24"/>
      <w:szCs w:val="24"/>
    </w:rPr>
  </w:style>
  <w:style w:type="paragraph" w:styleId="1148">
    <w:name w:val="标题 9"/>
    <w:basedOn w:val="1139"/>
    <w:next w:val="1139"/>
    <w:link w:val="1139"/>
    <w:qFormat/>
    <w:pPr>
      <w:numPr>
        <w:ilvl w:val="8"/>
        <w:numId w:val="1"/>
      </w:numPr>
      <w:keepLines/>
      <w:keepNext/>
      <w:spacing w:before="240" w:after="64" w:line="320" w:lineRule="auto"/>
      <w:outlineLvl w:val="8"/>
    </w:pPr>
    <w:rPr>
      <w:rFonts w:ascii="Arial" w:hAnsi="Arial" w:eastAsia="黑体"/>
    </w:rPr>
  </w:style>
  <w:style w:type="character" w:styleId="1149">
    <w:name w:val="默认段落字体"/>
    <w:next w:val="1149"/>
    <w:link w:val="1139"/>
    <w:semiHidden/>
  </w:style>
  <w:style w:type="table" w:styleId="1150">
    <w:name w:val="普通表格"/>
    <w:next w:val="1150"/>
    <w:link w:val="1139"/>
    <w:semiHidden/>
    <w:tblPr/>
  </w:style>
  <w:style w:type="paragraph" w:styleId="1151">
    <w:name w:val="正文缩进"/>
    <w:basedOn w:val="1139"/>
    <w:next w:val="1151"/>
    <w:link w:val="1152"/>
    <w:pPr>
      <w:ind w:firstLine="420"/>
    </w:pPr>
  </w:style>
  <w:style w:type="character" w:styleId="1152">
    <w:name w:val="正文缩进 字符"/>
    <w:next w:val="1152"/>
    <w:link w:val="1151"/>
    <w:rPr>
      <w:sz w:val="21"/>
      <w:szCs w:val="21"/>
    </w:rPr>
  </w:style>
  <w:style w:type="character" w:styleId="1153">
    <w:name w:val="标题 4 字符"/>
    <w:next w:val="1153"/>
    <w:link w:val="1143"/>
    <w:uiPriority w:val="9"/>
    <w:unhideWhenUsed/>
    <w:rPr>
      <w:rFonts w:hint="eastAsia" w:ascii="Arial" w:hAnsi="Arial" w:eastAsia="黑体" w:cs="Times New Roman"/>
      <w:b/>
      <w:sz w:val="28"/>
      <w:szCs w:val="28"/>
    </w:rPr>
  </w:style>
  <w:style w:type="paragraph" w:styleId="1154">
    <w:name w:val="列表 3"/>
    <w:basedOn w:val="1139"/>
    <w:next w:val="1154"/>
    <w:link w:val="1139"/>
    <w:pPr>
      <w:ind w:left="100" w:hanging="200"/>
    </w:pPr>
  </w:style>
  <w:style w:type="paragraph" w:styleId="1155">
    <w:name w:val="目录 7"/>
    <w:basedOn w:val="1139"/>
    <w:next w:val="1139"/>
    <w:link w:val="1139"/>
    <w:semiHidden/>
    <w:pPr>
      <w:ind w:left="1260"/>
      <w:jc w:val="left"/>
    </w:pPr>
  </w:style>
  <w:style w:type="paragraph" w:styleId="1156">
    <w:name w:val="题注"/>
    <w:basedOn w:val="1139"/>
    <w:next w:val="1139"/>
    <w:link w:val="1139"/>
    <w:qFormat/>
    <w:rPr>
      <w:rFonts w:ascii="Calibri Light" w:hAnsi="Calibri Light" w:eastAsia="黑体" w:cs="Mongolian Baiti"/>
      <w:sz w:val="20"/>
      <w:szCs w:val="20"/>
    </w:rPr>
  </w:style>
  <w:style w:type="paragraph" w:styleId="1157">
    <w:name w:val="文档结构图"/>
    <w:basedOn w:val="1139"/>
    <w:next w:val="1157"/>
    <w:link w:val="1139"/>
    <w:semiHidden/>
    <w:pPr>
      <w:shd w:val="clear" w:color="auto" w:fill="000080"/>
    </w:pPr>
  </w:style>
  <w:style w:type="paragraph" w:styleId="1158">
    <w:name w:val="批注文字"/>
    <w:basedOn w:val="1139"/>
    <w:next w:val="1158"/>
    <w:link w:val="1139"/>
    <w:semiHidden/>
    <w:pPr>
      <w:jc w:val="left"/>
    </w:pPr>
  </w:style>
  <w:style w:type="paragraph" w:styleId="1159">
    <w:name w:val="正文文本 3"/>
    <w:basedOn w:val="1139"/>
    <w:next w:val="1159"/>
    <w:link w:val="1139"/>
    <w:rPr>
      <w:rFonts w:ascii="仿宋_GB2312" w:hAnsi="Arial" w:eastAsia="仿宋_GB2312"/>
      <w:sz w:val="32"/>
      <w:szCs w:val="32"/>
    </w:rPr>
  </w:style>
  <w:style w:type="paragraph" w:styleId="1160">
    <w:name w:val="正文文本"/>
    <w:basedOn w:val="1139"/>
    <w:next w:val="1160"/>
    <w:link w:val="1139"/>
    <w:rPr>
      <w:rFonts w:ascii="楷体_GB2312" w:hAnsi="Arial" w:eastAsia="楷体_GB2312"/>
      <w:sz w:val="28"/>
      <w:szCs w:val="28"/>
    </w:rPr>
  </w:style>
  <w:style w:type="paragraph" w:styleId="1161">
    <w:name w:val="正文文本缩进"/>
    <w:basedOn w:val="1139"/>
    <w:next w:val="1161"/>
    <w:link w:val="1139"/>
    <w:pPr>
      <w:ind w:firstLine="645"/>
    </w:pPr>
    <w:rPr>
      <w:rFonts w:ascii="楷体_GB2312" w:eastAsia="楷体_GB2312"/>
      <w:sz w:val="32"/>
      <w:szCs w:val="32"/>
    </w:rPr>
  </w:style>
  <w:style w:type="paragraph" w:styleId="1162">
    <w:name w:val="列表 2"/>
    <w:basedOn w:val="1139"/>
    <w:next w:val="1162"/>
    <w:link w:val="1139"/>
    <w:pPr>
      <w:ind w:left="100" w:hanging="200"/>
    </w:pPr>
  </w:style>
  <w:style w:type="paragraph" w:styleId="1163">
    <w:name w:val="文本块"/>
    <w:basedOn w:val="1139"/>
    <w:next w:val="1163"/>
    <w:link w:val="1139"/>
    <w:uiPriority w:val="99"/>
    <w:unhideWhenUsed/>
    <w:qFormat/>
    <w:pPr>
      <w:ind w:left="1440" w:right="700"/>
    </w:pPr>
  </w:style>
  <w:style w:type="paragraph" w:styleId="1164">
    <w:name w:val="索引 4"/>
    <w:basedOn w:val="1139"/>
    <w:next w:val="1139"/>
    <w:link w:val="1139"/>
    <w:uiPriority w:val="99"/>
    <w:unhideWhenUsed/>
    <w:qFormat/>
    <w:pPr>
      <w:ind w:left="600"/>
    </w:pPr>
  </w:style>
  <w:style w:type="paragraph" w:styleId="1165">
    <w:name w:val="目录 5"/>
    <w:basedOn w:val="1139"/>
    <w:next w:val="1139"/>
    <w:link w:val="1139"/>
    <w:semiHidden/>
    <w:pPr>
      <w:ind w:left="840"/>
      <w:jc w:val="left"/>
    </w:pPr>
  </w:style>
  <w:style w:type="paragraph" w:styleId="1166">
    <w:name w:val="目录 3"/>
    <w:basedOn w:val="1139"/>
    <w:next w:val="1139"/>
    <w:link w:val="1139"/>
    <w:semiHidden/>
    <w:pPr>
      <w:ind w:left="420"/>
      <w:jc w:val="left"/>
    </w:pPr>
    <w:rPr>
      <w:i/>
      <w:iCs/>
      <w:szCs w:val="24"/>
    </w:rPr>
  </w:style>
  <w:style w:type="paragraph" w:styleId="1167">
    <w:name w:val="纯文本"/>
    <w:basedOn w:val="1139"/>
    <w:next w:val="1139"/>
    <w:link w:val="1168"/>
    <w:rPr>
      <w:rFonts w:ascii="宋体" w:hAnsi="Courier New" w:cs="Courier New"/>
    </w:rPr>
  </w:style>
  <w:style w:type="character" w:styleId="1168">
    <w:name w:val="纯文本 字符"/>
    <w:next w:val="1168"/>
    <w:link w:val="1167"/>
    <w:unhideWhenUsed/>
    <w:rPr>
      <w:rFonts w:hint="eastAsia" w:ascii="宋体" w:hAnsi="Courier New" w:eastAsia="宋体" w:cs="Courier New"/>
      <w:sz w:val="21"/>
      <w:szCs w:val="21"/>
    </w:rPr>
  </w:style>
  <w:style w:type="paragraph" w:styleId="1169">
    <w:name w:val="目录 8"/>
    <w:basedOn w:val="1139"/>
    <w:next w:val="1139"/>
    <w:link w:val="1139"/>
    <w:semiHidden/>
    <w:pPr>
      <w:ind w:left="1470"/>
      <w:jc w:val="left"/>
    </w:pPr>
  </w:style>
  <w:style w:type="paragraph" w:styleId="1170">
    <w:name w:val="日期"/>
    <w:basedOn w:val="1139"/>
    <w:next w:val="1139"/>
    <w:link w:val="1139"/>
    <w:rPr>
      <w:sz w:val="24"/>
      <w:szCs w:val="24"/>
    </w:rPr>
  </w:style>
  <w:style w:type="paragraph" w:styleId="1171">
    <w:name w:val="正文文本缩进 2"/>
    <w:basedOn w:val="1139"/>
    <w:next w:val="1171"/>
    <w:link w:val="1139"/>
    <w:pPr>
      <w:ind w:left="630" w:firstLine="645"/>
    </w:pPr>
    <w:rPr>
      <w:rFonts w:ascii="Arial" w:hAnsi="Arial" w:eastAsia="仿宋_GB2312" w:cs="Arial"/>
      <w:sz w:val="32"/>
      <w:szCs w:val="32"/>
    </w:rPr>
  </w:style>
  <w:style w:type="paragraph" w:styleId="1172">
    <w:name w:val="批注框文本"/>
    <w:basedOn w:val="1139"/>
    <w:next w:val="1172"/>
    <w:link w:val="1139"/>
    <w:semiHidden/>
    <w:rPr>
      <w:sz w:val="18"/>
      <w:szCs w:val="18"/>
    </w:rPr>
  </w:style>
  <w:style w:type="paragraph" w:styleId="1173">
    <w:name w:val="页脚"/>
    <w:basedOn w:val="1139"/>
    <w:next w:val="1173"/>
    <w:link w:val="1139"/>
    <w:pPr>
      <w:jc w:val="left"/>
      <w:tabs>
        <w:tab w:val="center" w:pos="4153" w:leader="none"/>
        <w:tab w:val="right" w:pos="8306" w:leader="none"/>
      </w:tabs>
    </w:pPr>
    <w:rPr>
      <w:sz w:val="18"/>
      <w:szCs w:val="18"/>
    </w:rPr>
  </w:style>
  <w:style w:type="paragraph" w:styleId="1174">
    <w:name w:val="寄信人地址"/>
    <w:basedOn w:val="1139"/>
    <w:next w:val="1155"/>
    <w:link w:val="1139"/>
    <w:qFormat/>
    <w:rPr>
      <w:rFonts w:ascii="Arial" w:hAnsi="Arial"/>
    </w:rPr>
  </w:style>
  <w:style w:type="paragraph" w:styleId="1175">
    <w:name w:val="页眉"/>
    <w:basedOn w:val="1139"/>
    <w:next w:val="1175"/>
    <w:link w:val="1139"/>
    <w:pPr>
      <w:jc w:val="center"/>
      <w:tabs>
        <w:tab w:val="center" w:pos="4153" w:leader="none"/>
        <w:tab w:val="right" w:pos="8306" w:leader="none"/>
      </w:tabs>
      <w:pBdr>
        <w:bottom w:val="single" w:color="000000" w:sz="6" w:space="1"/>
      </w:pBdr>
    </w:pPr>
    <w:rPr>
      <w:sz w:val="18"/>
      <w:szCs w:val="18"/>
    </w:rPr>
  </w:style>
  <w:style w:type="paragraph" w:styleId="1176">
    <w:name w:val="目录 1"/>
    <w:basedOn w:val="1139"/>
    <w:next w:val="1139"/>
    <w:link w:val="1139"/>
    <w:semiHidden/>
    <w:pPr>
      <w:jc w:val="left"/>
      <w:spacing w:before="120" w:after="120" w:line="400" w:lineRule="exact"/>
      <w:tabs>
        <w:tab w:val="right" w:pos="8720" w:leader="dot"/>
      </w:tabs>
    </w:pPr>
    <w:rPr>
      <w:rFonts w:ascii="宋体" w:hAnsi="宋体"/>
      <w:caps/>
      <w:sz w:val="24"/>
      <w:szCs w:val="24"/>
    </w:rPr>
  </w:style>
  <w:style w:type="paragraph" w:styleId="1177">
    <w:name w:val="目录 4"/>
    <w:basedOn w:val="1139"/>
    <w:next w:val="1139"/>
    <w:link w:val="1139"/>
    <w:semiHidden/>
    <w:pPr>
      <w:ind w:left="630"/>
      <w:jc w:val="left"/>
    </w:pPr>
  </w:style>
  <w:style w:type="paragraph" w:styleId="1178">
    <w:name w:val="列表"/>
    <w:basedOn w:val="1139"/>
    <w:next w:val="1178"/>
    <w:link w:val="1139"/>
    <w:pPr>
      <w:ind w:left="200" w:hanging="200"/>
    </w:pPr>
  </w:style>
  <w:style w:type="paragraph" w:styleId="1179">
    <w:name w:val="目录 6"/>
    <w:basedOn w:val="1139"/>
    <w:next w:val="1139"/>
    <w:link w:val="1139"/>
    <w:semiHidden/>
    <w:pPr>
      <w:ind w:left="1050"/>
      <w:jc w:val="left"/>
    </w:pPr>
  </w:style>
  <w:style w:type="paragraph" w:styleId="1180">
    <w:name w:val="正文文本缩进 3"/>
    <w:basedOn w:val="1139"/>
    <w:next w:val="1180"/>
    <w:link w:val="1139"/>
    <w:pPr>
      <w:ind w:left="645" w:firstLine="645"/>
    </w:pPr>
    <w:rPr>
      <w:rFonts w:ascii="Arial" w:hAnsi="Arial" w:eastAsia="仿宋_GB2312" w:cs="Arial"/>
      <w:color w:val="ffff00"/>
      <w:sz w:val="32"/>
      <w:szCs w:val="32"/>
    </w:rPr>
  </w:style>
  <w:style w:type="paragraph" w:styleId="1181">
    <w:name w:val="图表目录"/>
    <w:basedOn w:val="1139"/>
    <w:next w:val="1139"/>
    <w:link w:val="1139"/>
    <w:semiHidden/>
    <w:pPr>
      <w:ind w:left="840" w:hanging="420"/>
    </w:pPr>
  </w:style>
  <w:style w:type="paragraph" w:styleId="1182">
    <w:name w:val="目录 2"/>
    <w:basedOn w:val="1139"/>
    <w:next w:val="1139"/>
    <w:link w:val="1139"/>
    <w:semiHidden/>
    <w:pPr>
      <w:ind w:left="210"/>
      <w:jc w:val="left"/>
    </w:pPr>
    <w:rPr>
      <w:smallCaps/>
      <w:szCs w:val="24"/>
    </w:rPr>
  </w:style>
  <w:style w:type="paragraph" w:styleId="1183">
    <w:name w:val="目录 9"/>
    <w:basedOn w:val="1139"/>
    <w:next w:val="1139"/>
    <w:link w:val="1139"/>
    <w:semiHidden/>
    <w:pPr>
      <w:ind w:left="1680"/>
      <w:jc w:val="left"/>
    </w:pPr>
  </w:style>
  <w:style w:type="paragraph" w:styleId="1184">
    <w:name w:val="正文文本 2"/>
    <w:basedOn w:val="1139"/>
    <w:next w:val="1184"/>
    <w:link w:val="1139"/>
    <w:pPr>
      <w:jc w:val="center"/>
      <w:widowControl/>
    </w:pPr>
    <w:rPr>
      <w:rFonts w:ascii="楷体_GB2312" w:eastAsia="楷体_GB2312"/>
      <w:sz w:val="28"/>
      <w:szCs w:val="28"/>
    </w:rPr>
  </w:style>
  <w:style w:type="paragraph" w:styleId="1185">
    <w:name w:val="普通(网站)"/>
    <w:basedOn w:val="1139"/>
    <w:next w:val="1185"/>
    <w:link w:val="1139"/>
    <w:uiPriority w:val="99"/>
    <w:pPr>
      <w:jc w:val="left"/>
      <w:spacing w:before="100" w:beforeAutospacing="1" w:after="100" w:afterAutospacing="1"/>
      <w:widowControl/>
    </w:pPr>
    <w:rPr>
      <w:rFonts w:ascii="宋体" w:hAnsi="宋体" w:cs="宋体"/>
      <w:sz w:val="24"/>
      <w:szCs w:val="24"/>
    </w:rPr>
  </w:style>
  <w:style w:type="paragraph" w:styleId="1186">
    <w:name w:val="索引 1"/>
    <w:basedOn w:val="1139"/>
    <w:next w:val="1139"/>
    <w:link w:val="1139"/>
    <w:semiHidden/>
    <w:pPr>
      <w:spacing w:line="240" w:lineRule="atLeast"/>
    </w:pPr>
    <w:rPr>
      <w:b/>
      <w:bCs/>
    </w:rPr>
  </w:style>
  <w:style w:type="paragraph" w:styleId="1187">
    <w:name w:val="批注主题"/>
    <w:basedOn w:val="1158"/>
    <w:next w:val="1158"/>
    <w:link w:val="1139"/>
    <w:semiHidden/>
    <w:rPr>
      <w:b/>
      <w:bCs/>
    </w:rPr>
  </w:style>
  <w:style w:type="paragraph" w:styleId="1188">
    <w:name w:val="正文首行缩进"/>
    <w:basedOn w:val="1160"/>
    <w:next w:val="1188"/>
    <w:link w:val="1139"/>
    <w:pPr>
      <w:ind w:firstLine="200"/>
      <w:spacing w:line="360" w:lineRule="auto"/>
    </w:pPr>
    <w:rPr>
      <w:rFonts w:ascii="仿宋_GB2312" w:eastAsia="仿宋_GB2312"/>
      <w:sz w:val="30"/>
      <w:szCs w:val="30"/>
    </w:rPr>
  </w:style>
  <w:style w:type="paragraph" w:styleId="1189">
    <w:name w:val="正文首行缩进 2"/>
    <w:basedOn w:val="1161"/>
    <w:next w:val="1189"/>
    <w:link w:val="1139"/>
    <w:pPr>
      <w:ind w:firstLine="420"/>
      <w:spacing w:line="360" w:lineRule="auto"/>
    </w:pPr>
    <w:rPr>
      <w:rFonts w:ascii="宋体" w:hAnsi="宋体" w:eastAsia="宋体"/>
      <w:sz w:val="21"/>
      <w:szCs w:val="20"/>
    </w:rPr>
  </w:style>
  <w:style w:type="table" w:styleId="1190">
    <w:name w:val="网格型"/>
    <w:basedOn w:val="1150"/>
    <w:next w:val="1190"/>
    <w:link w:val="1139"/>
    <w:pPr>
      <w:jc w:val="both"/>
      <w:widowControl w:val="off"/>
    </w:pPr>
    <w:tblPr/>
  </w:style>
  <w:style w:type="character" w:styleId="1191">
    <w:name w:val="要点"/>
    <w:next w:val="1191"/>
    <w:link w:val="1139"/>
    <w:qFormat/>
    <w:rPr>
      <w:b/>
      <w:bCs/>
    </w:rPr>
  </w:style>
  <w:style w:type="character" w:styleId="1192">
    <w:name w:val="页码"/>
    <w:next w:val="1192"/>
    <w:link w:val="1139"/>
  </w:style>
  <w:style w:type="character" w:styleId="1193">
    <w:name w:val="已访问的超链接"/>
    <w:next w:val="1193"/>
    <w:link w:val="1139"/>
    <w:rPr>
      <w:color w:val="800080"/>
      <w:u w:val="single"/>
    </w:rPr>
  </w:style>
  <w:style w:type="character" w:styleId="1194">
    <w:name w:val="超链接"/>
    <w:next w:val="1194"/>
    <w:link w:val="1139"/>
    <w:rPr>
      <w:color w:val="0000ff"/>
      <w:u w:val="single"/>
    </w:rPr>
  </w:style>
  <w:style w:type="character" w:styleId="1195">
    <w:name w:val="批注引用"/>
    <w:next w:val="1195"/>
    <w:link w:val="1139"/>
    <w:semiHidden/>
    <w:rPr>
      <w:sz w:val="21"/>
      <w:szCs w:val="21"/>
    </w:rPr>
  </w:style>
  <w:style w:type="character" w:styleId="1196">
    <w:name w:val="font5 Char"/>
    <w:next w:val="1196"/>
    <w:link w:val="1139"/>
    <w:rPr>
      <w:rFonts w:ascii="宋体" w:hAnsi="宋体" w:eastAsia="宋体"/>
      <w:sz w:val="28"/>
      <w:szCs w:val="28"/>
      <w:lang w:val="en-US" w:eastAsia="zh-CN" w:bidi="ar-SA"/>
    </w:rPr>
  </w:style>
  <w:style w:type="character" w:styleId="1197">
    <w:name w:val="二级目录 Char"/>
    <w:next w:val="1197"/>
    <w:link w:val="1198"/>
    <w:rPr>
      <w:b/>
      <w:sz w:val="30"/>
      <w:szCs w:val="28"/>
      <w:lang w:val="en-US" w:eastAsia="zh-CN" w:bidi="ar-SA"/>
    </w:rPr>
  </w:style>
  <w:style w:type="paragraph" w:styleId="1198">
    <w:name w:val="二级目录"/>
    <w:next w:val="1139"/>
    <w:link w:val="1197"/>
    <w:pPr>
      <w:numPr>
        <w:ilvl w:val="0"/>
        <w:numId w:val="2"/>
      </w:numPr>
      <w:tabs>
        <w:tab w:val="left" w:pos="907" w:leader="none"/>
        <w:tab w:val="left" w:pos="1145" w:leader="none"/>
      </w:tabs>
      <w:outlineLvl w:val="1"/>
    </w:pPr>
    <w:rPr>
      <w:b/>
      <w:sz w:val="30"/>
      <w:szCs w:val="28"/>
      <w:lang w:val="en-US" w:eastAsia="zh-CN" w:bidi="ar-SA"/>
    </w:rPr>
  </w:style>
  <w:style w:type="character" w:styleId="1199">
    <w:name w:val="列出段落 Char,Bullet List Char,numbered Char,FooterText Char,List Paragraph1 Char,Paragraphe de liste1 Char"/>
    <w:next w:val="1199"/>
    <w:link w:val="1200"/>
    <w:rPr>
      <w:rFonts w:ascii="Calibri" w:hAnsi="Calibri"/>
      <w:sz w:val="24"/>
      <w:szCs w:val="24"/>
      <w:lang w:eastAsia="en-US" w:bidi="en-US"/>
    </w:rPr>
  </w:style>
  <w:style w:type="paragraph" w:styleId="1200">
    <w:name w:val="列出段落1"/>
    <w:basedOn w:val="1139"/>
    <w:next w:val="1200"/>
    <w:link w:val="1199"/>
    <w:qFormat/>
    <w:pPr>
      <w:contextualSpacing/>
      <w:ind w:left="720"/>
      <w:jc w:val="left"/>
      <w:widowControl/>
    </w:pPr>
    <w:rPr>
      <w:rFonts w:ascii="Calibri" w:hAnsi="Calibri"/>
      <w:sz w:val="24"/>
      <w:szCs w:val="24"/>
      <w:lang w:eastAsia="en-US" w:bidi="en-US"/>
    </w:rPr>
  </w:style>
  <w:style w:type="paragraph" w:styleId="1201">
    <w:name w:val="Body Text(ch)"/>
    <w:basedOn w:val="1139"/>
    <w:next w:val="1160"/>
    <w:link w:val="1139"/>
    <w:pPr>
      <w:spacing w:after="120"/>
    </w:pPr>
    <w:rPr>
      <w:rFonts w:ascii="宋体" w:hAnsi="Arial"/>
      <w:bCs/>
      <w:iCs/>
      <w:szCs w:val="24"/>
    </w:rPr>
  </w:style>
  <w:style w:type="paragraph" w:styleId="1202">
    <w:name w:val="xl27"/>
    <w:basedOn w:val="1139"/>
    <w:next w:val="1202"/>
    <w:link w:val="11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3">
    <w:name w:val="xl26"/>
    <w:basedOn w:val="1139"/>
    <w:next w:val="1203"/>
    <w:link w:val="11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4">
    <w:name w:val="Char"/>
    <w:basedOn w:val="1139"/>
    <w:next w:val="1204"/>
    <w:link w:val="1139"/>
    <w:pPr>
      <w:ind w:firstLine="200"/>
      <w:tabs>
        <w:tab w:val="left" w:pos="360" w:leader="none"/>
      </w:tabs>
    </w:pPr>
    <w:rPr>
      <w:sz w:val="28"/>
      <w:szCs w:val="30"/>
    </w:rPr>
  </w:style>
  <w:style w:type="paragraph" w:styleId="1205">
    <w:name w:val=" Char"/>
    <w:basedOn w:val="1157"/>
    <w:next w:val="1205"/>
    <w:link w:val="1139"/>
    <w:rPr>
      <w:rFonts w:ascii="Tahoma" w:hAnsi="Tahoma"/>
      <w:sz w:val="24"/>
      <w:szCs w:val="24"/>
    </w:rPr>
  </w:style>
  <w:style w:type="paragraph" w:styleId="1206">
    <w:name w:val="普通正文"/>
    <w:basedOn w:val="1139"/>
    <w:next w:val="1206"/>
    <w:link w:val="1139"/>
    <w:pPr>
      <w:ind w:firstLine="480"/>
      <w:jc w:val="left"/>
      <w:spacing w:before="120" w:after="120" w:line="360" w:lineRule="auto"/>
    </w:pPr>
    <w:rPr>
      <w:rFonts w:ascii="Arial" w:hAnsi="Arial"/>
      <w:sz w:val="24"/>
      <w:szCs w:val="24"/>
    </w:rPr>
  </w:style>
  <w:style w:type="paragraph" w:styleId="1207">
    <w:name w:val="table_lines"/>
    <w:basedOn w:val="1139"/>
    <w:next w:val="1207"/>
    <w:link w:val="1139"/>
    <w:pPr>
      <w:jc w:val="left"/>
      <w:widowControl/>
    </w:pPr>
    <w:rPr>
      <w:sz w:val="20"/>
      <w:szCs w:val="20"/>
      <w:lang w:val="de-DE" w:eastAsia="de-DE"/>
    </w:rPr>
  </w:style>
  <w:style w:type="paragraph" w:styleId="1208">
    <w:name w:val="附录1"/>
    <w:next w:val="1208"/>
    <w:link w:val="1139"/>
    <w:pPr>
      <w:numPr>
        <w:ilvl w:val="0"/>
        <w:numId w:val="2"/>
      </w:numPr>
      <w:spacing w:before="240" w:line="600" w:lineRule="atLeast"/>
      <w:tabs>
        <w:tab w:val="left" w:pos="907" w:leader="none"/>
      </w:tabs>
    </w:pPr>
    <w:rPr>
      <w:b/>
      <w:i/>
      <w:sz w:val="28"/>
      <w:lang w:val="en-US" w:eastAsia="zh-CN" w:bidi="ar-SA"/>
    </w:rPr>
  </w:style>
  <w:style w:type="paragraph" w:styleId="1209">
    <w:name w:val="font7"/>
    <w:basedOn w:val="1139"/>
    <w:next w:val="1209"/>
    <w:link w:val="1139"/>
    <w:pPr>
      <w:jc w:val="left"/>
      <w:spacing w:before="100" w:beforeAutospacing="1" w:after="100" w:afterAutospacing="1"/>
      <w:widowControl/>
    </w:pPr>
    <w:rPr>
      <w:rFonts w:hint="eastAsia" w:ascii="宋体" w:hAnsi="宋体"/>
      <w:sz w:val="18"/>
      <w:szCs w:val="18"/>
    </w:rPr>
  </w:style>
  <w:style w:type="paragraph" w:styleId="1210">
    <w:name w:val=" Char Char Char Char"/>
    <w:basedOn w:val="1157"/>
    <w:next w:val="1210"/>
    <w:link w:val="1139"/>
    <w:pPr>
      <w:spacing w:line="360" w:lineRule="auto"/>
    </w:pPr>
    <w:rPr>
      <w:rFonts w:ascii="Tahoma" w:hAnsi="Tahoma"/>
      <w:sz w:val="24"/>
      <w:szCs w:val="24"/>
    </w:rPr>
  </w:style>
  <w:style w:type="paragraph" w:styleId="1211">
    <w:name w:val="列表段落"/>
    <w:basedOn w:val="1139"/>
    <w:next w:val="1211"/>
    <w:link w:val="1139"/>
    <w:qFormat/>
    <w:pPr>
      <w:contextualSpacing/>
      <w:ind w:left="720"/>
      <w:jc w:val="left"/>
      <w:widowControl/>
    </w:pPr>
    <w:rPr>
      <w:rFonts w:ascii="Calibri" w:hAnsi="Calibri"/>
      <w:sz w:val="24"/>
      <w:szCs w:val="24"/>
      <w:lang w:eastAsia="en-US" w:bidi="en-US"/>
    </w:rPr>
  </w:style>
  <w:style w:type="paragraph" w:styleId="1212">
    <w:name w:val="4"/>
    <w:basedOn w:val="1139"/>
    <w:next w:val="1180"/>
    <w:link w:val="1139"/>
    <w:pPr>
      <w:ind w:firstLine="420"/>
      <w:spacing w:line="360" w:lineRule="auto"/>
    </w:pPr>
    <w:rPr>
      <w:color w:val="ff0000"/>
      <w:sz w:val="24"/>
      <w:szCs w:val="24"/>
    </w:rPr>
  </w:style>
  <w:style w:type="paragraph" w:styleId="1213">
    <w:name w:val="普通 (Web)"/>
    <w:basedOn w:val="1139"/>
    <w:next w:val="1213"/>
    <w:link w:val="1139"/>
    <w:pPr>
      <w:jc w:val="left"/>
      <w:spacing w:before="100" w:beforeAutospacing="1" w:after="100" w:afterAutospacing="1"/>
      <w:widowControl/>
    </w:pPr>
    <w:rPr>
      <w:rFonts w:ascii="宋体" w:hAnsi="宋体"/>
      <w:sz w:val="24"/>
      <w:szCs w:val="24"/>
    </w:rPr>
  </w:style>
  <w:style w:type="paragraph" w:styleId="1214">
    <w:name w:val=" Char Char Char Char Char Char Char Char Char Char"/>
    <w:basedOn w:val="1139"/>
    <w:next w:val="1214"/>
    <w:link w:val="1139"/>
    <w:pPr>
      <w:spacing w:line="360" w:lineRule="auto"/>
    </w:pPr>
    <w:rPr>
      <w:sz w:val="24"/>
      <w:szCs w:val="20"/>
    </w:rPr>
  </w:style>
  <w:style w:type="paragraph" w:styleId="1215">
    <w:name w:val="样式1"/>
    <w:basedOn w:val="1139"/>
    <w:next w:val="1215"/>
    <w:link w:val="1139"/>
    <w:pPr>
      <w:numPr>
        <w:ilvl w:val="0"/>
        <w:numId w:val="3"/>
      </w:numPr>
      <w:tabs>
        <w:tab w:val="left" w:pos="709" w:leader="none"/>
      </w:tabs>
    </w:pPr>
    <w:rPr>
      <w:rFonts w:ascii="宋体" w:hAnsi="宋体"/>
    </w:rPr>
  </w:style>
  <w:style w:type="paragraph" w:styleId="1216">
    <w:name w:val="font6"/>
    <w:basedOn w:val="1139"/>
    <w:next w:val="1216"/>
    <w:link w:val="1139"/>
    <w:pPr>
      <w:jc w:val="left"/>
      <w:spacing w:before="100" w:beforeAutospacing="1" w:after="100" w:afterAutospacing="1"/>
      <w:widowControl/>
    </w:pPr>
    <w:rPr>
      <w:rFonts w:hint="eastAsia" w:ascii="宋体" w:hAnsi="宋体"/>
      <w:sz w:val="28"/>
      <w:szCs w:val="28"/>
      <w:u w:val="single"/>
    </w:rPr>
  </w:style>
  <w:style w:type="paragraph" w:styleId="1217">
    <w:name w:val="xl25"/>
    <w:basedOn w:val="1139"/>
    <w:next w:val="1217"/>
    <w:link w:val="113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8">
    <w:name w:val="图标"/>
    <w:basedOn w:val="1139"/>
    <w:next w:val="1139"/>
    <w:link w:val="113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9">
    <w:name w:val="标题3"/>
    <w:basedOn w:val="1139"/>
    <w:next w:val="1139"/>
    <w:link w:val="1139"/>
    <w:pPr>
      <w:ind w:firstLine="624"/>
      <w:spacing w:line="590" w:lineRule="atLeast"/>
    </w:pPr>
    <w:rPr>
      <w:rFonts w:ascii="方正黑体_GBK" w:eastAsia="方正黑体_GBK"/>
      <w:sz w:val="32"/>
      <w:szCs w:val="32"/>
    </w:rPr>
  </w:style>
  <w:style w:type="paragraph" w:styleId="1220">
    <w:name w:val="xl24"/>
    <w:basedOn w:val="1139"/>
    <w:next w:val="1220"/>
    <w:link w:val="11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1">
    <w:name w:val="xl29"/>
    <w:basedOn w:val="1139"/>
    <w:next w:val="1221"/>
    <w:link w:val="113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2">
    <w:name w:val="Char Char Char Char Char Char Char Char"/>
    <w:basedOn w:val="1139"/>
    <w:next w:val="1222"/>
    <w:link w:val="1139"/>
    <w:pPr>
      <w:jc w:val="left"/>
      <w:spacing w:after="160" w:line="240" w:lineRule="exact"/>
      <w:widowControl/>
    </w:pPr>
    <w:rPr>
      <w:rFonts w:ascii="Verdana" w:hAnsi="Verdana"/>
      <w:sz w:val="20"/>
      <w:szCs w:val="20"/>
      <w:lang w:eastAsia="en-US"/>
    </w:rPr>
  </w:style>
  <w:style w:type="paragraph" w:styleId="1223">
    <w:name w:val="xl28"/>
    <w:basedOn w:val="1139"/>
    <w:next w:val="1223"/>
    <w:link w:val="113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4">
    <w:name w:val=" Char Char Char Char Char Char Char Char"/>
    <w:basedOn w:val="1139"/>
    <w:next w:val="1224"/>
    <w:link w:val="1139"/>
    <w:pPr>
      <w:jc w:val="left"/>
      <w:spacing w:after="160" w:line="240" w:lineRule="exact"/>
      <w:widowControl/>
    </w:pPr>
    <w:rPr>
      <w:rFonts w:ascii="Verdana" w:hAnsi="Verdana"/>
      <w:sz w:val="20"/>
      <w:szCs w:val="20"/>
      <w:lang w:eastAsia="en-US"/>
    </w:rPr>
  </w:style>
  <w:style w:type="paragraph" w:styleId="1225">
    <w:name w:val="xl30"/>
    <w:basedOn w:val="1139"/>
    <w:next w:val="1225"/>
    <w:link w:val="1139"/>
    <w:pPr>
      <w:jc w:val="center"/>
      <w:spacing w:before="100" w:beforeAutospacing="1" w:after="100" w:afterAutospacing="1"/>
      <w:widowControl/>
    </w:pPr>
    <w:rPr>
      <w:rFonts w:ascii="宋体" w:hAnsi="宋体"/>
      <w:b/>
      <w:bCs/>
      <w:sz w:val="36"/>
      <w:szCs w:val="36"/>
    </w:rPr>
  </w:style>
  <w:style w:type="paragraph" w:styleId="1226">
    <w:name w:val="Char Char Char Char"/>
    <w:basedOn w:val="1157"/>
    <w:next w:val="1226"/>
    <w:link w:val="1139"/>
    <w:pPr>
      <w:spacing w:line="360" w:lineRule="auto"/>
    </w:pPr>
    <w:rPr>
      <w:rFonts w:ascii="Tahoma" w:hAnsi="Tahoma"/>
      <w:sz w:val="24"/>
      <w:szCs w:val="24"/>
    </w:rPr>
  </w:style>
  <w:style w:type="paragraph" w:styleId="1227">
    <w:name w:val="table_1stline"/>
    <w:basedOn w:val="1139"/>
    <w:next w:val="1227"/>
    <w:link w:val="1139"/>
    <w:pPr>
      <w:jc w:val="left"/>
      <w:spacing w:before="120"/>
      <w:widowControl/>
    </w:pPr>
    <w:rPr>
      <w:bCs/>
      <w:sz w:val="20"/>
      <w:szCs w:val="20"/>
      <w:lang w:val="de-DE" w:eastAsia="de-DE"/>
    </w:rPr>
  </w:style>
  <w:style w:type="paragraph" w:styleId="1228">
    <w:name w:val="font5"/>
    <w:basedOn w:val="1139"/>
    <w:next w:val="1228"/>
    <w:link w:val="1139"/>
    <w:pPr>
      <w:jc w:val="left"/>
      <w:spacing w:before="100" w:beforeAutospacing="1" w:after="100" w:afterAutospacing="1"/>
      <w:widowControl/>
    </w:pPr>
    <w:rPr>
      <w:rFonts w:hint="eastAsia" w:ascii="宋体" w:hAnsi="宋体"/>
      <w:sz w:val="28"/>
      <w:szCs w:val="28"/>
    </w:rPr>
  </w:style>
  <w:style w:type="paragraph" w:styleId="1229">
    <w:name w:val="标题1"/>
    <w:basedOn w:val="1139"/>
    <w:next w:val="1139"/>
    <w:link w:val="1139"/>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0">
    <w:name w:val="修订"/>
    <w:next w:val="1230"/>
    <w:link w:val="1139"/>
    <w:uiPriority w:val="99"/>
    <w:semiHidden/>
    <w:rPr>
      <w:sz w:val="21"/>
      <w:szCs w:val="21"/>
      <w:lang w:val="en-US" w:eastAsia="zh-CN" w:bidi="ar-SA"/>
    </w:rPr>
  </w:style>
  <w:style w:type="paragraph" w:styleId="1231">
    <w:name w:val="无间隔"/>
    <w:next w:val="1231"/>
    <w:link w:val="1139"/>
    <w:uiPriority w:val="99"/>
    <w:qFormat/>
    <w:pPr>
      <w:jc w:val="both"/>
      <w:widowControl w:val="off"/>
    </w:pPr>
    <w:rPr>
      <w:sz w:val="21"/>
      <w:szCs w:val="21"/>
      <w:lang w:val="en-US" w:eastAsia="zh-CN" w:bidi="ar-SA"/>
    </w:rPr>
  </w:style>
  <w:style w:type="paragraph" w:styleId="1232">
    <w:name w:val="项目需求正文文本"/>
    <w:basedOn w:val="1139"/>
    <w:next w:val="1232"/>
    <w:link w:val="1139"/>
    <w:qFormat/>
    <w:pPr>
      <w:ind w:firstLine="1682"/>
      <w:spacing w:line="360" w:lineRule="auto"/>
    </w:pPr>
    <w:rPr>
      <w:sz w:val="24"/>
      <w:szCs w:val="20"/>
    </w:rPr>
  </w:style>
  <w:style w:type="paragraph" w:styleId="1233">
    <w:name w:val="表格字体"/>
    <w:basedOn w:val="1139"/>
    <w:next w:val="1233"/>
    <w:link w:val="1139"/>
    <w:qFormat/>
    <w:pPr>
      <w:spacing w:line="360" w:lineRule="auto"/>
    </w:pPr>
  </w:style>
  <w:style w:type="paragraph" w:styleId="1234">
    <w:name w:val="H正文"/>
    <w:basedOn w:val="1139"/>
    <w:next w:val="1234"/>
    <w:link w:val="1139"/>
    <w:qFormat/>
    <w:pPr>
      <w:ind w:firstLine="200"/>
    </w:pPr>
    <w:rPr>
      <w:rFonts w:ascii="宋体"/>
      <w:sz w:val="24"/>
      <w:szCs w:val="20"/>
    </w:rPr>
  </w:style>
  <w:style w:type="paragraph" w:styleId="1235">
    <w:name w:val="WPSOffice手动目录 1"/>
    <w:next w:val="1235"/>
    <w:link w:val="1139"/>
    <w:rPr>
      <w:lang w:val="en-US" w:eastAsia="zh-CN" w:bidi="ar-SA"/>
    </w:rPr>
  </w:style>
  <w:style w:type="paragraph" w:styleId="1236">
    <w:name w:val="WPSOffice手动目录 2"/>
    <w:next w:val="1236"/>
    <w:link w:val="1139"/>
    <w:rPr>
      <w:lang w:val="en-US" w:eastAsia="zh-CN" w:bidi="ar-SA"/>
    </w:rPr>
  </w:style>
  <w:style w:type="paragraph" w:styleId="1237">
    <w:name w:val="首行缩进"/>
    <w:basedOn w:val="1139"/>
    <w:next w:val="1237"/>
    <w:link w:val="1139"/>
    <w:qFormat/>
    <w:pPr>
      <w:ind w:firstLine="420"/>
      <w:spacing w:line="360" w:lineRule="auto"/>
    </w:pPr>
    <w:rPr>
      <w:sz w:val="20"/>
    </w:rPr>
  </w:style>
  <w:style w:type="paragraph" w:styleId="1238">
    <w:name w:val="Body text|1"/>
    <w:basedOn w:val="1139"/>
    <w:next w:val="1238"/>
    <w:link w:val="1139"/>
    <w:unhideWhenUsed/>
    <w:qFormat/>
    <w:pPr>
      <w:ind w:firstLine="330"/>
      <w:jc w:val="left"/>
      <w:spacing w:line="451" w:lineRule="auto"/>
    </w:pPr>
    <w:rPr>
      <w:rFonts w:hint="eastAsia" w:ascii="宋体" w:hAnsi="宋体" w:cs="宋体"/>
      <w:sz w:val="26"/>
      <w:szCs w:val="26"/>
      <w:lang w:val="zh-TW" w:eastAsia="zh-TW"/>
    </w:rPr>
  </w:style>
  <w:style w:type="paragraph" w:styleId="1239">
    <w:name w:val="null3"/>
    <w:next w:val="1239"/>
    <w:link w:val="1139"/>
    <w:qFormat/>
    <w:rPr>
      <w:rFonts w:hint="eastAsia" w:ascii="Calibri" w:hAnsi="Calibri" w:eastAsia="宋体" w:cs="Times New Roman"/>
      <w:lang w:val="en-US" w:eastAsia="zh-CN" w:bidi="ar-SA"/>
    </w:rPr>
  </w:style>
  <w:style w:type="paragraph" w:styleId="1240">
    <w:name w:val="Table Paragraph"/>
    <w:basedOn w:val="1139"/>
    <w:next w:val="1240"/>
    <w:link w:val="1139"/>
    <w:uiPriority w:val="1"/>
    <w:qFormat/>
  </w:style>
  <w:style w:type="character" w:styleId="1241">
    <w:name w:val="font122"/>
    <w:basedOn w:val="1149"/>
    <w:next w:val="1241"/>
    <w:link w:val="1139"/>
    <w:qFormat/>
    <w:rPr>
      <w:rFonts w:hint="eastAsia" w:ascii="仿宋" w:hAnsi="仿宋" w:eastAsia="仿宋" w:cs="仿宋"/>
      <w:b/>
      <w:color w:val="000000"/>
      <w:sz w:val="18"/>
      <w:szCs w:val="18"/>
      <w:u w:val="none"/>
    </w:rPr>
  </w:style>
  <w:style w:type="character" w:styleId="1242">
    <w:name w:val="font41"/>
    <w:basedOn w:val="1149"/>
    <w:next w:val="1242"/>
    <w:link w:val="1139"/>
    <w:qFormat/>
    <w:rPr>
      <w:rFonts w:hint="eastAsia" w:ascii="仿宋" w:hAnsi="仿宋" w:eastAsia="仿宋" w:cs="仿宋"/>
      <w:color w:val="000000"/>
      <w:sz w:val="18"/>
      <w:szCs w:val="18"/>
      <w:u w:val="none"/>
    </w:rPr>
  </w:style>
  <w:style w:type="paragraph" w:styleId="1243">
    <w:name w:val="List Paragraph"/>
    <w:basedOn w:val="1139"/>
    <w:next w:val="1243"/>
    <w:link w:val="1139"/>
    <w:qFormat/>
    <w:pPr>
      <w:ind w:firstLine="420"/>
    </w:pPr>
  </w:style>
  <w:style w:type="character" w:styleId="1244" w:default="1">
    <w:name w:val="Default Paragraph Font"/>
    <w:uiPriority w:val="1"/>
    <w:semiHidden/>
    <w:unhideWhenUsed/>
  </w:style>
  <w:style w:type="numbering" w:styleId="1245" w:default="1">
    <w:name w:val="No List"/>
    <w:uiPriority w:val="99"/>
    <w:semiHidden/>
    <w:unhideWhenUsed/>
  </w:style>
  <w:style w:type="table" w:styleId="12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喻敏</cp:lastModifiedBy>
  <cp:revision>12</cp:revision>
  <dcterms:created xsi:type="dcterms:W3CDTF">2023-01-13T03:14:00Z</dcterms:created>
  <dcterms:modified xsi:type="dcterms:W3CDTF">2025-08-05T01:07:36Z</dcterms:modified>
</cp:coreProperties>
</file>