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spacing w:before="120" w:after="120" w:line="360" w:lineRule="auto"/>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spacing w:before="120" w:after="120" w:line="360" w:lineRule="auto"/>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招　标　文　件</w:t>
      </w:r>
      <w:r/>
    </w:p>
    <w:p>
      <w:pPr>
        <w:jc w:val="center"/>
        <w:spacing w:line="360" w:lineRule="auto"/>
        <w:rPr>
          <w:rFonts w:hint="default" w:ascii="宋体" w:hAnsi="宋体" w:eastAsia="宋体" w:cs="Times New Roman"/>
          <w:b/>
          <w:bCs/>
          <w:sz w:val="32"/>
          <w:szCs w:val="32"/>
          <w:lang w:val="en-US" w:eastAsia="zh-CN"/>
        </w:rPr>
      </w:pPr>
      <w:r>
        <w:rPr>
          <w:rFonts w:hint="eastAsia" w:ascii="宋体" w:hAnsi="宋体" w:eastAsia="宋体" w:cs="Times New Roman"/>
          <w:b/>
          <w:bCs/>
          <w:sz w:val="32"/>
          <w:szCs w:val="32"/>
        </w:rPr>
        <w:t xml:space="preserve">项目名称：</w:t>
      </w:r>
      <w:r>
        <w:rPr>
          <w:rFonts w:hint="eastAsia" w:ascii="宋体" w:hAnsi="宋体" w:eastAsia="宋体" w:cs="Times New Roman"/>
          <w:b/>
          <w:sz w:val="32"/>
          <w:szCs w:val="32"/>
          <w:lang w:val="en-US" w:eastAsia="zh-CN"/>
        </w:rPr>
        <w:t xml:space="preserve">常阴沙大米产业链数字化提升</w:t>
      </w:r>
      <w:r/>
    </w:p>
    <w:p>
      <w:pPr>
        <w:jc w:val="center"/>
        <w:spacing w:line="360" w:lineRule="auto"/>
        <w:rPr>
          <w:rFonts w:hint="eastAsia" w:ascii="宋体" w:hAnsi="宋体" w:eastAsia="宋体" w:cs="Times New Roman"/>
          <w:sz w:val="32"/>
          <w:szCs w:val="32"/>
          <w:lang w:val="en-US" w:eastAsia="zh-CN"/>
        </w:rPr>
      </w:pPr>
      <w:r>
        <w:rPr>
          <w:rFonts w:hint="eastAsia" w:ascii="宋体" w:hAnsi="宋体" w:eastAsia="宋体" w:cs="Times New Roman"/>
          <w:b/>
          <w:sz w:val="32"/>
          <w:szCs w:val="32"/>
        </w:rPr>
        <w:t xml:space="preserve">标书编号：</w:t>
      </w:r>
      <w:r>
        <w:rPr>
          <w:rFonts w:hint="eastAsia" w:ascii="宋体" w:hAnsi="宋体" w:eastAsia="宋体" w:cs="Times New Roman"/>
          <w:b/>
          <w:bCs/>
          <w:sz w:val="32"/>
          <w:szCs w:val="32"/>
        </w:rPr>
        <w:t xml:space="preserve">JSZC-320582-HSZH-G2024-000</w:t>
      </w:r>
      <w:r>
        <w:rPr>
          <w:rFonts w:hint="eastAsia" w:ascii="宋体" w:hAnsi="宋体" w:cs="Times New Roman"/>
          <w:b/>
          <w:bCs/>
          <w:sz w:val="32"/>
          <w:szCs w:val="32"/>
          <w:lang w:val="en-US" w:eastAsia="zh-CN"/>
        </w:rPr>
        <w:t xml:space="preserve">8</w:t>
      </w:r>
      <w:r/>
    </w:p>
    <w:p>
      <w:pPr>
        <w:jc w:val="center"/>
        <w:spacing w:line="360" w:lineRule="auto"/>
        <w:rPr>
          <w:rFonts w:ascii="宋体" w:hAnsi="宋体" w:eastAsia="宋体" w:cs="Times New Roman"/>
          <w:b/>
          <w:sz w:val="32"/>
          <w:szCs w:val="32"/>
        </w:rPr>
      </w:pPr>
      <w:r>
        <w:rPr>
          <w:rFonts w:hint="eastAsia" w:ascii="宋体" w:hAnsi="宋体" w:eastAsia="宋体" w:cs="Times New Roman"/>
          <w:b/>
          <w:sz w:val="32"/>
          <w:szCs w:val="32"/>
        </w:rPr>
        <w:t xml:space="preserve">项目属性：服务类</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hint="eastAsia" w:ascii="宋体" w:hAnsi="宋体" w:eastAsia="宋体" w:cs="Times New Roman"/>
          <w:b/>
          <w:sz w:val="32"/>
          <w:szCs w:val="32"/>
        </w:rPr>
        <w:t xml:space="preserve">苏州知泓管理咨询服务有限公司</w:t>
      </w:r>
      <w:r/>
    </w:p>
    <w:p>
      <w:pPr>
        <w:jc w:val="center"/>
        <w:spacing w:line="360" w:lineRule="auto"/>
        <w:rPr>
          <w:rFonts w:hint="eastAsia" w:ascii="宋体" w:hAnsi="宋体" w:eastAsia="宋体" w:cs="Times New Roman"/>
          <w:b/>
          <w:sz w:val="32"/>
          <w:szCs w:val="32"/>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eastAsia="宋体" w:cs="Times New Roman"/>
          <w:b/>
          <w:sz w:val="32"/>
          <w:szCs w:val="32"/>
        </w:rPr>
        <w:t xml:space="preserve">2024年0</w:t>
      </w:r>
      <w:r>
        <w:rPr>
          <w:rFonts w:hint="eastAsia" w:ascii="宋体" w:hAnsi="宋体" w:cs="Times New Roman"/>
          <w:b/>
          <w:sz w:val="32"/>
          <w:szCs w:val="32"/>
          <w:lang w:val="en-US" w:eastAsia="zh-CN"/>
        </w:rPr>
        <w:t xml:space="preserve">5</w:t>
      </w:r>
      <w:r>
        <w:rPr>
          <w:rFonts w:hint="eastAsia" w:ascii="宋体" w:hAnsi="宋体" w:eastAsia="宋体" w:cs="Times New Roman"/>
          <w:b/>
          <w:sz w:val="32"/>
          <w:szCs w:val="32"/>
        </w:rPr>
        <w:t xml:space="preserve">月</w:t>
      </w:r>
      <w:r>
        <w:rPr>
          <w:rFonts w:hint="eastAsia" w:ascii="宋体" w:hAnsi="宋体" w:cs="Times New Roman"/>
          <w:b/>
          <w:sz w:val="32"/>
          <w:szCs w:val="32"/>
          <w:lang w:val="en-US" w:eastAsia="zh-CN"/>
        </w:rPr>
        <w:t xml:space="preserve">30</w:t>
      </w:r>
      <w:r>
        <w:rPr>
          <w:rFonts w:hint="eastAsia" w:ascii="宋体" w:hAnsi="宋体" w:eastAsia="宋体" w:cs="Times New Roman"/>
          <w:b/>
          <w:sz w:val="32"/>
          <w:szCs w:val="32"/>
        </w:rPr>
        <w:t xml:space="preserve">日</w:t>
      </w:r>
      <w:r/>
    </w:p>
    <w:p>
      <w:pPr>
        <w:ind w:firstLine="880"/>
        <w:jc w:val="center"/>
        <w:spacing w:line="440" w:lineRule="exact"/>
        <w:rPr>
          <w:rFonts w:ascii="宋体" w:hAnsi="宋体" w:eastAsia="宋体" w:cs="Times New Roman"/>
          <w:b/>
          <w:bCs/>
          <w:sz w:val="44"/>
          <w:szCs w:val="44"/>
        </w:rPr>
      </w:pPr>
      <w:r/>
      <w:bookmarkStart w:id="0" w:name="_Toc16938516"/>
      <w:r/>
      <w:bookmarkStart w:id="1" w:name="_Toc20823272"/>
      <w:r/>
      <w:bookmarkStart w:id="2" w:name="_Toc120614210"/>
      <w:r/>
      <w:bookmarkStart w:id="3" w:name="_Toc513029200"/>
      <w:r/>
      <w:bookmarkStart w:id="4" w:name="_Toc523127445"/>
      <w:r/>
      <w:bookmarkStart w:id="5" w:name="_Toc479757206"/>
      <w:r>
        <w:rPr>
          <w:rFonts w:hint="eastAsia" w:ascii="宋体" w:hAnsi="宋体" w:eastAsia="宋体" w:cs="Times New Roman"/>
          <w:b/>
          <w:bCs/>
          <w:sz w:val="44"/>
          <w:szCs w:val="44"/>
        </w:rPr>
        <w:t xml:space="preserve">总  目  录</w:t>
      </w:r>
      <w:bookmarkEnd w:id="0"/>
      <w:r/>
      <w:bookmarkEnd w:id="1"/>
      <w:r/>
      <w:bookmarkEnd w:id="2"/>
      <w:r/>
      <w:bookmarkEnd w:id="3"/>
      <w:r/>
      <w:bookmarkEnd w:id="4"/>
      <w:r/>
      <w:bookmarkEnd w:id="5"/>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HYPERLINK "file:///D:\\</w:instrText>
      </w:r>
      <w:r>
        <w:rPr>
          <w:rFonts w:hint="eastAsia"/>
        </w:rPr>
        <w:instrText xml:space="preserve">工作</w:instrText>
      </w:r>
      <w:r>
        <w:instrText xml:space="preserve">\\</w:instrText>
      </w:r>
      <w:r>
        <w:rPr>
          <w:rFonts w:hint="eastAsia"/>
        </w:rPr>
        <w:instrText xml:space="preserve">知泓</w:instrText>
      </w:r>
      <w:r>
        <w:instrText xml:space="preserve">\\2024</w:instrText>
      </w:r>
      <w:r>
        <w:rPr>
          <w:rFonts w:hint="eastAsia"/>
        </w:rPr>
        <w:instrText xml:space="preserve">年度</w:instrText>
      </w:r>
      <w:r>
        <w:instrText xml:space="preserve">\\</w:instrText>
      </w:r>
      <w:r>
        <w:rPr>
          <w:rFonts w:hint="eastAsia"/>
        </w:rPr>
        <w:instrText xml:space="preserve">政府采购</w:instrText>
      </w:r>
      <w:r>
        <w:instrText xml:space="preserve">\\</w:instrText>
      </w:r>
      <w:r>
        <w:rPr>
          <w:rFonts w:hint="eastAsia"/>
        </w:rPr>
        <w:instrText xml:space="preserve">经开区</w:instrText>
      </w:r>
      <w:r>
        <w:instrText xml:space="preserve">\\</w:instrText>
      </w:r>
      <w:r>
        <w:rPr>
          <w:rFonts w:hint="eastAsia"/>
        </w:rPr>
        <w:instrText xml:space="preserve">经开区纳米黑板</w:instrText>
      </w:r>
      <w:r>
        <w:instrText xml:space="preserve">\\</w:instrText>
      </w:r>
      <w:r>
        <w:rPr>
          <w:rFonts w:hint="eastAsia"/>
        </w:rPr>
        <w:instrText xml:space="preserve">定稿</w:instrText>
      </w:r>
      <w:r>
        <w:instrText xml:space="preserve">\\</w:instrText>
      </w:r>
      <w:r>
        <w:rPr>
          <w:rFonts w:hint="eastAsia"/>
        </w:rPr>
        <w:instrText xml:space="preserve">系统导出版</w:instrText>
      </w:r>
      <w:r>
        <w:instrText xml:space="preserve">.docx" \l "_Toc256000000" \o "#_Toc256000000"</w:instrText>
      </w:r>
      <w:r>
        <w:fldChar w:fldCharType="separate"/>
      </w:r>
      <w:r>
        <w:rPr>
          <w:rStyle w:val="875"/>
          <w:rFonts w:hint="eastAsia" w:ascii="宋体" w:eastAsia="宋体" w:cs="Calibri"/>
          <w:b/>
          <w:bCs/>
          <w:caps/>
          <w:color w:val="auto"/>
          <w:sz w:val="20"/>
          <w:szCs w:val="20"/>
        </w:rPr>
        <w:t xml:space="preserve">第一章  投标邀请</w:t>
      </w:r>
      <w:r>
        <w:rPr>
          <w:rStyle w:val="875"/>
          <w:rFonts w:ascii="Calibri" w:hAnsi="Calibri" w:eastAsia="宋体" w:cs="Calibri"/>
          <w:b/>
          <w:bCs/>
          <w:caps/>
          <w:color w:val="auto"/>
          <w:sz w:val="20"/>
          <w:szCs w:val="20"/>
        </w:rPr>
        <w:tab/>
      </w:r>
      <w:r>
        <w:rPr>
          <w:rStyle w:val="875"/>
          <w:rFonts w:ascii="Calibri" w:hAnsi="Calibri" w:eastAsia="宋体" w:cs="Calibri"/>
          <w:b/>
          <w:bCs/>
          <w:caps/>
          <w:color w:val="auto"/>
          <w:sz w:val="20"/>
          <w:szCs w:val="20"/>
        </w:rPr>
        <w:fldChar w:fldCharType="begin"/>
      </w:r>
      <w:r>
        <w:rPr>
          <w:rStyle w:val="875"/>
          <w:rFonts w:ascii="Calibri" w:hAnsi="Calibri" w:eastAsia="宋体" w:cs="Calibri"/>
          <w:b/>
          <w:bCs/>
          <w:caps/>
          <w:color w:val="auto"/>
          <w:sz w:val="20"/>
          <w:szCs w:val="20"/>
        </w:rPr>
        <w:instrText xml:space="preserve"> PAGEREF _Toc256000000 \h </w:instrText>
      </w:r>
      <w:r>
        <w:rPr>
          <w:rStyle w:val="875"/>
          <w:rFonts w:ascii="Calibri" w:hAnsi="Calibri" w:eastAsia="宋体" w:cs="Calibri"/>
          <w:b/>
          <w:bCs/>
          <w:caps/>
          <w:color w:val="auto"/>
          <w:sz w:val="20"/>
          <w:szCs w:val="20"/>
        </w:rPr>
        <w:fldChar w:fldCharType="separate"/>
      </w:r>
      <w:r>
        <w:rPr>
          <w:rStyle w:val="875"/>
          <w:rFonts w:ascii="Calibri" w:hAnsi="Calibri" w:eastAsia="宋体" w:cs="Calibri"/>
          <w:b/>
          <w:bCs/>
          <w:caps/>
          <w:color w:val="auto"/>
          <w:sz w:val="20"/>
          <w:szCs w:val="20"/>
        </w:rPr>
        <w:t xml:space="preserve">2</w:t>
      </w:r>
      <w:r>
        <w:rPr>
          <w:rStyle w:val="875"/>
          <w:rFonts w:ascii="Calibri" w:hAnsi="Calibri" w:eastAsia="宋体" w:cs="Calibri"/>
          <w:b/>
          <w:bCs/>
          <w:caps/>
          <w:color w:val="auto"/>
          <w:sz w:val="20"/>
          <w:szCs w:val="20"/>
        </w:rPr>
        <w:fldChar w:fldCharType="end"/>
      </w:r>
      <w: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"_Toc256000001" \o "#_Toc256000001" </w:instrText>
      </w:r>
      <w:r>
        <w:fldChar w:fldCharType="separate"/>
      </w:r>
      <w:r>
        <w:rPr>
          <w:rStyle w:val="875"/>
          <w:rFonts w:hint="eastAsia" w:ascii="宋体" w:eastAsia="宋体" w:cs="Calibri"/>
          <w:b/>
          <w:bCs/>
          <w:caps/>
          <w:color w:val="auto"/>
          <w:sz w:val="20"/>
          <w:szCs w:val="20"/>
        </w:rPr>
        <w:t xml:space="preserve">第二章  投标人须知</w:t>
      </w:r>
      <w:r>
        <w:rPr>
          <w:rStyle w:val="875"/>
          <w:rFonts w:ascii="Calibri" w:hAnsi="Calibri" w:eastAsia="宋体" w:cs="Calibri"/>
          <w:b/>
          <w:bCs/>
          <w:caps/>
          <w:color w:val="auto"/>
          <w:sz w:val="20"/>
          <w:szCs w:val="20"/>
        </w:rPr>
        <w:tab/>
      </w:r>
      <w:r>
        <w:rPr>
          <w:rStyle w:val="875"/>
          <w:rFonts w:hint="eastAsia" w:cs="Calibri"/>
          <w:b/>
          <w:bCs/>
          <w:caps/>
          <w:color w:val="auto"/>
          <w:sz w:val="20"/>
          <w:szCs w:val="20"/>
          <w:lang w:val="en-US" w:eastAsia="zh-CN"/>
        </w:rPr>
        <w:t xml:space="preserve">6</w:t>
      </w:r>
      <w:r>
        <w:rPr>
          <w:rStyle w:val="875"/>
          <w:rFonts w:hint="eastAsia" w:ascii="Calibri" w:hAnsi="Calibri" w:eastAsia="宋体" w:cs="Calibri"/>
          <w:b/>
          <w:bCs/>
          <w:caps/>
          <w:color w:val="auto"/>
          <w:sz w:val="20"/>
          <w:szCs w:val="20"/>
        </w:rPr>
        <w:fldChar w:fldCharType="end"/>
      </w:r>
      <w:r/>
    </w:p>
    <w:p>
      <w:pPr>
        <w:jc w:val="left"/>
        <w:spacing w:before="120" w:after="120"/>
        <w:tabs>
          <w:tab w:val="right" w:pos="10082" w:leader="dot"/>
        </w:tabs>
        <w:rPr>
          <w:rFonts w:hint="eastAsia" w:ascii="Calibri" w:hAnsi="Calibri" w:eastAsia="宋体" w:cs="Calibri"/>
          <w:b/>
          <w:bCs/>
          <w:caps/>
          <w:sz w:val="22"/>
          <w:szCs w:val="20"/>
          <w:lang w:eastAsia="zh-CN"/>
        </w:rPr>
      </w:pPr>
      <w:r>
        <w:fldChar w:fldCharType="begin"/>
      </w:r>
      <w:r>
        <w:instrText xml:space="preserve"> HYPERLINK "file:///D:\\工作\\知泓\\2024年度\\政府采购\\经开区\\经开区纳米黑板\\定稿\\系统导出版.docx" \l "_Toc256000009" \o "#_Toc256000009" </w:instrText>
      </w:r>
      <w:r>
        <w:fldChar w:fldCharType="separate"/>
      </w:r>
      <w:r>
        <w:rPr>
          <w:rStyle w:val="875"/>
          <w:rFonts w:hint="eastAsia" w:ascii="宋体" w:eastAsia="宋体" w:cs="Calibri"/>
          <w:b/>
          <w:bCs/>
          <w:caps/>
          <w:color w:val="auto"/>
          <w:sz w:val="20"/>
          <w:szCs w:val="20"/>
        </w:rPr>
        <w:t xml:space="preserve">第三章  合同条款及格式</w:t>
      </w:r>
      <w:r>
        <w:rPr>
          <w:rStyle w:val="875"/>
          <w:rFonts w:ascii="Calibri" w:hAnsi="Calibri" w:eastAsia="宋体" w:cs="Calibri"/>
          <w:b/>
          <w:bCs/>
          <w:caps/>
          <w:color w:val="auto"/>
          <w:sz w:val="20"/>
          <w:szCs w:val="20"/>
        </w:rPr>
        <w:tab/>
      </w:r>
      <w:r>
        <w:rPr>
          <w:rStyle w:val="875"/>
          <w:rFonts w:ascii="Calibri" w:hAnsi="Calibri" w:eastAsia="宋体" w:cs="Calibri"/>
          <w:b/>
          <w:bCs/>
          <w:caps/>
          <w:color w:val="auto"/>
          <w:sz w:val="20"/>
          <w:szCs w:val="20"/>
        </w:rPr>
        <w:fldChar w:fldCharType="begin"/>
      </w:r>
      <w:r>
        <w:rPr>
          <w:rStyle w:val="875"/>
          <w:rFonts w:ascii="Calibri" w:hAnsi="Calibri" w:eastAsia="宋体" w:cs="Calibri"/>
          <w:b/>
          <w:bCs/>
          <w:caps/>
          <w:color w:val="auto"/>
          <w:sz w:val="20"/>
          <w:szCs w:val="20"/>
        </w:rPr>
        <w:instrText xml:space="preserve"> PAGEREF _Toc256000009 \h </w:instrText>
      </w:r>
      <w:r>
        <w:rPr>
          <w:rStyle w:val="875"/>
          <w:rFonts w:ascii="Calibri" w:hAnsi="Calibri" w:eastAsia="宋体" w:cs="Calibri"/>
          <w:b/>
          <w:bCs/>
          <w:caps/>
          <w:color w:val="auto"/>
          <w:sz w:val="20"/>
          <w:szCs w:val="20"/>
        </w:rPr>
        <w:fldChar w:fldCharType="separate"/>
      </w:r>
      <w:r>
        <w:rPr>
          <w:rStyle w:val="875"/>
          <w:rFonts w:ascii="Calibri" w:hAnsi="Calibri" w:eastAsia="宋体" w:cs="Calibri"/>
          <w:b/>
          <w:bCs/>
          <w:caps/>
          <w:color w:val="auto"/>
          <w:sz w:val="20"/>
          <w:szCs w:val="20"/>
        </w:rPr>
        <w:t xml:space="preserve">1</w:t>
      </w:r>
      <w:r>
        <w:rPr>
          <w:rStyle w:val="875"/>
          <w:rFonts w:ascii="Calibri" w:hAnsi="Calibri" w:eastAsia="宋体" w:cs="Calibri"/>
          <w:b/>
          <w:bCs/>
          <w:caps/>
          <w:color w:val="auto"/>
          <w:sz w:val="20"/>
          <w:szCs w:val="20"/>
        </w:rPr>
        <w:fldChar w:fldCharType="end"/>
      </w:r>
      <w:r>
        <w:rPr>
          <w:rStyle w:val="875"/>
          <w:rFonts w:ascii="Calibri" w:hAnsi="Calibri" w:eastAsia="宋体" w:cs="Calibri"/>
          <w:b/>
          <w:bCs/>
          <w:caps/>
          <w:color w:val="auto"/>
          <w:sz w:val="20"/>
          <w:szCs w:val="20"/>
        </w:rPr>
        <w:fldChar w:fldCharType="end"/>
      </w:r>
      <w:r>
        <w:rPr>
          <w:rFonts w:hint="eastAsia" w:cs="Calibri"/>
          <w:b/>
          <w:bCs/>
          <w:caps/>
          <w:sz w:val="20"/>
          <w:szCs w:val="20"/>
          <w:lang w:val="en-US" w:eastAsia="zh-CN"/>
        </w:rPr>
        <w:t xml:space="preserve">6</w:t>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"_Toc256000010" \o "#_Toc256000010" </w:instrText>
      </w:r>
      <w:r>
        <w:fldChar w:fldCharType="separate"/>
      </w:r>
      <w:r>
        <w:rPr>
          <w:rStyle w:val="875"/>
          <w:rFonts w:hint="eastAsia" w:ascii="宋体" w:eastAsia="宋体" w:cs="Calibri"/>
          <w:b/>
          <w:bCs/>
          <w:caps/>
          <w:color w:val="auto"/>
          <w:sz w:val="20"/>
          <w:szCs w:val="20"/>
        </w:rPr>
        <w:t xml:space="preserve">第四章  项目需求</w:t>
      </w:r>
      <w:r>
        <w:rPr>
          <w:rStyle w:val="875"/>
          <w:rFonts w:ascii="Calibri" w:hAnsi="Calibri" w:eastAsia="宋体" w:cs="Calibri"/>
          <w:b/>
          <w:bCs/>
          <w:caps/>
          <w:color w:val="auto"/>
          <w:sz w:val="20"/>
          <w:szCs w:val="20"/>
        </w:rPr>
        <w:tab/>
      </w:r>
      <w:r>
        <w:rPr>
          <w:rStyle w:val="875"/>
          <w:rFonts w:hint="eastAsia" w:ascii="Calibri" w:hAnsi="Calibri" w:eastAsia="宋体" w:cs="Calibri"/>
          <w:b/>
          <w:bCs/>
          <w:caps/>
          <w:color w:val="auto"/>
          <w:sz w:val="20"/>
          <w:szCs w:val="20"/>
        </w:rPr>
        <w:t xml:space="preserve">19</w:t>
      </w:r>
      <w:r>
        <w:rPr>
          <w:rStyle w:val="875"/>
          <w:rFonts w:hint="eastAsia" w:ascii="Calibri" w:hAnsi="Calibri" w:eastAsia="宋体" w:cs="Calibri"/>
          <w:b/>
          <w:bCs/>
          <w:caps/>
          <w:color w:val="auto"/>
          <w:sz w:val="20"/>
          <w:szCs w:val="20"/>
        </w:rP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"_Toc256000011" \o "#_Toc256000011" </w:instrText>
      </w:r>
      <w:r>
        <w:fldChar w:fldCharType="separate"/>
      </w:r>
      <w:r>
        <w:rPr>
          <w:rStyle w:val="875"/>
          <w:rFonts w:hint="eastAsia" w:ascii="宋体" w:eastAsia="宋体" w:cs="Calibri"/>
          <w:b/>
          <w:bCs/>
          <w:caps/>
          <w:color w:val="auto"/>
          <w:sz w:val="20"/>
          <w:szCs w:val="20"/>
        </w:rPr>
        <w:t xml:space="preserve">第五章  评标方法与评标标准</w:t>
      </w:r>
      <w:r>
        <w:rPr>
          <w:rStyle w:val="875"/>
          <w:rFonts w:ascii="Calibri" w:hAnsi="Calibri" w:eastAsia="宋体" w:cs="Calibri"/>
          <w:b/>
          <w:bCs/>
          <w:caps/>
          <w:color w:val="auto"/>
          <w:sz w:val="20"/>
          <w:szCs w:val="20"/>
        </w:rPr>
        <w:tab/>
      </w:r>
      <w:r>
        <w:rPr>
          <w:rStyle w:val="875"/>
          <w:rFonts w:ascii="Calibri" w:hAnsi="Calibri" w:eastAsia="宋体" w:cs="Calibri"/>
          <w:b/>
          <w:bCs/>
          <w:caps/>
          <w:color w:val="auto"/>
          <w:sz w:val="20"/>
          <w:szCs w:val="20"/>
        </w:rPr>
        <w:fldChar w:fldCharType="end"/>
      </w:r>
      <w:r>
        <w:rPr>
          <w:rFonts w:hint="eastAsia" w:ascii="Calibri" w:hAnsi="Calibri" w:eastAsia="宋体" w:cs="Calibri"/>
          <w:b/>
          <w:bCs/>
          <w:caps/>
          <w:sz w:val="20"/>
          <w:szCs w:val="20"/>
        </w:rPr>
        <w:t xml:space="preserve">26</w:t>
      </w:r>
      <w:r/>
    </w:p>
    <w:p>
      <w:pPr>
        <w:jc w:val="left"/>
        <w:spacing w:before="120" w:after="120"/>
        <w:tabs>
          <w:tab w:val="right" w:pos="10082" w:leader="dot"/>
        </w:tabs>
        <w:rPr>
          <w:rFonts w:hint="eastAsia" w:ascii="Calibri" w:hAnsi="Calibri" w:eastAsia="宋体" w:cs="Calibri"/>
          <w:b/>
          <w:bCs/>
          <w:caps/>
          <w:sz w:val="22"/>
          <w:szCs w:val="20"/>
          <w:lang w:eastAsia="zh-CN"/>
        </w:rPr>
      </w:pPr>
      <w:r>
        <w:fldChar w:fldCharType="begin"/>
      </w:r>
      <w:r>
        <w:instrText xml:space="preserve"> HYPERLINK "file:///D:\\工作\\知泓\\2024年度\\政府采购\\经开区\\经开区纳米黑板\\定稿\\系统导出版.docx" \l "_Toc256000012" \o "#_Toc256000012" </w:instrText>
      </w:r>
      <w:r>
        <w:fldChar w:fldCharType="separate"/>
      </w:r>
      <w:r>
        <w:rPr>
          <w:rStyle w:val="875"/>
          <w:rFonts w:hint="eastAsia" w:ascii="宋体" w:eastAsia="宋体" w:cs="Calibri"/>
          <w:b/>
          <w:bCs/>
          <w:caps/>
          <w:color w:val="auto"/>
          <w:sz w:val="20"/>
          <w:szCs w:val="20"/>
        </w:rPr>
        <w:t xml:space="preserve">第六章  投标文件格式</w:t>
      </w:r>
      <w:r>
        <w:rPr>
          <w:rStyle w:val="875"/>
          <w:rFonts w:ascii="Calibri" w:hAnsi="Calibri" w:eastAsia="宋体" w:cs="Calibri"/>
          <w:b/>
          <w:bCs/>
          <w:caps/>
          <w:color w:val="auto"/>
          <w:sz w:val="20"/>
          <w:szCs w:val="20"/>
        </w:rPr>
        <w:tab/>
      </w:r>
      <w:r>
        <w:rPr>
          <w:rStyle w:val="875"/>
          <w:rFonts w:hint="eastAsia" w:ascii="Calibri" w:hAnsi="Calibri" w:eastAsia="宋体" w:cs="Calibri"/>
          <w:b/>
          <w:bCs/>
          <w:caps/>
          <w:color w:val="auto"/>
          <w:sz w:val="20"/>
          <w:szCs w:val="20"/>
        </w:rPr>
        <w:t xml:space="preserve">3</w:t>
      </w:r>
      <w:r>
        <w:rPr>
          <w:rStyle w:val="875"/>
          <w:rFonts w:hint="eastAsia" w:ascii="Calibri" w:hAnsi="Calibri" w:eastAsia="宋体" w:cs="Calibri"/>
          <w:b/>
          <w:bCs/>
          <w:caps/>
          <w:color w:val="auto"/>
          <w:sz w:val="20"/>
          <w:szCs w:val="20"/>
        </w:rPr>
        <w:fldChar w:fldCharType="end"/>
      </w:r>
      <w:r>
        <w:rPr>
          <w:rFonts w:hint="eastAsia" w:cs="Calibri"/>
          <w:b/>
          <w:bCs/>
          <w:caps/>
          <w:sz w:val="20"/>
          <w:szCs w:val="20"/>
          <w:lang w:val="en-US" w:eastAsia="zh-CN"/>
        </w:rPr>
        <w:t xml:space="preserve">2</w:t>
      </w:r>
      <w:r/>
    </w:p>
    <w:p>
      <w:pPr>
        <w:jc w:val="center"/>
        <w:spacing w:line="360" w:lineRule="auto"/>
        <w:rPr>
          <w:rFonts w:hint="eastAsia" w:ascii="宋体" w:hAnsi="宋体" w:eastAsia="宋体" w:cs="Times New Roman"/>
          <w:b/>
          <w:sz w:val="32"/>
          <w:szCs w:val="32"/>
        </w:rPr>
        <w:sectPr>
          <w:footerReference w:type="default" r:id="rId10"/>
          <w:footnotePr/>
          <w:endnotePr/>
          <w:type w:val="nextPage"/>
          <w:pgSz w:w="11906" w:h="16838" w:orient="portrait"/>
          <w:pgMar w:top="720" w:right="720" w:bottom="720" w:left="720" w:header="851" w:footer="992" w:gutter="0"/>
          <w:pgNumType w:start="1"/>
          <w:cols w:num="1" w:sep="0" w:space="720" w:equalWidth="1"/>
          <w:docGrid w:linePitch="360"/>
        </w:sectPr>
      </w:pPr>
      <w:r>
        <w:rPr>
          <w:rFonts w:hint="eastAsia" w:ascii="宋体" w:hAnsi="宋体" w:eastAsia="宋体" w:cs="Times New Roman"/>
          <w:b/>
          <w:sz w:val="32"/>
          <w:szCs w:val="32"/>
        </w:rPr>
      </w:r>
      <w:r/>
    </w:p>
    <w:p>
      <w:pPr>
        <w:pStyle w:val="872"/>
        <w:ind w:left="0" w:firstLine="0"/>
        <w:jc w:val="center"/>
        <w:keepLines w:val="0"/>
        <w:keepNext w:val="0"/>
        <w:widowControl/>
        <w:rPr>
          <w:rFonts w:hint="eastAsia" w:ascii="Times New Roman" w:hAnsi="Times New Roman" w:eastAsia="宋体" w:cs="Times New Roman"/>
          <w:b/>
          <w:bCs/>
          <w:sz w:val="36"/>
          <w:szCs w:val="36"/>
          <w:lang w:val="en-US" w:eastAsia="zh-CN" w:bidi="ar-SA"/>
        </w:rPr>
        <w:suppressLineNumbers w:val="0"/>
      </w:pPr>
      <w:r>
        <w:rPr>
          <w:rFonts w:hint="eastAsia" w:ascii="Times New Roman" w:hAnsi="Times New Roman" w:eastAsia="宋体" w:cs="Times New Roman"/>
          <w:b/>
          <w:bCs/>
          <w:sz w:val="36"/>
          <w:szCs w:val="36"/>
          <w:lang w:val="en-US" w:eastAsia="zh-CN" w:bidi="ar-SA"/>
        </w:rPr>
        <w:t xml:space="preserve">第一章</w:t>
      </w:r>
      <w:r>
        <w:rPr>
          <w:rFonts w:hint="eastAsia" w:ascii="微软雅黑" w:hAnsi="微软雅黑" w:eastAsia="微软雅黑" w:cs="微软雅黑"/>
          <w:i w:val="0"/>
          <w:iCs w:val="0"/>
          <w:caps w:val="0"/>
          <w:color w:val="000000"/>
          <w:spacing w:val="0"/>
          <w:sz w:val="27"/>
          <w:szCs w:val="27"/>
        </w:rPr>
        <w:t xml:space="preserve"> </w:t>
      </w:r>
      <w:r>
        <w:rPr>
          <w:rFonts w:hint="eastAsia" w:ascii="Times New Roman" w:hAnsi="Times New Roman" w:eastAsia="宋体" w:cs="Times New Roman"/>
          <w:b/>
          <w:bCs/>
          <w:sz w:val="36"/>
          <w:szCs w:val="36"/>
          <w:lang w:val="en-US" w:eastAsia="zh-CN" w:bidi="ar-SA"/>
        </w:rPr>
        <w:t xml:space="preserve">投标邀请</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常阴沙大米产业链数字化提升招标项目的潜在投标人应在“苏采云”系统中下载（网址：http://jszfcg.jsczt.cn/）获取招标文件，并于2024年0</w:t>
      </w:r>
      <w:r>
        <w:rPr>
          <w:rFonts w:hint="eastAsia" w:ascii="宋体" w:hAnsi="宋体" w:cs="宋体"/>
          <w:spacing w:val="8"/>
          <w:sz w:val="24"/>
          <w:szCs w:val="22"/>
          <w:lang w:val="en-US" w:eastAsia="zh-CN" w:bidi="ar-SA"/>
        </w:rPr>
        <w:t xml:space="preserve">6</w:t>
      </w:r>
      <w:r>
        <w:rPr>
          <w:rFonts w:hint="eastAsia" w:ascii="宋体" w:hAnsi="宋体" w:eastAsia="宋体" w:cs="宋体"/>
          <w:spacing w:val="8"/>
          <w:sz w:val="24"/>
          <w:szCs w:val="22"/>
          <w:lang w:val="en-US" w:eastAsia="zh-CN" w:bidi="ar-SA"/>
        </w:rPr>
        <w:t xml:space="preserve">月</w:t>
      </w:r>
      <w:r>
        <w:rPr>
          <w:rFonts w:hint="eastAsia" w:ascii="宋体" w:hAnsi="宋体" w:cs="宋体"/>
          <w:spacing w:val="8"/>
          <w:sz w:val="24"/>
          <w:szCs w:val="22"/>
          <w:lang w:val="en-US" w:eastAsia="zh-CN" w:bidi="ar-SA"/>
        </w:rPr>
        <w:t xml:space="preserve">21</w:t>
      </w:r>
      <w:r>
        <w:rPr>
          <w:rFonts w:hint="eastAsia" w:ascii="宋体" w:hAnsi="宋体" w:eastAsia="宋体" w:cs="宋体"/>
          <w:spacing w:val="8"/>
          <w:sz w:val="24"/>
          <w:szCs w:val="22"/>
          <w:lang w:val="en-US" w:eastAsia="zh-CN" w:bidi="ar-SA"/>
        </w:rPr>
        <w:t xml:space="preserve">日 14:00（北京时间）前递交投标文件。</w:t>
      </w:r>
      <w:r/>
    </w:p>
    <w:p>
      <w:pPr>
        <w:pStyle w:val="872"/>
        <w:ind w:left="0" w:firstLine="514"/>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b/>
          <w:bCs/>
          <w:spacing w:val="8"/>
          <w:sz w:val="24"/>
          <w:szCs w:val="22"/>
          <w:lang w:val="en-US" w:eastAsia="zh-CN" w:bidi="ar-SA"/>
        </w:rPr>
        <w:t xml:space="preserve">一、项目基本情况</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项目编号：JSZC-320582-HSZH-G2024-000</w:t>
      </w:r>
      <w:r>
        <w:rPr>
          <w:rFonts w:hint="eastAsia" w:ascii="宋体" w:hAnsi="宋体" w:cs="宋体"/>
          <w:spacing w:val="8"/>
          <w:sz w:val="24"/>
          <w:szCs w:val="22"/>
          <w:lang w:val="en-US" w:eastAsia="zh-CN" w:bidi="ar-SA"/>
        </w:rPr>
        <w:t xml:space="preserve">8</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项目名称：常阴沙大米产业链数字化提升</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预算金额：</w:t>
      </w:r>
      <w:r>
        <w:rPr>
          <w:rFonts w:hint="eastAsia"/>
          <w:spacing w:val="-1"/>
          <w:lang w:val="en-US" w:eastAsia="zh-CN"/>
        </w:rPr>
        <w:t xml:space="preserve">农田数字化提升 </w:t>
      </w:r>
      <w:r>
        <w:rPr>
          <w:rFonts w:hint="eastAsia" w:ascii="宋体" w:hAnsi="宋体" w:eastAsia="宋体" w:cs="宋体"/>
          <w:spacing w:val="8"/>
          <w:sz w:val="24"/>
          <w:szCs w:val="22"/>
          <w:lang w:val="en-US" w:eastAsia="zh-CN" w:bidi="ar-SA"/>
        </w:rPr>
        <w:t xml:space="preserve">一标段：328000元；</w:t>
      </w:r>
      <w:r>
        <w:rPr>
          <w:rFonts w:hint="eastAsia"/>
          <w:spacing w:val="-1"/>
          <w:lang w:val="en-US" w:eastAsia="zh-CN"/>
        </w:rPr>
        <w:t xml:space="preserve">农业生产和管理数字化提升 </w:t>
      </w:r>
      <w:r>
        <w:rPr>
          <w:rFonts w:hint="eastAsia" w:ascii="宋体" w:hAnsi="宋体" w:eastAsia="宋体" w:cs="宋体"/>
          <w:spacing w:val="8"/>
          <w:sz w:val="24"/>
          <w:szCs w:val="22"/>
          <w:lang w:val="en-US" w:eastAsia="zh-CN" w:bidi="ar-SA"/>
        </w:rPr>
        <w:t xml:space="preserve">二标段：300000元</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最高限价</w:t>
      </w:r>
      <w:r>
        <w:rPr>
          <w:rFonts w:hint="eastAsia" w:ascii="宋体" w:hAnsi="宋体" w:cs="宋体"/>
          <w:spacing w:val="8"/>
          <w:sz w:val="24"/>
          <w:szCs w:val="22"/>
          <w:lang w:val="en-US" w:eastAsia="zh-CN" w:bidi="ar-SA"/>
        </w:rPr>
        <w:t xml:space="preserve">（如有）</w:t>
      </w:r>
      <w:r>
        <w:rPr>
          <w:rFonts w:hint="eastAsia" w:ascii="宋体" w:hAnsi="宋体" w:eastAsia="宋体" w:cs="宋体"/>
          <w:spacing w:val="8"/>
          <w:sz w:val="24"/>
          <w:szCs w:val="22"/>
          <w:lang w:val="en-US" w:eastAsia="zh-CN" w:bidi="ar-SA"/>
        </w:rPr>
        <w:t xml:space="preserve">：</w:t>
      </w:r>
      <w:r>
        <w:rPr>
          <w:rFonts w:hint="eastAsia"/>
          <w:spacing w:val="-1"/>
          <w:lang w:val="en-US" w:eastAsia="zh-CN"/>
        </w:rPr>
        <w:t xml:space="preserve">农田数字化提升 </w:t>
      </w:r>
      <w:r>
        <w:rPr>
          <w:rFonts w:hint="eastAsia" w:ascii="宋体" w:hAnsi="宋体" w:eastAsia="宋体" w:cs="宋体"/>
          <w:spacing w:val="8"/>
          <w:sz w:val="24"/>
          <w:szCs w:val="22"/>
          <w:lang w:val="en-US" w:eastAsia="zh-CN" w:bidi="ar-SA"/>
        </w:rPr>
        <w:t xml:space="preserve">一标段：3</w:t>
      </w:r>
      <w:r>
        <w:rPr>
          <w:rFonts w:hint="eastAsia" w:ascii="宋体" w:hAnsi="宋体" w:cs="宋体"/>
          <w:spacing w:val="8"/>
          <w:sz w:val="24"/>
          <w:szCs w:val="22"/>
          <w:lang w:val="en-US" w:eastAsia="zh-CN" w:bidi="ar-SA"/>
        </w:rPr>
        <w:t xml:space="preserve">11600</w:t>
      </w:r>
      <w:r>
        <w:rPr>
          <w:rFonts w:hint="eastAsia" w:ascii="宋体" w:hAnsi="宋体" w:eastAsia="宋体" w:cs="宋体"/>
          <w:spacing w:val="8"/>
          <w:sz w:val="24"/>
          <w:szCs w:val="22"/>
          <w:lang w:val="en-US" w:eastAsia="zh-CN" w:bidi="ar-SA"/>
        </w:rPr>
        <w:t xml:space="preserve">元；</w:t>
      </w:r>
      <w:r>
        <w:rPr>
          <w:rFonts w:hint="eastAsia"/>
          <w:spacing w:val="-1"/>
          <w:lang w:val="en-US" w:eastAsia="zh-CN"/>
        </w:rPr>
        <w:t xml:space="preserve">农业生产和管理数字化提升 </w:t>
      </w:r>
      <w:r>
        <w:rPr>
          <w:rFonts w:hint="eastAsia" w:ascii="宋体" w:hAnsi="宋体" w:eastAsia="宋体" w:cs="宋体"/>
          <w:spacing w:val="8"/>
          <w:sz w:val="24"/>
          <w:szCs w:val="22"/>
          <w:lang w:val="en-US" w:eastAsia="zh-CN" w:bidi="ar-SA"/>
        </w:rPr>
        <w:t xml:space="preserve">二标段：</w:t>
      </w:r>
      <w:r>
        <w:rPr>
          <w:rFonts w:hint="eastAsia" w:ascii="宋体" w:hAnsi="宋体" w:cs="宋体"/>
          <w:spacing w:val="8"/>
          <w:sz w:val="24"/>
          <w:szCs w:val="22"/>
          <w:lang w:val="en-US" w:eastAsia="zh-CN" w:bidi="ar-SA"/>
        </w:rPr>
        <w:t xml:space="preserve">285000</w:t>
      </w:r>
      <w:r>
        <w:rPr>
          <w:rFonts w:hint="eastAsia" w:ascii="宋体" w:hAnsi="宋体" w:eastAsia="宋体" w:cs="宋体"/>
          <w:spacing w:val="8"/>
          <w:sz w:val="24"/>
          <w:szCs w:val="22"/>
          <w:lang w:val="en-US" w:eastAsia="zh-CN" w:bidi="ar-SA"/>
        </w:rPr>
        <w:t xml:space="preserve">元</w:t>
      </w:r>
      <w:r/>
    </w:p>
    <w:p>
      <w:pPr>
        <w:pStyle w:val="872"/>
        <w:ind w:left="0" w:firstLine="512"/>
        <w:keepLines w:val="0"/>
        <w:keepNext w:val="0"/>
        <w:pageBreakBefore w:val="0"/>
        <w:spacing w:beforeAutospacing="0" w:afterAutospacing="0" w:line="360" w:lineRule="auto"/>
        <w:widowControl/>
        <w:rPr>
          <w:rFonts w:hint="eastAsia" w:ascii="Times New Roman" w:hAnsi="Times New Roman" w:eastAsia="宋体" w:cs="Times New Roman"/>
          <w:sz w:val="24"/>
          <w:szCs w:val="24"/>
        </w:rPr>
        <w:suppressLineNumbers w:val="0"/>
      </w:pPr>
      <w:r>
        <w:rPr>
          <w:rFonts w:hint="eastAsia" w:ascii="宋体" w:hAnsi="宋体" w:eastAsia="宋体" w:cs="宋体"/>
          <w:spacing w:val="8"/>
          <w:sz w:val="24"/>
          <w:szCs w:val="22"/>
          <w:lang w:val="en-US" w:eastAsia="zh-CN" w:bidi="ar-SA"/>
        </w:rPr>
        <w:t xml:space="preserve">采购需求：</w:t>
      </w:r>
      <w:r>
        <w:rPr>
          <w:rFonts w:hint="eastAsia" w:ascii="Times New Roman" w:hAnsi="Times New Roman" w:eastAsia="宋体" w:cs="Times New Roman"/>
          <w:sz w:val="24"/>
          <w:szCs w:val="24"/>
        </w:rPr>
        <w:t xml:space="preserve">本次招标的标的是</w:t>
      </w:r>
      <w:r>
        <w:rPr>
          <w:rFonts w:hint="eastAsia" w:ascii="宋体" w:hAnsi="宋体" w:eastAsia="宋体" w:cs="宋体"/>
          <w:spacing w:val="8"/>
          <w:sz w:val="24"/>
          <w:szCs w:val="22"/>
          <w:lang w:val="en-US" w:eastAsia="zh-CN" w:bidi="ar-SA"/>
        </w:rPr>
        <w:t xml:space="preserve">常阴沙大米产业链数字化提升</w:t>
      </w:r>
      <w:r>
        <w:rPr>
          <w:rFonts w:hint="eastAsia" w:ascii="Times New Roman" w:hAnsi="Times New Roman" w:eastAsia="宋体" w:cs="Times New Roman"/>
          <w:sz w:val="24"/>
          <w:szCs w:val="24"/>
        </w:rPr>
        <w:t xml:space="preserve">项目，具体要求见第四章项目需求。</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合同履行期限：12个月。</w:t>
      </w:r>
      <w:r/>
    </w:p>
    <w:p>
      <w:pPr>
        <w:pStyle w:val="872"/>
        <w:ind w:left="0" w:firstLine="508"/>
        <w:keepLines w:val="0"/>
        <w:keepNext w:val="0"/>
        <w:pageBreakBefore w:val="0"/>
        <w:spacing w:beforeAutospacing="0" w:afterAutospacing="0" w:line="360" w:lineRule="auto"/>
        <w:widowControl/>
        <w:rPr>
          <w:rFonts w:ascii="宋体" w:hAnsi="宋体" w:eastAsia="宋体" w:cs="宋体"/>
          <w:color w:val="000000"/>
          <w:spacing w:val="7"/>
        </w:rPr>
        <w:suppressLineNumbers w:val="0"/>
      </w:pPr>
      <w:r>
        <w:rPr>
          <w:rFonts w:hint="eastAsia" w:ascii="宋体" w:hAnsi="宋体" w:eastAsia="宋体" w:cs="宋体"/>
          <w:color w:val="000000"/>
          <w:spacing w:val="7"/>
        </w:rPr>
        <w:t xml:space="preserve">本项目（是/否）接受联合体投标：不接受联合体</w:t>
      </w:r>
      <w:r/>
    </w:p>
    <w:p>
      <w:pPr>
        <w:pStyle w:val="872"/>
        <w:ind w:firstLine="514"/>
        <w:keepLines w:val="0"/>
        <w:keepNext w:val="0"/>
        <w:pageBreakBefore w:val="0"/>
        <w:spacing w:beforeAutospacing="0" w:afterAutospacing="0" w:line="360" w:lineRule="auto"/>
        <w:widowControl/>
        <w:rPr>
          <w:rFonts w:hint="eastAsia" w:ascii="宋体" w:hAnsi="宋体" w:eastAsia="宋体" w:cs="宋体"/>
          <w:b/>
          <w:bCs/>
          <w:spacing w:val="8"/>
          <w:sz w:val="24"/>
          <w:szCs w:val="22"/>
          <w:lang w:val="en-US" w:eastAsia="zh-CN" w:bidi="ar-SA"/>
        </w:rPr>
        <w:suppressLineNumbers w:val="0"/>
      </w:pPr>
      <w:r>
        <w:rPr>
          <w:rFonts w:hint="eastAsia" w:ascii="宋体" w:hAnsi="宋体" w:eastAsia="宋体" w:cs="宋体"/>
          <w:b/>
          <w:bCs/>
          <w:spacing w:val="8"/>
          <w:sz w:val="24"/>
          <w:szCs w:val="22"/>
          <w:lang w:val="en-US" w:eastAsia="zh-CN" w:bidi="ar-SA"/>
        </w:rPr>
        <w:t xml:space="preserve">二、申请人的资格要求：</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（一）</w:t>
      </w:r>
      <w:r>
        <w:rPr>
          <w:rFonts w:hint="eastAsia" w:ascii="宋体" w:hAnsi="宋体" w:eastAsia="宋体" w:cs="宋体"/>
          <w:spacing w:val="8"/>
          <w:sz w:val="24"/>
          <w:szCs w:val="22"/>
          <w:lang w:val="en-US" w:eastAsia="zh-CN" w:bidi="ar-SA"/>
        </w:rPr>
        <w:t xml:space="preserve">满足《中华人民共和国政府采购法》第二十二条规定；</w:t>
      </w:r>
      <w:r/>
    </w:p>
    <w:p>
      <w:pPr>
        <w:pStyle w:val="889"/>
        <w:ind w:firstLine="500"/>
        <w:spacing w:line="440" w:lineRule="exact"/>
        <w:rPr>
          <w:rFonts w:hint="eastAsia" w:ascii="宋体" w:hAnsi="宋体" w:eastAsia="宋体" w:cs="宋体"/>
          <w:spacing w:val="8"/>
          <w:sz w:val="24"/>
          <w:szCs w:val="22"/>
          <w:lang w:val="en-US" w:eastAsia="zh-CN" w:bidi="ar-SA"/>
        </w:rPr>
      </w:pPr>
      <w:r>
        <w:rPr>
          <w:rFonts w:hint="eastAsia" w:ascii="宋体" w:hAnsi="宋体" w:eastAsia="宋体" w:cs="宋体"/>
          <w:spacing w:val="8"/>
          <w:sz w:val="24"/>
          <w:szCs w:val="22"/>
          <w:lang w:val="en-US" w:eastAsia="zh-CN" w:bidi="ar-SA"/>
        </w:rPr>
        <w:t xml:space="preserve">1.法人或者其他组织的营业执照等证明文件，自然人的身份证明；</w:t>
      </w:r>
      <w:r>
        <w:rPr>
          <w:rFonts w:hint="eastAsia" w:ascii="宋体" w:hAnsi="宋体" w:eastAsia="宋体" w:cs="宋体"/>
          <w:color w:val="000000"/>
          <w:spacing w:val="7"/>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2.财务状况报告（成立不满一年不需提供）。</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3.依法缴纳税收和社会保障资金的相关材料。</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4.具备履行合同所必需的设备和专业技术能力的书面声明。</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5.参加政府采购活动前3年内在经营活动中没有重大违法记录的书面声明。</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6.授权委托书。</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7.关于资格证明文件的书面承诺。</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8.未被“信用中国”网站（www.creditchina.gov.cn）列入失信被执行人、重大税收违法案件当事人名单、政府采购严重失信行为记录名单。</w:t>
      </w:r>
      <w:r/>
    </w:p>
    <w:p>
      <w:pPr>
        <w:pStyle w:val="872"/>
        <w:ind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（二）</w:t>
      </w:r>
      <w:r>
        <w:rPr>
          <w:rFonts w:hint="eastAsia" w:ascii="宋体" w:hAnsi="宋体" w:eastAsia="宋体" w:cs="宋体"/>
          <w:spacing w:val="8"/>
          <w:sz w:val="24"/>
          <w:szCs w:val="22"/>
          <w:lang w:val="en-US" w:eastAsia="zh-CN" w:bidi="ar-SA"/>
        </w:rPr>
        <w:t xml:space="preserve">落实政府采购政策需满足的资格要求:</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color w:val="000000"/>
          <w:spacing w:val="8"/>
          <w:sz w:val="24"/>
          <w:szCs w:val="22"/>
          <w:lang w:val="en-US" w:eastAsia="zh-CN" w:bidi="ar-SA"/>
        </w:rPr>
        <w:suppressLineNumbers w:val="0"/>
      </w:pPr>
      <w:r>
        <w:rPr>
          <w:rFonts w:hint="eastAsia" w:ascii="宋体" w:hAnsi="宋体" w:eastAsia="宋体" w:cs="宋体"/>
          <w:color w:val="000000"/>
          <w:spacing w:val="8"/>
          <w:sz w:val="24"/>
          <w:szCs w:val="22"/>
          <w:lang w:val="en-US" w:eastAsia="zh-CN" w:bidi="ar-SA"/>
        </w:rPr>
        <w:t xml:space="preserve">2.1本项目专门面向中小企业采购</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注：1.根据《关于促进残疾人就业政府采购政策的通知》（财库〔2017〕141号）的通知规定，在政府采购活动中，残疾人福利性单位视同小型、微型企业。</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2.根据《关于政府采购支持监狱企业发展有关问题的通知》（财库〔2014〕68号）的通知规定，在政府采购活动中，监狱企业视同小型、微型企业。</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（三）</w:t>
      </w:r>
      <w:r>
        <w:rPr>
          <w:rFonts w:hint="eastAsia" w:ascii="宋体" w:hAnsi="宋体" w:eastAsia="宋体" w:cs="宋体"/>
          <w:spacing w:val="8"/>
          <w:sz w:val="24"/>
          <w:szCs w:val="22"/>
          <w:lang w:val="en-US" w:eastAsia="zh-CN" w:bidi="ar-SA"/>
        </w:rPr>
        <w:t xml:space="preserve">本项目的特定资格要求：</w:t>
      </w:r>
      <w:r>
        <w:rPr>
          <w:rFonts w:hint="eastAsia" w:ascii="宋体" w:hAnsi="宋体" w:cs="宋体"/>
          <w:spacing w:val="8"/>
          <w:sz w:val="24"/>
          <w:szCs w:val="22"/>
          <w:lang w:val="en-US" w:eastAsia="zh-CN" w:bidi="ar-SA"/>
        </w:rPr>
        <w:t xml:space="preserve">无</w:t>
      </w:r>
      <w:r/>
    </w:p>
    <w:p>
      <w:pPr>
        <w:pStyle w:val="872"/>
        <w:ind w:left="0" w:firstLine="514"/>
        <w:keepLines w:val="0"/>
        <w:keepNext w:val="0"/>
        <w:pageBreakBefore w:val="0"/>
        <w:spacing w:beforeAutospacing="0" w:afterAutospacing="0" w:line="360" w:lineRule="auto"/>
        <w:widowControl/>
        <w:rPr>
          <w:rFonts w:hint="eastAsia" w:ascii="宋体" w:hAnsi="宋体" w:eastAsia="宋体" w:cs="宋体"/>
          <w:b/>
          <w:bCs/>
          <w:color w:val="000000"/>
          <w:spacing w:val="8"/>
          <w:sz w:val="24"/>
          <w:szCs w:val="22"/>
          <w:lang w:val="en-US" w:eastAsia="zh-CN" w:bidi="ar-SA"/>
        </w:rPr>
        <w:suppressLineNumbers w:val="0"/>
      </w:pPr>
      <w:r>
        <w:rPr>
          <w:rFonts w:hint="eastAsia" w:ascii="宋体" w:hAnsi="宋体" w:eastAsia="宋体" w:cs="宋体"/>
          <w:b/>
          <w:bCs/>
          <w:color w:val="000000"/>
          <w:spacing w:val="8"/>
          <w:sz w:val="24"/>
          <w:szCs w:val="22"/>
          <w:lang w:val="en-US" w:eastAsia="zh-CN" w:bidi="ar-SA"/>
        </w:rPr>
        <w:t xml:space="preserve">三、获取招标文件</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时间：</w:t>
      </w:r>
      <w:r>
        <w:rPr>
          <w:rFonts w:hint="eastAsia" w:ascii="宋体" w:hAnsi="宋体" w:cs="宋体"/>
          <w:spacing w:val="8"/>
          <w:sz w:val="24"/>
          <w:szCs w:val="22"/>
          <w:lang w:val="en-US" w:eastAsia="zh-CN" w:bidi="ar-SA"/>
        </w:rPr>
        <w:t xml:space="preserve">2024年05月31日至06月07日</w:t>
      </w:r>
      <w:r/>
    </w:p>
    <w:p>
      <w:pPr>
        <w:pStyle w:val="872"/>
        <w:ind w:left="0" w:firstLine="512"/>
        <w:keepLines w:val="0"/>
        <w:keepNext w:val="0"/>
        <w:pageBreakBefore w:val="0"/>
        <w:spacing w:beforeAutospacing="0" w:afterAutospacing="0" w:line="360" w:lineRule="auto"/>
        <w:widowControl/>
        <w:rPr>
          <w:rFonts w:hint="eastAsia" w:ascii="宋体" w:hAnsi="宋体" w:cs="宋体"/>
          <w:color w:val="000000"/>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地点：苏采云政府采购一体化平台（网址：</w:t>
      </w:r>
      <w:r>
        <w:rPr>
          <w:rFonts w:hint="eastAsia" w:ascii="宋体" w:hAnsi="宋体" w:eastAsia="宋体" w:cs="宋体"/>
          <w:color w:val="000000"/>
          <w:spacing w:val="8"/>
          <w:sz w:val="24"/>
          <w:szCs w:val="22"/>
          <w:lang w:val="en-US" w:eastAsia="zh-CN" w:bidi="ar-SA"/>
        </w:rPr>
        <w:fldChar w:fldCharType="begin"/>
      </w:r>
      <w:r>
        <w:rPr>
          <w:rFonts w:hint="eastAsia" w:ascii="宋体" w:hAnsi="宋体" w:eastAsia="宋体" w:cs="宋体"/>
          <w:color w:val="000000"/>
          <w:spacing w:val="8"/>
          <w:sz w:val="24"/>
          <w:szCs w:val="22"/>
          <w:lang w:val="en-US" w:eastAsia="zh-CN" w:bidi="ar-SA"/>
        </w:rPr>
        <w:instrText xml:space="preserve"> HYPERLINK "http://jszfcg.jsczt.cn/）自行免费下载招标文件" </w:instrText>
      </w:r>
      <w:r>
        <w:rPr>
          <w:rFonts w:hint="eastAsia" w:ascii="宋体" w:hAnsi="宋体" w:eastAsia="宋体" w:cs="宋体"/>
          <w:color w:val="000000"/>
          <w:spacing w:val="8"/>
          <w:sz w:val="24"/>
          <w:szCs w:val="22"/>
          <w:lang w:val="en-US" w:eastAsia="zh-CN" w:bidi="ar-SA"/>
        </w:rPr>
        <w:fldChar w:fldCharType="separate"/>
      </w:r>
      <w:r>
        <w:rPr>
          <w:rStyle w:val="875"/>
          <w:rFonts w:hint="eastAsia" w:ascii="宋体" w:hAnsi="宋体" w:eastAsia="宋体" w:cs="宋体"/>
          <w:color w:val="000000"/>
          <w:spacing w:val="8"/>
          <w:sz w:val="24"/>
          <w:szCs w:val="22"/>
          <w:lang w:val="en-US" w:eastAsia="zh-CN" w:bidi="ar-SA"/>
        </w:rPr>
        <w:t xml:space="preserve">http://jszfcg.jsczt.cn/）</w:t>
      </w:r>
      <w:r>
        <w:rPr>
          <w:rStyle w:val="875"/>
          <w:rFonts w:hint="eastAsia" w:ascii="宋体" w:hAnsi="宋体" w:cs="宋体"/>
          <w:color w:val="000000"/>
          <w:spacing w:val="8"/>
          <w:sz w:val="24"/>
          <w:szCs w:val="22"/>
          <w:lang w:val="en-US" w:eastAsia="zh-CN" w:bidi="ar-SA"/>
        </w:rPr>
        <w:t xml:space="preserve">自行免费下载招标文件</w:t>
      </w:r>
      <w:r>
        <w:rPr>
          <w:rFonts w:hint="eastAsia" w:ascii="宋体" w:hAnsi="宋体" w:eastAsia="宋体" w:cs="宋体"/>
          <w:color w:val="000000"/>
          <w:spacing w:val="8"/>
          <w:sz w:val="24"/>
          <w:szCs w:val="22"/>
          <w:lang w:val="en-US" w:eastAsia="zh-CN" w:bidi="ar-SA"/>
        </w:rPr>
        <w:fldChar w:fldCharType="end"/>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color w:val="000000"/>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方式：苏采云政府采购一体化平台（网址：</w:t>
      </w:r>
      <w:r>
        <w:rPr>
          <w:rFonts w:hint="eastAsia" w:ascii="宋体" w:hAnsi="宋体" w:eastAsia="宋体" w:cs="宋体"/>
          <w:color w:val="000000"/>
          <w:spacing w:val="8"/>
          <w:sz w:val="24"/>
          <w:szCs w:val="22"/>
          <w:lang w:val="en-US" w:eastAsia="zh-CN" w:bidi="ar-SA"/>
        </w:rPr>
        <w:fldChar w:fldCharType="begin"/>
      </w:r>
      <w:r>
        <w:rPr>
          <w:rFonts w:hint="eastAsia" w:ascii="宋体" w:hAnsi="宋体" w:eastAsia="宋体" w:cs="宋体"/>
          <w:color w:val="000000"/>
          <w:spacing w:val="8"/>
          <w:sz w:val="24"/>
          <w:szCs w:val="22"/>
          <w:lang w:val="en-US" w:eastAsia="zh-CN" w:bidi="ar-SA"/>
        </w:rPr>
        <w:instrText xml:space="preserve"> HYPERLINK "http://jszfcg.jsczt.cn/）自行免费下载招标文件" </w:instrText>
      </w:r>
      <w:r>
        <w:rPr>
          <w:rFonts w:hint="eastAsia" w:ascii="宋体" w:hAnsi="宋体" w:eastAsia="宋体" w:cs="宋体"/>
          <w:color w:val="000000"/>
          <w:spacing w:val="8"/>
          <w:sz w:val="24"/>
          <w:szCs w:val="22"/>
          <w:lang w:val="en-US" w:eastAsia="zh-CN" w:bidi="ar-SA"/>
        </w:rPr>
        <w:fldChar w:fldCharType="separate"/>
      </w:r>
      <w:r>
        <w:rPr>
          <w:rStyle w:val="875"/>
          <w:rFonts w:hint="eastAsia" w:ascii="宋体" w:hAnsi="宋体" w:eastAsia="宋体" w:cs="宋体"/>
          <w:color w:val="000000"/>
          <w:spacing w:val="8"/>
          <w:sz w:val="24"/>
          <w:szCs w:val="22"/>
          <w:lang w:val="en-US" w:eastAsia="zh-CN" w:bidi="ar-SA"/>
        </w:rPr>
        <w:t xml:space="preserve">http://jszfcg.jsczt.cn/）</w:t>
      </w:r>
      <w:r>
        <w:rPr>
          <w:rStyle w:val="875"/>
          <w:rFonts w:hint="eastAsia" w:ascii="宋体" w:hAnsi="宋体" w:cs="宋体"/>
          <w:color w:val="000000"/>
          <w:spacing w:val="8"/>
          <w:sz w:val="24"/>
          <w:szCs w:val="22"/>
          <w:lang w:val="en-US" w:eastAsia="zh-CN" w:bidi="ar-SA"/>
        </w:rPr>
        <w:t xml:space="preserve">自行免费下载招标文件</w:t>
      </w:r>
      <w:r>
        <w:rPr>
          <w:rFonts w:hint="eastAsia" w:ascii="宋体" w:hAnsi="宋体" w:eastAsia="宋体" w:cs="宋体"/>
          <w:color w:val="000000"/>
          <w:spacing w:val="8"/>
          <w:sz w:val="24"/>
          <w:szCs w:val="22"/>
          <w:lang w:val="en-US" w:eastAsia="zh-CN" w:bidi="ar-SA"/>
        </w:rPr>
        <w:fldChar w:fldCharType="end"/>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售价：0.00元</w:t>
      </w:r>
      <w:r/>
    </w:p>
    <w:p>
      <w:pPr>
        <w:pStyle w:val="872"/>
        <w:ind w:left="0" w:firstLine="514"/>
        <w:keepLines w:val="0"/>
        <w:keepNext w:val="0"/>
        <w:pageBreakBefore w:val="0"/>
        <w:spacing w:beforeAutospacing="0" w:afterAutospacing="0" w:line="360" w:lineRule="auto"/>
        <w:widowControl/>
        <w:rPr>
          <w:rFonts w:hint="eastAsia" w:ascii="宋体" w:hAnsi="宋体" w:eastAsia="宋体" w:cs="宋体"/>
          <w:b/>
          <w:bCs/>
          <w:spacing w:val="8"/>
          <w:sz w:val="24"/>
          <w:szCs w:val="22"/>
          <w:lang w:val="en-US" w:eastAsia="zh-CN" w:bidi="ar-SA"/>
        </w:rPr>
        <w:suppressLineNumbers w:val="0"/>
      </w:pPr>
      <w:r>
        <w:rPr>
          <w:rFonts w:hint="eastAsia" w:ascii="宋体" w:hAnsi="宋体" w:eastAsia="宋体" w:cs="宋体"/>
          <w:b/>
          <w:bCs/>
          <w:spacing w:val="8"/>
          <w:sz w:val="24"/>
          <w:szCs w:val="22"/>
          <w:lang w:val="en-US" w:eastAsia="zh-CN" w:bidi="ar-SA"/>
        </w:rPr>
        <w:t xml:space="preserve">四、提交投标文件截止时间、开标时间和地点</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1.时间：2024年0</w:t>
      </w:r>
      <w:r>
        <w:rPr>
          <w:rFonts w:hint="eastAsia" w:ascii="宋体" w:hAnsi="宋体" w:cs="宋体"/>
          <w:spacing w:val="8"/>
          <w:sz w:val="24"/>
          <w:szCs w:val="22"/>
          <w:lang w:val="en-US" w:eastAsia="zh-CN" w:bidi="ar-SA"/>
        </w:rPr>
        <w:t xml:space="preserve">6</w:t>
      </w:r>
      <w:r>
        <w:rPr>
          <w:rFonts w:hint="eastAsia" w:ascii="宋体" w:hAnsi="宋体" w:eastAsia="宋体" w:cs="宋体"/>
          <w:spacing w:val="8"/>
          <w:sz w:val="24"/>
          <w:szCs w:val="22"/>
          <w:lang w:val="en-US" w:eastAsia="zh-CN" w:bidi="ar-SA"/>
        </w:rPr>
        <w:t xml:space="preserve">月</w:t>
      </w:r>
      <w:r>
        <w:rPr>
          <w:rFonts w:hint="eastAsia" w:ascii="宋体" w:hAnsi="宋体" w:cs="宋体"/>
          <w:spacing w:val="8"/>
          <w:sz w:val="24"/>
          <w:szCs w:val="22"/>
          <w:lang w:val="en-US" w:eastAsia="zh-CN" w:bidi="ar-SA"/>
        </w:rPr>
        <w:t xml:space="preserve">21</w:t>
      </w:r>
      <w:r>
        <w:rPr>
          <w:rFonts w:hint="eastAsia" w:ascii="宋体" w:hAnsi="宋体" w:eastAsia="宋体" w:cs="宋体"/>
          <w:spacing w:val="8"/>
          <w:sz w:val="24"/>
          <w:szCs w:val="22"/>
          <w:lang w:val="en-US" w:eastAsia="zh-CN" w:bidi="ar-SA"/>
        </w:rPr>
        <w:t xml:space="preserve">日 14:00（北京时间）</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2.地点：苏采云系统</w:t>
      </w:r>
      <w:r/>
    </w:p>
    <w:p>
      <w:pPr>
        <w:pStyle w:val="872"/>
        <w:numPr>
          <w:ilvl w:val="0"/>
          <w:numId w:val="2"/>
        </w:numPr>
        <w:ind w:left="0" w:firstLine="514"/>
        <w:keepLines w:val="0"/>
        <w:keepNext w:val="0"/>
        <w:pageBreakBefore w:val="0"/>
        <w:spacing w:beforeAutospacing="0" w:afterAutospacing="0" w:line="360" w:lineRule="auto"/>
        <w:widowControl/>
        <w:rPr>
          <w:rFonts w:hint="eastAsia" w:ascii="宋体" w:hAnsi="宋体" w:eastAsia="宋体" w:cs="宋体"/>
          <w:b/>
          <w:bCs/>
          <w:spacing w:val="8"/>
          <w:sz w:val="24"/>
          <w:szCs w:val="22"/>
          <w:lang w:val="en-US" w:eastAsia="zh-CN" w:bidi="ar-SA"/>
        </w:rPr>
        <w:suppressLineNumbers w:val="0"/>
      </w:pPr>
      <w:r>
        <w:rPr>
          <w:rFonts w:hint="eastAsia" w:ascii="宋体" w:hAnsi="宋体" w:eastAsia="宋体" w:cs="宋体"/>
          <w:b/>
          <w:bCs/>
          <w:spacing w:val="8"/>
          <w:sz w:val="24"/>
          <w:szCs w:val="22"/>
          <w:lang w:val="en-US" w:eastAsia="zh-CN" w:bidi="ar-SA"/>
        </w:rPr>
        <w:t xml:space="preserve">公告期限</w:t>
      </w:r>
      <w:r/>
    </w:p>
    <w:p>
      <w:pPr>
        <w:pStyle w:val="872"/>
        <w:numPr>
          <w:ilvl w:val="0"/>
          <w:numId w:val="0"/>
        </w:numPr>
        <w:ind w:right="0"/>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自本公告发布之日起5个工作日</w:t>
      </w:r>
      <w:r/>
    </w:p>
    <w:p>
      <w:pPr>
        <w:pStyle w:val="872"/>
        <w:ind w:left="0" w:firstLine="514"/>
        <w:keepLines w:val="0"/>
        <w:keepNext w:val="0"/>
        <w:pageBreakBefore w:val="0"/>
        <w:spacing w:beforeAutospacing="0" w:afterAutospacing="0" w:line="360" w:lineRule="auto"/>
        <w:widowControl/>
        <w:rPr>
          <w:rFonts w:hint="default" w:ascii="宋体" w:hAnsi="宋体" w:cs="宋体"/>
          <w:b/>
          <w:bCs/>
          <w:spacing w:val="8"/>
          <w:sz w:val="24"/>
          <w:szCs w:val="22"/>
          <w:lang w:val="en-US" w:eastAsia="zh-CN" w:bidi="ar-SA"/>
        </w:rPr>
        <w:suppressLineNumbers w:val="0"/>
      </w:pPr>
      <w:r>
        <w:rPr>
          <w:rFonts w:hint="eastAsia" w:ascii="宋体" w:hAnsi="宋体" w:cs="宋体"/>
          <w:b/>
          <w:bCs/>
          <w:spacing w:val="8"/>
          <w:sz w:val="24"/>
          <w:szCs w:val="22"/>
          <w:lang w:val="en-US" w:eastAsia="zh-CN" w:bidi="ar-SA"/>
        </w:rPr>
        <w:t xml:space="preserve">六、其他补充事宜</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1.CA证书办理</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供应商</w:t>
      </w:r>
      <w:r>
        <w:rPr>
          <w:rFonts w:hint="eastAsia" w:ascii="宋体" w:hAnsi="宋体" w:eastAsia="宋体" w:cs="宋体"/>
          <w:spacing w:val="8"/>
          <w:sz w:val="24"/>
          <w:szCs w:val="22"/>
          <w:lang w:val="en-US" w:eastAsia="zh-CN" w:bidi="ar-SA"/>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2.参与采购活动</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3.电子投标准备</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在系统操作过程中如有疑问，请按以下方式联系：</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注册咨询：18261002950；</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CA技术咨询电话：400-608-6099；</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签章使用问题：025-83633811、025-83633812、15380932027、15371015030；</w:t>
      </w:r>
      <w:r/>
    </w:p>
    <w:p>
      <w:pPr>
        <w:pStyle w:val="889"/>
        <w:ind w:firstLine="500"/>
        <w:spacing w:line="440" w:lineRule="exact"/>
        <w:rPr>
          <w:rFonts w:ascii="宋体" w:hAnsi="宋体" w:eastAsia="宋体" w:cs="宋体"/>
          <w:color w:val="000000"/>
          <w:spacing w:val="7"/>
        </w:rPr>
      </w:pPr>
      <w:r>
        <w:rPr>
          <w:rFonts w:hint="eastAsia" w:ascii="宋体" w:hAnsi="宋体" w:eastAsia="宋体" w:cs="宋体"/>
          <w:spacing w:val="8"/>
          <w:sz w:val="24"/>
          <w:szCs w:val="22"/>
          <w:lang w:val="en-US" w:eastAsia="zh-CN" w:bidi="ar-SA"/>
        </w:rPr>
        <w:t xml:space="preserve">系统使用指导与咨询：</w:t>
      </w:r>
      <w:r>
        <w:rPr>
          <w:rFonts w:hint="eastAsia" w:ascii="宋体" w:hAnsi="宋体" w:eastAsia="宋体" w:cs="宋体"/>
          <w:color w:val="000000"/>
          <w:spacing w:val="7"/>
        </w:rPr>
        <w:t xml:space="preserve">18261002950、0512-69820854；QQ：3048755361、1315179389、895706745。</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4</w:t>
      </w:r>
      <w:r>
        <w:rPr>
          <w:rFonts w:hint="eastAsia" w:ascii="宋体" w:hAnsi="宋体" w:eastAsia="宋体" w:cs="宋体"/>
          <w:spacing w:val="8"/>
          <w:sz w:val="24"/>
          <w:szCs w:val="22"/>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5</w:t>
      </w:r>
      <w:r>
        <w:rPr>
          <w:rFonts w:hint="eastAsia" w:ascii="宋体" w:hAnsi="宋体" w:eastAsia="宋体" w:cs="宋体"/>
          <w:spacing w:val="8"/>
          <w:sz w:val="24"/>
          <w:szCs w:val="22"/>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请供应商确保电脑、系统及其他设备（视频输入输出设备等）无误，且开标直至项目结束始终保持系统在线状态</w:t>
      </w:r>
      <w:r/>
    </w:p>
    <w:p>
      <w:pPr>
        <w:pStyle w:val="872"/>
        <w:numPr>
          <w:ilvl w:val="0"/>
          <w:numId w:val="3"/>
        </w:numPr>
        <w:ind w:left="0" w:right="0" w:firstLine="512"/>
        <w:jc w:val="left"/>
        <w:keepLines w:val="0"/>
        <w:keepNext w:val="0"/>
        <w:pageBreakBefore w:val="0"/>
        <w:spacing w:before="0" w:beforeAutospacing="0" w:after="0" w:afterAutospacing="0" w:line="480" w:lineRule="atLeast"/>
        <w:shd w:val="clear" w:color="auto" w:fill="ffffff"/>
        <w:widowControl/>
        <w:rPr>
          <w:rFonts w:hint="eastAsia" w:ascii="宋体" w:hAnsi="宋体" w:eastAsia="宋体" w:cs="宋体"/>
          <w:spacing w:val="8"/>
          <w:sz w:val="24"/>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8"/>
          <w:sz w:val="24"/>
          <w:szCs w:val="22"/>
          <w:lang w:val="en-US" w:eastAsia="zh-CN" w:bidi="ar-SA"/>
        </w:rPr>
        <w:t xml:space="preserve">招标文件澄清或者修改内容的告知方式：招标文件的实质性变动或修改将在政府采购公告媒体网通知，投标人可自行下载。</w:t>
      </w:r>
      <w:r/>
    </w:p>
    <w:p>
      <w:pPr>
        <w:pStyle w:val="872"/>
        <w:numPr>
          <w:ilvl w:val="0"/>
          <w:numId w:val="0"/>
        </w:numPr>
        <w:ind w:right="0" w:firstLine="512"/>
        <w:jc w:val="left"/>
        <w:keepLines w:val="0"/>
        <w:keepNext w:val="0"/>
        <w:pageBreakBefore w:val="0"/>
        <w:spacing w:before="0" w:beforeAutospacing="0" w:after="0" w:afterAutospacing="0" w:line="480" w:lineRule="atLeast"/>
        <w:shd w:val="clear" w:color="auto" w:fill="ffffff"/>
        <w:widowControl/>
        <w:rPr>
          <w:rFonts w:hint="eastAsia" w:ascii="宋体" w:hAnsi="宋体" w:eastAsia="宋体" w:cs="宋体"/>
          <w:spacing w:val="8"/>
          <w:sz w:val="24"/>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8"/>
          <w:sz w:val="24"/>
          <w:szCs w:val="22"/>
          <w:lang w:val="en-US" w:eastAsia="zh-CN" w:bidi="ar-SA"/>
        </w:rPr>
        <w:t xml:space="preserve">7.本次招标不收取投标保证金。</w:t>
      </w:r>
      <w:r/>
    </w:p>
    <w:p>
      <w:pPr>
        <w:pStyle w:val="872"/>
        <w:ind w:left="0" w:right="0" w:firstLine="512"/>
        <w:jc w:val="left"/>
        <w:keepLines w:val="0"/>
        <w:keepNext w:val="0"/>
        <w:pageBreakBefore w:val="0"/>
        <w:spacing w:before="0" w:beforeAutospacing="0" w:after="0" w:afterAutospacing="0" w:line="480" w:lineRule="atLeast"/>
        <w:shd w:val="clear" w:color="auto" w:fill="ffffff"/>
        <w:widowControl/>
        <w:rPr>
          <w:rFonts w:hint="eastAsia" w:ascii="宋体" w:hAnsi="宋体" w:eastAsia="宋体" w:cs="宋体"/>
          <w:spacing w:val="8"/>
          <w:sz w:val="24"/>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8"/>
          <w:sz w:val="24"/>
          <w:szCs w:val="22"/>
          <w:lang w:val="en-US" w:eastAsia="zh-CN" w:bidi="ar-SA"/>
        </w:rPr>
        <w:t xml:space="preserve">8.本项目不允许进口产品投标。</w:t>
      </w:r>
      <w:r/>
    </w:p>
    <w:p>
      <w:pPr>
        <w:pStyle w:val="872"/>
        <w:ind w:firstLine="514"/>
        <w:keepLines w:val="0"/>
        <w:keepNext w:val="0"/>
        <w:pageBreakBefore w:val="0"/>
        <w:spacing w:beforeAutospacing="0" w:afterAutospacing="0" w:line="360" w:lineRule="auto"/>
        <w:widowControl/>
        <w:rPr>
          <w:rFonts w:hint="eastAsia" w:ascii="宋体" w:hAnsi="宋体" w:eastAsia="宋体" w:cs="宋体"/>
          <w:b/>
          <w:bCs/>
          <w:spacing w:val="8"/>
          <w:sz w:val="24"/>
          <w:szCs w:val="22"/>
          <w:lang w:val="en-US" w:eastAsia="zh-CN" w:bidi="ar-SA"/>
        </w:rPr>
        <w:suppressLineNumbers w:val="0"/>
      </w:pPr>
      <w:r>
        <w:rPr>
          <w:rFonts w:hint="eastAsia" w:ascii="宋体" w:hAnsi="宋体" w:eastAsia="宋体" w:cs="宋体"/>
          <w:b/>
          <w:bCs/>
          <w:spacing w:val="8"/>
          <w:sz w:val="24"/>
          <w:szCs w:val="22"/>
          <w:lang w:val="en-US" w:eastAsia="zh-CN" w:bidi="ar-SA"/>
        </w:rPr>
        <w:t xml:space="preserve">七、对本次招标提出询问，请按以下方式联系。</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1.采购人信息</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单位</w:t>
      </w:r>
      <w:r>
        <w:rPr>
          <w:rFonts w:hint="eastAsia" w:ascii="宋体" w:hAnsi="宋体" w:eastAsia="宋体" w:cs="宋体"/>
          <w:spacing w:val="8"/>
          <w:sz w:val="24"/>
          <w:szCs w:val="22"/>
          <w:lang w:val="en-US" w:eastAsia="zh-CN" w:bidi="ar-SA"/>
        </w:rPr>
        <w:t xml:space="preserve">名称：张家港市常阴沙现代农业示范园区管理委员会</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单位</w:t>
      </w:r>
      <w:r>
        <w:rPr>
          <w:rFonts w:hint="eastAsia" w:ascii="宋体" w:hAnsi="宋体" w:eastAsia="宋体" w:cs="宋体"/>
          <w:spacing w:val="8"/>
          <w:sz w:val="24"/>
          <w:szCs w:val="22"/>
          <w:lang w:val="en-US" w:eastAsia="zh-CN" w:bidi="ar-SA"/>
        </w:rPr>
        <w:t xml:space="preserve">地址： 张家港市红旗中路1号</w:t>
      </w:r>
      <w:r/>
    </w:p>
    <w:p>
      <w:pPr>
        <w:pStyle w:val="872"/>
        <w:ind w:left="0" w:firstLine="512"/>
        <w:keepLines w:val="0"/>
        <w:keepNext w:val="0"/>
        <w:pageBreakBefore w:val="0"/>
        <w:spacing w:beforeAutospacing="0" w:afterAutospacing="0" w:line="360" w:lineRule="auto"/>
        <w:widowControl/>
        <w:rPr>
          <w:rFonts w:hint="eastAsia" w:ascii="宋体" w:hAnsi="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联系人：吴晶</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联系方式：0512-</w:t>
      </w:r>
      <w:r>
        <w:rPr>
          <w:rFonts w:hint="default" w:ascii="宋体" w:hAnsi="宋体" w:eastAsia="宋体" w:cs="宋体"/>
          <w:spacing w:val="8"/>
          <w:sz w:val="24"/>
          <w:szCs w:val="22"/>
          <w:lang w:val="en-US" w:eastAsia="zh-CN" w:bidi="ar-SA"/>
        </w:rPr>
        <w:t xml:space="preserve">58649815</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2.采购代理机构信息</w:t>
      </w:r>
      <w:r>
        <w:rPr>
          <w:rFonts w:hint="eastAsia" w:ascii="宋体" w:hAnsi="宋体" w:cs="宋体"/>
          <w:spacing w:val="8"/>
          <w:sz w:val="24"/>
          <w:szCs w:val="22"/>
          <w:lang w:val="en-US" w:eastAsia="zh-CN" w:bidi="ar-SA"/>
        </w:rPr>
        <w:t xml:space="preserve">（如有）</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单位</w:t>
      </w:r>
      <w:r>
        <w:rPr>
          <w:rFonts w:hint="eastAsia" w:ascii="宋体" w:hAnsi="宋体" w:eastAsia="宋体" w:cs="宋体"/>
          <w:spacing w:val="8"/>
          <w:sz w:val="24"/>
          <w:szCs w:val="22"/>
          <w:lang w:val="en-US" w:eastAsia="zh-CN" w:bidi="ar-SA"/>
        </w:rPr>
        <w:t xml:space="preserve">名称：苏州知泓管理咨询服务有限公司</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单位</w:t>
      </w:r>
      <w:r>
        <w:rPr>
          <w:rFonts w:hint="eastAsia" w:ascii="宋体" w:hAnsi="宋体" w:eastAsia="宋体" w:cs="宋体"/>
          <w:spacing w:val="8"/>
          <w:sz w:val="24"/>
          <w:szCs w:val="22"/>
          <w:lang w:val="en-US" w:eastAsia="zh-CN" w:bidi="ar-SA"/>
        </w:rPr>
        <w:t xml:space="preserve">地址：张家港市杨舍镇沙洲西路117号B608</w:t>
      </w:r>
      <w:r/>
    </w:p>
    <w:p>
      <w:pPr>
        <w:pStyle w:val="872"/>
        <w:ind w:left="0" w:firstLine="512"/>
        <w:keepLines w:val="0"/>
        <w:keepNext w:val="0"/>
        <w:pageBreakBefore w:val="0"/>
        <w:spacing w:beforeAutospacing="0" w:afterAutospacing="0" w:line="360" w:lineRule="auto"/>
        <w:widowControl/>
        <w:rPr>
          <w:rFonts w:hint="eastAsia" w:ascii="宋体" w:hAnsi="宋体" w:cs="宋体"/>
          <w:spacing w:val="8"/>
          <w:sz w:val="24"/>
          <w:szCs w:val="22"/>
          <w:lang w:val="en-US" w:eastAsia="zh-CN" w:bidi="ar-SA"/>
        </w:rPr>
        <w:suppressLineNumbers w:val="0"/>
      </w:pPr>
      <w:r>
        <w:rPr>
          <w:rFonts w:hint="eastAsia" w:ascii="宋体" w:hAnsi="宋体" w:cs="宋体"/>
          <w:spacing w:val="8"/>
          <w:sz w:val="24"/>
          <w:szCs w:val="22"/>
          <w:lang w:val="en-US" w:eastAsia="zh-CN" w:bidi="ar-SA"/>
        </w:rPr>
        <w:t xml:space="preserve">联系人：张佳姝</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联系方式：18862613215</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3.项目联系方式</w:t>
      </w:r>
      <w:r/>
    </w:p>
    <w:p>
      <w:pPr>
        <w:pStyle w:val="872"/>
        <w:ind w:left="0" w:firstLine="512"/>
        <w:keepLines w:val="0"/>
        <w:keepNext w:val="0"/>
        <w:pageBreakBefore w:val="0"/>
        <w:spacing w:beforeAutospacing="0" w:afterAutospacing="0" w:line="360" w:lineRule="auto"/>
        <w:widowControl/>
        <w:rPr>
          <w:rFonts w:hint="eastAsia"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项目联系人：张佳姝</w:t>
      </w:r>
      <w:r/>
    </w:p>
    <w:p>
      <w:pPr>
        <w:pStyle w:val="872"/>
        <w:ind w:left="0" w:firstLine="512"/>
        <w:keepLines w:val="0"/>
        <w:keepNext w:val="0"/>
        <w:pageBreakBefore w:val="0"/>
        <w:spacing w:beforeAutospacing="0" w:afterAutospacing="0" w:line="360" w:lineRule="auto"/>
        <w:widowControl/>
        <w:rPr>
          <w:rFonts w:hint="default" w:ascii="宋体" w:hAnsi="宋体" w:eastAsia="宋体" w:cs="宋体"/>
          <w:spacing w:val="8"/>
          <w:sz w:val="24"/>
          <w:szCs w:val="22"/>
          <w:lang w:val="en-US" w:eastAsia="zh-CN" w:bidi="ar-SA"/>
        </w:rPr>
        <w:suppressLineNumbers w:val="0"/>
      </w:pPr>
      <w:r>
        <w:rPr>
          <w:rFonts w:hint="eastAsia" w:ascii="宋体" w:hAnsi="宋体" w:eastAsia="宋体" w:cs="宋体"/>
          <w:spacing w:val="8"/>
          <w:sz w:val="24"/>
          <w:szCs w:val="22"/>
          <w:lang w:val="en-US" w:eastAsia="zh-CN" w:bidi="ar-SA"/>
        </w:rPr>
        <w:t xml:space="preserve">电 话： 18862613215</w:t>
      </w:r>
      <w:r/>
    </w:p>
    <w:p>
      <w:pPr>
        <w:ind w:firstLine="512"/>
        <w:jc w:val="center"/>
        <w:keepLines w:val="0"/>
        <w:keepNext w:val="0"/>
        <w:pageBreakBefore w:val="0"/>
        <w:spacing w:beforeAutospacing="0" w:afterAutospacing="0" w:line="360" w:lineRule="auto"/>
        <w:rPr>
          <w:rFonts w:hint="eastAsia" w:ascii="宋体" w:hAnsi="宋体" w:eastAsia="宋体" w:cs="宋体"/>
          <w:spacing w:val="8"/>
          <w:sz w:val="24"/>
          <w:szCs w:val="22"/>
          <w:lang w:val="en-US" w:eastAsia="zh-CN" w:bidi="ar-SA"/>
        </w:rPr>
        <w:sectPr>
          <w:headerReference w:type="default" r:id="rId9"/>
          <w:footerReference w:type="default" r:id="rId11"/>
          <w:footnotePr/>
          <w:endnotePr/>
          <w:type w:val="nextPage"/>
          <w:pgSz w:w="11906" w:h="16838" w:orient="portrait"/>
          <w:pgMar w:top="720" w:right="1800" w:bottom="720" w:left="720" w:header="851" w:footer="992" w:gutter="0"/>
          <w:cols w:num="1" w:sep="0" w:space="720" w:equalWidth="1"/>
          <w:docGrid w:linePitch="360"/>
        </w:sectPr>
      </w:pPr>
      <w:r>
        <w:rPr>
          <w:rFonts w:hint="eastAsia" w:ascii="宋体" w:hAnsi="宋体" w:eastAsia="宋体" w:cs="宋体"/>
          <w:spacing w:val="8"/>
          <w:sz w:val="24"/>
          <w:szCs w:val="22"/>
          <w:lang w:val="en-US" w:eastAsia="zh-CN" w:bidi="ar-SA"/>
        </w:rPr>
      </w:r>
      <w:r/>
    </w:p>
    <w:p>
      <w:pPr>
        <w:ind w:firstLine="640"/>
        <w:jc w:val="center"/>
        <w:keepNext/>
        <w:pageBreakBefore/>
        <w:spacing w:line="300" w:lineRule="auto"/>
        <w:rPr>
          <w:rFonts w:ascii="Times New Roman" w:hAnsi="Times New Roman" w:eastAsia="宋体" w:cs="Times New Roman"/>
          <w:sz w:val="44"/>
          <w:szCs w:val="44"/>
        </w:rPr>
        <w:outlineLvl w:val="0"/>
      </w:pPr>
      <w:r/>
      <w:bookmarkStart w:id="6" w:name="_Toc505611717"/>
      <w:r/>
      <w:bookmarkStart w:id="7" w:name="_Toc20707"/>
      <w:r/>
      <w:bookmarkStart w:id="8" w:name="_Toc21368"/>
      <w:r/>
      <w:bookmarkStart w:id="9" w:name="_Toc20324"/>
      <w:r/>
      <w:bookmarkStart w:id="10" w:name="_Toc14161"/>
      <w:r>
        <w:rPr>
          <w:rFonts w:hint="eastAsia" w:ascii="Times New Roman" w:hAnsi="Times New Roman" w:eastAsia="宋体" w:cs="Times New Roman"/>
          <w:b/>
          <w:bCs/>
          <w:sz w:val="32"/>
          <w:szCs w:val="32"/>
        </w:rPr>
        <w:t xml:space="preserve">第二章</w:t>
      </w:r>
      <w:r>
        <w:rPr>
          <w:rFonts w:ascii="Times New Roman" w:hAnsi="Times New Roman" w:eastAsia="宋体" w:cs="Times New Roman"/>
          <w:b/>
          <w:bCs/>
          <w:sz w:val="32"/>
          <w:szCs w:val="32"/>
        </w:rPr>
        <w:t xml:space="preserve">  </w:t>
      </w:r>
      <w:bookmarkStart w:id="11" w:name="_Toc16938518"/>
      <w:r/>
      <w:bookmarkStart w:id="12" w:name="_Toc513029202"/>
      <w:r/>
      <w:bookmarkStart w:id="13" w:name="_Toc120614213"/>
      <w:r/>
      <w:bookmarkStart w:id="14" w:name="_Toc20823274"/>
      <w:r>
        <w:rPr>
          <w:rFonts w:hint="eastAsia" w:ascii="Times New Roman" w:hAnsi="Times New Roman" w:eastAsia="宋体" w:cs="Times New Roman"/>
          <w:b/>
          <w:bCs/>
          <w:sz w:val="32"/>
          <w:szCs w:val="32"/>
        </w:rPr>
        <w:t xml:space="preserve">投标人须知</w:t>
      </w:r>
      <w:bookmarkEnd w:id="6"/>
      <w:r/>
      <w:bookmarkEnd w:id="7"/>
      <w:r/>
      <w:bookmarkEnd w:id="8"/>
      <w:r/>
      <w:bookmarkEnd w:id="9"/>
      <w:r/>
      <w:bookmarkEnd w:id="10"/>
      <w:r/>
      <w:bookmarkEnd w:id="11"/>
      <w:r/>
      <w:bookmarkEnd w:id="12"/>
      <w:r/>
      <w:bookmarkEnd w:id="13"/>
      <w:r/>
      <w:bookmarkEnd w:id="14"/>
      <w:r/>
      <w:r/>
    </w:p>
    <w:p>
      <w:pPr>
        <w:ind w:firstLine="562"/>
        <w:jc w:val="left"/>
        <w:keepLines/>
        <w:keepNext/>
        <w:spacing w:before="260" w:after="260" w:line="440" w:lineRule="exact"/>
        <w:rPr>
          <w:rFonts w:ascii="宋体" w:hAnsi="宋体" w:eastAsia="宋体" w:cs="Times New Roman"/>
          <w:sz w:val="28"/>
          <w:szCs w:val="28"/>
        </w:rPr>
        <w:outlineLvl w:val="1"/>
      </w:pPr>
      <w:r/>
      <w:bookmarkStart w:id="15" w:name="_Toc54119646"/>
      <w:r/>
      <w:bookmarkStart w:id="16" w:name="_Toc120614214"/>
      <w:r/>
      <w:bookmarkStart w:id="17" w:name="_Toc513029203"/>
      <w:r/>
      <w:bookmarkStart w:id="18" w:name="_Toc20823275"/>
      <w:r/>
      <w:bookmarkStart w:id="19" w:name="_Toc16938519"/>
      <w:r/>
      <w:bookmarkStart w:id="20" w:name="_Toc35244868"/>
      <w:r/>
      <w:bookmarkStart w:id="21" w:name="_Toc256000002"/>
      <w:r>
        <w:rPr>
          <w:rFonts w:hint="eastAsia" w:ascii="宋体" w:hAnsi="宋体" w:eastAsia="宋体" w:cs="Times New Roman"/>
          <w:color w:val="000000"/>
          <w:sz w:val="28"/>
          <w:szCs w:val="28"/>
        </w:rPr>
        <w:t xml:space="preserve">一、总则</w:t>
      </w:r>
      <w:bookmarkEnd w:id="15"/>
      <w:r/>
      <w:bookmarkEnd w:id="16"/>
      <w:r/>
      <w:bookmarkEnd w:id="17"/>
      <w:r/>
      <w:bookmarkEnd w:id="18"/>
      <w:r/>
      <w:bookmarkEnd w:id="19"/>
      <w:r/>
      <w:bookmarkEnd w:id="20"/>
      <w:r/>
      <w:bookmarkEnd w:id="21"/>
      <w:r/>
      <w:r/>
    </w:p>
    <w:p>
      <w:pPr>
        <w:ind w:firstLine="420"/>
        <w:keepLines/>
        <w:keepNext/>
        <w:spacing w:line="440" w:lineRule="exact"/>
        <w:rPr>
          <w:rFonts w:ascii="宋体" w:hAnsi="宋体" w:eastAsia="宋体" w:cs="Arial"/>
          <w:sz w:val="28"/>
          <w:szCs w:val="28"/>
        </w:rPr>
        <w:outlineLvl w:val="3"/>
      </w:pPr>
      <w:r/>
      <w:bookmarkStart w:id="22" w:name="_Hlt16619475"/>
      <w:r/>
      <w:bookmarkEnd w:id="22"/>
      <w:r/>
      <w:bookmarkStart w:id="23" w:name="_Toc458694821"/>
      <w:r/>
      <w:bookmarkStart w:id="24" w:name="_Toc16938520"/>
      <w:r/>
      <w:bookmarkStart w:id="25" w:name="_Toc20823276"/>
      <w:r/>
      <w:bookmarkStart w:id="26" w:name="_Toc513029204"/>
      <w:r>
        <w:rPr>
          <w:rFonts w:ascii="宋体" w:hAnsi="宋体" w:eastAsia="宋体" w:cs="Arial"/>
          <w:color w:val="000000"/>
          <w:sz w:val="28"/>
          <w:szCs w:val="28"/>
        </w:rPr>
        <w:t xml:space="preserve">1</w:t>
      </w:r>
      <w:bookmarkEnd w:id="23"/>
      <w:r>
        <w:rPr>
          <w:rFonts w:hint="eastAsia" w:ascii="宋体" w:hAnsi="宋体" w:eastAsia="宋体" w:cs="Arial"/>
          <w:b/>
          <w:color w:val="000000"/>
          <w:sz w:val="28"/>
          <w:szCs w:val="28"/>
        </w:rPr>
        <w:t xml:space="preserve">、</w:t>
      </w:r>
      <w:r>
        <w:rPr>
          <w:rFonts w:hint="eastAsia" w:ascii="宋体" w:hAnsi="宋体" w:eastAsia="宋体" w:cs="Arial"/>
          <w:color w:val="000000"/>
          <w:sz w:val="28"/>
          <w:szCs w:val="28"/>
        </w:rPr>
        <w:t xml:space="preserve">招标方式</w:t>
      </w:r>
      <w:bookmarkEnd w:id="24"/>
      <w:r/>
      <w:bookmarkEnd w:id="25"/>
      <w:r/>
      <w:bookmarkEnd w:id="26"/>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 本次招标采取公开招标方式，本招标文件仅适用于招标公告中所述项目。</w:t>
      </w:r>
      <w:r/>
    </w:p>
    <w:p>
      <w:pPr>
        <w:ind w:firstLine="420"/>
        <w:keepLines/>
        <w:keepNext/>
        <w:spacing w:line="440" w:lineRule="exact"/>
        <w:rPr>
          <w:rFonts w:ascii="宋体" w:hAnsi="宋体" w:eastAsia="宋体" w:cs="Arial"/>
          <w:sz w:val="28"/>
          <w:szCs w:val="28"/>
        </w:rPr>
        <w:outlineLvl w:val="3"/>
      </w:pPr>
      <w:r/>
      <w:bookmarkStart w:id="27" w:name="_Toc513029205"/>
      <w:r/>
      <w:bookmarkStart w:id="28" w:name="_Toc16938521"/>
      <w:r/>
      <w:bookmarkStart w:id="29" w:name="_Toc20823277"/>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合格的投标人</w:t>
      </w:r>
      <w:bookmarkEnd w:id="27"/>
      <w:r/>
      <w:bookmarkEnd w:id="28"/>
      <w:r/>
      <w:bookmarkEnd w:id="29"/>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 1满足招标公告中投标人的资格要求的规定。</w:t>
      </w:r>
      <w:r/>
    </w:p>
    <w:p>
      <w:pPr>
        <w:ind w:firstLine="480"/>
        <w:spacing w:line="440" w:lineRule="exact"/>
        <w:rPr>
          <w:rFonts w:ascii="宋体" w:hAnsi="宋体" w:eastAsia="宋体" w:cs="Times New Roman"/>
          <w:sz w:val="28"/>
          <w:szCs w:val="28"/>
        </w:rPr>
      </w:pPr>
      <w:r>
        <w:rPr>
          <w:rFonts w:hint="eastAsia" w:ascii="宋体" w:hAnsi="宋体" w:eastAsia="宋体" w:cs="Times New Roman"/>
          <w:color w:val="000000"/>
          <w:sz w:val="24"/>
        </w:rPr>
        <w:t xml:space="preserve">2.2 满足本文件实质性要求的规定</w:t>
      </w:r>
      <w:r>
        <w:rPr>
          <w:rFonts w:hint="eastAsia" w:ascii="宋体" w:hAnsi="宋体" w:eastAsia="宋体" w:cs="Times New Roman"/>
          <w:b/>
          <w:color w:val="000000"/>
          <w:sz w:val="24"/>
        </w:rPr>
        <w:t xml:space="preserve">（本招标文件中斜体且有下划线部分为实质性要求）。</w:t>
      </w:r>
      <w:r/>
    </w:p>
    <w:p>
      <w:pPr>
        <w:ind w:firstLine="420"/>
        <w:keepLines/>
        <w:keepNext/>
        <w:spacing w:line="440" w:lineRule="exact"/>
        <w:rPr>
          <w:rFonts w:ascii="宋体" w:hAnsi="宋体" w:eastAsia="宋体" w:cs="Arial"/>
          <w:sz w:val="28"/>
          <w:szCs w:val="28"/>
        </w:rPr>
        <w:outlineLvl w:val="3"/>
      </w:pPr>
      <w:r/>
      <w:bookmarkStart w:id="30" w:name="_Toc20823278"/>
      <w:r/>
      <w:bookmarkStart w:id="31" w:name="_Toc513029206"/>
      <w:r/>
      <w:bookmarkStart w:id="32" w:name="_Toc16938522"/>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适用法律</w:t>
      </w:r>
      <w:bookmarkEnd w:id="30"/>
      <w:r/>
      <w:bookmarkEnd w:id="31"/>
      <w:r/>
      <w:bookmarkEnd w:id="32"/>
      <w:r/>
      <w:r/>
    </w:p>
    <w:p>
      <w:pPr>
        <w:ind w:firstLine="420"/>
        <w:spacing w:line="440" w:lineRule="exact"/>
        <w:rPr>
          <w:rFonts w:ascii="宋体" w:hAnsi="宋体" w:eastAsia="宋体" w:cs="Times New Roman"/>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ind w:firstLine="420"/>
        <w:keepLines/>
        <w:keepNext/>
        <w:spacing w:line="440" w:lineRule="exact"/>
        <w:rPr>
          <w:rFonts w:ascii="宋体" w:hAnsi="宋体" w:eastAsia="宋体" w:cs="Arial"/>
          <w:sz w:val="28"/>
          <w:szCs w:val="28"/>
        </w:rPr>
        <w:outlineLvl w:val="3"/>
      </w:pPr>
      <w:r/>
      <w:bookmarkStart w:id="33" w:name="_Toc20823279"/>
      <w:r/>
      <w:bookmarkStart w:id="34" w:name="_Toc16938523"/>
      <w:r/>
      <w:bookmarkStart w:id="35" w:name="_Toc513029207"/>
      <w:r/>
      <w:bookmarkStart w:id="36" w:name="_Toc462564067"/>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投标费用</w:t>
      </w:r>
      <w:bookmarkEnd w:id="33"/>
      <w:r/>
      <w:bookmarkEnd w:id="34"/>
      <w:r/>
      <w:bookmarkEnd w:id="35"/>
      <w:r/>
      <w:bookmarkEnd w:id="36"/>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4.1</w:t>
      </w:r>
      <w:r>
        <w:rPr>
          <w:rFonts w:hint="eastAsia" w:ascii="宋体" w:hAnsi="宋体" w:eastAsia="宋体" w:cs="Times New Roman"/>
          <w:color w:val="000000"/>
          <w:sz w:val="24"/>
        </w:rPr>
        <w:t xml:space="preserve"> 投标人应自行承担所有与参加投标有关的费用，无论投标过程中的做法和结果如何，苏州知泓管理咨询服务有限公司在任何情况下均无义务和责任承担这些费用。</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 本次招标采购代理机构收取代理服务费。</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4.2.1 本项目采购代理服务费由 中标（成交）供应商支付;</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4.2.2 代理费用收取方式： 银行转账</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4.2.3 代理费用收取标准： 按照预算金额的如下比例进行计算：即100万元内1.5%、100～500万元内1.1%、500～1000万元内0.8%；差额定率累进法计算并支付服务费</w:t>
      </w:r>
      <w:r>
        <w:rPr>
          <w:rFonts w:hint="eastAsia" w:ascii="宋体" w:hAnsi="宋体" w:eastAsia="宋体" w:cs="宋体"/>
          <w:color w:val="000000"/>
          <w:spacing w:val="7"/>
          <w:sz w:val="24"/>
          <w:szCs w:val="24"/>
        </w:rPr>
        <w:t xml:space="preserve">，不足叁仟员以叁仟元计算</w:t>
      </w:r>
      <w:r>
        <w:rPr>
          <w:rFonts w:ascii="宋体" w:hAnsi="宋体" w:eastAsia="宋体" w:cs="宋体"/>
          <w:color w:val="000000"/>
          <w:spacing w:val="7"/>
          <w:sz w:val="24"/>
          <w:szCs w:val="24"/>
        </w:rPr>
        <w:t xml:space="preserve">。该费用由中标供应商在签订合同前向采购代理机构一次性付清。</w:t>
      </w:r>
      <w:r/>
    </w:p>
    <w:p>
      <w:pPr>
        <w:ind w:firstLine="480"/>
        <w:spacing w:line="440" w:lineRule="exact"/>
        <w:rPr>
          <w:rFonts w:ascii="宋体" w:hAnsi="宋体" w:eastAsia="宋体" w:cs="Times New Roman"/>
          <w:sz w:val="24"/>
        </w:rPr>
      </w:pPr>
      <w:r/>
      <w:bookmarkStart w:id="37" w:name="EB549d1380e2684e2e879dcc605639425b"/>
      <w:r/>
      <w:bookmarkEnd w:id="37"/>
      <w:r/>
      <w:r/>
    </w:p>
    <w:p>
      <w:pPr>
        <w:ind w:firstLine="414"/>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招标文件的约束力</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5.1</w:t>
      </w:r>
      <w:r>
        <w:rPr>
          <w:rFonts w:hint="eastAsia" w:ascii="宋体" w:hAnsi="宋体" w:eastAsia="宋体" w:cs="Times New Roman"/>
          <w:color w:val="000000"/>
          <w:sz w:val="24"/>
        </w:rPr>
        <w:t xml:space="preserve"> 投标人一旦在</w:t>
      </w:r>
      <w:r>
        <w:rPr>
          <w:rFonts w:ascii="宋体" w:hAnsi="宋体" w:eastAsia="宋体" w:cs="Times New Roman"/>
          <w:color w:val="000000"/>
          <w:sz w:val="24"/>
        </w:rPr>
        <w:t xml:space="preserve">“苏采云”系统下载</w:t>
      </w:r>
      <w:r>
        <w:rPr>
          <w:rFonts w:hint="eastAsia" w:ascii="宋体" w:hAnsi="宋体" w:eastAsia="宋体" w:cs="Times New Roman"/>
          <w:color w:val="000000"/>
          <w:sz w:val="24"/>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ascii="宋体" w:hAnsi="宋体" w:eastAsia="宋体" w:cs="Times New Roman"/>
          <w:bCs/>
          <w:sz w:val="28"/>
          <w:szCs w:val="28"/>
        </w:rPr>
        <w:outlineLvl w:val="1"/>
      </w:pPr>
      <w:r/>
      <w:bookmarkStart w:id="38" w:name="_Toc20823281"/>
      <w:r/>
      <w:bookmarkStart w:id="39" w:name="_Toc16938525"/>
      <w:r/>
      <w:bookmarkStart w:id="40" w:name="_Toc513029209"/>
      <w:r/>
      <w:bookmarkStart w:id="41" w:name="_Toc54119647"/>
      <w:r/>
      <w:bookmarkStart w:id="42" w:name="_Toc120614215"/>
      <w:r/>
      <w:bookmarkStart w:id="43" w:name="_Toc256000003"/>
      <w:r/>
      <w:bookmarkStart w:id="44" w:name="_Toc35244869"/>
      <w:r>
        <w:rPr>
          <w:rFonts w:hint="eastAsia" w:ascii="宋体" w:hAnsi="宋体" w:eastAsia="宋体" w:cs="Times New Roman"/>
          <w:bCs/>
          <w:color w:val="000000"/>
          <w:sz w:val="28"/>
          <w:szCs w:val="28"/>
        </w:rPr>
        <w:t xml:space="preserve">二、招标文件</w:t>
      </w:r>
      <w:bookmarkEnd w:id="38"/>
      <w:r/>
      <w:bookmarkEnd w:id="39"/>
      <w:r/>
      <w:bookmarkEnd w:id="40"/>
      <w:r/>
      <w:bookmarkEnd w:id="41"/>
      <w:r/>
      <w:bookmarkEnd w:id="42"/>
      <w:r/>
      <w:bookmarkEnd w:id="43"/>
      <w:r/>
      <w:bookmarkEnd w:id="44"/>
      <w:r/>
      <w:r/>
    </w:p>
    <w:p>
      <w:pPr>
        <w:ind w:firstLine="420"/>
        <w:keepLines/>
        <w:keepNext/>
        <w:spacing w:line="440" w:lineRule="exact"/>
        <w:rPr>
          <w:rFonts w:ascii="宋体" w:hAnsi="宋体" w:eastAsia="宋体" w:cs="Arial"/>
          <w:sz w:val="28"/>
          <w:szCs w:val="28"/>
        </w:rPr>
        <w:outlineLvl w:val="3"/>
      </w:pPr>
      <w:r/>
      <w:bookmarkStart w:id="45" w:name="_Toc513029210"/>
      <w:r/>
      <w:bookmarkStart w:id="46" w:name="_Toc20823282"/>
      <w:r/>
      <w:bookmarkStart w:id="47" w:name="_Toc16938526"/>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招标文件构成</w:t>
      </w:r>
      <w:bookmarkEnd w:id="45"/>
      <w:r/>
      <w:bookmarkEnd w:id="46"/>
      <w:r/>
      <w:bookmarkEnd w:id="47"/>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6.1</w:t>
      </w:r>
      <w:r>
        <w:rPr>
          <w:rFonts w:hint="eastAsia" w:ascii="宋体" w:hAnsi="宋体" w:eastAsia="宋体" w:cs="Times New Roman"/>
          <w:color w:val="000000"/>
          <w:sz w:val="24"/>
        </w:rPr>
        <w:t xml:space="preserve"> 招标文件有以下部分组成：</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（1）投标邀请</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（2）投标人须知</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（3）合同条款及格式</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（4）项目需求</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（5）评标方法与评标标准</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（6）投标文件格式</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请仔细检查招标文件是否齐全，如有缺漏请立即与苏州知泓管理咨询服务有限公司联系解决。</w:t>
      </w:r>
      <w:r/>
    </w:p>
    <w:p>
      <w:pPr>
        <w:ind w:firstLine="480"/>
        <w:spacing w:line="4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6.2</w:t>
      </w:r>
      <w:r>
        <w:rPr>
          <w:rFonts w:hint="eastAsia" w:ascii="宋体" w:hAnsi="宋体" w:eastAsia="宋体" w:cs="Times New Roma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48" w:name="_Toc16938527"/>
      <w:r/>
      <w:bookmarkStart w:id="49" w:name="_Toc462564070"/>
      <w:r/>
      <w:bookmarkStart w:id="50" w:name="_Toc20823283"/>
      <w:r/>
      <w:bookmarkStart w:id="51" w:name="_Toc513029211"/>
      <w:r/>
      <w:r/>
    </w:p>
    <w:p>
      <w:pPr>
        <w:ind w:firstLine="560"/>
        <w:spacing w:line="440" w:lineRule="exact"/>
        <w:rPr>
          <w:rFonts w:ascii="宋体" w:hAnsi="宋体" w:eastAsia="宋体" w:cs="Arial"/>
          <w:color w:val="000000"/>
          <w:sz w:val="28"/>
          <w:szCs w:val="28"/>
          <w:highlight w:val="white"/>
        </w:rPr>
      </w:pPr>
      <w:r>
        <w:rPr>
          <w:rFonts w:ascii="宋体" w:hAnsi="宋体" w:eastAsia="宋体" w:cs="Arial"/>
          <w:color w:val="000000"/>
          <w:sz w:val="28"/>
          <w:szCs w:val="28"/>
        </w:rPr>
        <w:t xml:space="preserve">7、</w:t>
      </w:r>
      <w:bookmarkEnd w:id="48"/>
      <w:r/>
      <w:bookmarkEnd w:id="49"/>
      <w:r/>
      <w:bookmarkEnd w:id="50"/>
      <w:r/>
      <w:bookmarkEnd w:id="51"/>
      <w:r/>
      <w:bookmarkStart w:id="52" w:name="_Toc20823285"/>
      <w:r/>
      <w:bookmarkStart w:id="53" w:name="_Toc513029213"/>
      <w:r/>
      <w:bookmarkStart w:id="54" w:name="_Toc16938529"/>
      <w:r/>
      <w:bookmarkStart w:id="55" w:name="_Toc54119648"/>
      <w:r/>
      <w:bookmarkStart w:id="56" w:name="_Toc35244870"/>
      <w:r/>
      <w:bookmarkStart w:id="57" w:name="_Toc462564072"/>
      <w:r/>
      <w:bookmarkStart w:id="58" w:name="_Toc120614216"/>
      <w:r/>
      <w:bookmarkStart w:id="59" w:name="_Toc256000004"/>
      <w:r>
        <w:rPr>
          <w:rFonts w:hint="eastAsia" w:ascii="宋体" w:hAnsi="宋体" w:eastAsia="宋体" w:cs="Arial"/>
          <w:color w:val="000000"/>
          <w:sz w:val="28"/>
          <w:szCs w:val="28"/>
          <w:highlight w:val="white"/>
        </w:rPr>
        <w:t xml:space="preserve">招标文件的澄清或修改</w:t>
      </w:r>
      <w:r/>
    </w:p>
    <w:p>
      <w:pPr>
        <w:ind w:firstLine="480"/>
        <w:spacing w:line="440" w:lineRule="exact"/>
        <w:rPr>
          <w:rFonts w:ascii="宋体" w:hAnsi="宋体" w:eastAsia="宋体" w:cs="Times New Roman"/>
          <w:color w:val="000000"/>
          <w:sz w:val="24"/>
          <w:highlight w:val="white"/>
        </w:rPr>
      </w:pPr>
      <w:r>
        <w:rPr>
          <w:rFonts w:hint="eastAsia" w:ascii="宋体" w:hAnsi="宋体" w:eastAsia="宋体" w:cs="Times New Roman"/>
          <w:bCs/>
          <w:color w:val="000000"/>
          <w:sz w:val="24"/>
          <w:highlight w:val="white"/>
        </w:rPr>
        <w:t xml:space="preserve">7.1</w:t>
      </w:r>
      <w:r>
        <w:rPr>
          <w:rFonts w:hint="eastAsia" w:ascii="宋体" w:hAnsi="宋体" w:eastAsia="宋体" w:cs="Times New Roman"/>
          <w:color w:val="000000"/>
          <w:sz w:val="24"/>
          <w:highlight w:val="white"/>
        </w:rPr>
        <w:t xml:space="preserve">在投标截止时间前</w:t>
      </w:r>
      <w:bookmarkStart w:id="60" w:name="EBeec936f32a574d52a4992a8b94773f89"/>
      <w:r>
        <w:rPr>
          <w:rFonts w:hint="eastAsia" w:ascii="宋体" w:hAnsi="宋体" w:eastAsia="宋体" w:cs="Times New Roman"/>
          <w:color w:val="000000"/>
          <w:sz w:val="24"/>
          <w:highlight w:val="white"/>
        </w:rPr>
        <w:t xml:space="preserve">，苏州知泓管理咨询服务有限公司</w:t>
      </w:r>
      <w:bookmarkEnd w:id="60"/>
      <w:r>
        <w:rPr>
          <w:rFonts w:hint="eastAsia" w:ascii="宋体" w:hAnsi="宋体" w:eastAsia="宋体" w:cs="Times New Roman"/>
          <w:color w:val="000000"/>
          <w:sz w:val="24"/>
          <w:highlight w:val="white"/>
        </w:rPr>
        <w:t xml:space="preserve">可以对招标文件进行澄清或修改。</w:t>
      </w:r>
      <w:r/>
    </w:p>
    <w:p>
      <w:pPr>
        <w:ind w:firstLine="480"/>
        <w:spacing w:line="440" w:lineRule="exact"/>
        <w:rPr>
          <w:rFonts w:ascii="宋体" w:hAnsi="宋体" w:eastAsia="宋体" w:cs="Times New Roman"/>
          <w:color w:val="000000"/>
          <w:sz w:val="24"/>
          <w:highlight w:val="white"/>
        </w:rPr>
      </w:pPr>
      <w:r>
        <w:rPr>
          <w:rFonts w:hint="eastAsia" w:ascii="宋体" w:hAnsi="宋体" w:eastAsia="宋体" w:cs="Times New Roman"/>
          <w:bCs/>
          <w:color w:val="000000"/>
          <w:sz w:val="24"/>
          <w:highlight w:val="white"/>
        </w:rPr>
        <w:t xml:space="preserve">7.2</w:t>
      </w:r>
      <w:bookmarkStart w:id="61" w:name="EB14f04c7329d342c2b5d53bfcbbeaa167"/>
      <w:r>
        <w:rPr>
          <w:rFonts w:hint="eastAsia" w:ascii="宋体" w:hAnsi="宋体" w:eastAsia="宋体" w:cs="Times New Roman"/>
          <w:bCs/>
          <w:color w:val="000000"/>
          <w:sz w:val="24"/>
          <w:highlight w:val="white"/>
        </w:rPr>
        <w:t xml:space="preserve">苏州知泓管理咨询服务有限公司</w:t>
      </w:r>
      <w:bookmarkEnd w:id="61"/>
      <w:r>
        <w:rPr>
          <w:rFonts w:hint="eastAsia" w:ascii="宋体" w:hAnsi="宋体" w:eastAsia="宋体" w:cs="Times New Roman"/>
          <w:color w:val="000000"/>
          <w:sz w:val="24"/>
          <w:highlight w:val="white"/>
        </w:rPr>
        <w:t xml:space="preserve">有权按照法定的要求推迟投标截止日期和开标日期。</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7.3</w:t>
      </w:r>
      <w:r>
        <w:rPr>
          <w:rFonts w:hint="eastAsia" w:ascii="宋体" w:hAnsi="宋体" w:eastAsia="宋体" w:cs="Times New Roman"/>
          <w:color w:val="000000"/>
          <w:sz w:val="24"/>
          <w:highlight w:val="white"/>
        </w:rPr>
        <w:t xml:space="preserve">招标文件的实质性变动或修改将在政府采购公告媒体网通知，投标人可自行下载。补充文件将作为招标文件的组成部分，并对投标人具有约束力。</w:t>
      </w:r>
      <w:r/>
    </w:p>
    <w:p>
      <w:pPr>
        <w:ind w:firstLine="560"/>
        <w:keepLines/>
        <w:keepNext/>
        <w:spacing w:line="440" w:lineRule="exact"/>
        <w:rPr>
          <w:rFonts w:ascii="宋体" w:hAnsi="宋体" w:eastAsia="宋体" w:cs="Times New Roman"/>
          <w:sz w:val="28"/>
          <w:szCs w:val="28"/>
        </w:rPr>
        <w:outlineLvl w:val="3"/>
      </w:pPr>
      <w:r>
        <w:rPr>
          <w:rFonts w:hint="eastAsia" w:ascii="宋体" w:hAnsi="宋体" w:eastAsia="宋体" w:cs="Times New Roman"/>
          <w:color w:val="000000"/>
          <w:sz w:val="28"/>
          <w:szCs w:val="28"/>
        </w:rPr>
        <w:t xml:space="preserve">三、投标文件的编制</w:t>
      </w:r>
      <w:bookmarkEnd w:id="52"/>
      <w:r/>
      <w:bookmarkEnd w:id="53"/>
      <w:r/>
      <w:bookmarkEnd w:id="54"/>
      <w:r/>
      <w:bookmarkEnd w:id="55"/>
      <w:r/>
      <w:bookmarkEnd w:id="56"/>
      <w:r/>
      <w:bookmarkEnd w:id="57"/>
      <w:r/>
      <w:bookmarkEnd w:id="58"/>
      <w:r/>
      <w:bookmarkEnd w:id="59"/>
      <w:r/>
      <w:r/>
    </w:p>
    <w:p>
      <w:pPr>
        <w:ind w:firstLine="560"/>
        <w:keepLines/>
        <w:keepNext/>
        <w:spacing w:line="440" w:lineRule="exact"/>
        <w:rPr>
          <w:rFonts w:ascii="宋体" w:hAnsi="宋体" w:eastAsia="宋体" w:cs="Arial"/>
          <w:b/>
          <w:sz w:val="28"/>
          <w:szCs w:val="28"/>
        </w:rPr>
        <w:outlineLvl w:val="3"/>
      </w:pPr>
      <w:r/>
      <w:bookmarkStart w:id="62" w:name="_Toc462564073"/>
      <w:r/>
      <w:bookmarkStart w:id="63" w:name="_Toc20823286"/>
      <w:r/>
      <w:bookmarkStart w:id="64" w:name="_Toc16938530"/>
      <w:r/>
      <w:bookmarkStart w:id="65" w:name="_Toc513029214"/>
      <w:r>
        <w:rPr>
          <w:rFonts w:hint="eastAsia" w:ascii="宋体" w:hAnsi="宋体" w:eastAsia="宋体" w:cs="Arial"/>
          <w:color w:val="000000"/>
          <w:sz w:val="28"/>
          <w:szCs w:val="28"/>
        </w:rPr>
        <w:t xml:space="preserve">8</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投标文件的语言及度量衡单位</w:t>
      </w:r>
      <w:bookmarkEnd w:id="62"/>
      <w:r/>
      <w:bookmarkEnd w:id="63"/>
      <w:r/>
      <w:bookmarkEnd w:id="64"/>
      <w:r/>
      <w:bookmarkEnd w:id="65"/>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8.1</w:t>
      </w:r>
      <w:r>
        <w:rPr>
          <w:rFonts w:hint="eastAsia" w:ascii="宋体" w:hAnsi="宋体" w:eastAsia="宋体" w:cs="Times New Roman"/>
          <w:color w:val="000000"/>
          <w:sz w:val="24"/>
        </w:rPr>
        <w:t xml:space="preserve"> 投标人提交的投标文件以及投标人与苏州知泓管理咨询服务有限公司就有关投标的所有来往通知、函件和文件均应使用</w:t>
      </w:r>
      <w:r>
        <w:rPr>
          <w:rFonts w:hint="eastAsia" w:ascii="宋体" w:hAnsi="宋体" w:eastAsia="宋体" w:cs="Times New Roman"/>
          <w:b/>
          <w:bCs/>
          <w:color w:val="000000"/>
          <w:sz w:val="24"/>
        </w:rPr>
        <w:t xml:space="preserve">简体中文</w:t>
      </w:r>
      <w:r>
        <w:rPr>
          <w:rFonts w:hint="eastAsia" w:ascii="宋体" w:hAnsi="宋体" w:eastAsia="宋体" w:cs="Times New Roman"/>
          <w:color w:val="000000"/>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8.2</w:t>
      </w:r>
      <w:r>
        <w:rPr>
          <w:rFonts w:hint="eastAsia" w:ascii="宋体" w:hAnsi="宋体" w:eastAsia="宋体" w:cs="Times New Roman"/>
          <w:color w:val="000000"/>
          <w:sz w:val="24"/>
        </w:rPr>
        <w:t xml:space="preserve"> 除技术性能另有规定外，投标文件所使用的度量衡单位，均须采用国家法定计量单位。</w:t>
      </w:r>
      <w:r/>
    </w:p>
    <w:p>
      <w:pPr>
        <w:ind w:firstLine="420"/>
        <w:keepLines/>
        <w:keepNext/>
        <w:spacing w:line="440" w:lineRule="exact"/>
        <w:rPr>
          <w:rFonts w:ascii="宋体" w:hAnsi="宋体" w:eastAsia="宋体" w:cs="Arial"/>
          <w:sz w:val="28"/>
          <w:szCs w:val="28"/>
        </w:rPr>
        <w:outlineLvl w:val="3"/>
      </w:pPr>
      <w:r/>
      <w:bookmarkStart w:id="66" w:name="_Toc462564074"/>
      <w:r/>
      <w:bookmarkStart w:id="67" w:name="_Toc16938531"/>
      <w:r/>
      <w:bookmarkStart w:id="68" w:name="_Toc20823287"/>
      <w:r/>
      <w:bookmarkStart w:id="69" w:name="_Toc513029215"/>
      <w:r>
        <w:rPr>
          <w:rFonts w:hint="eastAsia" w:ascii="宋体" w:hAnsi="宋体" w:eastAsia="宋体" w:cs="Arial"/>
          <w:color w:val="000000"/>
          <w:sz w:val="28"/>
          <w:szCs w:val="28"/>
        </w:rPr>
        <w:t xml:space="preserve">9、投标文件构成</w:t>
      </w:r>
      <w:bookmarkEnd w:id="66"/>
      <w:r/>
      <w:bookmarkEnd w:id="67"/>
      <w:r/>
      <w:bookmarkEnd w:id="68"/>
      <w:r/>
      <w:bookmarkEnd w:id="69"/>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9.1 投标人编写的投标文件应包括投标函、开标一览表、资格证明文件、技术参数响应及偏离表、商务条款响应及偏离表、技术方案及实施方案、投标人情况介绍等部分。</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9.2</w:t>
      </w:r>
      <w:r>
        <w:rPr>
          <w:rFonts w:hint="eastAsia" w:ascii="宋体" w:hAnsi="宋体" w:eastAsia="宋体" w:cs="Times New Roman"/>
          <w:b/>
          <w:bCs/>
          <w:color w:val="000000"/>
          <w:sz w:val="24"/>
        </w:rPr>
        <w:t xml:space="preserve"> </w:t>
      </w:r>
      <w:r>
        <w:rPr>
          <w:rFonts w:hint="eastAsia" w:ascii="宋体" w:hAnsi="宋体" w:eastAsia="宋体" w:cs="Times New Roman"/>
          <w:b/>
          <w:color w:val="000000"/>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eastAsia="宋体" w:cs="Arial"/>
          <w:sz w:val="28"/>
          <w:szCs w:val="28"/>
        </w:rPr>
        <w:outlineLvl w:val="3"/>
      </w:pPr>
      <w:r/>
      <w:bookmarkStart w:id="70" w:name="_Hlt26670360"/>
      <w:r/>
      <w:bookmarkEnd w:id="70"/>
      <w:r/>
      <w:bookmarkStart w:id="71" w:name="_Hlt26668975"/>
      <w:r/>
      <w:bookmarkEnd w:id="71"/>
      <w:r/>
      <w:bookmarkStart w:id="72" w:name="_Hlt26954838"/>
      <w:r/>
      <w:bookmarkEnd w:id="72"/>
      <w:r/>
      <w:bookmarkStart w:id="73" w:name="_Toc49090509"/>
      <w:r/>
      <w:bookmarkStart w:id="74" w:name="_Toc14577357"/>
      <w:r/>
      <w:bookmarkStart w:id="75" w:name="_Toc513029219"/>
      <w:r/>
      <w:bookmarkStart w:id="76" w:name="_Toc14577354"/>
      <w:r/>
      <w:bookmarkStart w:id="77" w:name="_Toc513029216"/>
      <w:r/>
      <w:bookmarkStart w:id="78" w:name="_Toc49090507"/>
      <w:r>
        <w:rPr>
          <w:rFonts w:hint="eastAsia" w:ascii="宋体" w:hAnsi="宋体" w:eastAsia="宋体" w:cs="Arial"/>
          <w:color w:val="000000"/>
          <w:sz w:val="28"/>
          <w:szCs w:val="28"/>
        </w:rPr>
        <w:t xml:space="preserve">10、投标函和开标一览表</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10.1</w:t>
      </w:r>
      <w:r>
        <w:rPr>
          <w:rFonts w:hint="eastAsia" w:ascii="宋体" w:hAnsi="宋体" w:eastAsia="宋体" w:cs="Times New Roman"/>
          <w:color w:val="000000"/>
          <w:sz w:val="24"/>
        </w:rPr>
        <w:t xml:space="preserve"> 投标人应按照招标文件中提供的格式完整、正确填写投标函、开标一览表。</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10.2</w:t>
      </w:r>
      <w:r>
        <w:rPr>
          <w:rFonts w:hint="eastAsia" w:ascii="宋体" w:hAnsi="宋体" w:eastAsia="宋体" w:cs="Times New Roman"/>
          <w:color w:val="000000"/>
          <w:sz w:val="24"/>
        </w:rPr>
        <w:t xml:space="preserve"> </w:t>
      </w:r>
      <w:r>
        <w:rPr>
          <w:rFonts w:hint="eastAsia" w:ascii="宋体" w:hAnsi="宋体" w:eastAsia="宋体" w:cs="Times New Roman"/>
          <w:bCs/>
          <w:color w:val="000000"/>
          <w:sz w:val="24"/>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rPr>
        <w:t xml:space="preserve">。</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11、投标人资格证明文件</w:t>
      </w:r>
      <w:bookmarkEnd w:id="73"/>
      <w:r/>
      <w:bookmarkEnd w:id="74"/>
      <w:r/>
      <w:bookmarkEnd w:id="75"/>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11.1</w:t>
      </w:r>
      <w:bookmarkStart w:id="79" w:name="_Hlt26668999"/>
      <w:r/>
      <w:bookmarkEnd w:id="79"/>
      <w:r>
        <w:rPr>
          <w:rFonts w:hint="eastAsia" w:ascii="宋体" w:hAnsi="宋体" w:eastAsia="宋体" w:cs="Times New Roman"/>
          <w:color w:val="000000"/>
          <w:sz w:val="24"/>
        </w:rPr>
        <w:t xml:space="preserve">投标人应按招标文件的要求提交资格证明文件。</w:t>
      </w:r>
      <w:bookmarkEnd w:id="76"/>
      <w:r/>
      <w:bookmarkEnd w:id="77"/>
      <w:r/>
      <w:bookmarkEnd w:id="78"/>
      <w:r/>
      <w:r/>
    </w:p>
    <w:p>
      <w:pPr>
        <w:ind w:firstLine="420"/>
        <w:keepLines/>
        <w:keepNext/>
        <w:spacing w:line="440" w:lineRule="exact"/>
        <w:rPr>
          <w:rFonts w:ascii="宋体" w:hAnsi="宋体" w:eastAsia="宋体" w:cs="Arial"/>
          <w:sz w:val="28"/>
          <w:szCs w:val="28"/>
        </w:rPr>
        <w:outlineLvl w:val="3"/>
      </w:pPr>
      <w:r/>
      <w:bookmarkStart w:id="80" w:name="_Toc14577355"/>
      <w:r/>
      <w:bookmarkStart w:id="81" w:name="_Toc49090508"/>
      <w:r>
        <w:rPr>
          <w:rFonts w:hint="eastAsia" w:ascii="宋体" w:hAnsi="宋体" w:eastAsia="宋体" w:cs="Arial"/>
          <w:color w:val="000000"/>
          <w:sz w:val="28"/>
          <w:szCs w:val="28"/>
        </w:rPr>
        <w:t xml:space="preserve">12、投标配置与分项报价</w:t>
      </w:r>
      <w:bookmarkStart w:id="82" w:name="_Hlt26670373"/>
      <w:r/>
      <w:bookmarkEnd w:id="82"/>
      <w:r>
        <w:rPr>
          <w:rFonts w:hint="eastAsia" w:ascii="宋体" w:hAnsi="宋体" w:eastAsia="宋体" w:cs="Arial"/>
          <w:color w:val="000000"/>
          <w:sz w:val="28"/>
          <w:szCs w:val="28"/>
        </w:rPr>
        <w:t xml:space="preserve">表</w:t>
      </w:r>
      <w:bookmarkEnd w:id="80"/>
      <w:r/>
      <w:bookmarkEnd w:id="81"/>
      <w:r/>
      <w:r/>
    </w:p>
    <w:p>
      <w:pPr>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12.1</w:t>
      </w:r>
      <w:r>
        <w:rPr>
          <w:rFonts w:hint="eastAsia" w:ascii="宋体" w:hAnsi="宋体" w:eastAsia="宋体" w:cs="Times New Roman"/>
          <w:color w:val="000000"/>
          <w:sz w:val="24"/>
        </w:rPr>
        <w:t xml:space="preserve"> 投</w:t>
      </w:r>
      <w:bookmarkStart w:id="83" w:name="_Hlt26954840"/>
      <w:r/>
      <w:bookmarkEnd w:id="83"/>
      <w:r>
        <w:rPr>
          <w:rFonts w:hint="eastAsia" w:ascii="宋体" w:hAnsi="宋体" w:eastAsia="宋体" w:cs="Times New Roman"/>
          <w:color w:val="000000"/>
          <w:sz w:val="24"/>
        </w:rPr>
        <w:t xml:space="preserve">标人应按照招标文件规定格式填报投标配置与分项报价表</w:t>
      </w:r>
      <w:bookmarkStart w:id="84" w:name="_Hlt26670399"/>
      <w:r/>
      <w:bookmarkEnd w:id="84"/>
      <w:r>
        <w:rPr>
          <w:rFonts w:hint="eastAsia" w:ascii="宋体" w:hAnsi="宋体" w:eastAsia="宋体" w:cs="Times New Roman"/>
          <w:color w:val="000000"/>
          <w:sz w:val="24"/>
        </w:rPr>
        <w:t xml:space="preserve">。</w:t>
      </w:r>
      <w:r>
        <w:rPr>
          <w:rFonts w:hint="eastAsia" w:ascii="宋体" w:hAnsi="宋体" w:eastAsia="宋体" w:cs="Times New Roman"/>
          <w:b/>
          <w:color w:val="000000"/>
          <w:sz w:val="24"/>
        </w:rPr>
        <w:t xml:space="preserve">每项货物和服务等只允许有一个报价</w:t>
      </w:r>
      <w:r>
        <w:rPr>
          <w:rFonts w:hint="eastAsia" w:ascii="宋体" w:hAnsi="宋体" w:eastAsia="宋体" w:cs="Times New Roman"/>
          <w:color w:val="000000"/>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w:t>
      </w:r>
      <w:r>
        <w:rPr>
          <w:rFonts w:hint="eastAsia" w:ascii="宋体" w:hAnsi="宋体" w:eastAsia="宋体" w:cs="宋体"/>
          <w:color w:val="000000"/>
          <w:sz w:val="24"/>
        </w:rPr>
        <w:t xml:space="preserve">2.2 标的物</w:t>
      </w:r>
      <w:r/>
    </w:p>
    <w:p>
      <w:pPr>
        <w:ind w:firstLine="480"/>
        <w:spacing w:line="440" w:lineRule="exact"/>
        <w:rPr>
          <w:rFonts w:ascii="宋体" w:hAnsi="宋体" w:eastAsia="宋体" w:cs="宋体"/>
          <w:sz w:val="24"/>
        </w:rPr>
      </w:pPr>
      <w:r>
        <w:rPr>
          <w:rFonts w:hint="eastAsia" w:ascii="宋体" w:hAnsi="宋体" w:eastAsia="宋体" w:cs="宋体"/>
          <w:color w:val="000000"/>
          <w:sz w:val="24"/>
        </w:rPr>
        <w:t xml:space="preserve">12.2.1采购人需求的有关服务等。</w:t>
      </w:r>
      <w:r/>
    </w:p>
    <w:p>
      <w:pPr>
        <w:ind w:firstLine="480"/>
        <w:spacing w:after="120" w:line="440" w:lineRule="exact"/>
        <w:rPr>
          <w:rFonts w:ascii="宋体" w:hAnsi="宋体" w:eastAsia="宋体" w:cs="Times New Roman"/>
        </w:rPr>
      </w:pPr>
      <w:r>
        <w:rPr>
          <w:rFonts w:hint="eastAsia" w:ascii="宋体" w:hAnsi="宋体" w:eastAsia="宋体" w:cs="Times New Roman"/>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eastAsia="宋体" w:cs="宋体"/>
          <w:sz w:val="24"/>
        </w:rPr>
      </w:pPr>
      <w:r>
        <w:rPr>
          <w:rFonts w:hint="eastAsia" w:ascii="宋体" w:hAnsi="宋体" w:eastAsia="宋体" w:cs="宋体"/>
          <w:color w:val="000000"/>
          <w:sz w:val="24"/>
        </w:rPr>
        <w:t xml:space="preserve">12.3投标货币</w:t>
      </w:r>
      <w:r/>
    </w:p>
    <w:p>
      <w:pPr>
        <w:ind w:firstLine="480"/>
        <w:spacing w:line="440" w:lineRule="exact"/>
        <w:rPr>
          <w:rFonts w:ascii="宋体" w:hAnsi="宋体" w:eastAsia="宋体" w:cs="宋体"/>
          <w:bCs/>
          <w:sz w:val="24"/>
        </w:rPr>
      </w:pPr>
      <w:r>
        <w:rPr>
          <w:rFonts w:hint="eastAsia" w:ascii="宋体" w:hAnsi="宋体" w:eastAsia="宋体" w:cs="宋体"/>
          <w:color w:val="000000"/>
          <w:sz w:val="24"/>
        </w:rPr>
        <w:t xml:space="preserve">投标文件中的货物单价和总价无特殊规定的采用人民币报价，以元为</w:t>
      </w:r>
      <w:r>
        <w:rPr>
          <w:rFonts w:hint="eastAsia" w:ascii="宋体" w:hAnsi="宋体" w:eastAsia="宋体" w:cs="宋体"/>
          <w:bCs/>
          <w:color w:val="000000"/>
          <w:sz w:val="24"/>
        </w:rPr>
        <w:t xml:space="preserve">单位标注。招标文件中另有规定的按规定执行。</w:t>
      </w:r>
      <w:r/>
    </w:p>
    <w:p>
      <w:pPr>
        <w:ind w:firstLine="307"/>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 12.4 投标配置与分项报价表上的价格应按下列方式分开填写：</w:t>
      </w:r>
      <w:r/>
    </w:p>
    <w:p>
      <w:pPr>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12.4.1 项目总价应包括但不限于</w:t>
      </w:r>
      <w:r>
        <w:rPr>
          <w:rFonts w:ascii="宋体" w:hAnsi="宋体" w:eastAsia="宋体" w:cs="宋体"/>
          <w:bCs/>
          <w:color w:val="000000"/>
          <w:sz w:val="24"/>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bCs/>
          <w:color w:val="000000"/>
          <w:sz w:val="24"/>
        </w:rPr>
        <w:t xml:space="preserve">。</w:t>
      </w:r>
      <w:r/>
    </w:p>
    <w:p>
      <w:pPr>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12.4.2 项目单价按投标配置及分项报价表中要求填报。</w:t>
      </w:r>
      <w:r/>
    </w:p>
    <w:p>
      <w:pPr>
        <w:ind w:firstLine="307"/>
        <w:spacing w:line="440" w:lineRule="exact"/>
        <w:rPr>
          <w:rFonts w:ascii="宋体" w:hAnsi="宋体" w:eastAsia="宋体" w:cs="Times New Roman"/>
          <w:bCs/>
          <w:sz w:val="24"/>
        </w:rPr>
      </w:pPr>
      <w:r>
        <w:rPr>
          <w:rFonts w:hint="eastAsia" w:ascii="宋体" w:hAnsi="宋体" w:eastAsia="宋体" w:cs="宋体"/>
          <w:bCs/>
          <w:color w:val="000000"/>
          <w:sz w:val="24"/>
        </w:rPr>
        <w:t xml:space="preserve"> 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rPr>
        <w:t xml:space="preserve">。</w:t>
      </w:r>
      <w:bookmarkStart w:id="85" w:name="_Hlt26670486"/>
      <w:r/>
      <w:bookmarkEnd w:id="85"/>
      <w:r/>
      <w:bookmarkStart w:id="86" w:name="_Hlt26670482"/>
      <w:r/>
      <w:bookmarkEnd w:id="86"/>
      <w:r/>
      <w:bookmarkStart w:id="87" w:name="_Hlt26954731"/>
      <w:r/>
      <w:bookmarkEnd w:id="87"/>
      <w:r/>
      <w:bookmarkStart w:id="88" w:name="_Hlt26954846"/>
      <w:r/>
      <w:bookmarkEnd w:id="88"/>
      <w:r/>
      <w:bookmarkStart w:id="89" w:name="_Hlt26954848"/>
      <w:r/>
      <w:bookmarkEnd w:id="89"/>
      <w:r/>
      <w:r/>
    </w:p>
    <w:p>
      <w:pPr>
        <w:ind w:firstLine="358"/>
        <w:spacing w:line="440" w:lineRule="exact"/>
        <w:rPr>
          <w:rFonts w:ascii="宋体" w:hAnsi="宋体" w:eastAsia="宋体" w:cs="Times New Roman"/>
          <w:bCs/>
          <w:sz w:val="24"/>
        </w:rPr>
      </w:pPr>
      <w:r>
        <w:rPr>
          <w:rFonts w:ascii="宋体" w:hAnsi="宋体" w:eastAsia="宋体" w:cs="Arial"/>
          <w:bCs/>
          <w:color w:val="000000"/>
          <w:sz w:val="28"/>
          <w:szCs w:val="28"/>
        </w:rPr>
        <w:t xml:space="preserve">1</w:t>
      </w:r>
      <w:r>
        <w:rPr>
          <w:rFonts w:hint="eastAsia" w:ascii="宋体" w:hAnsi="宋体" w:eastAsia="宋体" w:cs="Arial"/>
          <w:bCs/>
          <w:color w:val="000000"/>
          <w:sz w:val="28"/>
          <w:szCs w:val="28"/>
        </w:rPr>
        <w:t xml:space="preserve">3</w:t>
      </w:r>
      <w:r>
        <w:rPr>
          <w:rFonts w:ascii="宋体" w:hAnsi="宋体" w:eastAsia="宋体" w:cs="Arial"/>
          <w:bCs/>
          <w:color w:val="000000"/>
          <w:szCs w:val="21"/>
        </w:rPr>
        <w:t xml:space="preserve">、</w:t>
      </w:r>
      <w:r>
        <w:rPr>
          <w:rFonts w:hint="eastAsia" w:ascii="宋体" w:hAnsi="宋体" w:eastAsia="宋体" w:cs="Times New Roman"/>
          <w:color w:val="000000"/>
          <w:sz w:val="28"/>
          <w:szCs w:val="28"/>
        </w:rPr>
        <w:t xml:space="preserve">技术参数响应及偏离表、商务条款响应及偏离表 </w:t>
      </w:r>
      <w:r/>
    </w:p>
    <w:p>
      <w:pPr>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13.1 对招标文件中的技术参数与商务条款要求逐项作出响应或偏离，并说明原因。</w:t>
      </w:r>
      <w:r/>
    </w:p>
    <w:p>
      <w:pPr>
        <w:ind w:firstLine="420"/>
        <w:keepLines/>
        <w:keepNext/>
        <w:spacing w:line="440" w:lineRule="exact"/>
        <w:rPr>
          <w:rFonts w:ascii="宋体" w:hAnsi="宋体" w:eastAsia="宋体" w:cs="Times New Roman"/>
          <w:sz w:val="28"/>
          <w:szCs w:val="28"/>
        </w:rPr>
        <w:outlineLvl w:val="3"/>
      </w:pPr>
      <w:r/>
      <w:bookmarkStart w:id="90" w:name="_Toc49090510"/>
      <w:r/>
      <w:bookmarkStart w:id="91" w:name="_Toc14577359"/>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4</w:t>
      </w:r>
      <w:r>
        <w:rPr>
          <w:rFonts w:ascii="宋体" w:hAnsi="宋体" w:eastAsia="宋体" w:cs="Arial"/>
          <w:color w:val="000000"/>
          <w:sz w:val="28"/>
          <w:szCs w:val="28"/>
        </w:rPr>
        <w:t xml:space="preserve">、</w:t>
      </w:r>
      <w:r>
        <w:rPr>
          <w:rFonts w:hint="eastAsia" w:ascii="宋体" w:hAnsi="宋体" w:eastAsia="宋体" w:cs="Times New Roman"/>
          <w:color w:val="000000"/>
          <w:sz w:val="28"/>
          <w:szCs w:val="28"/>
        </w:rPr>
        <w:t xml:space="preserve">技术方案及实施方案</w:t>
      </w:r>
      <w:r/>
    </w:p>
    <w:p>
      <w:pPr>
        <w:ind w:firstLine="307"/>
        <w:spacing w:line="440" w:lineRule="exact"/>
        <w:rPr>
          <w:rFonts w:ascii="宋体" w:hAnsi="宋体" w:eastAsia="宋体" w:cs="Times New Roman"/>
          <w:sz w:val="24"/>
        </w:rPr>
      </w:pPr>
      <w:r>
        <w:rPr>
          <w:rFonts w:hint="eastAsia" w:ascii="宋体" w:hAnsi="宋体" w:eastAsia="宋体" w:cs="宋体"/>
          <w:bCs/>
          <w:color w:val="000000"/>
          <w:sz w:val="24"/>
        </w:rPr>
        <w:t xml:space="preserve">14.1投标文件中应体现技术方案、服务承诺、培训承诺和优惠承诺及各项计划。</w:t>
      </w:r>
      <w:r/>
    </w:p>
    <w:p>
      <w:pPr>
        <w:ind w:firstLine="420"/>
        <w:keepLines/>
        <w:keepNext/>
        <w:spacing w:line="440" w:lineRule="exact"/>
        <w:rPr>
          <w:rFonts w:ascii="宋体" w:hAnsi="宋体" w:eastAsia="宋体" w:cs="Times New Roman"/>
          <w:sz w:val="24"/>
        </w:rPr>
        <w:outlineLvl w:val="3"/>
      </w:pPr>
      <w:r>
        <w:rPr>
          <w:rFonts w:hint="eastAsia" w:ascii="宋体" w:hAnsi="宋体" w:eastAsia="宋体" w:cs="Arial"/>
          <w:color w:val="000000"/>
          <w:sz w:val="28"/>
          <w:szCs w:val="28"/>
        </w:rPr>
        <w:t xml:space="preserve">15、</w:t>
      </w:r>
      <w:r>
        <w:rPr>
          <w:rFonts w:hint="eastAsia" w:ascii="宋体" w:hAnsi="宋体" w:eastAsia="宋体" w:cs="Times New Roman"/>
          <w:color w:val="000000"/>
          <w:sz w:val="28"/>
          <w:szCs w:val="28"/>
        </w:rPr>
        <w:t xml:space="preserve">投标人情况介绍</w:t>
      </w:r>
      <w:r/>
    </w:p>
    <w:p>
      <w:pPr>
        <w:ind w:firstLine="510"/>
        <w:jc w:val="left"/>
        <w:spacing w:line="440" w:lineRule="exact"/>
        <w:widowControl/>
        <w:rPr>
          <w:rFonts w:ascii="宋体" w:hAnsi="宋体" w:eastAsia="宋体" w:cs="Times New Roman"/>
          <w:sz w:val="24"/>
        </w:rPr>
      </w:pPr>
      <w:r>
        <w:rPr>
          <w:rFonts w:ascii="宋体" w:hAnsi="宋体" w:eastAsia="宋体" w:cs="宋体"/>
          <w:color w:val="000000"/>
          <w:spacing w:val="7"/>
          <w:sz w:val="24"/>
          <w:szCs w:val="24"/>
        </w:rPr>
        <w:t xml:space="preserve">1</w:t>
      </w:r>
      <w:r>
        <w:rPr>
          <w:rFonts w:hint="eastAsia" w:ascii="宋体" w:hAnsi="宋体" w:eastAsia="宋体" w:cs="宋体"/>
          <w:color w:val="000000"/>
          <w:spacing w:val="7"/>
          <w:sz w:val="24"/>
          <w:szCs w:val="24"/>
        </w:rPr>
        <w:t xml:space="preserve">5</w:t>
      </w:r>
      <w:r>
        <w:rPr>
          <w:rFonts w:ascii="宋体" w:hAnsi="宋体" w:eastAsia="宋体" w:cs="宋体"/>
          <w:color w:val="000000"/>
          <w:spacing w:val="7"/>
          <w:sz w:val="24"/>
          <w:szCs w:val="24"/>
        </w:rPr>
        <w:t xml:space="preserve">.1 投标人的总体情况应在电子投标文件中作出说明。</w:t>
      </w:r>
      <w:bookmarkStart w:id="92" w:name="EBafc5492861ec403790d6a161ed611335"/>
      <w:r/>
      <w:bookmarkEnd w:id="92"/>
      <w:r/>
      <w:bookmarkEnd w:id="90"/>
      <w:r/>
      <w:bookmarkEnd w:id="91"/>
      <w:r/>
      <w:r/>
    </w:p>
    <w:p>
      <w:pPr>
        <w:ind w:firstLine="420"/>
        <w:keepLines/>
        <w:keepNext/>
        <w:spacing w:line="440" w:lineRule="exact"/>
        <w:rPr>
          <w:rFonts w:ascii="宋体" w:hAnsi="宋体" w:eastAsia="宋体" w:cs="Arial"/>
          <w:sz w:val="28"/>
          <w:szCs w:val="28"/>
        </w:rPr>
        <w:outlineLvl w:val="3"/>
      </w:pPr>
      <w:r/>
      <w:bookmarkStart w:id="93" w:name="_Hlt26954734"/>
      <w:r/>
      <w:bookmarkEnd w:id="93"/>
      <w:r/>
      <w:bookmarkStart w:id="94" w:name="_Hlt26670489"/>
      <w:r/>
      <w:bookmarkEnd w:id="94"/>
      <w:r/>
      <w:bookmarkStart w:id="95" w:name="_Hlt26954850"/>
      <w:r/>
      <w:bookmarkEnd w:id="95"/>
      <w:r/>
      <w:bookmarkStart w:id="96" w:name="_Toc49090511"/>
      <w:r/>
      <w:bookmarkStart w:id="97" w:name="_Toc14577360"/>
      <w:r>
        <w:rPr>
          <w:rFonts w:hint="eastAsia" w:ascii="宋体" w:hAnsi="宋体" w:eastAsia="宋体" w:cs="Arial"/>
          <w:color w:val="000000"/>
          <w:sz w:val="28"/>
          <w:szCs w:val="28"/>
        </w:rPr>
        <w:t xml:space="preserve">16、投标保证金</w:t>
      </w:r>
      <w:r/>
    </w:p>
    <w:p>
      <w:pPr>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16.1本次招标不收取投标保证金。</w:t>
      </w:r>
      <w:bookmarkEnd w:id="96"/>
      <w:r/>
      <w:bookmarkEnd w:id="97"/>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17、投标有效期</w:t>
      </w:r>
      <w:r/>
    </w:p>
    <w:p>
      <w:pPr>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17.1 投标有效期为苏州知泓管理咨询服务有限公司规定的开标之日后九十（90）天。投标有效期比规定短的将被视为非响应性投标而予以拒绝。</w:t>
      </w:r>
      <w:r/>
    </w:p>
    <w:p>
      <w:pPr>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17.2 在特殊情况下，苏州知泓管理咨询服务有限公司于原投标有效期满之前，可向投标人提出延长投标有效期的要求。这种要求与答复均应采用书面形式。投标人可以拒绝苏州知泓管理咨询服务有限公司的这一要求而放弃投标。同意延长投标有效期的投标人既不能要求也不允许修改其投标文件。受投标有效期约束的所有权利与义务均延长至新的有效期。</w:t>
      </w:r>
      <w:r/>
    </w:p>
    <w:p>
      <w:pPr>
        <w:ind w:firstLine="590"/>
        <w:jc w:val="left"/>
        <w:spacing w:line="440" w:lineRule="exact"/>
        <w:widowControl/>
        <w:rPr>
          <w:rFonts w:ascii="宋体" w:hAnsi="宋体" w:eastAsia="宋体" w:cs="宋体"/>
          <w:spacing w:val="7"/>
          <w:sz w:val="28"/>
          <w:szCs w:val="24"/>
        </w:rPr>
        <w:outlineLvl w:val="3"/>
      </w:pPr>
      <w:r>
        <w:rPr>
          <w:rFonts w:ascii="宋体" w:hAnsi="宋体" w:eastAsia="宋体" w:cs="宋体"/>
          <w:color w:val="000000"/>
          <w:spacing w:val="7"/>
          <w:sz w:val="28"/>
          <w:szCs w:val="24"/>
        </w:rPr>
        <w:t xml:space="preserve">1</w:t>
      </w:r>
      <w:r>
        <w:rPr>
          <w:rFonts w:hint="eastAsia" w:ascii="宋体" w:hAnsi="宋体" w:eastAsia="宋体" w:cs="宋体"/>
          <w:color w:val="000000"/>
          <w:spacing w:val="7"/>
          <w:sz w:val="28"/>
          <w:szCs w:val="24"/>
        </w:rPr>
        <w:t xml:space="preserve">8</w:t>
      </w:r>
      <w:r>
        <w:rPr>
          <w:rFonts w:ascii="宋体" w:hAnsi="宋体" w:eastAsia="宋体" w:cs="宋体"/>
          <w:color w:val="000000"/>
          <w:spacing w:val="7"/>
          <w:sz w:val="28"/>
          <w:szCs w:val="24"/>
        </w:rPr>
        <w:t xml:space="preserve">、投标文件的签署</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1</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 本招标文件所表述（指定）的公章是指法定名称章，不包括合同专用章、业务专用章等印章。</w:t>
      </w:r>
      <w:r/>
    </w:p>
    <w:p>
      <w:pPr>
        <w:ind w:firstLine="307"/>
        <w:spacing w:line="440" w:lineRule="exact"/>
        <w:rPr>
          <w:rFonts w:ascii="宋体" w:hAnsi="宋体" w:eastAsia="宋体" w:cs="Times New Roman"/>
          <w:bCs/>
          <w:sz w:val="24"/>
        </w:rPr>
      </w:pPr>
      <w:r/>
      <w:bookmarkStart w:id="98" w:name="_Hlt26954852"/>
      <w:r/>
      <w:bookmarkEnd w:id="98"/>
      <w:r/>
      <w:bookmarkStart w:id="99" w:name="EBa5e69283da1348f3b73656e0fd552d89"/>
      <w:r/>
      <w:bookmarkEnd w:id="99"/>
      <w:r/>
      <w:bookmarkStart w:id="100" w:name="_Hlt26954739"/>
      <w:r/>
      <w:bookmarkEnd w:id="100"/>
      <w:r/>
      <w:bookmarkStart w:id="101" w:name="_Toc16938540"/>
      <w:r/>
      <w:bookmarkStart w:id="102" w:name="_Toc20823296"/>
      <w:r/>
      <w:bookmarkStart w:id="103" w:name="_Toc120614217"/>
      <w:r/>
      <w:bookmarkStart w:id="104" w:name="_Toc513029224"/>
      <w:r/>
      <w:r/>
    </w:p>
    <w:p>
      <w:pPr>
        <w:ind w:firstLine="562"/>
        <w:jc w:val="left"/>
        <w:keepLines/>
        <w:keepNext/>
        <w:spacing w:before="260" w:after="260" w:line="440" w:lineRule="exact"/>
        <w:rPr>
          <w:rFonts w:ascii="宋体" w:hAnsi="宋体" w:eastAsia="宋体" w:cs="Times New Roman"/>
          <w:bCs/>
          <w:sz w:val="28"/>
          <w:szCs w:val="28"/>
        </w:rPr>
        <w:outlineLvl w:val="1"/>
      </w:pPr>
      <w:r/>
      <w:bookmarkStart w:id="105" w:name="_Toc6389296"/>
      <w:r/>
      <w:bookmarkStart w:id="106" w:name="_Toc6388848"/>
      <w:r/>
      <w:bookmarkStart w:id="107" w:name="_Toc35244871"/>
      <w:r/>
      <w:bookmarkStart w:id="108" w:name="_Toc54119649"/>
      <w:r/>
      <w:bookmarkStart w:id="109" w:name="_Toc256000005"/>
      <w:r>
        <w:rPr>
          <w:rFonts w:hint="eastAsia" w:ascii="宋体" w:hAnsi="宋体" w:eastAsia="宋体" w:cs="Times New Roman"/>
          <w:bCs/>
          <w:color w:val="000000"/>
          <w:sz w:val="28"/>
          <w:szCs w:val="28"/>
        </w:rPr>
        <w:t xml:space="preserve">四、</w:t>
      </w:r>
      <w:bookmarkEnd w:id="105"/>
      <w:r/>
      <w:bookmarkEnd w:id="106"/>
      <w:r/>
      <w:bookmarkEnd w:id="107"/>
      <w:r>
        <w:rPr>
          <w:rFonts w:hint="eastAsia" w:ascii="宋体" w:hAnsi="宋体" w:eastAsia="宋体" w:cs="Times New Roman"/>
          <w:bCs/>
          <w:color w:val="000000"/>
          <w:sz w:val="28"/>
          <w:szCs w:val="28"/>
        </w:rPr>
        <w:t xml:space="preserve">投标文件的</w:t>
      </w:r>
      <w:bookmarkEnd w:id="108"/>
      <w:r/>
      <w:bookmarkEnd w:id="109"/>
      <w:r>
        <w:rPr>
          <w:rFonts w:hint="eastAsia" w:ascii="宋体" w:hAnsi="宋体" w:eastAsia="宋体" w:cs="Times New Roman"/>
          <w:color w:val="000000"/>
          <w:sz w:val="28"/>
          <w:szCs w:val="28"/>
        </w:rPr>
        <w:t xml:space="preserve">制作、上传、递交</w:t>
      </w:r>
      <w:r/>
    </w:p>
    <w:p>
      <w:pPr>
        <w:ind w:firstLine="590"/>
        <w:jc w:val="left"/>
        <w:spacing w:line="440" w:lineRule="exact"/>
        <w:widowControl/>
        <w:rPr>
          <w:rFonts w:ascii="宋体" w:hAnsi="宋体" w:eastAsia="宋体" w:cs="宋体"/>
          <w:spacing w:val="7"/>
          <w:sz w:val="28"/>
          <w:szCs w:val="24"/>
        </w:rPr>
        <w:outlineLvl w:val="3"/>
      </w:pPr>
      <w:r>
        <w:rPr>
          <w:rFonts w:hint="eastAsia" w:ascii="宋体" w:hAnsi="宋体" w:eastAsia="宋体" w:cs="宋体"/>
          <w:color w:val="000000"/>
          <w:spacing w:val="7"/>
          <w:sz w:val="28"/>
          <w:szCs w:val="24"/>
        </w:rPr>
        <w:t xml:space="preserve">19</w:t>
      </w:r>
      <w:r>
        <w:rPr>
          <w:rFonts w:ascii="宋体" w:hAnsi="宋体" w:eastAsia="宋体" w:cs="宋体"/>
          <w:color w:val="000000"/>
          <w:spacing w:val="7"/>
          <w:sz w:val="28"/>
          <w:szCs w:val="24"/>
        </w:rPr>
        <w:t xml:space="preserve">、投标文件的递交</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19</w:t>
      </w:r>
      <w:r>
        <w:rPr>
          <w:rFonts w:ascii="宋体" w:hAnsi="宋体" w:eastAsia="宋体" w:cs="宋体"/>
          <w:color w:val="000000"/>
          <w:spacing w:val="7"/>
          <w:sz w:val="24"/>
          <w:szCs w:val="24"/>
        </w:rPr>
        <w:t xml:space="preserve">.1 电子投标文件的递交</w:t>
      </w:r>
      <w:r/>
    </w:p>
    <w:p>
      <w:pPr>
        <w:ind w:firstLine="510"/>
        <w:jc w:val="left"/>
        <w:spacing w:line="440" w:lineRule="exact"/>
        <w:widowControl/>
        <w:rPr>
          <w:rFonts w:ascii="宋体" w:hAnsi="宋体" w:eastAsia="宋体" w:cs="Times New Roman"/>
          <w:sz w:val="24"/>
        </w:rPr>
      </w:pPr>
      <w:r>
        <w:rPr>
          <w:rFonts w:ascii="宋体" w:hAnsi="宋体" w:eastAsia="宋体" w:cs="宋体"/>
          <w:color w:val="000000"/>
          <w:spacing w:val="7"/>
          <w:sz w:val="24"/>
          <w:szCs w:val="24"/>
        </w:rPr>
        <w:t xml:space="preserve">投标人应当按照《操作手册》规定，在投标截止时间前制作并上传电子投标文件。</w:t>
      </w:r>
      <w:bookmarkStart w:id="110" w:name="EBfc3777c758ec4babb4bf9b969f094487"/>
      <w:r/>
      <w:bookmarkEnd w:id="110"/>
      <w:r/>
      <w:r/>
    </w:p>
    <w:p>
      <w:pPr>
        <w:ind w:firstLine="420"/>
        <w:keepLines/>
        <w:keepNext/>
        <w:spacing w:line="440" w:lineRule="exact"/>
        <w:rPr>
          <w:rFonts w:ascii="宋体" w:hAnsi="宋体" w:eastAsia="宋体" w:cs="Arial"/>
          <w:sz w:val="28"/>
          <w:szCs w:val="28"/>
        </w:rPr>
        <w:outlineLvl w:val="3"/>
      </w:pPr>
      <w:r/>
      <w:bookmarkStart w:id="111" w:name="_Toc6389298"/>
      <w:r/>
      <w:bookmarkStart w:id="112" w:name="_Toc6388850"/>
      <w:r>
        <w:rPr>
          <w:rFonts w:hint="eastAsia" w:ascii="宋体" w:hAnsi="宋体" w:eastAsia="宋体" w:cs="Arial"/>
          <w:color w:val="000000"/>
          <w:sz w:val="28"/>
          <w:szCs w:val="28"/>
        </w:rPr>
        <w:t xml:space="preserve">20、投标截止日期</w:t>
      </w:r>
      <w:bookmarkEnd w:id="111"/>
      <w:r/>
      <w:bookmarkEnd w:id="112"/>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0</w:t>
      </w:r>
      <w:r>
        <w:rPr>
          <w:rFonts w:ascii="宋体" w:hAnsi="宋体" w:eastAsia="宋体" w:cs="宋体"/>
          <w:color w:val="000000"/>
          <w:spacing w:val="7"/>
          <w:sz w:val="24"/>
          <w:szCs w:val="24"/>
        </w:rPr>
        <w:t xml:space="preserve">.1 投标人上传电子投标文件的时间不得迟于招标公告中规定的投标截止时间。</w:t>
      </w:r>
      <w:r/>
    </w:p>
    <w:p>
      <w:pPr>
        <w:ind w:firstLine="510"/>
        <w:jc w:val="left"/>
        <w:spacing w:line="440" w:lineRule="exact"/>
        <w:widowControl/>
        <w:rPr>
          <w:rFonts w:ascii="宋体" w:hAnsi="宋体" w:eastAsia="宋体" w:cs="Times New Roman"/>
          <w:sz w:val="24"/>
        </w:rPr>
      </w:pPr>
      <w:r>
        <w:rPr>
          <w:rFonts w:ascii="宋体" w:hAnsi="宋体" w:eastAsia="宋体" w:cs="宋体"/>
          <w:color w:val="000000"/>
          <w:spacing w:val="7"/>
          <w:sz w:val="24"/>
          <w:szCs w:val="24"/>
        </w:rPr>
        <w:t xml:space="preserve">投标人应充分考虑到网络环境、网络带宽等风险因素，如因投标人自身原因造成的电子投标文件上传不成功由投标人自行承担全部责任。</w:t>
      </w:r>
      <w:bookmarkStart w:id="113" w:name="EBc8ad76a9f0394784bc2c7afade7308b0"/>
      <w:r/>
      <w:bookmarkEnd w:id="113"/>
      <w:r/>
      <w:r/>
    </w:p>
    <w:p>
      <w:pPr>
        <w:ind w:firstLine="420"/>
        <w:keepLines/>
        <w:keepNext/>
        <w:spacing w:line="360" w:lineRule="auto"/>
        <w:rPr>
          <w:rFonts w:ascii="宋体" w:hAnsi="宋体" w:eastAsia="宋体" w:cs="Arial"/>
          <w:sz w:val="28"/>
          <w:szCs w:val="28"/>
        </w:rPr>
        <w:outlineLvl w:val="3"/>
      </w:pPr>
      <w:r/>
      <w:bookmarkStart w:id="114" w:name="_Toc6389299"/>
      <w:r/>
      <w:bookmarkStart w:id="115" w:name="_Toc6388851"/>
      <w:r>
        <w:rPr>
          <w:rFonts w:hint="eastAsia" w:ascii="宋体" w:hAnsi="宋体" w:eastAsia="宋体" w:cs="Arial"/>
          <w:color w:val="000000"/>
          <w:sz w:val="28"/>
          <w:szCs w:val="28"/>
          <w:highlight w:val="white"/>
        </w:rPr>
        <w:t xml:space="preserve">21、投标文件的递交</w:t>
      </w:r>
      <w:bookmarkEnd w:id="114"/>
      <w:r/>
      <w:bookmarkEnd w:id="115"/>
      <w:r/>
      <w:r/>
    </w:p>
    <w:p>
      <w:pPr>
        <w:ind w:firstLine="480"/>
        <w:spacing w:line="360" w:lineRule="auto"/>
        <w:rPr>
          <w:rFonts w:ascii="宋体" w:hAnsi="宋体" w:eastAsia="宋体" w:cs="Times New Roman"/>
          <w:sz w:val="24"/>
        </w:rPr>
      </w:pPr>
      <w:r>
        <w:rPr>
          <w:rFonts w:hint="eastAsia" w:ascii="宋体" w:hAnsi="宋体" w:eastAsia="宋体" w:cs="Times New Roman"/>
          <w:color w:val="000000"/>
          <w:sz w:val="24"/>
          <w:highlight w:val="white"/>
        </w:rPr>
        <w:t xml:space="preserve">21.1</w:t>
      </w:r>
      <w:bookmarkStart w:id="116" w:name="EBfffe463a2deb4e7cad93cb8e37ffda5e"/>
      <w:r>
        <w:rPr>
          <w:rFonts w:hint="eastAsia" w:ascii="宋体" w:hAnsi="宋体" w:eastAsia="宋体" w:cs="Times New Roman"/>
          <w:color w:val="000000"/>
          <w:sz w:val="24"/>
          <w:highlight w:val="white"/>
        </w:rPr>
        <w:t xml:space="preserve">苏州知泓管理咨询服务有限公司</w:t>
      </w:r>
      <w:bookmarkEnd w:id="116"/>
      <w:r>
        <w:rPr>
          <w:rFonts w:hint="eastAsia" w:ascii="宋体" w:hAnsi="宋体" w:eastAsia="宋体" w:cs="Times New Roman"/>
          <w:color w:val="000000"/>
          <w:sz w:val="24"/>
          <w:highlight w:val="white"/>
        </w:rPr>
        <w:t xml:space="preserve">拒绝接收在其规定的投标截止时间后递交的任何投标文件。</w:t>
      </w:r>
      <w:r/>
    </w:p>
    <w:p>
      <w:pPr>
        <w:ind w:firstLine="420"/>
        <w:keepLines/>
        <w:keepNext/>
        <w:spacing w:line="360" w:lineRule="auto"/>
        <w:rPr>
          <w:rFonts w:ascii="宋体" w:hAnsi="宋体" w:eastAsia="宋体" w:cs="Arial"/>
          <w:sz w:val="28"/>
          <w:szCs w:val="28"/>
        </w:rPr>
        <w:outlineLvl w:val="3"/>
      </w:pPr>
      <w:r/>
      <w:bookmarkStart w:id="117" w:name="_Toc6388852"/>
      <w:r/>
      <w:bookmarkStart w:id="118" w:name="_Toc6389300"/>
      <w:r>
        <w:rPr>
          <w:rFonts w:hint="eastAsia" w:ascii="宋体" w:hAnsi="宋体" w:eastAsia="宋体" w:cs="Arial"/>
          <w:color w:val="000000"/>
          <w:sz w:val="28"/>
          <w:szCs w:val="28"/>
          <w:highlight w:val="white"/>
        </w:rPr>
        <w:t xml:space="preserve">22、投标文件的修改和撤回</w:t>
      </w:r>
      <w:bookmarkEnd w:id="117"/>
      <w:r/>
      <w:bookmarkEnd w:id="118"/>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2</w:t>
      </w:r>
      <w:r>
        <w:rPr>
          <w:rFonts w:ascii="宋体" w:hAnsi="宋体" w:eastAsia="宋体" w:cs="宋体"/>
          <w:color w:val="000000"/>
          <w:spacing w:val="7"/>
          <w:sz w:val="24"/>
          <w:szCs w:val="24"/>
        </w:rPr>
        <w:t xml:space="preserve">.1 投标人在递交投标文件后，可以修改或撤回其投标文件，但这种修改和撤回，必须在规定的投标截止时间前，具体操作方法见《操作手册》。</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2</w:t>
      </w:r>
      <w:r>
        <w:rPr>
          <w:rFonts w:ascii="宋体" w:hAnsi="宋体" w:eastAsia="宋体" w:cs="宋体"/>
          <w:color w:val="000000"/>
          <w:spacing w:val="7"/>
          <w:sz w:val="24"/>
          <w:szCs w:val="24"/>
        </w:rPr>
        <w:t xml:space="preserve">.2 投标人撤回电子投标文件，则认为其不再参与本项目投标活动。</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2</w:t>
      </w:r>
      <w:r>
        <w:rPr>
          <w:rFonts w:ascii="宋体" w:hAnsi="宋体" w:eastAsia="宋体" w:cs="宋体"/>
          <w:color w:val="000000"/>
          <w:spacing w:val="7"/>
          <w:sz w:val="24"/>
          <w:szCs w:val="24"/>
        </w:rPr>
        <w:t xml:space="preserve">.3 在投标截止时间之后，投标人不得对其电子投标文件作任何修改。</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2</w:t>
      </w:r>
      <w:r>
        <w:rPr>
          <w:rFonts w:ascii="宋体" w:hAnsi="宋体" w:eastAsia="宋体" w:cs="宋体"/>
          <w:color w:val="000000"/>
          <w:spacing w:val="7"/>
          <w:sz w:val="24"/>
          <w:szCs w:val="24"/>
        </w:rPr>
        <w:t xml:space="preserve">.4 在投标截止时间至招标文件中规定的投标有效期满之间的这段时间内，投标人不得撤销其投标。</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2</w:t>
      </w:r>
      <w:r>
        <w:rPr>
          <w:rFonts w:ascii="宋体" w:hAnsi="宋体" w:eastAsia="宋体" w:cs="宋体"/>
          <w:color w:val="000000"/>
          <w:spacing w:val="7"/>
          <w:sz w:val="24"/>
          <w:szCs w:val="24"/>
        </w:rPr>
        <w:t xml:space="preserve">.5 不论投标人中标与否，投标文件均不退回。</w:t>
      </w:r>
      <w:r/>
    </w:p>
    <w:p>
      <w:pPr>
        <w:ind w:firstLine="560"/>
        <w:spacing w:line="440" w:lineRule="exact"/>
        <w:rPr>
          <w:rFonts w:ascii="宋体" w:hAnsi="宋体" w:eastAsia="宋体" w:cs="宋体"/>
          <w:bCs/>
          <w:sz w:val="28"/>
          <w:szCs w:val="28"/>
        </w:rPr>
      </w:pPr>
      <w:r>
        <w:rPr>
          <w:rFonts w:ascii="宋体" w:hAnsi="宋体" w:eastAsia="宋体" w:cs="宋体"/>
          <w:bCs/>
          <w:sz w:val="28"/>
          <w:szCs w:val="28"/>
        </w:rPr>
      </w:r>
      <w:bookmarkEnd w:id="101"/>
      <w:r/>
      <w:bookmarkEnd w:id="102"/>
      <w:r/>
      <w:bookmarkEnd w:id="103"/>
      <w:r/>
      <w:bookmarkEnd w:id="104"/>
      <w:r/>
      <w:r/>
    </w:p>
    <w:p>
      <w:pPr>
        <w:ind w:firstLine="562"/>
        <w:jc w:val="left"/>
        <w:keepLines/>
        <w:keepNext/>
        <w:spacing w:before="260" w:after="260" w:line="440" w:lineRule="exact"/>
        <w:rPr>
          <w:rFonts w:ascii="宋体" w:hAnsi="宋体" w:eastAsia="宋体" w:cs="Times New Roman"/>
          <w:sz w:val="28"/>
          <w:szCs w:val="28"/>
        </w:rPr>
        <w:outlineLvl w:val="1"/>
      </w:pPr>
      <w:r/>
      <w:bookmarkStart w:id="119" w:name="_Toc16938545"/>
      <w:r/>
      <w:bookmarkStart w:id="120" w:name="_Toc120614218"/>
      <w:r/>
      <w:bookmarkStart w:id="121" w:name="_Toc256000006"/>
      <w:r/>
      <w:bookmarkStart w:id="122" w:name="_Toc35244872"/>
      <w:r/>
      <w:bookmarkStart w:id="123" w:name="_Toc513029229"/>
      <w:r/>
      <w:bookmarkStart w:id="124" w:name="_Toc20823301"/>
      <w:r/>
      <w:bookmarkStart w:id="125" w:name="_Toc54119650"/>
      <w:r>
        <w:rPr>
          <w:rFonts w:hint="eastAsia" w:ascii="宋体" w:hAnsi="宋体" w:eastAsia="宋体" w:cs="Times New Roman"/>
          <w:color w:val="000000"/>
          <w:sz w:val="28"/>
          <w:szCs w:val="28"/>
        </w:rPr>
        <w:t xml:space="preserve">五、开标与评标</w:t>
      </w:r>
      <w:bookmarkEnd w:id="119"/>
      <w:r/>
      <w:bookmarkEnd w:id="120"/>
      <w:r/>
      <w:bookmarkEnd w:id="121"/>
      <w:r/>
      <w:bookmarkEnd w:id="122"/>
      <w:r/>
      <w:bookmarkEnd w:id="123"/>
      <w:r/>
      <w:bookmarkEnd w:id="124"/>
      <w:r/>
      <w:bookmarkEnd w:id="125"/>
      <w:r/>
      <w:r/>
    </w:p>
    <w:p>
      <w:pPr>
        <w:ind w:firstLine="420"/>
        <w:keepLines/>
        <w:keepNext/>
        <w:spacing w:line="440" w:lineRule="exact"/>
        <w:rPr>
          <w:rFonts w:ascii="宋体" w:hAnsi="宋体" w:eastAsia="宋体" w:cs="Arial"/>
          <w:sz w:val="28"/>
          <w:szCs w:val="28"/>
        </w:rPr>
        <w:outlineLvl w:val="3"/>
      </w:pPr>
      <w:r/>
      <w:bookmarkStart w:id="126" w:name="_Toc20823302"/>
      <w:r/>
      <w:bookmarkStart w:id="127" w:name="_Toc513029230"/>
      <w:r/>
      <w:bookmarkStart w:id="128" w:name="_Toc16938546"/>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3、开标</w:t>
      </w:r>
      <w:bookmarkEnd w:id="126"/>
      <w:r/>
      <w:bookmarkEnd w:id="127"/>
      <w:r/>
      <w:bookmarkEnd w:id="128"/>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.1 苏州知泓管理咨询服务有限公司将在招标公告中规定的时间和地点组织公开开标。</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.2 开标仪式由苏州知泓管理咨询服务有限公司主持，“苏采云”系统将自动对项目进行开标，宣布投标人名称、投标价格和招标文件规定的需要宣布的其他内容。</w:t>
      </w:r>
      <w:r/>
    </w:p>
    <w:p>
      <w:pPr>
        <w:ind w:firstLine="510"/>
        <w:jc w:val="left"/>
        <w:spacing w:line="440" w:lineRule="exact"/>
        <w:widowControl/>
        <w:rPr>
          <w:rFonts w:ascii="宋体" w:hAnsi="宋体" w:eastAsia="宋体" w:cs="Times New Roman"/>
          <w:sz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.3投标人在开标过程中涉及到的投标文件解密等工作，应按照《操作手册》规定执行。投标人须在规定时间内完成投标文件解密。</w:t>
      </w:r>
      <w:bookmarkStart w:id="129" w:name="EBf9dbe4f0bfbe40c189b2b3fb5a93c56a"/>
      <w:r/>
      <w:bookmarkEnd w:id="129"/>
      <w:r/>
      <w:bookmarkStart w:id="130" w:name="_Toc16938547"/>
      <w:r/>
      <w:bookmarkStart w:id="131" w:name="_Toc20823303"/>
      <w:r/>
      <w:bookmarkStart w:id="132" w:name="_Toc513029231"/>
      <w:r/>
      <w:r/>
    </w:p>
    <w:p>
      <w:pPr>
        <w:ind w:firstLine="562"/>
        <w:keepLines/>
        <w:keepNext/>
        <w:spacing w:line="440" w:lineRule="exact"/>
        <w:rPr>
          <w:rFonts w:ascii="宋体" w:hAnsi="宋体" w:eastAsia="宋体" w:cs="Arial"/>
          <w:color w:val="000000"/>
          <w:sz w:val="28"/>
          <w:szCs w:val="28"/>
        </w:rPr>
        <w:outlineLvl w:val="3"/>
      </w:pP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4</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评标委员会</w:t>
      </w:r>
      <w:r/>
    </w:p>
    <w:p>
      <w:pPr>
        <w:ind w:firstLine="500"/>
        <w:jc w:val="left"/>
        <w:spacing w:line="440" w:lineRule="exact"/>
        <w:widowControl/>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4.1开标后，</w:t>
      </w:r>
      <w:bookmarkStart w:id="133" w:name="EB19e0bf15e2e14dfa842b67fa68534f91"/>
      <w:r>
        <w:rPr>
          <w:rFonts w:hint="eastAsia" w:ascii="宋体" w:hAnsi="宋体" w:eastAsia="宋体" w:cs="Times New Roman"/>
          <w:sz w:val="24"/>
        </w:rPr>
        <w:t xml:space="preserve">苏州知泓管理咨询服务有限公司</w:t>
      </w:r>
      <w:bookmarkEnd w:id="133"/>
      <w:r>
        <w:rPr>
          <w:rFonts w:hint="eastAsia" w:ascii="宋体" w:hAnsi="宋体" w:eastAsia="宋体" w:cs="Times New Roman"/>
          <w:sz w:val="24"/>
        </w:rPr>
        <w:t xml:space="preserve">将立即组织评标委员会（以下简称评委会）进行评标。</w:t>
      </w:r>
      <w:r/>
    </w:p>
    <w:p>
      <w:pPr>
        <w:ind w:firstLine="500"/>
        <w:jc w:val="left"/>
        <w:spacing w:line="440" w:lineRule="exact"/>
        <w:widowControl/>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4.2 评委会由评审专家、采购人代表组成，且人员构成符合政府采购有关规定。</w:t>
      </w:r>
      <w:r/>
    </w:p>
    <w:p>
      <w:pPr>
        <w:ind w:firstLine="500"/>
        <w:jc w:val="left"/>
        <w:spacing w:line="440" w:lineRule="exact"/>
        <w:widowControl/>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4.3评委会应以科学、公正的态度参加评审工作并推荐中标候选人。评审专家和采购人代表在评审过程中不受任何干扰，独立、负责地提出评审意见，并对自己的评审意见承担责任。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w:t>
      </w:r>
      <w:r>
        <w:rPr>
          <w:rFonts w:ascii="宋体" w:hAnsi="宋体" w:eastAsia="宋体" w:cs="Times New Roman"/>
          <w:sz w:val="24"/>
        </w:rPr>
        <w:t xml:space="preserve">.</w:t>
      </w:r>
      <w:r>
        <w:rPr>
          <w:rFonts w:hint="eastAsia" w:ascii="宋体" w:hAnsi="宋体" w:eastAsia="宋体" w:cs="Times New Roman"/>
          <w:sz w:val="24"/>
        </w:rPr>
        <w:t xml:space="preserve">4评委会将对投标人的商业、技术秘密予以保密。</w:t>
      </w:r>
      <w:r/>
    </w:p>
    <w:p>
      <w:pPr>
        <w:ind w:firstLine="420"/>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5</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评标过程的保密</w:t>
      </w:r>
      <w:bookmarkEnd w:id="130"/>
      <w:r/>
      <w:bookmarkEnd w:id="131"/>
      <w:r/>
      <w:bookmarkEnd w:id="132"/>
      <w:r>
        <w:rPr>
          <w:rFonts w:hint="eastAsia" w:ascii="宋体" w:hAnsi="宋体" w:eastAsia="宋体" w:cs="Arial"/>
          <w:color w:val="000000"/>
          <w:sz w:val="28"/>
          <w:szCs w:val="28"/>
        </w:rPr>
        <w:t xml:space="preserve">与公正</w:t>
      </w:r>
      <w:r/>
    </w:p>
    <w:p>
      <w:pPr>
        <w:ind w:firstLine="480"/>
        <w:spacing w:line="440" w:lineRule="exact"/>
        <w:rPr>
          <w:rFonts w:ascii="宋体" w:hAnsi="宋体" w:eastAsia="宋体" w:cs="Times New Roman"/>
          <w:bCs/>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5.1</w:t>
      </w:r>
      <w:r>
        <w:rPr>
          <w:rFonts w:hint="eastAsia" w:ascii="宋体" w:hAnsi="宋体" w:eastAsia="宋体" w:cs="Times New Roman"/>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eastAsia="宋体" w:cs="Times New Roman"/>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5.2在评标过程中，如果投标人试图向苏州知泓管理咨询服务有限公司和参与评标的人员施加任何影响，都将会导致其投标被拒绝。</w:t>
      </w:r>
      <w:r/>
    </w:p>
    <w:p>
      <w:pPr>
        <w:ind w:firstLine="420"/>
        <w:keepLines/>
        <w:keepNext/>
        <w:spacing w:line="440" w:lineRule="exact"/>
        <w:rPr>
          <w:rFonts w:ascii="宋体" w:hAnsi="宋体" w:eastAsia="宋体" w:cs="Arial"/>
          <w:sz w:val="28"/>
          <w:szCs w:val="28"/>
        </w:rPr>
        <w:outlineLvl w:val="3"/>
      </w:pPr>
      <w:r/>
      <w:bookmarkStart w:id="134" w:name="_Toc513029232"/>
      <w:r/>
      <w:bookmarkStart w:id="135" w:name="_Toc20823304"/>
      <w:r/>
      <w:bookmarkStart w:id="136" w:name="_Toc16938548"/>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6．投标的澄清</w:t>
      </w:r>
      <w:bookmarkEnd w:id="134"/>
      <w:r/>
      <w:bookmarkEnd w:id="135"/>
      <w:r/>
      <w:bookmarkEnd w:id="136"/>
      <w:r/>
      <w:r/>
    </w:p>
    <w:p>
      <w:pPr>
        <w:ind w:firstLine="480"/>
        <w:spacing w:line="440" w:lineRule="exact"/>
        <w:rPr>
          <w:rFonts w:ascii="宋体" w:hAnsi="宋体" w:eastAsia="宋体" w:cs="Times New Roman"/>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6.1评标期间，为有助于对投标文件的审查、评价和比较，评委会有权要求投标人对其投标文件进行澄清，但并非对每个投标人都作澄清要求。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ascii="宋体" w:hAnsi="宋体" w:eastAsia="宋体" w:cs="Times New Roman"/>
          <w:color w:val="000000"/>
          <w:sz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6</w:t>
      </w:r>
      <w:r>
        <w:rPr>
          <w:rFonts w:ascii="宋体" w:hAnsi="宋体" w:eastAsia="宋体" w:cs="宋体"/>
          <w:color w:val="000000"/>
          <w:spacing w:val="7"/>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7" w:name="EB85f2a9ba117c492388a73a456bb3e6a7"/>
      <w:r/>
      <w:bookmarkEnd w:id="137"/>
      <w:r/>
      <w:r/>
    </w:p>
    <w:p>
      <w:pPr>
        <w:ind w:firstLine="510"/>
        <w:spacing w:line="360" w:lineRule="auto"/>
        <w:rPr>
          <w:rFonts w:ascii="宋体" w:hAnsi="宋体" w:eastAsia="宋体" w:cs="宋体"/>
          <w:szCs w:val="21"/>
          <w:lang w:val="zh-CN"/>
        </w:rPr>
      </w:pPr>
      <w:r>
        <w:rPr>
          <w:rFonts w:hint="eastAsia" w:ascii="宋体" w:hAnsi="宋体" w:eastAsia="宋体" w:cs="宋体"/>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ascii="宋体" w:hAnsi="宋体" w:eastAsia="宋体" w:cs="Times New Roman"/>
          <w:sz w:val="24"/>
        </w:rPr>
      </w:pPr>
      <w:r>
        <w:rPr>
          <w:rFonts w:hint="eastAsia" w:ascii="宋体" w:hAnsi="宋体" w:eastAsia="宋体" w:cs="Times New Roman"/>
          <w:color w:val="000000"/>
          <w:sz w:val="24"/>
        </w:rPr>
        <w:t xml:space="preserve">    </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6.3 接到评委会澄清要求的投标人如未按规定做出澄清，其风险由投标人自行承担。</w:t>
      </w:r>
      <w:r/>
    </w:p>
    <w:p>
      <w:pPr>
        <w:ind w:firstLine="420"/>
        <w:keepLines/>
        <w:keepNext/>
        <w:spacing w:line="440" w:lineRule="exact"/>
        <w:rPr>
          <w:rFonts w:ascii="宋体" w:hAnsi="宋体" w:eastAsia="宋体" w:cs="Arial"/>
          <w:sz w:val="28"/>
          <w:szCs w:val="28"/>
        </w:rPr>
        <w:outlineLvl w:val="3"/>
      </w:pPr>
      <w:r/>
      <w:bookmarkStart w:id="138" w:name="_Toc20823305"/>
      <w:r/>
      <w:bookmarkStart w:id="139" w:name="_Toc16938549"/>
      <w:r/>
      <w:bookmarkStart w:id="140" w:name="_Toc513029233"/>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7、对投标文件的</w:t>
      </w:r>
      <w:bookmarkEnd w:id="138"/>
      <w:r/>
      <w:bookmarkEnd w:id="139"/>
      <w:r/>
      <w:bookmarkEnd w:id="140"/>
      <w:r>
        <w:rPr>
          <w:rFonts w:hint="eastAsia" w:ascii="宋体" w:hAnsi="宋体" w:eastAsia="宋体" w:cs="Arial"/>
          <w:color w:val="000000"/>
          <w:sz w:val="28"/>
          <w:szCs w:val="28"/>
        </w:rPr>
        <w:t xml:space="preserve">初审</w:t>
      </w:r>
      <w:r/>
    </w:p>
    <w:p>
      <w:pPr>
        <w:ind w:firstLine="480"/>
        <w:jc w:val="left"/>
        <w:spacing w:line="440" w:lineRule="exact"/>
        <w:rPr>
          <w:rFonts w:ascii="宋体" w:hAnsi="宋体" w:eastAsia="宋体" w:cs="Times New Roman"/>
          <w:sz w:val="24"/>
          <w:szCs w:val="24"/>
        </w:rPr>
      </w:pPr>
      <w:r/>
      <w:bookmarkStart w:id="141" w:name="_Toc200451960"/>
      <w:r>
        <w:rPr>
          <w:rFonts w:hint="eastAsia" w:ascii="宋体" w:hAnsi="宋体" w:eastAsia="宋体" w:cs="Times New Roman"/>
          <w:color w:val="000000"/>
          <w:sz w:val="24"/>
          <w:szCs w:val="24"/>
        </w:rPr>
        <w:t xml:space="preserve">27.1</w:t>
      </w:r>
      <w:r>
        <w:rPr>
          <w:rFonts w:hint="eastAsia" w:ascii="宋体" w:hAnsi="宋体" w:eastAsia="宋体" w:cs="Times New Roman"/>
          <w:bCs/>
          <w:color w:val="000000"/>
          <w:sz w:val="24"/>
          <w:szCs w:val="24"/>
        </w:rPr>
        <w:t xml:space="preserve">投标文件初审分为资格审查和符合性审查。</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27.1.1</w:t>
      </w:r>
      <w:r>
        <w:rPr>
          <w:rFonts w:hint="eastAsia" w:ascii="宋体" w:hAnsi="宋体" w:eastAsia="宋体" w:cs="Times New Roman"/>
          <w:bCs/>
          <w:color w:val="000000"/>
          <w:sz w:val="24"/>
          <w:szCs w:val="24"/>
        </w:rPr>
        <w:t xml:space="preserve">资格性审查</w:t>
      </w:r>
      <w:r/>
    </w:p>
    <w:p>
      <w:pPr>
        <w:ind w:firstLine="480"/>
        <w:spacing w:line="440" w:lineRule="exact"/>
        <w:rPr>
          <w:rFonts w:ascii="宋体" w:hAnsi="宋体" w:eastAsia="宋体" w:cs="Arial"/>
          <w:sz w:val="24"/>
          <w:szCs w:val="24"/>
        </w:rPr>
      </w:pPr>
      <w:r>
        <w:rPr>
          <w:rFonts w:hint="eastAsia" w:ascii="宋体" w:hAnsi="宋体" w:eastAsia="宋体" w:cs="Arial"/>
          <w:color w:val="000000"/>
          <w:sz w:val="24"/>
          <w:szCs w:val="24"/>
        </w:rPr>
        <w:t xml:space="preserve">采购人或者采购代理机构依法对投标人的资格进行审查。</w:t>
      </w:r>
      <w:r/>
    </w:p>
    <w:p>
      <w:pPr>
        <w:ind w:firstLine="482"/>
        <w:spacing w:line="440" w:lineRule="exact"/>
        <w:rPr>
          <w:rFonts w:ascii="宋体" w:hAnsi="宋体" w:eastAsia="宋体" w:cs="Times New Roman"/>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lang w:val="zh-CN"/>
        </w:rPr>
        <w:t xml:space="preserve">关于诚信库：</w:t>
      </w:r>
      <w:r/>
    </w:p>
    <w:p>
      <w:pPr>
        <w:ind w:firstLine="482"/>
        <w:spacing w:line="440" w:lineRule="exact"/>
        <w:rPr>
          <w:rFonts w:ascii="宋体" w:hAnsi="宋体" w:eastAsia="宋体" w:cs="Times New Roman"/>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ascii="宋体" w:hAnsi="宋体" w:eastAsia="宋体" w:cs="Times New Roman"/>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1.1.2</w:t>
      </w:r>
      <w:r>
        <w:rPr>
          <w:rFonts w:hint="eastAsia" w:ascii="宋体" w:hAnsi="宋体" w:eastAsia="宋体" w:cs="Times New Roman"/>
          <w:color w:val="000000"/>
          <w:sz w:val="24"/>
          <w:szCs w:val="24"/>
          <w:lang w:val="zh-CN"/>
        </w:rPr>
        <w:t xml:space="preserve">查询时间：投标文件递交截止时间。</w:t>
      </w:r>
      <w:r/>
    </w:p>
    <w:p>
      <w:pPr>
        <w:ind w:firstLine="482"/>
        <w:spacing w:line="440" w:lineRule="exact"/>
        <w:rPr>
          <w:rFonts w:ascii="宋体" w:hAnsi="宋体" w:eastAsia="宋体" w:cs="Times New Roman"/>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w:t>
      </w:r>
      <w:r>
        <w:rPr>
          <w:rFonts w:hint="eastAsia" w:ascii="宋体" w:hAnsi="宋体" w:eastAsia="宋体" w:cs="Times New Roman"/>
          <w:color w:val="000000"/>
          <w:sz w:val="24"/>
          <w:szCs w:val="24"/>
        </w:rPr>
        <w:t xml:space="preserve">3 </w:t>
      </w:r>
      <w:r>
        <w:rPr>
          <w:rFonts w:hint="eastAsia" w:ascii="宋体" w:hAnsi="宋体" w:eastAsia="宋体" w:cs="Times New Roman"/>
          <w:color w:val="000000"/>
          <w:sz w:val="24"/>
          <w:szCs w:val="24"/>
          <w:lang w:val="zh-CN"/>
        </w:rPr>
        <w:t xml:space="preserve">查询渠道：</w:t>
      </w:r>
      <w:r>
        <w:rPr>
          <w:rFonts w:hint="eastAsia" w:ascii="宋体" w:hAnsi="宋体" w:eastAsia="宋体" w:cs="Times New Roman"/>
          <w:sz w:val="24"/>
          <w:szCs w:val="24"/>
          <w:highlight w:val="white"/>
          <w:lang w:val="zh-CN"/>
        </w:rPr>
        <w:t xml:space="preserve">通过“信用中国”网站等渠道查询相关主体信用记录。</w:t>
      </w:r>
      <w:r/>
    </w:p>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27.1.2 </w:t>
      </w:r>
      <w:r>
        <w:rPr>
          <w:rFonts w:hint="eastAsia" w:ascii="宋体" w:hAnsi="宋体" w:eastAsia="宋体" w:cs="Times New Roman"/>
          <w:bCs/>
          <w:sz w:val="24"/>
          <w:szCs w:val="24"/>
        </w:rPr>
        <w:t xml:space="preserve">符合性审查：</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rPr>
        <w:t xml:space="preserve">评委会决定投标文件的响应性只根据投标文件本身的内容，而不寻求外部的证据。</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27.3 </w:t>
      </w:r>
      <w:r>
        <w:rPr>
          <w:rFonts w:hint="eastAsia" w:ascii="宋体" w:hAnsi="宋体" w:eastAsia="宋体" w:cs="Times New Roman"/>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27.4 投标文件报价出现前后不一致的，按下列规定修正：</w:t>
      </w:r>
      <w:r>
        <w:rPr>
          <w:rFonts w:hint="eastAsia" w:ascii="宋体" w:hAnsi="宋体" w:eastAsia="宋体" w:cs="Times New Roman"/>
          <w:bCs/>
          <w:color w:val="000000"/>
          <w:sz w:val="24"/>
          <w:szCs w:val="24"/>
        </w:rPr>
        <w:t xml:space="preserve"> </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（1）</w:t>
      </w:r>
      <w:r>
        <w:rPr>
          <w:rFonts w:hint="eastAsia" w:ascii="宋体" w:hAnsi="宋体" w:eastAsia="宋体" w:cs="Arial"/>
          <w:color w:val="000000"/>
          <w:sz w:val="24"/>
          <w:szCs w:val="24"/>
        </w:rPr>
        <w:t xml:space="preserve">投标文件中开标一览表（报价表）内容与投标文件中相应内容不一致的，以开标一览表（报价表）为准；</w:t>
      </w:r>
      <w:r/>
    </w:p>
    <w:p>
      <w:pPr>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（2）</w:t>
      </w:r>
      <w:r>
        <w:rPr>
          <w:rFonts w:hint="eastAsia" w:ascii="宋体" w:hAnsi="宋体" w:eastAsia="宋体" w:cs="Arial"/>
          <w:color w:val="000000"/>
          <w:sz w:val="24"/>
          <w:szCs w:val="24"/>
        </w:rPr>
        <w:t xml:space="preserve">大写金额和小写金额不一致的，以大写金额为准；</w:t>
      </w:r>
      <w:r/>
    </w:p>
    <w:p>
      <w:pPr>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（3）</w:t>
      </w:r>
      <w:r>
        <w:rPr>
          <w:rFonts w:hint="eastAsia" w:ascii="宋体" w:hAnsi="宋体" w:eastAsia="宋体" w:cs="Arial"/>
          <w:color w:val="000000"/>
          <w:sz w:val="24"/>
          <w:szCs w:val="24"/>
        </w:rPr>
        <w:t xml:space="preserve">单价金额小数点或者百分比有明显错位的，以开标一览表的总价为准，并修改单价；</w:t>
      </w:r>
      <w:r/>
    </w:p>
    <w:p>
      <w:pPr>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（4）</w:t>
      </w:r>
      <w:r>
        <w:rPr>
          <w:rFonts w:hint="eastAsia" w:ascii="宋体" w:hAnsi="宋体" w:eastAsia="宋体" w:cs="Arial"/>
          <w:color w:val="000000"/>
          <w:sz w:val="24"/>
          <w:szCs w:val="24"/>
        </w:rPr>
        <w:t xml:space="preserve">总价金额与按单价汇总金额不一致的，以单价金额计算结果为准。</w:t>
      </w:r>
      <w:r/>
    </w:p>
    <w:p>
      <w:pPr>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同时出现两种以上不一致的，按照前款规定的顺序修正。修正后的报价按照财政部</w:t>
      </w:r>
      <w:r>
        <w:rPr>
          <w:rFonts w:ascii="宋体" w:hAnsi="宋体" w:eastAsia="宋体" w:cs="Arial"/>
          <w:color w:val="000000"/>
          <w:sz w:val="24"/>
          <w:szCs w:val="24"/>
        </w:rPr>
        <w:t xml:space="preserve">87</w:t>
      </w:r>
      <w:r>
        <w:rPr>
          <w:rFonts w:hint="eastAsia" w:ascii="宋体" w:hAnsi="宋体" w:eastAsia="宋体" w:cs="Arial"/>
          <w:color w:val="000000"/>
          <w:sz w:val="24"/>
          <w:szCs w:val="24"/>
        </w:rPr>
        <w:t xml:space="preserve">号令第五十一条第二款的规定经投标人确认后产生约束力。</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27.5 </w:t>
      </w:r>
      <w:r>
        <w:rPr>
          <w:rFonts w:hint="eastAsia" w:ascii="宋体" w:hAnsi="宋体" w:eastAsia="宋体" w:cs="Times New Roman"/>
          <w:bCs/>
          <w:color w:val="000000"/>
          <w:sz w:val="24"/>
          <w:szCs w:val="24"/>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ascii="宋体" w:hAnsi="宋体" w:eastAsia="宋体" w:cs="Arial"/>
          <w:sz w:val="28"/>
          <w:szCs w:val="28"/>
        </w:rPr>
        <w:outlineLvl w:val="3"/>
      </w:pPr>
      <w:r/>
      <w:bookmarkStart w:id="142" w:name="_Toc20823306"/>
      <w:r/>
      <w:bookmarkStart w:id="143" w:name="_Toc513029234"/>
      <w:r/>
      <w:bookmarkStart w:id="144" w:name="_Toc16938550"/>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8、</w:t>
      </w:r>
      <w:bookmarkEnd w:id="142"/>
      <w:r/>
      <w:bookmarkEnd w:id="143"/>
      <w:r/>
      <w:bookmarkEnd w:id="144"/>
      <w:r>
        <w:rPr>
          <w:rFonts w:hint="eastAsia" w:ascii="宋体" w:hAnsi="宋体" w:eastAsia="宋体" w:cs="Arial"/>
          <w:color w:val="000000"/>
          <w:sz w:val="28"/>
          <w:szCs w:val="28"/>
        </w:rPr>
        <w:t xml:space="preserve">无效投标条款和废标条款</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 无效投标条款</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 投标人未按照招标文件要求上传电子投标文件的；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.1.2 投标人在规定时间内不解密投标文件或未成功解密投标文件的（因系统原因导致的除外)；</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.1.3 投标文件中没有《开标一览表》或《开标一览表》未加盖投标人公章的；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.1.4 投标文件中任何有选择的报价；</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.1.5 投标文件报价出现前后不一致的，按招标文件规定修正后投标人不确认的；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.1.6 不同投标人的投标文件由同一单位或者个人编制；</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.1.7 不同投标人委托同一单位或者个人办理投标事宜；</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.1.8 不同投标人的投标文件载明的项目管理成员或者联系人员为同一人；</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.1.9 不同投标人的投标文件异常一致或者投标报价呈规律性差异；</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.1.10 不同投标人的电子投标文件由同一台电脑制作的；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ascii="宋体" w:hAnsi="宋体" w:eastAsia="宋体" w:cs="宋体"/>
          <w:color w:val="000000"/>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.1.13 供应商被列入失信被执行人名单、重大税收违法案件当事人名单、政府采购严重违法失信行为记录名单的；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.1.14 不同供应商的单位负责人为同一人或者存在直接控股、管理关系的；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.1.15 为采购项目提供整体设计、规范编制或者项目管理、监理、检测等服务的；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.1.16 资格证明文件中要求加盖公章而未加盖公章的；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.1.17 投标文件未按招标文件要求签署、盖章的；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.1.18 不具备招标文件中规定的资格要求或未按招标文件规定的要求提供资格证明文件的；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.1.19 报价超过招标文件中规定的预算金额或者最高限价的；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.1.20 投标文件含有采购人不能接受的附加条件的；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.1.21 不响应招标文件中规定的实质性要求的（本招标文件中斜体且有下划线部分为实质性要求）；</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.1.22 法律、法规和采购文件规定的其他无效情形;</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.2 废标条款：</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w:t>
      </w:r>
      <w:r>
        <w:rPr>
          <w:rFonts w:hint="eastAsia" w:ascii="宋体" w:hAnsi="宋体" w:eastAsia="宋体" w:cs="宋体"/>
          <w:color w:val="000000"/>
          <w:spacing w:val="7"/>
          <w:sz w:val="24"/>
          <w:szCs w:val="24"/>
        </w:rPr>
        <w:t xml:space="preserve">28.2.1</w:t>
      </w:r>
      <w:r>
        <w:rPr>
          <w:rFonts w:ascii="宋体" w:hAnsi="宋体" w:eastAsia="宋体" w:cs="宋体"/>
          <w:color w:val="000000"/>
          <w:spacing w:val="7"/>
          <w:sz w:val="24"/>
          <w:szCs w:val="24"/>
        </w:rPr>
        <w:t xml:space="preserve">符合专业条件的供应商或者对招标文件作实质响应的供应商不足三家的； </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w:t>
      </w:r>
      <w:r>
        <w:rPr>
          <w:rFonts w:hint="eastAsia" w:ascii="宋体" w:hAnsi="宋体" w:eastAsia="宋体" w:cs="宋体"/>
          <w:color w:val="000000"/>
          <w:spacing w:val="7"/>
          <w:sz w:val="24"/>
          <w:szCs w:val="24"/>
        </w:rPr>
        <w:t xml:space="preserve">28.2.2</w:t>
      </w:r>
      <w:r>
        <w:rPr>
          <w:rFonts w:ascii="宋体" w:hAnsi="宋体" w:eastAsia="宋体" w:cs="宋体"/>
          <w:color w:val="000000"/>
          <w:spacing w:val="7"/>
          <w:sz w:val="24"/>
          <w:szCs w:val="24"/>
        </w:rPr>
        <w:t xml:space="preserve">出现影响采购公正的违法、违规行为的；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w:t>
      </w:r>
      <w:r>
        <w:rPr>
          <w:rFonts w:hint="eastAsia" w:ascii="宋体" w:hAnsi="宋体" w:eastAsia="宋体" w:cs="宋体"/>
          <w:color w:val="000000"/>
          <w:spacing w:val="7"/>
          <w:sz w:val="24"/>
          <w:szCs w:val="24"/>
        </w:rPr>
        <w:t xml:space="preserve">28.2.3</w:t>
      </w:r>
      <w:r>
        <w:rPr>
          <w:rFonts w:ascii="宋体" w:hAnsi="宋体" w:eastAsia="宋体" w:cs="宋体"/>
          <w:color w:val="000000"/>
          <w:spacing w:val="7"/>
          <w:sz w:val="24"/>
          <w:szCs w:val="24"/>
        </w:rPr>
        <w:t xml:space="preserve">投标人的报价均超过了采购预算，采购人不能支付的；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 </w:t>
      </w:r>
      <w:r>
        <w:rPr>
          <w:rFonts w:hint="eastAsia" w:ascii="宋体" w:hAnsi="宋体" w:eastAsia="宋体" w:cs="宋体"/>
          <w:color w:val="000000"/>
          <w:spacing w:val="7"/>
          <w:sz w:val="24"/>
          <w:szCs w:val="24"/>
        </w:rPr>
        <w:t xml:space="preserve">28.2.4</w:t>
      </w:r>
      <w:r>
        <w:rPr>
          <w:rFonts w:ascii="宋体" w:hAnsi="宋体" w:eastAsia="宋体" w:cs="宋体"/>
          <w:color w:val="000000"/>
          <w:spacing w:val="7"/>
          <w:sz w:val="24"/>
          <w:szCs w:val="24"/>
        </w:rPr>
        <w:t xml:space="preserve">因重大变故，采购任务取消的。</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.3 投标截止时间结束后参加投标的供应商不足三家的处理：</w:t>
      </w:r>
      <w:r/>
    </w:p>
    <w:p>
      <w:pPr>
        <w:ind w:firstLine="51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8</w:t>
      </w:r>
      <w:r>
        <w:rPr>
          <w:rFonts w:ascii="宋体" w:hAnsi="宋体" w:eastAsia="宋体" w:cs="宋体"/>
          <w:color w:val="000000"/>
          <w:spacing w:val="7"/>
          <w:sz w:val="24"/>
          <w:szCs w:val="24"/>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ascii="宋体" w:hAnsi="宋体" w:eastAsia="宋体" w:cs="Times New Roman"/>
          <w:bCs/>
          <w:sz w:val="24"/>
        </w:rPr>
      </w:pPr>
      <w:r>
        <w:rPr>
          <w:rFonts w:hint="eastAsia" w:ascii="宋体" w:hAnsi="宋体" w:eastAsia="宋体" w:cs="Times New Roman"/>
          <w:bCs/>
          <w:color w:val="000000"/>
          <w:sz w:val="24"/>
        </w:rPr>
        <w:t xml:space="preserve">  </w:t>
      </w:r>
      <w:r>
        <w:rPr>
          <w:rFonts w:ascii="宋体" w:hAnsi="宋体" w:eastAsia="宋体" w:cs="Times New Roman"/>
          <w:bCs/>
          <w:color w:val="000000"/>
          <w:sz w:val="24"/>
        </w:rPr>
        <w:t xml:space="preserve"> </w:t>
      </w:r>
      <w:r>
        <w:rPr>
          <w:rFonts w:hint="eastAsia" w:ascii="宋体" w:hAnsi="宋体" w:eastAsia="宋体" w:cs="Times New Roman"/>
          <w:bCs/>
          <w:color w:val="000000"/>
          <w:sz w:val="24"/>
        </w:rPr>
        <w:t xml:space="preserve">  </w:t>
      </w:r>
      <w:bookmarkStart w:id="145" w:name="EB620d55f0994b45aab81e215d9bcff28c"/>
      <w:r/>
      <w:bookmarkEnd w:id="145"/>
      <w:r/>
      <w:r/>
    </w:p>
    <w:p>
      <w:pPr>
        <w:ind w:firstLine="562"/>
        <w:jc w:val="left"/>
        <w:keepLines/>
        <w:keepNext/>
        <w:spacing w:before="260" w:after="260" w:line="440" w:lineRule="exact"/>
        <w:rPr>
          <w:rFonts w:ascii="宋体" w:hAnsi="宋体" w:eastAsia="宋体" w:cs="Times New Roman"/>
          <w:sz w:val="28"/>
          <w:szCs w:val="28"/>
        </w:rPr>
        <w:outlineLvl w:val="1"/>
      </w:pPr>
      <w:r/>
      <w:bookmarkStart w:id="146" w:name="_Toc16938551"/>
      <w:r/>
      <w:bookmarkStart w:id="147" w:name="_Toc513029235"/>
      <w:r/>
      <w:bookmarkStart w:id="148" w:name="_Toc20823307"/>
      <w:r/>
      <w:bookmarkStart w:id="149" w:name="_Toc120614219"/>
      <w:r/>
      <w:bookmarkStart w:id="150" w:name="_Toc54119651"/>
      <w:r/>
      <w:bookmarkStart w:id="151" w:name="_Toc35244873"/>
      <w:r/>
      <w:bookmarkStart w:id="152" w:name="_Toc256000007"/>
      <w:r>
        <w:rPr>
          <w:rFonts w:hint="eastAsia" w:ascii="宋体" w:hAnsi="宋体" w:eastAsia="宋体" w:cs="Times New Roman"/>
          <w:color w:val="000000"/>
          <w:sz w:val="28"/>
          <w:szCs w:val="28"/>
        </w:rPr>
        <w:t xml:space="preserve">六、</w:t>
      </w:r>
      <w:bookmarkEnd w:id="146"/>
      <w:r/>
      <w:bookmarkEnd w:id="147"/>
      <w:r/>
      <w:bookmarkEnd w:id="148"/>
      <w:r>
        <w:rPr>
          <w:rFonts w:hint="eastAsia" w:ascii="宋体" w:hAnsi="宋体" w:eastAsia="宋体" w:cs="Times New Roman"/>
          <w:color w:val="000000"/>
          <w:sz w:val="28"/>
          <w:szCs w:val="28"/>
        </w:rPr>
        <w:t xml:space="preserve">定标</w:t>
      </w:r>
      <w:bookmarkEnd w:id="149"/>
      <w:r/>
      <w:bookmarkEnd w:id="150"/>
      <w:r/>
      <w:bookmarkEnd w:id="151"/>
      <w:r/>
      <w:bookmarkEnd w:id="152"/>
      <w:r/>
      <w:r/>
    </w:p>
    <w:p>
      <w:pPr>
        <w:ind w:firstLine="420"/>
        <w:keepLines/>
        <w:keepNext/>
        <w:spacing w:line="440" w:lineRule="exact"/>
        <w:rPr>
          <w:rFonts w:ascii="宋体" w:hAnsi="宋体" w:eastAsia="宋体" w:cs="Arial"/>
          <w:sz w:val="28"/>
          <w:szCs w:val="28"/>
        </w:rPr>
        <w:outlineLvl w:val="3"/>
      </w:pPr>
      <w:r/>
      <w:bookmarkStart w:id="153" w:name="_Toc513029238"/>
      <w:r/>
      <w:bookmarkStart w:id="154" w:name="_Toc20823310"/>
      <w:r/>
      <w:bookmarkStart w:id="155" w:name="_Toc16938554"/>
      <w:r>
        <w:rPr>
          <w:rFonts w:hint="eastAsia" w:ascii="宋体" w:hAnsi="宋体" w:eastAsia="宋体" w:cs="Arial"/>
          <w:color w:val="000000"/>
          <w:sz w:val="28"/>
          <w:szCs w:val="28"/>
        </w:rPr>
        <w:t xml:space="preserve">29、</w:t>
      </w:r>
      <w:bookmarkEnd w:id="153"/>
      <w:r>
        <w:rPr>
          <w:rFonts w:hint="eastAsia" w:ascii="宋体" w:hAnsi="宋体" w:eastAsia="宋体" w:cs="Arial"/>
          <w:color w:val="000000"/>
          <w:sz w:val="28"/>
          <w:szCs w:val="28"/>
        </w:rPr>
        <w:t xml:space="preserve">确定</w:t>
      </w:r>
      <w:bookmarkEnd w:id="154"/>
      <w:r/>
      <w:bookmarkEnd w:id="155"/>
      <w:r>
        <w:rPr>
          <w:rFonts w:hint="eastAsia" w:ascii="宋体" w:hAnsi="宋体" w:eastAsia="宋体" w:cs="Arial"/>
          <w:color w:val="000000"/>
          <w:sz w:val="28"/>
          <w:szCs w:val="28"/>
        </w:rPr>
        <w:t xml:space="preserve">中标单位</w:t>
      </w:r>
      <w:r/>
    </w:p>
    <w:p>
      <w:pPr>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29.1评委会根据本招标文件规定评标办法与评标标准向采购人推荐出</w:t>
      </w:r>
      <w:r>
        <w:rPr>
          <w:rFonts w:ascii="宋体" w:hAnsi="宋体" w:eastAsia="宋体" w:cs="Times New Roman"/>
          <w:bCs/>
          <w:color w:val="000000"/>
          <w:sz w:val="24"/>
        </w:rPr>
        <w:t xml:space="preserve">3名中标候选人</w:t>
      </w:r>
      <w:r>
        <w:rPr>
          <w:rFonts w:hint="eastAsia" w:ascii="宋体" w:hAnsi="宋体" w:eastAsia="宋体" w:cs="Times New Roman"/>
          <w:bCs/>
          <w:color w:val="000000"/>
          <w:sz w:val="24"/>
        </w:rPr>
        <w:t xml:space="preserve">。</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29</w:t>
      </w:r>
      <w:r>
        <w:rPr>
          <w:rFonts w:ascii="宋体" w:hAnsi="宋体" w:eastAsia="宋体" w:cs="宋体"/>
          <w:color w:val="000000"/>
          <w:spacing w:val="7"/>
          <w:sz w:val="24"/>
          <w:szCs w:val="24"/>
        </w:rPr>
        <w:t xml:space="preserve">.2 </w:t>
      </w:r>
      <w:bookmarkEnd w:id="141"/>
      <w:r>
        <w:rPr>
          <w:rFonts w:hint="eastAsia" w:ascii="宋体" w:hAnsi="宋体" w:eastAsia="宋体" w:cs="宋体"/>
          <w:spacing w:val="7"/>
          <w:sz w:val="24"/>
          <w:szCs w:val="24"/>
        </w:rPr>
        <w:t xml:space="preserve">采购人应根据评标报告确定的中标候选人名单中按顺序确定中标人。</w:t>
      </w:r>
      <w:r/>
    </w:p>
    <w:p>
      <w:pPr>
        <w:ind w:firstLine="508"/>
        <w:spacing w:line="440" w:lineRule="exact"/>
        <w:rPr>
          <w:rFonts w:ascii="宋体" w:hAnsi="宋体" w:eastAsia="宋体" w:cs="宋体"/>
          <w:spacing w:val="7"/>
          <w:sz w:val="24"/>
          <w:szCs w:val="24"/>
        </w:rPr>
      </w:pPr>
      <w:r>
        <w:rPr>
          <w:rFonts w:hint="eastAsia" w:ascii="宋体" w:hAnsi="宋体" w:eastAsia="宋体" w:cs="宋体"/>
          <w:spacing w:val="7"/>
          <w:sz w:val="24"/>
          <w:szCs w:val="24"/>
        </w:rPr>
        <w:t xml:space="preserve">2</w:t>
      </w:r>
      <w:r>
        <w:rPr>
          <w:rFonts w:ascii="宋体" w:hAnsi="宋体" w:eastAsia="宋体" w:cs="宋体"/>
          <w:spacing w:val="7"/>
          <w:sz w:val="24"/>
          <w:szCs w:val="24"/>
        </w:rPr>
        <w:t xml:space="preserve">9.3依据财政部94号令第十六条第（二）项规定，如果中标人的中标资格因故被取消的，新的中标人按相关规定确定。</w:t>
      </w:r>
      <w:bookmarkStart w:id="156" w:name="EB43722dfdcba04784a2ffc7136a56394d"/>
      <w:r/>
      <w:bookmarkEnd w:id="156"/>
      <w:r/>
      <w:r/>
    </w:p>
    <w:p>
      <w:pPr>
        <w:ind w:firstLine="480"/>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29.</w:t>
      </w:r>
      <w:r>
        <w:rPr>
          <w:rFonts w:ascii="宋体" w:hAnsi="宋体" w:eastAsia="宋体" w:cs="Times New Roman"/>
          <w:bCs/>
          <w:sz w:val="24"/>
          <w:szCs w:val="24"/>
        </w:rPr>
        <w:t xml:space="preserve">4</w:t>
      </w:r>
      <w:r>
        <w:rPr>
          <w:rFonts w:hint="eastAsia" w:ascii="宋体" w:hAnsi="宋体" w:eastAsia="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29.</w:t>
      </w:r>
      <w:r>
        <w:rPr>
          <w:rFonts w:ascii="宋体" w:hAnsi="宋体" w:eastAsia="宋体" w:cs="Times New Roman"/>
          <w:sz w:val="24"/>
          <w:szCs w:val="24"/>
        </w:rPr>
        <w:t xml:space="preserve">5</w:t>
      </w:r>
      <w:r>
        <w:rPr>
          <w:rFonts w:hint="eastAsia" w:ascii="宋体" w:hAnsi="宋体" w:eastAsia="宋体" w:cs="Times New Roman"/>
          <w:sz w:val="24"/>
          <w:szCs w:val="24"/>
        </w:rPr>
        <w:t xml:space="preserve">若有充分证据证明，中标人出现下列情况之一的，一经查实，中标无效：</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（1）提供虚假材料谋取中标的；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（2）采取不正当手段诋毁、排挤其他供应商的；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（3）与采购人、其他供应商或者采购代理机构恶意串通的；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（4）向采购人、采购代理机构行贿或者提供其他不正当利益的；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（5）在招标采购过程中与采购人进行协商谈判的；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（6）向评标委员会行贿或者提供其他不正当利益。</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30、质疑</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30.1质疑形式</w:t>
      </w:r>
      <w:r/>
    </w:p>
    <w:p>
      <w:pPr>
        <w:ind w:firstLine="480"/>
        <w:spacing w:line="440" w:lineRule="exact"/>
        <w:rPr>
          <w:rFonts w:hint="eastAsia" w:ascii="宋体" w:hAnsi="宋体" w:eastAsia="宋体" w:cs="宋体"/>
          <w:sz w:val="24"/>
          <w:szCs w:val="24"/>
          <w:highlight w:val="white"/>
          <w:lang w:eastAsia="zh-CN"/>
        </w:rPr>
      </w:pPr>
      <w:r>
        <w:rPr>
          <w:rFonts w:hint="eastAsia" w:ascii="宋体" w:hAnsi="宋体" w:eastAsia="宋体" w:cs="宋体"/>
          <w:sz w:val="24"/>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rPr>
        <w:t xml:space="preserve">以书面形式提出质疑（涉及采购方式、采购需求、供应商资格条件、评标方法和评标标准、合同文本，向采购单位提出；涉及采购程序问题的，向苏州知泓管理咨询服务有限公司提出）。非书面形式、七个工作日之外提交的质疑将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   30.1.2质疑必须按《政府采购法》、《政府采购法实施条例》及财政部94号令的相关规定提交，未按上述要求提交的质疑函</w:t>
      </w:r>
      <w:bookmarkStart w:id="157" w:name="EB0e9735ea3bc548f3aba4f31baa7ffbb4"/>
      <w:r>
        <w:rPr>
          <w:rFonts w:hint="eastAsia" w:ascii="宋体" w:hAnsi="宋体" w:eastAsia="宋体" w:cs="宋体"/>
          <w:sz w:val="24"/>
        </w:rPr>
        <w:t xml:space="preserve">苏州知泓管理咨询服务有限公司</w:t>
      </w:r>
      <w:bookmarkEnd w:id="157"/>
      <w:r>
        <w:rPr>
          <w:rFonts w:hint="eastAsia" w:ascii="宋体" w:hAnsi="宋体" w:eastAsia="宋体" w:cs="宋体"/>
          <w:sz w:val="24"/>
        </w:rPr>
        <w:t xml:space="preserve">有权不予受理。</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30.1.3质疑函应当包括下列内容：</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30.1.3.1供应商的姓名或者名称、地址、邮编、联系人及联系电话；</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30.1.3.2质疑项目的名称、编号；</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30.1.3.3具体、明确的质疑事项和与质疑事项相关的请求；</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30.1.3.4事实依据；</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30.1.3.5必要的法律依据；</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30.1.3.6提出质疑的日期。</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30.1.4质疑函应当由法定代表人、主要负责人，或者其授权代表签字或者盖章，并加盖公章。匿名提交的质疑将不予受理。</w:t>
      </w:r>
      <w:r/>
    </w:p>
    <w:p>
      <w:pPr>
        <w:ind w:firstLine="480"/>
        <w:spacing w:line="440" w:lineRule="exact"/>
        <w:rPr>
          <w:rFonts w:ascii="宋体" w:hAnsi="宋体" w:eastAsia="宋体" w:cs="宋体"/>
          <w:sz w:val="24"/>
          <w:szCs w:val="24"/>
          <w:highlight w:val="white"/>
          <w:shd w:val="clear" w:color="ffffff" w:fill="d9d9d9"/>
        </w:rPr>
      </w:pPr>
      <w:r>
        <w:rPr>
          <w:rFonts w:hint="eastAsia" w:ascii="宋体" w:hAnsi="宋体" w:eastAsia="宋体" w:cs="宋体"/>
          <w:sz w:val="24"/>
          <w:szCs w:val="24"/>
          <w:highlight w:val="white"/>
          <w:shd w:val="clear" w:color="ffffff" w:fill="d9d9d9"/>
        </w:rPr>
        <w:t xml:space="preserve">30.1.5质疑的送达方式</w:t>
      </w:r>
      <w:r/>
    </w:p>
    <w:p>
      <w:pPr>
        <w:ind w:firstLine="480"/>
        <w:spacing w:line="440" w:lineRule="exact"/>
        <w:rPr>
          <w:rFonts w:ascii="宋体" w:hAnsi="宋体" w:eastAsia="宋体" w:cs="宋体"/>
          <w:sz w:val="24"/>
        </w:rPr>
      </w:pPr>
      <w:r>
        <w:rPr>
          <w:rFonts w:hint="eastAsia" w:ascii="宋体" w:hAnsi="宋体" w:eastAsia="宋体" w:cs="宋体"/>
          <w:sz w:val="24"/>
          <w:szCs w:val="24"/>
          <w:highlight w:val="white"/>
          <w:shd w:val="clear" w:color="ffffff" w:fill="d9d9d9"/>
        </w:rPr>
        <w:t xml:space="preserve">30.1.5.1质疑函应采用邮寄送达或直接送达的方式递交，采用其他方式送达（含传真、电子邮件等）的，苏州知泓管理咨询服务有限公司有权不予受理。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30.2特别提示</w:t>
      </w:r>
      <w:r/>
    </w:p>
    <w:p>
      <w:pPr>
        <w:ind w:firstLine="480"/>
        <w:spacing w:line="440" w:lineRule="exact"/>
        <w:rPr>
          <w:rFonts w:ascii="宋体" w:hAnsi="宋体" w:eastAsia="宋体" w:cs="宋体"/>
          <w:sz w:val="24"/>
        </w:rPr>
      </w:pPr>
      <w:r>
        <w:rPr>
          <w:rFonts w:hint="eastAsia" w:ascii="宋体" w:hAnsi="宋体" w:eastAsia="宋体" w:cs="宋体"/>
          <w:sz w:val="24"/>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30.2.2供应商在法定质疑期内应一次性提出针对同一采购程序环节的质疑。</w:t>
      </w:r>
      <w:r/>
    </w:p>
    <w:p>
      <w:pPr>
        <w:ind w:firstLine="480"/>
        <w:spacing w:line="440" w:lineRule="exact"/>
        <w:rPr>
          <w:rFonts w:ascii="宋体" w:hAnsi="宋体" w:eastAsia="宋体" w:cs="宋体"/>
          <w:sz w:val="24"/>
        </w:rPr>
      </w:pPr>
      <w:r>
        <w:rPr>
          <w:rFonts w:hint="eastAsia" w:ascii="宋体" w:hAnsi="宋体" w:eastAsia="宋体" w:cs="宋体"/>
          <w:sz w:val="24"/>
        </w:rPr>
        <w:t xml:space="preserve">30.2.3供应商提出质疑必须有理、有据，不得恶意质疑或提交虚假质疑。否则，一经查实，采购人或</w:t>
      </w:r>
      <w:bookmarkStart w:id="158" w:name="EB516a703e35b74158ad2936a184267808"/>
      <w:r>
        <w:rPr>
          <w:rFonts w:hint="eastAsia" w:ascii="宋体" w:hAnsi="宋体" w:eastAsia="宋体" w:cs="宋体"/>
          <w:sz w:val="24"/>
        </w:rPr>
        <w:t xml:space="preserve">苏州知泓管理咨询服务有限公司</w:t>
      </w:r>
      <w:bookmarkEnd w:id="158"/>
      <w:r>
        <w:rPr>
          <w:rFonts w:hint="eastAsia" w:ascii="宋体" w:hAnsi="宋体" w:eastAsia="宋体" w:cs="宋体"/>
          <w:sz w:val="24"/>
        </w:rPr>
        <w:t xml:space="preserve">有权依据政府采购的有关规定，报请政府采购监管部门对该投标人进行相应的行政处罚。</w:t>
      </w:r>
      <w:r/>
    </w:p>
    <w:p>
      <w:pPr>
        <w:ind w:firstLine="480"/>
        <w:spacing w:line="440" w:lineRule="exact"/>
        <w:rPr>
          <w:rFonts w:ascii="宋体" w:hAnsi="宋体" w:eastAsia="宋体" w:cs="宋体"/>
          <w:sz w:val="24"/>
        </w:rPr>
      </w:pPr>
      <w:r>
        <w:rPr>
          <w:rFonts w:hint="eastAsia" w:ascii="宋体" w:hAnsi="宋体" w:eastAsia="宋体" w:cs="宋体"/>
          <w:sz w:val="24"/>
        </w:rPr>
        <w:t xml:space="preserve">30.3其他</w:t>
      </w:r>
      <w:r/>
    </w:p>
    <w:p>
      <w:pPr>
        <w:ind w:firstLine="480"/>
        <w:spacing w:line="440" w:lineRule="exact"/>
        <w:rPr>
          <w:rFonts w:ascii="宋体" w:hAnsi="宋体" w:eastAsia="宋体" w:cs="Times New Roman"/>
          <w:sz w:val="24"/>
        </w:rPr>
      </w:pPr>
      <w:r>
        <w:rPr>
          <w:rFonts w:hint="eastAsia" w:ascii="宋体" w:hAnsi="宋体" w:eastAsia="宋体" w:cs="宋体"/>
          <w:sz w:val="24"/>
        </w:rPr>
        <w:t xml:space="preserve">30.3.1采购人或</w:t>
      </w:r>
      <w:bookmarkStart w:id="159" w:name="EB3d1d222ebb424fec88187d9da9b0f106"/>
      <w:r>
        <w:rPr>
          <w:rFonts w:hint="eastAsia" w:ascii="宋体" w:hAnsi="宋体" w:eastAsia="宋体" w:cs="宋体"/>
          <w:sz w:val="24"/>
        </w:rPr>
        <w:t xml:space="preserve">苏州知泓管理咨询服务有限公司</w:t>
      </w:r>
      <w:bookmarkEnd w:id="159"/>
      <w:r>
        <w:rPr>
          <w:rFonts w:hint="eastAsia" w:ascii="宋体" w:hAnsi="宋体" w:eastAsia="宋体" w:cs="宋体"/>
          <w:sz w:val="24"/>
        </w:rPr>
        <w:t xml:space="preserve">将在收到供应商的质疑后七个工作日内作出答复，答复的内容不涉及商业秘密。</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sz w:val="28"/>
          <w:szCs w:val="28"/>
        </w:rPr>
        <w:t xml:space="preserve">31、中标通知书</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31.l在中标结果确定后2个工作日内，</w:t>
      </w:r>
      <w:bookmarkStart w:id="160" w:name="EB04864b601f4543e5995458ada06a41df"/>
      <w:r>
        <w:rPr>
          <w:rFonts w:hint="eastAsia" w:ascii="宋体" w:hAnsi="宋体" w:eastAsia="宋体" w:cs="Times New Roman"/>
          <w:sz w:val="24"/>
        </w:rPr>
        <w:t xml:space="preserve">苏州知泓管理咨询服务有限公司</w:t>
      </w:r>
      <w:bookmarkEnd w:id="160"/>
      <w:r>
        <w:rPr>
          <w:rFonts w:hint="eastAsia" w:ascii="宋体" w:hAnsi="宋体" w:eastAsia="宋体" w:cs="Times New Roman"/>
          <w:sz w:val="24"/>
        </w:rPr>
        <w:t xml:space="preserve">向中标供应商发出中标通知书。</w:t>
      </w:r>
      <w:r>
        <w:rPr>
          <w:rFonts w:hint="eastAsia" w:ascii="宋体" w:hAnsi="宋体" w:eastAsia="宋体" w:cs="Times New Roman"/>
          <w:sz w:val="24"/>
          <w:highlight w:val="whit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ascii="宋体" w:hAnsi="宋体" w:eastAsia="宋体" w:cs="Times New Roman"/>
          <w:bCs/>
          <w:sz w:val="28"/>
          <w:szCs w:val="28"/>
        </w:rPr>
        <w:outlineLvl w:val="1"/>
      </w:pPr>
      <w:r/>
      <w:bookmarkStart w:id="161" w:name="_Toc54119652"/>
      <w:r/>
      <w:bookmarkStart w:id="162" w:name="_Toc120614220"/>
      <w:r/>
      <w:bookmarkStart w:id="163" w:name="_Toc256000008"/>
      <w:r/>
      <w:bookmarkStart w:id="164" w:name="_Toc35244874"/>
      <w:r/>
      <w:bookmarkStart w:id="165" w:name="_Toc513029236"/>
      <w:r/>
      <w:bookmarkStart w:id="166" w:name="_Toc16938552"/>
      <w:r/>
      <w:bookmarkStart w:id="167" w:name="_Toc20823308"/>
      <w:r>
        <w:rPr>
          <w:rFonts w:hint="eastAsia" w:ascii="宋体" w:hAnsi="宋体" w:eastAsia="宋体" w:cs="Times New Roman"/>
          <w:bCs/>
          <w:color w:val="000000"/>
          <w:sz w:val="28"/>
          <w:szCs w:val="28"/>
        </w:rPr>
        <w:t xml:space="preserve">七、授予合同</w:t>
      </w:r>
      <w:bookmarkEnd w:id="161"/>
      <w:r/>
      <w:bookmarkEnd w:id="162"/>
      <w:r/>
      <w:bookmarkEnd w:id="163"/>
      <w:r/>
      <w:bookmarkEnd w:id="164"/>
      <w:r/>
      <w:bookmarkEnd w:id="165"/>
      <w:r/>
      <w:bookmarkEnd w:id="166"/>
      <w:r/>
      <w:bookmarkEnd w:id="167"/>
      <w:r/>
      <w:r/>
    </w:p>
    <w:p>
      <w:pPr>
        <w:ind w:firstLine="560"/>
        <w:keepLines/>
        <w:keepNext/>
        <w:spacing w:line="440" w:lineRule="exact"/>
        <w:rPr>
          <w:rFonts w:ascii="宋体" w:hAnsi="宋体" w:eastAsia="宋体" w:cs="Arial"/>
          <w:bCs/>
        </w:rPr>
        <w:outlineLvl w:val="3"/>
      </w:pPr>
      <w:r>
        <w:rPr>
          <w:rFonts w:hint="eastAsia" w:ascii="宋体" w:hAnsi="宋体" w:eastAsia="宋体" w:cs="Arial"/>
          <w:bCs/>
          <w:color w:val="000000"/>
          <w:sz w:val="28"/>
          <w:szCs w:val="28"/>
        </w:rPr>
        <w:t xml:space="preserve">32、 签订合同</w:t>
      </w:r>
      <w:r/>
    </w:p>
    <w:p>
      <w:pPr>
        <w:ind w:firstLine="480"/>
        <w:spacing w:line="440" w:lineRule="exact"/>
        <w:rPr>
          <w:rFonts w:ascii="宋体" w:hAnsi="宋体" w:eastAsia="宋体" w:cs="Times New Roman"/>
          <w:b/>
          <w:sz w:val="24"/>
        </w:rPr>
      </w:pPr>
      <w:r/>
      <w:bookmarkStart w:id="168" w:name="EB409bbfb5dd6145f8be6d71e7b5c813ea"/>
      <w:r/>
      <w:bookmarkEnd w:id="168"/>
      <w:r>
        <w:rPr>
          <w:rFonts w:hint="eastAsia" w:ascii="宋体" w:hAnsi="宋体" w:eastAsia="宋体" w:cs="Times New Roman"/>
          <w:bCs/>
          <w:sz w:val="24"/>
          <w:szCs w:val="24"/>
        </w:rPr>
        <w:t xml:space="preserve">32</w:t>
      </w:r>
      <w:r>
        <w:rPr>
          <w:rFonts w:hint="eastAsia" w:ascii="宋体" w:hAnsi="宋体" w:eastAsia="宋体" w:cs="Times New Roman"/>
          <w:sz w:val="24"/>
          <w:szCs w:val="24"/>
        </w:rPr>
        <w:t xml:space="preserve">.l</w:t>
      </w:r>
      <w:r>
        <w:rPr>
          <w:rFonts w:hint="eastAsia" w:ascii="宋体" w:hAnsi="宋体" w:eastAsia="宋体" w:cs="Times New Roman"/>
          <w:b/>
          <w:sz w:val="24"/>
          <w:highlight w:val="whit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32.2招标文件、中标人的投标文件及招标过程中有关澄清、承诺文件均应作为合同附件。</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32.3 签订合同后，中标人不得将货物及其他相关服务进行转包和分包。</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33、履约保证金</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spacing w:val="7"/>
          <w:sz w:val="24"/>
          <w:szCs w:val="24"/>
        </w:rPr>
        <w:t xml:space="preserve">33.1 合同签订前，中标人向采购单位交付的履约保证金为合同总价款 2％。</w:t>
      </w:r>
      <w:bookmarkStart w:id="169" w:name="EB58366393eaa64bfbb73b2f80be1295bc"/>
      <w:r/>
      <w:bookmarkEnd w:id="169"/>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33.2 履约保证金必须是人民币。</w:t>
      </w:r>
      <w:r>
        <w:rPr>
          <w:rFonts w:hint="eastAsia" w:ascii="宋体" w:hAnsi="宋体" w:eastAsia="宋体" w:cs="Times New Roman"/>
          <w:sz w:val="24"/>
        </w:rPr>
        <w:t xml:space="preserve">履约保证金应当以支票、汇票、本票或者金融机构、担保机构出具的保函等非现金形式提交。</w:t>
      </w:r>
      <w:r/>
    </w:p>
    <w:p>
      <w:pPr>
        <w:ind w:firstLine="560"/>
        <w:keepLines/>
        <w:keepNext/>
        <w:spacing w:line="440" w:lineRule="exact"/>
        <w:rPr>
          <w:rFonts w:ascii="宋体" w:hAnsi="宋体" w:eastAsia="宋体" w:cs="Times New Roman"/>
          <w:sz w:val="24"/>
          <w:szCs w:val="24"/>
        </w:rPr>
        <w:outlineLvl w:val="3"/>
      </w:pPr>
      <w:r>
        <w:rPr>
          <w:rFonts w:hint="eastAsia" w:ascii="宋体" w:hAnsi="宋体" w:eastAsia="宋体" w:cs="Arial"/>
          <w:bCs/>
          <w:sz w:val="28"/>
          <w:szCs w:val="28"/>
        </w:rPr>
        <w:t xml:space="preserve">34、货物和服务的追加、减少和添购。</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35、监督和公证</w:t>
      </w:r>
      <w:r/>
    </w:p>
    <w:p>
      <w:pPr>
        <w:ind w:firstLine="480"/>
        <w:spacing w:line="440" w:lineRule="exact"/>
        <w:rPr>
          <w:rFonts w:ascii="Calibri" w:hAnsi="Calibri" w:eastAsia="宋体" w:cs="Times New Roman"/>
          <w:sz w:val="24"/>
          <w:szCs w:val="24"/>
        </w:rPr>
      </w:pPr>
      <w:r>
        <w:rPr>
          <w:rFonts w:hint="eastAsia" w:ascii="宋体" w:hAnsi="宋体" w:eastAsia="宋体" w:cs="Times New Roman"/>
          <w:sz w:val="24"/>
        </w:rPr>
        <w:t xml:space="preserve">35.1政府有关监督部门将对投标全过程进行监督。</w:t>
      </w:r>
      <w:r/>
    </w:p>
    <w:p>
      <w:pPr>
        <w:jc w:val="center"/>
        <w:spacing w:line="360" w:lineRule="auto"/>
        <w:rPr>
          <w:rFonts w:hint="eastAsia" w:ascii="宋体" w:hAnsi="宋体" w:eastAsia="宋体" w:cs="Times New Roman"/>
          <w:b/>
          <w:sz w:val="32"/>
          <w:szCs w:val="32"/>
        </w:rPr>
        <w:sectPr>
          <w:footnotePr/>
          <w:endnotePr/>
          <w:type w:val="nextPage"/>
          <w:pgSz w:w="11906" w:h="16838" w:orient="portrait"/>
          <w:pgMar w:top="720" w:right="720" w:bottom="720" w:left="720" w:header="851" w:footer="992" w:gutter="0"/>
          <w:cols w:num="1" w:sep="0" w:space="720" w:equalWidth="1"/>
          <w:docGrid w:linePitch="360"/>
        </w:sectPr>
      </w:pPr>
      <w:r>
        <w:rPr>
          <w:rFonts w:hint="eastAsia" w:ascii="宋体" w:hAnsi="宋体" w:eastAsia="宋体" w:cs="Times New Roman"/>
          <w:b/>
          <w:sz w:val="32"/>
          <w:szCs w:val="32"/>
        </w:rPr>
      </w:r>
      <w:r/>
    </w:p>
    <w:p>
      <w:pPr>
        <w:ind w:firstLine="880"/>
        <w:jc w:val="center"/>
        <w:spacing w:line="480" w:lineRule="exact"/>
        <w:rPr>
          <w:rFonts w:ascii="黑体" w:hAnsi="宋体" w:eastAsia="黑体" w:cs="宋体"/>
          <w:bCs/>
          <w:iCs/>
          <w:sz w:val="44"/>
          <w:szCs w:val="44"/>
        </w:rPr>
      </w:pPr>
      <w:r>
        <w:rPr>
          <w:rFonts w:hint="eastAsia" w:ascii="黑体" w:hAnsi="宋体" w:eastAsia="黑体" w:cs="宋体"/>
          <w:bCs/>
          <w:iCs/>
          <w:sz w:val="44"/>
          <w:szCs w:val="44"/>
        </w:rPr>
        <w:t xml:space="preserve">第三章  合同条款及格式</w:t>
      </w:r>
      <w:r/>
    </w:p>
    <w:p>
      <w:pPr>
        <w:ind w:firstLine="480"/>
        <w:spacing w:line="500" w:lineRule="exact"/>
        <w:rPr>
          <w:rFonts w:hint="eastAsia" w:ascii="宋体" w:hAnsi="宋体"/>
          <w:bCs/>
          <w:sz w:val="24"/>
        </w:rPr>
      </w:pPr>
      <w:r>
        <w:rPr>
          <w:rFonts w:hint="eastAsia" w:ascii="宋体" w:hAnsi="宋体"/>
          <w:bCs/>
          <w:sz w:val="24"/>
        </w:rPr>
        <w:t xml:space="preserve">以下为中标后签定本项目合同的通用条款，中标人不得提出实质性的修改。</w:t>
      </w:r>
      <w:r/>
    </w:p>
    <w:p>
      <w:pPr>
        <w:jc w:val="center"/>
        <w:spacing w:line="440" w:lineRule="exact"/>
        <w:rPr>
          <w:rFonts w:hint="eastAsia" w:ascii="宋体" w:hAnsi="宋体" w:cs="宋体"/>
          <w:b/>
          <w:bCs/>
          <w:sz w:val="30"/>
          <w:szCs w:val="30"/>
        </w:rPr>
        <w:outlineLvl w:val="0"/>
      </w:pPr>
      <w:r>
        <w:rPr>
          <w:rFonts w:hint="eastAsia" w:ascii="宋体" w:hAnsi="宋体" w:cs="宋体"/>
          <w:b/>
          <w:bCs/>
          <w:sz w:val="30"/>
          <w:szCs w:val="30"/>
        </w:rPr>
        <w:t xml:space="preserve">采购合同</w:t>
      </w:r>
      <w:r/>
    </w:p>
    <w:p>
      <w:pPr>
        <w:ind w:firstLine="480"/>
        <w:spacing w:line="440" w:lineRule="exact"/>
        <w:rPr>
          <w:rFonts w:hint="eastAsia" w:ascii="宋体" w:hAnsi="宋体" w:cs="宋体"/>
          <w:sz w:val="24"/>
        </w:rPr>
      </w:pPr>
      <w:r>
        <w:rPr>
          <w:rFonts w:hint="eastAsia" w:ascii="宋体" w:hAnsi="宋体" w:cs="宋体"/>
          <w:sz w:val="24"/>
        </w:rPr>
        <w:t xml:space="preserve">项目名称：                                    项目编号：</w:t>
      </w:r>
      <w:r/>
    </w:p>
    <w:p>
      <w:pPr>
        <w:ind w:firstLine="480"/>
        <w:spacing w:line="440" w:lineRule="exact"/>
        <w:rPr>
          <w:rFonts w:hint="eastAsia"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r/>
    </w:p>
    <w:p>
      <w:pPr>
        <w:ind w:firstLine="480"/>
        <w:spacing w:line="440" w:lineRule="exact"/>
        <w:rPr>
          <w:rFonts w:hint="eastAsia" w:ascii="宋体" w:hAnsi="宋体" w:cs="宋体"/>
          <w:b/>
          <w:bCs/>
          <w:sz w:val="24"/>
        </w:rPr>
      </w:pPr>
      <w:r>
        <w:rPr>
          <w:rFonts w:hint="eastAsia" w:ascii="宋体" w:hAnsi="宋体" w:cs="宋体"/>
          <w:sz w:val="24"/>
        </w:rPr>
        <w:t xml:space="preserve">甲、乙双方根据</w:t>
      </w:r>
      <w:r>
        <w:rPr>
          <w:rFonts w:hint="eastAsia" w:ascii="宋体" w:hAnsi="宋体"/>
          <w:sz w:val="24"/>
        </w:rPr>
        <w:t xml:space="preserve">苏州知泓管理咨询服务有限公司</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ind w:firstLine="482"/>
        <w:spacing w:before="120" w:after="120" w:line="440" w:lineRule="exact"/>
        <w:rPr>
          <w:rFonts w:hint="eastAsia" w:ascii="宋体" w:hAnsi="宋体" w:cs="宋体"/>
          <w:b/>
          <w:bCs/>
          <w:sz w:val="24"/>
        </w:rPr>
      </w:pPr>
      <w:r>
        <w:rPr>
          <w:rFonts w:hint="eastAsia" w:ascii="宋体" w:hAnsi="宋体" w:cs="宋体"/>
          <w:b/>
          <w:bCs/>
          <w:sz w:val="24"/>
        </w:rPr>
        <w:t xml:space="preserve">一、服务内容</w:t>
      </w:r>
      <w:r/>
    </w:p>
    <w:tbl>
      <w:tblPr>
        <w:tblStyle w:val="867"/>
        <w:tblW w:w="0" w:type="auto"/>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312"/>
        <w:gridCol w:w="2410"/>
        <w:gridCol w:w="1518"/>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总价（元）</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服务期限</w:t>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firstLine="480"/>
              <w:jc w:val="center"/>
              <w:spacing w:line="44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ind w:firstLine="480"/>
              <w:jc w:val="center"/>
              <w:spacing w:line="44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80"/>
              <w:jc w:val="center"/>
              <w:spacing w:line="44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ind w:firstLine="480"/>
              <w:jc w:val="center"/>
              <w:spacing w:line="440" w:lineRule="exact"/>
              <w:rPr>
                <w:rFonts w:hint="eastAsia" w:ascii="宋体" w:hAnsi="宋体" w:cs="宋体"/>
                <w:sz w:val="24"/>
              </w:rPr>
            </w:pPr>
            <w:r>
              <w:rPr>
                <w:rFonts w:hint="eastAsia" w:ascii="宋体" w:hAnsi="宋体" w:cs="宋体"/>
                <w:sz w:val="24"/>
              </w:rPr>
              <w:t xml:space="preserve"> </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40" w:lineRule="exact"/>
              <w:rPr>
                <w:rFonts w:hint="eastAsia" w:ascii="宋体" w:hAnsi="宋体"/>
                <w:sz w:val="24"/>
              </w:rPr>
            </w:pPr>
            <w:r>
              <w:rPr>
                <w:rFonts w:hint="eastAsia" w:ascii="宋体" w:hAnsi="宋体"/>
                <w:b/>
                <w:sz w:val="24"/>
              </w:rPr>
              <w:t xml:space="preserve">总价（大写）</w:t>
            </w:r>
            <w:r/>
          </w:p>
        </w:tc>
        <w:tc>
          <w:tcPr>
            <w:gridSpan w:val="3"/>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firstLine="480"/>
              <w:jc w:val="center"/>
              <w:spacing w:line="440" w:lineRule="exact"/>
              <w:rPr>
                <w:rFonts w:hint="eastAsia" w:ascii="宋体" w:hAnsi="宋体" w:cs="宋体"/>
                <w:sz w:val="24"/>
              </w:rPr>
            </w:pPr>
            <w:r>
              <w:rPr>
                <w:rFonts w:hint="eastAsia" w:ascii="宋体" w:hAnsi="宋体"/>
                <w:b/>
                <w:sz w:val="24"/>
                <w:u w:val="single"/>
              </w:rPr>
              <w:t xml:space="preserve">                    </w:t>
            </w:r>
            <w:r>
              <w:rPr>
                <w:rFonts w:hint="eastAsia" w:ascii="宋体" w:hAnsi="宋体"/>
                <w:b/>
                <w:sz w:val="24"/>
              </w:rPr>
              <w:t xml:space="preserve">元（人民币）    ￥：      元</w:t>
            </w:r>
            <w:r/>
          </w:p>
        </w:tc>
      </w:tr>
    </w:tbl>
    <w:p>
      <w:pPr>
        <w:ind w:firstLine="472"/>
        <w:spacing w:line="440" w:lineRule="exact"/>
        <w:rPr>
          <w:rFonts w:hint="eastAsia" w:ascii="宋体" w:hAnsi="宋体" w:cs="宋体"/>
          <w:b/>
          <w:bCs/>
          <w:sz w:val="24"/>
        </w:rPr>
      </w:pPr>
      <w:r>
        <w:rPr>
          <w:rFonts w:hint="eastAsia" w:ascii="宋体" w:hAnsi="宋体" w:cs="宋体"/>
          <w:b/>
          <w:bCs/>
          <w:sz w:val="24"/>
        </w:rPr>
        <w:t xml:space="preserve">二、合同金额</w:t>
      </w:r>
      <w:r/>
    </w:p>
    <w:p>
      <w:pPr>
        <w:ind w:firstLine="480"/>
        <w:spacing w:line="440" w:lineRule="exact"/>
        <w:rPr>
          <w:rFonts w:hint="eastAsia" w:ascii="宋体" w:hAnsi="宋体" w:cs="宋体"/>
          <w:b/>
          <w:bCs/>
          <w:sz w:val="24"/>
        </w:rPr>
      </w:pPr>
      <w:r>
        <w:rPr>
          <w:rFonts w:hint="eastAsia" w:ascii="宋体" w:hAnsi="宋体" w:cs="宋体"/>
          <w:sz w:val="24"/>
        </w:rPr>
        <w:t xml:space="preserve">2.1 本合同金额为（大写）：________________元（_____________元）人民币。</w:t>
      </w:r>
      <w:r/>
    </w:p>
    <w:p>
      <w:pPr>
        <w:pStyle w:val="888"/>
        <w:ind w:firstLine="480"/>
        <w:spacing w:line="440" w:lineRule="exact"/>
        <w:rPr>
          <w:rFonts w:hint="eastAsia" w:ascii="宋体" w:hAnsi="宋体" w:cs="宋体"/>
          <w:sz w:val="24"/>
          <w:szCs w:val="24"/>
          <w:highlight w:val="green"/>
        </w:rPr>
      </w:pPr>
      <w:r>
        <w:rPr>
          <w:rFonts w:hint="eastAsia" w:ascii="宋体" w:hAnsi="宋体" w:cs="宋体"/>
          <w:sz w:val="24"/>
          <w:szCs w:val="24"/>
        </w:rPr>
        <w:t xml:space="preserve">总价为综合报价，</w:t>
      </w:r>
      <w:r>
        <w:rPr>
          <w:rFonts w:hint="eastAsia" w:ascii="宋体" w:hAnsi="宋体" w:cs="宋体"/>
          <w:bCs/>
          <w:sz w:val="24"/>
          <w:szCs w:val="24"/>
        </w:rPr>
        <w:t xml:space="preserve">应</w:t>
      </w:r>
      <w:r>
        <w:rPr>
          <w:rFonts w:hint="eastAsia" w:ascii="宋体" w:hAnsi="宋体" w:cs="宋体"/>
          <w:sz w:val="24"/>
          <w:szCs w:val="24"/>
        </w:rPr>
        <w:t xml:space="preserve">包括但不限于人员费用（工资、福利、餐费、培训、社会保险等）、服务所用设备工具购置及维修费用、服务所用材料消耗费用、管理费用、利润、税金、政策性文件规定及合同包含的所有风险、责任等各项应有费用。</w:t>
      </w:r>
      <w:r/>
    </w:p>
    <w:p>
      <w:pPr>
        <w:ind w:firstLine="482"/>
        <w:spacing w:line="440" w:lineRule="exact"/>
        <w:rPr>
          <w:rFonts w:ascii="宋体" w:hAnsi="宋体" w:cs="宋体"/>
          <w:b/>
          <w:bCs/>
          <w:sz w:val="24"/>
        </w:rPr>
      </w:pPr>
      <w:r>
        <w:rPr>
          <w:rFonts w:hint="eastAsia" w:ascii="宋体" w:hAnsi="宋体" w:cs="宋体"/>
          <w:b/>
          <w:bCs/>
          <w:sz w:val="24"/>
        </w:rPr>
        <w:t xml:space="preserve">三、知识产权</w:t>
      </w:r>
      <w:r/>
    </w:p>
    <w:p>
      <w:pPr>
        <w:ind w:firstLine="482"/>
        <w:spacing w:line="440" w:lineRule="exact"/>
        <w:rPr>
          <w:rFonts w:ascii="宋体" w:hAnsi="宋体" w:cs="宋体"/>
          <w:b/>
          <w:bCs/>
          <w:sz w:val="24"/>
        </w:rPr>
      </w:pPr>
      <w:r>
        <w:rPr>
          <w:rFonts w:hint="eastAsia" w:ascii="宋体" w:hAnsi="宋体" w:cs="宋体"/>
          <w:sz w:val="24"/>
        </w:rPr>
        <w:t xml:space="preserve">3.1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2"/>
        <w:spacing w:line="440" w:lineRule="exact"/>
        <w:rPr>
          <w:rFonts w:hint="eastAsia" w:ascii="宋体" w:hAnsi="宋体" w:cs="宋体"/>
          <w:sz w:val="24"/>
          <w:u w:val="single"/>
        </w:rPr>
      </w:pPr>
      <w:r>
        <w:rPr>
          <w:rFonts w:hint="eastAsia" w:ascii="宋体" w:hAnsi="宋体" w:cs="宋体"/>
          <w:b/>
          <w:bCs/>
          <w:sz w:val="24"/>
        </w:rPr>
        <w:t xml:space="preserve">四、履约保证金</w:t>
      </w:r>
      <w:r/>
    </w:p>
    <w:p>
      <w:pPr>
        <w:ind w:firstLine="480"/>
        <w:spacing w:line="440" w:lineRule="exact"/>
        <w:rPr>
          <w:rFonts w:hint="eastAsia" w:ascii="宋体" w:hAnsi="宋体" w:cs="Courier New"/>
          <w:sz w:val="24"/>
        </w:rPr>
      </w:pPr>
      <w:r>
        <w:rPr>
          <w:rFonts w:hint="eastAsia" w:ascii="宋体" w:hAnsi="宋体" w:cs="Courier New"/>
          <w:sz w:val="24"/>
        </w:rPr>
        <w:t xml:space="preserve">4.1</w:t>
      </w:r>
      <w:r>
        <w:rPr>
          <w:rFonts w:hint="eastAsia" w:ascii="宋体" w:hAnsi="宋体"/>
          <w:sz w:val="24"/>
        </w:rPr>
        <w:t xml:space="preserve">合同签订前，</w:t>
      </w:r>
      <w:r>
        <w:rPr>
          <w:rFonts w:hint="eastAsia" w:ascii="宋体" w:hAnsi="宋体" w:cs="Courier New"/>
          <w:sz w:val="24"/>
        </w:rPr>
        <w:t xml:space="preserve">乙方</w:t>
      </w:r>
      <w:r>
        <w:rPr>
          <w:rFonts w:hint="eastAsia" w:ascii="宋体" w:hAnsi="宋体"/>
          <w:sz w:val="24"/>
        </w:rPr>
        <w:t xml:space="preserve">向采购单位</w:t>
      </w:r>
      <w:r>
        <w:rPr>
          <w:rFonts w:hint="eastAsia" w:ascii="宋体" w:hAnsi="宋体" w:cs="Courier New"/>
          <w:sz w:val="24"/>
        </w:rPr>
        <w:t xml:space="preserve">交纳人民币______元作为本合同的履约保证金。</w:t>
      </w:r>
      <w:r/>
    </w:p>
    <w:p>
      <w:pPr>
        <w:ind w:firstLine="480"/>
        <w:spacing w:line="440" w:lineRule="exact"/>
        <w:rPr>
          <w:rFonts w:ascii="宋体" w:hAnsi="宋体"/>
          <w:sz w:val="24"/>
        </w:rPr>
      </w:pPr>
      <w:r>
        <w:rPr>
          <w:rFonts w:hint="eastAsia" w:ascii="宋体" w:hAnsi="宋体"/>
          <w:sz w:val="24"/>
        </w:rPr>
        <w:t xml:space="preserve">4.2合同履行完毕退还履约保证金。逾期退还的，</w:t>
      </w:r>
      <w:r>
        <w:rPr>
          <w:rFonts w:hint="eastAsia" w:ascii="宋体" w:hAnsi="宋体" w:cs="Courier New"/>
          <w:sz w:val="24"/>
        </w:rPr>
        <w:t xml:space="preserve">应当支付逾期利息，且逾期利息的利率不得低于合同订立时1年期贷款市场报价利率。</w:t>
      </w:r>
      <w:r/>
    </w:p>
    <w:p>
      <w:pPr>
        <w:ind w:firstLine="480"/>
        <w:spacing w:line="440" w:lineRule="exact"/>
        <w:shd w:val="clear" w:color="auto" w:fill="ffffff"/>
        <w:rPr>
          <w:rFonts w:ascii="宋体" w:hAnsi="宋体" w:cs="Courier New"/>
          <w:sz w:val="24"/>
        </w:rPr>
      </w:pPr>
      <w:r>
        <w:rPr>
          <w:rFonts w:hint="eastAsia" w:ascii="宋体" w:hAnsi="宋体" w:cs="Courier New"/>
          <w:sz w:val="24"/>
        </w:rPr>
        <w:t xml:space="preserve">4.3乙方</w:t>
      </w:r>
      <w:r>
        <w:rPr>
          <w:rFonts w:ascii="宋体" w:hAnsi="宋体" w:cs="Courier New"/>
          <w:sz w:val="24"/>
        </w:rPr>
        <w:t xml:space="preserve">不履行与</w:t>
      </w:r>
      <w:r>
        <w:rPr>
          <w:rFonts w:hint="eastAsia" w:ascii="宋体" w:hAnsi="宋体" w:cs="Courier New"/>
          <w:sz w:val="24"/>
        </w:rPr>
        <w:t xml:space="preserve">甲方</w:t>
      </w:r>
      <w:r>
        <w:rPr>
          <w:rFonts w:ascii="宋体" w:hAnsi="宋体" w:cs="Courier New"/>
          <w:sz w:val="24"/>
        </w:rPr>
        <w:t xml:space="preserve">订立的合同的，履约保证金不予退还。</w:t>
      </w:r>
      <w:r/>
    </w:p>
    <w:p>
      <w:pPr>
        <w:ind w:firstLine="472"/>
        <w:spacing w:line="440" w:lineRule="exact"/>
        <w:rPr>
          <w:rFonts w:hint="eastAsia" w:ascii="宋体" w:hAnsi="宋体" w:cs="宋体"/>
          <w:b/>
          <w:sz w:val="24"/>
        </w:rPr>
      </w:pPr>
      <w:r>
        <w:rPr>
          <w:rFonts w:hint="eastAsia" w:ascii="宋体" w:hAnsi="宋体" w:cs="宋体"/>
          <w:b/>
          <w:sz w:val="24"/>
        </w:rPr>
        <w:t xml:space="preserve">五、转包或分包</w:t>
      </w:r>
      <w:r/>
    </w:p>
    <w:p>
      <w:pPr>
        <w:ind w:firstLine="480"/>
        <w:spacing w:line="440" w:lineRule="exact"/>
        <w:rPr>
          <w:rFonts w:hint="eastAsia" w:ascii="宋体" w:hAnsi="宋体" w:cs="宋体"/>
          <w:sz w:val="24"/>
        </w:rPr>
      </w:pPr>
      <w:r>
        <w:rPr>
          <w:rFonts w:hint="eastAsia" w:ascii="宋体" w:hAnsi="宋体" w:cs="宋体"/>
          <w:sz w:val="24"/>
        </w:rPr>
        <w:t xml:space="preserve">5.1 本合同范围的服务，应由乙方直接提供，不得转让他人提供；</w:t>
      </w:r>
      <w:r/>
    </w:p>
    <w:p>
      <w:pPr>
        <w:ind w:firstLine="480"/>
        <w:spacing w:line="440" w:lineRule="exact"/>
        <w:rPr>
          <w:rFonts w:hint="eastAsia" w:ascii="宋体" w:hAnsi="宋体" w:cs="宋体"/>
          <w:sz w:val="24"/>
        </w:rPr>
      </w:pPr>
      <w:r>
        <w:rPr>
          <w:rFonts w:hint="eastAsia" w:ascii="宋体" w:hAnsi="宋体" w:cs="宋体"/>
          <w:sz w:val="24"/>
        </w:rPr>
        <w:t xml:space="preserve">5.2如有转包和分包行为，甲方有权给予终止合同。</w:t>
      </w:r>
      <w:r/>
    </w:p>
    <w:p>
      <w:pPr>
        <w:ind w:firstLine="472"/>
        <w:spacing w:line="440" w:lineRule="exact"/>
        <w:rPr>
          <w:rFonts w:hint="eastAsia" w:ascii="宋体" w:hAnsi="宋体" w:cs="宋体"/>
          <w:b/>
          <w:bCs/>
          <w:sz w:val="24"/>
        </w:rPr>
      </w:pPr>
      <w:r>
        <w:rPr>
          <w:rFonts w:hint="eastAsia" w:ascii="宋体" w:hAnsi="宋体" w:cs="宋体"/>
          <w:b/>
          <w:bCs/>
          <w:sz w:val="24"/>
        </w:rPr>
        <w:t xml:space="preserve">六、服务期限：</w:t>
      </w:r>
      <w:r/>
    </w:p>
    <w:p>
      <w:pPr>
        <w:ind w:firstLine="47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72"/>
        <w:spacing w:line="440" w:lineRule="exact"/>
        <w:rPr>
          <w:rFonts w:hint="eastAsia" w:ascii="宋体" w:hAnsi="宋体" w:cs="宋体"/>
          <w:b/>
          <w:bCs/>
          <w:sz w:val="24"/>
        </w:rPr>
      </w:pPr>
      <w:r>
        <w:rPr>
          <w:rFonts w:hint="eastAsia" w:ascii="宋体" w:hAnsi="宋体" w:cs="宋体"/>
          <w:b/>
          <w:bCs/>
          <w:sz w:val="24"/>
        </w:rPr>
        <w:t xml:space="preserve">七、货款支付</w:t>
      </w:r>
      <w:r/>
    </w:p>
    <w:p>
      <w:pPr>
        <w:ind w:firstLine="482"/>
        <w:spacing w:line="440" w:lineRule="exact"/>
        <w:rPr>
          <w:rFonts w:hint="eastAsia" w:ascii="宋体" w:hAnsi="宋体" w:cs="宋体"/>
          <w:sz w:val="24"/>
        </w:rPr>
      </w:pPr>
      <w:r>
        <w:rPr>
          <w:rFonts w:hint="eastAsia" w:ascii="宋体" w:hAnsi="宋体" w:cs="宋体"/>
          <w:bCs/>
          <w:sz w:val="24"/>
        </w:rPr>
        <w:t xml:space="preserve">7.1 </w:t>
      </w:r>
      <w:r>
        <w:rPr>
          <w:rFonts w:hint="eastAsia" w:ascii="宋体" w:hAnsi="宋体" w:cs="宋体"/>
          <w:sz w:val="24"/>
        </w:rPr>
        <w:t xml:space="preserve">结付程序：</w:t>
      </w:r>
      <w:r/>
    </w:p>
    <w:p>
      <w:pPr>
        <w:ind w:firstLine="482"/>
        <w:spacing w:line="440" w:lineRule="exact"/>
        <w:rPr>
          <w:rFonts w:hint="eastAsia" w:ascii="宋体" w:hAnsi="宋体" w:cs="宋体"/>
          <w:b/>
          <w:bCs/>
          <w:sz w:val="24"/>
        </w:rPr>
      </w:pPr>
      <w:r>
        <w:rPr>
          <w:rFonts w:hint="eastAsia" w:ascii="宋体" w:hAnsi="宋体" w:cs="宋体"/>
          <w:sz w:val="24"/>
          <w:u w:val="single"/>
        </w:rPr>
        <w:t xml:space="preserve">                                                   </w:t>
      </w:r>
      <w:r>
        <w:rPr>
          <w:rFonts w:hint="eastAsia" w:ascii="宋体" w:hAnsi="宋体" w:cs="宋体"/>
          <w:sz w:val="24"/>
        </w:rPr>
        <w:t xml:space="preserve">。 </w:t>
      </w:r>
      <w:r/>
    </w:p>
    <w:p>
      <w:pPr>
        <w:ind w:firstLine="482"/>
        <w:spacing w:line="440" w:lineRule="exact"/>
        <w:rPr>
          <w:rFonts w:hint="eastAsia" w:ascii="宋体" w:hAnsi="宋体"/>
          <w:sz w:val="24"/>
        </w:rPr>
      </w:pPr>
      <w:r>
        <w:rPr>
          <w:rFonts w:hint="eastAsia" w:ascii="宋体" w:hAnsi="宋体" w:cs="宋体"/>
          <w:sz w:val="24"/>
        </w:rPr>
        <w:t xml:space="preserve">7.2</w:t>
      </w:r>
      <w:r>
        <w:rPr>
          <w:rFonts w:hint="eastAsia" w:ascii="宋体" w:hAnsi="宋体"/>
          <w:sz w:val="24"/>
        </w:rPr>
        <w:t xml:space="preserve">结付期限 ：</w:t>
      </w:r>
      <w:r/>
    </w:p>
    <w:p>
      <w:pPr>
        <w:ind w:firstLine="482"/>
        <w:spacing w:line="440" w:lineRule="exact"/>
        <w:rPr>
          <w:rFonts w:hint="eastAsia" w:ascii="宋体" w:hAnsi="宋体"/>
          <w:i/>
          <w:iCs/>
          <w:sz w:val="24"/>
          <w:u w:val="single"/>
        </w:rPr>
      </w:pPr>
      <w:r>
        <w:rPr>
          <w:rFonts w:hint="eastAsia" w:ascii="宋体" w:hAnsi="宋体"/>
          <w:sz w:val="24"/>
          <w:u w:val="single"/>
        </w:rPr>
        <w:t xml:space="preserve">                                                   </w:t>
      </w:r>
      <w:r>
        <w:rPr>
          <w:rFonts w:ascii="宋体" w:hAnsi="宋体"/>
          <w:sz w:val="24"/>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八、税</w:t>
      </w:r>
      <w:r/>
    </w:p>
    <w:p>
      <w:pPr>
        <w:ind w:firstLine="480"/>
        <w:spacing w:line="440" w:lineRule="exact"/>
        <w:rPr>
          <w:rFonts w:hint="eastAsia" w:ascii="宋体" w:hAnsi="宋体" w:cs="宋体"/>
          <w:sz w:val="24"/>
        </w:rPr>
      </w:pPr>
      <w:r>
        <w:rPr>
          <w:rFonts w:hint="eastAsia" w:ascii="宋体" w:hAnsi="宋体" w:cs="宋体"/>
          <w:sz w:val="24"/>
        </w:rPr>
        <w:t xml:space="preserve">8.1 本合同执行中相关的一切税费均由乙方负担。</w:t>
      </w:r>
      <w:r/>
    </w:p>
    <w:p>
      <w:pPr>
        <w:ind w:firstLine="482"/>
        <w:spacing w:line="440" w:lineRule="exact"/>
        <w:rPr>
          <w:rFonts w:hint="eastAsia" w:ascii="宋体" w:hAnsi="宋体" w:cs="宋体"/>
          <w:b/>
          <w:sz w:val="24"/>
        </w:rPr>
      </w:pPr>
      <w:r>
        <w:rPr>
          <w:rFonts w:hint="eastAsia" w:ascii="宋体" w:hAnsi="宋体" w:cs="宋体"/>
          <w:b/>
          <w:sz w:val="24"/>
        </w:rPr>
        <w:t xml:space="preserve">九、质量保证及售后服务</w:t>
      </w:r>
      <w:r/>
    </w:p>
    <w:p>
      <w:pPr>
        <w:ind w:firstLine="480"/>
        <w:spacing w:line="440" w:lineRule="exact"/>
        <w:rPr>
          <w:rFonts w:ascii="宋体" w:hAnsi="宋体" w:cs="宋体"/>
          <w:sz w:val="24"/>
        </w:rPr>
      </w:pPr>
      <w:r>
        <w:rPr>
          <w:rFonts w:hint="eastAsia" w:ascii="宋体" w:hAnsi="宋体" w:cs="宋体"/>
          <w:sz w:val="24"/>
        </w:rPr>
        <w:t xml:space="preserve">9.1乙方提供的</w:t>
      </w:r>
      <w:r>
        <w:rPr>
          <w:rFonts w:hint="eastAsia" w:ascii="宋体" w:hAnsi="宋体"/>
          <w:sz w:val="24"/>
        </w:rPr>
        <w:t xml:space="preserve">系统</w:t>
      </w:r>
      <w:r>
        <w:rPr>
          <w:rFonts w:hint="eastAsia" w:ascii="宋体" w:hAnsi="宋体" w:cs="宋体"/>
          <w:sz w:val="24"/>
        </w:rPr>
        <w:t xml:space="preserve">应达到投标文件所约定的目标。对达标的理解有异议的，由双方共同认可的第三方予以评定。</w:t>
      </w:r>
      <w:r/>
    </w:p>
    <w:p>
      <w:pPr>
        <w:pStyle w:val="876"/>
      </w:pPr>
      <w:r>
        <w:rPr>
          <w:rFonts w:hint="eastAsia"/>
        </w:rPr>
        <w:t xml:space="preserve">9.2甲方对乙方提交的系统依据招标文件上的技术规格要求和国家有关质量标准进行验收，符合招标文件技术要求的，给予签收，验收不合格的不予签收。</w:t>
      </w:r>
      <w:r/>
    </w:p>
    <w:p>
      <w:pPr>
        <w:ind w:firstLine="482"/>
        <w:spacing w:line="440" w:lineRule="exact"/>
        <w:rPr>
          <w:rFonts w:hint="eastAsia" w:ascii="宋体" w:hAnsi="宋体" w:cs="宋体"/>
          <w:sz w:val="24"/>
        </w:rPr>
      </w:pPr>
      <w:r>
        <w:rPr>
          <w:rFonts w:hint="eastAsia" w:ascii="宋体" w:hAnsi="宋体" w:cs="宋体"/>
          <w:b/>
          <w:bCs/>
          <w:sz w:val="24"/>
        </w:rPr>
        <w:t xml:space="preserve">十、</w:t>
      </w:r>
      <w:r>
        <w:rPr>
          <w:rFonts w:hint="eastAsia" w:ascii="宋体" w:hAnsi="宋体" w:cs="宋体"/>
          <w:b/>
          <w:sz w:val="24"/>
        </w:rPr>
        <w:t xml:space="preserve">违约责任</w:t>
      </w:r>
      <w:r/>
    </w:p>
    <w:p>
      <w:pPr>
        <w:ind w:firstLine="480"/>
        <w:spacing w:line="440" w:lineRule="exact"/>
        <w:rPr>
          <w:rFonts w:hint="eastAsia" w:ascii="宋体" w:hAnsi="宋体" w:cs="宋体"/>
          <w:sz w:val="24"/>
        </w:rPr>
      </w:pPr>
      <w:r>
        <w:rPr>
          <w:rFonts w:hint="eastAsia" w:ascii="宋体" w:hAnsi="宋体" w:cs="宋体"/>
          <w:sz w:val="24"/>
        </w:rPr>
        <w:t xml:space="preserve">10.1甲方违反合同的约定，无正当理由终止合同，造成乙方经济损失的，甲方给予乙方经济赔偿。</w:t>
      </w:r>
      <w:r/>
    </w:p>
    <w:p>
      <w:pPr>
        <w:ind w:firstLine="480"/>
        <w:spacing w:line="440" w:lineRule="exact"/>
        <w:rPr>
          <w:rFonts w:ascii="宋体" w:hAnsi="宋体" w:cs="宋体"/>
          <w:sz w:val="24"/>
        </w:rPr>
      </w:pPr>
      <w:r>
        <w:rPr>
          <w:rFonts w:hint="eastAsia" w:ascii="宋体" w:hAnsi="宋体" w:cs="宋体"/>
          <w:sz w:val="24"/>
        </w:rPr>
        <w:t xml:space="preserve">10.2乙方违反合同的约定，逾期交付的，按逾期交货总额每日千分之六向甲方支付违约金，由甲方从待付货款中扣除。逾期超过约定日期</w:t>
      </w:r>
      <w:r>
        <w:rPr>
          <w:rFonts w:ascii="宋体" w:hAnsi="宋体" w:cs="宋体"/>
          <w:sz w:val="24"/>
        </w:rPr>
        <w:t xml:space="preserve">10</w:t>
      </w:r>
      <w:r>
        <w:rPr>
          <w:rFonts w:hint="eastAsia" w:ascii="宋体" w:hAnsi="宋体" w:cs="宋体"/>
          <w:sz w:val="24"/>
        </w:rPr>
        <w:t xml:space="preserve">个工作日不能交付的，甲方可解除本合同。乙方因逾期交付或因其他违约行为导致甲方解除合同的，乙方应向甲方支付合同总值</w:t>
      </w:r>
      <w:r>
        <w:rPr>
          <w:rFonts w:ascii="宋体" w:hAnsi="宋体" w:cs="宋体"/>
          <w:sz w:val="24"/>
        </w:rPr>
        <w:t xml:space="preserve">5%</w:t>
      </w:r>
      <w:r>
        <w:rPr>
          <w:rFonts w:hint="eastAsia" w:ascii="宋体" w:hAnsi="宋体" w:cs="宋体"/>
          <w:sz w:val="24"/>
        </w:rPr>
        <w:t xml:space="preserve">的违约金，如造成甲方损失超过违约金的，超出部分由乙方继续承担赔偿责任。</w:t>
      </w:r>
      <w:r/>
    </w:p>
    <w:p>
      <w:pPr>
        <w:ind w:firstLine="480"/>
        <w:spacing w:line="440" w:lineRule="exact"/>
        <w:rPr>
          <w:rFonts w:hint="eastAsia" w:ascii="宋体" w:hAnsi="宋体" w:cs="宋体"/>
          <w:sz w:val="24"/>
        </w:rPr>
      </w:pPr>
      <w:r>
        <w:rPr>
          <w:rFonts w:ascii="宋体" w:hAnsi="宋体" w:cs="宋体"/>
          <w:sz w:val="24"/>
        </w:rPr>
        <w:t xml:space="preserve">14.4 </w:t>
      </w:r>
      <w:r>
        <w:rPr>
          <w:rFonts w:hint="eastAsia" w:ascii="宋体" w:hAnsi="宋体" w:cs="宋体"/>
          <w:sz w:val="24"/>
        </w:rPr>
        <w:t xml:space="preserve">乙方所交付的系统功能不符合文件规定的，甲方有权要求乙方限期整改，逾期未整改的，甲方有权终止合同，造成甲方经济损失的，乙方给予甲方赔偿。</w:t>
      </w:r>
      <w:r/>
    </w:p>
    <w:p>
      <w:pPr>
        <w:ind w:firstLine="480"/>
        <w:spacing w:line="440" w:lineRule="exact"/>
        <w:rPr>
          <w:rFonts w:hint="eastAsia" w:ascii="宋体" w:hAnsi="宋体" w:cs="宋体"/>
          <w:sz w:val="24"/>
        </w:rPr>
      </w:pPr>
      <w:r>
        <w:rPr>
          <w:rFonts w:hint="eastAsia" w:ascii="宋体" w:hAnsi="宋体" w:cs="宋体"/>
          <w:sz w:val="24"/>
        </w:rPr>
        <w:t xml:space="preserve">10.3本合同生效后，甲乙双方任何一方无正当理由要求终止合同的，除双方签订补充协议外，责任方须按本合同及其补充协议的有关条款之规定承担违约责任，并应向对方支付合同金额10%的违约金。</w:t>
      </w:r>
      <w:r/>
    </w:p>
    <w:p>
      <w:pPr>
        <w:ind w:firstLine="472"/>
        <w:spacing w:line="440" w:lineRule="exact"/>
        <w:rPr>
          <w:rFonts w:hint="eastAsia" w:ascii="宋体" w:hAnsi="宋体" w:cs="宋体"/>
          <w:b/>
          <w:bCs/>
          <w:sz w:val="24"/>
        </w:rPr>
      </w:pPr>
      <w:r>
        <w:rPr>
          <w:rFonts w:hint="eastAsia" w:ascii="宋体" w:hAnsi="宋体" w:cs="宋体"/>
          <w:b/>
          <w:bCs/>
          <w:sz w:val="24"/>
        </w:rPr>
        <w:t xml:space="preserve">十一、不可抗力事件处理</w:t>
      </w:r>
      <w:r/>
    </w:p>
    <w:p>
      <w:pPr>
        <w:ind w:firstLine="480"/>
        <w:spacing w:line="440" w:lineRule="exact"/>
        <w:rPr>
          <w:rFonts w:hint="eastAsia" w:ascii="宋体" w:hAnsi="宋体" w:cs="宋体"/>
          <w:sz w:val="24"/>
        </w:rPr>
      </w:pPr>
      <w:r>
        <w:rPr>
          <w:rFonts w:hint="eastAsia" w:ascii="宋体" w:hAnsi="宋体" w:cs="宋体"/>
          <w:sz w:val="24"/>
        </w:rPr>
        <w:t xml:space="preserve">11.1在合同有效期内，任何一方因不可抗力事件导致不能履行合同，则合同履行期可延长，其延长期与不可抗力影响期相同。</w:t>
      </w:r>
      <w:r/>
    </w:p>
    <w:p>
      <w:pPr>
        <w:ind w:firstLine="480"/>
        <w:spacing w:line="440" w:lineRule="exact"/>
        <w:rPr>
          <w:rFonts w:hint="eastAsia" w:ascii="宋体" w:hAnsi="宋体" w:cs="宋体"/>
          <w:sz w:val="24"/>
        </w:rPr>
      </w:pPr>
      <w:r>
        <w:rPr>
          <w:rFonts w:hint="eastAsia" w:ascii="宋体" w:hAnsi="宋体" w:cs="宋体"/>
          <w:sz w:val="24"/>
        </w:rPr>
        <w:t xml:space="preserve">11.2不可抗力事件发生后，应立即通知对方，并寄送有关权威机构出具的证明。</w:t>
      </w:r>
      <w:r/>
    </w:p>
    <w:p>
      <w:pPr>
        <w:ind w:firstLine="470"/>
        <w:spacing w:line="440" w:lineRule="exact"/>
        <w:rPr>
          <w:rFonts w:hint="eastAsia" w:ascii="宋体" w:hAnsi="宋体" w:cs="宋体"/>
          <w:sz w:val="24"/>
        </w:rPr>
      </w:pPr>
      <w:r>
        <w:rPr>
          <w:rFonts w:hint="eastAsia" w:ascii="宋体" w:hAnsi="宋体" w:cs="宋体"/>
          <w:sz w:val="24"/>
        </w:rPr>
        <w:t xml:space="preserve">11.3不可抗力事件延续120天以上，双方应通过友好协商，确定是否继续履行合同。</w:t>
      </w:r>
      <w:r/>
    </w:p>
    <w:p>
      <w:pPr>
        <w:ind w:firstLine="472"/>
        <w:spacing w:line="440" w:lineRule="exact"/>
        <w:rPr>
          <w:rFonts w:hint="eastAsia" w:ascii="宋体" w:hAnsi="宋体" w:cs="宋体"/>
          <w:b/>
          <w:bCs/>
          <w:sz w:val="24"/>
        </w:rPr>
      </w:pPr>
      <w:r>
        <w:rPr>
          <w:rFonts w:hint="eastAsia" w:ascii="宋体" w:hAnsi="宋体" w:cs="宋体"/>
          <w:b/>
          <w:bCs/>
          <w:sz w:val="24"/>
        </w:rPr>
        <w:t xml:space="preserve">十二、诉讼</w:t>
      </w:r>
      <w:r/>
    </w:p>
    <w:p>
      <w:pPr>
        <w:ind w:firstLine="480"/>
        <w:spacing w:line="440" w:lineRule="exact"/>
        <w:rPr>
          <w:rFonts w:hint="eastAsia" w:ascii="宋体" w:hAnsi="宋体" w:cs="宋体"/>
          <w:sz w:val="24"/>
        </w:rPr>
      </w:pPr>
      <w:r>
        <w:rPr>
          <w:rFonts w:hint="eastAsia" w:ascii="宋体" w:hAnsi="宋体" w:cs="宋体"/>
          <w:sz w:val="24"/>
        </w:rPr>
        <w:t xml:space="preserve">12.1双方在执行合同中所发生的一切争议，应通过协商解决。如协商不成，可向合同签订地法院起诉，合同签订地在此约定为张家港市。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cs="宋体"/>
          <w:b/>
          <w:bCs/>
          <w:sz w:val="24"/>
        </w:rPr>
      </w:pPr>
      <w:r>
        <w:rPr>
          <w:rFonts w:hint="eastAsia" w:ascii="宋体" w:hAnsi="宋体" w:cs="宋体"/>
          <w:b/>
          <w:bCs/>
          <w:sz w:val="24"/>
        </w:rPr>
        <w:t xml:space="preserve">十三、合同其他文件</w:t>
      </w:r>
      <w:r/>
    </w:p>
    <w:p>
      <w:pPr>
        <w:ind w:firstLine="480"/>
        <w:spacing w:line="440" w:lineRule="exact"/>
        <w:rPr>
          <w:rFonts w:hint="eastAsia" w:ascii="宋体" w:hAnsi="宋体" w:cs="宋体"/>
          <w:sz w:val="24"/>
        </w:rPr>
      </w:pPr>
      <w:r>
        <w:rPr>
          <w:rFonts w:hint="eastAsia" w:ascii="宋体" w:hAnsi="宋体" w:cs="宋体"/>
          <w:sz w:val="24"/>
        </w:rPr>
        <w:t xml:space="preserve">13.1下列文件为本合同不可分割部份，与本合同具有同等效力。</w:t>
      </w:r>
      <w:r/>
    </w:p>
    <w:p>
      <w:pPr>
        <w:ind w:firstLine="480"/>
        <w:spacing w:line="440" w:lineRule="exact"/>
        <w:rPr>
          <w:rFonts w:hint="eastAsia" w:ascii="宋体" w:hAnsi="宋体" w:cs="宋体"/>
          <w:sz w:val="24"/>
        </w:rPr>
      </w:pPr>
      <w:r>
        <w:rPr>
          <w:rFonts w:hint="eastAsia" w:ascii="宋体" w:hAnsi="宋体" w:cs="宋体"/>
          <w:sz w:val="24"/>
        </w:rPr>
        <w:t xml:space="preserve">(1)中标（成交）通知书；</w:t>
      </w:r>
      <w:r/>
    </w:p>
    <w:p>
      <w:pPr>
        <w:ind w:firstLine="480"/>
        <w:spacing w:line="440" w:lineRule="exact"/>
        <w:rPr>
          <w:rFonts w:hint="eastAsia" w:ascii="宋体" w:hAnsi="宋体" w:cs="宋体"/>
          <w:sz w:val="24"/>
        </w:rPr>
      </w:pPr>
      <w:r>
        <w:rPr>
          <w:rFonts w:hint="eastAsia" w:ascii="宋体" w:hAnsi="宋体" w:cs="宋体"/>
          <w:sz w:val="24"/>
        </w:rPr>
        <w:t xml:space="preserve">(2)供方中标的投标书；</w:t>
      </w:r>
      <w:r/>
    </w:p>
    <w:p>
      <w:pPr>
        <w:ind w:firstLine="480"/>
        <w:spacing w:line="440" w:lineRule="exact"/>
        <w:rPr>
          <w:rFonts w:hint="eastAsia" w:ascii="宋体" w:hAnsi="宋体" w:cs="宋体"/>
          <w:sz w:val="24"/>
        </w:rPr>
      </w:pPr>
      <w:r>
        <w:rPr>
          <w:rFonts w:hint="eastAsia" w:ascii="宋体" w:hAnsi="宋体" w:cs="宋体"/>
          <w:sz w:val="24"/>
        </w:rPr>
        <w:t xml:space="preserve">(3)招标文件；</w:t>
      </w:r>
      <w:r/>
    </w:p>
    <w:p>
      <w:pPr>
        <w:ind w:firstLine="480"/>
        <w:spacing w:line="440" w:lineRule="exact"/>
        <w:rPr>
          <w:rFonts w:hint="eastAsia" w:ascii="宋体" w:hAnsi="宋体" w:cs="宋体"/>
          <w:sz w:val="24"/>
        </w:rPr>
      </w:pPr>
      <w:r>
        <w:rPr>
          <w:rFonts w:hint="eastAsia" w:ascii="宋体" w:hAnsi="宋体" w:cs="宋体"/>
          <w:sz w:val="24"/>
        </w:rPr>
        <w:t xml:space="preserve">(4)供方在招投标过程中所作的其他承诺、声明、书面澄清等。</w:t>
      </w:r>
      <w:r/>
    </w:p>
    <w:p>
      <w:pPr>
        <w:ind w:firstLine="470"/>
        <w:spacing w:line="440" w:lineRule="exact"/>
        <w:rPr>
          <w:rFonts w:hint="eastAsia" w:ascii="宋体" w:hAnsi="宋体" w:cs="宋体"/>
          <w:b/>
          <w:bCs/>
          <w:sz w:val="24"/>
        </w:rPr>
      </w:pPr>
      <w:r>
        <w:rPr>
          <w:rFonts w:hint="eastAsia" w:ascii="宋体" w:hAnsi="宋体" w:cs="宋体"/>
          <w:b/>
          <w:bCs/>
          <w:sz w:val="24"/>
        </w:rPr>
        <w:t xml:space="preserve">十四、合同生效及其它</w:t>
      </w:r>
      <w:r/>
    </w:p>
    <w:p>
      <w:pPr>
        <w:ind w:firstLine="480"/>
        <w:spacing w:line="440" w:lineRule="exact"/>
        <w:rPr>
          <w:rFonts w:hint="eastAsia" w:ascii="宋体" w:hAnsi="宋体" w:cs="宋体"/>
          <w:sz w:val="24"/>
        </w:rPr>
      </w:pPr>
      <w:r>
        <w:rPr>
          <w:rFonts w:hint="eastAsia" w:ascii="宋体" w:hAnsi="宋体" w:cs="宋体"/>
          <w:sz w:val="24"/>
        </w:rPr>
        <w:t xml:space="preserve">14.1合同经双方法定代表人</w:t>
      </w:r>
      <w:r>
        <w:rPr>
          <w:rFonts w:hint="eastAsia" w:ascii="宋体" w:hAnsi="宋体" w:cs="宋体"/>
          <w:bCs/>
          <w:sz w:val="24"/>
        </w:rPr>
        <w:t xml:space="preserve">（或负责人）</w:t>
      </w:r>
      <w:r>
        <w:rPr>
          <w:rFonts w:hint="eastAsia" w:ascii="宋体" w:hAnsi="宋体" w:cs="宋体"/>
          <w:sz w:val="24"/>
        </w:rPr>
        <w:t xml:space="preserve">或授权委托代表人签字并加盖单位公章</w:t>
      </w:r>
      <w:r>
        <w:rPr>
          <w:rFonts w:hint="eastAsia" w:ascii="宋体" w:hAnsi="宋体" w:cs="宋体"/>
          <w:sz w:val="24"/>
          <w:lang w:eastAsia="zh-CN"/>
        </w:rPr>
        <w:t xml:space="preserve">，</w:t>
      </w:r>
      <w:r>
        <w:rPr>
          <w:rFonts w:hint="eastAsia" w:ascii="Times New Roman" w:hAnsi="Times New Roman" w:eastAsia="宋体" w:cs="Times New Roman"/>
          <w:color w:val="000000"/>
          <w:sz w:val="24"/>
          <w:szCs w:val="24"/>
        </w:rPr>
        <w:t xml:space="preserve">生效后至张家港市政府采购管理中心备案。</w:t>
      </w:r>
      <w:r/>
    </w:p>
    <w:p>
      <w:pPr>
        <w:ind w:firstLine="480"/>
        <w:spacing w:line="300" w:lineRule="auto"/>
        <w:rPr>
          <w:rFonts w:hint="eastAsia" w:ascii="宋体" w:hAnsi="宋体" w:cs="宋体"/>
          <w:sz w:val="24"/>
        </w:rPr>
      </w:pPr>
      <w:r>
        <w:rPr>
          <w:rFonts w:hint="eastAsia" w:ascii="宋体" w:hAnsi="宋体" w:cs="宋体"/>
          <w:sz w:val="24"/>
        </w:rPr>
        <w:t xml:space="preserve">14.2 </w:t>
      </w:r>
      <w:r>
        <w:rPr>
          <w:rFonts w:hint="eastAsia" w:ascii="Times New Roman" w:hAnsi="Times New Roman" w:eastAsia="宋体" w:cs="Times New Roman"/>
          <w:color w:val="000000"/>
          <w:sz w:val="24"/>
          <w:szCs w:val="24"/>
        </w:rPr>
        <w:t xml:space="preserve">本合同未尽事宜，遵照《民法典》合同编有关条文执行。</w:t>
      </w:r>
      <w:r/>
    </w:p>
    <w:p>
      <w:pPr>
        <w:ind w:firstLine="480"/>
        <w:spacing w:line="300" w:lineRule="auto"/>
        <w:rPr>
          <w:rFonts w:ascii="Times New Roman" w:hAnsi="Times New Roman" w:eastAsia="宋体" w:cs="Times New Roman"/>
          <w:color w:val="000000"/>
          <w:sz w:val="24"/>
          <w:szCs w:val="24"/>
        </w:rPr>
      </w:pPr>
      <w:r>
        <w:rPr>
          <w:rFonts w:hint="eastAsia" w:ascii="宋体" w:hAnsi="宋体" w:cs="宋体"/>
          <w:sz w:val="24"/>
        </w:rPr>
        <w:t xml:space="preserve">14.3本合同正本一式</w:t>
      </w:r>
      <w:r>
        <w:rPr>
          <w:rFonts w:hint="eastAsia" w:ascii="宋体" w:hAnsi="宋体" w:cs="宋体"/>
          <w:sz w:val="24"/>
          <w:lang w:val="en-US" w:eastAsia="zh-CN"/>
        </w:rPr>
        <w:t xml:space="preserve">六</w:t>
      </w:r>
      <w:r>
        <w:rPr>
          <w:rFonts w:hint="eastAsia" w:ascii="宋体" w:hAnsi="宋体" w:cs="宋体"/>
          <w:sz w:val="24"/>
        </w:rPr>
        <w:t xml:space="preserve">份，具有同等法律效力，</w:t>
      </w:r>
      <w:r>
        <w:rPr>
          <w:rFonts w:hint="eastAsia" w:ascii="Times New Roman" w:hAnsi="Times New Roman" w:eastAsia="宋体" w:cs="Times New Roman"/>
          <w:color w:val="000000"/>
          <w:sz w:val="24"/>
          <w:szCs w:val="24"/>
        </w:rPr>
        <w:t xml:space="preserve">甲方三份，乙方、张家港市政府采购管理中心、采购代理机构各执一份。</w:t>
      </w:r>
      <w:r/>
    </w:p>
    <w:p>
      <w:pPr>
        <w:ind w:firstLine="480"/>
        <w:spacing w:line="440" w:lineRule="exact"/>
        <w:rPr>
          <w:rFonts w:hint="eastAsia" w:ascii="宋体" w:hAnsi="宋体" w:cs="宋体"/>
          <w:sz w:val="24"/>
        </w:rPr>
      </w:pPr>
      <w:r>
        <w:rPr>
          <w:rFonts w:hint="eastAsia" w:ascii="宋体" w:hAnsi="宋体" w:cs="宋体"/>
          <w:sz w:val="24"/>
        </w:rPr>
      </w:r>
      <w:r/>
    </w:p>
    <w:tbl>
      <w:tblPr>
        <w:tblStyle w:val="867"/>
        <w:tblW w:w="0" w:type="auto"/>
        <w:jc w:val="center"/>
        <w:tblLayout w:type="fixed"/>
        <w:tblCellMar>
          <w:left w:w="108" w:type="dxa"/>
          <w:top w:w="0" w:type="dxa"/>
          <w:right w:w="108" w:type="dxa"/>
          <w:bottom w:w="0" w:type="dxa"/>
        </w:tblCellMar>
        <w:tblLook w:val="04A0" w:firstRow="1" w:lastRow="0" w:firstColumn="1" w:lastColumn="0" w:noHBand="0" w:noVBand="1"/>
      </w:tblPr>
      <w:tblGrid>
        <w:gridCol w:w="5015"/>
        <w:gridCol w:w="5016"/>
      </w:tblGrid>
      <w:tr>
        <w:trPr>
          <w:jc w:val="center"/>
        </w:trPr>
        <w:tc>
          <w:tcPr>
            <w:tcW w:w="5015" w:type="dxa"/>
            <w:vAlign w:val="top"/>
            <w:textDirection w:val="lrTb"/>
            <w:noWrap w:val="false"/>
          </w:tcPr>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甲方：</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地址：</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法定代表人或授权代表：</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联系电话：</w:t>
            </w:r>
            <w:r/>
          </w:p>
          <w:p>
            <w:pPr>
              <w:spacing w:line="30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30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5016" w:type="dxa"/>
            <w:vAlign w:val="top"/>
            <w:textDirection w:val="lrTb"/>
            <w:noWrap w:val="false"/>
          </w:tcPr>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乙方：</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地址：</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法定代表人或授权代表：</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联系电话：</w:t>
            </w:r>
            <w:r/>
          </w:p>
        </w:tc>
      </w:tr>
      <w:tr>
        <w:trPr>
          <w:jc w:val="center"/>
        </w:trPr>
        <w:tc>
          <w:tcPr>
            <w:gridSpan w:val="2"/>
            <w:tcW w:w="10031" w:type="dxa"/>
            <w:vAlign w:val="top"/>
            <w:textDirection w:val="lrTb"/>
            <w:noWrap w:val="false"/>
          </w:tcPr>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采购代理机构：苏州知泓管理咨询服务有限公司</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地址：</w:t>
            </w:r>
            <w:r>
              <w:rPr>
                <w:rFonts w:ascii="Times New Roman" w:hAnsi="Times New Roman" w:eastAsia="宋体" w:cs="Times New Roman"/>
                <w:color w:val="000000"/>
                <w:sz w:val="24"/>
                <w:szCs w:val="24"/>
              </w:rPr>
              <w:t xml:space="preserve"> </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经办人：</w:t>
            </w:r>
            <w:r/>
          </w:p>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联系电话：</w:t>
            </w:r>
            <w:r/>
          </w:p>
          <w:p>
            <w:pPr>
              <w:spacing w:line="30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jc w:val="center"/>
          <w:trHeight w:val="90"/>
        </w:trPr>
        <w:tc>
          <w:tcPr>
            <w:gridSpan w:val="2"/>
            <w:tcW w:w="10031" w:type="dxa"/>
            <w:vAlign w:val="top"/>
            <w:textDirection w:val="lrTb"/>
            <w:noWrap w:val="false"/>
          </w:tcPr>
          <w:p>
            <w:pPr>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备案方：张家港市政府采购管理办公室</w:t>
            </w:r>
            <w:r/>
          </w:p>
          <w:p>
            <w:pPr>
              <w:spacing w:line="30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jc w:val="center"/>
        </w:trPr>
        <w:tc>
          <w:tcPr>
            <w:gridSpan w:val="2"/>
            <w:tcW w:w="10031" w:type="dxa"/>
            <w:vAlign w:val="top"/>
            <w:textDirection w:val="lrTb"/>
            <w:noWrap w:val="false"/>
          </w:tcPr>
          <w:p>
            <w:pPr>
              <w:jc w:val="right"/>
              <w:spacing w:line="30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签订日期：</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tc>
      </w:tr>
    </w:tbl>
    <w:p>
      <w:pPr>
        <w:pStyle w:val="876"/>
        <w:rPr>
          <w:rFonts w:hint="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rPr>
      </w:r>
      <w:r/>
    </w:p>
    <w:p>
      <w:pPr>
        <w:numPr>
          <w:ilvl w:val="0"/>
          <w:numId w:val="4"/>
        </w:numPr>
        <w:ind w:firstLine="640"/>
        <w:jc w:val="center"/>
        <w:keepNext/>
        <w:pageBreakBefore/>
        <w:spacing w:before="156" w:after="156" w:line="300" w:lineRule="auto"/>
        <w:rPr>
          <w:rFonts w:ascii="Times New Roman" w:hAnsi="Times New Roman" w:eastAsia="宋体" w:cs="Times New Roman"/>
          <w:b/>
          <w:bCs/>
          <w:sz w:val="32"/>
          <w:szCs w:val="32"/>
        </w:rPr>
        <w:outlineLvl w:val="0"/>
      </w:pPr>
      <w:r/>
      <w:bookmarkStart w:id="170" w:name="_Toc12075"/>
      <w:r/>
      <w:bookmarkStart w:id="171" w:name="_Toc505611719"/>
      <w:r>
        <w:rPr>
          <w:rFonts w:ascii="Times New Roman" w:hAnsi="Times New Roman" w:eastAsia="宋体" w:cs="Times New Roman"/>
          <w:b/>
          <w:bCs/>
          <w:sz w:val="32"/>
          <w:szCs w:val="32"/>
        </w:rPr>
        <w:t xml:space="preserve"> </w:t>
      </w:r>
      <w:bookmarkStart w:id="172" w:name="_Toc24456"/>
      <w:r>
        <w:rPr>
          <w:rFonts w:hint="eastAsia" w:ascii="Times New Roman" w:hAnsi="Times New Roman" w:eastAsia="宋体" w:cs="Times New Roman"/>
          <w:b/>
          <w:bCs/>
          <w:sz w:val="32"/>
          <w:szCs w:val="32"/>
        </w:rPr>
        <w:t xml:space="preserve">项目需求</w:t>
      </w:r>
      <w:bookmarkEnd w:id="170"/>
      <w:r/>
      <w:bookmarkEnd w:id="171"/>
      <w:r/>
      <w:bookmarkEnd w:id="172"/>
      <w:r/>
      <w:r/>
    </w:p>
    <w:p>
      <w:pPr>
        <w:pStyle w:val="877"/>
        <w:ind w:firstLine="0"/>
        <w:spacing w:line="360" w:lineRule="auto"/>
        <w:rPr>
          <w:rFonts w:ascii="Times New Roman" w:hAnsi="Times New Roman"/>
          <w:b/>
          <w:sz w:val="28"/>
          <w:szCs w:val="28"/>
        </w:rPr>
      </w:pPr>
      <w:r>
        <w:rPr>
          <w:rFonts w:ascii="Times New Roman" w:hAnsi="Times New Roman"/>
          <w:b/>
          <w:color w:val="000000"/>
          <w:sz w:val="28"/>
          <w:szCs w:val="28"/>
        </w:rPr>
        <w:t xml:space="preserve">一、清单</w:t>
      </w:r>
      <w:r/>
    </w:p>
    <w:p>
      <w:pPr>
        <w:pStyle w:val="878"/>
        <w:spacing w:line="440" w:lineRule="exact"/>
        <w:rPr>
          <w:rFonts w:hint="eastAsia" w:eastAsia="宋体"/>
          <w:color w:val="000000"/>
          <w:spacing w:val="7"/>
          <w:lang w:val="en-US" w:eastAsia="zh-CN"/>
        </w:rPr>
      </w:pPr>
      <w:r>
        <w:rPr>
          <w:rFonts w:eastAsia="宋体"/>
          <w:color w:val="000000"/>
          <w:spacing w:val="7"/>
        </w:rPr>
        <w:t xml:space="preserve">1.清单</w:t>
      </w:r>
      <w:r>
        <w:rPr>
          <w:rFonts w:hint="eastAsia" w:eastAsia="宋体"/>
          <w:color w:val="000000"/>
          <w:spacing w:val="7"/>
          <w:lang w:val="en-US" w:eastAsia="zh-CN"/>
        </w:rPr>
        <w:t xml:space="preserve"> </w:t>
      </w:r>
      <w:r/>
    </w:p>
    <w:p>
      <w:pPr>
        <w:pStyle w:val="878"/>
        <w:spacing w:line="440" w:lineRule="exact"/>
        <w:rPr>
          <w:rFonts w:hint="eastAsia" w:eastAsia="宋体"/>
          <w:spacing w:val="7"/>
          <w:lang w:val="en-US" w:eastAsia="zh-CN"/>
        </w:rPr>
      </w:pPr>
      <w:r>
        <w:rPr>
          <w:rFonts w:hint="eastAsia"/>
          <w:spacing w:val="-1"/>
          <w:lang w:val="en-US" w:eastAsia="zh-CN"/>
        </w:rPr>
        <w:t xml:space="preserve">农田数字化提升  </w:t>
      </w:r>
      <w:r>
        <w:rPr>
          <w:rFonts w:hint="eastAsia" w:eastAsia="宋体"/>
          <w:color w:val="000000"/>
          <w:spacing w:val="7"/>
          <w:lang w:val="en-US" w:eastAsia="zh-CN"/>
        </w:rPr>
        <w:t xml:space="preserve">一标段</w:t>
      </w:r>
      <w:r/>
    </w:p>
    <w:tbl>
      <w:tblPr>
        <w:tblStyle w:val="867"/>
        <w:tblW w:w="48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953"/>
        <w:gridCol w:w="540"/>
        <w:gridCol w:w="540"/>
        <w:gridCol w:w="6300"/>
        <w:gridCol w:w="874"/>
        <w:gridCol w:w="707"/>
      </w:tblGrid>
      <w:tr>
        <w:trPr>
          <w:trHeight w:val="1071"/>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标的属性</w:t>
            </w:r>
            <w:r/>
          </w:p>
        </w:tc>
      </w:tr>
      <w:tr>
        <w:trPr>
          <w:trHeight w:val="150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hint="eastAsia"/>
                <w:spacing w:val="-1"/>
                <w:lang w:val="en-US" w:eastAsia="zh-CN"/>
              </w:rPr>
              <w:t xml:space="preserve">农田数字化提升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hint="eastAsia" w:eastAsia="宋体"/>
                <w:color w:val="000000"/>
                <w:lang w:val="en-US" w:eastAsia="zh-CN"/>
              </w:rPr>
            </w:pPr>
            <w:r>
              <w:rPr>
                <w:rFonts w:hint="eastAsia" w:eastAsia="宋体"/>
                <w:color w:val="000000"/>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color w:val="000000"/>
              </w:rPr>
            </w:pPr>
            <w:r>
              <w:rPr>
                <w:rFonts w:eastAsia="宋体"/>
                <w:color w:val="000000"/>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hint="eastAsia" w:eastAsia="宋体"/>
                <w:color w:val="000000"/>
                <w:lang w:val="en-US" w:eastAsia="zh-CN"/>
              </w:rPr>
            </w:pPr>
            <w:r>
              <w:rPr>
                <w:rFonts w:eastAsia="宋体"/>
                <w:color w:val="000000"/>
                <w:spacing w:val="7"/>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79"/>
              <w:jc w:val="center"/>
              <w:rPr>
                <w:rFonts w:eastAsia="宋体"/>
              </w:rPr>
            </w:pPr>
            <w:r>
              <w:rPr>
                <w:rFonts w:eastAsia="宋体"/>
                <w:color w:val="000000"/>
              </w:rPr>
              <w:t xml:space="preserve">服务类</w:t>
            </w:r>
            <w:r/>
          </w:p>
        </w:tc>
      </w:tr>
    </w:tbl>
    <w:p>
      <w:pPr>
        <w:pStyle w:val="879"/>
        <w:rPr>
          <w:rFonts w:hint="eastAsia" w:eastAsia="宋体"/>
          <w:color w:val="000000"/>
          <w:spacing w:val="7"/>
          <w:lang w:val="en-US" w:eastAsia="zh-CN"/>
        </w:rPr>
      </w:pPr>
      <w:r>
        <w:rPr>
          <w:rFonts w:hint="eastAsia" w:eastAsia="宋体"/>
          <w:color w:val="000000"/>
          <w:spacing w:val="7"/>
          <w:lang w:val="en-US" w:eastAsia="zh-CN"/>
        </w:rPr>
      </w:r>
      <w:r/>
    </w:p>
    <w:p>
      <w:pPr>
        <w:pStyle w:val="879"/>
        <w:rPr>
          <w:rFonts w:hint="eastAsia" w:eastAsia="宋体"/>
          <w:color w:val="000000"/>
          <w:spacing w:val="7"/>
          <w:lang w:val="en-US" w:eastAsia="zh-CN"/>
        </w:rPr>
      </w:pPr>
      <w:r>
        <w:rPr>
          <w:rFonts w:hint="eastAsia" w:eastAsia="宋体"/>
          <w:color w:val="000000"/>
          <w:spacing w:val="7"/>
          <w:lang w:val="en-US" w:eastAsia="zh-CN"/>
        </w:rPr>
      </w:r>
      <w:r/>
    </w:p>
    <w:p>
      <w:pPr>
        <w:pStyle w:val="879"/>
        <w:rPr>
          <w:rFonts w:hint="eastAsia" w:eastAsia="宋体"/>
          <w:color w:val="000000"/>
          <w:spacing w:val="7"/>
          <w:lang w:val="en-US" w:eastAsia="zh-CN"/>
        </w:rPr>
      </w:pPr>
      <w:r>
        <w:rPr>
          <w:rFonts w:hint="eastAsia"/>
          <w:spacing w:val="-1"/>
          <w:lang w:val="en-US" w:eastAsia="zh-CN"/>
        </w:rPr>
        <w:t xml:space="preserve">农业生产和管理数字化提升  </w:t>
      </w:r>
      <w:r>
        <w:rPr>
          <w:rFonts w:hint="eastAsia" w:eastAsia="宋体"/>
          <w:color w:val="000000"/>
          <w:spacing w:val="7"/>
          <w:lang w:val="en-US" w:eastAsia="zh-CN"/>
        </w:rPr>
        <w:t xml:space="preserve">二标段</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607"/>
        <w:gridCol w:w="1294"/>
        <w:gridCol w:w="543"/>
        <w:gridCol w:w="600"/>
        <w:gridCol w:w="4586"/>
        <w:gridCol w:w="1526"/>
        <w:gridCol w:w="1526"/>
      </w:tblGrid>
      <w:tr>
        <w:trPr/>
        <w:tc>
          <w:tcPr>
            <w:tcW w:w="607"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序号</w:t>
            </w:r>
            <w:r/>
          </w:p>
        </w:tc>
        <w:tc>
          <w:tcPr>
            <w:tcW w:w="1294"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名称</w:t>
            </w:r>
            <w:r/>
          </w:p>
        </w:tc>
        <w:tc>
          <w:tcPr>
            <w:tcW w:w="543"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数量</w:t>
            </w:r>
            <w:r/>
          </w:p>
        </w:tc>
        <w:tc>
          <w:tcPr>
            <w:tcW w:w="600"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单位</w:t>
            </w:r>
            <w:r/>
          </w:p>
        </w:tc>
        <w:tc>
          <w:tcPr>
            <w:tcW w:w="458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所属行业</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标的类型</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标的属性</w:t>
            </w:r>
            <w:r/>
          </w:p>
        </w:tc>
      </w:tr>
      <w:tr>
        <w:trPr>
          <w:trHeight w:val="745"/>
        </w:trPr>
        <w:tc>
          <w:tcPr>
            <w:tcW w:w="607" w:type="dxa"/>
            <w:vAlign w:val="center"/>
            <w:textDirection w:val="lrTb"/>
            <w:noWrap w:val="false"/>
          </w:tcPr>
          <w:p>
            <w:pPr>
              <w:pStyle w:val="879"/>
              <w:jc w:val="center"/>
              <w:rPr>
                <w:rFonts w:hint="eastAsia" w:eastAsia="宋体"/>
                <w:color w:val="000000"/>
                <w:spacing w:val="7"/>
                <w:vertAlign w:val="baseline"/>
                <w:lang w:val="en-US" w:eastAsia="zh-CN"/>
              </w:rPr>
            </w:pPr>
            <w:r>
              <w:rPr>
                <w:rFonts w:hint="eastAsia" w:eastAsia="宋体"/>
                <w:color w:val="000000"/>
                <w:spacing w:val="7"/>
                <w:vertAlign w:val="baseline"/>
                <w:lang w:val="en-US" w:eastAsia="zh-CN"/>
              </w:rPr>
              <w:t xml:space="preserve">1</w:t>
            </w:r>
            <w:r/>
          </w:p>
        </w:tc>
        <w:tc>
          <w:tcPr>
            <w:tcW w:w="1294" w:type="dxa"/>
            <w:vAlign w:val="center"/>
            <w:textDirection w:val="lrTb"/>
            <w:noWrap w:val="false"/>
          </w:tcPr>
          <w:p>
            <w:pPr>
              <w:pStyle w:val="879"/>
              <w:jc w:val="center"/>
              <w:rPr>
                <w:rFonts w:eastAsia="宋体"/>
                <w:color w:val="000000"/>
                <w:spacing w:val="7"/>
                <w:vertAlign w:val="baseline"/>
              </w:rPr>
            </w:pPr>
            <w:r>
              <w:rPr>
                <w:rFonts w:hint="eastAsia" w:ascii="宋体" w:hAnsi="宋体"/>
                <w:sz w:val="24"/>
                <w:lang w:eastAsia="zh-CN"/>
              </w:rPr>
              <w:t xml:space="preserve">农机定位监测终端</w:t>
            </w:r>
            <w:r/>
          </w:p>
        </w:tc>
        <w:tc>
          <w:tcPr>
            <w:tcW w:w="543" w:type="dxa"/>
            <w:vAlign w:val="center"/>
            <w:textDirection w:val="lrTb"/>
            <w:noWrap w:val="false"/>
          </w:tcPr>
          <w:p>
            <w:pPr>
              <w:pStyle w:val="879"/>
              <w:jc w:val="center"/>
              <w:rPr>
                <w:rFonts w:hint="default" w:eastAsia="宋体"/>
                <w:color w:val="000000"/>
                <w:spacing w:val="7"/>
                <w:vertAlign w:val="baseline"/>
                <w:lang w:val="en-US" w:eastAsia="zh-CN"/>
              </w:rPr>
            </w:pPr>
            <w:r>
              <w:rPr>
                <w:rFonts w:hint="eastAsia" w:eastAsia="宋体"/>
                <w:color w:val="000000"/>
                <w:spacing w:val="7"/>
                <w:vertAlign w:val="baseline"/>
                <w:lang w:val="en-US" w:eastAsia="zh-CN"/>
              </w:rPr>
              <w:t xml:space="preserve">50</w:t>
            </w:r>
            <w:r/>
          </w:p>
        </w:tc>
        <w:tc>
          <w:tcPr>
            <w:tcW w:w="600" w:type="dxa"/>
            <w:vAlign w:val="center"/>
            <w:textDirection w:val="lrTb"/>
            <w:noWrap w:val="false"/>
          </w:tcPr>
          <w:p>
            <w:pPr>
              <w:pStyle w:val="879"/>
              <w:jc w:val="center"/>
              <w:rPr>
                <w:rFonts w:hint="eastAsia" w:eastAsia="宋体"/>
                <w:color w:val="000000"/>
                <w:spacing w:val="7"/>
                <w:vertAlign w:val="baseline"/>
                <w:lang w:val="en-US" w:eastAsia="zh-CN"/>
              </w:rPr>
            </w:pPr>
            <w:r>
              <w:rPr>
                <w:rFonts w:hint="eastAsia" w:eastAsia="宋体"/>
                <w:color w:val="000000"/>
                <w:spacing w:val="7"/>
                <w:vertAlign w:val="baseline"/>
                <w:lang w:val="en-US" w:eastAsia="zh-CN"/>
              </w:rPr>
              <w:t xml:space="preserve">套</w:t>
            </w:r>
            <w:r/>
          </w:p>
        </w:tc>
        <w:tc>
          <w:tcPr>
            <w:tcW w:w="4586" w:type="dxa"/>
            <w:vAlign w:val="center"/>
            <w:textDirection w:val="lrTb"/>
            <w:noWrap w:val="false"/>
          </w:tcPr>
          <w:p>
            <w:pPr>
              <w:pStyle w:val="879"/>
              <w:jc w:val="center"/>
              <w:rPr>
                <w:rFonts w:eastAsia="宋体"/>
                <w:color w:val="000000"/>
                <w:spacing w:val="7"/>
                <w:vertAlign w:val="baseline"/>
              </w:rPr>
            </w:pPr>
            <w:r>
              <w:rPr>
                <w:rFonts w:eastAsia="宋体"/>
                <w:color w:val="000000"/>
                <w:spacing w:val="7"/>
              </w:rPr>
              <w:t xml:space="preserve">工业（包括采矿业，制造业，电力、热力、燃气及水生产和供应业）</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主要采购标的</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服务类</w:t>
            </w:r>
            <w:r/>
          </w:p>
        </w:tc>
      </w:tr>
      <w:tr>
        <w:trPr/>
        <w:tc>
          <w:tcPr>
            <w:tcW w:w="607" w:type="dxa"/>
            <w:vAlign w:val="center"/>
            <w:textDirection w:val="lrTb"/>
            <w:noWrap w:val="false"/>
          </w:tcPr>
          <w:p>
            <w:pPr>
              <w:pStyle w:val="879"/>
              <w:jc w:val="center"/>
              <w:rPr>
                <w:rFonts w:hint="default" w:eastAsia="宋体"/>
                <w:color w:val="000000"/>
                <w:spacing w:val="7"/>
                <w:vertAlign w:val="baseline"/>
                <w:lang w:val="en-US" w:eastAsia="zh-CN"/>
              </w:rPr>
            </w:pPr>
            <w:r>
              <w:rPr>
                <w:rFonts w:hint="eastAsia" w:eastAsia="宋体"/>
                <w:color w:val="000000"/>
                <w:spacing w:val="7"/>
                <w:vertAlign w:val="baseline"/>
                <w:lang w:val="en-US" w:eastAsia="zh-CN"/>
              </w:rPr>
              <w:t xml:space="preserve">2</w:t>
            </w:r>
            <w:r/>
          </w:p>
        </w:tc>
        <w:tc>
          <w:tcPr>
            <w:tcW w:w="1294" w:type="dxa"/>
            <w:vAlign w:val="center"/>
            <w:textDirection w:val="lrTb"/>
            <w:noWrap w:val="false"/>
          </w:tcPr>
          <w:p>
            <w:pPr>
              <w:pStyle w:val="879"/>
              <w:jc w:val="center"/>
              <w:rPr>
                <w:rFonts w:eastAsia="宋体"/>
                <w:color w:val="000000"/>
                <w:spacing w:val="7"/>
                <w:vertAlign w:val="baseline"/>
              </w:rPr>
            </w:pPr>
            <w:r>
              <w:rPr>
                <w:rFonts w:hint="eastAsia" w:ascii="宋体" w:hAnsi="宋体"/>
                <w:sz w:val="24"/>
                <w:lang w:eastAsia="zh-CN"/>
              </w:rPr>
              <w:t xml:space="preserve">稻麦生产管理</w:t>
            </w:r>
            <w:r/>
          </w:p>
        </w:tc>
        <w:tc>
          <w:tcPr>
            <w:tcW w:w="543" w:type="dxa"/>
            <w:vAlign w:val="center"/>
            <w:textDirection w:val="lrTb"/>
            <w:noWrap w:val="false"/>
          </w:tcPr>
          <w:p>
            <w:pPr>
              <w:pStyle w:val="879"/>
              <w:jc w:val="center"/>
              <w:rPr>
                <w:rFonts w:hint="eastAsia" w:eastAsia="宋体"/>
                <w:color w:val="000000"/>
                <w:spacing w:val="7"/>
                <w:vertAlign w:val="baseline"/>
                <w:lang w:val="en-US" w:eastAsia="zh-CN"/>
              </w:rPr>
            </w:pPr>
            <w:r>
              <w:rPr>
                <w:rFonts w:hint="eastAsia" w:eastAsia="宋体"/>
                <w:color w:val="000000"/>
                <w:spacing w:val="7"/>
                <w:vertAlign w:val="baseline"/>
                <w:lang w:val="en-US" w:eastAsia="zh-CN"/>
              </w:rPr>
              <w:t xml:space="preserve">1</w:t>
            </w:r>
            <w:r/>
          </w:p>
        </w:tc>
        <w:tc>
          <w:tcPr>
            <w:tcW w:w="600" w:type="dxa"/>
            <w:vAlign w:val="center"/>
            <w:textDirection w:val="lrTb"/>
            <w:noWrap w:val="false"/>
          </w:tcPr>
          <w:p>
            <w:pPr>
              <w:pStyle w:val="879"/>
              <w:jc w:val="center"/>
              <w:rPr>
                <w:rFonts w:hint="eastAsia" w:eastAsia="宋体"/>
                <w:color w:val="000000"/>
                <w:spacing w:val="7"/>
                <w:vertAlign w:val="baseline"/>
                <w:lang w:val="en-US" w:eastAsia="zh-CN"/>
              </w:rPr>
            </w:pPr>
            <w:r>
              <w:rPr>
                <w:rFonts w:hint="eastAsia" w:eastAsia="宋体"/>
                <w:color w:val="000000"/>
                <w:spacing w:val="7"/>
                <w:vertAlign w:val="baseline"/>
                <w:lang w:val="en-US" w:eastAsia="zh-CN"/>
              </w:rPr>
              <w:t xml:space="preserve">套</w:t>
            </w:r>
            <w:r/>
          </w:p>
        </w:tc>
        <w:tc>
          <w:tcPr>
            <w:tcW w:w="4586" w:type="dxa"/>
            <w:vAlign w:val="center"/>
            <w:textDirection w:val="lrTb"/>
            <w:noWrap w:val="false"/>
          </w:tcPr>
          <w:p>
            <w:pPr>
              <w:pStyle w:val="879"/>
              <w:jc w:val="center"/>
              <w:rPr>
                <w:rFonts w:ascii="Times New Roman" w:hAnsi="Times New Roman" w:eastAsia="宋体" w:cs="Times New Roman"/>
                <w:color w:val="000000"/>
                <w:spacing w:val="7"/>
                <w:sz w:val="24"/>
                <w:szCs w:val="24"/>
                <w:vertAlign w:val="baseline"/>
                <w:lang w:val="en-US" w:eastAsia="zh-CN" w:bidi="ar-SA"/>
              </w:rPr>
            </w:pPr>
            <w:r>
              <w:rPr>
                <w:rFonts w:eastAsia="宋体"/>
                <w:color w:val="000000"/>
                <w:spacing w:val="7"/>
              </w:rPr>
              <w:t xml:space="preserve">工业（包括采矿业，制造业，电力、热力、燃气及水生产和供应业）</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主要采购标的</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服务类</w:t>
            </w:r>
            <w:r/>
          </w:p>
        </w:tc>
      </w:tr>
      <w:tr>
        <w:trPr/>
        <w:tc>
          <w:tcPr>
            <w:tcW w:w="607" w:type="dxa"/>
            <w:vAlign w:val="center"/>
            <w:textDirection w:val="lrTb"/>
            <w:noWrap w:val="false"/>
          </w:tcPr>
          <w:p>
            <w:pPr>
              <w:pStyle w:val="879"/>
              <w:jc w:val="center"/>
              <w:rPr>
                <w:rFonts w:hint="default" w:eastAsia="宋体"/>
                <w:color w:val="000000"/>
                <w:spacing w:val="7"/>
                <w:vertAlign w:val="baseline"/>
                <w:lang w:val="en-US" w:eastAsia="zh-CN"/>
              </w:rPr>
            </w:pPr>
            <w:r>
              <w:rPr>
                <w:rFonts w:hint="eastAsia" w:eastAsia="宋体"/>
                <w:color w:val="000000"/>
                <w:spacing w:val="7"/>
                <w:vertAlign w:val="baseline"/>
                <w:lang w:val="en-US" w:eastAsia="zh-CN"/>
              </w:rPr>
              <w:t xml:space="preserve">3</w:t>
            </w:r>
            <w:r/>
          </w:p>
        </w:tc>
        <w:tc>
          <w:tcPr>
            <w:tcW w:w="1294" w:type="dxa"/>
            <w:vAlign w:val="center"/>
            <w:textDirection w:val="lrTb"/>
            <w:noWrap w:val="false"/>
          </w:tcPr>
          <w:p>
            <w:pPr>
              <w:pStyle w:val="879"/>
              <w:jc w:val="center"/>
              <w:rPr>
                <w:rFonts w:eastAsia="宋体"/>
                <w:color w:val="000000"/>
                <w:spacing w:val="7"/>
                <w:vertAlign w:val="baseline"/>
              </w:rPr>
            </w:pPr>
            <w:r>
              <w:rPr>
                <w:rFonts w:hint="eastAsia" w:ascii="宋体" w:hAnsi="宋体"/>
                <w:sz w:val="24"/>
                <w:lang w:eastAsia="zh-CN"/>
              </w:rPr>
              <w:t xml:space="preserve">数字农机</w:t>
            </w:r>
            <w:r/>
          </w:p>
        </w:tc>
        <w:tc>
          <w:tcPr>
            <w:tcW w:w="543" w:type="dxa"/>
            <w:vAlign w:val="center"/>
            <w:textDirection w:val="lrTb"/>
            <w:noWrap w:val="false"/>
          </w:tcPr>
          <w:p>
            <w:pPr>
              <w:pStyle w:val="879"/>
              <w:jc w:val="center"/>
              <w:rPr>
                <w:rFonts w:hint="eastAsia" w:eastAsia="宋体"/>
                <w:color w:val="000000"/>
                <w:spacing w:val="7"/>
                <w:vertAlign w:val="baseline"/>
                <w:lang w:val="en-US" w:eastAsia="zh-CN"/>
              </w:rPr>
            </w:pPr>
            <w:r>
              <w:rPr>
                <w:rFonts w:hint="eastAsia" w:eastAsia="宋体"/>
                <w:color w:val="000000"/>
                <w:spacing w:val="7"/>
                <w:vertAlign w:val="baseline"/>
                <w:lang w:val="en-US" w:eastAsia="zh-CN"/>
              </w:rPr>
              <w:t xml:space="preserve">1</w:t>
            </w:r>
            <w:r/>
          </w:p>
        </w:tc>
        <w:tc>
          <w:tcPr>
            <w:tcW w:w="600" w:type="dxa"/>
            <w:vAlign w:val="center"/>
            <w:textDirection w:val="lrTb"/>
            <w:noWrap w:val="false"/>
          </w:tcPr>
          <w:p>
            <w:pPr>
              <w:pStyle w:val="879"/>
              <w:jc w:val="center"/>
              <w:rPr>
                <w:rFonts w:hint="eastAsia" w:eastAsia="宋体"/>
                <w:color w:val="000000"/>
                <w:spacing w:val="7"/>
                <w:vertAlign w:val="baseline"/>
                <w:lang w:val="en-US" w:eastAsia="zh-CN"/>
              </w:rPr>
            </w:pPr>
            <w:r>
              <w:rPr>
                <w:rFonts w:hint="eastAsia" w:eastAsia="宋体"/>
                <w:color w:val="000000"/>
                <w:spacing w:val="7"/>
                <w:vertAlign w:val="baseline"/>
                <w:lang w:val="en-US" w:eastAsia="zh-CN"/>
              </w:rPr>
              <w:t xml:space="preserve">套</w:t>
            </w:r>
            <w:r/>
          </w:p>
        </w:tc>
        <w:tc>
          <w:tcPr>
            <w:tcW w:w="4586" w:type="dxa"/>
            <w:vAlign w:val="center"/>
            <w:textDirection w:val="lrTb"/>
            <w:noWrap w:val="false"/>
          </w:tcPr>
          <w:p>
            <w:pPr>
              <w:pStyle w:val="879"/>
              <w:jc w:val="center"/>
              <w:rPr>
                <w:rFonts w:ascii="Times New Roman" w:hAnsi="Times New Roman" w:eastAsia="宋体" w:cs="Times New Roman"/>
                <w:color w:val="000000"/>
                <w:spacing w:val="7"/>
                <w:sz w:val="24"/>
                <w:szCs w:val="24"/>
                <w:vertAlign w:val="baseline"/>
                <w:lang w:val="en-US" w:eastAsia="zh-CN" w:bidi="ar-SA"/>
              </w:rPr>
            </w:pPr>
            <w:r>
              <w:rPr>
                <w:rFonts w:eastAsia="宋体"/>
                <w:color w:val="000000"/>
                <w:spacing w:val="7"/>
              </w:rPr>
              <w:t xml:space="preserve">工业（包括采矿业，制造业，电力、热力、燃气及水生产和供应业）</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主要采购标的</w:t>
            </w:r>
            <w:r/>
          </w:p>
        </w:tc>
        <w:tc>
          <w:tcPr>
            <w:tcW w:w="1526" w:type="dxa"/>
            <w:vAlign w:val="center"/>
            <w:textDirection w:val="lrTb"/>
            <w:noWrap w:val="false"/>
          </w:tcPr>
          <w:p>
            <w:pPr>
              <w:pStyle w:val="879"/>
              <w:jc w:val="center"/>
              <w:rPr>
                <w:rFonts w:ascii="Times New Roman" w:hAnsi="Times New Roman" w:eastAsia="宋体" w:cs="Times New Roman"/>
                <w:sz w:val="24"/>
                <w:szCs w:val="24"/>
                <w:lang w:val="en-US" w:eastAsia="zh-CN" w:bidi="ar-SA"/>
              </w:rPr>
            </w:pPr>
            <w:r>
              <w:rPr>
                <w:rFonts w:eastAsia="宋体"/>
                <w:color w:val="000000"/>
              </w:rPr>
              <w:t xml:space="preserve">服务类</w:t>
            </w:r>
            <w:r/>
          </w:p>
        </w:tc>
      </w:tr>
    </w:tbl>
    <w:p>
      <w:pPr>
        <w:pStyle w:val="879"/>
        <w:rPr>
          <w:rFonts w:hint="eastAsia" w:eastAsia="宋体"/>
          <w:color w:val="000000"/>
          <w:spacing w:val="7"/>
          <w:lang w:val="en-US" w:eastAsia="zh-CN"/>
        </w:rPr>
      </w:pPr>
      <w:r>
        <w:rPr>
          <w:rFonts w:hint="eastAsia" w:eastAsia="宋体"/>
          <w:color w:val="000000"/>
          <w:spacing w:val="7"/>
          <w:lang w:val="en-US" w:eastAsia="zh-CN"/>
        </w:rPr>
      </w:r>
      <w:r/>
    </w:p>
    <w:p>
      <w:pPr>
        <w:pStyle w:val="879"/>
      </w:pPr>
      <w:r>
        <w:rPr>
          <w:rFonts w:eastAsia="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80"/>
        <w:spacing w:line="440" w:lineRule="exact"/>
        <w:rPr>
          <w:rFonts w:eastAsia="宋体"/>
          <w:spacing w:val="7"/>
        </w:rPr>
      </w:pPr>
      <w:r>
        <w:rPr>
          <w:rFonts w:eastAsia="宋体"/>
          <w:color w:val="000000"/>
          <w:spacing w:val="7"/>
        </w:rPr>
        <w:t xml:space="preserve">2.核心产品清单</w:t>
      </w:r>
      <w:r/>
    </w:p>
    <w:p>
      <w:pPr>
        <w:pStyle w:val="880"/>
        <w:spacing w:line="440" w:lineRule="exact"/>
        <w:rPr>
          <w:rFonts w:eastAsia="宋体"/>
          <w:spacing w:val="7"/>
        </w:rPr>
      </w:pPr>
      <w:r>
        <w:rPr>
          <w:rFonts w:eastAsia="宋体"/>
          <w:color w:val="000000"/>
          <w:spacing w:val="7"/>
        </w:rPr>
        <w:t xml:space="preserve">无</w:t>
      </w:r>
      <w:r/>
    </w:p>
    <w:p>
      <w:pPr>
        <w:pStyle w:val="881"/>
        <w:spacing w:line="440" w:lineRule="exact"/>
        <w:rPr>
          <w:rFonts w:eastAsia="宋体"/>
          <w:spacing w:val="7"/>
        </w:rPr>
      </w:pPr>
      <w:r>
        <w:rPr>
          <w:rFonts w:eastAsia="宋体"/>
          <w:color w:val="000000"/>
          <w:spacing w:val="7"/>
        </w:rPr>
        <w:t xml:space="preserve">3、节能、环境标志产品清单(请提供国家确定的认证机构出具的、处于有效期之内的节能产品、环境标志产品认证证书（若证书有附件（附录）的，附件（附录）须随证书一起提供)）</w:t>
      </w:r>
      <w:r/>
    </w:p>
    <w:p>
      <w:pPr>
        <w:pStyle w:val="881"/>
        <w:spacing w:line="440" w:lineRule="exact"/>
        <w:rPr>
          <w:rFonts w:eastAsia="宋体"/>
          <w:spacing w:val="7"/>
        </w:rPr>
      </w:pPr>
      <w:r>
        <w:rPr>
          <w:rFonts w:eastAsia="宋体"/>
          <w:color w:val="000000"/>
          <w:spacing w:val="7"/>
        </w:rPr>
        <w:t xml:space="preserve">节能产品政府采购品目清单： </w:t>
      </w:r>
      <w:r/>
    </w:p>
    <w:p>
      <w:pPr>
        <w:pStyle w:val="881"/>
        <w:spacing w:line="440" w:lineRule="exact"/>
        <w:rPr>
          <w:rFonts w:eastAsia="宋体"/>
          <w:spacing w:val="7"/>
        </w:rPr>
      </w:pPr>
      <w:r>
        <w:rPr>
          <w:rFonts w:eastAsia="宋体"/>
          <w:color w:val="000000"/>
          <w:spacing w:val="7"/>
        </w:rPr>
        <w:t xml:space="preserve">无 </w:t>
      </w:r>
      <w:r/>
    </w:p>
    <w:p>
      <w:pPr>
        <w:pStyle w:val="882"/>
        <w:spacing w:line="440" w:lineRule="exact"/>
        <w:rPr>
          <w:rFonts w:eastAsia="宋体"/>
          <w:color w:val="000000"/>
          <w:spacing w:val="7"/>
        </w:rPr>
      </w:pPr>
      <w:r>
        <w:rPr>
          <w:rFonts w:eastAsia="宋体"/>
          <w:color w:val="000000"/>
          <w:spacing w:val="7"/>
        </w:rPr>
        <w:t xml:space="preserve">环境标志产品政府采购品目清单:</w:t>
      </w:r>
      <w:r/>
    </w:p>
    <w:p>
      <w:pPr>
        <w:pStyle w:val="882"/>
        <w:spacing w:line="440" w:lineRule="exact"/>
        <w:rPr>
          <w:color w:val="000080"/>
        </w:rPr>
      </w:pPr>
      <w:r>
        <w:rPr>
          <w:rFonts w:hint="eastAsia" w:eastAsia="宋体"/>
          <w:color w:val="000000"/>
          <w:spacing w:val="7"/>
        </w:rPr>
        <w:t xml:space="preserve">无</w:t>
      </w:r>
      <w:bookmarkStart w:id="173" w:name="EB408f2104b2e44804a6615a1921eee37c"/>
      <w:r/>
      <w:bookmarkEnd w:id="173"/>
      <w:r/>
      <w:r/>
    </w:p>
    <w:p>
      <w:pPr>
        <w:jc w:val="both"/>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numPr>
          <w:ilvl w:val="0"/>
          <w:numId w:val="0"/>
        </w:numPr>
        <w:jc w:val="both"/>
        <w:spacing w:line="360" w:lineRule="auto"/>
        <w:rPr>
          <w:rFonts w:hint="eastAsia" w:ascii="宋体" w:hAnsi="宋体" w:cs="Times New Roman"/>
          <w:b/>
          <w:sz w:val="28"/>
          <w:szCs w:val="28"/>
          <w:lang w:val="en-US" w:eastAsia="zh-CN"/>
        </w:rPr>
      </w:pPr>
      <w:r>
        <w:rPr>
          <w:rFonts w:hint="eastAsia" w:ascii="宋体" w:hAnsi="宋体" w:cs="Times New Roman"/>
          <w:b/>
          <w:sz w:val="28"/>
          <w:szCs w:val="28"/>
          <w:lang w:val="en-US" w:eastAsia="zh-CN"/>
        </w:rPr>
      </w:r>
      <w:r/>
    </w:p>
    <w:p>
      <w:pPr>
        <w:numPr>
          <w:ilvl w:val="0"/>
          <w:numId w:val="5"/>
        </w:numPr>
        <w:jc w:val="both"/>
        <w:spacing w:line="360" w:lineRule="auto"/>
        <w:rPr>
          <w:rFonts w:hint="eastAsia" w:ascii="宋体" w:hAnsi="宋体" w:cs="Times New Roman"/>
          <w:b/>
          <w:sz w:val="28"/>
          <w:szCs w:val="28"/>
          <w:lang w:val="en-US" w:eastAsia="zh-CN"/>
        </w:rPr>
      </w:pPr>
      <w:r>
        <w:rPr>
          <w:rFonts w:hint="eastAsia" w:ascii="宋体" w:hAnsi="宋体" w:cs="Times New Roman"/>
          <w:b/>
          <w:sz w:val="28"/>
          <w:szCs w:val="28"/>
          <w:lang w:val="en-US" w:eastAsia="zh-CN"/>
        </w:rPr>
        <w:t xml:space="preserve">技术要求</w:t>
      </w:r>
      <w:r/>
    </w:p>
    <w:p>
      <w:pPr>
        <w:pStyle w:val="877"/>
        <w:numPr>
          <w:ilvl w:val="0"/>
          <w:numId w:val="0"/>
        </w:numPr>
        <w:spacing w:before="120" w:after="120" w:line="44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农田数字化提升 </w:t>
      </w:r>
      <w:r>
        <w:rPr>
          <w:rFonts w:hint="eastAsia" w:ascii="宋体" w:hAnsi="宋体" w:eastAsia="宋体" w:cs="宋体"/>
          <w:spacing w:val="-1"/>
          <w:sz w:val="24"/>
          <w:szCs w:val="24"/>
          <w:lang w:val="en-US" w:eastAsia="zh-CN"/>
        </w:rPr>
        <w:t xml:space="preserve"> </w:t>
      </w:r>
      <w:r>
        <w:rPr>
          <w:rFonts w:hint="eastAsia" w:ascii="宋体" w:hAnsi="宋体" w:eastAsia="宋体" w:cs="宋体"/>
          <w:b w:val="0"/>
          <w:bCs/>
          <w:color w:val="000000"/>
          <w:sz w:val="24"/>
          <w:szCs w:val="24"/>
          <w:lang w:val="en-US" w:eastAsia="zh-CN"/>
        </w:rPr>
        <w:t xml:space="preserve">一标段</w:t>
      </w:r>
      <w:r/>
    </w:p>
    <w:tbl>
      <w:tblPr>
        <w:tblStyle w:val="874"/>
        <w:tblpPr w:horzAnchor="page" w:tblpX="752" w:vertAnchor="text" w:tblpY="1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767"/>
        <w:gridCol w:w="7720"/>
      </w:tblGrid>
      <w:tr>
        <w:trPr/>
        <w:tc>
          <w:tcPr>
            <w:tcW w:w="783" w:type="dxa"/>
            <w:vAlign w:val="top"/>
            <w:textDirection w:val="lrTb"/>
            <w:noWrap w:val="false"/>
          </w:tcPr>
          <w:p>
            <w:pPr>
              <w:pStyle w:val="877"/>
              <w:ind w:left="0" w:firstLine="0"/>
              <w:jc w:val="center"/>
              <w:spacing w:before="120" w:after="120" w:line="440" w:lineRule="exact"/>
              <w:rPr>
                <w:rFonts w:hint="eastAsia" w:ascii="Times New Roman" w:hAnsi="Times New Roman" w:eastAsia="宋体"/>
                <w:b/>
                <w:sz w:val="28"/>
                <w:szCs w:val="28"/>
                <w:vertAlign w:val="baseline"/>
                <w:lang w:val="en-US" w:eastAsia="zh-CN"/>
              </w:rPr>
            </w:pPr>
            <w:r>
              <w:rPr>
                <w:rFonts w:hint="eastAsia" w:ascii="Times New Roman" w:hAnsi="Times New Roman"/>
                <w:b/>
                <w:sz w:val="28"/>
                <w:szCs w:val="28"/>
                <w:vertAlign w:val="baseline"/>
                <w:lang w:val="en-US" w:eastAsia="zh-CN"/>
              </w:rPr>
              <w:t xml:space="preserve">序号</w:t>
            </w:r>
            <w:r/>
          </w:p>
        </w:tc>
        <w:tc>
          <w:tcPr>
            <w:tcW w:w="1767" w:type="dxa"/>
            <w:vAlign w:val="top"/>
            <w:textDirection w:val="lrTb"/>
            <w:noWrap w:val="false"/>
          </w:tcPr>
          <w:p>
            <w:pPr>
              <w:pStyle w:val="877"/>
              <w:spacing w:before="120" w:after="120" w:line="440" w:lineRule="exact"/>
              <w:rPr>
                <w:rFonts w:hint="eastAsia" w:ascii="Times New Roman" w:hAnsi="Times New Roman" w:eastAsia="宋体"/>
                <w:b/>
                <w:sz w:val="28"/>
                <w:szCs w:val="28"/>
                <w:vertAlign w:val="baseline"/>
                <w:lang w:val="en-US" w:eastAsia="zh-CN"/>
              </w:rPr>
            </w:pPr>
            <w:r>
              <w:rPr>
                <w:rFonts w:hint="eastAsia" w:ascii="Times New Roman" w:hAnsi="Times New Roman"/>
                <w:b/>
                <w:sz w:val="28"/>
                <w:szCs w:val="28"/>
                <w:vertAlign w:val="baseline"/>
                <w:lang w:val="en-US" w:eastAsia="zh-CN"/>
              </w:rPr>
              <w:t xml:space="preserve">名称</w:t>
            </w:r>
            <w:r/>
          </w:p>
        </w:tc>
        <w:tc>
          <w:tcPr>
            <w:tcW w:w="7720" w:type="dxa"/>
            <w:vAlign w:val="top"/>
            <w:textDirection w:val="lrTb"/>
            <w:noWrap w:val="false"/>
          </w:tcPr>
          <w:p>
            <w:pPr>
              <w:pStyle w:val="877"/>
              <w:spacing w:before="120" w:after="120" w:line="440" w:lineRule="exact"/>
              <w:rPr>
                <w:rFonts w:hint="eastAsia" w:ascii="Times New Roman" w:hAnsi="Times New Roman" w:eastAsia="宋体"/>
                <w:b/>
                <w:sz w:val="28"/>
                <w:szCs w:val="28"/>
                <w:vertAlign w:val="baseline"/>
                <w:lang w:val="en-US" w:eastAsia="zh-CN"/>
              </w:rPr>
            </w:pPr>
            <w:r>
              <w:rPr>
                <w:rFonts w:hint="eastAsia" w:ascii="Times New Roman" w:hAnsi="Times New Roman"/>
                <w:b/>
                <w:sz w:val="28"/>
                <w:szCs w:val="28"/>
                <w:vertAlign w:val="baseline"/>
                <w:lang w:val="en-US" w:eastAsia="zh-CN"/>
              </w:rPr>
              <w:t xml:space="preserve">内容</w:t>
            </w:r>
            <w:r/>
          </w:p>
        </w:tc>
      </w:tr>
      <w:tr>
        <w:trPr>
          <w:trHeight w:val="3440"/>
        </w:trPr>
        <w:tc>
          <w:tcPr>
            <w:tcW w:w="783" w:type="dxa"/>
            <w:vAlign w:val="top"/>
            <w:textDirection w:val="lrTb"/>
            <w:noWrap w:val="false"/>
          </w:tcPr>
          <w:p>
            <w:pPr>
              <w:pStyle w:val="877"/>
              <w:ind w:left="0" w:firstLine="0"/>
              <w:jc w:val="center"/>
              <w:spacing w:before="120" w:after="120" w:line="440" w:lineRule="exact"/>
              <w:rPr>
                <w:rFonts w:hint="default"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t xml:space="preserve">1</w:t>
            </w:r>
            <w:r/>
          </w:p>
        </w:tc>
        <w:tc>
          <w:tcPr>
            <w:tcW w:w="1767" w:type="dxa"/>
            <w:vAlign w:val="center"/>
            <w:textDirection w:val="lrTb"/>
            <w:noWrap w:val="false"/>
          </w:tcPr>
          <w:p>
            <w:pPr>
              <w:pStyle w:val="877"/>
              <w:ind w:left="0" w:firstLine="0"/>
              <w:jc w:val="center"/>
              <w:spacing w:before="120" w:after="120" w:line="440" w:lineRule="exact"/>
              <w:rPr>
                <w:rFonts w:hint="default"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t xml:space="preserve">建设内容</w:t>
            </w:r>
            <w:r/>
          </w:p>
        </w:tc>
        <w:tc>
          <w:tcPr>
            <w:tcW w:w="7720" w:type="dxa"/>
            <w:vAlign w:val="top"/>
            <w:textDirection w:val="lrTb"/>
            <w:noWrap w:val="false"/>
          </w:tcPr>
          <w:p>
            <w:pPr>
              <w:ind w:firstLine="424"/>
              <w:spacing w:line="360" w:lineRule="auto"/>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面向常阴沙地区，针对高标准农田管理中重建设轻管护和稻麦生产过程中农情调度时效弱、个性化指导难度高等问题，综合利用遥感、地理信息和移动互联网等技术手段，开展农田智能管护服务和稻麦关键生产节点监管服务两项工作。通过动态监管高标准农田的“建-管-用”情况和定期监测稻麦关键生育期农情信息，形成高标准农田长效监管机制和稻麦全生命周期监管措施，实现常阴沙农田的数字化、信息化、智慧化提升。</w:t>
            </w:r>
            <w:r/>
          </w:p>
          <w:p>
            <w:pPr>
              <w:pStyle w:val="877"/>
              <w:spacing w:before="120" w:after="120" w:line="440" w:lineRule="exact"/>
              <w:rPr>
                <w:rFonts w:hint="eastAsia"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r>
            <w:r/>
          </w:p>
        </w:tc>
      </w:tr>
      <w:tr>
        <w:trPr>
          <w:trHeight w:val="572"/>
        </w:trPr>
        <w:tc>
          <w:tcPr>
            <w:tcW w:w="783" w:type="dxa"/>
            <w:vAlign w:val="center"/>
            <w:vMerge w:val="restart"/>
            <w:textDirection w:val="lrTb"/>
            <w:noWrap w:val="false"/>
          </w:tcPr>
          <w:p>
            <w:pPr>
              <w:pStyle w:val="877"/>
              <w:ind w:left="0" w:firstLine="0"/>
              <w:jc w:val="center"/>
              <w:spacing w:before="120" w:after="120" w:line="440" w:lineRule="exact"/>
              <w:rPr>
                <w:rFonts w:hint="default"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t xml:space="preserve">2</w:t>
            </w:r>
            <w:r/>
          </w:p>
        </w:tc>
        <w:tc>
          <w:tcPr>
            <w:tcW w:w="1767" w:type="dxa"/>
            <w:vAlign w:val="center"/>
            <w:vMerge w:val="restart"/>
            <w:textDirection w:val="lrTb"/>
            <w:noWrap w:val="false"/>
          </w:tcPr>
          <w:p>
            <w:pPr>
              <w:pStyle w:val="877"/>
              <w:ind w:left="0" w:firstLine="0"/>
              <w:jc w:val="center"/>
              <w:spacing w:before="120" w:after="120" w:line="440" w:lineRule="exact"/>
              <w:rPr>
                <w:rFonts w:hint="default"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t xml:space="preserve">服务内容</w:t>
            </w:r>
            <w:r/>
          </w:p>
        </w:tc>
        <w:tc>
          <w:tcPr>
            <w:tcW w:w="7720"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（1）农田智能管护服务</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面向常阴沙全部农田，开展利用情况监管服务，动态掌握农田利用情况，建立从发现到整改的完整监管流程，同时针对核心区1300亩高标准农田，开展配套设施上图、智能管护和耕地核心质量管理工作</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实现常阴沙农田的智能管护。</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农田配套设施管护服务</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统一的规范要求，对核心区1300亩高标准农田的工、田、林、路、水、电、技、管等配套设施进行采集上图。结合常阴沙日常管护工作流程，提升管护人员实地巡查效率、保障巡查信息的真实性和时效性，辅助管护单位及时发现、解决配套设施问题。</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农田利用情况监管服务</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面向常阴沙全部农田，利用遥感定期巡查，及时发现并掌握农田利用情况。制定农田利用问题从发现到处理的具体流程</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实现农田利用问题的展示、审核、整改、实地巡查等一体化办理。</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 耕地核心质量管理服务</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核心区1300亩高标准农田，利用遥感技术，搭建耕地质量核心指标模型，测定裸土下土壤的养分含量。在此基础上，构建地力评价信息化模块，清晰反映地力状况，同时提供地力评价和提升指导报告的查看、下载等功能，帮助监管单位从大范围面域上，快速直观了解高标准农田耕地质量变化情况，科学制定耕地核心质量改造提升计划。</w:t>
            </w:r>
            <w:r/>
          </w:p>
          <w:p>
            <w:pPr>
              <w:pStyle w:val="877"/>
              <w:spacing w:before="120" w:after="120" w:line="440" w:lineRule="exact"/>
              <w:rPr>
                <w:rFonts w:hint="eastAsia" w:ascii="宋体" w:hAnsi="宋体" w:eastAsia="宋体" w:cs="宋体"/>
                <w:b/>
                <w:sz w:val="24"/>
                <w:szCs w:val="24"/>
                <w:vertAlign w:val="baseline"/>
                <w:lang w:val="en-US" w:eastAsia="zh-CN"/>
              </w:rPr>
            </w:pPr>
            <w:r>
              <w:rPr>
                <w:rFonts w:hint="eastAsia" w:ascii="宋体" w:hAnsi="宋体" w:eastAsia="宋体" w:cs="宋体"/>
                <w:b/>
                <w:sz w:val="24"/>
                <w:szCs w:val="24"/>
                <w:vertAlign w:val="baseline"/>
                <w:lang w:val="en-US" w:eastAsia="zh-CN"/>
              </w:rPr>
            </w:r>
            <w:r/>
          </w:p>
        </w:tc>
      </w:tr>
      <w:tr>
        <w:trPr/>
        <w:tc>
          <w:tcPr>
            <w:tcW w:w="783" w:type="dxa"/>
            <w:vAlign w:val="top"/>
            <w:vMerge w:val="continue"/>
            <w:textDirection w:val="lrTb"/>
            <w:noWrap w:val="false"/>
          </w:tcPr>
          <w:p>
            <w:pPr>
              <w:pStyle w:val="877"/>
              <w:ind w:left="0" w:firstLine="0"/>
              <w:jc w:val="center"/>
              <w:spacing w:before="120" w:after="120" w:line="440" w:lineRule="exact"/>
              <w:rPr>
                <w:rFonts w:hint="eastAsia"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r>
            <w:r/>
          </w:p>
        </w:tc>
        <w:tc>
          <w:tcPr>
            <w:tcW w:w="1767" w:type="dxa"/>
            <w:vAlign w:val="top"/>
            <w:vMerge w:val="continue"/>
            <w:textDirection w:val="lrTb"/>
            <w:noWrap w:val="false"/>
          </w:tcPr>
          <w:p>
            <w:pPr>
              <w:pStyle w:val="877"/>
              <w:ind w:left="0" w:firstLine="0"/>
              <w:spacing w:before="120" w:after="120" w:line="440" w:lineRule="exact"/>
              <w:rPr>
                <w:rFonts w:hint="eastAsia" w:ascii="Times New Roman" w:hAnsi="Times New Roman"/>
                <w:b/>
                <w:sz w:val="28"/>
                <w:szCs w:val="28"/>
                <w:vertAlign w:val="baseline"/>
                <w:lang w:val="en-US" w:eastAsia="zh-CN"/>
              </w:rPr>
            </w:pPr>
            <w:r>
              <w:rPr>
                <w:rFonts w:hint="eastAsia" w:ascii="Times New Roman" w:hAnsi="Times New Roman"/>
                <w:b/>
                <w:sz w:val="28"/>
                <w:szCs w:val="28"/>
                <w:vertAlign w:val="baseline"/>
                <w:lang w:val="en-US" w:eastAsia="zh-CN"/>
              </w:rPr>
            </w:r>
            <w:r/>
          </w:p>
        </w:tc>
        <w:tc>
          <w:tcPr>
            <w:tcW w:w="7720"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（2）稻麦关键生产节点监管服务</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常阴沙全域稻麦，在其关键生产节点，利用遥感、地理信息等技术手段，开展10次农情监测服务，全面、及时、精准获取稻麦的移栽进度、倒伏情况、成熟度情况和收割进度等关键信息。结合已有建设基础，提供分级统计分析、报告生成下载等技术服务，帮助监管单位实时了解稻麦生产进程关键农情信息，及时开展病虫草害防治、收割进度调度等农情调度工作。</w:t>
            </w:r>
            <w:r/>
          </w:p>
          <w:p>
            <w:pPr>
              <w:pStyle w:val="877"/>
              <w:spacing w:before="120" w:after="120" w:line="440" w:lineRule="exact"/>
              <w:rPr>
                <w:rFonts w:hint="eastAsia" w:ascii="宋体" w:hAnsi="宋体" w:eastAsia="宋体" w:cs="宋体"/>
                <w:b/>
                <w:sz w:val="24"/>
                <w:szCs w:val="24"/>
                <w:vertAlign w:val="baseline"/>
                <w:lang w:val="en-US" w:eastAsia="zh-CN"/>
              </w:rPr>
            </w:pPr>
            <w:r>
              <w:rPr>
                <w:rFonts w:hint="eastAsia" w:ascii="宋体" w:hAnsi="宋体" w:eastAsia="宋体" w:cs="宋体"/>
                <w:b/>
                <w:sz w:val="24"/>
                <w:szCs w:val="24"/>
                <w:vertAlign w:val="baseline"/>
                <w:lang w:val="en-US" w:eastAsia="zh-CN"/>
              </w:rPr>
            </w:r>
            <w:r/>
          </w:p>
        </w:tc>
      </w:tr>
    </w:tbl>
    <w:p>
      <w:pPr>
        <w:numPr>
          <w:ilvl w:val="0"/>
          <w:numId w:val="0"/>
        </w:numPr>
        <w:jc w:val="both"/>
        <w:spacing w:after="0" w:line="360" w:lineRule="auto"/>
        <w:widowControl w:val="off"/>
        <w:rPr>
          <w:rFonts w:hint="default" w:ascii="宋体" w:hAnsi="宋体" w:cs="Times New Roman"/>
          <w:b/>
          <w:sz w:val="32"/>
          <w:szCs w:val="32"/>
          <w:lang w:val="en-US" w:eastAsia="zh-CN"/>
        </w:rPr>
        <w:sectPr>
          <w:footnotePr/>
          <w:endnotePr/>
          <w:type w:val="nextPage"/>
          <w:pgSz w:w="11906" w:h="16838" w:orient="portrait"/>
          <w:pgMar w:top="720" w:right="720" w:bottom="720" w:left="720" w:header="851" w:footer="992" w:gutter="0"/>
          <w:cols w:num="1" w:sep="0" w:space="720" w:equalWidth="1"/>
          <w:docGrid w:linePitch="360"/>
        </w:sectPr>
      </w:pPr>
      <w:r>
        <w:rPr>
          <w:rFonts w:hint="default" w:ascii="宋体" w:hAnsi="宋体" w:cs="Times New Roman"/>
          <w:b/>
          <w:sz w:val="32"/>
          <w:szCs w:val="32"/>
          <w:lang w:val="en-US" w:eastAsia="zh-CN"/>
        </w:rPr>
      </w:r>
      <w:r/>
    </w:p>
    <w:p>
      <w:pPr>
        <w:pStyle w:val="877"/>
        <w:numPr>
          <w:ilvl w:val="0"/>
          <w:numId w:val="0"/>
        </w:numPr>
        <w:spacing w:before="120" w:after="120" w:line="4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农业生产和管理数字化提升</w:t>
      </w:r>
      <w:r>
        <w:rPr>
          <w:rFonts w:hint="eastAsia" w:ascii="宋体" w:hAnsi="宋体" w:eastAsia="宋体" w:cs="宋体"/>
          <w:spacing w:val="-1"/>
          <w:sz w:val="24"/>
          <w:szCs w:val="24"/>
          <w:lang w:val="en-US" w:eastAsia="zh-CN"/>
        </w:rPr>
        <w:t xml:space="preserve">  </w:t>
      </w:r>
      <w:r>
        <w:rPr>
          <w:rFonts w:hint="eastAsia" w:ascii="宋体" w:hAnsi="宋体" w:eastAsia="宋体" w:cs="宋体"/>
          <w:b w:val="0"/>
          <w:bCs/>
          <w:sz w:val="24"/>
          <w:szCs w:val="24"/>
          <w:lang w:val="en-US" w:eastAsia="zh-CN"/>
        </w:rPr>
        <w:t xml:space="preserve">二标段</w:t>
      </w:r>
      <w:r/>
    </w:p>
    <w:tbl>
      <w:tblPr>
        <w:tblStyle w:val="867"/>
        <w:tblpPr w:horzAnchor="page" w:tblpX="695" w:vertAnchor="text" w:tblpY="125" w:leftFromText="180" w:topFromText="0" w:rightFromText="180" w:bottomFromText="0"/>
        <w:tblW w:w="10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217"/>
        <w:gridCol w:w="7463"/>
      </w:tblGrid>
      <w:tr>
        <w:trPr>
          <w:trHeight w:val="607"/>
        </w:trPr>
        <w:tc>
          <w:tcPr>
            <w:gridSpan w:val="3"/>
            <w:tcW w:w="10458" w:type="dxa"/>
            <w:vAlign w:val="center"/>
            <w:textDirection w:val="lrTb"/>
            <w:noWrap w:val="false"/>
          </w:tcPr>
          <w:p>
            <w:pPr>
              <w:contextualSpacing/>
              <w:jc w:val="center"/>
              <w:spacing w:line="360" w:lineRule="auto"/>
              <w:rPr>
                <w:rFonts w:ascii="宋体" w:hAnsi="宋体" w:eastAsia="宋体"/>
                <w:b/>
                <w:sz w:val="24"/>
              </w:rPr>
            </w:pPr>
            <w:r>
              <w:rPr>
                <w:rFonts w:hint="eastAsia" w:ascii="宋体" w:hAnsi="宋体" w:eastAsia="宋体"/>
                <w:b/>
                <w:sz w:val="24"/>
                <w:lang w:eastAsia="zh-CN"/>
              </w:rPr>
              <w:t xml:space="preserve">一、</w:t>
            </w:r>
            <w:r>
              <w:rPr>
                <w:rFonts w:hint="eastAsia" w:ascii="宋体" w:hAnsi="宋体" w:eastAsia="宋体"/>
                <w:b/>
                <w:sz w:val="24"/>
              </w:rPr>
              <w:t xml:space="preserve">物联网基础设施</w:t>
            </w:r>
            <w:r/>
          </w:p>
        </w:tc>
      </w:tr>
      <w:tr>
        <w:trPr>
          <w:trHeight w:val="582"/>
        </w:trPr>
        <w:tc>
          <w:tcPr>
            <w:tcW w:w="778" w:type="dxa"/>
            <w:vAlign w:val="center"/>
            <w:textDirection w:val="lrTb"/>
            <w:noWrap w:val="false"/>
          </w:tcPr>
          <w:p>
            <w:pPr>
              <w:contextualSpacing/>
              <w:jc w:val="center"/>
              <w:spacing w:line="360" w:lineRule="auto"/>
              <w:rPr>
                <w:rFonts w:ascii="宋体" w:hAnsi="宋体" w:eastAsia="宋体"/>
                <w:sz w:val="24"/>
              </w:rPr>
            </w:pPr>
            <w:r>
              <w:rPr>
                <w:rFonts w:hint="eastAsia" w:ascii="宋体" w:hAnsi="宋体" w:eastAsia="宋体"/>
                <w:sz w:val="24"/>
              </w:rPr>
              <w:t xml:space="preserve">序号</w:t>
            </w:r>
            <w:r/>
          </w:p>
        </w:tc>
        <w:tc>
          <w:tcPr>
            <w:tcW w:w="2217" w:type="dxa"/>
            <w:vAlign w:val="center"/>
            <w:textDirection w:val="lrTb"/>
            <w:noWrap w:val="false"/>
          </w:tcPr>
          <w:p>
            <w:pPr>
              <w:contextualSpacing/>
              <w:jc w:val="center"/>
              <w:spacing w:line="360" w:lineRule="auto"/>
              <w:rPr>
                <w:rFonts w:ascii="宋体" w:hAnsi="宋体" w:eastAsia="宋体"/>
                <w:sz w:val="24"/>
              </w:rPr>
            </w:pPr>
            <w:r>
              <w:rPr>
                <w:rFonts w:hint="eastAsia" w:ascii="宋体" w:hAnsi="宋体" w:eastAsia="宋体"/>
                <w:sz w:val="24"/>
              </w:rPr>
              <w:t xml:space="preserve">设备名称</w:t>
            </w:r>
            <w:r/>
          </w:p>
        </w:tc>
        <w:tc>
          <w:tcPr>
            <w:tcW w:w="7463" w:type="dxa"/>
            <w:vAlign w:val="center"/>
            <w:textDirection w:val="lrTb"/>
            <w:noWrap w:val="false"/>
          </w:tcPr>
          <w:p>
            <w:pPr>
              <w:contextualSpacing/>
              <w:jc w:val="center"/>
              <w:spacing w:line="360" w:lineRule="auto"/>
              <w:rPr>
                <w:rFonts w:ascii="宋体" w:hAnsi="宋体" w:eastAsia="宋体"/>
                <w:sz w:val="24"/>
              </w:rPr>
            </w:pPr>
            <w:r>
              <w:rPr>
                <w:rFonts w:hint="eastAsia" w:ascii="宋体" w:hAnsi="宋体" w:eastAsia="宋体"/>
                <w:sz w:val="24"/>
              </w:rPr>
              <w:t xml:space="preserve">设备基本配置及技术参数</w:t>
            </w:r>
            <w:r/>
          </w:p>
        </w:tc>
      </w:tr>
      <w:tr>
        <w:trPr>
          <w:trHeight w:val="5513"/>
        </w:trPr>
        <w:tc>
          <w:tcPr>
            <w:tcW w:w="778"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1</w:t>
            </w:r>
            <w:r/>
          </w:p>
        </w:tc>
        <w:tc>
          <w:tcPr>
            <w:tcW w:w="2217"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农机定位监测终端</w:t>
            </w:r>
            <w:r/>
          </w:p>
        </w:tc>
        <w:tc>
          <w:tcPr>
            <w:tcW w:w="7463" w:type="dxa"/>
            <w:vAlign w:val="center"/>
            <w:textDirection w:val="lrTb"/>
            <w:noWrap w:val="false"/>
          </w:tcPr>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1</w:t>
            </w:r>
            <w:r>
              <w:rPr>
                <w:rFonts w:hint="eastAsia" w:ascii="宋体" w:hAnsi="宋体" w:eastAsia="宋体"/>
                <w:bCs/>
                <w:color w:val="000000"/>
                <w:sz w:val="24"/>
              </w:rPr>
              <w:t xml:space="preserve">.卫星定位信号：GPSL1载波，C/A码，12通道；</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2</w:t>
            </w:r>
            <w:r>
              <w:rPr>
                <w:rFonts w:hint="eastAsia" w:ascii="宋体" w:hAnsi="宋体" w:eastAsia="宋体"/>
                <w:bCs/>
                <w:color w:val="000000"/>
                <w:sz w:val="24"/>
              </w:rPr>
              <w:t xml:space="preserve">.定位精度：&lt;2.5米</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3</w:t>
            </w:r>
            <w:r>
              <w:rPr>
                <w:rFonts w:hint="eastAsia" w:ascii="宋体" w:hAnsi="宋体" w:eastAsia="宋体"/>
                <w:bCs/>
                <w:color w:val="000000"/>
                <w:sz w:val="24"/>
              </w:rPr>
              <w:t xml:space="preserve">.定位时间：热启动3秒 /冷启动45秒；</w:t>
            </w:r>
            <w:r/>
          </w:p>
          <w:p>
            <w:pPr>
              <w:spacing w:line="276" w:lineRule="auto"/>
              <w:rPr>
                <w:rFonts w:hint="eastAsia" w:ascii="宋体" w:hAnsi="宋体" w:eastAsia="宋体"/>
                <w:bCs/>
                <w:color w:val="000000"/>
                <w:sz w:val="24"/>
              </w:rPr>
            </w:pPr>
            <w:r>
              <w:rPr>
                <w:rFonts w:hint="eastAsia" w:ascii="宋体" w:hAnsi="宋体" w:eastAsia="宋体"/>
                <w:bCs/>
                <w:color w:val="000000"/>
                <w:sz w:val="24"/>
                <w:lang w:val="en-US" w:eastAsia="zh-CN"/>
              </w:rPr>
              <w:t xml:space="preserve">4</w:t>
            </w:r>
            <w:r>
              <w:rPr>
                <w:rFonts w:hint="eastAsia" w:ascii="宋体" w:hAnsi="宋体" w:eastAsia="宋体"/>
                <w:bCs/>
                <w:color w:val="000000"/>
                <w:sz w:val="24"/>
              </w:rPr>
              <w:t xml:space="preserve">.通讯模式：支持三波段 850/900/1800/1900MHz（中国移动和中国联通的2G网络）；</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5</w:t>
            </w:r>
            <w:r>
              <w:rPr>
                <w:rFonts w:hint="eastAsia" w:ascii="宋体" w:hAnsi="宋体" w:eastAsia="宋体"/>
                <w:bCs/>
                <w:color w:val="000000"/>
                <w:sz w:val="24"/>
              </w:rPr>
              <w:t xml:space="preserve">.传输速率：上行1～2 KB/S 下行3～4 KB/S；</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6</w:t>
            </w:r>
            <w:r>
              <w:rPr>
                <w:rFonts w:hint="eastAsia" w:ascii="宋体" w:hAnsi="宋体" w:eastAsia="宋体"/>
                <w:bCs/>
                <w:color w:val="000000"/>
                <w:sz w:val="24"/>
              </w:rPr>
              <w:t xml:space="preserve">.设备至少达到IP66防护等级；</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7</w:t>
            </w:r>
            <w:r>
              <w:rPr>
                <w:rFonts w:hint="eastAsia" w:ascii="宋体" w:hAnsi="宋体" w:eastAsia="宋体"/>
                <w:bCs/>
                <w:color w:val="000000"/>
                <w:sz w:val="24"/>
              </w:rPr>
              <w:t xml:space="preserve">.工作电压：9V～36VDC；</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8</w:t>
            </w:r>
            <w:r>
              <w:rPr>
                <w:rFonts w:hint="eastAsia" w:ascii="宋体" w:hAnsi="宋体" w:eastAsia="宋体"/>
                <w:bCs/>
                <w:color w:val="000000"/>
                <w:sz w:val="24"/>
              </w:rPr>
              <w:t xml:space="preserve">.工作电流：&lt;3A（12V_DC）；</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9</w:t>
            </w:r>
            <w:r>
              <w:rPr>
                <w:rFonts w:hint="eastAsia" w:ascii="宋体" w:hAnsi="宋体" w:eastAsia="宋体"/>
                <w:bCs/>
                <w:color w:val="000000"/>
                <w:sz w:val="24"/>
              </w:rPr>
              <w:t xml:space="preserve">.工作温度：-20℃～+65℃；</w:t>
            </w:r>
            <w:r/>
          </w:p>
          <w:p>
            <w:pPr>
              <w:spacing w:line="276" w:lineRule="auto"/>
              <w:rPr>
                <w:rFonts w:ascii="宋体" w:hAnsi="宋体" w:eastAsia="宋体"/>
                <w:bCs/>
                <w:color w:val="000000"/>
                <w:sz w:val="24"/>
              </w:rPr>
            </w:pPr>
            <w:r>
              <w:rPr>
                <w:rFonts w:hint="eastAsia" w:ascii="宋体" w:hAnsi="宋体" w:eastAsia="宋体"/>
                <w:bCs/>
                <w:color w:val="000000"/>
                <w:sz w:val="24"/>
                <w:lang w:val="en-US" w:eastAsia="zh-CN"/>
              </w:rPr>
              <w:t xml:space="preserve">10</w:t>
            </w:r>
            <w:r>
              <w:rPr>
                <w:rFonts w:hint="eastAsia" w:ascii="宋体" w:hAnsi="宋体" w:eastAsia="宋体"/>
                <w:bCs/>
                <w:color w:val="000000"/>
                <w:sz w:val="24"/>
              </w:rPr>
              <w:t xml:space="preserve">.存储温度：-40℃～+85℃；</w:t>
            </w:r>
            <w:r/>
          </w:p>
          <w:p>
            <w:pPr>
              <w:jc w:val="left"/>
              <w:spacing w:line="276" w:lineRule="auto"/>
              <w:rPr>
                <w:rFonts w:ascii="宋体" w:hAnsi="宋体" w:eastAsia="宋体"/>
                <w:bCs/>
                <w:i/>
                <w:color w:val="000000"/>
                <w:sz w:val="24"/>
                <w:u w:val="single"/>
              </w:rPr>
            </w:pPr>
            <w:r>
              <w:rPr>
                <w:rFonts w:hint="eastAsia" w:ascii="宋体" w:hAnsi="宋体" w:eastAsia="宋体"/>
                <w:bCs/>
                <w:color w:val="000000"/>
                <w:sz w:val="24"/>
                <w:lang w:val="en-US" w:eastAsia="zh-CN"/>
              </w:rPr>
              <w:t xml:space="preserve">11</w:t>
            </w:r>
            <w:r>
              <w:rPr>
                <w:rFonts w:hint="eastAsia" w:ascii="宋体" w:hAnsi="宋体" w:eastAsia="宋体"/>
                <w:bCs/>
                <w:color w:val="000000"/>
                <w:sz w:val="24"/>
              </w:rPr>
              <w:t xml:space="preserve">.相对湿度：10%～90%RH（无凝露）。</w:t>
            </w:r>
            <w:r/>
          </w:p>
        </w:tc>
      </w:tr>
      <w:tr>
        <w:trPr>
          <w:trHeight w:val="274"/>
        </w:trPr>
        <w:tc>
          <w:tcPr>
            <w:tcW w:w="778" w:type="dxa"/>
            <w:vAlign w:val="center"/>
            <w:textDirection w:val="lrTb"/>
            <w:noWrap w:val="false"/>
          </w:tcPr>
          <w:p>
            <w:pPr>
              <w:jc w:val="center"/>
              <w:spacing w:line="276" w:lineRule="auto"/>
              <w:rPr>
                <w:rFonts w:hint="default" w:ascii="宋体" w:hAnsi="宋体" w:eastAsia="宋体"/>
                <w:bCs/>
                <w:color w:val="000000"/>
                <w:sz w:val="24"/>
                <w:lang w:val="en-US" w:eastAsia="zh-CN"/>
              </w:rPr>
            </w:pPr>
            <w:r>
              <w:rPr>
                <w:rFonts w:hint="eastAsia" w:ascii="宋体" w:hAnsi="宋体" w:eastAsia="宋体"/>
                <w:bCs/>
                <w:color w:val="000000"/>
                <w:sz w:val="24"/>
                <w:lang w:val="en-US" w:eastAsia="zh-CN"/>
              </w:rPr>
              <w:t xml:space="preserve">2</w:t>
            </w:r>
            <w:r/>
          </w:p>
        </w:tc>
        <w:tc>
          <w:tcPr>
            <w:tcW w:w="2217" w:type="dxa"/>
            <w:vAlign w:val="center"/>
            <w:textDirection w:val="lrTb"/>
            <w:noWrap w:val="false"/>
          </w:tcPr>
          <w:p>
            <w:pPr>
              <w:jc w:val="center"/>
              <w:spacing w:line="276" w:lineRule="auto"/>
              <w:rPr>
                <w:rFonts w:hint="default" w:ascii="宋体" w:hAnsi="宋体" w:eastAsia="宋体"/>
                <w:bCs/>
                <w:color w:val="000000"/>
                <w:sz w:val="24"/>
                <w:lang w:val="en-US" w:eastAsia="zh-CN"/>
              </w:rPr>
            </w:pPr>
            <w:r>
              <w:rPr>
                <w:rFonts w:hint="eastAsia" w:ascii="宋体" w:hAnsi="宋体"/>
                <w:sz w:val="24"/>
                <w:lang w:eastAsia="zh-CN"/>
              </w:rPr>
              <w:t xml:space="preserve">稻麦生产管理</w:t>
            </w:r>
            <w:r/>
          </w:p>
        </w:tc>
        <w:tc>
          <w:tcPr>
            <w:tcW w:w="7463" w:type="dxa"/>
            <w:vAlign w:val="center"/>
            <w:textDirection w:val="lrTb"/>
            <w:noWrap w:val="false"/>
          </w:tcPr>
          <w:p>
            <w:pPr>
              <w:spacing w:line="276"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1、农事过程管理：实现不同时期打药、施肥等农事活动与农药、肥料及其配方的独立管理，精确展示数据项；</w:t>
            </w:r>
            <w:r/>
          </w:p>
          <w:p>
            <w:pPr>
              <w:spacing w:line="276"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2、休耕期管理：实现稻麦换茬期相关农事信息的实时跟踪；</w:t>
            </w:r>
            <w:r/>
          </w:p>
          <w:p>
            <w:pPr>
              <w:spacing w:line="276"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3、生产跟踪提醒：根据作物生育期及农事调度安排，增加农事跟踪功能，对未在规定期内完成农事活动的种植对象进行提醒；</w:t>
            </w:r>
            <w:r/>
          </w:p>
          <w:p>
            <w:pPr>
              <w:spacing w:line="276"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4、短信提醒模块：对于重要农事活动，结合农时要求与计划安排，以短信形式通知到所有种植户；</w:t>
            </w:r>
            <w:r/>
          </w:p>
          <w:p>
            <w:pPr>
              <w:spacing w:line="276"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w:t>
            </w:r>
            <w:r>
              <w:rPr>
                <w:rFonts w:hint="eastAsia" w:ascii="宋体" w:hAnsi="宋体" w:eastAsia="宋体" w:cs="Times New Roman"/>
                <w:bCs/>
                <w:color w:val="000000"/>
                <w:sz w:val="24"/>
              </w:rPr>
              <w:t xml:space="preserve">、</w:t>
            </w:r>
            <w:r>
              <w:rPr>
                <w:rFonts w:hint="eastAsia" w:ascii="宋体" w:hAnsi="宋体" w:eastAsia="宋体" w:cs="Times New Roman"/>
                <w:bCs/>
                <w:color w:val="000000"/>
                <w:sz w:val="24"/>
                <w:lang w:eastAsia="zh-CN"/>
              </w:rPr>
              <w:t xml:space="preserve">应用</w:t>
            </w:r>
            <w:r>
              <w:rPr>
                <w:rFonts w:hint="eastAsia" w:ascii="宋体" w:hAnsi="宋体" w:eastAsia="宋体" w:cs="Times New Roman"/>
                <w:bCs/>
                <w:color w:val="000000"/>
                <w:sz w:val="24"/>
              </w:rPr>
              <w:t xml:space="preserve">通知下发：根据各类通知内容建立模板，实现面向社区管理人员，种植大户的消息一键下发；</w:t>
            </w:r>
            <w:r/>
          </w:p>
          <w:p>
            <w:pPr>
              <w:spacing w:line="276"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6、农事批量管理：对于基肥、播种、病害防控、采收等集中执行农事活动，提供批量管理功能，支持一键批量登记。</w:t>
            </w:r>
            <w:r/>
          </w:p>
          <w:p>
            <w:pPr>
              <w:spacing w:line="276" w:lineRule="auto"/>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7</w:t>
            </w:r>
            <w:r>
              <w:rPr>
                <w:rFonts w:hint="eastAsia" w:ascii="宋体" w:hAnsi="宋体" w:eastAsia="宋体" w:cs="Times New Roman"/>
                <w:bCs/>
                <w:color w:val="000000"/>
                <w:sz w:val="24"/>
              </w:rPr>
              <w:t xml:space="preserve">、智能灌溉：结合无人农场智能灌溉版块建设情况，完成灌溉版块对接。</w:t>
            </w:r>
            <w:r/>
          </w:p>
          <w:p>
            <w:pPr>
              <w:spacing w:line="276" w:lineRule="auto"/>
              <w:rPr>
                <w:rFonts w:hint="default" w:ascii="宋体" w:hAnsi="宋体" w:eastAsia="宋体"/>
                <w:bCs/>
                <w:color w:val="000000"/>
                <w:sz w:val="24"/>
                <w:lang w:val="en-US" w:eastAsia="zh-CN"/>
              </w:rPr>
            </w:pPr>
            <w:r>
              <w:rPr>
                <w:rFonts w:hint="eastAsia" w:ascii="宋体" w:hAnsi="宋体" w:eastAsia="宋体" w:cs="Times New Roman"/>
                <w:bCs/>
                <w:color w:val="000000"/>
                <w:sz w:val="24"/>
                <w:lang w:val="en-US" w:eastAsia="zh-CN"/>
              </w:rPr>
              <w:t xml:space="preserve">8、遥感服务：根据2024年度遥感监测新需求，完成数据对接与分析结果呈现。</w:t>
            </w:r>
            <w:r/>
          </w:p>
        </w:tc>
      </w:tr>
      <w:tr>
        <w:trPr>
          <w:trHeight w:val="274"/>
        </w:trPr>
        <w:tc>
          <w:tcPr>
            <w:tcW w:w="778" w:type="dxa"/>
            <w:vAlign w:val="center"/>
            <w:textDirection w:val="lrTb"/>
            <w:noWrap w:val="false"/>
          </w:tcPr>
          <w:p>
            <w:pPr>
              <w:jc w:val="center"/>
              <w:spacing w:line="276" w:lineRule="auto"/>
              <w:rPr>
                <w:rFonts w:hint="default" w:ascii="宋体" w:hAnsi="宋体" w:eastAsia="宋体"/>
                <w:bCs/>
                <w:color w:val="000000"/>
                <w:sz w:val="24"/>
                <w:lang w:val="en-US" w:eastAsia="zh-CN"/>
              </w:rPr>
            </w:pPr>
            <w:r>
              <w:rPr>
                <w:rFonts w:hint="eastAsia" w:ascii="宋体" w:hAnsi="宋体" w:eastAsia="宋体"/>
                <w:bCs/>
                <w:color w:val="000000"/>
                <w:sz w:val="24"/>
                <w:lang w:val="en-US" w:eastAsia="zh-CN"/>
              </w:rPr>
              <w:t xml:space="preserve">3</w:t>
            </w:r>
            <w:r/>
          </w:p>
        </w:tc>
        <w:tc>
          <w:tcPr>
            <w:tcW w:w="2217" w:type="dxa"/>
            <w:vAlign w:val="center"/>
            <w:textDirection w:val="lrTb"/>
            <w:noWrap w:val="false"/>
          </w:tcPr>
          <w:p>
            <w:pPr>
              <w:jc w:val="center"/>
              <w:spacing w:line="276" w:lineRule="auto"/>
              <w:rPr>
                <w:rFonts w:hint="eastAsia" w:ascii="宋体" w:hAnsi="宋体" w:eastAsia="宋体"/>
                <w:bCs/>
                <w:color w:val="000000"/>
                <w:sz w:val="24"/>
                <w:lang w:eastAsia="zh-CN"/>
              </w:rPr>
            </w:pPr>
            <w:r>
              <w:rPr>
                <w:rFonts w:hint="eastAsia" w:ascii="宋体" w:hAnsi="宋体"/>
                <w:sz w:val="24"/>
                <w:lang w:eastAsia="zh-CN"/>
              </w:rPr>
              <w:t xml:space="preserve">数字农机</w:t>
            </w:r>
            <w:r/>
          </w:p>
        </w:tc>
        <w:tc>
          <w:tcPr>
            <w:tcW w:w="7463" w:type="dxa"/>
            <w:vAlign w:val="center"/>
            <w:textDirection w:val="lrTb"/>
            <w:noWrap w:val="false"/>
          </w:tcPr>
          <w:p>
            <w:pPr>
              <w:jc w:val="left"/>
              <w:spacing w:line="276" w:lineRule="auto"/>
              <w:rPr>
                <w:rFonts w:hint="eastAsia" w:ascii="宋体" w:hAnsi="宋体" w:eastAsia="宋体"/>
                <w:bCs/>
                <w:color w:val="000000"/>
                <w:sz w:val="24"/>
                <w:lang w:eastAsia="zh-CN"/>
              </w:rPr>
            </w:pPr>
            <w:r>
              <w:rPr>
                <w:rFonts w:hint="eastAsia" w:ascii="宋体" w:hAnsi="宋体"/>
                <w:sz w:val="24"/>
                <w:lang w:val="en-US" w:eastAsia="zh-CN"/>
              </w:rPr>
              <w:t xml:space="preserve">在农机台账数字化基础上，实现园区内所有补贴监管期内的农机实时位置、历史作业轨迹跟踪展示。</w:t>
            </w:r>
            <w:r/>
          </w:p>
        </w:tc>
      </w:tr>
      <w:tr>
        <w:trPr>
          <w:trHeight w:val="274"/>
        </w:trPr>
        <w:tc>
          <w:tcPr>
            <w:gridSpan w:val="3"/>
            <w:tcW w:w="10458" w:type="dxa"/>
            <w:vAlign w:val="center"/>
            <w:textDirection w:val="lrTb"/>
            <w:noWrap w:val="false"/>
          </w:tcPr>
          <w:p>
            <w:pPr>
              <w:jc w:val="center"/>
              <w:spacing w:line="276" w:lineRule="auto"/>
              <w:rPr>
                <w:rFonts w:hint="eastAsia" w:ascii="宋体" w:hAnsi="宋体" w:eastAsia="宋体"/>
                <w:bCs/>
                <w:color w:val="000000"/>
                <w:sz w:val="24"/>
                <w:lang w:eastAsia="zh-CN"/>
              </w:rPr>
            </w:pPr>
            <w:r>
              <w:rPr>
                <w:rFonts w:hint="eastAsia" w:ascii="宋体" w:hAnsi="宋体" w:eastAsia="宋体"/>
                <w:bCs/>
                <w:color w:val="000000"/>
                <w:sz w:val="24"/>
                <w:lang w:eastAsia="zh-CN"/>
              </w:rPr>
              <w:t xml:space="preserve">二、</w:t>
            </w:r>
            <w:r>
              <w:rPr>
                <w:rFonts w:hint="eastAsia" w:ascii="宋体" w:hAnsi="宋体"/>
                <w:b/>
                <w:color w:val="000000"/>
                <w:sz w:val="24"/>
                <w:lang w:val="en-US" w:eastAsia="zh-CN"/>
              </w:rPr>
              <w:t xml:space="preserve">系统维护</w:t>
            </w:r>
            <w:r/>
          </w:p>
        </w:tc>
      </w:tr>
      <w:tr>
        <w:trPr>
          <w:trHeight w:val="274"/>
        </w:trPr>
        <w:tc>
          <w:tcPr>
            <w:gridSpan w:val="3"/>
            <w:tcW w:w="10458" w:type="dxa"/>
            <w:vAlign w:val="center"/>
            <w:textDirection w:val="lrTb"/>
            <w:noWrap w:val="false"/>
          </w:tcPr>
          <w:p>
            <w:pPr>
              <w:contextualSpacing/>
              <w:ind w:firstLine="240"/>
              <w:jc w:val="left"/>
              <w:spacing w:line="360" w:lineRule="auto"/>
              <w:widowControl/>
              <w:rPr>
                <w:rFonts w:hint="eastAsia"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val="en-US" w:eastAsia="zh-CN"/>
              </w:rPr>
              <w:t xml:space="preserve">1</w:t>
            </w:r>
            <w:r>
              <w:rPr>
                <w:rFonts w:hint="eastAsia" w:ascii="宋体" w:hAnsi="宋体" w:eastAsia="宋体"/>
                <w:sz w:val="24"/>
                <w:lang w:eastAsia="zh-CN"/>
              </w:rPr>
              <w:t xml:space="preserve">）系统需</w:t>
            </w:r>
            <w:r>
              <w:rPr>
                <w:rFonts w:hint="eastAsia" w:ascii="宋体" w:hAnsi="宋体" w:eastAsia="宋体"/>
                <w:sz w:val="24"/>
                <w:lang w:val="en-US" w:eastAsia="zh-CN"/>
              </w:rPr>
              <w:t xml:space="preserve">符合</w:t>
            </w:r>
            <w:r>
              <w:rPr>
                <w:rFonts w:hint="eastAsia" w:ascii="宋体" w:hAnsi="宋体" w:eastAsia="宋体"/>
                <w:sz w:val="24"/>
                <w:lang w:eastAsia="zh-CN"/>
              </w:rPr>
              <w:t xml:space="preserve">常阴沙智慧农业公共服务平台技术框架。</w:t>
            </w:r>
            <w:r/>
          </w:p>
          <w:p>
            <w:pPr>
              <w:contextualSpacing/>
              <w:ind w:firstLine="240"/>
              <w:jc w:val="left"/>
              <w:spacing w:line="360" w:lineRule="auto"/>
              <w:widowControl/>
              <w:rPr>
                <w:rFonts w:ascii="宋体" w:hAnsi="宋体" w:eastAsia="宋体"/>
                <w:sz w:val="24"/>
              </w:rPr>
            </w:pPr>
            <w:r>
              <w:rPr>
                <w:rFonts w:hint="eastAsia" w:ascii="宋体" w:hAnsi="宋体" w:eastAsia="宋体"/>
                <w:sz w:val="24"/>
              </w:rPr>
              <w:t xml:space="preserve">（</w:t>
            </w:r>
            <w:r>
              <w:rPr>
                <w:rFonts w:hint="eastAsia" w:ascii="宋体" w:hAnsi="宋体" w:eastAsia="宋体"/>
                <w:sz w:val="24"/>
                <w:lang w:val="en-US" w:eastAsia="zh-CN"/>
              </w:rPr>
              <w:t xml:space="preserve">2</w:t>
            </w:r>
            <w:r>
              <w:rPr>
                <w:rFonts w:hint="eastAsia" w:ascii="宋体" w:hAnsi="宋体" w:eastAsia="宋体"/>
                <w:sz w:val="24"/>
              </w:rPr>
              <w:t xml:space="preserve">）用户响应时间不大于</w:t>
            </w:r>
            <w:r>
              <w:rPr>
                <w:rFonts w:hint="eastAsia" w:ascii="宋体" w:hAnsi="宋体"/>
                <w:sz w:val="24"/>
                <w:lang w:val="en-US" w:eastAsia="zh-CN"/>
              </w:rPr>
              <w:t xml:space="preserve">3</w:t>
            </w:r>
            <w:r>
              <w:rPr>
                <w:rFonts w:hint="eastAsia" w:ascii="宋体" w:hAnsi="宋体" w:eastAsia="宋体"/>
                <w:sz w:val="24"/>
              </w:rPr>
              <w:t xml:space="preserve">秒，支持最大并发用户数不低于500人。</w:t>
            </w:r>
            <w:r/>
          </w:p>
          <w:p>
            <w:pPr>
              <w:contextualSpacing/>
              <w:ind w:firstLine="240"/>
              <w:jc w:val="left"/>
              <w:spacing w:line="360" w:lineRule="auto"/>
              <w:widowControl/>
              <w:rPr>
                <w:rFonts w:hint="eastAsia" w:ascii="宋体" w:hAnsi="宋体" w:eastAsia="宋体"/>
                <w:sz w:val="24"/>
              </w:rPr>
            </w:pPr>
            <w:r>
              <w:rPr>
                <w:rFonts w:hint="eastAsia" w:ascii="宋体" w:hAnsi="宋体" w:eastAsia="宋体"/>
                <w:sz w:val="24"/>
              </w:rPr>
              <w:t xml:space="preserve">（</w:t>
            </w:r>
            <w:r>
              <w:rPr>
                <w:rFonts w:hint="eastAsia" w:ascii="宋体" w:hAnsi="宋体" w:eastAsia="宋体"/>
                <w:sz w:val="24"/>
                <w:lang w:val="en-US" w:eastAsia="zh-CN"/>
              </w:rPr>
              <w:t xml:space="preserve">3</w:t>
            </w:r>
            <w:r>
              <w:rPr>
                <w:rFonts w:hint="eastAsia" w:ascii="宋体" w:hAnsi="宋体" w:eastAsia="宋体"/>
                <w:sz w:val="24"/>
              </w:rPr>
              <w:t xml:space="preserve">）应用</w:t>
            </w:r>
            <w:r>
              <w:rPr>
                <w:rFonts w:ascii="宋体" w:hAnsi="宋体" w:eastAsia="宋体"/>
                <w:sz w:val="24"/>
              </w:rPr>
              <w:t xml:space="preserve">系统</w:t>
            </w:r>
            <w:r>
              <w:rPr>
                <w:rFonts w:hint="eastAsia" w:ascii="宋体" w:hAnsi="宋体" w:eastAsia="宋体"/>
                <w:sz w:val="24"/>
              </w:rPr>
              <w:t xml:space="preserve">语言</w:t>
            </w:r>
            <w:r>
              <w:rPr>
                <w:rFonts w:ascii="宋体" w:hAnsi="宋体" w:eastAsia="宋体"/>
                <w:sz w:val="24"/>
              </w:rPr>
              <w:t xml:space="preserve">支持</w:t>
            </w:r>
            <w:r>
              <w:rPr>
                <w:rFonts w:hint="eastAsia" w:ascii="宋体" w:hAnsi="宋体" w:eastAsia="宋体"/>
                <w:sz w:val="24"/>
              </w:rPr>
              <w:t xml:space="preserve">GBK、</w:t>
            </w:r>
            <w:r>
              <w:rPr>
                <w:rFonts w:ascii="宋体" w:hAnsi="宋体" w:eastAsia="宋体"/>
                <w:sz w:val="24"/>
              </w:rPr>
              <w:t xml:space="preserve">ASCII</w:t>
            </w:r>
            <w:r>
              <w:rPr>
                <w:rFonts w:hint="eastAsia" w:ascii="宋体" w:hAnsi="宋体" w:eastAsia="宋体"/>
                <w:sz w:val="24"/>
              </w:rPr>
              <w:t xml:space="preserve">、U</w:t>
            </w:r>
            <w:r>
              <w:rPr>
                <w:rFonts w:ascii="宋体" w:hAnsi="宋体" w:eastAsia="宋体"/>
                <w:sz w:val="24"/>
              </w:rPr>
              <w:t xml:space="preserve">nicode等</w:t>
            </w:r>
            <w:r>
              <w:rPr>
                <w:rFonts w:hint="eastAsia" w:ascii="宋体" w:hAnsi="宋体" w:eastAsia="宋体"/>
                <w:sz w:val="24"/>
              </w:rPr>
              <w:t xml:space="preserve">。</w:t>
            </w:r>
            <w:r/>
          </w:p>
          <w:p>
            <w:pPr>
              <w:pStyle w:val="876"/>
              <w:ind w:left="0" w:firstLine="240"/>
              <w:rPr>
                <w:rFonts w:hint="eastAsia" w:eastAsia="宋体"/>
                <w:lang w:eastAsia="zh-CN"/>
              </w:rPr>
            </w:pPr>
            <w:r>
              <w:rPr>
                <w:rFonts w:hint="eastAsia" w:ascii="宋体" w:hAnsi="宋体" w:eastAsia="宋体"/>
                <w:sz w:val="24"/>
                <w:lang w:eastAsia="zh-CN"/>
              </w:rPr>
              <w:t xml:space="preserve">（</w:t>
            </w:r>
            <w:r>
              <w:rPr>
                <w:rFonts w:hint="eastAsia" w:ascii="宋体" w:hAnsi="宋体" w:eastAsia="宋体"/>
                <w:sz w:val="24"/>
                <w:lang w:val="en-US" w:eastAsia="zh-CN"/>
              </w:rPr>
              <w:t xml:space="preserve">4</w:t>
            </w:r>
            <w:r>
              <w:rPr>
                <w:rFonts w:hint="eastAsia" w:ascii="宋体" w:hAnsi="宋体" w:eastAsia="宋体"/>
                <w:sz w:val="24"/>
                <w:lang w:eastAsia="zh-CN"/>
              </w:rPr>
              <w:t xml:space="preserve">）系统</w:t>
            </w:r>
            <w:r>
              <w:rPr>
                <w:rFonts w:ascii="宋体" w:hAnsi="宋体" w:eastAsia="宋体"/>
                <w:sz w:val="24"/>
              </w:rPr>
              <w:t xml:space="preserve">支持主流浏览器</w:t>
            </w:r>
            <w:r>
              <w:rPr>
                <w:rFonts w:hint="eastAsia" w:ascii="宋体" w:hAnsi="宋体" w:eastAsia="宋体"/>
                <w:sz w:val="24"/>
                <w:lang w:eastAsia="zh-CN"/>
              </w:rPr>
              <w:t xml:space="preserve">，包括</w:t>
            </w:r>
            <w:r>
              <w:rPr>
                <w:rFonts w:hint="eastAsia" w:ascii="宋体" w:hAnsi="宋体" w:eastAsia="宋体"/>
                <w:sz w:val="24"/>
                <w:lang w:val="en-US" w:eastAsia="zh-CN"/>
              </w:rPr>
              <w:t xml:space="preserve">Edge、</w:t>
            </w:r>
            <w:r>
              <w:rPr>
                <w:rFonts w:hint="eastAsia" w:ascii="宋体" w:hAnsi="宋体" w:eastAsia="宋体"/>
                <w:sz w:val="24"/>
              </w:rPr>
              <w:t xml:space="preserve">C</w:t>
            </w:r>
            <w:r>
              <w:rPr>
                <w:rFonts w:ascii="宋体" w:hAnsi="宋体" w:eastAsia="宋体"/>
                <w:sz w:val="24"/>
              </w:rPr>
              <w:t xml:space="preserve">hrome、Firefox</w:t>
            </w:r>
            <w:r>
              <w:rPr>
                <w:rFonts w:hint="eastAsia" w:ascii="宋体" w:hAnsi="宋体" w:eastAsia="宋体"/>
                <w:sz w:val="24"/>
              </w:rPr>
              <w:t xml:space="preserve">等。</w:t>
            </w:r>
            <w:r/>
          </w:p>
          <w:p>
            <w:pPr>
              <w:contextualSpacing/>
              <w:ind w:firstLine="240"/>
              <w:jc w:val="left"/>
              <w:spacing w:line="360" w:lineRule="auto"/>
              <w:widowControl/>
              <w:rPr>
                <w:rFonts w:hint="eastAsia" w:ascii="宋体" w:hAnsi="宋体" w:eastAsia="宋体"/>
                <w:bCs/>
                <w:color w:val="000000"/>
                <w:sz w:val="24"/>
              </w:rPr>
            </w:pPr>
            <w:r>
              <w:rPr>
                <w:rFonts w:hint="eastAsia" w:ascii="宋体" w:hAnsi="宋体" w:eastAsia="宋体"/>
                <w:sz w:val="24"/>
              </w:rPr>
              <w:t xml:space="preserve">（</w:t>
            </w:r>
            <w:r>
              <w:rPr>
                <w:rFonts w:hint="eastAsia" w:ascii="宋体" w:hAnsi="宋体" w:eastAsia="宋体"/>
                <w:sz w:val="24"/>
                <w:lang w:val="en-US" w:eastAsia="zh-CN"/>
              </w:rPr>
              <w:t xml:space="preserve">5</w:t>
            </w:r>
            <w:r>
              <w:rPr>
                <w:rFonts w:hint="eastAsia" w:ascii="宋体" w:hAnsi="宋体" w:eastAsia="宋体"/>
                <w:sz w:val="24"/>
              </w:rPr>
              <w:t xml:space="preserve">）</w:t>
            </w:r>
            <w:r>
              <w:rPr>
                <w:rFonts w:hint="eastAsia" w:ascii="宋体" w:hAnsi="宋体" w:eastAsia="宋体"/>
                <w:sz w:val="24"/>
                <w:lang w:eastAsia="zh-CN"/>
              </w:rPr>
              <w:t xml:space="preserve">系统</w:t>
            </w:r>
            <w:r>
              <w:rPr>
                <w:rFonts w:hint="eastAsia" w:ascii="宋体" w:hAnsi="宋体" w:eastAsia="宋体"/>
                <w:sz w:val="24"/>
              </w:rPr>
              <w:t xml:space="preserve">软件</w:t>
            </w:r>
            <w:r>
              <w:rPr>
                <w:rFonts w:hint="eastAsia" w:ascii="宋体" w:hAnsi="宋体" w:eastAsia="宋体"/>
                <w:sz w:val="24"/>
                <w:lang w:eastAsia="zh-CN"/>
              </w:rPr>
              <w:t xml:space="preserve">严格按照张家港市大数据中心数据安全及部署要求</w:t>
            </w:r>
            <w:r>
              <w:rPr>
                <w:rFonts w:hint="eastAsia" w:ascii="宋体" w:hAnsi="宋体" w:eastAsia="宋体"/>
                <w:sz w:val="24"/>
              </w:rPr>
              <w:t xml:space="preserve">。</w:t>
            </w:r>
            <w:r/>
          </w:p>
        </w:tc>
      </w:tr>
      <w:tr>
        <w:trPr>
          <w:trHeight w:val="274"/>
        </w:trPr>
        <w:tc>
          <w:tcPr>
            <w:gridSpan w:val="3"/>
            <w:tcW w:w="10458" w:type="dxa"/>
            <w:vAlign w:val="center"/>
            <w:textDirection w:val="lrTb"/>
            <w:noWrap w:val="false"/>
          </w:tcPr>
          <w:p>
            <w:pPr>
              <w:jc w:val="center"/>
              <w:spacing w:line="276" w:lineRule="auto"/>
              <w:rPr>
                <w:rFonts w:hint="eastAsia" w:ascii="宋体" w:hAnsi="宋体" w:eastAsia="宋体"/>
                <w:bCs/>
                <w:color w:val="000000"/>
                <w:sz w:val="24"/>
                <w:lang w:eastAsia="zh-CN"/>
              </w:rPr>
            </w:pPr>
            <w:r>
              <w:rPr>
                <w:rFonts w:hint="eastAsia" w:ascii="宋体" w:hAnsi="宋体"/>
                <w:b/>
                <w:bCs w:val="0"/>
                <w:color w:val="000000"/>
                <w:sz w:val="24"/>
                <w:lang w:eastAsia="zh-CN"/>
              </w:rPr>
              <w:t xml:space="preserve">三</w:t>
            </w:r>
            <w:r>
              <w:rPr>
                <w:rFonts w:hint="eastAsia" w:ascii="宋体" w:hAnsi="宋体" w:eastAsia="宋体"/>
                <w:b/>
                <w:bCs w:val="0"/>
                <w:color w:val="000000"/>
                <w:sz w:val="24"/>
                <w:lang w:eastAsia="zh-CN"/>
              </w:rPr>
              <w:t xml:space="preserve">、集成对接</w:t>
            </w:r>
            <w:r/>
          </w:p>
        </w:tc>
      </w:tr>
      <w:tr>
        <w:trPr>
          <w:trHeight w:val="1820"/>
        </w:trPr>
        <w:tc>
          <w:tcPr>
            <w:gridSpan w:val="3"/>
            <w:tcW w:w="10458" w:type="dxa"/>
            <w:vAlign w:val="center"/>
            <w:textDirection w:val="lrTb"/>
            <w:noWrap w:val="false"/>
          </w:tcPr>
          <w:p>
            <w:pPr>
              <w:contextualSpacing/>
              <w:ind w:firstLine="240"/>
              <w:jc w:val="left"/>
              <w:spacing w:line="360" w:lineRule="auto"/>
              <w:widowControl/>
              <w:rPr>
                <w:rFonts w:hint="eastAsia"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val="en-US" w:eastAsia="zh-CN"/>
              </w:rPr>
              <w:t xml:space="preserve">1</w:t>
            </w:r>
            <w:r>
              <w:rPr>
                <w:rFonts w:hint="eastAsia" w:ascii="宋体" w:hAnsi="宋体" w:eastAsia="宋体"/>
                <w:sz w:val="24"/>
                <w:lang w:eastAsia="zh-CN"/>
              </w:rPr>
              <w:t xml:space="preserve">）物联网数据集成：需按照常阴沙智慧农业公共服务平台数据中心“</w:t>
            </w:r>
            <w:r>
              <w:rPr>
                <w:rFonts w:hint="eastAsia" w:ascii="宋体" w:hAnsi="宋体" w:eastAsia="宋体"/>
                <w:sz w:val="24"/>
              </w:rPr>
              <w:t xml:space="preserve">物联网基础设施数据集成</w:t>
            </w:r>
            <w:r>
              <w:rPr>
                <w:rFonts w:hint="eastAsia" w:ascii="宋体" w:hAnsi="宋体" w:eastAsia="宋体"/>
                <w:sz w:val="24"/>
                <w:lang w:eastAsia="zh-CN"/>
              </w:rPr>
              <w:t xml:space="preserve">规范”完成物联网相关数据集成工作。</w:t>
            </w:r>
            <w:r/>
          </w:p>
          <w:p>
            <w:pPr>
              <w:contextualSpacing/>
              <w:ind w:firstLine="240"/>
              <w:jc w:val="left"/>
              <w:spacing w:line="360" w:lineRule="auto"/>
              <w:widowControl/>
              <w:rPr>
                <w:rFonts w:hint="eastAsia"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val="en-US" w:eastAsia="zh-CN"/>
              </w:rPr>
              <w:t xml:space="preserve">2</w:t>
            </w:r>
            <w:r>
              <w:rPr>
                <w:rFonts w:hint="eastAsia" w:ascii="宋体" w:hAnsi="宋体" w:eastAsia="宋体"/>
                <w:sz w:val="24"/>
                <w:lang w:eastAsia="zh-CN"/>
              </w:rPr>
              <w:t xml:space="preserve">）业务系统集成：需按照常阴沙智慧农业公共服务平台数据中心“</w:t>
            </w:r>
            <w:r>
              <w:rPr>
                <w:rFonts w:hint="eastAsia" w:ascii="宋体" w:hAnsi="宋体" w:eastAsia="宋体"/>
                <w:sz w:val="24"/>
              </w:rPr>
              <w:t xml:space="preserve">业务系统接口</w:t>
            </w:r>
            <w:r>
              <w:rPr>
                <w:rFonts w:hint="eastAsia" w:ascii="宋体" w:hAnsi="宋体" w:eastAsia="宋体"/>
                <w:sz w:val="24"/>
                <w:lang w:eastAsia="zh-CN"/>
              </w:rPr>
              <w:t xml:space="preserve">规范”完成业务系统集成工作。</w:t>
            </w:r>
            <w:r/>
          </w:p>
          <w:p>
            <w:pPr>
              <w:pStyle w:val="876"/>
              <w:ind w:left="0" w:firstLine="240"/>
              <w:rPr>
                <w:rFonts w:hint="eastAsia"/>
                <w:lang w:eastAsia="zh-CN"/>
              </w:rPr>
            </w:pPr>
            <w:r>
              <w:rPr>
                <w:rFonts w:hint="eastAsia"/>
                <w:lang w:eastAsia="zh-CN"/>
              </w:rPr>
              <w:t xml:space="preserve">（</w:t>
            </w:r>
            <w:r>
              <w:rPr>
                <w:rFonts w:hint="eastAsia"/>
                <w:lang w:val="en-US" w:eastAsia="zh-CN"/>
              </w:rPr>
              <w:t xml:space="preserve">3</w:t>
            </w:r>
            <w:r>
              <w:rPr>
                <w:rFonts w:hint="eastAsia"/>
                <w:lang w:eastAsia="zh-CN"/>
              </w:rPr>
              <w:t xml:space="preserve">）数据交换集成：</w:t>
            </w:r>
            <w:r>
              <w:rPr>
                <w:rFonts w:hint="eastAsia" w:ascii="宋体" w:hAnsi="宋体" w:eastAsia="宋体"/>
                <w:sz w:val="24"/>
                <w:lang w:eastAsia="zh-CN"/>
              </w:rPr>
              <w:t xml:space="preserve">需按照常阴沙智慧农业公共服务平台数据中心“</w:t>
            </w:r>
            <w:r>
              <w:rPr>
                <w:rFonts w:hint="eastAsia"/>
                <w:lang w:eastAsia="zh-CN"/>
              </w:rPr>
              <w:t xml:space="preserve">数据共享交换</w:t>
            </w:r>
            <w:r>
              <w:rPr>
                <w:rFonts w:hint="eastAsia" w:ascii="宋体" w:hAnsi="宋体" w:eastAsia="宋体"/>
                <w:sz w:val="24"/>
                <w:lang w:eastAsia="zh-CN"/>
              </w:rPr>
              <w:t xml:space="preserve">规范”完成数据集成工作。</w:t>
            </w:r>
            <w:r/>
          </w:p>
        </w:tc>
      </w:tr>
    </w:tbl>
    <w:p>
      <w:pPr>
        <w:numPr>
          <w:ilvl w:val="0"/>
          <w:numId w:val="0"/>
        </w:num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三、</w:t>
      </w:r>
      <w:r>
        <w:rPr>
          <w:rFonts w:hint="eastAsia" w:ascii="宋体" w:hAnsi="宋体" w:cs="宋体"/>
          <w:b/>
          <w:color w:val="000000"/>
          <w:sz w:val="28"/>
          <w:szCs w:val="28"/>
          <w:highlight w:val="none"/>
        </w:rPr>
        <w:t xml:space="preserve">商务条款 </w:t>
      </w:r>
      <w:r/>
    </w:p>
    <w:p>
      <w:pPr>
        <w:numPr>
          <w:ilvl w:val="0"/>
          <w:numId w:val="0"/>
        </w:numPr>
        <w:spacing w:before="120" w:after="120" w:line="440" w:lineRule="exact"/>
        <w:rPr>
          <w:rFonts w:hint="default" w:ascii="宋体" w:hAnsi="宋体" w:eastAsia="宋体" w:cs="宋体"/>
          <w:b/>
          <w:color w:val="000000"/>
          <w:sz w:val="28"/>
          <w:szCs w:val="28"/>
          <w:highlight w:val="white"/>
          <w:lang w:val="en-US" w:eastAsia="zh-CN"/>
        </w:rPr>
      </w:pPr>
      <w:r>
        <w:rPr>
          <w:rFonts w:hint="eastAsia" w:ascii="宋体" w:hAnsi="宋体" w:cs="宋体"/>
          <w:b/>
          <w:color w:val="000000"/>
          <w:sz w:val="28"/>
          <w:szCs w:val="28"/>
          <w:highlight w:val="white"/>
          <w:lang w:val="en-US" w:eastAsia="zh-CN"/>
        </w:rPr>
        <w:t xml:space="preserve">一标段</w:t>
      </w:r>
      <w:r/>
    </w:p>
    <w:p>
      <w:pPr>
        <w:pStyle w:val="886"/>
        <w:ind w:firstLine="500"/>
        <w:spacing w:line="440" w:lineRule="exact"/>
        <w:rPr>
          <w:rFonts w:ascii="宋体" w:hAnsi="宋体" w:eastAsia="宋体" w:cs="宋体"/>
          <w:b/>
          <w:spacing w:val="7"/>
        </w:rPr>
      </w:pPr>
      <w:r>
        <w:rPr>
          <w:rFonts w:ascii="宋体" w:hAnsi="宋体" w:eastAsia="宋体" w:cs="宋体"/>
          <w:b/>
          <w:color w:val="000000"/>
          <w:spacing w:val="7"/>
        </w:rPr>
        <w:t xml:space="preserve">1 质保期</w:t>
      </w:r>
      <w:r/>
    </w:p>
    <w:p>
      <w:pPr>
        <w:pStyle w:val="886"/>
        <w:ind w:firstLine="500"/>
        <w:spacing w:line="440" w:lineRule="exact"/>
        <w:rPr>
          <w:rFonts w:ascii="宋体" w:hAnsi="宋体" w:eastAsia="宋体" w:cs="宋体"/>
          <w:i w:val="0"/>
          <w:iCs/>
          <w:color w:val="000000"/>
          <w:spacing w:val="7"/>
          <w:u w:val="none"/>
        </w:rPr>
      </w:pPr>
      <w:r>
        <w:rPr>
          <w:rFonts w:ascii="宋体" w:hAnsi="宋体" w:eastAsia="宋体" w:cs="宋体"/>
          <w:i w:val="0"/>
          <w:iCs/>
          <w:color w:val="000000"/>
          <w:spacing w:val="7"/>
          <w:u w:val="none"/>
        </w:rPr>
        <w:t xml:space="preserve">质保期  整体货物免费质保期为2年（起始时间以双方在验收报告签订日期为准）。（以双方在验收报告签订日期为准）</w:t>
      </w:r>
      <w:r/>
    </w:p>
    <w:p>
      <w:pPr>
        <w:pStyle w:val="886"/>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2 售后技术服务要求</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2.1、售后服务要求</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（1）供应商应按招标文件规定的货物性能、技术要求、质量标准提供未经使用的全新产品。</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w:t>
      </w:r>
      <w:r>
        <w:rPr>
          <w:rFonts w:hint="eastAsia" w:ascii="宋体" w:hAnsi="宋体" w:eastAsia="宋体" w:cs="宋体"/>
          <w:i/>
          <w:color w:val="000000"/>
          <w:spacing w:val="7"/>
          <w:u w:val="single"/>
          <w:lang w:val="en-US" w:eastAsia="zh-CN"/>
        </w:rPr>
        <w:t xml:space="preserve">2</w:t>
      </w:r>
      <w:r>
        <w:rPr>
          <w:rFonts w:ascii="宋体" w:hAnsi="宋体" w:eastAsia="宋体" w:cs="宋体"/>
          <w:i/>
          <w:color w:val="000000"/>
          <w:spacing w:val="7"/>
          <w:u w:val="single"/>
        </w:rPr>
        <w:t xml:space="preserve">）属于保修范围、内容的项目，供应商应当在接到业主方通知后30分钟之内提出解决方案，若远程沟通处理不了，设备提供商要在4小时之内上门处理问题。供应商不在约定期限内派人保修的，采购单位可以委托他人修理，维修产生的一切费用由中标单位承担。发生紧急事故需要抢修的，供应商在接到事故通知后，应当立即到达事故现场抢修。</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w:t>
      </w:r>
      <w:r>
        <w:rPr>
          <w:rFonts w:hint="eastAsia" w:ascii="宋体" w:hAnsi="宋体" w:eastAsia="宋体" w:cs="宋体"/>
          <w:i/>
          <w:color w:val="000000"/>
          <w:spacing w:val="7"/>
          <w:u w:val="single"/>
          <w:lang w:val="en-US" w:eastAsia="zh-CN"/>
        </w:rPr>
        <w:t xml:space="preserve">3</w:t>
      </w:r>
      <w:r>
        <w:rPr>
          <w:rFonts w:ascii="宋体" w:hAnsi="宋体" w:eastAsia="宋体" w:cs="宋体"/>
          <w:i/>
          <w:color w:val="000000"/>
          <w:spacing w:val="7"/>
          <w:u w:val="single"/>
        </w:rPr>
        <w:t xml:space="preserve">）在免费质保期内，供应商应对货物出现的质量及安全问题负责处理解决并承担一切费用。</w:t>
      </w:r>
      <w:r/>
    </w:p>
    <w:p>
      <w:pPr>
        <w:pStyle w:val="886"/>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3 交货期、交货方式及交货地点</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3.1、交货期</w:t>
      </w:r>
      <w:r/>
    </w:p>
    <w:p>
      <w:pPr>
        <w:pStyle w:val="886"/>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在合同生效后</w:t>
      </w:r>
      <w:r>
        <w:rPr>
          <w:rFonts w:hint="eastAsia" w:ascii="宋体" w:hAnsi="宋体" w:eastAsia="宋体" w:cs="宋体"/>
          <w:i/>
          <w:color w:val="000000"/>
          <w:spacing w:val="7"/>
          <w:highlight w:val="none"/>
          <w:u w:val="single"/>
          <w:lang w:val="en-US" w:eastAsia="zh-CN"/>
        </w:rPr>
        <w:t xml:space="preserve">60</w:t>
      </w:r>
      <w:r>
        <w:rPr>
          <w:rFonts w:ascii="宋体" w:hAnsi="宋体" w:eastAsia="宋体" w:cs="宋体"/>
          <w:i/>
          <w:color w:val="000000"/>
          <w:spacing w:val="7"/>
          <w:highlight w:val="none"/>
          <w:u w:val="single"/>
        </w:rPr>
        <w:t xml:space="preserve">日内供货安装调试结束。遇不可抗力原因需迟延交货的，经采购方同意后可适当延期。</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3.2、交货方式</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原厂包装免费送至采购方指定地点，并负责安装调试。</w:t>
      </w:r>
      <w:r/>
    </w:p>
    <w:p>
      <w:pPr>
        <w:pStyle w:val="886"/>
        <w:ind w:firstLine="500"/>
        <w:spacing w:line="440" w:lineRule="exact"/>
        <w:rPr>
          <w:rFonts w:ascii="宋体" w:hAnsi="宋体" w:eastAsia="宋体" w:cs="宋体"/>
          <w:b/>
          <w:spacing w:val="7"/>
        </w:rPr>
      </w:pPr>
      <w:r>
        <w:rPr>
          <w:rFonts w:ascii="宋体" w:hAnsi="宋体" w:eastAsia="宋体" w:cs="宋体"/>
          <w:b/>
          <w:color w:val="000000"/>
          <w:spacing w:val="7"/>
        </w:rPr>
        <w:t xml:space="preserve">4 货款支付</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4.1、结付程序</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供方按本合同内容合格地履行供货义务后，凭验收报告、销售发票到采购单位办理货款（或工程款）结算手续。</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4.2、结付期限</w:t>
      </w:r>
      <w:r/>
    </w:p>
    <w:p>
      <w:pPr>
        <w:pStyle w:val="886"/>
        <w:ind w:firstLine="508"/>
        <w:spacing w:line="440" w:lineRule="exact"/>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 xml:space="preserve">合同签订生效后，</w:t>
      </w:r>
      <w:r>
        <w:rPr>
          <w:rFonts w:hint="eastAsia" w:ascii="宋体" w:hAnsi="宋体" w:eastAsia="宋体" w:cs="宋体"/>
          <w:i/>
          <w:iCs/>
          <w:color w:val="000000"/>
          <w:spacing w:val="7"/>
          <w:sz w:val="24"/>
          <w:szCs w:val="24"/>
          <w:highlight w:val="none"/>
          <w:u w:val="single"/>
        </w:rPr>
        <w:t xml:space="preserve">采购方支付合同金额的</w:t>
      </w:r>
      <w:r>
        <w:rPr>
          <w:rFonts w:hint="eastAsia" w:ascii="宋体" w:hAnsi="宋体" w:eastAsia="宋体" w:cs="宋体"/>
          <w:i/>
          <w:iCs/>
          <w:color w:val="000000"/>
          <w:spacing w:val="7"/>
          <w:sz w:val="24"/>
          <w:szCs w:val="24"/>
          <w:highlight w:val="none"/>
          <w:u w:val="single"/>
          <w:lang w:val="en-US" w:eastAsia="zh-CN"/>
        </w:rPr>
        <w:t xml:space="preserve">1</w:t>
      </w:r>
      <w:r>
        <w:rPr>
          <w:rFonts w:hint="eastAsia" w:ascii="宋体" w:hAnsi="宋体" w:eastAsia="宋体" w:cs="宋体"/>
          <w:i/>
          <w:iCs/>
          <w:color w:val="000000"/>
          <w:spacing w:val="7"/>
          <w:sz w:val="24"/>
          <w:szCs w:val="24"/>
          <w:highlight w:val="none"/>
          <w:u w:val="single"/>
        </w:rPr>
        <w:t xml:space="preserve">0%作为预付款</w:t>
      </w:r>
      <w:r>
        <w:rPr>
          <w:rFonts w:hint="eastAsia" w:ascii="宋体" w:hAnsi="宋体" w:eastAsia="宋体" w:cs="宋体"/>
          <w:i/>
          <w:iCs/>
          <w:color w:val="000000"/>
          <w:spacing w:val="7"/>
          <w:sz w:val="24"/>
          <w:szCs w:val="24"/>
          <w:highlight w:val="none"/>
          <w:u w:val="single"/>
          <w:lang w:eastAsia="zh-CN"/>
        </w:rPr>
        <w:t xml:space="preserve">，</w:t>
      </w:r>
      <w:r>
        <w:rPr>
          <w:rFonts w:hint="eastAsia" w:ascii="宋体" w:hAnsi="宋体" w:eastAsia="宋体" w:cs="宋体"/>
          <w:i/>
          <w:color w:val="000000"/>
          <w:spacing w:val="7"/>
          <w:sz w:val="24"/>
          <w:szCs w:val="24"/>
          <w:highlight w:val="none"/>
          <w:u w:val="single"/>
          <w:lang w:val="en-US" w:eastAsia="zh-CN" w:bidi="ar-SA"/>
        </w:rPr>
        <w:t xml:space="preserve">设备安装调试完成，经验收合格，并出具书面验收报告后，甲方支付至合同金额50%，退还履约保证金（无息），项目审计定案结束，付至审定价70%。审计结束之日起，货物正常使用一年，无质量问题，支付至审定价的85%，余款在正常使用2年后付清。</w:t>
      </w:r>
      <w:r/>
    </w:p>
    <w:p>
      <w:pPr>
        <w:pStyle w:val="886"/>
        <w:ind w:firstLine="510"/>
        <w:spacing w:line="440" w:lineRule="exact"/>
        <w:rPr>
          <w:rFonts w:ascii="宋体" w:hAnsi="宋体" w:eastAsia="宋体" w:cs="宋体"/>
          <w:b/>
          <w:color w:val="000000"/>
          <w:spacing w:val="7"/>
        </w:rPr>
      </w:pPr>
      <w:r>
        <w:rPr>
          <w:rFonts w:ascii="宋体" w:hAnsi="宋体" w:eastAsia="宋体" w:cs="宋体"/>
          <w:b/>
          <w:color w:val="000000"/>
          <w:spacing w:val="7"/>
        </w:rPr>
        <w:t xml:space="preserve">5 投标货币</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5.1、投标货币</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p>
    <w:p>
      <w:pPr>
        <w:pStyle w:val="886"/>
        <w:ind w:firstLine="500"/>
        <w:spacing w:line="440" w:lineRule="exact"/>
        <w:rPr>
          <w:rFonts w:ascii="宋体" w:hAnsi="宋体" w:eastAsia="宋体" w:cs="宋体"/>
          <w:b/>
          <w:spacing w:val="7"/>
        </w:rPr>
      </w:pPr>
      <w:r>
        <w:rPr>
          <w:rFonts w:ascii="宋体" w:hAnsi="宋体" w:eastAsia="宋体" w:cs="宋体"/>
          <w:b/>
          <w:color w:val="000000"/>
          <w:spacing w:val="7"/>
        </w:rPr>
        <w:t xml:space="preserve">6 备品备件及耗材等要求</w:t>
      </w:r>
      <w:r/>
    </w:p>
    <w:p>
      <w:pPr>
        <w:pStyle w:val="886"/>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无</w:t>
      </w:r>
      <w:r/>
    </w:p>
    <w:p>
      <w:pPr>
        <w:rPr>
          <w:rFonts w:hint="eastAsia"/>
          <w:b/>
          <w:bCs/>
          <w:sz w:val="28"/>
          <w:szCs w:val="28"/>
          <w:lang w:val="en-US" w:eastAsia="zh-CN"/>
        </w:rPr>
      </w:pPr>
      <w:r>
        <w:rPr>
          <w:rFonts w:hint="eastAsia"/>
          <w:b/>
          <w:bCs/>
          <w:sz w:val="28"/>
          <w:szCs w:val="28"/>
          <w:lang w:val="en-US" w:eastAsia="zh-CN"/>
        </w:rPr>
      </w:r>
      <w:r/>
    </w:p>
    <w:p>
      <w:pPr>
        <w:rPr>
          <w:rFonts w:hint="eastAsia"/>
          <w:b/>
          <w:bCs/>
          <w:sz w:val="28"/>
          <w:szCs w:val="28"/>
          <w:lang w:val="en-US" w:eastAsia="zh-CN"/>
        </w:rPr>
      </w:pPr>
      <w:r>
        <w:rPr>
          <w:rFonts w:hint="eastAsia"/>
          <w:b/>
          <w:bCs/>
          <w:sz w:val="28"/>
          <w:szCs w:val="28"/>
          <w:lang w:val="en-US" w:eastAsia="zh-CN"/>
        </w:rPr>
        <w:t xml:space="preserve">二标段</w:t>
      </w:r>
      <w:r/>
    </w:p>
    <w:p>
      <w:pPr>
        <w:pStyle w:val="886"/>
        <w:ind w:firstLine="510"/>
        <w:spacing w:line="440" w:lineRule="exact"/>
        <w:rPr>
          <w:rFonts w:ascii="宋体" w:hAnsi="宋体" w:eastAsia="宋体" w:cs="宋体"/>
          <w:b/>
          <w:spacing w:val="7"/>
        </w:rPr>
      </w:pPr>
      <w:r>
        <w:rPr>
          <w:rFonts w:ascii="宋体" w:hAnsi="宋体" w:eastAsia="宋体" w:cs="宋体"/>
          <w:b/>
          <w:color w:val="000000"/>
          <w:spacing w:val="7"/>
        </w:rPr>
        <w:t xml:space="preserve">1 质保期</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质保期  整体货物免费质保期为2年（起始时间以双方在验收报告签订日期为准）。（以双方在验收报告签订日期为准）</w:t>
      </w:r>
      <w:r/>
    </w:p>
    <w:p>
      <w:pPr>
        <w:pStyle w:val="886"/>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2 售后技术服务要求</w:t>
      </w:r>
      <w:r/>
    </w:p>
    <w:p>
      <w:pPr>
        <w:pStyle w:val="886"/>
        <w:ind w:firstLine="500"/>
        <w:spacing w:line="440" w:lineRule="exact"/>
        <w:rPr>
          <w:rFonts w:hint="eastAsia" w:ascii="宋体" w:hAnsi="宋体" w:eastAsia="宋体" w:cs="宋体"/>
          <w:i/>
          <w:color w:val="000000"/>
          <w:spacing w:val="7"/>
          <w:u w:val="single"/>
          <w:lang w:val="en-US" w:eastAsia="zh-CN"/>
        </w:rPr>
      </w:pPr>
      <w:r>
        <w:rPr>
          <w:rFonts w:ascii="宋体" w:hAnsi="宋体" w:eastAsia="宋体" w:cs="宋体"/>
          <w:i/>
          <w:color w:val="000000"/>
          <w:spacing w:val="7"/>
          <w:u w:val="single"/>
        </w:rPr>
        <w:t xml:space="preserve">2.1、售后服务</w:t>
      </w:r>
      <w:r>
        <w:rPr>
          <w:rFonts w:hint="eastAsia" w:ascii="宋体" w:hAnsi="宋体" w:eastAsia="宋体" w:cs="宋体"/>
          <w:i/>
          <w:color w:val="000000"/>
          <w:spacing w:val="7"/>
          <w:u w:val="single"/>
          <w:lang w:val="en-US" w:eastAsia="zh-CN"/>
        </w:rPr>
        <w:t xml:space="preserve">要求</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（1）供应商应按招标文件规定的货物性能、技术要求、质量标准提供未经使用的全新产品。</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w:t>
      </w:r>
      <w:r>
        <w:rPr>
          <w:rFonts w:hint="eastAsia" w:ascii="宋体" w:hAnsi="宋体" w:eastAsia="宋体" w:cs="宋体"/>
          <w:i/>
          <w:color w:val="000000"/>
          <w:spacing w:val="7"/>
          <w:u w:val="single"/>
          <w:lang w:val="en-US" w:eastAsia="zh-CN"/>
        </w:rPr>
        <w:t xml:space="preserve">2</w:t>
      </w:r>
      <w:r>
        <w:rPr>
          <w:rFonts w:ascii="宋体" w:hAnsi="宋体" w:eastAsia="宋体" w:cs="宋体"/>
          <w:i/>
          <w:color w:val="000000"/>
          <w:spacing w:val="7"/>
          <w:u w:val="single"/>
        </w:rPr>
        <w:t xml:space="preserve">）属于保修范围、内容的项目，供应商应当在接到业主方通知后30分钟之内提出解决方案，若远程沟通处理不了，设备提供商要在4小时之内上门处理问题。供应商不在约定期限内派人保修的，采购单位可以委托他人修理，维修产生的一切费用由中标单位承担。发生紧急事故需要抢修的，供应商在接到事故通知后，应当立即到达事故现场抢修。</w:t>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t xml:space="preserve">（</w:t>
      </w:r>
      <w:r>
        <w:rPr>
          <w:rFonts w:hint="eastAsia" w:ascii="宋体" w:hAnsi="宋体" w:eastAsia="宋体" w:cs="宋体"/>
          <w:i/>
          <w:color w:val="000000"/>
          <w:spacing w:val="7"/>
          <w:u w:val="single"/>
          <w:lang w:val="en-US" w:eastAsia="zh-CN"/>
        </w:rPr>
        <w:t xml:space="preserve">3</w:t>
      </w:r>
      <w:r>
        <w:rPr>
          <w:rFonts w:ascii="宋体" w:hAnsi="宋体" w:eastAsia="宋体" w:cs="宋体"/>
          <w:i/>
          <w:color w:val="000000"/>
          <w:spacing w:val="7"/>
          <w:u w:val="single"/>
        </w:rPr>
        <w:t xml:space="preserve">）在免费质保期内，供应商应对货物出现的质量及安全问题负责处理解决并承担一切费用。</w:t>
      </w:r>
      <w:r/>
    </w:p>
    <w:p>
      <w:pPr>
        <w:pStyle w:val="886"/>
        <w:ind w:firstLine="500"/>
        <w:spacing w:line="440" w:lineRule="exact"/>
        <w:rPr>
          <w:rFonts w:ascii="宋体" w:hAnsi="宋体" w:eastAsia="宋体" w:cs="宋体"/>
          <w:b/>
          <w:color w:val="000000"/>
          <w:spacing w:val="7"/>
        </w:rPr>
      </w:pPr>
      <w:r>
        <w:rPr>
          <w:rFonts w:ascii="宋体" w:hAnsi="宋体" w:eastAsia="宋体" w:cs="宋体"/>
          <w:b/>
          <w:color w:val="000000"/>
          <w:spacing w:val="7"/>
        </w:rPr>
        <w:t xml:space="preserve">3 交货期、交货方式及交货地点</w:t>
      </w:r>
      <w:r/>
    </w:p>
    <w:p>
      <w:pPr>
        <w:pStyle w:val="886"/>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3.1、交货期</w:t>
      </w:r>
      <w:r/>
    </w:p>
    <w:p>
      <w:pPr>
        <w:pStyle w:val="886"/>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在合同生效后</w:t>
      </w:r>
      <w:r>
        <w:rPr>
          <w:rFonts w:hint="eastAsia" w:ascii="宋体" w:hAnsi="宋体" w:eastAsia="宋体" w:cs="宋体"/>
          <w:i/>
          <w:color w:val="000000"/>
          <w:spacing w:val="7"/>
          <w:highlight w:val="none"/>
          <w:u w:val="single"/>
          <w:lang w:val="en-US" w:eastAsia="zh-CN"/>
        </w:rPr>
        <w:t xml:space="preserve">60</w:t>
      </w:r>
      <w:r>
        <w:rPr>
          <w:rFonts w:ascii="宋体" w:hAnsi="宋体" w:eastAsia="宋体" w:cs="宋体"/>
          <w:i/>
          <w:color w:val="000000"/>
          <w:spacing w:val="7"/>
          <w:highlight w:val="none"/>
          <w:u w:val="single"/>
        </w:rPr>
        <w:t xml:space="preserve">日内供货安装调试结束。遇不可抗力原因需迟延交货的，经采购方同意后可适当延期。</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3.2、交货方式</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原厂包装免费送至采购方指定地点，并负责安装调试。</w:t>
      </w:r>
      <w:r/>
    </w:p>
    <w:p>
      <w:pPr>
        <w:pStyle w:val="886"/>
        <w:ind w:firstLine="500"/>
        <w:spacing w:line="440" w:lineRule="exact"/>
        <w:rPr>
          <w:rFonts w:ascii="宋体" w:hAnsi="宋体" w:eastAsia="宋体" w:cs="宋体"/>
          <w:b/>
          <w:spacing w:val="7"/>
        </w:rPr>
      </w:pPr>
      <w:r>
        <w:rPr>
          <w:rFonts w:ascii="宋体" w:hAnsi="宋体" w:eastAsia="宋体" w:cs="宋体"/>
          <w:b/>
          <w:color w:val="000000"/>
          <w:spacing w:val="7"/>
        </w:rPr>
        <w:t xml:space="preserve">4 货款支付</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4.1、结付程序</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供方按本合同内容合格地履行供货义务后，凭验收报告、销售发票到采购单位办理货款（或工程款）结算手续。</w:t>
      </w:r>
      <w:r/>
    </w:p>
    <w:p>
      <w:pPr>
        <w:pStyle w:val="873"/>
        <w:ind w:left="0" w:firstLine="448"/>
        <w:rPr>
          <w:rFonts w:ascii="宋体" w:hAnsi="宋体" w:eastAsia="宋体" w:cs="宋体"/>
          <w:i/>
          <w:color w:val="000000"/>
          <w:spacing w:val="7"/>
          <w:u w:val="single"/>
        </w:rPr>
      </w:pPr>
      <w:r>
        <w:rPr>
          <w:rFonts w:ascii="宋体" w:hAnsi="宋体" w:eastAsia="宋体" w:cs="宋体"/>
          <w:i/>
          <w:color w:val="000000"/>
          <w:spacing w:val="7"/>
          <w:u w:val="single"/>
        </w:rPr>
        <w:t xml:space="preserve">4.2、结付期限</w:t>
      </w:r>
      <w:r/>
    </w:p>
    <w:p>
      <w:pPr>
        <w:pStyle w:val="886"/>
        <w:ind w:firstLine="508"/>
        <w:spacing w:line="440" w:lineRule="exact"/>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 xml:space="preserve">合同签订生效后，</w:t>
      </w:r>
      <w:r>
        <w:rPr>
          <w:rFonts w:hint="eastAsia" w:ascii="宋体" w:hAnsi="宋体" w:eastAsia="宋体" w:cs="宋体"/>
          <w:i/>
          <w:iCs/>
          <w:color w:val="000000"/>
          <w:spacing w:val="7"/>
          <w:sz w:val="24"/>
          <w:szCs w:val="24"/>
          <w:highlight w:val="none"/>
          <w:u w:val="single"/>
        </w:rPr>
        <w:t xml:space="preserve">采购方支付合同金额的</w:t>
      </w:r>
      <w:r>
        <w:rPr>
          <w:rFonts w:hint="eastAsia" w:ascii="宋体" w:hAnsi="宋体" w:eastAsia="宋体" w:cs="宋体"/>
          <w:i/>
          <w:iCs/>
          <w:color w:val="000000"/>
          <w:spacing w:val="7"/>
          <w:sz w:val="24"/>
          <w:szCs w:val="24"/>
          <w:highlight w:val="none"/>
          <w:u w:val="single"/>
          <w:lang w:val="en-US" w:eastAsia="zh-CN"/>
        </w:rPr>
        <w:t xml:space="preserve">1</w:t>
      </w:r>
      <w:r>
        <w:rPr>
          <w:rFonts w:hint="eastAsia" w:ascii="宋体" w:hAnsi="宋体" w:eastAsia="宋体" w:cs="宋体"/>
          <w:i/>
          <w:iCs/>
          <w:color w:val="000000"/>
          <w:spacing w:val="7"/>
          <w:sz w:val="24"/>
          <w:szCs w:val="24"/>
          <w:highlight w:val="none"/>
          <w:u w:val="single"/>
        </w:rPr>
        <w:t xml:space="preserve">0%作为预付款</w:t>
      </w:r>
      <w:r>
        <w:rPr>
          <w:rFonts w:hint="eastAsia" w:ascii="宋体" w:hAnsi="宋体" w:eastAsia="宋体" w:cs="宋体"/>
          <w:i/>
          <w:iCs/>
          <w:color w:val="000000"/>
          <w:spacing w:val="7"/>
          <w:sz w:val="24"/>
          <w:szCs w:val="24"/>
          <w:highlight w:val="none"/>
          <w:u w:val="single"/>
          <w:lang w:eastAsia="zh-CN"/>
        </w:rPr>
        <w:t xml:space="preserve">，</w:t>
      </w:r>
      <w:r>
        <w:rPr>
          <w:rFonts w:hint="eastAsia" w:ascii="宋体" w:hAnsi="宋体" w:eastAsia="宋体" w:cs="宋体"/>
          <w:i/>
          <w:color w:val="000000"/>
          <w:spacing w:val="7"/>
          <w:sz w:val="24"/>
          <w:szCs w:val="24"/>
          <w:highlight w:val="none"/>
          <w:u w:val="single"/>
          <w:lang w:val="en-US" w:eastAsia="zh-CN" w:bidi="ar-SA"/>
        </w:rPr>
        <w:t xml:space="preserve">设备安装调试完成，经验收合格，并出具书面验收报告后，甲方支付至合同金额50%，退还履约保证金（无息），项目审计定案结束，付至审定价70%。审计结束之日起，货物正常使用一年，无质量问题，支付至审定价的85%，余款在正常使用2年后付清。</w:t>
      </w:r>
      <w:r/>
    </w:p>
    <w:p>
      <w:pPr>
        <w:pStyle w:val="886"/>
        <w:ind w:firstLine="500"/>
        <w:spacing w:line="440" w:lineRule="exact"/>
        <w:rPr>
          <w:rFonts w:ascii="宋体" w:hAnsi="宋体" w:eastAsia="宋体" w:cs="宋体"/>
          <w:b/>
          <w:spacing w:val="7"/>
        </w:rPr>
      </w:pPr>
      <w:r>
        <w:rPr>
          <w:rFonts w:ascii="宋体" w:hAnsi="宋体" w:eastAsia="宋体" w:cs="宋体"/>
          <w:b/>
          <w:color w:val="000000"/>
          <w:spacing w:val="7"/>
        </w:rPr>
        <w:t xml:space="preserve">5 投标货币</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5.1、投标货币</w:t>
      </w:r>
      <w:r/>
    </w:p>
    <w:p>
      <w:pPr>
        <w:pStyle w:val="886"/>
        <w:ind w:firstLine="500"/>
        <w:spacing w:line="440" w:lineRule="exact"/>
        <w:rPr>
          <w:rFonts w:ascii="宋体" w:hAnsi="宋体" w:eastAsia="宋体" w:cs="宋体"/>
          <w:i/>
          <w:spacing w:val="7"/>
          <w:u w:val="single"/>
        </w:rPr>
      </w:pPr>
      <w:r>
        <w:rPr>
          <w:rFonts w:ascii="宋体" w:hAnsi="宋体" w:eastAsia="宋体" w:cs="宋体"/>
          <w:i/>
          <w:color w:val="000000"/>
          <w:spacing w:val="7"/>
          <w:u w:val="single"/>
        </w:rPr>
        <w:t xml:space="preserve">人民币</w:t>
      </w:r>
      <w:r/>
    </w:p>
    <w:p>
      <w:pPr>
        <w:pStyle w:val="886"/>
        <w:ind w:firstLine="500"/>
        <w:spacing w:line="440" w:lineRule="exact"/>
        <w:rPr>
          <w:rFonts w:ascii="宋体" w:hAnsi="宋体" w:eastAsia="宋体" w:cs="宋体"/>
          <w:b/>
          <w:spacing w:val="7"/>
        </w:rPr>
      </w:pPr>
      <w:r>
        <w:rPr>
          <w:rFonts w:ascii="宋体" w:hAnsi="宋体" w:eastAsia="宋体" w:cs="宋体"/>
          <w:b/>
          <w:color w:val="000000"/>
          <w:spacing w:val="7"/>
        </w:rPr>
        <w:t xml:space="preserve">6 备品备件及耗材等要求</w:t>
      </w:r>
      <w:r/>
    </w:p>
    <w:p>
      <w:pPr>
        <w:pStyle w:val="886"/>
        <w:ind w:firstLine="500"/>
        <w:spacing w:line="440" w:lineRule="exact"/>
        <w:rPr>
          <w:rFonts w:ascii="宋体" w:hAnsi="宋体" w:eastAsia="宋体" w:cs="宋体"/>
          <w:i/>
          <w:spacing w:val="7"/>
          <w:u w:val="single"/>
        </w:rPr>
      </w:pPr>
      <w:r>
        <w:rPr>
          <w:rFonts w:hint="eastAsia" w:ascii="宋体" w:hAnsi="宋体" w:eastAsia="宋体" w:cs="宋体"/>
          <w:i/>
          <w:color w:val="000000"/>
          <w:spacing w:val="7"/>
          <w:u w:val="single"/>
        </w:rPr>
        <w:t xml:space="preserve">无</w:t>
      </w:r>
      <w:r/>
    </w:p>
    <w:p>
      <w:pPr>
        <w:jc w:val="both"/>
        <w:spacing w:line="360" w:lineRule="auto"/>
        <w:sectPr>
          <w:footnotePr/>
          <w:endnotePr/>
          <w:type w:val="nextPage"/>
          <w:pgSz w:w="11906" w:h="16838" w:orient="portrait"/>
          <w:pgMar w:top="720" w:right="720" w:bottom="720" w:left="720" w:header="851" w:footer="992" w:gutter="0"/>
          <w:cols w:num="1" w:sep="0" w:space="720" w:equalWidth="1"/>
          <w:docGrid w:linePitch="360"/>
        </w:sectPr>
      </w:pPr>
      <w:r/>
      <w:r/>
    </w:p>
    <w:p>
      <w:pPr>
        <w:pStyle w:val="886"/>
        <w:ind w:firstLine="500"/>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pStyle w:val="886"/>
        <w:ind w:firstLine="500"/>
        <w:spacing w:line="440" w:lineRule="exact"/>
        <w:rPr>
          <w:rFonts w:hint="eastAsia" w:ascii="宋体" w:hAnsi="宋体" w:eastAsia="宋体" w:cs="宋体"/>
          <w:i/>
          <w:spacing w:val="7"/>
          <w:u w:val="single"/>
        </w:rPr>
      </w:pPr>
      <w:r>
        <w:rPr>
          <w:rFonts w:hint="eastAsia" w:ascii="宋体" w:hAnsi="宋体" w:eastAsia="宋体" w:cs="宋体"/>
          <w:i/>
          <w:spacing w:val="7"/>
          <w:u w:val="single"/>
        </w:rPr>
      </w:r>
      <w:r/>
    </w:p>
    <w:p>
      <w:pPr>
        <w:numPr>
          <w:ilvl w:val="0"/>
          <w:numId w:val="4"/>
        </w:numPr>
        <w:ind w:left="0" w:firstLine="640"/>
        <w:jc w:val="center"/>
        <w:rPr>
          <w:rFonts w:ascii="Times New Roman" w:hAnsi="Times New Roman" w:eastAsia="宋体" w:cs="Times New Roman"/>
          <w:b/>
          <w:bCs/>
          <w:color w:val="000000"/>
          <w:sz w:val="44"/>
          <w:szCs w:val="32"/>
        </w:rPr>
      </w:pPr>
      <w:r/>
      <w:bookmarkStart w:id="174" w:name="_Toc38368129"/>
      <w:r/>
      <w:bookmarkStart w:id="175" w:name="_Toc159685256"/>
      <w:r/>
      <w:bookmarkStart w:id="176" w:name="_Toc35266029"/>
      <w:r/>
      <w:bookmarkStart w:id="177" w:name="_Toc54615247"/>
      <w:r>
        <w:rPr>
          <w:rFonts w:ascii="Times New Roman" w:hAnsi="Times New Roman" w:eastAsia="宋体" w:cs="Times New Roman"/>
          <w:b/>
          <w:bCs/>
          <w:color w:val="000000"/>
          <w:sz w:val="44"/>
          <w:szCs w:val="32"/>
        </w:rPr>
        <w:t xml:space="preserve">评标方法与评标标准</w:t>
      </w:r>
      <w:bookmarkEnd w:id="174"/>
      <w:r/>
      <w:bookmarkEnd w:id="175"/>
      <w:r/>
      <w:bookmarkEnd w:id="176"/>
      <w:r/>
      <w:bookmarkEnd w:id="177"/>
      <w:r/>
      <w:r/>
    </w:p>
    <w:p>
      <w:pPr>
        <w:jc w:val="left"/>
        <w:keepLines/>
        <w:keepNext/>
        <w:spacing w:before="260" w:after="260" w:line="415" w:lineRule="auto"/>
        <w:rPr>
          <w:rFonts w:ascii="Times New Roman" w:hAnsi="Times New Roman" w:eastAsia="宋体" w:cs="Times New Roman"/>
          <w:sz w:val="28"/>
          <w:szCs w:val="28"/>
        </w:rPr>
        <w:outlineLvl w:val="1"/>
      </w:pPr>
      <w:r/>
      <w:bookmarkStart w:id="178" w:name="_Toc54615248"/>
      <w:r/>
      <w:bookmarkStart w:id="179" w:name="_Toc38368130"/>
      <w:r/>
      <w:bookmarkStart w:id="180" w:name="_Toc159685257"/>
      <w:r/>
      <w:bookmarkStart w:id="181" w:name="_Toc35266030"/>
      <w:r>
        <w:rPr>
          <w:rFonts w:ascii="Times New Roman" w:hAnsi="Times New Roman" w:eastAsia="宋体" w:cs="Times New Roman"/>
          <w:color w:val="000000"/>
          <w:sz w:val="28"/>
          <w:szCs w:val="28"/>
        </w:rPr>
        <w:t xml:space="preserve">一、评标方法与定标原则</w:t>
      </w:r>
      <w:bookmarkEnd w:id="178"/>
      <w:r/>
      <w:bookmarkEnd w:id="179"/>
      <w:r/>
      <w:bookmarkEnd w:id="180"/>
      <w:r/>
      <w:bookmarkEnd w:id="181"/>
      <w:r/>
      <w:r/>
    </w:p>
    <w:p>
      <w:pPr>
        <w:ind w:firstLine="499"/>
        <w:jc w:val="left"/>
        <w:spacing w:line="440" w:lineRule="exact"/>
        <w:widowControl/>
        <w:rPr>
          <w:rFonts w:ascii="Times New Roman" w:hAnsi="Times New Roman" w:eastAsia="宋体" w:cs="Times New Roman"/>
          <w:color w:val="000000"/>
          <w:spacing w:val="7"/>
          <w:sz w:val="24"/>
          <w:szCs w:val="24"/>
        </w:rPr>
      </w:pPr>
      <w:r>
        <w:rPr>
          <w:rFonts w:ascii="Times New Roman" w:hAnsi="Times New Roman" w:eastAsia="宋体" w:cs="Times New Roman"/>
          <w:color w:val="000000"/>
          <w:spacing w:val="7"/>
          <w:sz w:val="24"/>
          <w:szCs w:val="24"/>
        </w:rPr>
        <w:t xml:space="preserve">1.1、评标采用综合评分法，评标结果按评审后得分由高到低顺序排列。得分相同的，按投标</w:t>
      </w:r>
      <w:r>
        <w:rPr>
          <w:rFonts w:hint="eastAsia" w:ascii="Times New Roman" w:hAnsi="Times New Roman" w:eastAsia="宋体" w:cs="Times New Roman"/>
          <w:color w:val="000000"/>
          <w:spacing w:val="7"/>
          <w:sz w:val="24"/>
          <w:szCs w:val="24"/>
        </w:rPr>
        <w:t xml:space="preserve">报价</w:t>
      </w:r>
      <w:r>
        <w:rPr>
          <w:rFonts w:ascii="Times New Roman" w:hAnsi="Times New Roman" w:eastAsia="宋体" w:cs="Times New Roman"/>
          <w:color w:val="000000"/>
          <w:spacing w:val="7"/>
          <w:sz w:val="24"/>
          <w:szCs w:val="24"/>
        </w:rPr>
        <w:t xml:space="preserve">由低到高顺序排列。得分且投标</w:t>
      </w:r>
      <w:r>
        <w:rPr>
          <w:rFonts w:hint="eastAsia" w:ascii="Times New Roman" w:hAnsi="Times New Roman" w:eastAsia="宋体" w:cs="Times New Roman"/>
          <w:color w:val="000000"/>
          <w:spacing w:val="7"/>
          <w:sz w:val="24"/>
          <w:szCs w:val="24"/>
        </w:rPr>
        <w:t xml:space="preserve">报价</w:t>
      </w:r>
      <w:r>
        <w:rPr>
          <w:rFonts w:ascii="Times New Roman" w:hAnsi="Times New Roman" w:eastAsia="宋体" w:cs="Times New Roman"/>
          <w:color w:val="000000"/>
          <w:spacing w:val="7"/>
          <w:sz w:val="24"/>
          <w:szCs w:val="24"/>
        </w:rPr>
        <w:t xml:space="preserve">相同的并列。投标文件满足招标文件全部实质性要求，且按照评审因素的量化指标评审得分最高的投标人为排名第一的中标候选人。</w:t>
      </w:r>
      <w:r/>
    </w:p>
    <w:p>
      <w:pPr>
        <w:ind w:firstLine="499"/>
        <w:jc w:val="left"/>
        <w:spacing w:line="440" w:lineRule="exact"/>
        <w:widowControl/>
        <w:rPr>
          <w:rFonts w:ascii="Times New Roman" w:hAnsi="Times New Roman" w:eastAsia="宋体" w:cs="Times New Roman"/>
          <w:color w:val="000000"/>
          <w:spacing w:val="7"/>
          <w:sz w:val="24"/>
          <w:szCs w:val="24"/>
          <w:highlight w:val="none"/>
        </w:rPr>
      </w:pPr>
      <w:r>
        <w:rPr>
          <w:rFonts w:hint="eastAsia" w:ascii="Times New Roman" w:hAnsi="Times New Roman" w:eastAsia="宋体" w:cs="Times New Roman"/>
          <w:color w:val="000000"/>
          <w:spacing w:val="7"/>
          <w:sz w:val="24"/>
          <w:szCs w:val="24"/>
          <w:highlight w:val="none"/>
          <w:lang w:val="en-US" w:eastAsia="zh-CN"/>
        </w:rPr>
        <w:t xml:space="preserve">1.2、投标人可就两个标段中的其中一个标段进行报价。若投标人对两个标段进行报价，则作无效报价处理且取消全部标段的评标资格。中标顺序按已确定的标段顺序逐个确定，每个标段的最高得分者为该标段的中标候选人。 </w:t>
      </w:r>
      <w:r/>
    </w:p>
    <w:p>
      <w:pPr>
        <w:numPr>
          <w:ilvl w:val="0"/>
          <w:numId w:val="6"/>
        </w:numPr>
        <w:jc w:val="left"/>
        <w:keepLines/>
        <w:keepNext/>
        <w:spacing w:before="260" w:after="260" w:line="415" w:lineRule="auto"/>
        <w:rPr>
          <w:rFonts w:ascii="Times New Roman" w:hAnsi="Times New Roman" w:eastAsia="宋体" w:cs="Times New Roman"/>
          <w:color w:val="000000"/>
          <w:sz w:val="28"/>
          <w:szCs w:val="28"/>
        </w:rPr>
        <w:outlineLvl w:val="1"/>
      </w:pPr>
      <w:r/>
      <w:bookmarkStart w:id="182" w:name="EBd9567453f96a4fca96262d13cc886515"/>
      <w:r/>
      <w:bookmarkEnd w:id="182"/>
      <w:r/>
      <w:bookmarkStart w:id="183" w:name="_Toc54615249"/>
      <w:r/>
      <w:bookmarkStart w:id="184" w:name="_Toc38368131"/>
      <w:r/>
      <w:bookmarkStart w:id="185" w:name="_Toc35266031"/>
      <w:r/>
      <w:bookmarkStart w:id="186" w:name="_Toc159685258"/>
      <w:r>
        <w:rPr>
          <w:rFonts w:ascii="Times New Roman" w:hAnsi="Times New Roman" w:eastAsia="宋体" w:cs="Times New Roman"/>
          <w:color w:val="000000"/>
          <w:sz w:val="28"/>
          <w:szCs w:val="28"/>
        </w:rPr>
        <w:t xml:space="preserve">评标标准</w:t>
      </w:r>
      <w:bookmarkEnd w:id="183"/>
      <w:r/>
      <w:bookmarkEnd w:id="184"/>
      <w:r/>
      <w:bookmarkEnd w:id="185"/>
      <w:r/>
      <w:bookmarkEnd w:id="186"/>
      <w:r/>
      <w:r/>
    </w:p>
    <w:p>
      <w:pPr>
        <w:ind w:firstLine="500"/>
        <w:jc w:val="left"/>
        <w:spacing w:line="440" w:lineRule="exact"/>
        <w:widowControl/>
        <w:rPr>
          <w:rFonts w:hint="eastAsia"/>
          <w:b/>
          <w:bCs/>
          <w:sz w:val="36"/>
          <w:szCs w:val="36"/>
          <w:lang w:val="en-US" w:eastAsia="zh-CN"/>
        </w:rPr>
      </w:pPr>
      <w:r>
        <w:rPr>
          <w:rFonts w:hint="eastAsia"/>
          <w:b/>
          <w:bCs/>
          <w:sz w:val="36"/>
          <w:szCs w:val="36"/>
          <w:lang w:val="en-US" w:eastAsia="zh-CN"/>
        </w:rPr>
        <w:t xml:space="preserve">一标段</w:t>
      </w:r>
      <w:r/>
    </w:p>
    <w:p>
      <w:pPr>
        <w:ind w:firstLine="500"/>
        <w:jc w:val="left"/>
        <w:spacing w:line="440" w:lineRule="exact"/>
        <w:widowControl/>
        <w:rPr>
          <w:rFonts w:ascii="Times New Roman" w:hAnsi="Times New Roman" w:eastAsia="宋体" w:cs="Times New Roman"/>
          <w:b/>
          <w:spacing w:val="7"/>
          <w:sz w:val="24"/>
          <w:szCs w:val="24"/>
        </w:rPr>
      </w:pPr>
      <w:r>
        <w:rPr>
          <w:rFonts w:ascii="Times New Roman" w:hAnsi="Times New Roman" w:eastAsia="宋体" w:cs="Times New Roman"/>
          <w:b/>
          <w:color w:val="000000"/>
          <w:spacing w:val="7"/>
          <w:sz w:val="24"/>
          <w:szCs w:val="24"/>
        </w:rPr>
        <w:t xml:space="preserve">1 价格分 </w:t>
      </w:r>
      <w:r>
        <w:rPr>
          <w:rFonts w:hint="eastAsia" w:ascii="Times New Roman" w:hAnsi="Times New Roman" w:cs="Times New Roman"/>
          <w:b/>
          <w:color w:val="000000"/>
          <w:spacing w:val="7"/>
          <w:sz w:val="24"/>
          <w:szCs w:val="24"/>
          <w:lang w:val="en-US" w:eastAsia="zh-CN"/>
        </w:rPr>
        <w:t xml:space="preserve">2</w:t>
      </w:r>
      <w:r>
        <w:rPr>
          <w:rFonts w:ascii="Times New Roman" w:hAnsi="Times New Roman" w:eastAsia="宋体" w:cs="Times New Roman"/>
          <w:b/>
          <w:color w:val="000000"/>
          <w:spacing w:val="7"/>
          <w:sz w:val="24"/>
          <w:szCs w:val="24"/>
        </w:rPr>
        <w:t xml:space="preserve">0.0 分</w:t>
      </w:r>
      <w:r/>
    </w:p>
    <w:p>
      <w:pPr>
        <w:ind w:firstLine="500"/>
        <w:jc w:val="left"/>
        <w:spacing w:line="440" w:lineRule="exact"/>
        <w:widowControl/>
        <w:rPr>
          <w:rFonts w:ascii="Times New Roman" w:hAnsi="Times New Roman" w:eastAsia="宋体" w:cs="Times New Roman"/>
          <w:spacing w:val="7"/>
          <w:sz w:val="24"/>
          <w:szCs w:val="24"/>
        </w:rPr>
      </w:pPr>
      <w:r>
        <w:rPr>
          <w:rFonts w:ascii="Times New Roman" w:hAnsi="Times New Roman" w:eastAsia="宋体" w:cs="Times New Roman"/>
          <w:color w:val="000000"/>
          <w:spacing w:val="7"/>
          <w:sz w:val="24"/>
          <w:szCs w:val="24"/>
        </w:rPr>
        <w:t xml:space="preserve">采用低价优先法计算，即满足招标文件要求且投标</w:t>
      </w:r>
      <w:r>
        <w:rPr>
          <w:rFonts w:hint="eastAsia" w:ascii="Times New Roman" w:hAnsi="Times New Roman" w:eastAsia="宋体" w:cs="Times New Roman"/>
          <w:color w:val="000000"/>
          <w:spacing w:val="7"/>
          <w:sz w:val="24"/>
          <w:szCs w:val="24"/>
        </w:rPr>
        <w:t xml:space="preserve">价格</w:t>
      </w:r>
      <w:r>
        <w:rPr>
          <w:rFonts w:ascii="Times New Roman" w:hAnsi="Times New Roman" w:eastAsia="宋体" w:cs="Times New Roman"/>
          <w:color w:val="000000"/>
          <w:spacing w:val="7"/>
          <w:sz w:val="24"/>
          <w:szCs w:val="24"/>
        </w:rPr>
        <w:t xml:space="preserve">最低的</w:t>
      </w:r>
      <w:r>
        <w:rPr>
          <w:rFonts w:hint="eastAsia" w:ascii="Times New Roman" w:hAnsi="Times New Roman" w:eastAsia="宋体" w:cs="Times New Roman"/>
          <w:color w:val="000000"/>
          <w:spacing w:val="7"/>
          <w:sz w:val="24"/>
          <w:szCs w:val="24"/>
        </w:rPr>
        <w:t xml:space="preserve">投标价</w:t>
      </w:r>
      <w:r>
        <w:rPr>
          <w:rFonts w:ascii="Times New Roman" w:hAnsi="Times New Roman" w:eastAsia="宋体" w:cs="Times New Roman"/>
          <w:color w:val="000000"/>
          <w:spacing w:val="7"/>
          <w:sz w:val="24"/>
          <w:szCs w:val="24"/>
        </w:rPr>
        <w:t xml:space="preserve">为评标基准价，其价格分为满分</w:t>
      </w:r>
      <w:r>
        <w:rPr>
          <w:rFonts w:hint="eastAsia" w:ascii="Times New Roman" w:hAnsi="Times New Roman" w:cs="Times New Roman"/>
          <w:color w:val="000000"/>
          <w:spacing w:val="7"/>
          <w:sz w:val="24"/>
          <w:szCs w:val="24"/>
          <w:lang w:val="en-US" w:eastAsia="zh-CN"/>
        </w:rPr>
        <w:t xml:space="preserve">2</w:t>
      </w:r>
      <w:r>
        <w:rPr>
          <w:rFonts w:ascii="Times New Roman" w:hAnsi="Times New Roman" w:eastAsia="宋体" w:cs="Times New Roman"/>
          <w:color w:val="000000"/>
          <w:spacing w:val="7"/>
          <w:sz w:val="24"/>
          <w:szCs w:val="24"/>
        </w:rPr>
        <w:t xml:space="preserve">0.0分。其他投标人的价格分统一按照下列公式计算：</w:t>
      </w:r>
      <w:r/>
    </w:p>
    <w:p>
      <w:pPr>
        <w:ind w:firstLine="500"/>
        <w:jc w:val="left"/>
        <w:spacing w:line="440" w:lineRule="exact"/>
        <w:widowControl/>
        <w:rPr>
          <w:rFonts w:hint="eastAsia" w:ascii="Times New Roman" w:hAnsi="Times New Roman" w:eastAsia="宋体" w:cs="Times New Roman"/>
          <w:color w:val="000000"/>
          <w:spacing w:val="7"/>
          <w:sz w:val="24"/>
          <w:szCs w:val="24"/>
        </w:rPr>
      </w:pPr>
      <w:r>
        <w:rPr>
          <w:rFonts w:ascii="Times New Roman" w:hAnsi="Times New Roman" w:eastAsia="宋体" w:cs="Times New Roman"/>
          <w:color w:val="000000"/>
          <w:spacing w:val="7"/>
          <w:sz w:val="24"/>
          <w:szCs w:val="24"/>
        </w:rPr>
        <w:t xml:space="preserve">投标报价得分=（评标基准价/投标</w:t>
      </w:r>
      <w:r>
        <w:rPr>
          <w:rFonts w:hint="eastAsia" w:ascii="Times New Roman" w:hAnsi="Times New Roman" w:eastAsia="宋体" w:cs="Times New Roman"/>
          <w:color w:val="000000"/>
          <w:spacing w:val="7"/>
          <w:sz w:val="24"/>
          <w:szCs w:val="24"/>
        </w:rPr>
        <w:t xml:space="preserve">报价</w:t>
      </w:r>
      <w:r>
        <w:rPr>
          <w:rFonts w:ascii="Times New Roman" w:hAnsi="Times New Roman" w:eastAsia="宋体" w:cs="Times New Roman"/>
          <w:color w:val="000000"/>
          <w:spacing w:val="7"/>
          <w:sz w:val="24"/>
          <w:szCs w:val="24"/>
        </w:rPr>
        <w:t xml:space="preserve">）*</w:t>
      </w:r>
      <w:r>
        <w:rPr>
          <w:rFonts w:hint="eastAsia" w:ascii="Times New Roman" w:hAnsi="Times New Roman" w:cs="Times New Roman"/>
          <w:color w:val="000000"/>
          <w:spacing w:val="7"/>
          <w:sz w:val="24"/>
          <w:szCs w:val="24"/>
          <w:lang w:val="en-US" w:eastAsia="zh-CN"/>
        </w:rPr>
        <w:t xml:space="preserve">2</w:t>
      </w:r>
      <w:r>
        <w:rPr>
          <w:rFonts w:ascii="Times New Roman" w:hAnsi="Times New Roman" w:eastAsia="宋体" w:cs="Times New Roman"/>
          <w:color w:val="000000"/>
          <w:spacing w:val="7"/>
          <w:sz w:val="24"/>
          <w:szCs w:val="24"/>
        </w:rPr>
        <w:t xml:space="preserve">0.0% * 100（保留二位小数）</w:t>
      </w:r>
      <w:r>
        <w:rPr>
          <w:rFonts w:hint="eastAsia" w:ascii="Times New Roman" w:hAnsi="Times New Roman" w:eastAsia="宋体" w:cs="Times New Roman"/>
          <w:color w:val="000000"/>
          <w:spacing w:val="7"/>
          <w:sz w:val="24"/>
          <w:szCs w:val="24"/>
        </w:rPr>
        <w:t xml:space="preserve">。</w:t>
      </w:r>
      <w:r/>
    </w:p>
    <w:p>
      <w:pPr>
        <w:ind w:firstLine="500"/>
        <w:jc w:val="left"/>
        <w:spacing w:line="440" w:lineRule="exact"/>
        <w:widowControl/>
        <w:rPr>
          <w:rFonts w:hint="default" w:ascii="Times New Roman" w:hAnsi="Times New Roman" w:eastAsia="宋体" w:cs="Times New Roman"/>
          <w:b/>
          <w:color w:val="000000"/>
          <w:spacing w:val="7"/>
          <w:sz w:val="24"/>
          <w:szCs w:val="24"/>
          <w:lang w:val="en-US" w:eastAsia="zh-CN"/>
        </w:rPr>
      </w:pPr>
      <w:r>
        <w:rPr>
          <w:rFonts w:hint="eastAsia" w:ascii="Times New Roman" w:hAnsi="Times New Roman" w:eastAsia="宋体" w:cs="Times New Roman"/>
          <w:b/>
          <w:color w:val="000000"/>
          <w:spacing w:val="7"/>
          <w:sz w:val="24"/>
          <w:szCs w:val="24"/>
          <w:lang w:val="en-US" w:eastAsia="zh-CN"/>
        </w:rPr>
        <w:t xml:space="preserve">2 </w:t>
      </w:r>
      <w:r>
        <w:rPr>
          <w:rFonts w:hint="eastAsia" w:ascii="Times New Roman" w:hAnsi="Times New Roman" w:eastAsia="宋体" w:cs="Times New Roman"/>
          <w:b/>
          <w:color w:val="000000"/>
          <w:spacing w:val="7"/>
          <w:sz w:val="24"/>
          <w:szCs w:val="24"/>
        </w:rPr>
        <w:t xml:space="preserve">技术分</w:t>
      </w:r>
      <w:r>
        <w:rPr>
          <w:rFonts w:hint="eastAsia" w:ascii="Times New Roman" w:hAnsi="Times New Roman" w:eastAsia="宋体" w:cs="Times New Roman"/>
          <w:b/>
          <w:color w:val="000000"/>
          <w:spacing w:val="7"/>
          <w:sz w:val="24"/>
          <w:szCs w:val="24"/>
          <w:lang w:val="en-US" w:eastAsia="zh-CN"/>
        </w:rPr>
        <w:t xml:space="preserve"> 58.0分</w:t>
      </w:r>
      <w:r/>
    </w:p>
    <w:p>
      <w:pPr>
        <w:ind w:firstLine="500"/>
        <w:jc w:val="left"/>
        <w:spacing w:line="440" w:lineRule="exact"/>
        <w:widowControl/>
        <w:rPr>
          <w:rFonts w:hint="default" w:ascii="Times New Roman" w:hAnsi="Times New Roman" w:eastAsia="宋体" w:cs="Times New Roman"/>
          <w:b/>
          <w:bCs w:val="0"/>
          <w:color w:val="000000"/>
          <w:spacing w:val="7"/>
          <w:sz w:val="24"/>
          <w:szCs w:val="24"/>
          <w:lang w:val="en-US" w:eastAsia="zh-CN"/>
        </w:rPr>
      </w:pPr>
      <w:r>
        <w:rPr>
          <w:rFonts w:hint="eastAsia" w:ascii="Times New Roman" w:hAnsi="Times New Roman" w:eastAsia="宋体" w:cs="Times New Roman"/>
          <w:b/>
          <w:bCs w:val="0"/>
          <w:color w:val="000000"/>
          <w:spacing w:val="7"/>
          <w:sz w:val="24"/>
          <w:szCs w:val="24"/>
          <w:lang w:val="en-US" w:eastAsia="zh-CN"/>
        </w:rPr>
        <w:t xml:space="preserve">2.1项目理解4.0分</w:t>
      </w:r>
      <w:r/>
    </w:p>
    <w:p>
      <w:pPr>
        <w:ind w:firstLine="480"/>
        <w:jc w:val="left"/>
        <w:keepLines w:val="0"/>
        <w:keepNext w:val="0"/>
        <w:pageBreakBefore w:val="0"/>
        <w:spacing w:line="440" w:lineRule="exact"/>
        <w:widowControl/>
        <w:rPr>
          <w:rFonts w:hint="eastAsia"/>
          <w:sz w:val="24"/>
          <w:szCs w:val="24"/>
          <w:lang w:val="en-US" w:eastAsia="zh-CN"/>
        </w:rPr>
      </w:pPr>
      <w:r>
        <w:rPr>
          <w:rFonts w:hint="eastAsia"/>
          <w:sz w:val="24"/>
          <w:szCs w:val="24"/>
        </w:rPr>
        <w:t xml:space="preserve">根据</w:t>
      </w:r>
      <w:r>
        <w:rPr>
          <w:rFonts w:hint="eastAsia"/>
          <w:sz w:val="24"/>
          <w:szCs w:val="24"/>
          <w:lang w:val="en-US" w:eastAsia="zh-CN"/>
        </w:rPr>
        <w:t xml:space="preserve">投标</w:t>
      </w:r>
      <w:r>
        <w:rPr>
          <w:rFonts w:hint="eastAsia"/>
          <w:sz w:val="24"/>
          <w:szCs w:val="24"/>
        </w:rPr>
        <w:t xml:space="preserve">人提供的项目理解进行综合评定，包括项目背景、工作内容、总体设计等。项目理解准确、内容设定详实、总体设计完整的得4分；项目理解较准确、内容设定较详实、总体设计较完整的得2分；项目理解一般、内容设定不详实、总体设定不完整的得1分；不提供不得分。</w:t>
      </w:r>
      <w:r>
        <w:rPr>
          <w:rFonts w:hint="eastAsia"/>
          <w:sz w:val="24"/>
          <w:szCs w:val="24"/>
          <w:lang w:eastAsia="zh-CN"/>
        </w:rPr>
        <w:t xml:space="preserve">【</w:t>
      </w:r>
      <w:r>
        <w:rPr>
          <w:rFonts w:hint="eastAsia"/>
          <w:sz w:val="24"/>
          <w:szCs w:val="24"/>
          <w:lang w:val="en-US" w:eastAsia="zh-CN"/>
        </w:rPr>
        <w:t xml:space="preserve">0/1/2/4】  </w:t>
      </w:r>
      <w:r/>
    </w:p>
    <w:p>
      <w:pPr>
        <w:ind w:firstLine="510"/>
        <w:jc w:val="left"/>
        <w:keepLines w:val="0"/>
        <w:keepNext w:val="0"/>
        <w:pageBreakBefore w:val="0"/>
        <w:spacing w:line="440" w:lineRule="exact"/>
        <w:widowControl/>
        <w:rPr>
          <w:rFonts w:hint="eastAsia" w:ascii="Times New Roman" w:hAnsi="Times New Roman" w:eastAsia="宋体" w:cs="Times New Roman"/>
          <w:b/>
          <w:bCs w:val="0"/>
          <w:color w:val="000000"/>
          <w:spacing w:val="7"/>
          <w:sz w:val="24"/>
          <w:szCs w:val="24"/>
          <w:lang w:val="en-US" w:eastAsia="zh-CN"/>
        </w:rPr>
      </w:pPr>
      <w:r>
        <w:rPr>
          <w:rFonts w:hint="eastAsia" w:ascii="Times New Roman" w:hAnsi="Times New Roman" w:eastAsia="宋体" w:cs="Times New Roman"/>
          <w:b/>
          <w:bCs w:val="0"/>
          <w:color w:val="000000"/>
          <w:spacing w:val="7"/>
          <w:sz w:val="24"/>
          <w:szCs w:val="24"/>
          <w:lang w:val="en-US" w:eastAsia="zh-CN"/>
        </w:rPr>
        <w:t xml:space="preserve">2.2农田智能管护服务方案20.0分</w:t>
      </w:r>
      <w:r/>
    </w:p>
    <w:p>
      <w:pPr>
        <w:ind w:firstLine="508"/>
        <w:jc w:val="left"/>
        <w:keepLines w:val="0"/>
        <w:keepNext w:val="0"/>
        <w:pageBreakBefore w:val="0"/>
        <w:spacing w:line="440" w:lineRule="exact"/>
        <w:widowControl/>
        <w:rPr>
          <w:rFonts w:hint="eastAsia" w:ascii="Calibri" w:hAnsi="Calibri" w:eastAsia="宋体" w:cs="Times New Roman"/>
          <w:b w:val="0"/>
          <w:bCs w:val="0"/>
          <w:sz w:val="24"/>
          <w:szCs w:val="24"/>
          <w:lang w:val="en-US" w:eastAsia="zh-CN" w:bidi="ar-SA"/>
        </w:rPr>
      </w:pPr>
      <w:r>
        <w:rPr>
          <w:rFonts w:hint="eastAsia" w:ascii="Times New Roman" w:hAnsi="Times New Roman" w:eastAsia="宋体" w:cs="Times New Roman"/>
          <w:b w:val="0"/>
          <w:bCs/>
          <w:color w:val="000000"/>
          <w:spacing w:val="7"/>
          <w:sz w:val="24"/>
          <w:szCs w:val="24"/>
          <w:lang w:val="en-US" w:eastAsia="zh-CN" w:bidi="ar-SA"/>
        </w:rPr>
        <w:t xml:space="preserve">2.2.1农田配套设施上图方案4.0分</w:t>
      </w:r>
      <w:bookmarkStart w:id="187" w:name="_Hlk161002527"/>
      <w:r>
        <w:rPr>
          <w:rFonts w:hint="eastAsia" w:ascii="Calibri" w:hAnsi="Calibri" w:eastAsia="宋体" w:cs="Times New Roman"/>
          <w:b w:val="0"/>
          <w:bCs w:val="0"/>
          <w:sz w:val="24"/>
          <w:szCs w:val="24"/>
          <w:lang w:val="en-US" w:eastAsia="zh-CN" w:bidi="ar-SA"/>
        </w:rPr>
        <w:t xml:space="preserve">根据投标人提供的农田配套设施上图方案进行综合评定，内容包括上图的内容、上图的方法、上图的规范和上图的成果，保障和体现内容的详实、方法的高效、规范的科学和成果的精细。方案包含上述全部内容且具有实质性意义的，得4分，每缺少一项扣1分，扣完为止。【0-4】</w:t>
      </w:r>
      <w:bookmarkEnd w:id="187"/>
      <w:r/>
      <w:r/>
    </w:p>
    <w:p>
      <w:pPr>
        <w:ind w:firstLine="508"/>
        <w:jc w:val="left"/>
        <w:keepLines w:val="0"/>
        <w:keepNext w:val="0"/>
        <w:pageBreakBefore w:val="0"/>
        <w:spacing w:line="440" w:lineRule="exact"/>
        <w:widowControl/>
        <w:rPr>
          <w:rFonts w:hint="eastAsia" w:ascii="Times New Roman" w:hAnsi="Times New Roman" w:eastAsia="宋体" w:cs="Times New Roman"/>
          <w:b w:val="0"/>
          <w:bCs/>
          <w:color w:val="000000"/>
          <w:spacing w:val="7"/>
          <w:sz w:val="24"/>
          <w:szCs w:val="24"/>
          <w:lang w:val="en-US" w:eastAsia="zh-CN" w:bidi="ar-SA"/>
        </w:rPr>
      </w:pPr>
      <w:r>
        <w:rPr>
          <w:rFonts w:hint="eastAsia" w:ascii="Times New Roman" w:hAnsi="Times New Roman" w:eastAsia="宋体" w:cs="Times New Roman"/>
          <w:b w:val="0"/>
          <w:bCs/>
          <w:color w:val="000000"/>
          <w:spacing w:val="7"/>
          <w:sz w:val="24"/>
          <w:szCs w:val="24"/>
          <w:lang w:val="en-US" w:eastAsia="zh-CN" w:bidi="ar-SA"/>
        </w:rPr>
        <w:t xml:space="preserve">2.2.2农田配套设施管护方案4.0分</w:t>
      </w:r>
      <w:r/>
    </w:p>
    <w:p>
      <w:pPr>
        <w:ind w:firstLine="508"/>
        <w:jc w:val="left"/>
        <w:keepLines w:val="0"/>
        <w:keepNext w:val="0"/>
        <w:pageBreakBefore w:val="0"/>
        <w:spacing w:line="440" w:lineRule="exact"/>
        <w:widowControl/>
        <w:rPr>
          <w:rFonts w:hint="default" w:ascii="Times New Roman" w:hAnsi="Times New Roman" w:eastAsia="宋体" w:cs="Times New Roman"/>
          <w:b w:val="0"/>
          <w:bCs/>
          <w:color w:val="000000"/>
          <w:spacing w:val="7"/>
          <w:sz w:val="24"/>
          <w:szCs w:val="24"/>
          <w:lang w:val="en-US" w:eastAsia="zh-CN" w:bidi="ar-SA"/>
        </w:rPr>
      </w:pPr>
      <w:r>
        <w:rPr>
          <w:rFonts w:hint="eastAsia" w:ascii="Times New Roman" w:hAnsi="Times New Roman" w:eastAsia="宋体" w:cs="Times New Roman"/>
          <w:b w:val="0"/>
          <w:bCs/>
          <w:color w:val="000000"/>
          <w:spacing w:val="7"/>
          <w:sz w:val="24"/>
          <w:szCs w:val="24"/>
          <w:lang w:val="en-US" w:eastAsia="zh-CN" w:bidi="ar-SA"/>
        </w:rPr>
        <w:t xml:space="preserve">根据投标人提供的农田配套设施管护方案进行综合评定，内容包括管护的内容、管护的方法、管护的规范和管护的流程，保障和体现内容的详实、方法的高效、规范的科学和流程的规范。方案包含上述全部内容且具有实质性意义的，得4分，每缺少一项扣1分，扣完为止。【0-4】</w:t>
      </w:r>
      <w:r/>
    </w:p>
    <w:p>
      <w:pPr>
        <w:numPr>
          <w:ilvl w:val="0"/>
          <w:numId w:val="0"/>
        </w:numPr>
        <w:ind w:firstLine="508"/>
        <w:jc w:val="left"/>
        <w:keepLines/>
        <w:keepNext/>
        <w:pageBreakBefore w:val="0"/>
        <w:spacing w:before="0" w:after="0" w:line="440" w:lineRule="exact"/>
        <w:widowControl w:val="off"/>
        <w:rPr>
          <w:rFonts w:hint="eastAsia"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2.2.3农田利用情况监测方案4.0分</w:t>
      </w:r>
      <w:r/>
    </w:p>
    <w:p>
      <w:pPr>
        <w:numPr>
          <w:ilvl w:val="0"/>
          <w:numId w:val="0"/>
        </w:numPr>
        <w:ind w:firstLine="508"/>
        <w:jc w:val="left"/>
        <w:keepLines/>
        <w:keepNext/>
        <w:pageBreakBefore w:val="0"/>
        <w:spacing w:before="0" w:after="0"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根据投标人提供的农田利用情况监测方案进行综合评定，内容包括监测的内容、监测的方法、监测的规范和监测的成果，保障和体现内容的详实、方法的高效、规范的科学和成果的精细。方案包含上述全部内容且具有实质性意义的，得4分，每缺少一项扣1分，扣完为止。【0-4】</w:t>
      </w:r>
      <w:r/>
    </w:p>
    <w:p>
      <w:pPr>
        <w:numPr>
          <w:ilvl w:val="0"/>
          <w:numId w:val="0"/>
        </w:numPr>
        <w:ind w:firstLine="508"/>
        <w:jc w:val="left"/>
        <w:keepLines/>
        <w:keepNext/>
        <w:pageBreakBefore w:val="0"/>
        <w:spacing w:before="0" w:after="0" w:line="440" w:lineRule="exact"/>
        <w:widowControl w:val="off"/>
        <w:rPr>
          <w:rFonts w:hint="eastAsia"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2.2.4农田利用情况管控方案4.0分</w:t>
      </w:r>
      <w:r/>
    </w:p>
    <w:p>
      <w:pPr>
        <w:numPr>
          <w:ilvl w:val="0"/>
          <w:numId w:val="0"/>
        </w:numPr>
        <w:ind w:firstLine="508"/>
        <w:jc w:val="left"/>
        <w:keepLines/>
        <w:keepNext/>
        <w:pageBreakBefore w:val="0"/>
        <w:spacing w:before="0" w:after="0"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根据投标人提供的农田利用情况管控方案进行综合评定，内容包括管控的内容、管控的方法、管控的规范和管控的流程，保障和体现内容的详实、方法的高效、规范的科学和流程的规范。方案包含上述全部内容且具有实质性意义的，得4分，每缺少一项扣1分，扣完为止。【0-4】</w:t>
      </w:r>
      <w:r/>
    </w:p>
    <w:p>
      <w:pPr>
        <w:numPr>
          <w:ilvl w:val="0"/>
          <w:numId w:val="0"/>
        </w:numPr>
        <w:ind w:firstLine="508"/>
        <w:jc w:val="left"/>
        <w:keepLines/>
        <w:keepNext/>
        <w:pageBreakBefore w:val="0"/>
        <w:spacing w:line="440" w:lineRule="exact"/>
        <w:widowControl w:val="off"/>
        <w:rPr>
          <w:rFonts w:hint="eastAsia"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2.2.5耕地核心质量监测服务方案4.0分</w:t>
      </w:r>
      <w:r/>
    </w:p>
    <w:p>
      <w:pPr>
        <w:ind w:firstLine="480"/>
        <w:jc w:val="left"/>
        <w:keepLines w:val="0"/>
        <w:keepNext w:val="0"/>
        <w:pageBreakBefore w:val="0"/>
        <w:spacing w:line="440" w:lineRule="exact"/>
        <w:widowControl w:val="off"/>
        <w:rPr>
          <w:rFonts w:hint="default" w:eastAsia="宋体"/>
          <w:sz w:val="24"/>
          <w:szCs w:val="24"/>
          <w:lang w:val="en-US" w:eastAsia="zh-CN"/>
        </w:rPr>
        <w:outlineLvl w:val="9"/>
      </w:pPr>
      <w:r>
        <w:rPr>
          <w:rFonts w:hint="eastAsia"/>
          <w:sz w:val="24"/>
          <w:szCs w:val="24"/>
        </w:rPr>
        <w:t xml:space="preserve">根据</w:t>
      </w:r>
      <w:r>
        <w:rPr>
          <w:rFonts w:hint="eastAsia"/>
          <w:sz w:val="24"/>
          <w:szCs w:val="24"/>
          <w:lang w:val="en-US" w:eastAsia="zh-CN"/>
        </w:rPr>
        <w:t xml:space="preserve">投标</w:t>
      </w:r>
      <w:r>
        <w:rPr>
          <w:rFonts w:hint="eastAsia"/>
          <w:sz w:val="24"/>
          <w:szCs w:val="24"/>
        </w:rPr>
        <w:t xml:space="preserve">人提供的耕地核心质量监测服务方案进行综合评定。内容包括监测的内容、监测的方法、监测的规范和监测的成果，保障和体现内容的详实、方法的高效、规范的科学和成果的精细。方案包含上述全部内容且具有实质性意义的，得4分，每缺少一项扣1分，扣完为止。</w:t>
      </w:r>
      <w:r>
        <w:rPr>
          <w:rFonts w:hint="eastAsia"/>
          <w:sz w:val="24"/>
          <w:szCs w:val="24"/>
          <w:lang w:eastAsia="zh-CN"/>
        </w:rPr>
        <w:t xml:space="preserve">【</w:t>
      </w:r>
      <w:r>
        <w:rPr>
          <w:rFonts w:hint="eastAsia"/>
          <w:sz w:val="24"/>
          <w:szCs w:val="24"/>
          <w:lang w:val="en-US" w:eastAsia="zh-CN"/>
        </w:rPr>
        <w:t xml:space="preserve">0-4】</w:t>
      </w:r>
      <w:r/>
    </w:p>
    <w:p>
      <w:pPr>
        <w:numPr>
          <w:ilvl w:val="0"/>
          <w:numId w:val="0"/>
        </w:numPr>
        <w:ind w:firstLine="510"/>
        <w:jc w:val="left"/>
        <w:pageBreakBefore w:val="0"/>
        <w:spacing w:line="440" w:lineRule="exact"/>
        <w:widowControl w:val="off"/>
        <w:rPr>
          <w:rFonts w:hint="default" w:ascii="Times New Roman" w:hAnsi="Times New Roman" w:eastAsia="宋体" w:cs="Times New Roman"/>
          <w:b/>
          <w:bCs w:val="0"/>
          <w:color w:val="000000"/>
          <w:spacing w:val="7"/>
          <w:sz w:val="24"/>
          <w:szCs w:val="24"/>
          <w:lang w:val="en-US" w:eastAsia="zh-CN" w:bidi="ar-SA"/>
        </w:rPr>
        <w:outlineLvl w:val="9"/>
      </w:pPr>
      <w:r>
        <w:rPr>
          <w:rFonts w:hint="eastAsia" w:ascii="Times New Roman" w:hAnsi="Times New Roman" w:eastAsia="宋体" w:cs="Times New Roman"/>
          <w:b/>
          <w:bCs w:val="0"/>
          <w:color w:val="000000"/>
          <w:spacing w:val="7"/>
          <w:sz w:val="24"/>
          <w:szCs w:val="24"/>
          <w:lang w:val="en-US" w:eastAsia="zh-CN" w:bidi="ar-SA"/>
        </w:rPr>
        <w:t xml:space="preserve">2.3稻麦关键生产节点监管服务方案16.0分</w:t>
      </w:r>
      <w:r/>
    </w:p>
    <w:p>
      <w:pPr>
        <w:numPr>
          <w:ilvl w:val="0"/>
          <w:numId w:val="0"/>
        </w:numPr>
        <w:ind w:firstLine="508"/>
        <w:jc w:val="left"/>
        <w:keepLines/>
        <w:keepNext/>
        <w:pageBreakBefore w:val="0"/>
        <w:spacing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2.3.1水稻移栽进度监测方案4.0分</w:t>
      </w:r>
      <w:r/>
    </w:p>
    <w:p>
      <w:pPr>
        <w:ind w:firstLine="480"/>
        <w:jc w:val="left"/>
        <w:keepLines w:val="0"/>
        <w:keepNext w:val="0"/>
        <w:pageBreakBefore w:val="0"/>
        <w:spacing w:line="440" w:lineRule="exact"/>
        <w:widowControl w:val="off"/>
        <w:rPr>
          <w:rFonts w:hint="default" w:eastAsia="宋体" w:cs="Times New Roman"/>
          <w:sz w:val="24"/>
          <w:szCs w:val="24"/>
          <w:lang w:val="en-US" w:eastAsia="zh-CN"/>
        </w:rPr>
        <w:outlineLvl w:val="9"/>
      </w:pPr>
      <w:r/>
      <w:bookmarkStart w:id="188" w:name="_Hlk162292476"/>
      <w:r>
        <w:rPr>
          <w:rFonts w:hint="eastAsia" w:eastAsia="宋体" w:cs="Times New Roman"/>
          <w:sz w:val="24"/>
          <w:szCs w:val="24"/>
        </w:rPr>
        <w:t xml:space="preserve">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水稻移栽进度监测方案进行综合评定，内容包括监测时间、监测方法、监测规范、成果形式等。保障和体现时间的合理、方法的高效、规范的科学、成果的精细。方案包含上述全部内容且具有实质性意义的得4分，</w:t>
      </w:r>
      <w:r>
        <w:rPr>
          <w:rFonts w:hint="eastAsia" w:eastAsia="宋体" w:cs="Times New Roman"/>
          <w:sz w:val="24"/>
          <w:szCs w:val="24"/>
        </w:rPr>
        <w:t xml:space="preserve">每</w:t>
      </w:r>
      <w:r>
        <w:rPr>
          <w:rFonts w:hint="eastAsia" w:eastAsia="宋体" w:cs="Times New Roman"/>
          <w:sz w:val="24"/>
          <w:szCs w:val="24"/>
        </w:rPr>
        <w:t xml:space="preserve">缺少一项扣1分，扣完为止。</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0-4】</w:t>
      </w:r>
      <w:bookmarkEnd w:id="188"/>
      <w:r/>
      <w:r/>
    </w:p>
    <w:p>
      <w:pPr>
        <w:numPr>
          <w:ilvl w:val="0"/>
          <w:numId w:val="0"/>
        </w:numPr>
        <w:ind w:firstLine="508"/>
        <w:jc w:val="left"/>
        <w:keepLines/>
        <w:keepNext/>
        <w:pageBreakBefore w:val="0"/>
        <w:spacing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2.3.2稻麦倒伏监测方案4.0分</w:t>
      </w:r>
      <w:r/>
    </w:p>
    <w:p>
      <w:pPr>
        <w:ind w:firstLine="480"/>
        <w:jc w:val="left"/>
        <w:keepLines w:val="0"/>
        <w:keepNext w:val="0"/>
        <w:pageBreakBefore w:val="0"/>
        <w:spacing w:line="440" w:lineRule="exact"/>
        <w:widowControl w:val="off"/>
        <w:rPr>
          <w:rFonts w:hint="default" w:eastAsia="宋体" w:cs="Times New Roman"/>
          <w:sz w:val="24"/>
          <w:szCs w:val="24"/>
          <w:lang w:val="en-US" w:eastAsia="zh-CN"/>
        </w:rPr>
        <w:outlineLvl w:val="9"/>
      </w:pPr>
      <w:r>
        <w:rPr>
          <w:rFonts w:hint="eastAsia" w:eastAsia="宋体" w:cs="Times New Roman"/>
          <w:sz w:val="24"/>
          <w:szCs w:val="24"/>
        </w:rPr>
        <w:t xml:space="preserve">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稻麦倒伏监测方案进行综合评定，内容包括监测时间、监测方法、监测规范、成果形式等。保障和体现时间的合理、方法的高效、规范的科学、成果的精细。方案包含上述全部内容且具有实质性意义的得4分，</w:t>
      </w:r>
      <w:r>
        <w:rPr>
          <w:rFonts w:hint="eastAsia" w:eastAsia="宋体" w:cs="Times New Roman"/>
          <w:sz w:val="24"/>
          <w:szCs w:val="24"/>
        </w:rPr>
        <w:t xml:space="preserve">每</w:t>
      </w:r>
      <w:r>
        <w:rPr>
          <w:rFonts w:hint="eastAsia" w:eastAsia="宋体" w:cs="Times New Roman"/>
          <w:sz w:val="24"/>
          <w:szCs w:val="24"/>
        </w:rPr>
        <w:t xml:space="preserve">缺少一项扣1分，扣完为止。</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0-4】</w:t>
      </w:r>
      <w:r/>
    </w:p>
    <w:p>
      <w:pPr>
        <w:numPr>
          <w:ilvl w:val="0"/>
          <w:numId w:val="0"/>
        </w:numPr>
        <w:ind w:firstLine="508"/>
        <w:jc w:val="left"/>
        <w:keepLines/>
        <w:keepNext/>
        <w:pageBreakBefore w:val="0"/>
        <w:spacing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2.3.3稻麦成熟度监测方案4.0分</w:t>
      </w:r>
      <w:r/>
    </w:p>
    <w:p>
      <w:pPr>
        <w:ind w:firstLine="480"/>
        <w:jc w:val="left"/>
        <w:keepLines w:val="0"/>
        <w:keepNext w:val="0"/>
        <w:pageBreakBefore w:val="0"/>
        <w:spacing w:line="440" w:lineRule="exact"/>
        <w:widowControl w:val="off"/>
        <w:rPr>
          <w:rFonts w:hint="default" w:eastAsia="宋体" w:cs="Times New Roman"/>
          <w:sz w:val="24"/>
          <w:szCs w:val="24"/>
          <w:lang w:val="en-US" w:eastAsia="zh-CN"/>
        </w:rPr>
        <w:outlineLvl w:val="9"/>
      </w:pPr>
      <w:r>
        <w:rPr>
          <w:rFonts w:hint="eastAsia" w:eastAsia="宋体" w:cs="Times New Roman"/>
          <w:sz w:val="24"/>
          <w:szCs w:val="24"/>
        </w:rPr>
        <w:t xml:space="preserve">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稻麦成熟度监测方案进行综合评定，内容包括监测时间、监测方法、监测规范、成果形式等。保障和体现时间的合理、方法的高效、规范的科学、成果的精细。方案包含上述全部内容且具有实质性意义的得4分，</w:t>
      </w:r>
      <w:r>
        <w:rPr>
          <w:rFonts w:hint="eastAsia" w:eastAsia="宋体" w:cs="Times New Roman"/>
          <w:sz w:val="24"/>
          <w:szCs w:val="24"/>
        </w:rPr>
        <w:t xml:space="preserve">每</w:t>
      </w:r>
      <w:r>
        <w:rPr>
          <w:rFonts w:hint="eastAsia" w:eastAsia="宋体" w:cs="Times New Roman"/>
          <w:sz w:val="24"/>
          <w:szCs w:val="24"/>
        </w:rPr>
        <w:t xml:space="preserve">缺少一项扣1分，扣完为止。</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0-4】</w:t>
      </w:r>
      <w:r/>
    </w:p>
    <w:p>
      <w:pPr>
        <w:numPr>
          <w:ilvl w:val="0"/>
          <w:numId w:val="0"/>
        </w:numPr>
        <w:ind w:firstLine="508"/>
        <w:jc w:val="left"/>
        <w:keepLines/>
        <w:keepNext/>
        <w:pageBreakBefore w:val="0"/>
        <w:spacing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val="0"/>
          <w:bCs/>
          <w:color w:val="000000"/>
          <w:spacing w:val="7"/>
          <w:sz w:val="24"/>
          <w:szCs w:val="24"/>
          <w:lang w:val="en-US" w:eastAsia="zh-CN" w:bidi="ar-SA"/>
        </w:rPr>
        <w:t xml:space="preserve">2.3.4稻麦收割进度监测方案4.0分</w:t>
      </w:r>
      <w:r/>
    </w:p>
    <w:p>
      <w:pPr>
        <w:ind w:firstLine="480"/>
        <w:jc w:val="left"/>
        <w:keepLines w:val="0"/>
        <w:keepNext w:val="0"/>
        <w:pageBreakBefore w:val="0"/>
        <w:spacing w:line="440" w:lineRule="exact"/>
        <w:widowControl w:val="off"/>
        <w:rPr>
          <w:rFonts w:hint="eastAsia" w:ascii="Times New Roman" w:hAnsi="Times New Roman" w:eastAsia="宋体" w:cs="Times New Roman"/>
          <w:b/>
          <w:bCs w:val="0"/>
          <w:color w:val="000000"/>
          <w:spacing w:val="7"/>
          <w:sz w:val="24"/>
          <w:szCs w:val="24"/>
          <w:lang w:val="en-US" w:eastAsia="zh-CN" w:bidi="ar-SA"/>
        </w:rPr>
        <w:outlineLvl w:val="9"/>
      </w:pPr>
      <w:r>
        <w:rPr>
          <w:rFonts w:hint="eastAsia" w:eastAsia="宋体" w:cs="Times New Roman"/>
          <w:sz w:val="24"/>
          <w:szCs w:val="24"/>
        </w:rPr>
        <w:t xml:space="preserve">根据</w:t>
      </w:r>
      <w:r>
        <w:rPr>
          <w:rFonts w:hint="eastAsia" w:eastAsia="宋体" w:cs="Times New Roman"/>
          <w:sz w:val="24"/>
          <w:szCs w:val="24"/>
          <w:lang w:val="en-US" w:eastAsia="zh-CN"/>
        </w:rPr>
        <w:t xml:space="preserve">投标</w:t>
      </w:r>
      <w:r>
        <w:rPr>
          <w:rFonts w:hint="eastAsia" w:eastAsia="宋体" w:cs="Times New Roman"/>
          <w:sz w:val="24"/>
          <w:szCs w:val="24"/>
        </w:rPr>
        <w:t xml:space="preserve">应人提供的稻麦收割进度监测方案进行综合评定，内容包括监测时间、监测方法、监测规范、成果形式等。保障和体现时间的合理、方法的高效、规范的科学、成果的精细。方案包含上述全部内容且具有实质性意义的得4分，</w:t>
      </w:r>
      <w:r>
        <w:rPr>
          <w:rFonts w:hint="eastAsia" w:eastAsia="宋体" w:cs="Times New Roman"/>
          <w:sz w:val="24"/>
          <w:szCs w:val="24"/>
        </w:rPr>
        <w:t xml:space="preserve">每</w:t>
      </w:r>
      <w:r>
        <w:rPr>
          <w:rFonts w:hint="eastAsia" w:eastAsia="宋体" w:cs="Times New Roman"/>
          <w:sz w:val="24"/>
          <w:szCs w:val="24"/>
        </w:rPr>
        <w:t xml:space="preserve">缺少一项扣1分，扣完为止。</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0-4】</w:t>
      </w:r>
      <w:r/>
    </w:p>
    <w:p>
      <w:pPr>
        <w:numPr>
          <w:ilvl w:val="0"/>
          <w:numId w:val="0"/>
        </w:numPr>
        <w:ind w:firstLine="510"/>
        <w:jc w:val="left"/>
        <w:pageBreakBefore w:val="0"/>
        <w:spacing w:line="440" w:lineRule="exact"/>
        <w:widowControl w:val="off"/>
        <w:rPr>
          <w:rFonts w:hint="default" w:ascii="Times New Roman" w:hAnsi="Times New Roman" w:eastAsia="宋体" w:cs="Times New Roman"/>
          <w:b/>
          <w:bCs w:val="0"/>
          <w:color w:val="000000"/>
          <w:spacing w:val="7"/>
          <w:sz w:val="24"/>
          <w:szCs w:val="24"/>
          <w:lang w:val="en-US" w:eastAsia="zh-CN" w:bidi="ar-SA"/>
        </w:rPr>
        <w:outlineLvl w:val="9"/>
      </w:pPr>
      <w:r>
        <w:rPr>
          <w:rFonts w:hint="eastAsia" w:ascii="Times New Roman" w:hAnsi="Times New Roman" w:eastAsia="宋体" w:cs="Times New Roman"/>
          <w:b/>
          <w:bCs w:val="0"/>
          <w:color w:val="000000"/>
          <w:spacing w:val="7"/>
          <w:sz w:val="24"/>
          <w:szCs w:val="24"/>
          <w:lang w:val="en-US" w:eastAsia="zh-CN" w:bidi="ar-SA"/>
        </w:rPr>
        <w:t xml:space="preserve">2.4系统设计方案6.0分</w:t>
      </w:r>
      <w:r/>
    </w:p>
    <w:p>
      <w:pPr>
        <w:ind w:firstLine="480"/>
        <w:jc w:val="left"/>
        <w:keepLines w:val="0"/>
        <w:keepNext w:val="0"/>
        <w:pageBreakBefore w:val="0"/>
        <w:spacing w:line="440" w:lineRule="exact"/>
        <w:widowControl w:val="off"/>
        <w:rPr>
          <w:rFonts w:hint="default" w:eastAsia="宋体" w:cs="Times New Roman"/>
          <w:sz w:val="24"/>
          <w:szCs w:val="24"/>
          <w:lang w:val="en-US" w:eastAsia="zh-CN"/>
        </w:rPr>
        <w:outlineLvl w:val="9"/>
      </w:pPr>
      <w:r>
        <w:rPr>
          <w:rFonts w:hint="eastAsia" w:eastAsia="宋体" w:cs="Times New Roman"/>
          <w:sz w:val="24"/>
          <w:szCs w:val="24"/>
        </w:rPr>
        <w:t xml:space="preserve">（1）根据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系统设计方案进行综合评定，内容包括总体架构设计、功能设计、数据库设计、界面设计等。设计充分考虑农田配套设施管护、农田利用情况管控、耕地核心质量管理的需求。方案完整详尽、专业性强且完全满足招标人需求的得4分；方案较完整，有一定的专业性且部分满足招标人需求的得2分；方案不完整，缺乏专业性，不能满足招标人需求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0/2/4】</w:t>
      </w:r>
      <w:r/>
    </w:p>
    <w:p>
      <w:pPr>
        <w:ind w:firstLine="480"/>
        <w:jc w:val="left"/>
        <w:keepLines w:val="0"/>
        <w:keepNext w:val="0"/>
        <w:pageBreakBefore w:val="0"/>
        <w:spacing w:line="440" w:lineRule="exact"/>
        <w:widowControl w:val="off"/>
        <w:rPr>
          <w:rFonts w:hint="default" w:eastAsia="宋体" w:cs="Times New Roman"/>
          <w:sz w:val="24"/>
          <w:szCs w:val="24"/>
          <w:lang w:val="en-US" w:eastAsia="zh-CN"/>
        </w:rPr>
        <w:outlineLvl w:val="9"/>
      </w:pPr>
      <w:r>
        <w:rPr>
          <w:rFonts w:hint="eastAsia" w:eastAsia="宋体" w:cs="Times New Roman"/>
          <w:sz w:val="24"/>
          <w:szCs w:val="24"/>
        </w:rPr>
        <w:t xml:space="preserve">（2）根据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人提供的地理信息可视化技术方案进行综合评定，满足影像、农情、农田配套设施等大范围、高精度可视化的得2分；否则不得分。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0/2】</w:t>
      </w:r>
      <w:r/>
    </w:p>
    <w:p>
      <w:pPr>
        <w:numPr>
          <w:ilvl w:val="0"/>
          <w:numId w:val="0"/>
        </w:numPr>
        <w:ind w:firstLine="510"/>
        <w:jc w:val="left"/>
        <w:pageBreakBefore w:val="0"/>
        <w:spacing w:line="440" w:lineRule="exact"/>
        <w:widowControl w:val="off"/>
        <w:rPr>
          <w:rFonts w:hint="default" w:ascii="Times New Roman" w:hAnsi="Times New Roman" w:eastAsia="宋体" w:cs="Times New Roman"/>
          <w:b/>
          <w:bCs w:val="0"/>
          <w:color w:val="000000"/>
          <w:spacing w:val="7"/>
          <w:sz w:val="24"/>
          <w:szCs w:val="24"/>
          <w:lang w:val="en-US" w:eastAsia="zh-CN" w:bidi="ar-SA"/>
        </w:rPr>
        <w:outlineLvl w:val="9"/>
      </w:pPr>
      <w:r>
        <w:rPr>
          <w:rFonts w:hint="eastAsia" w:ascii="Times New Roman" w:hAnsi="Times New Roman" w:eastAsia="宋体" w:cs="Times New Roman"/>
          <w:b/>
          <w:bCs w:val="0"/>
          <w:color w:val="000000"/>
          <w:spacing w:val="7"/>
          <w:sz w:val="24"/>
          <w:szCs w:val="24"/>
          <w:lang w:val="en-US" w:eastAsia="zh-CN" w:bidi="ar-SA"/>
        </w:rPr>
        <w:t xml:space="preserve">2.5项目实施安排4.0分</w:t>
      </w:r>
      <w:r/>
    </w:p>
    <w:p>
      <w:pPr>
        <w:ind w:firstLine="480"/>
        <w:jc w:val="left"/>
        <w:keepLines w:val="0"/>
        <w:keepNext w:val="0"/>
        <w:pageBreakBefore w:val="0"/>
        <w:spacing w:line="440" w:lineRule="exact"/>
        <w:widowControl w:val="off"/>
        <w:rPr>
          <w:rFonts w:hint="default" w:eastAsia="宋体" w:cs="Times New Roman"/>
          <w:sz w:val="24"/>
          <w:szCs w:val="24"/>
          <w:lang w:val="en-US" w:eastAsia="zh-CN"/>
        </w:rPr>
        <w:outlineLvl w:val="9"/>
      </w:pPr>
      <w:r>
        <w:rPr>
          <w:rFonts w:hint="eastAsia" w:eastAsia="宋体" w:cs="Times New Roman"/>
          <w:sz w:val="24"/>
          <w:szCs w:val="24"/>
        </w:rPr>
        <w:t xml:space="preserve">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人提供的实施步骤及进度安排进行综合评分。提供且满足招标需求的得4分；提供且基本满足部分招标需求的得1分；未提供或不能满足招标需求的不得分。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0/1/4】</w:t>
      </w:r>
      <w:r/>
    </w:p>
    <w:p>
      <w:pPr>
        <w:numPr>
          <w:ilvl w:val="0"/>
          <w:numId w:val="0"/>
        </w:numPr>
        <w:ind w:firstLine="510"/>
        <w:jc w:val="left"/>
        <w:pageBreakBefore w:val="0"/>
        <w:spacing w:line="440" w:lineRule="exact"/>
        <w:widowControl w:val="off"/>
        <w:rPr>
          <w:rFonts w:hint="default" w:ascii="Times New Roman" w:hAnsi="Times New Roman" w:eastAsia="宋体" w:cs="Times New Roman"/>
          <w:b w:val="0"/>
          <w:bCs/>
          <w:color w:val="000000"/>
          <w:spacing w:val="7"/>
          <w:sz w:val="24"/>
          <w:szCs w:val="24"/>
          <w:lang w:val="en-US" w:eastAsia="zh-CN" w:bidi="ar-SA"/>
        </w:rPr>
        <w:outlineLvl w:val="9"/>
      </w:pPr>
      <w:r>
        <w:rPr>
          <w:rFonts w:hint="eastAsia" w:ascii="Times New Roman" w:hAnsi="Times New Roman" w:eastAsia="宋体" w:cs="Times New Roman"/>
          <w:b/>
          <w:bCs w:val="0"/>
          <w:color w:val="000000"/>
          <w:spacing w:val="7"/>
          <w:sz w:val="24"/>
          <w:szCs w:val="24"/>
          <w:lang w:val="en-US" w:eastAsia="zh-CN" w:bidi="ar-SA"/>
        </w:rPr>
        <w:t xml:space="preserve">2.6售后服务方案4.0分</w:t>
      </w:r>
      <w:r/>
    </w:p>
    <w:p>
      <w:pPr>
        <w:ind w:firstLine="480"/>
        <w:jc w:val="left"/>
        <w:keepLines w:val="0"/>
        <w:keepNext w:val="0"/>
        <w:pageBreakBefore w:val="0"/>
        <w:spacing w:line="440" w:lineRule="exact"/>
        <w:widowControl w:val="off"/>
        <w:rPr>
          <w:rFonts w:hint="eastAsia" w:eastAsia="宋体" w:cs="Times New Roman"/>
          <w:sz w:val="24"/>
          <w:szCs w:val="24"/>
          <w:lang w:val="en-US" w:eastAsia="zh-CN"/>
        </w:rPr>
        <w:outlineLvl w:val="9"/>
      </w:pPr>
      <w:r>
        <w:rPr>
          <w:rFonts w:hint="eastAsia" w:eastAsia="宋体" w:cs="Times New Roman"/>
          <w:sz w:val="24"/>
          <w:szCs w:val="24"/>
        </w:rPr>
        <w:t xml:space="preserve">根据</w:t>
      </w:r>
      <w:r>
        <w:rPr>
          <w:rFonts w:hint="eastAsia" w:eastAsia="宋体" w:cs="Times New Roman"/>
          <w:sz w:val="24"/>
          <w:szCs w:val="24"/>
          <w:lang w:val="en-US" w:eastAsia="zh-CN"/>
        </w:rPr>
        <w:t xml:space="preserve">投标</w:t>
      </w:r>
      <w:r>
        <w:rPr>
          <w:rFonts w:hint="eastAsia" w:eastAsia="宋体" w:cs="Times New Roman"/>
          <w:sz w:val="24"/>
          <w:szCs w:val="24"/>
        </w:rPr>
        <w:t xml:space="preserve">人提供的人员组织方案、质量保障方案、验收方案、售后服务方案进行综合评分。方案包含上述全部内容且具有实质性意义的得4分，每缺少一项扣1分，扣完为止。</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0-4】</w:t>
      </w:r>
      <w:r/>
    </w:p>
    <w:p>
      <w:pPr>
        <w:numPr>
          <w:ilvl w:val="0"/>
          <w:numId w:val="0"/>
        </w:numPr>
        <w:ind w:firstLine="510"/>
        <w:jc w:val="left"/>
        <w:pageBreakBefore w:val="0"/>
        <w:spacing w:line="440" w:lineRule="exact"/>
        <w:widowControl w:val="off"/>
        <w:rPr>
          <w:rFonts w:hint="default" w:ascii="Times New Roman" w:hAnsi="Times New Roman" w:eastAsia="宋体" w:cs="Times New Roman"/>
          <w:b/>
          <w:bCs w:val="0"/>
          <w:color w:val="000000"/>
          <w:spacing w:val="7"/>
          <w:sz w:val="24"/>
          <w:szCs w:val="24"/>
          <w:lang w:val="en-US" w:eastAsia="zh-CN" w:bidi="ar-SA"/>
        </w:rPr>
        <w:outlineLvl w:val="9"/>
      </w:pPr>
      <w:r>
        <w:rPr>
          <w:rFonts w:hint="eastAsia" w:ascii="Times New Roman" w:hAnsi="Times New Roman" w:eastAsia="宋体" w:cs="Times New Roman"/>
          <w:b/>
          <w:bCs w:val="0"/>
          <w:color w:val="000000"/>
          <w:spacing w:val="7"/>
          <w:sz w:val="24"/>
          <w:szCs w:val="24"/>
          <w:lang w:val="en-US" w:eastAsia="zh-CN" w:bidi="ar-SA"/>
        </w:rPr>
        <w:t xml:space="preserve">2.7售后质保期 4.0分</w:t>
      </w:r>
      <w:r/>
    </w:p>
    <w:p>
      <w:pPr>
        <w:pStyle w:val="873"/>
        <w:ind w:left="0" w:firstLine="480"/>
        <w:rPr>
          <w:rFonts w:hint="default" w:eastAsia="宋体" w:cs="Times New Roman"/>
          <w:color w:val="ff0000"/>
          <w:sz w:val="24"/>
          <w:szCs w:val="24"/>
          <w:highlight w:val="yellow"/>
          <w:lang w:val="en-US" w:eastAsia="zh-CN"/>
        </w:rPr>
      </w:pPr>
      <w:r>
        <w:rPr>
          <w:rFonts w:hint="eastAsia" w:eastAsia="宋体" w:cs="Times New Roman"/>
          <w:color w:val="000000"/>
          <w:sz w:val="24"/>
          <w:szCs w:val="24"/>
          <w:highlight w:val="none"/>
          <w:lang w:val="en-US" w:eastAsia="zh-CN"/>
        </w:rPr>
        <w:t xml:space="preserve">满足招标文件要求的不得分，每增加一年，得2分，最高得4分【0/2/4】</w:t>
      </w:r>
      <w:r/>
    </w:p>
    <w:p>
      <w:pPr>
        <w:ind w:firstLine="500"/>
        <w:jc w:val="left"/>
        <w:spacing w:line="440" w:lineRule="exact"/>
        <w:widowControl/>
        <w:rPr>
          <w:rFonts w:hint="default" w:ascii="Times New Roman" w:hAnsi="Times New Roman" w:eastAsia="宋体" w:cs="Times New Roman"/>
          <w:b/>
          <w:color w:val="000000"/>
          <w:spacing w:val="7"/>
          <w:sz w:val="24"/>
          <w:szCs w:val="24"/>
          <w:highlight w:val="none"/>
          <w:lang w:val="en-US" w:eastAsia="zh-CN"/>
        </w:rPr>
      </w:pPr>
      <w:r>
        <w:rPr>
          <w:rFonts w:hint="eastAsia" w:ascii="Times New Roman" w:hAnsi="Times New Roman" w:eastAsia="宋体" w:cs="Times New Roman"/>
          <w:b/>
          <w:color w:val="000000"/>
          <w:spacing w:val="7"/>
          <w:sz w:val="24"/>
          <w:szCs w:val="24"/>
          <w:highlight w:val="none"/>
          <w:lang w:val="en-US" w:eastAsia="zh-CN"/>
        </w:rPr>
        <w:t xml:space="preserve">3 人员配置8.0分</w:t>
      </w:r>
      <w:r/>
    </w:p>
    <w:p>
      <w:pPr>
        <w:ind w:firstLine="480"/>
        <w:keepLines w:val="0"/>
        <w:keepNext w:val="0"/>
        <w:pageBreakBefore w:val="0"/>
        <w:spacing w:line="360" w:lineRule="auto"/>
        <w:widowControl w:val="off"/>
        <w:rPr>
          <w:rFonts w:hint="default" w:eastAsia="宋体" w:cs="Times New Roman"/>
          <w:sz w:val="24"/>
          <w:szCs w:val="24"/>
          <w:lang w:val="en-US" w:eastAsia="zh-CN"/>
        </w:rPr>
      </w:pPr>
      <w:r>
        <w:rPr>
          <w:rFonts w:hint="eastAsia" w:eastAsia="宋体" w:cs="Times New Roman"/>
          <w:sz w:val="24"/>
          <w:szCs w:val="24"/>
          <w:lang w:val="en-US" w:eastAsia="zh-CN"/>
        </w:rPr>
        <w:t xml:space="preserve">3</w:t>
      </w:r>
      <w:r>
        <w:rPr>
          <w:rFonts w:hint="eastAsia" w:eastAsia="宋体" w:cs="Times New Roman"/>
          <w:sz w:val="24"/>
          <w:szCs w:val="24"/>
        </w:rPr>
        <w:t xml:space="preserve">.1.拟投入项目负责人具有</w:t>
      </w:r>
      <w:r>
        <w:rPr>
          <w:rFonts w:hint="eastAsia" w:eastAsia="宋体" w:cs="Times New Roman"/>
          <w:sz w:val="24"/>
          <w:szCs w:val="24"/>
          <w:lang w:val="en-US" w:eastAsia="zh-CN"/>
        </w:rPr>
        <w:t xml:space="preserve">中级职称的，得1分；副</w:t>
      </w:r>
      <w:r>
        <w:rPr>
          <w:rFonts w:hint="eastAsia" w:eastAsia="宋体" w:cs="Times New Roman"/>
          <w:sz w:val="24"/>
          <w:szCs w:val="24"/>
        </w:rPr>
        <w:t xml:space="preserve">高级职称的，</w:t>
      </w:r>
      <w:r>
        <w:rPr>
          <w:rFonts w:hint="eastAsia" w:eastAsia="宋体" w:cs="Times New Roman"/>
          <w:sz w:val="24"/>
          <w:szCs w:val="24"/>
          <w:lang w:val="en-US" w:eastAsia="zh-CN"/>
        </w:rPr>
        <w:t xml:space="preserve">得2分；正高职称，得3分；</w:t>
      </w:r>
      <w:r>
        <w:rPr>
          <w:rFonts w:hint="eastAsia" w:eastAsia="宋体" w:cs="Times New Roman"/>
          <w:sz w:val="24"/>
          <w:szCs w:val="24"/>
        </w:rPr>
        <w:t xml:space="preserve">本项最多得3分。（请在投标文件中提供职称证书或公示文件、</w:t>
      </w:r>
      <w:r>
        <w:rPr>
          <w:rFonts w:hint="eastAsia" w:eastAsia="宋体" w:cs="Times New Roman"/>
          <w:sz w:val="24"/>
          <w:szCs w:val="24"/>
          <w:lang w:val="en-US" w:eastAsia="zh-CN"/>
        </w:rPr>
        <w:t xml:space="preserve">投标单位为其缴纳</w:t>
      </w:r>
      <w:r>
        <w:rPr>
          <w:rFonts w:hint="eastAsia" w:eastAsia="宋体" w:cs="Times New Roman"/>
          <w:sz w:val="24"/>
          <w:szCs w:val="24"/>
        </w:rPr>
        <w:t xml:space="preserve">近期三个月的社保证明，不提供或提供不全的不得分。）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0-3】</w:t>
      </w:r>
      <w:r/>
    </w:p>
    <w:p>
      <w:pPr>
        <w:ind w:firstLine="480"/>
        <w:keepLines w:val="0"/>
        <w:keepNext w:val="0"/>
        <w:pageBreakBefore w:val="0"/>
        <w:spacing w:line="360" w:lineRule="auto"/>
        <w:widowControl w:val="off"/>
        <w:rPr>
          <w:rFonts w:hint="default" w:eastAsia="宋体" w:cs="Times New Roman"/>
          <w:sz w:val="24"/>
          <w:szCs w:val="24"/>
          <w:lang w:val="en-US" w:eastAsia="zh-CN"/>
        </w:rPr>
      </w:pPr>
      <w:r>
        <w:rPr>
          <w:rFonts w:hint="eastAsia" w:eastAsia="宋体" w:cs="Times New Roman"/>
          <w:sz w:val="24"/>
          <w:szCs w:val="24"/>
          <w:lang w:val="en-US" w:eastAsia="zh-CN"/>
        </w:rPr>
        <w:t xml:space="preserve">3</w:t>
      </w:r>
      <w:r>
        <w:rPr>
          <w:rFonts w:hint="eastAsia" w:eastAsia="宋体" w:cs="Times New Roman"/>
          <w:sz w:val="24"/>
          <w:szCs w:val="24"/>
        </w:rPr>
        <w:t xml:space="preserve">.2.拟投入项目人员中具有地理信息类中级及以上职称的，每提供一个得1分，本项最多得3分。（请在投标文件中提供职称证书、</w:t>
      </w:r>
      <w:r>
        <w:rPr>
          <w:rFonts w:hint="eastAsia" w:eastAsia="宋体" w:cs="Times New Roman"/>
          <w:sz w:val="24"/>
          <w:szCs w:val="24"/>
          <w:lang w:val="en-US" w:eastAsia="zh-CN"/>
        </w:rPr>
        <w:t xml:space="preserve">投标单位为其缴纳</w:t>
      </w:r>
      <w:r>
        <w:rPr>
          <w:rFonts w:hint="eastAsia" w:eastAsia="宋体" w:cs="Times New Roman"/>
          <w:sz w:val="24"/>
          <w:szCs w:val="24"/>
        </w:rPr>
        <w:t xml:space="preserve">近期三个月的社保证明，不提供或提供不全的不得分。）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0-3】</w:t>
      </w:r>
      <w:r/>
    </w:p>
    <w:p>
      <w:pPr>
        <w:ind w:firstLine="480"/>
        <w:keepLines w:val="0"/>
        <w:keepNext w:val="0"/>
        <w:pageBreakBefore w:val="0"/>
        <w:spacing w:line="360" w:lineRule="auto"/>
        <w:widowControl w:val="off"/>
        <w:rPr>
          <w:rFonts w:hint="default" w:eastAsia="宋体" w:cs="Times New Roman"/>
          <w:sz w:val="24"/>
          <w:szCs w:val="24"/>
          <w:lang w:val="en-US" w:eastAsia="zh-CN"/>
        </w:rPr>
      </w:pPr>
      <w:r>
        <w:rPr>
          <w:rFonts w:hint="eastAsia" w:eastAsia="宋体" w:cs="Times New Roman"/>
          <w:sz w:val="24"/>
          <w:szCs w:val="24"/>
          <w:lang w:val="en-US" w:eastAsia="zh-CN"/>
        </w:rPr>
        <w:t xml:space="preserve">3</w:t>
      </w:r>
      <w:r>
        <w:rPr>
          <w:rFonts w:hint="eastAsia" w:eastAsia="宋体" w:cs="Times New Roman"/>
          <w:sz w:val="24"/>
          <w:szCs w:val="24"/>
        </w:rPr>
        <w:t xml:space="preserve">.3.拟投入项目人员中具有农艺师中级及以上职称的，每提供一个得2分，本项最多得2分。（请在投标文件中提供职称证书、</w:t>
      </w:r>
      <w:r>
        <w:rPr>
          <w:rFonts w:hint="eastAsia" w:eastAsia="宋体" w:cs="Times New Roman"/>
          <w:sz w:val="24"/>
          <w:szCs w:val="24"/>
          <w:lang w:val="en-US" w:eastAsia="zh-CN"/>
        </w:rPr>
        <w:t xml:space="preserve">投标单位为其缴纳</w:t>
      </w:r>
      <w:r>
        <w:rPr>
          <w:rFonts w:hint="eastAsia" w:eastAsia="宋体" w:cs="Times New Roman"/>
          <w:sz w:val="24"/>
          <w:szCs w:val="24"/>
        </w:rPr>
        <w:t xml:space="preserve">近期三个月的社保证明，不提供或提供不全的不得分。）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0/2】</w:t>
      </w:r>
      <w:r/>
    </w:p>
    <w:p>
      <w:pPr>
        <w:ind w:firstLine="500"/>
        <w:jc w:val="left"/>
        <w:spacing w:line="440" w:lineRule="exact"/>
        <w:widowControl/>
        <w:rPr>
          <w:rFonts w:hint="default" w:ascii="Times New Roman" w:hAnsi="Times New Roman" w:eastAsia="宋体" w:cs="Times New Roman"/>
          <w:b/>
          <w:color w:val="000000"/>
          <w:spacing w:val="7"/>
          <w:sz w:val="24"/>
          <w:szCs w:val="24"/>
          <w:lang w:val="en-US" w:eastAsia="zh-CN"/>
        </w:rPr>
      </w:pPr>
      <w:r>
        <w:rPr>
          <w:rFonts w:hint="eastAsia" w:ascii="Times New Roman" w:hAnsi="Times New Roman" w:eastAsia="宋体" w:cs="Times New Roman"/>
          <w:b/>
          <w:color w:val="000000"/>
          <w:spacing w:val="7"/>
          <w:sz w:val="24"/>
          <w:szCs w:val="24"/>
          <w:lang w:val="en-US" w:eastAsia="zh-CN"/>
        </w:rPr>
        <w:t xml:space="preserve">4 履约能力14分</w:t>
      </w:r>
      <w:r/>
    </w:p>
    <w:p>
      <w:pPr>
        <w:ind w:firstLine="480"/>
        <w:keepLines w:val="0"/>
        <w:keepNext w:val="0"/>
        <w:pageBreakBefore w:val="0"/>
        <w:spacing w:line="360" w:lineRule="auto"/>
        <w:widowControl w:val="off"/>
        <w:rPr>
          <w:rFonts w:hint="eastAsia" w:eastAsia="宋体" w:cs="Times New Roman"/>
          <w:sz w:val="24"/>
          <w:szCs w:val="24"/>
        </w:rPr>
      </w:pPr>
      <w:r>
        <w:rPr>
          <w:rFonts w:hint="eastAsia" w:eastAsia="宋体" w:cs="Times New Roman"/>
          <w:sz w:val="24"/>
          <w:szCs w:val="24"/>
          <w:lang w:val="en-US" w:eastAsia="zh-CN"/>
        </w:rPr>
        <w:t xml:space="preserve">4</w:t>
      </w:r>
      <w:r>
        <w:rPr>
          <w:rFonts w:hint="eastAsia" w:eastAsia="宋体" w:cs="Times New Roman"/>
          <w:sz w:val="24"/>
          <w:szCs w:val="24"/>
        </w:rPr>
        <w:t xml:space="preserve">.1 企业业绩</w:t>
      </w:r>
      <w:r/>
    </w:p>
    <w:p>
      <w:pPr>
        <w:ind w:firstLine="480"/>
        <w:keepLines w:val="0"/>
        <w:keepNext w:val="0"/>
        <w:pageBreakBefore w:val="0"/>
        <w:spacing w:line="360" w:lineRule="auto"/>
        <w:widowControl w:val="off"/>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投标</w:t>
      </w:r>
      <w:r>
        <w:rPr>
          <w:rFonts w:hint="eastAsia" w:eastAsia="宋体" w:cs="Times New Roman"/>
          <w:sz w:val="24"/>
          <w:szCs w:val="24"/>
          <w:highlight w:val="none"/>
        </w:rPr>
        <w:t xml:space="preserve">人提供</w:t>
      </w:r>
      <w:r>
        <w:rPr>
          <w:rFonts w:hint="eastAsia" w:eastAsia="宋体" w:cs="Times New Roman"/>
          <w:sz w:val="24"/>
          <w:szCs w:val="24"/>
          <w:highlight w:val="none"/>
          <w:lang w:val="en-US" w:eastAsia="zh-CN"/>
        </w:rPr>
        <w:t xml:space="preserve">2021</w:t>
      </w:r>
      <w:r>
        <w:rPr>
          <w:rFonts w:hint="eastAsia" w:eastAsia="宋体" w:cs="Times New Roman"/>
          <w:sz w:val="24"/>
          <w:szCs w:val="24"/>
          <w:highlight w:val="none"/>
        </w:rPr>
        <w:t xml:space="preserve">年</w:t>
      </w:r>
      <w:r>
        <w:rPr>
          <w:rFonts w:hint="eastAsia" w:eastAsia="宋体" w:cs="Times New Roman"/>
          <w:sz w:val="24"/>
          <w:szCs w:val="24"/>
          <w:highlight w:val="none"/>
          <w:lang w:val="en-US" w:eastAsia="zh-CN"/>
        </w:rPr>
        <w:t xml:space="preserve">以来</w:t>
      </w:r>
      <w:r>
        <w:rPr>
          <w:rFonts w:hint="eastAsia" w:eastAsia="宋体" w:cs="Times New Roman"/>
          <w:sz w:val="24"/>
          <w:szCs w:val="24"/>
          <w:highlight w:val="none"/>
        </w:rPr>
        <w:t xml:space="preserve">类似项目业绩</w:t>
      </w: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每提供一个，</w:t>
      </w:r>
      <w:r>
        <w:rPr>
          <w:rFonts w:hint="eastAsia" w:eastAsia="宋体" w:cs="Times New Roman"/>
          <w:sz w:val="24"/>
          <w:szCs w:val="24"/>
          <w:highlight w:val="none"/>
        </w:rPr>
        <w:t xml:space="preserve">得2分，最高得</w:t>
      </w:r>
      <w:r>
        <w:rPr>
          <w:rFonts w:hint="eastAsia" w:eastAsia="宋体" w:cs="Times New Roman"/>
          <w:sz w:val="24"/>
          <w:szCs w:val="24"/>
          <w:highlight w:val="none"/>
          <w:lang w:val="en-US" w:eastAsia="zh-CN"/>
        </w:rPr>
        <w:t xml:space="preserve">6</w:t>
      </w:r>
      <w:r>
        <w:rPr>
          <w:rFonts w:hint="eastAsia" w:eastAsia="宋体" w:cs="Times New Roman"/>
          <w:sz w:val="24"/>
          <w:szCs w:val="24"/>
          <w:highlight w:val="none"/>
        </w:rPr>
        <w:t xml:space="preserve">分。（请在</w:t>
      </w:r>
      <w:r>
        <w:rPr>
          <w:rFonts w:hint="eastAsia" w:eastAsia="宋体" w:cs="Times New Roman"/>
          <w:sz w:val="24"/>
          <w:szCs w:val="24"/>
          <w:highlight w:val="none"/>
          <w:lang w:val="en-US" w:eastAsia="zh-CN"/>
        </w:rPr>
        <w:t xml:space="preserve">投标</w:t>
      </w:r>
      <w:r>
        <w:rPr>
          <w:rFonts w:hint="eastAsia" w:eastAsia="宋体" w:cs="Times New Roman"/>
          <w:sz w:val="24"/>
          <w:szCs w:val="24"/>
          <w:highlight w:val="none"/>
        </w:rPr>
        <w:t xml:space="preserve">文件中提供合同复印件，合同复印件中需反映出相关内容，如不能反映，提供其他材料予以佐证，复印件须加盖公章，不提供不得分）</w:t>
      </w: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0/2/4/6】</w:t>
      </w:r>
      <w:r/>
    </w:p>
    <w:p>
      <w:pPr>
        <w:ind w:firstLine="480"/>
        <w:keepLines w:val="0"/>
        <w:keepNext w:val="0"/>
        <w:pageBreakBefore w:val="0"/>
        <w:spacing w:line="360" w:lineRule="auto"/>
        <w:widowControl w:val="off"/>
        <w:rPr>
          <w:rFonts w:hint="default" w:eastAsia="宋体" w:cs="Times New Roman"/>
          <w:sz w:val="24"/>
          <w:szCs w:val="24"/>
          <w:lang w:val="en-US" w:eastAsia="zh-CN"/>
        </w:rPr>
      </w:pPr>
      <w:r>
        <w:rPr>
          <w:rFonts w:hint="eastAsia" w:eastAsia="宋体" w:cs="Times New Roman"/>
          <w:sz w:val="24"/>
          <w:szCs w:val="24"/>
          <w:lang w:val="en-US" w:eastAsia="zh-CN"/>
        </w:rPr>
        <w:t xml:space="preserve">4</w:t>
      </w:r>
      <w:r>
        <w:rPr>
          <w:rFonts w:hint="eastAsia" w:eastAsia="宋体" w:cs="Times New Roman"/>
          <w:sz w:val="24"/>
          <w:szCs w:val="24"/>
        </w:rPr>
        <w:t xml:space="preserve">.2.</w:t>
      </w:r>
      <w:r>
        <w:rPr>
          <w:rFonts w:hint="eastAsia" w:eastAsia="宋体" w:cs="Times New Roman"/>
          <w:sz w:val="24"/>
          <w:szCs w:val="24"/>
          <w:lang w:val="en-US" w:eastAsia="zh-CN"/>
        </w:rPr>
        <w:t xml:space="preserve">投标</w:t>
      </w:r>
      <w:r>
        <w:rPr>
          <w:rFonts w:hint="eastAsia" w:eastAsia="宋体" w:cs="Times New Roman"/>
          <w:sz w:val="24"/>
          <w:szCs w:val="24"/>
        </w:rPr>
        <w:t xml:space="preserve">人具有有效期内的质量管理体系认证证书的，得2分。（请在投标文件中提供证书复印件，复印件须加盖公章，不提供的不得分）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0/2】</w:t>
      </w:r>
      <w:r/>
    </w:p>
    <w:p>
      <w:pPr>
        <w:ind w:firstLine="480"/>
        <w:keepLines w:val="0"/>
        <w:keepNext w:val="0"/>
        <w:pageBreakBefore w:val="0"/>
        <w:spacing w:line="360" w:lineRule="auto"/>
        <w:widowControl w:val="off"/>
        <w:rPr>
          <w:rFonts w:hint="default" w:eastAsia="宋体" w:cs="Times New Roman"/>
          <w:sz w:val="24"/>
          <w:szCs w:val="24"/>
          <w:lang w:val="en-US" w:eastAsia="zh-CN"/>
        </w:rPr>
      </w:pPr>
      <w:r>
        <w:rPr>
          <w:rFonts w:hint="eastAsia" w:eastAsia="宋体" w:cs="Times New Roman"/>
          <w:sz w:val="24"/>
          <w:szCs w:val="24"/>
          <w:lang w:val="en-US" w:eastAsia="zh-CN"/>
        </w:rPr>
        <w:t xml:space="preserve">4</w:t>
      </w:r>
      <w:r>
        <w:rPr>
          <w:rFonts w:hint="eastAsia" w:eastAsia="宋体" w:cs="Times New Roman"/>
          <w:sz w:val="24"/>
          <w:szCs w:val="24"/>
        </w:rPr>
        <w:t xml:space="preserve">.</w:t>
      </w:r>
      <w:r>
        <w:rPr>
          <w:rFonts w:hint="eastAsia" w:eastAsia="宋体" w:cs="Times New Roman"/>
          <w:sz w:val="24"/>
          <w:szCs w:val="24"/>
          <w:lang w:val="en-US" w:eastAsia="zh-CN"/>
        </w:rPr>
        <w:t xml:space="preserve">3</w:t>
      </w:r>
      <w:r>
        <w:rPr>
          <w:rFonts w:hint="eastAsia" w:eastAsia="宋体" w:cs="Times New Roman"/>
          <w:sz w:val="24"/>
          <w:szCs w:val="24"/>
        </w:rPr>
        <w:t xml:space="preserve">.</w:t>
      </w:r>
      <w:r>
        <w:rPr>
          <w:rFonts w:hint="eastAsia" w:eastAsia="宋体" w:cs="Times New Roman"/>
          <w:sz w:val="24"/>
          <w:szCs w:val="24"/>
          <w:lang w:val="en-US" w:eastAsia="zh-CN"/>
        </w:rPr>
        <w:t xml:space="preserve">投标</w:t>
      </w:r>
      <w:r>
        <w:rPr>
          <w:rFonts w:hint="eastAsia" w:eastAsia="宋体" w:cs="Times New Roman"/>
          <w:sz w:val="24"/>
          <w:szCs w:val="24"/>
        </w:rPr>
        <w:t xml:space="preserve">人获得农</w:t>
      </w:r>
      <w:r>
        <w:rPr>
          <w:rFonts w:hint="eastAsia" w:eastAsia="宋体" w:cs="Times New Roman"/>
          <w:sz w:val="24"/>
          <w:szCs w:val="24"/>
          <w:lang w:val="en-US" w:eastAsia="zh-CN"/>
        </w:rPr>
        <w:t xml:space="preserve">业类遥感监测</w:t>
      </w:r>
      <w:r>
        <w:rPr>
          <w:rFonts w:hint="eastAsia" w:eastAsia="宋体" w:cs="Times New Roman"/>
          <w:sz w:val="24"/>
          <w:szCs w:val="24"/>
        </w:rPr>
        <w:t xml:space="preserve">相关发明专利的，有1个得2分，最高得</w:t>
      </w:r>
      <w:r>
        <w:rPr>
          <w:rFonts w:hint="eastAsia" w:eastAsia="宋体" w:cs="Times New Roman"/>
          <w:sz w:val="24"/>
          <w:szCs w:val="24"/>
          <w:lang w:val="en-US" w:eastAsia="zh-CN"/>
        </w:rPr>
        <w:t xml:space="preserve">4</w:t>
      </w:r>
      <w:r>
        <w:rPr>
          <w:rFonts w:hint="eastAsia" w:eastAsia="宋体" w:cs="Times New Roman"/>
          <w:sz w:val="24"/>
          <w:szCs w:val="24"/>
        </w:rPr>
        <w:t xml:space="preserve">分。（请在投标文件中提供相关发明专利证书复印件，复印件须加盖公章，不提供的不得分）</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0/2/4】</w:t>
      </w:r>
      <w:r/>
    </w:p>
    <w:p>
      <w:pPr>
        <w:ind w:firstLine="480"/>
        <w:keepLines w:val="0"/>
        <w:keepNext w:val="0"/>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lang w:val="en-US" w:eastAsia="zh-CN"/>
        </w:rPr>
        <w:t xml:space="preserve">4</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4</w:t>
      </w:r>
      <w:r>
        <w:rPr>
          <w:rFonts w:hint="eastAsia" w:eastAsia="宋体" w:cs="Times New Roman"/>
          <w:sz w:val="24"/>
          <w:szCs w:val="24"/>
          <w:highlight w:val="none"/>
        </w:rPr>
        <w:t xml:space="preserve">优质资源库单位</w:t>
      </w:r>
      <w:r/>
    </w:p>
    <w:p>
      <w:pPr>
        <w:ind w:firstLine="480"/>
        <w:keepLines w:val="0"/>
        <w:keepNext w:val="0"/>
        <w:pageBreakBefore w:val="0"/>
        <w:spacing w:line="360" w:lineRule="auto"/>
        <w:widowControl w:val="off"/>
        <w:rPr>
          <w:rFonts w:hint="default" w:eastAsia="宋体" w:cs="Times New Roman"/>
          <w:color w:val="000000"/>
          <w:sz w:val="24"/>
          <w:szCs w:val="24"/>
          <w:highlight w:val="none"/>
          <w:lang w:val="en-US" w:eastAsia="zh-CN"/>
        </w:rPr>
      </w:pPr>
      <w:r>
        <w:rPr>
          <w:rFonts w:hint="eastAsia" w:eastAsia="宋体" w:cs="Times New Roman"/>
          <w:color w:val="000000"/>
          <w:sz w:val="24"/>
          <w:szCs w:val="24"/>
          <w:highlight w:val="none"/>
        </w:rPr>
        <w:t xml:space="preserve">投标人</w:t>
      </w:r>
      <w:r>
        <w:rPr>
          <w:rFonts w:hint="eastAsia" w:eastAsia="宋体" w:cs="Times New Roman"/>
          <w:color w:val="000000"/>
          <w:sz w:val="24"/>
          <w:szCs w:val="24"/>
          <w:highlight w:val="none"/>
          <w:lang w:val="en-US" w:eastAsia="zh-CN"/>
        </w:rPr>
        <w:t xml:space="preserve">获得</w:t>
      </w:r>
      <w:r>
        <w:rPr>
          <w:rFonts w:hint="eastAsia" w:eastAsia="宋体" w:cs="Times New Roman"/>
          <w:color w:val="000000"/>
          <w:sz w:val="24"/>
          <w:szCs w:val="24"/>
          <w:highlight w:val="none"/>
        </w:rPr>
        <w:t xml:space="preserve">省级及以上数字农业建设服务优质单位的，得1分。（指省</w:t>
      </w:r>
      <w:r>
        <w:rPr>
          <w:rFonts w:hint="eastAsia" w:eastAsia="宋体" w:cs="Times New Roman"/>
          <w:color w:val="000000"/>
          <w:sz w:val="24"/>
          <w:szCs w:val="24"/>
          <w:highlight w:val="none"/>
          <w:lang w:val="en-US" w:eastAsia="zh-CN"/>
        </w:rPr>
        <w:t xml:space="preserve">级</w:t>
      </w:r>
      <w:r>
        <w:rPr>
          <w:rFonts w:hint="eastAsia" w:eastAsia="宋体" w:cs="Times New Roman"/>
          <w:color w:val="000000"/>
          <w:sz w:val="24"/>
          <w:szCs w:val="24"/>
          <w:highlight w:val="none"/>
        </w:rPr>
        <w:t xml:space="preserve">农业</w:t>
      </w:r>
      <w:r>
        <w:rPr>
          <w:rFonts w:hint="eastAsia" w:eastAsia="宋体" w:cs="Times New Roman"/>
          <w:color w:val="000000"/>
          <w:sz w:val="24"/>
          <w:szCs w:val="24"/>
          <w:highlight w:val="none"/>
          <w:lang w:val="en-US" w:eastAsia="zh-CN"/>
        </w:rPr>
        <w:t xml:space="preserve">领域，</w:t>
      </w:r>
      <w:r>
        <w:rPr>
          <w:rFonts w:hint="eastAsia" w:eastAsia="宋体" w:cs="Times New Roman"/>
          <w:color w:val="000000"/>
          <w:sz w:val="24"/>
          <w:szCs w:val="24"/>
          <w:highlight w:val="none"/>
        </w:rPr>
        <w:t xml:space="preserve">需提供证明材料，未提供不得分）</w:t>
      </w:r>
      <w:r>
        <w:rPr>
          <w:rFonts w:hint="eastAsia" w:eastAsia="宋体" w:cs="Times New Roman"/>
          <w:color w:val="000000"/>
          <w:sz w:val="24"/>
          <w:szCs w:val="24"/>
          <w:highlight w:val="none"/>
          <w:lang w:eastAsia="zh-CN"/>
        </w:rPr>
        <w:t xml:space="preserve">【</w:t>
      </w:r>
      <w:r>
        <w:rPr>
          <w:rFonts w:hint="eastAsia" w:eastAsia="宋体" w:cs="Times New Roman"/>
          <w:color w:val="000000"/>
          <w:sz w:val="24"/>
          <w:szCs w:val="24"/>
          <w:highlight w:val="none"/>
          <w:lang w:val="en-US" w:eastAsia="zh-CN"/>
        </w:rPr>
        <w:t xml:space="preserve">0/1】</w:t>
      </w:r>
      <w:r/>
    </w:p>
    <w:p>
      <w:pPr>
        <w:ind w:firstLine="480"/>
        <w:keepLines w:val="0"/>
        <w:keepNext w:val="0"/>
        <w:pageBreakBefore w:val="0"/>
        <w:spacing w:line="360" w:lineRule="auto"/>
        <w:widowControl w:val="off"/>
        <w:rPr>
          <w:rFonts w:hint="default" w:eastAsia="宋体" w:cs="Times New Roman"/>
          <w:sz w:val="24"/>
          <w:szCs w:val="24"/>
          <w:lang w:val="en-US" w:eastAsia="zh-CN"/>
        </w:rPr>
      </w:pPr>
      <w:r>
        <w:rPr>
          <w:rFonts w:hint="eastAsia" w:eastAsia="宋体" w:cs="Times New Roman"/>
          <w:color w:val="000000"/>
          <w:sz w:val="24"/>
          <w:szCs w:val="24"/>
          <w:highlight w:val="none"/>
        </w:rPr>
        <w:t xml:space="preserve">投标人</w:t>
      </w:r>
      <w:r>
        <w:rPr>
          <w:rFonts w:hint="eastAsia" w:eastAsia="宋体" w:cs="Times New Roman"/>
          <w:color w:val="000000"/>
          <w:sz w:val="24"/>
          <w:szCs w:val="24"/>
          <w:highlight w:val="none"/>
          <w:lang w:val="en-US" w:eastAsia="zh-CN"/>
        </w:rPr>
        <w:t xml:space="preserve">获得地</w:t>
      </w:r>
      <w:r>
        <w:rPr>
          <w:rFonts w:hint="eastAsia" w:eastAsia="宋体" w:cs="Times New Roman"/>
          <w:color w:val="000000"/>
          <w:sz w:val="24"/>
          <w:szCs w:val="24"/>
          <w:highlight w:val="none"/>
        </w:rPr>
        <w:t xml:space="preserve">市</w:t>
      </w:r>
      <w:r>
        <w:rPr>
          <w:rFonts w:hint="eastAsia" w:eastAsia="宋体" w:cs="Times New Roman"/>
          <w:color w:val="000000"/>
          <w:sz w:val="24"/>
          <w:szCs w:val="24"/>
          <w:highlight w:val="none"/>
          <w:lang w:val="en-US" w:eastAsia="zh-CN"/>
        </w:rPr>
        <w:t xml:space="preserve">级</w:t>
      </w:r>
      <w:r>
        <w:rPr>
          <w:rFonts w:hint="eastAsia" w:eastAsia="宋体" w:cs="Times New Roman"/>
          <w:color w:val="000000"/>
          <w:sz w:val="24"/>
          <w:szCs w:val="24"/>
          <w:highlight w:val="none"/>
        </w:rPr>
        <w:t xml:space="preserve">数字乡村服务</w:t>
      </w:r>
      <w:r>
        <w:rPr>
          <w:rFonts w:hint="eastAsia" w:eastAsia="宋体" w:cs="Times New Roman"/>
          <w:color w:val="000000"/>
          <w:sz w:val="24"/>
          <w:szCs w:val="24"/>
          <w:highlight w:val="none"/>
          <w:lang w:val="en-US" w:eastAsia="zh-CN"/>
        </w:rPr>
        <w:t xml:space="preserve">优质</w:t>
      </w:r>
      <w:r>
        <w:rPr>
          <w:rFonts w:hint="eastAsia" w:eastAsia="宋体" w:cs="Times New Roman"/>
          <w:color w:val="000000"/>
          <w:sz w:val="24"/>
          <w:szCs w:val="24"/>
          <w:highlight w:val="none"/>
        </w:rPr>
        <w:t xml:space="preserve">单位的，</w:t>
      </w:r>
      <w:r>
        <w:rPr>
          <w:rFonts w:hint="eastAsia" w:eastAsia="宋体" w:cs="Times New Roman"/>
          <w:sz w:val="24"/>
          <w:szCs w:val="24"/>
          <w:highlight w:val="none"/>
        </w:rPr>
        <w:t xml:space="preserve">得1分。（</w:t>
      </w:r>
      <w:r>
        <w:rPr>
          <w:rFonts w:hint="eastAsia" w:eastAsia="宋体" w:cs="Times New Roman"/>
          <w:sz w:val="24"/>
          <w:szCs w:val="24"/>
          <w:highlight w:val="none"/>
        </w:rPr>
        <w:t xml:space="preserve">指</w:t>
      </w:r>
      <w:r>
        <w:rPr>
          <w:rFonts w:hint="eastAsia" w:eastAsia="宋体" w:cs="Times New Roman"/>
          <w:sz w:val="24"/>
          <w:szCs w:val="24"/>
          <w:highlight w:val="none"/>
          <w:lang w:val="en-US" w:eastAsia="zh-CN"/>
        </w:rPr>
        <w:t xml:space="preserve">地市级</w:t>
      </w:r>
      <w:r>
        <w:rPr>
          <w:rFonts w:hint="eastAsia" w:eastAsia="宋体" w:cs="Times New Roman"/>
          <w:sz w:val="24"/>
          <w:szCs w:val="24"/>
          <w:highlight w:val="none"/>
        </w:rPr>
        <w:t xml:space="preserve">农业</w:t>
      </w:r>
      <w:r>
        <w:rPr>
          <w:rFonts w:hint="eastAsia" w:eastAsia="宋体" w:cs="Times New Roman"/>
          <w:sz w:val="24"/>
          <w:szCs w:val="24"/>
          <w:highlight w:val="none"/>
          <w:lang w:val="en-US" w:eastAsia="zh-CN"/>
        </w:rPr>
        <w:t xml:space="preserve">领域，</w:t>
      </w:r>
      <w:r>
        <w:rPr>
          <w:rFonts w:hint="eastAsia" w:eastAsia="宋体" w:cs="Times New Roman"/>
          <w:sz w:val="24"/>
          <w:szCs w:val="24"/>
          <w:highlight w:val="none"/>
        </w:rPr>
        <w:t xml:space="preserve">需提供证明材料，未提供不得分）</w:t>
      </w: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0/1】</w:t>
      </w:r>
      <w:r/>
    </w:p>
    <w:p>
      <w:pPr>
        <w:ind w:firstLine="500"/>
        <w:jc w:val="left"/>
        <w:keepLines w:val="0"/>
        <w:keepNext w:val="0"/>
        <w:pageBreakBefore w:val="0"/>
        <w:spacing w:line="440" w:lineRule="exact"/>
        <w:widowControl/>
        <w:rPr>
          <w:rFonts w:hint="eastAsia"/>
          <w:b/>
          <w:bCs/>
          <w:sz w:val="36"/>
          <w:szCs w:val="36"/>
          <w:lang w:val="en-US" w:eastAsia="zh-CN"/>
        </w:rPr>
      </w:pPr>
      <w:r>
        <w:rPr>
          <w:rFonts w:hint="eastAsia"/>
          <w:b/>
          <w:bCs/>
          <w:sz w:val="36"/>
          <w:szCs w:val="36"/>
          <w:lang w:val="en-US" w:eastAsia="zh-CN"/>
        </w:rPr>
        <w:t xml:space="preserve">二标段</w:t>
      </w:r>
      <w:r/>
    </w:p>
    <w:p>
      <w:pPr>
        <w:ind w:firstLine="510"/>
        <w:jc w:val="left"/>
        <w:keepLines w:val="0"/>
        <w:keepNext w:val="0"/>
        <w:pageBreakBefore w:val="0"/>
        <w:spacing w:line="440" w:lineRule="exact"/>
        <w:widowControl/>
        <w:rPr>
          <w:rFonts w:ascii="Times New Roman" w:hAnsi="Times New Roman" w:eastAsia="宋体" w:cs="Times New Roman"/>
          <w:b/>
          <w:spacing w:val="7"/>
          <w:sz w:val="24"/>
          <w:szCs w:val="24"/>
          <w:highlight w:val="none"/>
        </w:rPr>
      </w:pPr>
      <w:r>
        <w:rPr>
          <w:rFonts w:ascii="Times New Roman" w:hAnsi="Times New Roman" w:eastAsia="宋体" w:cs="Times New Roman"/>
          <w:b/>
          <w:color w:val="000000"/>
          <w:spacing w:val="7"/>
          <w:sz w:val="24"/>
          <w:szCs w:val="24"/>
          <w:highlight w:val="none"/>
        </w:rPr>
        <w:t xml:space="preserve">1 价格分 </w:t>
      </w:r>
      <w:r>
        <w:rPr>
          <w:rFonts w:hint="eastAsia" w:ascii="Times New Roman" w:hAnsi="Times New Roman" w:cs="Times New Roman"/>
          <w:b/>
          <w:color w:val="000000"/>
          <w:spacing w:val="7"/>
          <w:sz w:val="24"/>
          <w:szCs w:val="24"/>
          <w:highlight w:val="none"/>
          <w:lang w:val="en-US" w:eastAsia="zh-CN"/>
        </w:rPr>
        <w:t xml:space="preserve">2</w:t>
      </w:r>
      <w:r>
        <w:rPr>
          <w:rFonts w:ascii="Times New Roman" w:hAnsi="Times New Roman" w:eastAsia="宋体" w:cs="Times New Roman"/>
          <w:b/>
          <w:color w:val="000000"/>
          <w:spacing w:val="7"/>
          <w:sz w:val="24"/>
          <w:szCs w:val="24"/>
          <w:highlight w:val="none"/>
        </w:rPr>
        <w:t xml:space="preserve">0.0 分</w:t>
      </w:r>
      <w:r/>
    </w:p>
    <w:p>
      <w:pPr>
        <w:ind w:firstLine="500"/>
        <w:jc w:val="left"/>
        <w:keepLines w:val="0"/>
        <w:keepNext w:val="0"/>
        <w:pageBreakBefore w:val="0"/>
        <w:spacing w:line="440" w:lineRule="exact"/>
        <w:widowControl/>
        <w:rPr>
          <w:rFonts w:ascii="Times New Roman" w:hAnsi="Times New Roman" w:eastAsia="宋体" w:cs="Times New Roman"/>
          <w:spacing w:val="7"/>
          <w:sz w:val="24"/>
          <w:szCs w:val="24"/>
        </w:rPr>
      </w:pPr>
      <w:r>
        <w:rPr>
          <w:rFonts w:ascii="Times New Roman" w:hAnsi="Times New Roman" w:eastAsia="宋体" w:cs="Times New Roman"/>
          <w:color w:val="000000"/>
          <w:spacing w:val="7"/>
          <w:sz w:val="24"/>
          <w:szCs w:val="24"/>
        </w:rPr>
        <w:t xml:space="preserve">采用低价优先法计算，即满足招标文件要求且投标</w:t>
      </w:r>
      <w:r>
        <w:rPr>
          <w:rFonts w:hint="eastAsia" w:ascii="Times New Roman" w:hAnsi="Times New Roman" w:eastAsia="宋体" w:cs="Times New Roman"/>
          <w:color w:val="000000"/>
          <w:spacing w:val="7"/>
          <w:sz w:val="24"/>
          <w:szCs w:val="24"/>
        </w:rPr>
        <w:t xml:space="preserve">价格</w:t>
      </w:r>
      <w:r>
        <w:rPr>
          <w:rFonts w:ascii="Times New Roman" w:hAnsi="Times New Roman" w:eastAsia="宋体" w:cs="Times New Roman"/>
          <w:color w:val="000000"/>
          <w:spacing w:val="7"/>
          <w:sz w:val="24"/>
          <w:szCs w:val="24"/>
        </w:rPr>
        <w:t xml:space="preserve">最低的</w:t>
      </w:r>
      <w:r>
        <w:rPr>
          <w:rFonts w:hint="eastAsia" w:ascii="Times New Roman" w:hAnsi="Times New Roman" w:eastAsia="宋体" w:cs="Times New Roman"/>
          <w:color w:val="000000"/>
          <w:spacing w:val="7"/>
          <w:sz w:val="24"/>
          <w:szCs w:val="24"/>
        </w:rPr>
        <w:t xml:space="preserve">投标价</w:t>
      </w:r>
      <w:r>
        <w:rPr>
          <w:rFonts w:ascii="Times New Roman" w:hAnsi="Times New Roman" w:eastAsia="宋体" w:cs="Times New Roman"/>
          <w:color w:val="000000"/>
          <w:spacing w:val="7"/>
          <w:sz w:val="24"/>
          <w:szCs w:val="24"/>
        </w:rPr>
        <w:t xml:space="preserve">为评标基准价，其价格分为满分</w:t>
      </w:r>
      <w:r>
        <w:rPr>
          <w:rFonts w:hint="eastAsia" w:ascii="Times New Roman" w:hAnsi="Times New Roman" w:cs="Times New Roman"/>
          <w:color w:val="000000"/>
          <w:spacing w:val="7"/>
          <w:sz w:val="24"/>
          <w:szCs w:val="24"/>
          <w:lang w:val="en-US" w:eastAsia="zh-CN"/>
        </w:rPr>
        <w:t xml:space="preserve">2</w:t>
      </w:r>
      <w:r>
        <w:rPr>
          <w:rFonts w:ascii="Times New Roman" w:hAnsi="Times New Roman" w:eastAsia="宋体" w:cs="Times New Roman"/>
          <w:color w:val="000000"/>
          <w:spacing w:val="7"/>
          <w:sz w:val="24"/>
          <w:szCs w:val="24"/>
        </w:rPr>
        <w:t xml:space="preserve">0.0分。其他投标人的价格分统一按照下列公式计算：</w:t>
      </w:r>
      <w:r/>
    </w:p>
    <w:p>
      <w:pPr>
        <w:ind w:firstLine="500"/>
        <w:jc w:val="left"/>
        <w:keepLines w:val="0"/>
        <w:keepNext w:val="0"/>
        <w:pageBreakBefore w:val="0"/>
        <w:spacing w:line="440" w:lineRule="exact"/>
        <w:widowControl/>
        <w:rPr>
          <w:rFonts w:hint="eastAsia" w:ascii="Times New Roman" w:hAnsi="Times New Roman" w:eastAsia="宋体" w:cs="Times New Roman"/>
          <w:color w:val="000000"/>
          <w:spacing w:val="7"/>
          <w:sz w:val="24"/>
          <w:szCs w:val="24"/>
        </w:rPr>
      </w:pPr>
      <w:r>
        <w:rPr>
          <w:rFonts w:ascii="Times New Roman" w:hAnsi="Times New Roman" w:eastAsia="宋体" w:cs="Times New Roman"/>
          <w:color w:val="000000"/>
          <w:spacing w:val="7"/>
          <w:sz w:val="24"/>
          <w:szCs w:val="24"/>
        </w:rPr>
        <w:t xml:space="preserve">投标报价得分=（评标基准价/投标</w:t>
      </w:r>
      <w:r>
        <w:rPr>
          <w:rFonts w:hint="eastAsia" w:ascii="Times New Roman" w:hAnsi="Times New Roman" w:eastAsia="宋体" w:cs="Times New Roman"/>
          <w:color w:val="000000"/>
          <w:spacing w:val="7"/>
          <w:sz w:val="24"/>
          <w:szCs w:val="24"/>
        </w:rPr>
        <w:t xml:space="preserve">报价</w:t>
      </w:r>
      <w:r>
        <w:rPr>
          <w:rFonts w:ascii="Times New Roman" w:hAnsi="Times New Roman" w:eastAsia="宋体" w:cs="Times New Roman"/>
          <w:color w:val="000000"/>
          <w:spacing w:val="7"/>
          <w:sz w:val="24"/>
          <w:szCs w:val="24"/>
        </w:rPr>
        <w:t xml:space="preserve">）*</w:t>
      </w:r>
      <w:r>
        <w:rPr>
          <w:rFonts w:hint="eastAsia" w:ascii="Times New Roman" w:hAnsi="Times New Roman" w:cs="Times New Roman"/>
          <w:color w:val="000000"/>
          <w:spacing w:val="7"/>
          <w:sz w:val="24"/>
          <w:szCs w:val="24"/>
          <w:lang w:val="en-US" w:eastAsia="zh-CN"/>
        </w:rPr>
        <w:t xml:space="preserve">2</w:t>
      </w:r>
      <w:r>
        <w:rPr>
          <w:rFonts w:ascii="Times New Roman" w:hAnsi="Times New Roman" w:eastAsia="宋体" w:cs="Times New Roman"/>
          <w:color w:val="000000"/>
          <w:spacing w:val="7"/>
          <w:sz w:val="24"/>
          <w:szCs w:val="24"/>
        </w:rPr>
        <w:t xml:space="preserve">0.0% * 100（保留二位小数）</w:t>
      </w:r>
      <w:r>
        <w:rPr>
          <w:rFonts w:hint="eastAsia" w:ascii="Times New Roman" w:hAnsi="Times New Roman" w:eastAsia="宋体" w:cs="Times New Roman"/>
          <w:color w:val="000000"/>
          <w:spacing w:val="7"/>
          <w:sz w:val="24"/>
          <w:szCs w:val="24"/>
        </w:rPr>
        <w:t xml:space="preserve">。</w:t>
      </w:r>
      <w:r/>
    </w:p>
    <w:p>
      <w:pPr>
        <w:ind w:firstLine="510"/>
        <w:jc w:val="left"/>
        <w:keepLines w:val="0"/>
        <w:keepNext w:val="0"/>
        <w:pageBreakBefore w:val="0"/>
        <w:spacing w:line="440" w:lineRule="exact"/>
        <w:widowControl/>
        <w:rPr>
          <w:rFonts w:hint="eastAsia" w:ascii="Times New Roman" w:hAnsi="Times New Roman" w:eastAsia="宋体" w:cs="Times New Roman"/>
          <w:b/>
          <w:color w:val="000000"/>
          <w:spacing w:val="7"/>
          <w:sz w:val="24"/>
          <w:szCs w:val="24"/>
          <w:highlight w:val="none"/>
          <w:lang w:val="en-US" w:eastAsia="zh-CN"/>
        </w:rPr>
      </w:pPr>
      <w:r>
        <w:rPr>
          <w:rFonts w:hint="eastAsia" w:ascii="Times New Roman" w:hAnsi="Times New Roman" w:eastAsia="宋体" w:cs="Times New Roman"/>
          <w:b/>
          <w:color w:val="000000"/>
          <w:spacing w:val="7"/>
          <w:sz w:val="24"/>
          <w:szCs w:val="24"/>
          <w:highlight w:val="none"/>
          <w:lang w:val="en-US" w:eastAsia="zh-CN"/>
        </w:rPr>
        <w:t xml:space="preserve">2技术分 35.0分</w:t>
      </w:r>
      <w:r/>
    </w:p>
    <w:p>
      <w:pPr>
        <w:ind w:firstLine="508"/>
        <w:jc w:val="left"/>
        <w:keepLines w:val="0"/>
        <w:keepNext w:val="0"/>
        <w:pageBreakBefore w:val="0"/>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2.1项目现状分析</w:t>
      </w:r>
      <w:r/>
    </w:p>
    <w:p>
      <w:pPr>
        <w:ind w:firstLine="508"/>
        <w:jc w:val="left"/>
        <w:keepLines w:val="0"/>
        <w:keepNext w:val="0"/>
        <w:pageBreakBefore w:val="0"/>
        <w:spacing w:line="440" w:lineRule="exact"/>
        <w:widowControl/>
        <w:rPr>
          <w:rFonts w:hint="default" w:ascii="Times New Roman" w:hAnsi="Times New Roman" w:eastAsia="宋体" w:cs="Times New Roman"/>
          <w:color w:val="000000"/>
          <w:spacing w:val="7"/>
          <w:sz w:val="24"/>
          <w:szCs w:val="24"/>
          <w:lang w:val="en-US" w:eastAsia="zh-CN"/>
        </w:rPr>
      </w:pPr>
      <w:r>
        <w:rPr>
          <w:rFonts w:ascii="Times New Roman" w:hAnsi="Times New Roman" w:eastAsia="宋体" w:cs="Times New Roman"/>
          <w:color w:val="000000"/>
          <w:spacing w:val="7"/>
          <w:sz w:val="24"/>
          <w:szCs w:val="24"/>
        </w:rPr>
        <w:t xml:space="preserve">现状分析，投标人应对本项目自行开展调研，并进行分析，调研内容完善、分析合理、详尽的得5分；调研覆盖度较好，分析基本合理，得3分；初步进行调研，简单分析，得1分，</w:t>
      </w:r>
      <w:r>
        <w:rPr>
          <w:rFonts w:hint="eastAsia" w:ascii="Times New Roman" w:hAnsi="Times New Roman" w:eastAsia="宋体" w:cs="Times New Roman"/>
          <w:color w:val="000000"/>
          <w:spacing w:val="7"/>
          <w:sz w:val="24"/>
          <w:szCs w:val="24"/>
          <w:lang w:val="en-US" w:eastAsia="zh-CN"/>
        </w:rPr>
        <w:t xml:space="preserve">未提供</w:t>
      </w:r>
      <w:r>
        <w:rPr>
          <w:rFonts w:ascii="Times New Roman" w:hAnsi="Times New Roman" w:eastAsia="宋体" w:cs="Times New Roman"/>
          <w:color w:val="000000"/>
          <w:spacing w:val="7"/>
          <w:sz w:val="24"/>
          <w:szCs w:val="24"/>
        </w:rPr>
        <w:t xml:space="preserve">不得分；</w:t>
      </w:r>
      <w:r>
        <w:rPr>
          <w:rFonts w:hint="eastAsia" w:ascii="Times New Roman" w:hAnsi="Times New Roman" w:eastAsia="宋体" w:cs="Times New Roman"/>
          <w:color w:val="000000"/>
          <w:spacing w:val="7"/>
          <w:sz w:val="24"/>
          <w:szCs w:val="24"/>
          <w:lang w:eastAsia="zh-CN"/>
        </w:rPr>
        <w:t xml:space="preserve">【</w:t>
      </w:r>
      <w:r>
        <w:rPr>
          <w:rFonts w:hint="eastAsia" w:ascii="Times New Roman" w:hAnsi="Times New Roman" w:eastAsia="宋体" w:cs="Times New Roman"/>
          <w:color w:val="000000"/>
          <w:spacing w:val="7"/>
          <w:sz w:val="24"/>
          <w:szCs w:val="24"/>
          <w:lang w:val="en-US" w:eastAsia="zh-CN"/>
        </w:rPr>
        <w:t xml:space="preserve">0/1/3/5】</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2.2总体设计</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针对本项目，提供本项目的总体架构的设计方案，方案建设的内容符合本项目建设需要，根据方案内容进行评价。 总体设计合理、全面的得</w:t>
      </w:r>
      <w:r>
        <w:rPr>
          <w:rFonts w:hint="eastAsia" w:ascii="Times New Roman" w:hAnsi="Times New Roman" w:eastAsia="宋体" w:cs="Times New Roman"/>
          <w:color w:val="000000"/>
          <w:spacing w:val="7"/>
          <w:sz w:val="24"/>
          <w:szCs w:val="24"/>
          <w:highlight w:val="none"/>
          <w:lang w:val="en-US" w:eastAsia="zh-CN"/>
        </w:rPr>
        <w:t xml:space="preserve">5</w:t>
      </w:r>
      <w:r>
        <w:rPr>
          <w:rFonts w:ascii="Times New Roman" w:hAnsi="Times New Roman" w:eastAsia="宋体" w:cs="Times New Roman"/>
          <w:color w:val="000000"/>
          <w:spacing w:val="7"/>
          <w:sz w:val="24"/>
          <w:szCs w:val="24"/>
          <w:highlight w:val="none"/>
        </w:rPr>
        <w:t xml:space="preserve">分；基本比较合理，得</w:t>
      </w:r>
      <w:r>
        <w:rPr>
          <w:rFonts w:hint="eastAsia" w:ascii="Times New Roman" w:hAnsi="Times New Roman" w:eastAsia="宋体" w:cs="Times New Roman"/>
          <w:color w:val="000000"/>
          <w:spacing w:val="7"/>
          <w:sz w:val="24"/>
          <w:szCs w:val="24"/>
          <w:highlight w:val="none"/>
          <w:lang w:val="en-US" w:eastAsia="zh-CN"/>
        </w:rPr>
        <w:t xml:space="preserve">3</w:t>
      </w:r>
      <w:r>
        <w:rPr>
          <w:rFonts w:ascii="Times New Roman" w:hAnsi="Times New Roman" w:eastAsia="宋体" w:cs="Times New Roman"/>
          <w:color w:val="000000"/>
          <w:spacing w:val="7"/>
          <w:sz w:val="24"/>
          <w:szCs w:val="24"/>
          <w:highlight w:val="none"/>
        </w:rPr>
        <w:t xml:space="preserve">分；合理性一般，得</w:t>
      </w:r>
      <w:r>
        <w:rPr>
          <w:rFonts w:hint="eastAsia" w:ascii="Times New Roman" w:hAnsi="Times New Roman" w:eastAsia="宋体" w:cs="Times New Roman"/>
          <w:color w:val="000000"/>
          <w:spacing w:val="7"/>
          <w:sz w:val="24"/>
          <w:szCs w:val="24"/>
          <w:highlight w:val="none"/>
          <w:lang w:val="en-US" w:eastAsia="zh-CN"/>
        </w:rPr>
        <w:t xml:space="preserve">1</w:t>
      </w:r>
      <w:r>
        <w:rPr>
          <w:rFonts w:ascii="Times New Roman" w:hAnsi="Times New Roman" w:eastAsia="宋体" w:cs="Times New Roman"/>
          <w:color w:val="000000"/>
          <w:spacing w:val="7"/>
          <w:sz w:val="24"/>
          <w:szCs w:val="24"/>
          <w:highlight w:val="none"/>
        </w:rPr>
        <w:t xml:space="preserve">分；方案不响应或理解较差的不得分。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0/1/3/5】</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hint="eastAsia" w:ascii="Times New Roman" w:hAnsi="Times New Roman" w:eastAsia="宋体" w:cs="Times New Roman"/>
          <w:color w:val="000000"/>
          <w:spacing w:val="7"/>
          <w:sz w:val="24"/>
          <w:szCs w:val="24"/>
          <w:highlight w:val="none"/>
          <w:lang w:val="en-US" w:eastAsia="zh-CN"/>
        </w:rPr>
        <w:t xml:space="preserve">2.3建设方案</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针对本项目，建设方案完善，描述详细合理，功能设计符合本项目需要。建设方案可行性强、先进性强、合理性强、针对性强得</w:t>
      </w:r>
      <w:r>
        <w:rPr>
          <w:rFonts w:hint="eastAsia" w:ascii="Times New Roman" w:hAnsi="Times New Roman" w:eastAsia="宋体" w:cs="Times New Roman"/>
          <w:color w:val="000000"/>
          <w:spacing w:val="7"/>
          <w:sz w:val="24"/>
          <w:szCs w:val="24"/>
          <w:highlight w:val="none"/>
          <w:lang w:val="en-US" w:eastAsia="zh-CN"/>
        </w:rPr>
        <w:t xml:space="preserve">10</w:t>
      </w:r>
      <w:r>
        <w:rPr>
          <w:rFonts w:ascii="Times New Roman" w:hAnsi="Times New Roman" w:eastAsia="宋体" w:cs="Times New Roman"/>
          <w:color w:val="000000"/>
          <w:spacing w:val="7"/>
          <w:sz w:val="24"/>
          <w:szCs w:val="24"/>
          <w:highlight w:val="none"/>
        </w:rPr>
        <w:t xml:space="preserve">分；建设方案的可行性较好、先进性较好、合理性较好、针对性较好得</w:t>
      </w:r>
      <w:r>
        <w:rPr>
          <w:rFonts w:hint="eastAsia" w:ascii="Times New Roman" w:hAnsi="Times New Roman" w:eastAsia="宋体" w:cs="Times New Roman"/>
          <w:color w:val="000000"/>
          <w:spacing w:val="7"/>
          <w:sz w:val="24"/>
          <w:szCs w:val="24"/>
          <w:highlight w:val="none"/>
          <w:lang w:val="en-US" w:eastAsia="zh-CN"/>
        </w:rPr>
        <w:t xml:space="preserve">7</w:t>
      </w:r>
      <w:r>
        <w:rPr>
          <w:rFonts w:ascii="Times New Roman" w:hAnsi="Times New Roman" w:eastAsia="宋体" w:cs="Times New Roman"/>
          <w:color w:val="000000"/>
          <w:spacing w:val="7"/>
          <w:sz w:val="24"/>
          <w:szCs w:val="24"/>
          <w:highlight w:val="none"/>
        </w:rPr>
        <w:t xml:space="preserve">分；建设方案的可行性一般、先进性一般、合理性一般、针对性一般得</w:t>
      </w:r>
      <w:r>
        <w:rPr>
          <w:rFonts w:hint="eastAsia" w:ascii="Times New Roman" w:hAnsi="Times New Roman" w:eastAsia="宋体" w:cs="Times New Roman"/>
          <w:color w:val="000000"/>
          <w:spacing w:val="7"/>
          <w:sz w:val="24"/>
          <w:szCs w:val="24"/>
          <w:highlight w:val="none"/>
          <w:lang w:val="en-US" w:eastAsia="zh-CN"/>
        </w:rPr>
        <w:t xml:space="preserve">3</w:t>
      </w:r>
      <w:r>
        <w:rPr>
          <w:rFonts w:ascii="Times New Roman" w:hAnsi="Times New Roman" w:eastAsia="宋体" w:cs="Times New Roman"/>
          <w:color w:val="000000"/>
          <w:spacing w:val="7"/>
          <w:sz w:val="24"/>
          <w:szCs w:val="24"/>
          <w:highlight w:val="none"/>
        </w:rPr>
        <w:t xml:space="preserve">分；未提供不得分。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0/3/7/10】</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2.4测试与运维方案</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ascii="Times New Roman" w:hAnsi="Times New Roman" w:eastAsia="宋体" w:cs="Times New Roman"/>
          <w:color w:val="000000"/>
          <w:spacing w:val="7"/>
          <w:sz w:val="24"/>
          <w:szCs w:val="24"/>
        </w:rPr>
        <w:t xml:space="preserve">针对本项目，具有详细的测试方案和运行维护系统方案，测试运维方案必须符合平台的各项要求，根据方案内容进行评价。方案详细、可行性强得5分；方案较为详细、可行性较强得 3分；方案详细、可行性一般得1分；未提供不得分</w:t>
      </w:r>
      <w:r>
        <w:rPr>
          <w:rFonts w:hint="eastAsia" w:ascii="Times New Roman" w:hAnsi="Times New Roman" w:eastAsia="宋体" w:cs="Times New Roman"/>
          <w:color w:val="000000"/>
          <w:spacing w:val="7"/>
          <w:sz w:val="24"/>
          <w:szCs w:val="24"/>
          <w:lang w:eastAsia="zh-CN"/>
        </w:rPr>
        <w:t xml:space="preserve">。【</w:t>
      </w:r>
      <w:r>
        <w:rPr>
          <w:rFonts w:hint="eastAsia" w:ascii="Times New Roman" w:hAnsi="Times New Roman" w:eastAsia="宋体" w:cs="Times New Roman"/>
          <w:color w:val="000000"/>
          <w:spacing w:val="7"/>
          <w:sz w:val="24"/>
          <w:szCs w:val="24"/>
          <w:lang w:val="en-US" w:eastAsia="zh-CN"/>
        </w:rPr>
        <w:t xml:space="preserve">0/1/3/5】</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2.5培训方案</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ascii="Times New Roman" w:hAnsi="Times New Roman" w:eastAsia="宋体" w:cs="Times New Roman"/>
          <w:color w:val="000000"/>
          <w:spacing w:val="7"/>
          <w:sz w:val="24"/>
          <w:szCs w:val="24"/>
        </w:rPr>
        <w:t xml:space="preserve">根据投标人提供项目培训方案的可行性、合理性、科学性、先进性进行评分。 优秀的得5分，良好的得 3分，一般的得 1 分，差或</w:t>
      </w:r>
      <w:r>
        <w:rPr>
          <w:rFonts w:hint="eastAsia" w:ascii="Times New Roman" w:hAnsi="Times New Roman" w:eastAsia="宋体" w:cs="Times New Roman"/>
          <w:color w:val="000000"/>
          <w:spacing w:val="7"/>
          <w:sz w:val="24"/>
          <w:szCs w:val="24"/>
          <w:lang w:val="en-US" w:eastAsia="zh-CN"/>
        </w:rPr>
        <w:t xml:space="preserve">未提供</w:t>
      </w:r>
      <w:r>
        <w:rPr>
          <w:rFonts w:ascii="Times New Roman" w:hAnsi="Times New Roman" w:eastAsia="宋体" w:cs="Times New Roman"/>
          <w:color w:val="000000"/>
          <w:spacing w:val="7"/>
          <w:sz w:val="24"/>
          <w:szCs w:val="24"/>
        </w:rPr>
        <w:t xml:space="preserve">不得分。</w:t>
      </w:r>
      <w:r>
        <w:rPr>
          <w:rFonts w:hint="eastAsia" w:ascii="Times New Roman" w:hAnsi="Times New Roman" w:eastAsia="宋体" w:cs="Times New Roman"/>
          <w:color w:val="000000"/>
          <w:spacing w:val="7"/>
          <w:sz w:val="24"/>
          <w:szCs w:val="24"/>
          <w:lang w:eastAsia="zh-CN"/>
        </w:rPr>
        <w:t xml:space="preserve">【</w:t>
      </w:r>
      <w:r>
        <w:rPr>
          <w:rFonts w:hint="eastAsia" w:ascii="Times New Roman" w:hAnsi="Times New Roman" w:eastAsia="宋体" w:cs="Times New Roman"/>
          <w:color w:val="000000"/>
          <w:spacing w:val="7"/>
          <w:sz w:val="24"/>
          <w:szCs w:val="24"/>
          <w:lang w:val="en-US" w:eastAsia="zh-CN"/>
        </w:rPr>
        <w:t xml:space="preserve">0/1/3/5】</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2.6售后服务方案</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ascii="Times New Roman" w:hAnsi="Times New Roman" w:eastAsia="宋体" w:cs="Times New Roman"/>
          <w:color w:val="000000"/>
          <w:spacing w:val="7"/>
          <w:sz w:val="24"/>
          <w:szCs w:val="24"/>
        </w:rPr>
        <w:t xml:space="preserve">服务承诺及方案、项目上线运行前的服务计划、故障响应时间、项目免费运维期间售后服务机构设置及项目人员配备等进行评分。服务承诺及方案内容全面、合理可行得5分；服务承诺及方案基本满足项目需求得3分；未提供不得分。</w:t>
      </w:r>
      <w:r>
        <w:rPr>
          <w:rFonts w:hint="eastAsia" w:ascii="Times New Roman" w:hAnsi="Times New Roman" w:eastAsia="宋体" w:cs="Times New Roman"/>
          <w:color w:val="000000"/>
          <w:spacing w:val="7"/>
          <w:sz w:val="24"/>
          <w:szCs w:val="24"/>
          <w:lang w:eastAsia="zh-CN"/>
        </w:rPr>
        <w:t xml:space="preserve">【</w:t>
      </w:r>
      <w:r>
        <w:rPr>
          <w:rFonts w:hint="eastAsia" w:ascii="Times New Roman" w:hAnsi="Times New Roman" w:eastAsia="宋体" w:cs="Times New Roman"/>
          <w:color w:val="000000"/>
          <w:spacing w:val="7"/>
          <w:sz w:val="24"/>
          <w:szCs w:val="24"/>
          <w:lang w:val="en-US" w:eastAsia="zh-CN"/>
        </w:rPr>
        <w:t xml:space="preserve">0/3/5】</w:t>
      </w:r>
      <w:r/>
    </w:p>
    <w:p>
      <w:pPr>
        <w:ind w:firstLine="500"/>
        <w:jc w:val="left"/>
        <w:spacing w:line="440" w:lineRule="exact"/>
        <w:widowControl/>
        <w:rPr>
          <w:rFonts w:hint="eastAsia" w:ascii="Times New Roman" w:hAnsi="Times New Roman" w:eastAsia="宋体" w:cs="Times New Roman"/>
          <w:b/>
          <w:color w:val="000000"/>
          <w:spacing w:val="7"/>
          <w:sz w:val="24"/>
          <w:szCs w:val="24"/>
          <w:highlight w:val="none"/>
          <w:lang w:val="en-US" w:eastAsia="zh-CN"/>
        </w:rPr>
      </w:pPr>
      <w:r>
        <w:rPr>
          <w:rFonts w:hint="eastAsia" w:ascii="Times New Roman" w:hAnsi="Times New Roman" w:eastAsia="宋体" w:cs="Times New Roman"/>
          <w:b/>
          <w:color w:val="000000"/>
          <w:spacing w:val="7"/>
          <w:sz w:val="24"/>
          <w:szCs w:val="24"/>
          <w:highlight w:val="none"/>
          <w:lang w:val="en-US" w:eastAsia="zh-CN"/>
        </w:rPr>
        <w:t xml:space="preserve">3履约能力 45.0分</w:t>
      </w:r>
      <w:r/>
    </w:p>
    <w:p>
      <w:pPr>
        <w:ind w:firstLine="500"/>
        <w:jc w:val="left"/>
        <w:spacing w:line="440" w:lineRule="exact"/>
        <w:widowControl/>
        <w:rPr>
          <w:rFonts w:ascii="Times New Roman" w:hAnsi="Times New Roman" w:eastAsia="宋体" w:cs="Times New Roman"/>
          <w:color w:val="000000"/>
          <w:spacing w:val="7"/>
          <w:sz w:val="24"/>
          <w:szCs w:val="24"/>
        </w:rPr>
      </w:pPr>
      <w:r>
        <w:rPr>
          <w:rFonts w:hint="eastAsia" w:ascii="Times New Roman" w:hAnsi="Times New Roman" w:eastAsia="宋体" w:cs="Times New Roman"/>
          <w:color w:val="000000"/>
          <w:spacing w:val="7"/>
          <w:sz w:val="24"/>
          <w:szCs w:val="24"/>
          <w:lang w:val="en-US" w:eastAsia="zh-CN"/>
        </w:rPr>
        <w:t xml:space="preserve">3.1</w:t>
      </w:r>
      <w:r>
        <w:rPr>
          <w:rFonts w:ascii="Times New Roman" w:hAnsi="Times New Roman" w:eastAsia="宋体" w:cs="Times New Roman"/>
          <w:color w:val="000000"/>
          <w:spacing w:val="7"/>
          <w:sz w:val="24"/>
          <w:szCs w:val="24"/>
        </w:rPr>
        <w:t xml:space="preserve">企业证书</w:t>
      </w:r>
      <w:r/>
    </w:p>
    <w:p>
      <w:pPr>
        <w:ind w:firstLine="500"/>
        <w:jc w:val="left"/>
        <w:spacing w:line="440" w:lineRule="exact"/>
        <w:widowControl/>
        <w:rPr>
          <w:rFonts w:hint="default"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投标人</w:t>
      </w:r>
      <w:r>
        <w:rPr>
          <w:rFonts w:hint="eastAsia" w:ascii="Times New Roman" w:hAnsi="Times New Roman" w:eastAsia="宋体" w:cs="Times New Roman"/>
          <w:color w:val="000000"/>
          <w:spacing w:val="7"/>
          <w:sz w:val="24"/>
          <w:szCs w:val="24"/>
          <w:highlight w:val="none"/>
          <w:lang w:val="en-US" w:eastAsia="zh-CN"/>
        </w:rPr>
        <w:t xml:space="preserve">具</w:t>
      </w:r>
      <w:r>
        <w:rPr>
          <w:rFonts w:ascii="Times New Roman" w:hAnsi="Times New Roman" w:eastAsia="宋体" w:cs="Times New Roman"/>
          <w:color w:val="000000"/>
          <w:spacing w:val="7"/>
          <w:sz w:val="24"/>
          <w:szCs w:val="24"/>
          <w:highlight w:val="none"/>
        </w:rPr>
        <w:t xml:space="preserve">有有效</w:t>
      </w:r>
      <w:r>
        <w:rPr>
          <w:rFonts w:hint="eastAsia" w:ascii="Times New Roman" w:hAnsi="Times New Roman" w:eastAsia="宋体" w:cs="Times New Roman"/>
          <w:color w:val="000000"/>
          <w:spacing w:val="7"/>
          <w:sz w:val="24"/>
          <w:szCs w:val="24"/>
          <w:highlight w:val="none"/>
          <w:lang w:val="en-US" w:eastAsia="zh-CN"/>
        </w:rPr>
        <w:t xml:space="preserve">期内</w:t>
      </w:r>
      <w:r>
        <w:rPr>
          <w:rFonts w:ascii="Times New Roman" w:hAnsi="Times New Roman" w:eastAsia="宋体" w:cs="Times New Roman"/>
          <w:color w:val="000000"/>
          <w:spacing w:val="7"/>
          <w:sz w:val="24"/>
          <w:szCs w:val="24"/>
          <w:highlight w:val="none"/>
        </w:rPr>
        <w:t xml:space="preserve">的质量管理体系、环境管理体系、职业健康</w:t>
      </w:r>
      <w:r>
        <w:rPr>
          <w:rFonts w:hint="eastAsia" w:ascii="Times New Roman" w:hAnsi="Times New Roman" w:eastAsia="宋体" w:cs="Times New Roman"/>
          <w:color w:val="000000"/>
          <w:spacing w:val="7"/>
          <w:sz w:val="24"/>
          <w:szCs w:val="24"/>
          <w:highlight w:val="none"/>
          <w:lang w:val="en-US" w:eastAsia="zh-CN"/>
        </w:rPr>
        <w:t xml:space="preserve">安全</w:t>
      </w:r>
      <w:r>
        <w:rPr>
          <w:rFonts w:ascii="Times New Roman" w:hAnsi="Times New Roman" w:eastAsia="宋体" w:cs="Times New Roman"/>
          <w:color w:val="000000"/>
          <w:spacing w:val="7"/>
          <w:sz w:val="24"/>
          <w:szCs w:val="24"/>
          <w:highlight w:val="none"/>
        </w:rPr>
        <w:t xml:space="preserve">管理体系认证证书</w:t>
      </w:r>
      <w:r>
        <w:rPr>
          <w:rFonts w:hint="eastAsia" w:ascii="Times New Roman" w:hAnsi="Times New Roman" w:eastAsia="宋体" w:cs="Times New Roman"/>
          <w:color w:val="000000"/>
          <w:spacing w:val="7"/>
          <w:sz w:val="24"/>
          <w:szCs w:val="24"/>
          <w:highlight w:val="none"/>
          <w:lang w:val="en-US" w:eastAsia="zh-CN"/>
        </w:rPr>
        <w:t xml:space="preserve">的</w:t>
      </w:r>
      <w:r>
        <w:rPr>
          <w:rFonts w:ascii="Times New Roman" w:hAnsi="Times New Roman" w:eastAsia="宋体" w:cs="Times New Roman"/>
          <w:color w:val="000000"/>
          <w:spacing w:val="7"/>
          <w:sz w:val="24"/>
          <w:szCs w:val="24"/>
          <w:highlight w:val="none"/>
        </w:rPr>
        <w:t xml:space="preserve">，每提供一项得1分，</w:t>
      </w:r>
      <w:r>
        <w:rPr>
          <w:rFonts w:hint="eastAsia" w:ascii="Times New Roman" w:hAnsi="Times New Roman" w:eastAsia="宋体" w:cs="Times New Roman"/>
          <w:color w:val="000000"/>
          <w:spacing w:val="7"/>
          <w:sz w:val="24"/>
          <w:szCs w:val="24"/>
          <w:highlight w:val="none"/>
          <w:lang w:val="en-US" w:eastAsia="zh-CN"/>
        </w:rPr>
        <w:t xml:space="preserve">未</w:t>
      </w:r>
      <w:r>
        <w:rPr>
          <w:rFonts w:ascii="Times New Roman" w:hAnsi="Times New Roman" w:eastAsia="宋体" w:cs="Times New Roman"/>
          <w:color w:val="000000"/>
          <w:spacing w:val="7"/>
          <w:sz w:val="24"/>
          <w:szCs w:val="24"/>
          <w:highlight w:val="none"/>
        </w:rPr>
        <w:t xml:space="preserve">提供不得分。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0-3】</w:t>
      </w:r>
      <w:r/>
    </w:p>
    <w:p>
      <w:pPr>
        <w:ind w:firstLine="500"/>
        <w:jc w:val="left"/>
        <w:spacing w:line="440" w:lineRule="exact"/>
        <w:widowControl/>
        <w:rPr>
          <w:rFonts w:hint="default"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投标人</w:t>
      </w:r>
      <w:r>
        <w:rPr>
          <w:rFonts w:hint="eastAsia" w:ascii="Times New Roman" w:hAnsi="Times New Roman" w:eastAsia="宋体" w:cs="Times New Roman"/>
          <w:color w:val="000000"/>
          <w:spacing w:val="7"/>
          <w:sz w:val="24"/>
          <w:szCs w:val="24"/>
          <w:highlight w:val="none"/>
          <w:lang w:val="en-US" w:eastAsia="zh-CN"/>
        </w:rPr>
        <w:t xml:space="preserve">具</w:t>
      </w:r>
      <w:r>
        <w:rPr>
          <w:rFonts w:ascii="Times New Roman" w:hAnsi="Times New Roman" w:eastAsia="宋体" w:cs="Times New Roman"/>
          <w:color w:val="000000"/>
          <w:spacing w:val="7"/>
          <w:sz w:val="24"/>
          <w:szCs w:val="24"/>
          <w:highlight w:val="none"/>
        </w:rPr>
        <w:t xml:space="preserve">有有效</w:t>
      </w:r>
      <w:r>
        <w:rPr>
          <w:rFonts w:hint="eastAsia" w:ascii="Times New Roman" w:hAnsi="Times New Roman" w:eastAsia="宋体" w:cs="Times New Roman"/>
          <w:color w:val="000000"/>
          <w:spacing w:val="7"/>
          <w:sz w:val="24"/>
          <w:szCs w:val="24"/>
          <w:highlight w:val="none"/>
          <w:lang w:val="en-US" w:eastAsia="zh-CN"/>
        </w:rPr>
        <w:t xml:space="preserve">期内</w:t>
      </w:r>
      <w:r>
        <w:rPr>
          <w:rFonts w:ascii="Times New Roman" w:hAnsi="Times New Roman" w:eastAsia="宋体" w:cs="Times New Roman"/>
          <w:color w:val="000000"/>
          <w:spacing w:val="7"/>
          <w:sz w:val="24"/>
          <w:szCs w:val="24"/>
          <w:highlight w:val="none"/>
        </w:rPr>
        <w:t xml:space="preserve">的信息安全管理体系、信息技术服务管理体系认证证书</w:t>
      </w:r>
      <w:r>
        <w:rPr>
          <w:rFonts w:hint="eastAsia" w:ascii="Times New Roman" w:hAnsi="Times New Roman" w:eastAsia="宋体" w:cs="Times New Roman"/>
          <w:color w:val="000000"/>
          <w:spacing w:val="7"/>
          <w:sz w:val="24"/>
          <w:szCs w:val="24"/>
          <w:highlight w:val="none"/>
          <w:lang w:val="en-US" w:eastAsia="zh-CN"/>
        </w:rPr>
        <w:t xml:space="preserve">的，</w:t>
      </w:r>
      <w:r>
        <w:rPr>
          <w:rFonts w:ascii="Times New Roman" w:hAnsi="Times New Roman" w:eastAsia="宋体" w:cs="Times New Roman"/>
          <w:color w:val="000000"/>
          <w:spacing w:val="7"/>
          <w:sz w:val="24"/>
          <w:szCs w:val="24"/>
          <w:highlight w:val="none"/>
        </w:rPr>
        <w:t xml:space="preserve">每提供一项得1分，</w:t>
      </w:r>
      <w:r>
        <w:rPr>
          <w:rFonts w:hint="eastAsia" w:ascii="Times New Roman" w:hAnsi="Times New Roman" w:eastAsia="宋体" w:cs="Times New Roman"/>
          <w:color w:val="000000"/>
          <w:spacing w:val="7"/>
          <w:sz w:val="24"/>
          <w:szCs w:val="24"/>
          <w:highlight w:val="none"/>
          <w:lang w:val="en-US" w:eastAsia="zh-CN"/>
        </w:rPr>
        <w:t xml:space="preserve">未</w:t>
      </w:r>
      <w:r>
        <w:rPr>
          <w:rFonts w:ascii="Times New Roman" w:hAnsi="Times New Roman" w:eastAsia="宋体" w:cs="Times New Roman"/>
          <w:color w:val="000000"/>
          <w:spacing w:val="7"/>
          <w:sz w:val="24"/>
          <w:szCs w:val="24"/>
          <w:highlight w:val="none"/>
        </w:rPr>
        <w:t xml:space="preserve">提供不得分。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0-2】</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hint="eastAsia" w:ascii="Times New Roman" w:hAnsi="Times New Roman" w:eastAsia="宋体" w:cs="Times New Roman"/>
          <w:color w:val="000000"/>
          <w:spacing w:val="7"/>
          <w:sz w:val="24"/>
          <w:szCs w:val="24"/>
          <w:highlight w:val="none"/>
          <w:lang w:val="en-US" w:eastAsia="zh-CN"/>
        </w:rPr>
        <w:t xml:space="preserve">投标人</w:t>
      </w:r>
      <w:r>
        <w:rPr>
          <w:rFonts w:hint="eastAsia" w:ascii="Times New Roman" w:hAnsi="Times New Roman" w:eastAsia="宋体" w:cs="Times New Roman"/>
          <w:color w:val="000000"/>
          <w:spacing w:val="7"/>
          <w:sz w:val="24"/>
          <w:szCs w:val="24"/>
          <w:highlight w:val="none"/>
          <w:lang w:val="zh-CN"/>
        </w:rPr>
        <w:t xml:space="preserve">具有有效期内的CMMI3级</w:t>
      </w:r>
      <w:r>
        <w:rPr>
          <w:rFonts w:hint="eastAsia" w:ascii="Times New Roman" w:hAnsi="Times New Roman" w:eastAsia="宋体" w:cs="Times New Roman"/>
          <w:color w:val="000000"/>
          <w:spacing w:val="7"/>
          <w:sz w:val="24"/>
          <w:szCs w:val="24"/>
          <w:highlight w:val="none"/>
          <w:lang w:val="en-US" w:eastAsia="zh-CN"/>
        </w:rPr>
        <w:t xml:space="preserve">证书</w:t>
      </w:r>
      <w:r>
        <w:rPr>
          <w:rFonts w:hint="eastAsia" w:ascii="Times New Roman" w:hAnsi="Times New Roman" w:eastAsia="宋体" w:cs="Times New Roman"/>
          <w:color w:val="000000"/>
          <w:spacing w:val="7"/>
          <w:sz w:val="24"/>
          <w:szCs w:val="24"/>
          <w:highlight w:val="none"/>
        </w:rPr>
        <w:t xml:space="preserve">的</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rPr>
        <w:t xml:space="preserve">得</w:t>
      </w:r>
      <w:r>
        <w:rPr>
          <w:rFonts w:hint="eastAsia" w:ascii="Times New Roman" w:hAnsi="Times New Roman" w:eastAsia="宋体" w:cs="Times New Roman"/>
          <w:color w:val="000000"/>
          <w:spacing w:val="7"/>
          <w:sz w:val="24"/>
          <w:szCs w:val="24"/>
          <w:highlight w:val="none"/>
          <w:lang w:val="en-US" w:eastAsia="zh-CN"/>
        </w:rPr>
        <w:t xml:space="preserve">1</w:t>
      </w:r>
      <w:r>
        <w:rPr>
          <w:rFonts w:hint="eastAsia" w:ascii="Times New Roman" w:hAnsi="Times New Roman" w:eastAsia="宋体" w:cs="Times New Roman"/>
          <w:color w:val="000000"/>
          <w:spacing w:val="7"/>
          <w:sz w:val="24"/>
          <w:szCs w:val="24"/>
          <w:highlight w:val="none"/>
        </w:rPr>
        <w:t xml:space="preserve">分，</w:t>
      </w:r>
      <w:r>
        <w:rPr>
          <w:rFonts w:hint="eastAsia" w:ascii="Times New Roman" w:hAnsi="Times New Roman" w:eastAsia="宋体" w:cs="Times New Roman"/>
          <w:color w:val="000000"/>
          <w:spacing w:val="7"/>
          <w:sz w:val="24"/>
          <w:szCs w:val="24"/>
          <w:highlight w:val="none"/>
          <w:lang w:val="zh-CN"/>
        </w:rPr>
        <w:t xml:space="preserve">CMMI</w:t>
      </w:r>
      <w:r>
        <w:rPr>
          <w:rFonts w:hint="eastAsia" w:ascii="Times New Roman" w:hAnsi="Times New Roman" w:eastAsia="宋体" w:cs="Times New Roman"/>
          <w:color w:val="000000"/>
          <w:spacing w:val="7"/>
          <w:sz w:val="24"/>
          <w:szCs w:val="24"/>
          <w:highlight w:val="none"/>
        </w:rPr>
        <w:t xml:space="preserve">4</w:t>
      </w:r>
      <w:r>
        <w:rPr>
          <w:rFonts w:hint="eastAsia" w:ascii="Times New Roman" w:hAnsi="Times New Roman" w:eastAsia="宋体" w:cs="Times New Roman"/>
          <w:color w:val="000000"/>
          <w:spacing w:val="7"/>
          <w:sz w:val="24"/>
          <w:szCs w:val="24"/>
          <w:highlight w:val="none"/>
          <w:lang w:val="zh-CN"/>
        </w:rPr>
        <w:t xml:space="preserve">级</w:t>
      </w:r>
      <w:r>
        <w:rPr>
          <w:rFonts w:hint="eastAsia" w:ascii="Times New Roman" w:hAnsi="Times New Roman" w:eastAsia="宋体" w:cs="Times New Roman"/>
          <w:color w:val="000000"/>
          <w:spacing w:val="7"/>
          <w:sz w:val="24"/>
          <w:szCs w:val="24"/>
          <w:highlight w:val="none"/>
          <w:lang w:val="en-US" w:eastAsia="zh-CN"/>
        </w:rPr>
        <w:t xml:space="preserve">证书</w:t>
      </w:r>
      <w:r>
        <w:rPr>
          <w:rFonts w:hint="eastAsia" w:ascii="Times New Roman" w:hAnsi="Times New Roman" w:eastAsia="宋体" w:cs="Times New Roman"/>
          <w:color w:val="000000"/>
          <w:spacing w:val="7"/>
          <w:sz w:val="24"/>
          <w:szCs w:val="24"/>
          <w:highlight w:val="none"/>
        </w:rPr>
        <w:t xml:space="preserve">或以上的</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rPr>
        <w:t xml:space="preserve">得</w:t>
      </w:r>
      <w:r>
        <w:rPr>
          <w:rFonts w:hint="eastAsia" w:ascii="Times New Roman" w:hAnsi="Times New Roman" w:eastAsia="宋体" w:cs="Times New Roman"/>
          <w:color w:val="000000"/>
          <w:spacing w:val="7"/>
          <w:sz w:val="24"/>
          <w:szCs w:val="24"/>
          <w:highlight w:val="none"/>
          <w:lang w:val="en-US" w:eastAsia="zh-CN"/>
        </w:rPr>
        <w:t xml:space="preserve">3</w:t>
      </w:r>
      <w:r>
        <w:rPr>
          <w:rFonts w:hint="eastAsia" w:ascii="Times New Roman" w:hAnsi="Times New Roman" w:eastAsia="宋体" w:cs="Times New Roman"/>
          <w:color w:val="000000"/>
          <w:spacing w:val="7"/>
          <w:sz w:val="24"/>
          <w:szCs w:val="24"/>
          <w:highlight w:val="none"/>
        </w:rPr>
        <w:t xml:space="preserve">分，未提供的不得分。</w:t>
      </w:r>
      <w:r>
        <w:rPr>
          <w:rFonts w:ascii="Times New Roman" w:hAnsi="Times New Roman" w:eastAsia="宋体" w:cs="Times New Roman"/>
          <w:color w:val="000000"/>
          <w:spacing w:val="7"/>
          <w:sz w:val="24"/>
          <w:szCs w:val="24"/>
          <w:highlight w:val="none"/>
        </w:rPr>
        <w:t xml:space="preserve">（以上须提供证书复印件加盖公章，未提供不得分）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0/1/3】</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3.2行业认可度</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ascii="Times New Roman" w:hAnsi="Times New Roman" w:eastAsia="宋体" w:cs="Times New Roman"/>
          <w:color w:val="000000"/>
          <w:spacing w:val="7"/>
          <w:sz w:val="24"/>
          <w:szCs w:val="24"/>
        </w:rPr>
        <w:t xml:space="preserve">投标人</w:t>
      </w:r>
      <w:r>
        <w:rPr>
          <w:rFonts w:hint="eastAsia" w:ascii="Times New Roman" w:hAnsi="Times New Roman" w:eastAsia="宋体" w:cs="Times New Roman"/>
          <w:color w:val="000000"/>
          <w:spacing w:val="7"/>
          <w:sz w:val="24"/>
          <w:szCs w:val="24"/>
          <w:lang w:val="en-US" w:eastAsia="zh-CN"/>
        </w:rPr>
        <w:t xml:space="preserve">自</w:t>
      </w:r>
      <w:r>
        <w:rPr>
          <w:rFonts w:ascii="Times New Roman" w:hAnsi="Times New Roman" w:eastAsia="宋体" w:cs="Times New Roman"/>
          <w:color w:val="000000"/>
          <w:spacing w:val="7"/>
          <w:sz w:val="24"/>
          <w:szCs w:val="24"/>
        </w:rPr>
        <w:t xml:space="preserve">202</w:t>
      </w:r>
      <w:r>
        <w:rPr>
          <w:rFonts w:hint="eastAsia" w:ascii="Times New Roman" w:hAnsi="Times New Roman" w:eastAsia="宋体" w:cs="Times New Roman"/>
          <w:color w:val="000000"/>
          <w:spacing w:val="7"/>
          <w:sz w:val="24"/>
          <w:szCs w:val="24"/>
          <w:lang w:val="en-US" w:eastAsia="zh-CN"/>
        </w:rPr>
        <w:t xml:space="preserve">1</w:t>
      </w:r>
      <w:r>
        <w:rPr>
          <w:rFonts w:ascii="Times New Roman" w:hAnsi="Times New Roman" w:eastAsia="宋体" w:cs="Times New Roman"/>
          <w:color w:val="000000"/>
          <w:spacing w:val="7"/>
          <w:sz w:val="24"/>
          <w:szCs w:val="24"/>
        </w:rPr>
        <w:t xml:space="preserve">年</w:t>
      </w:r>
      <w:r>
        <w:rPr>
          <w:rFonts w:hint="eastAsia" w:ascii="Times New Roman" w:hAnsi="Times New Roman" w:eastAsia="宋体" w:cs="Times New Roman"/>
          <w:color w:val="000000"/>
          <w:spacing w:val="7"/>
          <w:sz w:val="24"/>
          <w:szCs w:val="24"/>
          <w:lang w:val="en-US" w:eastAsia="zh-CN"/>
        </w:rPr>
        <w:t xml:space="preserve">以来</w:t>
      </w:r>
      <w:r>
        <w:rPr>
          <w:rFonts w:ascii="Times New Roman" w:hAnsi="Times New Roman" w:eastAsia="宋体" w:cs="Times New Roman"/>
          <w:color w:val="000000"/>
          <w:spacing w:val="7"/>
          <w:sz w:val="24"/>
          <w:szCs w:val="24"/>
        </w:rPr>
        <w:t xml:space="preserve">，获得智慧农业领域省级“奖项证书”的每提供一个得1分；本项最高得5分，不提供不得分。（须提供证书复印件并加盖公章）。</w:t>
      </w:r>
      <w:r>
        <w:rPr>
          <w:rFonts w:hint="eastAsia" w:ascii="Times New Roman" w:hAnsi="Times New Roman" w:eastAsia="宋体" w:cs="Times New Roman"/>
          <w:color w:val="000000"/>
          <w:spacing w:val="7"/>
          <w:sz w:val="24"/>
          <w:szCs w:val="24"/>
          <w:lang w:eastAsia="zh-CN"/>
        </w:rPr>
        <w:t xml:space="preserve">【</w:t>
      </w:r>
      <w:r>
        <w:rPr>
          <w:rFonts w:hint="eastAsia" w:ascii="Times New Roman" w:hAnsi="Times New Roman" w:eastAsia="宋体" w:cs="Times New Roman"/>
          <w:color w:val="000000"/>
          <w:spacing w:val="7"/>
          <w:sz w:val="24"/>
          <w:szCs w:val="24"/>
          <w:lang w:val="en-US" w:eastAsia="zh-CN"/>
        </w:rPr>
        <w:t xml:space="preserve">0-5】</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3.3</w:t>
      </w:r>
      <w:r>
        <w:rPr>
          <w:rFonts w:hint="eastAsia" w:ascii="Times New Roman" w:hAnsi="Times New Roman" w:eastAsia="宋体" w:cs="Times New Roman"/>
          <w:color w:val="000000"/>
          <w:spacing w:val="7"/>
          <w:sz w:val="24"/>
          <w:szCs w:val="24"/>
          <w:highlight w:val="none"/>
          <w:lang w:val="en-US" w:eastAsia="zh-CN"/>
        </w:rPr>
        <w:t xml:space="preserve">技术能力</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投标人参与了智慧农业相关的国家标准、行业标准的制定，且相关标准已公开发布，每提供1个国家标准得</w:t>
      </w:r>
      <w:r>
        <w:rPr>
          <w:rFonts w:hint="eastAsia" w:ascii="Times New Roman" w:hAnsi="Times New Roman" w:eastAsia="宋体" w:cs="Times New Roman"/>
          <w:color w:val="000000"/>
          <w:spacing w:val="7"/>
          <w:sz w:val="24"/>
          <w:szCs w:val="24"/>
          <w:highlight w:val="none"/>
          <w:lang w:val="en-US" w:eastAsia="zh-CN"/>
        </w:rPr>
        <w:t xml:space="preserve">1.5</w:t>
      </w:r>
      <w:r>
        <w:rPr>
          <w:rFonts w:ascii="Times New Roman" w:hAnsi="Times New Roman" w:eastAsia="宋体" w:cs="Times New Roman"/>
          <w:color w:val="000000"/>
          <w:spacing w:val="7"/>
          <w:sz w:val="24"/>
          <w:szCs w:val="24"/>
          <w:highlight w:val="none"/>
        </w:rPr>
        <w:t xml:space="preserve">分，每提供1个行业标准得</w:t>
      </w:r>
      <w:r>
        <w:rPr>
          <w:rFonts w:hint="eastAsia" w:ascii="Times New Roman" w:hAnsi="Times New Roman" w:eastAsia="宋体" w:cs="Times New Roman"/>
          <w:color w:val="000000"/>
          <w:spacing w:val="7"/>
          <w:sz w:val="24"/>
          <w:szCs w:val="24"/>
          <w:highlight w:val="none"/>
          <w:lang w:val="en-US" w:eastAsia="zh-CN"/>
        </w:rPr>
        <w:t xml:space="preserve">0.5</w:t>
      </w:r>
      <w:r>
        <w:rPr>
          <w:rFonts w:ascii="Times New Roman" w:hAnsi="Times New Roman" w:eastAsia="宋体" w:cs="Times New Roman"/>
          <w:color w:val="000000"/>
          <w:spacing w:val="7"/>
          <w:sz w:val="24"/>
          <w:szCs w:val="24"/>
          <w:highlight w:val="none"/>
        </w:rPr>
        <w:t xml:space="preserve">分，本项最高得</w:t>
      </w:r>
      <w:r>
        <w:rPr>
          <w:rFonts w:hint="eastAsia" w:ascii="Times New Roman" w:hAnsi="Times New Roman" w:eastAsia="宋体" w:cs="Times New Roman"/>
          <w:color w:val="000000"/>
          <w:spacing w:val="7"/>
          <w:sz w:val="24"/>
          <w:szCs w:val="24"/>
          <w:highlight w:val="none"/>
          <w:lang w:val="en-US" w:eastAsia="zh-CN"/>
        </w:rPr>
        <w:t xml:space="preserve">6</w:t>
      </w:r>
      <w:r>
        <w:rPr>
          <w:rFonts w:ascii="Times New Roman" w:hAnsi="Times New Roman" w:eastAsia="宋体" w:cs="Times New Roman"/>
          <w:color w:val="000000"/>
          <w:spacing w:val="7"/>
          <w:sz w:val="24"/>
          <w:szCs w:val="24"/>
          <w:highlight w:val="none"/>
        </w:rPr>
        <w:t xml:space="preserve">分；（须提供可查询的官方网址及截图、相关证明文件复印件并加盖公章）。</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0-6】</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3.4</w:t>
      </w:r>
      <w:r>
        <w:rPr>
          <w:rFonts w:hint="eastAsia" w:ascii="Times New Roman" w:hAnsi="Times New Roman" w:eastAsia="宋体" w:cs="Times New Roman"/>
          <w:color w:val="000000"/>
          <w:spacing w:val="7"/>
          <w:sz w:val="24"/>
          <w:szCs w:val="24"/>
          <w:highlight w:val="none"/>
          <w:lang w:val="en-US" w:eastAsia="zh-CN"/>
        </w:rPr>
        <w:t xml:space="preserve">研究能力</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投标人为</w:t>
      </w:r>
      <w:r>
        <w:rPr>
          <w:rFonts w:hint="eastAsia" w:ascii="Times New Roman" w:hAnsi="Times New Roman" w:eastAsia="宋体" w:cs="Times New Roman"/>
          <w:color w:val="000000"/>
          <w:spacing w:val="7"/>
          <w:sz w:val="24"/>
          <w:szCs w:val="24"/>
          <w:highlight w:val="none"/>
          <w:lang w:val="en-US" w:eastAsia="zh-CN"/>
        </w:rPr>
        <w:t xml:space="preserve">国家</w:t>
      </w:r>
      <w:r>
        <w:rPr>
          <w:rFonts w:ascii="Times New Roman" w:hAnsi="Times New Roman" w:eastAsia="宋体" w:cs="Times New Roman"/>
          <w:color w:val="000000"/>
          <w:spacing w:val="7"/>
          <w:sz w:val="24"/>
          <w:szCs w:val="24"/>
          <w:highlight w:val="none"/>
        </w:rPr>
        <w:t xml:space="preserve">级创新中心任意一项的依托单位的</w:t>
      </w:r>
      <w:r>
        <w:rPr>
          <w:rFonts w:hint="eastAsia" w:ascii="Times New Roman" w:hAnsi="Times New Roman" w:eastAsia="宋体" w:cs="Times New Roman"/>
          <w:color w:val="000000"/>
          <w:spacing w:val="7"/>
          <w:sz w:val="24"/>
          <w:szCs w:val="24"/>
          <w:highlight w:val="none"/>
          <w:lang w:eastAsia="zh-CN"/>
        </w:rPr>
        <w:t xml:space="preserve">，</w:t>
      </w:r>
      <w:r>
        <w:rPr>
          <w:rFonts w:ascii="Times New Roman" w:hAnsi="Times New Roman" w:eastAsia="宋体" w:cs="Times New Roman"/>
          <w:color w:val="000000"/>
          <w:spacing w:val="7"/>
          <w:sz w:val="24"/>
          <w:szCs w:val="24"/>
          <w:highlight w:val="none"/>
        </w:rPr>
        <w:t xml:space="preserve">得 5分，</w:t>
      </w:r>
      <w:r>
        <w:rPr>
          <w:rFonts w:hint="eastAsia" w:ascii="Times New Roman" w:hAnsi="Times New Roman" w:eastAsia="宋体" w:cs="Times New Roman"/>
          <w:color w:val="000000"/>
          <w:spacing w:val="7"/>
          <w:sz w:val="24"/>
          <w:szCs w:val="24"/>
          <w:highlight w:val="none"/>
        </w:rPr>
        <w:t xml:space="preserve">投标人为</w:t>
      </w:r>
      <w:r>
        <w:rPr>
          <w:rFonts w:hint="eastAsia" w:ascii="Times New Roman" w:hAnsi="Times New Roman" w:eastAsia="宋体" w:cs="Times New Roman"/>
          <w:color w:val="000000"/>
          <w:spacing w:val="7"/>
          <w:sz w:val="24"/>
          <w:szCs w:val="24"/>
          <w:highlight w:val="none"/>
          <w:lang w:val="en-US" w:eastAsia="zh-CN"/>
        </w:rPr>
        <w:t xml:space="preserve">省</w:t>
      </w:r>
      <w:r>
        <w:rPr>
          <w:rFonts w:hint="eastAsia" w:ascii="Times New Roman" w:hAnsi="Times New Roman" w:eastAsia="宋体" w:cs="Times New Roman"/>
          <w:color w:val="000000"/>
          <w:spacing w:val="7"/>
          <w:sz w:val="24"/>
          <w:szCs w:val="24"/>
          <w:highlight w:val="none"/>
        </w:rPr>
        <w:t xml:space="preserve">级创新中心任意一项的依托单位的</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rPr>
        <w:t xml:space="preserve">得 </w:t>
      </w:r>
      <w:r>
        <w:rPr>
          <w:rFonts w:hint="eastAsia" w:ascii="Times New Roman" w:hAnsi="Times New Roman" w:eastAsia="宋体" w:cs="Times New Roman"/>
          <w:color w:val="000000"/>
          <w:spacing w:val="7"/>
          <w:sz w:val="24"/>
          <w:szCs w:val="24"/>
          <w:highlight w:val="none"/>
          <w:lang w:val="en-US" w:eastAsia="zh-CN"/>
        </w:rPr>
        <w:t xml:space="preserve">2</w:t>
      </w:r>
      <w:r>
        <w:rPr>
          <w:rFonts w:hint="eastAsia" w:ascii="Times New Roman" w:hAnsi="Times New Roman" w:eastAsia="宋体" w:cs="Times New Roman"/>
          <w:color w:val="000000"/>
          <w:spacing w:val="7"/>
          <w:sz w:val="24"/>
          <w:szCs w:val="24"/>
          <w:highlight w:val="none"/>
        </w:rPr>
        <w:t xml:space="preserve">分</w:t>
      </w:r>
      <w:r>
        <w:rPr>
          <w:rFonts w:hint="eastAsia" w:ascii="Times New Roman" w:hAnsi="Times New Roman" w:eastAsia="宋体" w:cs="Times New Roman"/>
          <w:color w:val="000000"/>
          <w:spacing w:val="7"/>
          <w:sz w:val="24"/>
          <w:szCs w:val="24"/>
          <w:highlight w:val="none"/>
          <w:lang w:eastAsia="zh-CN"/>
        </w:rPr>
        <w:t xml:space="preserve">，</w:t>
      </w:r>
      <w:r>
        <w:rPr>
          <w:rFonts w:ascii="Times New Roman" w:hAnsi="Times New Roman" w:eastAsia="宋体" w:cs="Times New Roman"/>
          <w:color w:val="000000"/>
          <w:spacing w:val="7"/>
          <w:sz w:val="24"/>
          <w:szCs w:val="24"/>
          <w:highlight w:val="none"/>
        </w:rPr>
        <w:t xml:space="preserve">本项最高得5 分，</w:t>
      </w:r>
      <w:r>
        <w:rPr>
          <w:rFonts w:hint="eastAsia" w:ascii="Times New Roman" w:hAnsi="Times New Roman" w:eastAsia="宋体" w:cs="Times New Roman"/>
          <w:color w:val="000000"/>
          <w:spacing w:val="7"/>
          <w:sz w:val="24"/>
          <w:szCs w:val="24"/>
          <w:highlight w:val="none"/>
          <w:lang w:val="en-US" w:eastAsia="zh-CN"/>
        </w:rPr>
        <w:t xml:space="preserve">未</w:t>
      </w:r>
      <w:r>
        <w:rPr>
          <w:rFonts w:ascii="Times New Roman" w:hAnsi="Times New Roman" w:eastAsia="宋体" w:cs="Times New Roman"/>
          <w:color w:val="000000"/>
          <w:spacing w:val="7"/>
          <w:sz w:val="24"/>
          <w:szCs w:val="24"/>
          <w:highlight w:val="none"/>
        </w:rPr>
        <w:t xml:space="preserve">提供不得分。（须提供证明材料复印件并加盖公章）</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0/2/5】</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hint="eastAsia" w:ascii="Times New Roman" w:hAnsi="Times New Roman" w:eastAsia="宋体" w:cs="Times New Roman"/>
          <w:color w:val="000000"/>
          <w:spacing w:val="7"/>
          <w:sz w:val="24"/>
          <w:szCs w:val="24"/>
          <w:highlight w:val="none"/>
          <w:lang w:val="en-US" w:eastAsia="zh-CN"/>
        </w:rPr>
        <w:t xml:space="preserve">3.5软件成熟度</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投标人</w:t>
      </w:r>
      <w:r>
        <w:rPr>
          <w:rFonts w:hint="eastAsia" w:ascii="Times New Roman" w:hAnsi="Times New Roman" w:eastAsia="宋体" w:cs="Times New Roman"/>
          <w:color w:val="000000"/>
          <w:spacing w:val="7"/>
          <w:sz w:val="24"/>
          <w:szCs w:val="24"/>
          <w:highlight w:val="none"/>
          <w:lang w:val="en-US" w:eastAsia="zh-CN"/>
        </w:rPr>
        <w:t xml:space="preserve">自</w:t>
      </w:r>
      <w:r>
        <w:rPr>
          <w:rFonts w:ascii="Times New Roman" w:hAnsi="Times New Roman" w:eastAsia="宋体" w:cs="Times New Roman"/>
          <w:color w:val="000000"/>
          <w:spacing w:val="7"/>
          <w:sz w:val="24"/>
          <w:szCs w:val="24"/>
          <w:highlight w:val="none"/>
        </w:rPr>
        <w:t xml:space="preserve">202</w:t>
      </w:r>
      <w:r>
        <w:rPr>
          <w:rFonts w:hint="eastAsia" w:ascii="Times New Roman" w:hAnsi="Times New Roman" w:eastAsia="宋体" w:cs="Times New Roman"/>
          <w:color w:val="000000"/>
          <w:spacing w:val="7"/>
          <w:sz w:val="24"/>
          <w:szCs w:val="24"/>
          <w:highlight w:val="none"/>
          <w:lang w:val="en-US" w:eastAsia="zh-CN"/>
        </w:rPr>
        <w:t xml:space="preserve">1</w:t>
      </w:r>
      <w:r>
        <w:rPr>
          <w:rFonts w:ascii="Times New Roman" w:hAnsi="Times New Roman" w:eastAsia="宋体" w:cs="Times New Roman"/>
          <w:color w:val="000000"/>
          <w:spacing w:val="7"/>
          <w:sz w:val="24"/>
          <w:szCs w:val="24"/>
          <w:highlight w:val="none"/>
        </w:rPr>
        <w:t xml:space="preserve">年</w:t>
      </w:r>
      <w:r>
        <w:rPr>
          <w:rFonts w:hint="eastAsia" w:ascii="Times New Roman" w:hAnsi="Times New Roman" w:eastAsia="宋体" w:cs="Times New Roman"/>
          <w:color w:val="000000"/>
          <w:spacing w:val="7"/>
          <w:sz w:val="24"/>
          <w:szCs w:val="24"/>
          <w:highlight w:val="none"/>
          <w:lang w:val="en-US" w:eastAsia="zh-CN"/>
        </w:rPr>
        <w:t xml:space="preserve">以来</w:t>
      </w:r>
      <w:r>
        <w:rPr>
          <w:rFonts w:ascii="Times New Roman" w:hAnsi="Times New Roman" w:eastAsia="宋体" w:cs="Times New Roman"/>
          <w:color w:val="000000"/>
          <w:spacing w:val="7"/>
          <w:sz w:val="24"/>
          <w:szCs w:val="24"/>
          <w:highlight w:val="none"/>
        </w:rPr>
        <w:t xml:space="preserve">（以登记日期为准）</w:t>
      </w:r>
      <w:r>
        <w:rPr>
          <w:rFonts w:hint="eastAsia" w:ascii="Times New Roman" w:hAnsi="Times New Roman" w:eastAsia="宋体" w:cs="Times New Roman"/>
          <w:color w:val="000000"/>
          <w:spacing w:val="7"/>
          <w:sz w:val="24"/>
          <w:szCs w:val="24"/>
          <w:highlight w:val="none"/>
        </w:rPr>
        <w:t xml:space="preserve">具有农机作业、农机购置补贴、农机物联网、智慧农场、农业生产信息化、数字农业等相关软件著作权</w:t>
      </w:r>
      <w:r>
        <w:rPr>
          <w:rFonts w:hint="eastAsia" w:ascii="Times New Roman" w:hAnsi="Times New Roman" w:eastAsia="宋体" w:cs="Times New Roman"/>
          <w:color w:val="000000"/>
          <w:spacing w:val="7"/>
          <w:sz w:val="24"/>
          <w:szCs w:val="24"/>
          <w:highlight w:val="none"/>
          <w:lang w:val="en-US" w:eastAsia="zh-CN"/>
        </w:rPr>
        <w:t xml:space="preserve">的</w:t>
      </w:r>
      <w:r>
        <w:rPr>
          <w:rFonts w:hint="eastAsia" w:ascii="Times New Roman" w:hAnsi="Times New Roman" w:eastAsia="宋体" w:cs="Times New Roman"/>
          <w:color w:val="000000"/>
          <w:spacing w:val="7"/>
          <w:sz w:val="24"/>
          <w:szCs w:val="24"/>
          <w:highlight w:val="none"/>
        </w:rPr>
        <w:t xml:space="preserve">，</w:t>
      </w:r>
      <w:r>
        <w:rPr>
          <w:rFonts w:hint="eastAsia" w:ascii="Times New Roman" w:hAnsi="Times New Roman" w:eastAsia="宋体" w:cs="Times New Roman"/>
          <w:color w:val="000000"/>
          <w:spacing w:val="7"/>
          <w:sz w:val="24"/>
          <w:szCs w:val="24"/>
          <w:highlight w:val="none"/>
          <w:lang w:val="en-US" w:eastAsia="zh-CN"/>
        </w:rPr>
        <w:t xml:space="preserve">每</w:t>
      </w:r>
      <w:r>
        <w:rPr>
          <w:rFonts w:ascii="Times New Roman" w:hAnsi="Times New Roman" w:eastAsia="宋体" w:cs="Times New Roman"/>
          <w:color w:val="000000"/>
          <w:spacing w:val="7"/>
          <w:sz w:val="24"/>
          <w:szCs w:val="24"/>
          <w:highlight w:val="none"/>
        </w:rPr>
        <w:t xml:space="preserve">提供1个得1分</w:t>
      </w:r>
      <w:r>
        <w:rPr>
          <w:rFonts w:hint="eastAsia" w:ascii="Times New Roman" w:hAnsi="Times New Roman" w:eastAsia="宋体" w:cs="Times New Roman"/>
          <w:color w:val="000000"/>
          <w:spacing w:val="7"/>
          <w:sz w:val="24"/>
          <w:szCs w:val="24"/>
          <w:highlight w:val="none"/>
        </w:rPr>
        <w:t xml:space="preserve">，本项最高</w:t>
      </w:r>
      <w:r>
        <w:rPr>
          <w:rFonts w:hint="eastAsia" w:ascii="Times New Roman" w:hAnsi="Times New Roman" w:eastAsia="宋体" w:cs="Times New Roman"/>
          <w:color w:val="000000"/>
          <w:spacing w:val="7"/>
          <w:sz w:val="24"/>
          <w:szCs w:val="24"/>
          <w:highlight w:val="none"/>
          <w:lang w:val="en-US" w:eastAsia="zh-CN"/>
        </w:rPr>
        <w:t xml:space="preserve">3</w:t>
      </w:r>
      <w:r>
        <w:rPr>
          <w:rFonts w:hint="eastAsia" w:ascii="Times New Roman" w:hAnsi="Times New Roman" w:eastAsia="宋体" w:cs="Times New Roman"/>
          <w:color w:val="000000"/>
          <w:spacing w:val="7"/>
          <w:sz w:val="24"/>
          <w:szCs w:val="24"/>
          <w:highlight w:val="none"/>
        </w:rPr>
        <w:t xml:space="preserve">分。《计算机软件著作权登记证书》中的名称无需与上述完全一致，但内容需类似。</w:t>
      </w:r>
      <w:r>
        <w:rPr>
          <w:rFonts w:ascii="Times New Roman" w:hAnsi="Times New Roman" w:eastAsia="宋体" w:cs="Times New Roman"/>
          <w:color w:val="000000"/>
          <w:spacing w:val="7"/>
          <w:sz w:val="24"/>
          <w:szCs w:val="24"/>
          <w:highlight w:val="none"/>
        </w:rPr>
        <w:t xml:space="preserve">（以上须提供软件著作权登记证书复印件加盖公章，证书获得时间不得晚于招标公告发布日期，未提供不得分）。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0-3】</w:t>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t xml:space="preserve">3.6业绩</w:t>
      </w:r>
      <w:r/>
    </w:p>
    <w:p>
      <w:pPr>
        <w:ind w:firstLine="500"/>
        <w:jc w:val="left"/>
        <w:spacing w:line="440" w:lineRule="exact"/>
        <w:widowControl/>
        <w:rPr>
          <w:rFonts w:hint="default" w:ascii="Times New Roman" w:hAnsi="Times New Roman" w:eastAsia="宋体" w:cs="Times New Roman"/>
          <w:color w:val="000000"/>
          <w:spacing w:val="7"/>
          <w:sz w:val="24"/>
          <w:szCs w:val="24"/>
          <w:highlight w:val="none"/>
          <w:lang w:val="en-US" w:eastAsia="zh-CN"/>
        </w:rPr>
      </w:pPr>
      <w:r>
        <w:rPr>
          <w:rFonts w:ascii="Times New Roman" w:hAnsi="Times New Roman" w:eastAsia="宋体" w:cs="Times New Roman"/>
          <w:color w:val="000000"/>
          <w:spacing w:val="7"/>
          <w:sz w:val="24"/>
          <w:szCs w:val="24"/>
          <w:highlight w:val="none"/>
        </w:rPr>
        <w:t xml:space="preserve">投标人</w:t>
      </w:r>
      <w:r>
        <w:rPr>
          <w:rFonts w:hint="eastAsia" w:ascii="Times New Roman" w:hAnsi="Times New Roman" w:eastAsia="宋体" w:cs="Times New Roman"/>
          <w:color w:val="000000"/>
          <w:spacing w:val="7"/>
          <w:sz w:val="24"/>
          <w:szCs w:val="24"/>
          <w:highlight w:val="none"/>
          <w:lang w:val="en-US" w:eastAsia="zh-CN"/>
        </w:rPr>
        <w:t xml:space="preserve">提供自</w:t>
      </w:r>
      <w:r>
        <w:rPr>
          <w:rFonts w:ascii="Times New Roman" w:hAnsi="Times New Roman" w:eastAsia="宋体" w:cs="Times New Roman"/>
          <w:color w:val="000000"/>
          <w:spacing w:val="7"/>
          <w:sz w:val="24"/>
          <w:szCs w:val="24"/>
          <w:highlight w:val="none"/>
        </w:rPr>
        <w:t xml:space="preserve">202</w:t>
      </w:r>
      <w:r>
        <w:rPr>
          <w:rFonts w:hint="eastAsia" w:ascii="Times New Roman" w:hAnsi="Times New Roman" w:eastAsia="宋体" w:cs="Times New Roman"/>
          <w:color w:val="000000"/>
          <w:spacing w:val="7"/>
          <w:sz w:val="24"/>
          <w:szCs w:val="24"/>
          <w:highlight w:val="none"/>
          <w:lang w:val="en-US" w:eastAsia="zh-CN"/>
        </w:rPr>
        <w:t xml:space="preserve">1</w:t>
      </w:r>
      <w:r>
        <w:rPr>
          <w:rFonts w:ascii="Times New Roman" w:hAnsi="Times New Roman" w:eastAsia="宋体" w:cs="Times New Roman"/>
          <w:color w:val="000000"/>
          <w:spacing w:val="7"/>
          <w:sz w:val="24"/>
          <w:szCs w:val="24"/>
          <w:highlight w:val="none"/>
        </w:rPr>
        <w:t xml:space="preserve">年</w:t>
      </w:r>
      <w:r>
        <w:rPr>
          <w:rFonts w:hint="eastAsia" w:ascii="Times New Roman" w:hAnsi="Times New Roman" w:eastAsia="宋体" w:cs="Times New Roman"/>
          <w:color w:val="000000"/>
          <w:spacing w:val="7"/>
          <w:sz w:val="24"/>
          <w:szCs w:val="24"/>
          <w:highlight w:val="none"/>
          <w:lang w:val="en-US" w:eastAsia="zh-CN"/>
        </w:rPr>
        <w:t xml:space="preserve">以来类似项目</w:t>
      </w:r>
      <w:r>
        <w:rPr>
          <w:rFonts w:ascii="Times New Roman" w:hAnsi="Times New Roman" w:eastAsia="宋体" w:cs="Times New Roman"/>
          <w:color w:val="000000"/>
          <w:spacing w:val="7"/>
          <w:sz w:val="24"/>
          <w:szCs w:val="24"/>
          <w:highlight w:val="none"/>
        </w:rPr>
        <w:t xml:space="preserve">业绩，每提供1个项目业绩</w:t>
      </w:r>
      <w:r>
        <w:rPr>
          <w:rFonts w:hint="eastAsia" w:ascii="Times New Roman" w:hAnsi="Times New Roman" w:eastAsia="宋体" w:cs="Times New Roman"/>
          <w:color w:val="000000"/>
          <w:spacing w:val="7"/>
          <w:sz w:val="24"/>
          <w:szCs w:val="24"/>
          <w:highlight w:val="none"/>
          <w:lang w:eastAsia="zh-CN"/>
        </w:rPr>
        <w:t xml:space="preserve">，</w:t>
      </w:r>
      <w:r>
        <w:rPr>
          <w:rFonts w:ascii="Times New Roman" w:hAnsi="Times New Roman" w:eastAsia="宋体" w:cs="Times New Roman"/>
          <w:color w:val="000000"/>
          <w:spacing w:val="7"/>
          <w:sz w:val="24"/>
          <w:szCs w:val="24"/>
          <w:highlight w:val="none"/>
        </w:rPr>
        <w:t xml:space="preserve">得 </w:t>
      </w:r>
      <w:r>
        <w:rPr>
          <w:rFonts w:hint="eastAsia" w:ascii="Times New Roman" w:hAnsi="Times New Roman" w:eastAsia="宋体" w:cs="Times New Roman"/>
          <w:color w:val="000000"/>
          <w:spacing w:val="7"/>
          <w:sz w:val="24"/>
          <w:szCs w:val="24"/>
          <w:highlight w:val="none"/>
          <w:lang w:val="en-US" w:eastAsia="zh-CN"/>
        </w:rPr>
        <w:t xml:space="preserve">3</w:t>
      </w:r>
      <w:r>
        <w:rPr>
          <w:rFonts w:ascii="Times New Roman" w:hAnsi="Times New Roman" w:eastAsia="宋体" w:cs="Times New Roman"/>
          <w:color w:val="000000"/>
          <w:spacing w:val="7"/>
          <w:sz w:val="24"/>
          <w:szCs w:val="24"/>
          <w:highlight w:val="none"/>
        </w:rPr>
        <w:t xml:space="preserve">分，最高得</w:t>
      </w:r>
      <w:r>
        <w:rPr>
          <w:rFonts w:hint="eastAsia" w:ascii="Times New Roman" w:hAnsi="Times New Roman" w:eastAsia="宋体" w:cs="Times New Roman"/>
          <w:color w:val="000000"/>
          <w:spacing w:val="7"/>
          <w:sz w:val="24"/>
          <w:szCs w:val="24"/>
          <w:highlight w:val="none"/>
          <w:lang w:val="en-US" w:eastAsia="zh-CN"/>
        </w:rPr>
        <w:t xml:space="preserve">15</w:t>
      </w:r>
      <w:r>
        <w:rPr>
          <w:rFonts w:ascii="Times New Roman" w:hAnsi="Times New Roman" w:eastAsia="宋体" w:cs="Times New Roman"/>
          <w:color w:val="000000"/>
          <w:spacing w:val="7"/>
          <w:sz w:val="24"/>
          <w:szCs w:val="24"/>
          <w:highlight w:val="none"/>
        </w:rPr>
        <w:t xml:space="preserve">分。</w:t>
      </w:r>
      <w:r>
        <w:rPr>
          <w:rFonts w:hint="eastAsia" w:ascii="Times New Roman" w:hAnsi="Times New Roman" w:eastAsia="宋体" w:cs="Times New Roman"/>
          <w:color w:val="000000"/>
          <w:spacing w:val="7"/>
          <w:sz w:val="24"/>
          <w:szCs w:val="24"/>
          <w:highlight w:val="none"/>
          <w:lang w:val="en-US" w:eastAsia="zh-CN"/>
        </w:rPr>
        <w:t xml:space="preserve">未</w:t>
      </w:r>
      <w:r>
        <w:rPr>
          <w:rFonts w:ascii="Times New Roman" w:hAnsi="Times New Roman" w:eastAsia="宋体" w:cs="Times New Roman"/>
          <w:color w:val="000000"/>
          <w:spacing w:val="7"/>
          <w:sz w:val="24"/>
          <w:szCs w:val="24"/>
          <w:highlight w:val="none"/>
        </w:rPr>
        <w:t xml:space="preserve">提供不得分。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0/3/6/9/12/15】</w:t>
      </w:r>
      <w:r/>
    </w:p>
    <w:p>
      <w:pPr>
        <w:ind w:firstLine="500"/>
        <w:jc w:val="left"/>
        <w:spacing w:line="440" w:lineRule="exact"/>
        <w:widowControl/>
        <w:rPr>
          <w:rFonts w:ascii="Times New Roman" w:hAnsi="Times New Roman" w:eastAsia="宋体" w:cs="Times New Roman"/>
          <w:color w:val="000000"/>
          <w:spacing w:val="7"/>
          <w:sz w:val="24"/>
          <w:szCs w:val="24"/>
        </w:rPr>
      </w:pPr>
      <w:r>
        <w:rPr>
          <w:rFonts w:ascii="Times New Roman" w:hAnsi="Times New Roman" w:eastAsia="宋体" w:cs="Times New Roman"/>
          <w:color w:val="000000"/>
          <w:spacing w:val="7"/>
          <w:sz w:val="24"/>
          <w:szCs w:val="24"/>
        </w:rPr>
        <w:t xml:space="preserve">注：须提供相关证明文件</w:t>
      </w:r>
      <w:r>
        <w:rPr>
          <w:rFonts w:hint="eastAsia" w:ascii="Times New Roman" w:hAnsi="Times New Roman" w:eastAsia="宋体" w:cs="Times New Roman"/>
          <w:color w:val="000000"/>
          <w:spacing w:val="7"/>
          <w:sz w:val="24"/>
          <w:szCs w:val="24"/>
          <w:lang w:val="en-US" w:eastAsia="zh-CN"/>
        </w:rPr>
        <w:t xml:space="preserve">复印件</w:t>
      </w:r>
      <w:r>
        <w:rPr>
          <w:rFonts w:ascii="Times New Roman" w:hAnsi="Times New Roman" w:eastAsia="宋体" w:cs="Times New Roman"/>
          <w:color w:val="000000"/>
          <w:spacing w:val="7"/>
          <w:sz w:val="24"/>
          <w:szCs w:val="24"/>
        </w:rPr>
        <w:t xml:space="preserve">（中标通知书</w:t>
      </w:r>
      <w:r>
        <w:rPr>
          <w:rFonts w:hint="eastAsia" w:ascii="Times New Roman" w:hAnsi="Times New Roman" w:eastAsia="宋体" w:cs="Times New Roman"/>
          <w:color w:val="000000"/>
          <w:spacing w:val="7"/>
          <w:sz w:val="24"/>
          <w:szCs w:val="24"/>
          <w:lang w:eastAsia="zh-CN"/>
        </w:rPr>
        <w:t xml:space="preserve">、</w:t>
      </w:r>
      <w:r>
        <w:rPr>
          <w:rFonts w:ascii="Times New Roman" w:hAnsi="Times New Roman" w:eastAsia="宋体" w:cs="Times New Roman"/>
          <w:color w:val="000000"/>
          <w:spacing w:val="7"/>
          <w:sz w:val="24"/>
          <w:szCs w:val="24"/>
        </w:rPr>
        <w:t xml:space="preserve">合同</w:t>
      </w:r>
      <w:r>
        <w:rPr>
          <w:rFonts w:hint="eastAsia" w:ascii="Times New Roman" w:hAnsi="Times New Roman" w:eastAsia="宋体" w:cs="Times New Roman"/>
          <w:color w:val="000000"/>
          <w:spacing w:val="7"/>
          <w:sz w:val="24"/>
          <w:szCs w:val="24"/>
          <w:lang w:val="en-US" w:eastAsia="zh-CN"/>
        </w:rPr>
        <w:t xml:space="preserve">及甲方盖章的验收证明</w:t>
      </w:r>
      <w:r>
        <w:rPr>
          <w:rFonts w:ascii="Times New Roman" w:hAnsi="Times New Roman" w:eastAsia="宋体" w:cs="Times New Roman"/>
          <w:color w:val="000000"/>
          <w:spacing w:val="7"/>
          <w:sz w:val="24"/>
          <w:szCs w:val="24"/>
        </w:rPr>
        <w:t xml:space="preserve">，</w:t>
      </w:r>
      <w:r>
        <w:rPr>
          <w:rFonts w:hint="eastAsia" w:ascii="Times New Roman" w:hAnsi="Times New Roman" w:eastAsia="宋体" w:cs="Times New Roman"/>
          <w:color w:val="000000"/>
          <w:spacing w:val="7"/>
          <w:sz w:val="24"/>
          <w:szCs w:val="24"/>
          <w:lang w:val="en-US" w:eastAsia="zh-CN"/>
        </w:rPr>
        <w:t xml:space="preserve">三者缺一不可，</w:t>
      </w:r>
      <w:r>
        <w:rPr>
          <w:rFonts w:ascii="Times New Roman" w:hAnsi="Times New Roman" w:eastAsia="宋体" w:cs="Times New Roman"/>
          <w:color w:val="000000"/>
          <w:spacing w:val="7"/>
          <w:sz w:val="24"/>
          <w:szCs w:val="24"/>
        </w:rPr>
        <w:t xml:space="preserve">未能体现上述服务内容则需要投标人进一步提供补充证明材料），否则不得分。</w:t>
      </w:r>
      <w:r/>
    </w:p>
    <w:p>
      <w:pPr>
        <w:ind w:firstLine="500"/>
        <w:jc w:val="left"/>
        <w:spacing w:line="440" w:lineRule="exact"/>
        <w:widowControl/>
        <w:rPr>
          <w:rFonts w:hint="eastAsia" w:ascii="Times New Roman" w:hAnsi="Times New Roman" w:eastAsia="宋体" w:cs="Times New Roman"/>
          <w:color w:val="000000"/>
          <w:spacing w:val="7"/>
          <w:sz w:val="24"/>
          <w:szCs w:val="24"/>
          <w:highlight w:val="none"/>
          <w:lang w:val="en-US" w:eastAsia="zh-CN"/>
        </w:rPr>
      </w:pPr>
      <w:r>
        <w:rPr>
          <w:rFonts w:hint="eastAsia" w:ascii="Times New Roman" w:hAnsi="Times New Roman" w:eastAsia="宋体" w:cs="Times New Roman"/>
          <w:color w:val="000000"/>
          <w:spacing w:val="7"/>
          <w:sz w:val="24"/>
          <w:szCs w:val="24"/>
          <w:highlight w:val="none"/>
          <w:lang w:val="en-US" w:eastAsia="zh-CN"/>
        </w:rPr>
        <w:t xml:space="preserve">3.7项目参与人员配置</w:t>
      </w:r>
      <w:r/>
    </w:p>
    <w:p>
      <w:pPr>
        <w:ind w:firstLine="500"/>
        <w:jc w:val="left"/>
        <w:spacing w:line="440" w:lineRule="exact"/>
        <w:widowControl/>
        <w:rPr>
          <w:rFonts w:ascii="宋体" w:hAnsi="宋体" w:eastAsia="宋体" w:cs="宋体"/>
          <w:spacing w:val="7"/>
          <w:sz w:val="24"/>
          <w:szCs w:val="24"/>
        </w:rPr>
      </w:pPr>
      <w:r>
        <w:rPr>
          <w:rFonts w:ascii="Times New Roman" w:hAnsi="Times New Roman" w:eastAsia="宋体" w:cs="Times New Roman"/>
          <w:color w:val="000000"/>
          <w:spacing w:val="7"/>
          <w:sz w:val="24"/>
          <w:szCs w:val="24"/>
          <w:highlight w:val="none"/>
        </w:rPr>
        <w:t xml:space="preserve">投标人拟派项目经理具有</w:t>
      </w:r>
      <w:r>
        <w:rPr>
          <w:rFonts w:hint="eastAsia" w:ascii="Times New Roman" w:hAnsi="Times New Roman" w:eastAsia="宋体" w:cs="Times New Roman"/>
          <w:color w:val="000000"/>
          <w:spacing w:val="7"/>
          <w:sz w:val="24"/>
          <w:szCs w:val="24"/>
          <w:highlight w:val="none"/>
          <w:lang w:val="en-US" w:eastAsia="zh-CN"/>
        </w:rPr>
        <w:t xml:space="preserve">有效期内</w:t>
      </w:r>
      <w:r>
        <w:rPr>
          <w:rFonts w:ascii="Times New Roman" w:hAnsi="Times New Roman" w:eastAsia="宋体" w:cs="Times New Roman"/>
          <w:color w:val="000000"/>
          <w:spacing w:val="7"/>
          <w:sz w:val="24"/>
          <w:szCs w:val="24"/>
          <w:highlight w:val="none"/>
        </w:rPr>
        <w:t xml:space="preserve">高级信息系统项目管理师证书</w:t>
      </w:r>
      <w:r>
        <w:rPr>
          <w:rFonts w:hint="eastAsia" w:ascii="Times New Roman" w:hAnsi="Times New Roman" w:eastAsia="宋体" w:cs="Times New Roman"/>
          <w:color w:val="000000"/>
          <w:spacing w:val="7"/>
          <w:sz w:val="24"/>
          <w:szCs w:val="24"/>
          <w:highlight w:val="none"/>
          <w:lang w:eastAsia="zh-CN"/>
        </w:rPr>
        <w:t xml:space="preserve">或</w:t>
      </w:r>
      <w:r>
        <w:rPr>
          <w:rFonts w:hint="eastAsia" w:ascii="Times New Roman" w:hAnsi="Times New Roman" w:eastAsia="宋体" w:cs="Times New Roman"/>
          <w:color w:val="000000"/>
          <w:spacing w:val="7"/>
          <w:sz w:val="24"/>
          <w:szCs w:val="24"/>
          <w:highlight w:val="none"/>
          <w:lang w:val="en-US" w:eastAsia="zh-CN"/>
        </w:rPr>
        <w:t xml:space="preserve">具有</w:t>
      </w:r>
      <w:r>
        <w:rPr>
          <w:rFonts w:ascii="Times New Roman" w:hAnsi="Times New Roman" w:eastAsia="宋体" w:cs="Times New Roman"/>
          <w:color w:val="000000"/>
          <w:spacing w:val="7"/>
          <w:sz w:val="24"/>
          <w:szCs w:val="24"/>
          <w:highlight w:val="none"/>
        </w:rPr>
        <w:t xml:space="preserve">PMP</w:t>
      </w:r>
      <w:r>
        <w:rPr>
          <w:rFonts w:hint="eastAsia" w:ascii="Times New Roman" w:hAnsi="Times New Roman" w:eastAsia="宋体" w:cs="Times New Roman"/>
          <w:color w:val="000000"/>
          <w:spacing w:val="7"/>
          <w:sz w:val="24"/>
          <w:szCs w:val="24"/>
          <w:highlight w:val="none"/>
          <w:lang w:val="en-US" w:eastAsia="zh-CN"/>
        </w:rPr>
        <w:t xml:space="preserve">(项目管理专业人员）</w:t>
      </w:r>
      <w:r>
        <w:rPr>
          <w:rFonts w:ascii="Times New Roman" w:hAnsi="Times New Roman" w:eastAsia="宋体" w:cs="Times New Roman"/>
          <w:color w:val="000000"/>
          <w:spacing w:val="7"/>
          <w:sz w:val="24"/>
          <w:szCs w:val="24"/>
          <w:highlight w:val="none"/>
        </w:rPr>
        <w:t xml:space="preserve">证书</w:t>
      </w:r>
      <w:r>
        <w:rPr>
          <w:rFonts w:hint="eastAsia" w:ascii="Times New Roman" w:hAnsi="Times New Roman" w:eastAsia="宋体" w:cs="Times New Roman"/>
          <w:color w:val="000000"/>
          <w:spacing w:val="7"/>
          <w:sz w:val="24"/>
          <w:szCs w:val="24"/>
          <w:highlight w:val="none"/>
          <w:lang w:val="en-US" w:eastAsia="zh-CN"/>
        </w:rPr>
        <w:t xml:space="preserve">的，得1分</w:t>
      </w:r>
      <w:r>
        <w:rPr>
          <w:rFonts w:ascii="Times New Roman" w:hAnsi="Times New Roman" w:eastAsia="宋体" w:cs="Times New Roman"/>
          <w:color w:val="000000"/>
          <w:spacing w:val="7"/>
          <w:sz w:val="24"/>
          <w:szCs w:val="24"/>
          <w:highlight w:val="none"/>
        </w:rPr>
        <w:t xml:space="preserve">。</w:t>
      </w:r>
      <w:r>
        <w:rPr>
          <w:rFonts w:hint="eastAsia" w:ascii="宋体" w:hAnsi="宋体" w:eastAsia="宋体" w:cs="宋体"/>
          <w:color w:val="000000"/>
          <w:spacing w:val="7"/>
          <w:sz w:val="24"/>
          <w:szCs w:val="24"/>
        </w:rPr>
        <w:t xml:space="preserve">（请在投标文件中</w:t>
      </w:r>
      <w:r>
        <w:rPr>
          <w:rFonts w:ascii="宋体" w:hAnsi="宋体" w:eastAsia="宋体" w:cs="宋体"/>
          <w:color w:val="000000"/>
          <w:spacing w:val="7"/>
          <w:sz w:val="24"/>
          <w:szCs w:val="24"/>
        </w:rPr>
        <w:t xml:space="preserve">提供</w:t>
      </w:r>
      <w:r>
        <w:rPr>
          <w:rFonts w:hint="eastAsia" w:ascii="宋体" w:hAnsi="宋体" w:cs="宋体"/>
          <w:color w:val="000000"/>
          <w:spacing w:val="7"/>
          <w:sz w:val="24"/>
          <w:szCs w:val="24"/>
          <w:lang w:val="en-US" w:eastAsia="zh-CN"/>
        </w:rPr>
        <w:t xml:space="preserve">相关</w:t>
      </w:r>
      <w:r>
        <w:rPr>
          <w:rFonts w:ascii="宋体" w:hAnsi="宋体" w:eastAsia="宋体" w:cs="宋体"/>
          <w:color w:val="000000"/>
          <w:spacing w:val="7"/>
          <w:sz w:val="24"/>
          <w:szCs w:val="24"/>
        </w:rPr>
        <w:t xml:space="preserve">证书</w:t>
      </w:r>
      <w:r>
        <w:rPr>
          <w:rFonts w:hint="eastAsia" w:ascii="宋体" w:hAnsi="宋体" w:cs="宋体"/>
          <w:color w:val="000000"/>
          <w:spacing w:val="7"/>
          <w:sz w:val="24"/>
          <w:szCs w:val="24"/>
          <w:lang w:val="en-US" w:eastAsia="zh-CN"/>
        </w:rPr>
        <w:t xml:space="preserve">复印件</w:t>
      </w:r>
      <w:r>
        <w:rPr>
          <w:rFonts w:ascii="宋体" w:hAnsi="宋体" w:eastAsia="宋体" w:cs="宋体"/>
          <w:color w:val="000000"/>
          <w:spacing w:val="7"/>
          <w:sz w:val="24"/>
          <w:szCs w:val="24"/>
        </w:rPr>
        <w:t xml:space="preserve">及投标</w:t>
      </w:r>
      <w:r>
        <w:rPr>
          <w:rFonts w:hint="eastAsia" w:ascii="宋体" w:hAnsi="宋体" w:cs="宋体"/>
          <w:color w:val="000000"/>
          <w:spacing w:val="7"/>
          <w:sz w:val="24"/>
          <w:szCs w:val="24"/>
          <w:lang w:val="en-US" w:eastAsia="zh-CN"/>
        </w:rPr>
        <w:t xml:space="preserve">单位</w:t>
      </w:r>
      <w:r>
        <w:rPr>
          <w:rFonts w:ascii="宋体" w:hAnsi="宋体" w:eastAsia="宋体" w:cs="宋体"/>
          <w:color w:val="000000"/>
          <w:spacing w:val="7"/>
          <w:sz w:val="24"/>
          <w:szCs w:val="24"/>
        </w:rPr>
        <w:t xml:space="preserve">为其缴纳的</w:t>
      </w:r>
      <w:r>
        <w:rPr>
          <w:rFonts w:hint="eastAsia" w:ascii="宋体" w:hAnsi="宋体" w:cs="宋体"/>
          <w:color w:val="000000"/>
          <w:spacing w:val="7"/>
          <w:sz w:val="24"/>
          <w:szCs w:val="24"/>
          <w:lang w:val="en-US" w:eastAsia="zh-CN"/>
        </w:rPr>
        <w:t xml:space="preserve">近</w:t>
      </w:r>
      <w:r>
        <w:rPr>
          <w:rFonts w:ascii="宋体" w:hAnsi="宋体" w:eastAsia="宋体" w:cs="宋体"/>
          <w:color w:val="000000"/>
          <w:spacing w:val="7"/>
          <w:sz w:val="24"/>
          <w:szCs w:val="24"/>
        </w:rPr>
        <w:t xml:space="preserve">三个月的社保证明材料，</w:t>
      </w:r>
      <w:r>
        <w:rPr>
          <w:rFonts w:hint="eastAsia" w:ascii="宋体" w:hAnsi="宋体" w:cs="宋体"/>
          <w:color w:val="000000"/>
          <w:spacing w:val="7"/>
          <w:sz w:val="24"/>
          <w:szCs w:val="24"/>
          <w:lang w:val="en-US" w:eastAsia="zh-CN"/>
        </w:rPr>
        <w:t xml:space="preserve">未</w:t>
      </w:r>
      <w:r>
        <w:rPr>
          <w:rFonts w:ascii="宋体" w:hAnsi="宋体" w:eastAsia="宋体" w:cs="宋体"/>
          <w:color w:val="000000"/>
          <w:spacing w:val="7"/>
          <w:sz w:val="24"/>
          <w:szCs w:val="24"/>
        </w:rPr>
        <w:t xml:space="preserve">提供的不得分</w:t>
      </w:r>
      <w:r>
        <w:rPr>
          <w:rFonts w:hint="eastAsia" w:ascii="宋体" w:hAnsi="宋体" w:eastAsia="宋体" w:cs="宋体"/>
          <w:color w:val="000000"/>
          <w:spacing w:val="7"/>
          <w:sz w:val="24"/>
          <w:szCs w:val="24"/>
        </w:rPr>
        <w:t xml:space="preserve">）</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0/1】</w:t>
      </w:r>
      <w:r/>
    </w:p>
    <w:p>
      <w:pPr>
        <w:ind w:firstLine="500"/>
        <w:jc w:val="left"/>
        <w:spacing w:line="440" w:lineRule="exact"/>
        <w:widowControl/>
        <w:rPr>
          <w:rFonts w:hint="default" w:ascii="Times New Roman" w:hAnsi="Times New Roman" w:eastAsia="宋体" w:cs="Times New Roman"/>
          <w:color w:val="000000"/>
          <w:spacing w:val="7"/>
          <w:sz w:val="24"/>
          <w:szCs w:val="24"/>
          <w:highlight w:val="none"/>
          <w:lang w:val="en-US" w:eastAsia="zh-CN"/>
        </w:rPr>
      </w:pPr>
      <w:r>
        <w:rPr>
          <w:rFonts w:hint="default" w:ascii="Times New Roman" w:hAnsi="Times New Roman" w:eastAsia="宋体" w:cs="Times New Roman"/>
          <w:color w:val="000000"/>
          <w:spacing w:val="7"/>
          <w:sz w:val="24"/>
          <w:szCs w:val="24"/>
          <w:highlight w:val="none"/>
          <w:lang w:val="en-US" w:eastAsia="zh-CN"/>
        </w:rPr>
      </w:r>
      <w:r/>
    </w:p>
    <w:p>
      <w:pPr>
        <w:ind w:firstLine="500"/>
        <w:jc w:val="left"/>
        <w:spacing w:line="440" w:lineRule="exact"/>
        <w:widowControl/>
        <w:rPr>
          <w:rFonts w:hint="default" w:ascii="Times New Roman" w:hAnsi="Times New Roman" w:eastAsia="宋体" w:cs="Times New Roman"/>
          <w:color w:val="000000"/>
          <w:spacing w:val="7"/>
          <w:sz w:val="24"/>
          <w:szCs w:val="24"/>
          <w:highlight w:val="yellow"/>
          <w:lang w:val="en-US" w:eastAsia="zh-CN"/>
        </w:rPr>
      </w:pPr>
      <w:r>
        <w:rPr>
          <w:rFonts w:ascii="Times New Roman" w:hAnsi="Times New Roman" w:eastAsia="宋体" w:cs="Times New Roman"/>
          <w:color w:val="000000"/>
          <w:spacing w:val="7"/>
          <w:sz w:val="24"/>
          <w:szCs w:val="24"/>
          <w:highlight w:val="none"/>
        </w:rPr>
        <w:t xml:space="preserve">项目实施团队人员（除项目经理）</w:t>
      </w:r>
      <w:r>
        <w:rPr>
          <w:rFonts w:hint="eastAsia" w:ascii="Times New Roman" w:hAnsi="Times New Roman" w:eastAsia="宋体" w:cs="Times New Roman"/>
          <w:color w:val="000000"/>
          <w:spacing w:val="7"/>
          <w:sz w:val="24"/>
          <w:szCs w:val="24"/>
          <w:highlight w:val="none"/>
          <w:lang w:val="en-US" w:eastAsia="zh-CN"/>
        </w:rPr>
        <w:t xml:space="preserve">具</w:t>
      </w:r>
      <w:r>
        <w:rPr>
          <w:rFonts w:ascii="Times New Roman" w:hAnsi="Times New Roman" w:eastAsia="宋体" w:cs="Times New Roman"/>
          <w:color w:val="000000"/>
          <w:spacing w:val="7"/>
          <w:sz w:val="24"/>
          <w:szCs w:val="24"/>
          <w:highlight w:val="none"/>
        </w:rPr>
        <w:t xml:space="preserve">有</w:t>
      </w:r>
      <w:r>
        <w:rPr>
          <w:rFonts w:hint="eastAsia" w:ascii="Times New Roman" w:hAnsi="Times New Roman" w:eastAsia="宋体" w:cs="Times New Roman"/>
          <w:color w:val="000000"/>
          <w:spacing w:val="7"/>
          <w:sz w:val="24"/>
          <w:szCs w:val="24"/>
          <w:highlight w:val="none"/>
          <w:lang w:val="en-US" w:eastAsia="zh-CN"/>
        </w:rPr>
        <w:t xml:space="preserve">有效期内</w:t>
      </w:r>
      <w:r>
        <w:rPr>
          <w:rFonts w:ascii="Times New Roman" w:hAnsi="Times New Roman" w:eastAsia="宋体" w:cs="Times New Roman"/>
          <w:color w:val="000000"/>
          <w:spacing w:val="7"/>
          <w:sz w:val="24"/>
          <w:szCs w:val="24"/>
          <w:highlight w:val="none"/>
        </w:rPr>
        <w:t xml:space="preserve">软件设计师或PMP</w:t>
      </w:r>
      <w:r>
        <w:rPr>
          <w:rFonts w:hint="eastAsia" w:ascii="Times New Roman" w:hAnsi="Times New Roman" w:eastAsia="宋体" w:cs="Times New Roman"/>
          <w:color w:val="000000"/>
          <w:spacing w:val="7"/>
          <w:sz w:val="24"/>
          <w:szCs w:val="24"/>
          <w:highlight w:val="none"/>
          <w:lang w:val="en-US" w:eastAsia="zh-CN"/>
        </w:rPr>
        <w:t xml:space="preserve">(项目管理专业人员）</w:t>
      </w:r>
      <w:r>
        <w:rPr>
          <w:rFonts w:ascii="Times New Roman" w:hAnsi="Times New Roman" w:eastAsia="宋体" w:cs="Times New Roman"/>
          <w:color w:val="000000"/>
          <w:spacing w:val="7"/>
          <w:sz w:val="24"/>
          <w:szCs w:val="24"/>
          <w:highlight w:val="none"/>
        </w:rPr>
        <w:t xml:space="preserve">证书</w:t>
      </w:r>
      <w:r>
        <w:rPr>
          <w:rFonts w:hint="eastAsia" w:ascii="Times New Roman" w:hAnsi="Times New Roman" w:eastAsia="宋体" w:cs="Times New Roman"/>
          <w:color w:val="000000"/>
          <w:spacing w:val="7"/>
          <w:sz w:val="24"/>
          <w:szCs w:val="24"/>
          <w:highlight w:val="none"/>
          <w:lang w:val="en-US" w:eastAsia="zh-CN"/>
        </w:rPr>
        <w:t xml:space="preserve">的</w:t>
      </w:r>
      <w:r>
        <w:rPr>
          <w:rFonts w:ascii="Times New Roman" w:hAnsi="Times New Roman" w:eastAsia="宋体" w:cs="Times New Roman"/>
          <w:color w:val="000000"/>
          <w:spacing w:val="7"/>
          <w:sz w:val="24"/>
          <w:szCs w:val="24"/>
          <w:highlight w:val="none"/>
        </w:rPr>
        <w:t xml:space="preserve">，得</w:t>
      </w:r>
      <w:r>
        <w:rPr>
          <w:rFonts w:hint="eastAsia" w:ascii="Times New Roman" w:hAnsi="Times New Roman" w:eastAsia="宋体" w:cs="Times New Roman"/>
          <w:color w:val="000000"/>
          <w:spacing w:val="7"/>
          <w:sz w:val="24"/>
          <w:szCs w:val="24"/>
          <w:highlight w:val="none"/>
          <w:lang w:val="en-US" w:eastAsia="zh-CN"/>
        </w:rPr>
        <w:t xml:space="preserve">0.5</w:t>
      </w:r>
      <w:r>
        <w:rPr>
          <w:rFonts w:ascii="Times New Roman" w:hAnsi="Times New Roman" w:eastAsia="宋体" w:cs="Times New Roman"/>
          <w:color w:val="000000"/>
          <w:spacing w:val="7"/>
          <w:sz w:val="24"/>
          <w:szCs w:val="24"/>
          <w:highlight w:val="none"/>
        </w:rPr>
        <w:t xml:space="preserve">分（1人次仅记</w:t>
      </w:r>
      <w:r>
        <w:rPr>
          <w:rFonts w:hint="eastAsia" w:ascii="Times New Roman" w:hAnsi="Times New Roman" w:eastAsia="宋体" w:cs="Times New Roman"/>
          <w:color w:val="000000"/>
          <w:spacing w:val="7"/>
          <w:sz w:val="24"/>
          <w:szCs w:val="24"/>
          <w:highlight w:val="none"/>
          <w:lang w:val="en-US" w:eastAsia="zh-CN"/>
        </w:rPr>
        <w:t xml:space="preserve">0.5</w:t>
      </w:r>
      <w:r>
        <w:rPr>
          <w:rFonts w:ascii="Times New Roman" w:hAnsi="Times New Roman" w:eastAsia="宋体" w:cs="Times New Roman"/>
          <w:color w:val="000000"/>
          <w:spacing w:val="7"/>
          <w:sz w:val="24"/>
          <w:szCs w:val="24"/>
          <w:highlight w:val="none"/>
        </w:rPr>
        <w:t xml:space="preserve">分）；本项最高得</w:t>
      </w:r>
      <w:r>
        <w:rPr>
          <w:rFonts w:hint="eastAsia" w:ascii="Times New Roman" w:hAnsi="Times New Roman" w:eastAsia="宋体" w:cs="Times New Roman"/>
          <w:color w:val="000000"/>
          <w:spacing w:val="7"/>
          <w:sz w:val="24"/>
          <w:szCs w:val="24"/>
          <w:highlight w:val="none"/>
          <w:lang w:val="en-US" w:eastAsia="zh-CN"/>
        </w:rPr>
        <w:t xml:space="preserve">2</w:t>
      </w:r>
      <w:r>
        <w:rPr>
          <w:rFonts w:ascii="Times New Roman" w:hAnsi="Times New Roman" w:eastAsia="宋体" w:cs="Times New Roman"/>
          <w:color w:val="000000"/>
          <w:spacing w:val="7"/>
          <w:sz w:val="24"/>
          <w:szCs w:val="24"/>
          <w:highlight w:val="none"/>
        </w:rPr>
        <w:t xml:space="preserve">分。</w:t>
      </w:r>
      <w:r/>
    </w:p>
    <w:p>
      <w:pPr>
        <w:jc w:val="left"/>
        <w:spacing w:line="440" w:lineRule="exact"/>
        <w:widowControl/>
        <w:rPr>
          <w:rFonts w:hint="eastAsia" w:ascii="Times New Roman" w:hAnsi="Times New Roman" w:eastAsia="宋体" w:cs="Times New Roman"/>
          <w:color w:val="000000"/>
          <w:spacing w:val="7"/>
          <w:sz w:val="24"/>
          <w:szCs w:val="24"/>
          <w:lang w:val="en-US" w:eastAsia="zh-CN"/>
        </w:rPr>
        <w:sectPr>
          <w:footnotePr/>
          <w:endnotePr/>
          <w:type w:val="nextPage"/>
          <w:pgSz w:w="11906" w:h="16838" w:orient="portrait"/>
          <w:pgMar w:top="720" w:right="720" w:bottom="720" w:left="720" w:header="851" w:footer="992" w:gutter="0"/>
          <w:cols w:num="1" w:sep="0" w:space="720" w:equalWidth="1"/>
          <w:docGrid w:linePitch="360"/>
        </w:sectPr>
      </w:pPr>
      <w:r>
        <w:rPr>
          <w:rFonts w:ascii="Times New Roman" w:hAnsi="Times New Roman" w:eastAsia="宋体" w:cs="Times New Roman"/>
          <w:color w:val="000000"/>
          <w:spacing w:val="7"/>
          <w:sz w:val="24"/>
          <w:szCs w:val="24"/>
        </w:rPr>
        <w:t xml:space="preserve">（</w:t>
      </w:r>
      <w:r>
        <w:rPr>
          <w:rFonts w:hint="eastAsia" w:ascii="宋体" w:hAnsi="宋体" w:eastAsia="宋体" w:cs="宋体"/>
          <w:color w:val="000000"/>
          <w:spacing w:val="7"/>
          <w:sz w:val="24"/>
          <w:szCs w:val="24"/>
        </w:rPr>
        <w:t xml:space="preserve">请在投标文件中</w:t>
      </w:r>
      <w:r>
        <w:rPr>
          <w:rFonts w:ascii="宋体" w:hAnsi="宋体" w:eastAsia="宋体" w:cs="宋体"/>
          <w:color w:val="000000"/>
          <w:spacing w:val="7"/>
          <w:sz w:val="24"/>
          <w:szCs w:val="24"/>
        </w:rPr>
        <w:t xml:space="preserve">提供</w:t>
      </w:r>
      <w:r>
        <w:rPr>
          <w:rFonts w:ascii="Times New Roman" w:hAnsi="Times New Roman" w:eastAsia="宋体" w:cs="Times New Roman"/>
          <w:color w:val="000000"/>
          <w:spacing w:val="7"/>
          <w:sz w:val="24"/>
          <w:szCs w:val="24"/>
        </w:rPr>
        <w:t xml:space="preserve">所有人员</w:t>
      </w:r>
      <w:r>
        <w:rPr>
          <w:rFonts w:ascii="Times New Roman" w:hAnsi="Times New Roman" w:eastAsia="宋体" w:cs="Times New Roman"/>
          <w:color w:val="000000"/>
          <w:spacing w:val="7"/>
          <w:sz w:val="24"/>
          <w:szCs w:val="24"/>
        </w:rPr>
        <w:t xml:space="preserve">相关证书复印件</w:t>
      </w:r>
      <w:r>
        <w:rPr>
          <w:rFonts w:hint="eastAsia" w:ascii="Times New Roman" w:hAnsi="Times New Roman" w:eastAsia="宋体" w:cs="Times New Roman"/>
          <w:color w:val="000000"/>
          <w:spacing w:val="7"/>
          <w:sz w:val="24"/>
          <w:szCs w:val="24"/>
          <w:lang w:val="en-US" w:eastAsia="zh-CN"/>
        </w:rPr>
        <w:t xml:space="preserve">及</w:t>
      </w:r>
      <w:r>
        <w:rPr>
          <w:rFonts w:ascii="Times New Roman" w:hAnsi="Times New Roman" w:eastAsia="宋体" w:cs="Times New Roman"/>
          <w:color w:val="000000"/>
          <w:spacing w:val="7"/>
          <w:sz w:val="24"/>
          <w:szCs w:val="24"/>
        </w:rPr>
        <w:t xml:space="preserve">投标单位</w:t>
      </w:r>
      <w:r>
        <w:rPr>
          <w:rFonts w:ascii="宋体" w:hAnsi="宋体" w:eastAsia="宋体" w:cs="宋体"/>
          <w:color w:val="000000"/>
          <w:spacing w:val="7"/>
          <w:sz w:val="24"/>
          <w:szCs w:val="24"/>
        </w:rPr>
        <w:t xml:space="preserve">为其缴纳</w:t>
      </w:r>
      <w:r>
        <w:rPr>
          <w:rFonts w:hint="eastAsia" w:ascii="宋体" w:hAnsi="宋体" w:eastAsia="宋体" w:cs="宋体"/>
          <w:color w:val="000000"/>
          <w:spacing w:val="7"/>
          <w:sz w:val="24"/>
          <w:szCs w:val="24"/>
          <w:lang w:val="en-US" w:eastAsia="zh-CN"/>
        </w:rPr>
        <w:t xml:space="preserve">的</w:t>
      </w:r>
      <w:r>
        <w:rPr>
          <w:rFonts w:ascii="Times New Roman" w:hAnsi="Times New Roman" w:eastAsia="宋体" w:cs="Times New Roman"/>
          <w:color w:val="000000"/>
          <w:spacing w:val="7"/>
          <w:sz w:val="24"/>
          <w:szCs w:val="24"/>
        </w:rPr>
        <w:t xml:space="preserve">近三个月</w:t>
      </w:r>
      <w:r>
        <w:rPr>
          <w:rFonts w:hint="eastAsia" w:ascii="Times New Roman" w:hAnsi="Times New Roman" w:eastAsia="宋体" w:cs="Times New Roman"/>
          <w:color w:val="000000"/>
          <w:spacing w:val="7"/>
          <w:sz w:val="24"/>
          <w:szCs w:val="24"/>
          <w:lang w:val="en-US" w:eastAsia="zh-CN"/>
        </w:rPr>
        <w:t xml:space="preserve">的</w:t>
      </w:r>
      <w:r>
        <w:rPr>
          <w:rFonts w:ascii="Times New Roman" w:hAnsi="Times New Roman" w:eastAsia="宋体" w:cs="Times New Roman"/>
          <w:color w:val="000000"/>
          <w:spacing w:val="7"/>
          <w:sz w:val="24"/>
          <w:szCs w:val="24"/>
        </w:rPr>
        <w:t xml:space="preserve">社保证明材料</w:t>
      </w:r>
      <w:r>
        <w:rPr>
          <w:rFonts w:hint="eastAsia" w:ascii="Times New Roman" w:hAnsi="Times New Roman" w:eastAsia="宋体" w:cs="Times New Roman"/>
          <w:color w:val="000000"/>
          <w:spacing w:val="7"/>
          <w:sz w:val="24"/>
          <w:szCs w:val="24"/>
          <w:lang w:eastAsia="zh-CN"/>
        </w:rPr>
        <w:t xml:space="preserve">，</w:t>
      </w:r>
      <w:r>
        <w:rPr>
          <w:rFonts w:hint="eastAsia" w:ascii="Times New Roman" w:hAnsi="Times New Roman" w:eastAsia="宋体" w:cs="Times New Roman"/>
          <w:color w:val="000000"/>
          <w:spacing w:val="7"/>
          <w:sz w:val="24"/>
          <w:szCs w:val="24"/>
          <w:lang w:val="en-US" w:eastAsia="zh-CN"/>
        </w:rPr>
        <w:t xml:space="preserve">未提供的不得分）</w:t>
      </w:r>
      <w:r>
        <w:rPr>
          <w:rFonts w:hint="eastAsia" w:ascii="Times New Roman" w:hAnsi="Times New Roman" w:eastAsia="宋体" w:cs="Times New Roman"/>
          <w:color w:val="000000"/>
          <w:spacing w:val="7"/>
          <w:sz w:val="24"/>
          <w:szCs w:val="24"/>
          <w:highlight w:val="none"/>
          <w:lang w:eastAsia="zh-CN"/>
        </w:rPr>
        <w:t xml:space="preserve">【</w:t>
      </w:r>
      <w:r>
        <w:rPr>
          <w:rFonts w:hint="eastAsia" w:ascii="Times New Roman" w:hAnsi="Times New Roman" w:eastAsia="宋体" w:cs="Times New Roman"/>
          <w:color w:val="000000"/>
          <w:spacing w:val="7"/>
          <w:sz w:val="24"/>
          <w:szCs w:val="24"/>
          <w:highlight w:val="none"/>
          <w:lang w:val="en-US" w:eastAsia="zh-CN"/>
        </w:rPr>
        <w:t xml:space="preserve">0/2】</w:t>
      </w:r>
      <w:r/>
    </w:p>
    <w:p>
      <w:pPr>
        <w:jc w:val="center"/>
        <w:pageBreakBefore/>
        <w:spacing w:before="240" w:after="60" w:line="360" w:lineRule="auto"/>
        <w:rPr>
          <w:rFonts w:ascii="宋体" w:hAnsi="宋体" w:eastAsia="宋体" w:cs="Times New Roman"/>
          <w:b/>
          <w:bCs/>
          <w:sz w:val="44"/>
          <w:szCs w:val="32"/>
        </w:rPr>
        <w:outlineLvl w:val="0"/>
      </w:pPr>
      <w:r/>
      <w:bookmarkStart w:id="189" w:name="_Toc256000013"/>
      <w:r>
        <w:rPr>
          <w:rFonts w:hint="eastAsia" w:ascii="宋体" w:hAnsi="宋体" w:eastAsia="宋体" w:cs="Times New Roman"/>
          <w:b/>
          <w:bCs/>
          <w:color w:val="000000"/>
          <w:sz w:val="44"/>
          <w:szCs w:val="32"/>
          <w:highlight w:val="white"/>
        </w:rPr>
        <w:t xml:space="preserve">第六章 投标文件格式</w:t>
      </w:r>
      <w:bookmarkEnd w:id="189"/>
      <w:r/>
      <w:r/>
    </w:p>
    <w:p>
      <w:pPr>
        <w:spacing w:line="360" w:lineRule="auto"/>
        <w:rPr>
          <w:rFonts w:ascii="宋体" w:hAnsi="宋体" w:eastAsia="宋体" w:cs="Times New Roman"/>
          <w:b/>
          <w:bCs/>
          <w:sz w:val="32"/>
          <w:szCs w:val="32"/>
          <w:highlight w:val="red"/>
        </w:rPr>
      </w:pPr>
      <w:r>
        <w:rPr>
          <w:rFonts w:ascii="宋体" w:hAnsi="宋体" w:eastAsia="宋体" w:cs="Times New Roman"/>
          <w:b/>
          <w:bCs/>
          <w:sz w:val="32"/>
          <w:szCs w:val="32"/>
          <w:highlight w:val="red"/>
        </w:rPr>
      </w:r>
      <w:r/>
    </w:p>
    <w:p>
      <w:pPr>
        <w:jc w:val="center"/>
        <w:spacing w:after="400"/>
        <w:widowControl/>
        <w:rPr>
          <w:rFonts w:ascii="宋体" w:hAnsi="宋体" w:eastAsia="宋体" w:cs="宋体"/>
          <w:sz w:val="40"/>
          <w:szCs w:val="40"/>
        </w:rPr>
      </w:pPr>
      <w:r>
        <w:rPr>
          <w:rFonts w:ascii="宋体" w:hAnsi="宋体" w:eastAsia="宋体" w:cs="宋体"/>
          <w:color w:val="000000"/>
          <w:sz w:val="40"/>
          <w:szCs w:val="40"/>
        </w:rPr>
        <w:t xml:space="preserve">投标主要文件目录</w:t>
      </w:r>
      <w:r/>
    </w:p>
    <w:p>
      <w:pPr>
        <w:jc w:val="left"/>
        <w:spacing w:before="240" w:after="240" w:line="200" w:lineRule="atLeast"/>
        <w:widowControl/>
        <w:rPr>
          <w:rFonts w:ascii="宋体" w:hAnsi="宋体" w:eastAsia="宋体" w:cs="宋体"/>
          <w:sz w:val="24"/>
          <w:szCs w:val="24"/>
        </w:rPr>
      </w:pPr>
      <w:r>
        <w:rPr>
          <w:rFonts w:ascii="宋体" w:hAnsi="宋体" w:eastAsia="宋体" w:cs="宋体"/>
          <w:color w:val="000000"/>
          <w:sz w:val="24"/>
          <w:szCs w:val="24"/>
        </w:rPr>
        <w:t xml:space="preserve">一、封面</w:t>
      </w:r>
      <w:r/>
    </w:p>
    <w:p>
      <w:pPr>
        <w:jc w:val="left"/>
        <w:spacing w:before="240" w:after="240" w:line="200" w:lineRule="atLeast"/>
        <w:widowControl/>
        <w:rPr>
          <w:rFonts w:ascii="宋体" w:hAnsi="宋体" w:eastAsia="宋体" w:cs="宋体"/>
          <w:sz w:val="24"/>
          <w:szCs w:val="24"/>
        </w:rPr>
      </w:pPr>
      <w:r>
        <w:rPr>
          <w:rFonts w:ascii="宋体" w:hAnsi="宋体" w:eastAsia="宋体" w:cs="宋体"/>
          <w:color w:val="000000"/>
          <w:sz w:val="24"/>
          <w:szCs w:val="24"/>
        </w:rPr>
        <w:t xml:space="preserve">二、投标函格式</w:t>
      </w:r>
      <w:r/>
    </w:p>
    <w:p>
      <w:pPr>
        <w:jc w:val="left"/>
        <w:spacing w:before="240" w:after="240" w:line="200" w:lineRule="atLeast"/>
        <w:widowControl/>
        <w:rPr>
          <w:rFonts w:ascii="宋体" w:hAnsi="宋体" w:eastAsia="宋体" w:cs="宋体"/>
          <w:sz w:val="24"/>
          <w:szCs w:val="24"/>
        </w:rPr>
      </w:pPr>
      <w:r>
        <w:rPr>
          <w:rFonts w:ascii="宋体" w:hAnsi="宋体" w:eastAsia="宋体" w:cs="宋体"/>
          <w:color w:val="000000"/>
          <w:sz w:val="24"/>
          <w:szCs w:val="24"/>
        </w:rPr>
        <w:t xml:space="preserve">三、开标一览表</w:t>
      </w:r>
      <w:r/>
    </w:p>
    <w:p>
      <w:pPr>
        <w:jc w:val="left"/>
        <w:spacing w:before="240" w:after="240" w:line="200" w:lineRule="atLeast"/>
        <w:widowControl/>
        <w:rPr>
          <w:rFonts w:hint="default" w:ascii="宋体" w:hAnsi="宋体" w:eastAsia="宋体" w:cs="宋体"/>
          <w:sz w:val="24"/>
          <w:szCs w:val="24"/>
          <w:lang w:val="en-US" w:eastAsia="zh-CN"/>
        </w:rPr>
      </w:pPr>
      <w:r>
        <w:rPr>
          <w:rFonts w:ascii="宋体" w:hAnsi="宋体" w:eastAsia="宋体" w:cs="宋体"/>
          <w:color w:val="000000"/>
          <w:sz w:val="24"/>
          <w:szCs w:val="24"/>
        </w:rPr>
        <w:t xml:space="preserve">四、</w:t>
      </w:r>
      <w:r>
        <w:rPr>
          <w:rFonts w:hint="eastAsia" w:ascii="宋体" w:hAnsi="宋体" w:cs="宋体"/>
          <w:color w:val="000000"/>
          <w:sz w:val="24"/>
          <w:szCs w:val="24"/>
          <w:lang w:val="en-US" w:eastAsia="zh-CN"/>
        </w:rPr>
        <w:t xml:space="preserve">投标配置及分项报价表</w:t>
      </w:r>
      <w:r/>
    </w:p>
    <w:p>
      <w:pPr>
        <w:jc w:val="left"/>
        <w:spacing w:before="240" w:after="240" w:line="200" w:lineRule="atLeast"/>
        <w:widowControl/>
        <w:rPr>
          <w:rFonts w:hint="default" w:ascii="宋体" w:hAnsi="宋体" w:eastAsia="宋体" w:cs="宋体"/>
          <w:sz w:val="24"/>
          <w:szCs w:val="24"/>
          <w:lang w:val="en-US" w:eastAsia="zh-CN"/>
        </w:rPr>
      </w:pPr>
      <w:r>
        <w:rPr>
          <w:rFonts w:ascii="宋体" w:hAnsi="宋体" w:eastAsia="宋体" w:cs="宋体"/>
          <w:color w:val="000000"/>
          <w:sz w:val="24"/>
          <w:szCs w:val="24"/>
        </w:rPr>
        <w:t xml:space="preserve">五、</w:t>
      </w:r>
      <w:r>
        <w:rPr>
          <w:rFonts w:hint="eastAsia" w:ascii="宋体" w:hAnsi="宋体" w:cs="宋体"/>
          <w:color w:val="000000"/>
          <w:sz w:val="24"/>
          <w:szCs w:val="24"/>
          <w:lang w:val="en-US" w:eastAsia="zh-CN"/>
        </w:rPr>
        <w:t xml:space="preserve">资格证明文件</w:t>
      </w:r>
      <w:r/>
    </w:p>
    <w:p>
      <w:pPr>
        <w:jc w:val="left"/>
        <w:spacing w:before="240" w:after="240" w:line="200" w:lineRule="atLeast"/>
        <w:widowControl/>
        <w:rPr>
          <w:rFonts w:ascii="宋体" w:hAnsi="宋体" w:eastAsia="宋体" w:cs="宋体"/>
          <w:sz w:val="24"/>
          <w:szCs w:val="24"/>
        </w:rPr>
      </w:pPr>
      <w:r>
        <w:rPr>
          <w:rFonts w:ascii="宋体" w:hAnsi="宋体" w:eastAsia="宋体" w:cs="宋体"/>
          <w:color w:val="000000"/>
          <w:sz w:val="24"/>
          <w:szCs w:val="24"/>
        </w:rPr>
        <w:t xml:space="preserve">六、第四章项目需求中实质性要求响应对照表</w:t>
      </w:r>
      <w:r/>
    </w:p>
    <w:p>
      <w:pPr>
        <w:jc w:val="left"/>
        <w:spacing w:before="240" w:after="240" w:line="200" w:lineRule="atLeast"/>
        <w:widowControl/>
        <w:rPr>
          <w:rFonts w:hint="default" w:ascii="宋体" w:hAnsi="宋体" w:eastAsia="宋体" w:cs="宋体"/>
          <w:sz w:val="24"/>
          <w:szCs w:val="24"/>
          <w:lang w:val="en-US" w:eastAsia="zh-CN"/>
        </w:rPr>
      </w:pPr>
      <w:r>
        <w:rPr>
          <w:rFonts w:hint="eastAsia" w:ascii="宋体" w:hAnsi="宋体" w:eastAsia="宋体" w:cs="宋体"/>
          <w:color w:val="000000"/>
          <w:sz w:val="24"/>
          <w:szCs w:val="24"/>
        </w:rPr>
        <w:t xml:space="preserve">七</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技术参数响应及偏离表</w:t>
      </w:r>
      <w:r/>
    </w:p>
    <w:p>
      <w:pPr>
        <w:jc w:val="left"/>
        <w:spacing w:before="240" w:after="240" w:line="200" w:lineRule="atLeast"/>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rPr>
        <w:t xml:space="preserve">八</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商务条款响应及偏离表</w:t>
      </w:r>
      <w:r/>
    </w:p>
    <w:p>
      <w:pPr>
        <w:jc w:val="left"/>
        <w:spacing w:before="240" w:after="240" w:line="200" w:lineRule="atLeast"/>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rPr>
        <w:t xml:space="preserve">九</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技术方案、服务方案</w:t>
      </w:r>
      <w:r/>
    </w:p>
    <w:p>
      <w:pPr>
        <w:jc w:val="left"/>
        <w:spacing w:before="240" w:after="240" w:line="200" w:lineRule="atLeast"/>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十、投标人情况介绍</w:t>
      </w:r>
      <w:r/>
    </w:p>
    <w:p>
      <w:pPr>
        <w:jc w:val="left"/>
        <w:spacing w:before="240" w:after="240" w:line="200" w:lineRule="atLeast"/>
        <w:widowControl/>
        <w:rPr>
          <w:rFonts w:hint="default" w:ascii="宋体" w:hAnsi="宋体" w:cs="宋体"/>
          <w:color w:val="000000"/>
          <w:sz w:val="24"/>
          <w:szCs w:val="24"/>
          <w:lang w:val="en-US" w:eastAsia="zh-CN"/>
        </w:rPr>
      </w:pPr>
      <w:r>
        <w:rPr>
          <w:rFonts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一、中小企业声明函</w:t>
      </w:r>
      <w:r/>
    </w:p>
    <w:p>
      <w:pPr>
        <w:jc w:val="left"/>
        <w:spacing w:before="240" w:after="240" w:line="200" w:lineRule="atLeast"/>
        <w:widowControl/>
        <w:rPr>
          <w:rFonts w:ascii="宋体" w:hAnsi="宋体" w:eastAsia="宋体" w:cs="宋体"/>
          <w:sz w:val="24"/>
          <w:szCs w:val="24"/>
        </w:rPr>
      </w:pPr>
      <w:r>
        <w:rPr>
          <w:rFonts w:hint="eastAsia" w:ascii="宋体" w:hAnsi="宋体" w:cs="宋体"/>
          <w:color w:val="000000"/>
          <w:sz w:val="24"/>
          <w:szCs w:val="24"/>
          <w:lang w:val="en-US" w:eastAsia="zh-CN"/>
        </w:rPr>
        <w:t xml:space="preserve">十二</w:t>
      </w:r>
      <w:r>
        <w:rPr>
          <w:rFonts w:ascii="宋体" w:hAnsi="宋体" w:eastAsia="宋体" w:cs="宋体"/>
          <w:color w:val="000000"/>
          <w:sz w:val="24"/>
          <w:szCs w:val="24"/>
        </w:rPr>
        <w:t xml:space="preserve">、残疾人福利性单位声明函</w:t>
      </w:r>
      <w:r/>
    </w:p>
    <w:p>
      <w:pPr>
        <w:jc w:val="left"/>
        <w:spacing w:before="240" w:after="240" w:line="200" w:lineRule="atLeast"/>
        <w:widowControl/>
        <w:rPr>
          <w:rFonts w:ascii="宋体" w:hAnsi="宋体" w:eastAsia="宋体" w:cs="宋体"/>
          <w:sz w:val="24"/>
          <w:szCs w:val="24"/>
        </w:rPr>
      </w:pPr>
      <w:r>
        <w:rPr>
          <w:rFonts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ascii="宋体" w:hAnsi="宋体" w:eastAsia="宋体" w:cs="宋体"/>
          <w:color w:val="000000"/>
          <w:sz w:val="24"/>
          <w:szCs w:val="24"/>
        </w:rPr>
        <w:t xml:space="preserve">、监狱企业的证明文件</w:t>
      </w:r>
      <w:r/>
    </w:p>
    <w:p>
      <w:pPr>
        <w:jc w:val="left"/>
        <w:spacing w:before="240" w:after="240" w:line="200" w:lineRule="atLeast"/>
        <w:widowControl/>
        <w:rPr>
          <w:rFonts w:ascii="宋体" w:hAnsi="宋体" w:eastAsia="宋体" w:cs="宋体"/>
          <w:sz w:val="24"/>
          <w:szCs w:val="24"/>
        </w:rPr>
      </w:pPr>
      <w:r>
        <w:rPr>
          <w:rFonts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四</w:t>
      </w:r>
      <w:r>
        <w:rPr>
          <w:rFonts w:ascii="宋体" w:hAnsi="宋体" w:eastAsia="宋体" w:cs="宋体"/>
          <w:color w:val="000000"/>
          <w:sz w:val="24"/>
          <w:szCs w:val="24"/>
        </w:rPr>
        <w:t xml:space="preserve">、其他材料</w:t>
      </w:r>
      <w:r/>
    </w:p>
    <w:p>
      <w:pPr>
        <w:pStyle w:val="876"/>
        <w:rPr>
          <w:rFonts w:hint="eastAsia"/>
          <w:lang w:val="en-US" w:eastAsia="zh-CN"/>
        </w:rPr>
      </w:pPr>
      <w:r>
        <w:rPr>
          <w:rFonts w:hint="eastAsia"/>
          <w:lang w:val="en-US" w:eastAsia="zh-CN"/>
        </w:rPr>
      </w:r>
      <w:r/>
    </w:p>
    <w:p>
      <w:pPr>
        <w:ind w:firstLine="500"/>
        <w:jc w:val="left"/>
        <w:spacing w:line="440" w:lineRule="exact"/>
        <w:widowControl/>
        <w:rPr>
          <w:rFonts w:hint="eastAsia" w:ascii="Times New Roman" w:hAnsi="Times New Roman" w:eastAsia="宋体" w:cs="Times New Roman"/>
          <w:color w:val="000000"/>
          <w:spacing w:val="7"/>
          <w:sz w:val="24"/>
          <w:szCs w:val="24"/>
          <w:lang w:val="en-US" w:eastAsia="zh-CN"/>
        </w:rPr>
      </w:pPr>
      <w:r>
        <w:rPr>
          <w:rFonts w:hint="eastAsia" w:ascii="Times New Roman" w:hAnsi="Times New Roman" w:eastAsia="宋体" w:cs="Times New Roman"/>
          <w:color w:val="000000"/>
          <w:spacing w:val="7"/>
          <w:sz w:val="24"/>
          <w:szCs w:val="24"/>
          <w:lang w:val="en-US" w:eastAsia="zh-CN"/>
        </w:rPr>
      </w:r>
      <w:r/>
    </w:p>
    <w:p>
      <w:pPr>
        <w:jc w:val="center"/>
        <w:pageBreakBefore/>
        <w:spacing w:before="240" w:after="60" w:line="360" w:lineRule="auto"/>
        <w:rPr>
          <w:rFonts w:ascii="Times New Roman" w:hAnsi="Times New Roman" w:eastAsia="宋体" w:cs="Times New Roman"/>
          <w:b/>
          <w:bCs/>
          <w:sz w:val="44"/>
          <w:szCs w:val="32"/>
        </w:rPr>
        <w:outlineLvl w:val="0"/>
      </w:pPr>
      <w:r/>
      <w:bookmarkStart w:id="190" w:name="_Toc54615250"/>
      <w:r/>
      <w:bookmarkStart w:id="191" w:name="_Toc38368132"/>
      <w:r/>
      <w:bookmarkStart w:id="192" w:name="_Toc159685259"/>
      <w:r/>
      <w:bookmarkStart w:id="193" w:name="_Toc35266032"/>
      <w:r>
        <w:rPr>
          <w:rFonts w:ascii="Times New Roman" w:hAnsi="Times New Roman" w:eastAsia="宋体" w:cs="Times New Roman"/>
          <w:b/>
          <w:bCs/>
          <w:color w:val="000000"/>
          <w:sz w:val="44"/>
          <w:szCs w:val="32"/>
        </w:rPr>
        <w:t xml:space="preserve">第六章 投标文件格式</w:t>
      </w:r>
      <w:bookmarkEnd w:id="190"/>
      <w:r/>
      <w:bookmarkEnd w:id="191"/>
      <w:r/>
      <w:bookmarkEnd w:id="192"/>
      <w:r/>
      <w:bookmarkEnd w:id="193"/>
      <w:r/>
      <w:r/>
    </w:p>
    <w:p>
      <w:pPr>
        <w:jc w:val="left"/>
        <w:widowControl/>
        <w:rPr>
          <w:rFonts w:ascii="Times New Roman" w:hAnsi="Times New Roman" w:eastAsia="Times New Roman" w:cs="Times New Roman"/>
          <w:sz w:val="24"/>
          <w:szCs w:val="24"/>
        </w:rPr>
        <w:outlineLvl w:val="1"/>
      </w:pPr>
      <w:r/>
      <w:bookmarkStart w:id="194" w:name="_Toc256000014"/>
      <w:r>
        <w:rPr>
          <w:rFonts w:ascii="宋体" w:hAnsi="宋体" w:eastAsia="宋体" w:cs="宋体"/>
          <w:b/>
          <w:color w:val="000000"/>
          <w:sz w:val="32"/>
          <w:szCs w:val="24"/>
        </w:rPr>
        <w:t xml:space="preserve">一、封面</w:t>
      </w:r>
      <w:bookmarkEnd w:id="194"/>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540" w:after="540"/>
        <w:widowControl/>
        <w:rPr>
          <w:rFonts w:ascii="宋体" w:hAnsi="宋体" w:eastAsia="宋体" w:cs="宋体"/>
          <w:sz w:val="54"/>
          <w:szCs w:val="54"/>
        </w:rPr>
      </w:pPr>
      <w:r>
        <w:rPr>
          <w:rFonts w:ascii="宋体" w:hAnsi="宋体" w:eastAsia="宋体" w:cs="宋体"/>
          <w:color w:val="000000"/>
          <w:sz w:val="54"/>
          <w:szCs w:val="54"/>
        </w:rPr>
        <w:t xml:space="preserve">投 标 文 件</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400" w:after="400"/>
        <w:widowControl/>
        <w:rPr>
          <w:rFonts w:ascii="宋体" w:hAnsi="宋体" w:eastAsia="宋体" w:cs="宋体"/>
          <w:sz w:val="40"/>
          <w:szCs w:val="40"/>
        </w:rPr>
      </w:pPr>
      <w:r>
        <w:rPr>
          <w:rFonts w:ascii="宋体" w:hAnsi="宋体" w:eastAsia="宋体" w:cs="宋体"/>
          <w:color w:val="000000"/>
          <w:sz w:val="40"/>
          <w:szCs w:val="40"/>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360" w:after="360"/>
        <w:widowControl/>
        <w:rPr>
          <w:rFonts w:ascii="宋体" w:hAnsi="宋体" w:eastAsia="宋体" w:cs="宋体"/>
          <w:sz w:val="36"/>
          <w:szCs w:val="36"/>
        </w:rPr>
      </w:pPr>
      <w:r>
        <w:rPr>
          <w:rFonts w:ascii="宋体" w:hAnsi="宋体" w:eastAsia="宋体" w:cs="宋体"/>
          <w:color w:val="000000"/>
          <w:sz w:val="36"/>
          <w:szCs w:val="36"/>
        </w:rPr>
        <w:t xml:space="preserve">项目名称：   </w:t>
      </w:r>
      <w:r/>
    </w:p>
    <w:p>
      <w:pPr>
        <w:jc w:val="center"/>
        <w:spacing w:before="360" w:after="360"/>
        <w:widowControl/>
        <w:rPr>
          <w:rFonts w:ascii="宋体" w:hAnsi="宋体" w:eastAsia="宋体" w:cs="宋体"/>
          <w:sz w:val="36"/>
          <w:szCs w:val="36"/>
        </w:rPr>
      </w:pPr>
      <w:r>
        <w:rPr>
          <w:rFonts w:ascii="宋体" w:hAnsi="宋体" w:eastAsia="宋体" w:cs="宋体"/>
          <w:color w:val="000000"/>
          <w:sz w:val="36"/>
          <w:szCs w:val="36"/>
        </w:rPr>
        <w:t xml:space="preserve">招标编号：   </w:t>
      </w:r>
      <w:r/>
    </w:p>
    <w:p>
      <w:pPr>
        <w:jc w:val="center"/>
        <w:spacing w:before="360" w:after="360"/>
        <w:widowControl/>
        <w:rPr>
          <w:rFonts w:ascii="宋体" w:hAnsi="宋体" w:eastAsia="宋体" w:cs="宋体"/>
          <w:sz w:val="36"/>
          <w:szCs w:val="36"/>
        </w:rPr>
      </w:pPr>
      <w:r>
        <w:rPr>
          <w:rFonts w:ascii="宋体" w:hAnsi="宋体" w:eastAsia="宋体" w:cs="宋体"/>
          <w:color w:val="000000"/>
          <w:sz w:val="36"/>
          <w:szCs w:val="36"/>
        </w:rPr>
        <w:t xml:space="preserve"> </w:t>
      </w:r>
      <w:r/>
    </w:p>
    <w:p>
      <w:pPr>
        <w:jc w:val="center"/>
        <w:spacing w:before="360" w:after="360"/>
        <w:widowControl/>
        <w:rPr>
          <w:rFonts w:ascii="宋体" w:hAnsi="宋体" w:eastAsia="宋体" w:cs="宋体"/>
          <w:sz w:val="36"/>
          <w:szCs w:val="36"/>
        </w:rPr>
      </w:pPr>
      <w:r>
        <w:rPr>
          <w:rFonts w:ascii="宋体" w:hAnsi="宋体" w:eastAsia="宋体" w:cs="宋体"/>
          <w:color w:val="000000"/>
          <w:sz w:val="36"/>
          <w:szCs w:val="36"/>
        </w:rPr>
        <w:t xml:space="preserve"> </w:t>
      </w:r>
      <w:r/>
    </w:p>
    <w:p>
      <w:pPr>
        <w:jc w:val="center"/>
        <w:spacing w:before="360" w:after="360"/>
        <w:widowControl/>
        <w:rPr>
          <w:rFonts w:ascii="宋体" w:hAnsi="宋体" w:eastAsia="宋体" w:cs="宋体"/>
          <w:sz w:val="36"/>
          <w:szCs w:val="36"/>
        </w:rPr>
      </w:pPr>
      <w:r>
        <w:rPr>
          <w:rFonts w:ascii="宋体" w:hAnsi="宋体" w:eastAsia="宋体" w:cs="宋体"/>
          <w:color w:val="000000"/>
          <w:sz w:val="36"/>
          <w:szCs w:val="36"/>
        </w:rPr>
        <w:t xml:space="preserve">投标人名称：   </w:t>
      </w:r>
      <w:r/>
    </w:p>
    <w:p>
      <w:pPr>
        <w:ind w:firstLine="3600"/>
        <w:sectPr>
          <w:footnotePr/>
          <w:endnotePr/>
          <w:type w:val="nextPage"/>
          <w:pgSz w:w="11906" w:h="16838" w:orient="portrait"/>
          <w:pgMar w:top="720" w:right="720" w:bottom="720" w:left="720" w:header="851" w:footer="992" w:gutter="0"/>
          <w:cols w:num="1" w:sep="0" w:space="720" w:equalWidth="1"/>
          <w:docGrid w:linePitch="360"/>
        </w:sectPr>
      </w:pPr>
      <w:r>
        <w:rPr>
          <w:rFonts w:ascii="宋体" w:hAnsi="宋体" w:eastAsia="宋体" w:cs="宋体"/>
          <w:color w:val="000000"/>
          <w:sz w:val="36"/>
          <w:szCs w:val="36"/>
        </w:rPr>
        <w:t xml:space="preserve">  日期：  </w:t>
      </w:r>
      <w:r/>
    </w:p>
    <w:p>
      <w:pPr>
        <w:jc w:val="left"/>
        <w:widowControl/>
        <w:rPr>
          <w:rFonts w:ascii="Times New Roman" w:hAnsi="Times New Roman" w:eastAsia="宋体" w:cs="Times New Roman"/>
          <w:sz w:val="24"/>
          <w:szCs w:val="24"/>
        </w:rPr>
        <w:outlineLvl w:val="1"/>
      </w:pPr>
      <w:r/>
      <w:bookmarkStart w:id="195" w:name="_Toc256000015"/>
      <w:r>
        <w:rPr>
          <w:rFonts w:ascii="宋体" w:hAnsi="宋体" w:eastAsia="宋体" w:cs="宋体"/>
          <w:b/>
          <w:color w:val="000000"/>
          <w:sz w:val="32"/>
          <w:szCs w:val="24"/>
        </w:rPr>
        <w:t xml:space="preserve">二、</w:t>
      </w:r>
      <w:bookmarkEnd w:id="195"/>
      <w:r>
        <w:rPr>
          <w:rFonts w:ascii="Times New Roman" w:hAnsi="Times New Roman" w:eastAsia="宋体" w:cs="Times New Roman"/>
          <w:b/>
          <w:color w:val="000000"/>
          <w:sz w:val="32"/>
          <w:szCs w:val="24"/>
        </w:rPr>
        <w:t xml:space="preserve">投标函格式</w:t>
      </w:r>
      <w:r/>
    </w:p>
    <w:p>
      <w:pPr>
        <w:jc w:val="left"/>
        <w:spacing w:line="440" w:lineRule="exact"/>
        <w:widowControl/>
        <w:rPr>
          <w:rFonts w:ascii="Times New Roman" w:hAnsi="Times New Roman" w:eastAsia="宋体" w:cs="Times New Roman"/>
          <w:spacing w:val="7"/>
          <w:sz w:val="24"/>
          <w:szCs w:val="24"/>
        </w:rPr>
      </w:pPr>
      <w:r>
        <w:rPr>
          <w:rFonts w:ascii="Tahoma" w:hAnsi="Tahoma" w:eastAsia="宋体" w:cs="Tahoma"/>
          <w:color w:val="000000"/>
          <w:sz w:val="24"/>
          <w:szCs w:val="24"/>
        </w:rPr>
        <w:t xml:space="preserve">﻿</w:t>
      </w:r>
      <w:r>
        <w:rPr>
          <w:rFonts w:ascii="Times New Roman" w:hAnsi="Times New Roman" w:eastAsia="宋体" w:cs="Times New Roman"/>
          <w:color w:val="000000"/>
          <w:sz w:val="24"/>
          <w:szCs w:val="24"/>
        </w:rPr>
        <w:t xml:space="preserve"> </w:t>
      </w:r>
      <w:r/>
    </w:p>
    <w:p>
      <w:pPr>
        <w:jc w:val="center"/>
        <w:spacing w:before="320" w:after="320"/>
        <w:widowControl/>
        <w:rPr>
          <w:rFonts w:ascii="Times New Roman" w:hAnsi="Times New Roman" w:eastAsia="宋体" w:cs="Times New Roman"/>
          <w:b/>
          <w:bCs/>
          <w:sz w:val="32"/>
          <w:szCs w:val="32"/>
        </w:rPr>
      </w:pPr>
      <w:r>
        <w:rPr>
          <w:rFonts w:ascii="Times New Roman" w:hAnsi="Times New Roman" w:eastAsia="宋体" w:cs="Times New Roman"/>
          <w:b/>
          <w:bCs/>
          <w:color w:val="000000"/>
          <w:sz w:val="32"/>
          <w:szCs w:val="32"/>
        </w:rPr>
        <w:t xml:space="preserve">投标函格式</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致：   </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根据贵方的   号招标文件，正式授权下述签字人      (姓名和职务)代表我方   （投标人的名称），全权处理本次项目投标的有关事宜。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据此函，签字人兹宣布同意如下：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1、同意向贵方提供贵方可能另外要求的与投标有关的任何证据或资料；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2、我们完全理解贵方不一定将合同授予最低报价的投标人；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3、我们已详细审核全部招标文件及其有效补充文件，我们知道必须放弃提出含糊不清或误解问题的权利；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4、一旦我方中标，我们将根据招标文件的规定，严格履行合同条款的责任和义务，并保证按照合同条款提供服务；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5、与本投标有关的正式通讯地址为：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地址：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邮编：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电话：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传真：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投标单位代表姓名：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投标单位名称：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公章：</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日期：   </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rPr>
          <w:rFonts w:hint="eastAsia" w:ascii="宋体" w:hAnsi="宋体" w:eastAsia="宋体" w:cs="宋体"/>
          <w:b/>
          <w:color w:val="000000"/>
          <w:sz w:val="32"/>
          <w:szCs w:val="24"/>
        </w:rPr>
        <w:t xml:space="preserve">三、</w:t>
      </w:r>
      <w:r>
        <w:rPr>
          <w:rFonts w:ascii="宋体" w:hAnsi="宋体" w:eastAsia="宋体" w:cs="宋体"/>
          <w:b/>
          <w:color w:val="000000"/>
          <w:sz w:val="32"/>
          <w:szCs w:val="24"/>
        </w:rPr>
        <w:t xml:space="preserve">开标一览表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开标一览表（</w:t>
      </w:r>
      <w:r>
        <w:rPr>
          <w:rFonts w:hint="eastAsia" w:ascii="黑体" w:hAnsi="黑体" w:eastAsia="黑体" w:cs="黑体"/>
          <w:b/>
          <w:bCs/>
          <w:color w:val="000000"/>
          <w:sz w:val="40"/>
          <w:szCs w:val="40"/>
        </w:rPr>
        <w:t xml:space="preserve">总</w:t>
      </w:r>
      <w:r>
        <w:rPr>
          <w:rFonts w:hint="eastAsia" w:ascii="黑体" w:hAnsi="黑体" w:eastAsia="黑体" w:cs="黑体"/>
          <w:b/>
          <w:bCs/>
          <w:color w:val="000000"/>
          <w:sz w:val="40"/>
          <w:szCs w:val="40"/>
        </w:rPr>
        <w:t xml:space="preserve">价</w:t>
      </w:r>
      <w:r>
        <w:rPr>
          <w:rFonts w:ascii="黑体" w:hAnsi="黑体" w:eastAsia="黑体" w:cs="黑体"/>
          <w:b/>
          <w:bCs/>
          <w:color w:val="000000"/>
          <w:sz w:val="40"/>
          <w:szCs w:val="40"/>
        </w:rPr>
        <w:t xml:space="preserve">）</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投标人全称（加盖公章）：</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项目编号：</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分包号：</w:t>
      </w:r>
      <w:r/>
    </w:p>
    <w:tbl>
      <w:tblPr>
        <w:tblStyle w:val="867"/>
        <w:tblW w:w="4991" w:type="pct"/>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4717"/>
        <w:gridCol w:w="576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金额大写 </w:t>
            </w:r>
            <w:r/>
          </w:p>
        </w:tc>
      </w:tr>
    </w:tbl>
    <w:p>
      <w:pPr>
        <w:jc w:val="righ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日期：  年   月  日</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填写说明：</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i/>
          <w:iCs/>
          <w:sz w:val="24"/>
          <w:szCs w:val="24"/>
          <w:u w:val="single"/>
        </w:rPr>
        <w:t xml:space="preserve">1、开标一览表必须加盖投标人公章（复印件无效）。</w:t>
      </w:r>
      <w:r/>
    </w:p>
    <w:p>
      <w:pPr>
        <w:jc w:val="left"/>
        <w:spacing w:before="100" w:beforeAutospacing="1" w:after="100" w:afterAutospacing="1"/>
        <w:widowControl/>
        <w:rPr>
          <w:rFonts w:ascii="宋体" w:hAnsi="宋体" w:eastAsia="宋体" w:cs="宋体"/>
          <w:i/>
          <w:iCs/>
          <w:sz w:val="24"/>
          <w:szCs w:val="24"/>
          <w:u w:val="single"/>
        </w:rPr>
      </w:pPr>
      <w:r>
        <w:rPr>
          <w:rFonts w:ascii="宋体" w:hAnsi="宋体" w:eastAsia="宋体" w:cs="宋体"/>
          <w:i/>
          <w:iCs/>
          <w:sz w:val="24"/>
          <w:szCs w:val="24"/>
          <w:u w:val="single"/>
        </w:rPr>
        <w:t xml:space="preserve">2、如有分包，投标人投任何一个包的标的，都需单独填写开标一览表。</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bookmarkStart w:id="196" w:name="_Toc256000016"/>
      <w:r>
        <w:rPr>
          <w:rFonts w:hint="eastAsia" w:ascii="宋体" w:hAnsi="宋体" w:eastAsia="宋体" w:cs="宋体"/>
          <w:b/>
          <w:color w:val="000000"/>
          <w:sz w:val="32"/>
          <w:szCs w:val="24"/>
        </w:rPr>
        <w:t xml:space="preserve">四</w:t>
      </w:r>
      <w:r>
        <w:rPr>
          <w:rFonts w:ascii="宋体" w:hAnsi="宋体" w:eastAsia="宋体" w:cs="宋体"/>
          <w:b/>
          <w:color w:val="000000"/>
          <w:sz w:val="32"/>
          <w:szCs w:val="24"/>
        </w:rPr>
        <w:t xml:space="preserve">、</w:t>
      </w:r>
      <w:bookmarkEnd w:id="196"/>
      <w:r>
        <w:rPr>
          <w:rFonts w:ascii="宋体" w:hAnsi="宋体" w:eastAsia="宋体" w:cs="宋体"/>
          <w:b/>
          <w:color w:val="000000"/>
          <w:sz w:val="32"/>
          <w:szCs w:val="24"/>
        </w:rPr>
        <w:t xml:space="preserve">投标配置及分项报价表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投标配置及分项报价表 </w:t>
      </w:r>
      <w:r/>
    </w:p>
    <w:tbl>
      <w:tblPr>
        <w:tblStyle w:val="867"/>
        <w:tblW w:w="899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23"/>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总价（元）</w:t>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合计 </w:t>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   元(大写：   ) </w:t>
            </w:r>
            <w:r/>
          </w:p>
        </w:tc>
      </w:tr>
    </w:tbl>
    <w:p>
      <w:pPr>
        <w:jc w:val="center"/>
        <w:spacing w:before="240" w:after="240"/>
        <w:widowControl/>
        <w:rPr>
          <w:rFonts w:ascii="宋体" w:hAnsi="宋体" w:eastAsia="宋体" w:cs="宋体"/>
          <w:sz w:val="24"/>
          <w:szCs w:val="24"/>
        </w:rPr>
      </w:pPr>
      <w:r>
        <w:rPr>
          <w:rFonts w:ascii="宋体" w:hAnsi="宋体" w:eastAsia="宋体" w:cs="宋体"/>
          <w:sz w:val="24"/>
          <w:szCs w:val="24"/>
        </w:rPr>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注： </w:t>
      </w:r>
      <w:r/>
    </w:p>
    <w:p>
      <w:pPr>
        <w:numPr>
          <w:ilvl w:val="0"/>
          <w:numId w:val="7"/>
        </w:num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技术要求详见招标文件第四章项目需求；此表的</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rPr>
        <w:t xml:space="preserve">价</w:t>
      </w:r>
      <w:r>
        <w:rPr>
          <w:rFonts w:ascii="宋体" w:hAnsi="宋体" w:eastAsia="宋体" w:cs="宋体"/>
          <w:color w:val="000000"/>
          <w:sz w:val="24"/>
          <w:szCs w:val="24"/>
        </w:rPr>
        <w:t xml:space="preserve">应与开标一览表相符。</w:t>
      </w:r>
      <w:r/>
    </w:p>
    <w:p>
      <w:pPr>
        <w:numPr>
          <w:ilvl w:val="0"/>
          <w:numId w:val="7"/>
        </w:num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请提供本标书要求设备详细的配置清单及分项报价，包括标准件及选购件。 </w:t>
      </w:r>
      <w:r/>
    </w:p>
    <w:p>
      <w:pPr>
        <w:jc w:val="left"/>
        <w:spacing w:before="240" w:after="240"/>
        <w:widowControl/>
        <w:rPr>
          <w:rFonts w:ascii="宋体" w:hAnsi="宋体" w:eastAsia="宋体" w:cs="宋体"/>
          <w:color w:val="000000"/>
          <w:sz w:val="24"/>
          <w:szCs w:val="24"/>
        </w:rPr>
      </w:pPr>
      <w:r>
        <w:rPr>
          <w:rFonts w:ascii="宋体" w:hAnsi="宋体" w:eastAsia="宋体" w:cs="宋体"/>
          <w:color w:val="000000"/>
          <w:sz w:val="24"/>
          <w:szCs w:val="24"/>
        </w:rPr>
        <w:t xml:space="preserve">3、若无品牌，可填“自制”。 </w:t>
      </w:r>
      <w:r/>
    </w:p>
    <w:p>
      <w:pPr>
        <w:jc w:val="left"/>
        <w:spacing w:before="240" w:after="240"/>
        <w:widowControl/>
        <w:rPr>
          <w:rFonts w:ascii="宋体" w:hAnsi="宋体" w:eastAsia="宋体" w:cs="宋体"/>
          <w:sz w:val="24"/>
          <w:szCs w:val="24"/>
        </w:rPr>
      </w:pPr>
      <w:r>
        <w:rPr>
          <w:rFonts w:ascii="宋体" w:hAnsi="宋体" w:eastAsia="宋体" w:cs="宋体"/>
          <w:sz w:val="24"/>
          <w:szCs w:val="24"/>
        </w:rPr>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宋体" w:hAnsi="宋体" w:eastAsia="宋体" w:cs="宋体"/>
          <w:b/>
          <w:color w:val="000000"/>
          <w:sz w:val="32"/>
          <w:szCs w:val="24"/>
        </w:rPr>
        <w:outlineLvl w:val="1"/>
      </w:pPr>
      <w:r>
        <w:rPr>
          <w:rFonts w:hint="eastAsia" w:ascii="宋体" w:hAnsi="宋体" w:eastAsia="宋体" w:cs="宋体"/>
          <w:b/>
          <w:color w:val="000000"/>
          <w:sz w:val="32"/>
          <w:szCs w:val="24"/>
        </w:rPr>
        <w:t xml:space="preserve">五</w:t>
      </w:r>
      <w:r>
        <w:rPr>
          <w:rFonts w:ascii="宋体" w:hAnsi="宋体" w:eastAsia="宋体" w:cs="宋体"/>
          <w:b/>
          <w:color w:val="000000"/>
          <w:sz w:val="32"/>
          <w:szCs w:val="24"/>
        </w:rPr>
        <w:t xml:space="preserve">、资格证明文件</w:t>
      </w:r>
      <w:r/>
    </w:p>
    <w:p>
      <w:pPr>
        <w:jc w:val="left"/>
        <w:widowControl/>
        <w:rPr>
          <w:rFonts w:ascii="Times New Roman" w:hAnsi="Times New Roman" w:eastAsia="Times New Roman" w:cs="Times New Roman"/>
          <w:sz w:val="24"/>
          <w:szCs w:val="24"/>
        </w:rPr>
        <w:outlineLvl w:val="1"/>
      </w:pPr>
      <w:r>
        <w:rPr>
          <w:rFonts w:ascii="宋体" w:hAnsi="宋体" w:eastAsia="宋体" w:cs="宋体"/>
          <w:b/>
          <w:color w:val="000000"/>
          <w:sz w:val="28"/>
          <w:szCs w:val="24"/>
        </w:rPr>
        <w:t xml:space="preserve">  法人或者其他组织的营业执照等证明文件，自然人的身份证明</w:t>
      </w:r>
      <w:r/>
    </w:p>
    <w:p>
      <w:pPr>
        <w:jc w:val="left"/>
        <w:spacing w:before="240" w:after="240" w:line="360" w:lineRule="auto"/>
        <w:widowControl/>
        <w:rPr>
          <w:rFonts w:ascii="Times New Roman" w:hAnsi="Times New Roman" w:eastAsia="宋体" w:cs="Times New Roman"/>
          <w:sz w:val="24"/>
          <w:szCs w:val="24"/>
        </w:rPr>
      </w:pPr>
      <w:r>
        <w:rPr>
          <w:rFonts w:ascii="Tahoma" w:hAnsi="Tahoma" w:eastAsia="Times New Roman" w:cs="Tahoma"/>
          <w:color w:val="000000"/>
          <w:sz w:val="24"/>
          <w:szCs w:val="24"/>
        </w:rPr>
        <w:t xml:space="preserve">﻿</w:t>
      </w:r>
      <w:r>
        <w:rPr>
          <w:rFonts w:ascii="Times New Roman" w:hAnsi="Times New Roman" w:eastAsia="Times New Roman" w:cs="Times New Roman"/>
          <w:color w:val="000000"/>
          <w:sz w:val="24"/>
          <w:szCs w:val="24"/>
        </w:rPr>
        <w:t xml:space="preserve"> </w:t>
      </w:r>
      <w:r>
        <w:rPr>
          <w:rFonts w:ascii="Times New Roman" w:hAnsi="Times New Roman" w:eastAsia="宋体" w:cs="Times New Roman"/>
          <w:color w:val="000000"/>
          <w:sz w:val="24"/>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2"/>
      </w:pPr>
      <w:r>
        <w:rPr>
          <w:rFonts w:ascii="宋体" w:hAnsi="宋体" w:eastAsia="宋体" w:cs="宋体"/>
          <w:b/>
          <w:color w:val="000000"/>
          <w:sz w:val="28"/>
          <w:szCs w:val="24"/>
        </w:rPr>
        <w:t xml:space="preserve">财务状况报告（成立不满一年不需要提供）</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2"/>
      </w:pPr>
      <w:r>
        <w:rPr>
          <w:rFonts w:ascii="宋体" w:hAnsi="宋体" w:eastAsia="宋体" w:cs="宋体"/>
          <w:b/>
          <w:color w:val="000000"/>
          <w:sz w:val="28"/>
          <w:szCs w:val="24"/>
        </w:rPr>
        <w:t xml:space="preserve"> 依法缴纳税收和社会保障资金的相关材料</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2"/>
      </w:pPr>
      <w:r>
        <w:rPr>
          <w:rFonts w:ascii="宋体" w:hAnsi="宋体" w:eastAsia="宋体" w:cs="宋体"/>
          <w:b/>
          <w:color w:val="000000"/>
          <w:sz w:val="28"/>
          <w:szCs w:val="24"/>
        </w:rPr>
        <w:t xml:space="preserve">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320" w:after="320"/>
        <w:widowControl/>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36"/>
          <w:szCs w:val="36"/>
        </w:rPr>
      </w:pPr>
      <w:r>
        <w:rPr>
          <w:rFonts w:ascii="宋体" w:hAnsi="宋体" w:eastAsia="宋体" w:cs="宋体"/>
          <w:color w:val="000000"/>
          <w:sz w:val="24"/>
          <w:szCs w:val="24"/>
        </w:rPr>
        <w:t xml:space="preserve">    我单位郑重声明： 我单位具备履行本项采购合同所必需的设备和专业技术能力。 </w:t>
      </w:r>
      <w:r>
        <w:rPr>
          <w:rFonts w:ascii="宋体" w:hAnsi="宋体" w:eastAsia="宋体" w:cs="宋体"/>
          <w:color w:val="000000"/>
          <w:sz w:val="36"/>
          <w:szCs w:val="36"/>
        </w:rPr>
        <w:t xml:space="preserve"> </w:t>
      </w:r>
      <w:r/>
    </w:p>
    <w:p>
      <w:pPr>
        <w:jc w:val="left"/>
        <w:spacing w:before="210" w:after="210"/>
        <w:widowControl/>
        <w:rPr>
          <w:rFonts w:ascii="宋体" w:hAnsi="宋体" w:eastAsia="宋体" w:cs="宋体"/>
          <w:color w:val="000000"/>
          <w:szCs w:val="21"/>
        </w:rPr>
      </w:pPr>
      <w:r>
        <w:rPr>
          <w:rFonts w:ascii="宋体" w:hAnsi="宋体" w:eastAsia="宋体" w:cs="宋体"/>
          <w:color w:val="000000"/>
          <w:szCs w:val="21"/>
        </w:rPr>
        <w:t xml:space="preserve">                                              投标单位（加盖公章）：   </w:t>
      </w:r>
      <w:r/>
    </w:p>
    <w:p>
      <w:pPr>
        <w:jc w:val="left"/>
        <w:spacing w:before="210" w:after="210"/>
        <w:widowControl/>
        <w:rPr>
          <w:rFonts w:ascii="宋体" w:hAnsi="宋体" w:eastAsia="宋体" w:cs="宋体"/>
          <w:szCs w:val="21"/>
        </w:rPr>
      </w:pPr>
      <w:r>
        <w:rPr>
          <w:rFonts w:hint="eastAsia" w:ascii="宋体" w:hAnsi="宋体" w:eastAsia="宋体" w:cs="宋体"/>
          <w:color w:val="000000"/>
          <w:szCs w:val="21"/>
        </w:rPr>
        <w:t xml:space="preserve"> </w:t>
      </w:r>
      <w:r>
        <w:rPr>
          <w:rFonts w:ascii="宋体" w:hAnsi="宋体" w:eastAsia="宋体" w:cs="宋体"/>
          <w:color w:val="000000"/>
          <w:szCs w:val="21"/>
        </w:rPr>
        <w:t xml:space="preserve">                                                     年</w:t>
      </w:r>
      <w:r>
        <w:rPr>
          <w:rFonts w:hint="eastAsia" w:ascii="宋体" w:hAnsi="宋体" w:eastAsia="宋体" w:cs="宋体"/>
          <w:color w:val="000000"/>
          <w:szCs w:val="21"/>
        </w:rPr>
        <w:t xml:space="preserve"> </w:t>
      </w:r>
      <w:r>
        <w:rPr>
          <w:rFonts w:ascii="宋体" w:hAnsi="宋体" w:eastAsia="宋体" w:cs="宋体"/>
          <w:color w:val="000000"/>
          <w:szCs w:val="21"/>
        </w:rPr>
        <w:t xml:space="preserve">   </w:t>
      </w:r>
      <w:r>
        <w:rPr>
          <w:rFonts w:hint="eastAsia" w:ascii="宋体" w:hAnsi="宋体" w:eastAsia="宋体" w:cs="宋体"/>
          <w:color w:val="000000"/>
          <w:szCs w:val="21"/>
        </w:rPr>
        <w:t xml:space="preserve">月 </w:t>
      </w:r>
      <w:r>
        <w:rPr>
          <w:rFonts w:ascii="宋体" w:hAnsi="宋体" w:eastAsia="宋体" w:cs="宋体"/>
          <w:color w:val="000000"/>
          <w:szCs w:val="21"/>
        </w:rPr>
        <w:t xml:space="preserve">  日</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2"/>
      </w:pPr>
      <w:r>
        <w:rPr>
          <w:rFonts w:ascii="宋体" w:hAnsi="宋体" w:eastAsia="宋体" w:cs="宋体"/>
          <w:b/>
          <w:color w:val="000000"/>
          <w:sz w:val="28"/>
          <w:szCs w:val="24"/>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320" w:after="320"/>
        <w:widowControl/>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b/>
          <w:bCs/>
          <w:color w:val="000000"/>
          <w:sz w:val="32"/>
          <w:szCs w:val="32"/>
        </w:rPr>
        <w:t xml:space="preserve"> </w:t>
      </w: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我单位郑重声明：参加本次政府采购活动前3年内，我单位在经营活动中没有因违法经营受到刑事处罚或者责令停产停业、吊销许可证或者执照、较大数额罚款等行政处罚。                 </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color w:val="000000"/>
          <w:sz w:val="24"/>
          <w:szCs w:val="24"/>
        </w:rPr>
      </w:pPr>
      <w:r>
        <w:rPr>
          <w:rFonts w:ascii="宋体" w:hAnsi="宋体" w:eastAsia="宋体" w:cs="宋体"/>
          <w:color w:val="000000"/>
          <w:sz w:val="24"/>
          <w:szCs w:val="24"/>
        </w:rPr>
        <w:t xml:space="preserve">                                           投标单位（加盖公章）：   </w:t>
      </w:r>
      <w:r/>
    </w:p>
    <w:p>
      <w:pPr>
        <w:jc w:val="left"/>
        <w:spacing w:before="240" w:after="240"/>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年</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月</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日</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2"/>
      </w:pPr>
      <w:r>
        <w:rPr>
          <w:rFonts w:ascii="宋体" w:hAnsi="宋体" w:eastAsia="宋体" w:cs="宋体"/>
          <w:b/>
          <w:color w:val="000000"/>
          <w:sz w:val="28"/>
          <w:szCs w:val="24"/>
        </w:rPr>
        <w:t xml:space="preserve">授权委托书</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Times New Roman" w:cs="Tahoma"/>
          <w:color w:val="000000"/>
          <w:sz w:val="24"/>
          <w:szCs w:val="24"/>
        </w:rPr>
        <w:t xml:space="preserve">﻿</w:t>
      </w:r>
      <w:r>
        <w:rPr>
          <w:rFonts w:ascii="Times New Roman" w:hAnsi="Times New Roman" w:eastAsia="Times New Roman" w:cs="Times New Roman"/>
          <w:color w:val="000000"/>
          <w:sz w:val="24"/>
          <w:szCs w:val="24"/>
        </w:rPr>
        <w:t xml:space="preserve"> </w:t>
      </w:r>
      <w:r/>
    </w:p>
    <w:p>
      <w:pPr>
        <w:jc w:val="center"/>
        <w:spacing w:before="320" w:after="320"/>
        <w:widowControl/>
        <w:rPr>
          <w:rFonts w:ascii="Times New Roman" w:hAnsi="Times New Roman" w:eastAsia="Times New Roman" w:cs="Times New Roman"/>
          <w:b/>
          <w:bCs/>
          <w:sz w:val="32"/>
          <w:szCs w:val="32"/>
        </w:rPr>
      </w:pPr>
      <w:r>
        <w:rPr>
          <w:rFonts w:hint="eastAsia" w:ascii="宋体" w:hAnsi="宋体" w:eastAsia="宋体" w:cs="宋体"/>
          <w:b/>
          <w:bCs/>
          <w:color w:val="000000"/>
          <w:sz w:val="32"/>
          <w:szCs w:val="32"/>
        </w:rPr>
        <w:t xml:space="preserve">授权委托书</w:t>
      </w:r>
      <w:r/>
    </w:p>
    <w:p>
      <w:pPr>
        <w:jc w:val="left"/>
        <w:spacing w:before="240" w:after="240"/>
        <w:widowControl/>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p>
    <w:p>
      <w:pPr>
        <w:ind w:firstLine="500"/>
        <w:jc w:val="left"/>
        <w:spacing w:before="240" w:after="240"/>
        <w:widowControl/>
        <w:rPr>
          <w:rFonts w:ascii="Times New Roman" w:hAnsi="Times New Roman" w:eastAsia="Times New Roman" w:cs="Times New Roman"/>
          <w:sz w:val="24"/>
          <w:szCs w:val="24"/>
        </w:rPr>
      </w:pPr>
      <w:r>
        <w:rPr>
          <w:rFonts w:hint="eastAsia" w:ascii="宋体" w:hAnsi="宋体" w:eastAsia="宋体" w:cs="宋体"/>
          <w:color w:val="000000"/>
          <w:sz w:val="24"/>
          <w:szCs w:val="24"/>
        </w:rPr>
        <w:t xml:space="preserve">本授权书声明：</w:t>
      </w:r>
      <w:r>
        <w:rPr>
          <w:rFonts w:ascii="Times New Roman" w:hAnsi="Times New Roman" w:eastAsia="Times New Roman" w:cs="Times New Roman"/>
          <w:color w:val="000000"/>
          <w:sz w:val="24"/>
          <w:szCs w:val="24"/>
        </w:rPr>
        <w:t xml:space="preserve">   </w:t>
      </w:r>
      <w:r>
        <w:rPr>
          <w:rFonts w:hint="eastAsia" w:ascii="宋体" w:hAnsi="宋体" w:eastAsia="宋体" w:cs="宋体"/>
          <w:color w:val="000000"/>
          <w:sz w:val="24"/>
          <w:szCs w:val="24"/>
        </w:rPr>
        <w:t xml:space="preserve">（投标人名称）授权</w:t>
      </w:r>
      <w:r>
        <w:rPr>
          <w:rFonts w:ascii="Times New Roman" w:hAnsi="Times New Roman" w:eastAsia="Times New Roman" w:cs="Times New Roman"/>
          <w:color w:val="000000"/>
          <w:sz w:val="24"/>
          <w:szCs w:val="24"/>
        </w:rPr>
        <w:t xml:space="preserve">(</w:t>
      </w:r>
      <w:r>
        <w:rPr>
          <w:rFonts w:hint="eastAsia" w:ascii="宋体" w:hAnsi="宋体" w:eastAsia="宋体" w:cs="宋体"/>
          <w:color w:val="000000"/>
          <w:sz w:val="24"/>
          <w:szCs w:val="24"/>
        </w:rPr>
        <w:t xml:space="preserve">被授权人的姓名</w:t>
      </w:r>
      <w:r>
        <w:rPr>
          <w:rFonts w:ascii="Times New Roman" w:hAnsi="Times New Roman" w:eastAsia="Times New Roman" w:cs="Times New Roman"/>
          <w:color w:val="000000"/>
          <w:sz w:val="24"/>
          <w:szCs w:val="24"/>
        </w:rPr>
        <w:t xml:space="preserve">)</w:t>
      </w:r>
      <w:r>
        <w:rPr>
          <w:rFonts w:hint="eastAsia" w:ascii="宋体" w:hAnsi="宋体" w:eastAsia="宋体" w:cs="宋体"/>
          <w:color w:val="000000"/>
          <w:sz w:val="24"/>
          <w:szCs w:val="24"/>
        </w:rPr>
        <w:t xml:space="preserve">为我方就</w:t>
      </w:r>
      <w:r>
        <w:rPr>
          <w:rFonts w:ascii="Times New Roman" w:hAnsi="Times New Roman" w:eastAsia="Times New Roman" w:cs="Times New Roman"/>
          <w:color w:val="000000"/>
          <w:sz w:val="24"/>
          <w:szCs w:val="24"/>
        </w:rPr>
        <w:t xml:space="preserve">   </w:t>
      </w:r>
      <w:r>
        <w:rPr>
          <w:rFonts w:hint="eastAsia" w:ascii="宋体" w:hAnsi="宋体" w:eastAsia="宋体" w:cs="宋体"/>
          <w:color w:val="000000"/>
          <w:sz w:val="24"/>
          <w:szCs w:val="24"/>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rPr>
        <w:t xml:space="preserve"> </w:t>
      </w:r>
      <w:r/>
    </w:p>
    <w:p>
      <w:pPr>
        <w:ind w:firstLine="500"/>
        <w:jc w:val="left"/>
        <w:spacing w:before="240" w:after="240"/>
        <w:widowControl/>
        <w:rPr>
          <w:rFonts w:ascii="Times New Roman" w:hAnsi="Times New Roman" w:eastAsia="Times New Roman" w:cs="Times New Roman"/>
          <w:sz w:val="24"/>
          <w:szCs w:val="24"/>
        </w:rPr>
      </w:pPr>
      <w:r>
        <w:rPr>
          <w:rFonts w:hint="eastAsia" w:ascii="宋体" w:hAnsi="宋体" w:eastAsia="宋体" w:cs="宋体"/>
          <w:color w:val="000000"/>
          <w:sz w:val="24"/>
          <w:szCs w:val="24"/>
        </w:rPr>
        <w:t xml:space="preserve">本授权书于</w:t>
      </w:r>
      <w:r>
        <w:rPr>
          <w:rFonts w:ascii="Times New Roman" w:hAnsi="Times New Roman" w:eastAsia="Times New Roman" w:cs="Times New Roman"/>
          <w:color w:val="000000"/>
          <w:sz w:val="24"/>
          <w:szCs w:val="24"/>
        </w:rPr>
        <w:t xml:space="preserve">   </w:t>
      </w:r>
      <w:r>
        <w:rPr>
          <w:rFonts w:hint="eastAsia" w:ascii="宋体" w:hAnsi="宋体" w:eastAsia="宋体" w:cs="宋体"/>
          <w:color w:val="000000"/>
          <w:sz w:val="24"/>
          <w:szCs w:val="24"/>
        </w:rPr>
        <w:t xml:space="preserve">起生效，特此声明。</w:t>
      </w:r>
      <w:r>
        <w:rPr>
          <w:rFonts w:ascii="Times New Roman" w:hAnsi="Times New Roman" w:eastAsia="Times New Roman" w:cs="Times New Roman"/>
          <w:color w:val="000000"/>
          <w:sz w:val="24"/>
          <w:szCs w:val="24"/>
        </w:rPr>
        <w:t xml:space="preserve">  </w:t>
      </w:r>
      <w:r/>
    </w:p>
    <w:p>
      <w:pPr>
        <w:jc w:val="left"/>
        <w:spacing w:before="240" w:after="240"/>
        <w:widowControl/>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p>
    <w:p>
      <w:pPr>
        <w:ind w:firstLine="3570"/>
        <w:jc w:val="left"/>
        <w:spacing w:before="240" w:after="240"/>
        <w:widowControl/>
        <w:rPr>
          <w:rFonts w:ascii="Times New Roman" w:hAnsi="Times New Roman" w:eastAsia="Times New Roman" w:cs="Times New Roman"/>
          <w:sz w:val="24"/>
          <w:szCs w:val="24"/>
        </w:rPr>
      </w:pPr>
      <w:r>
        <w:rPr>
          <w:rFonts w:hint="eastAsia" w:ascii="宋体" w:hAnsi="宋体" w:eastAsia="宋体" w:cs="宋体"/>
          <w:color w:val="000000"/>
          <w:sz w:val="24"/>
          <w:szCs w:val="24"/>
        </w:rPr>
        <w:t xml:space="preserve">被授权人身份证号码：</w:t>
      </w:r>
      <w:r>
        <w:rPr>
          <w:rFonts w:ascii="Times New Roman" w:hAnsi="Times New Roman" w:eastAsia="Times New Roman" w:cs="Times New Roman"/>
          <w:color w:val="000000"/>
          <w:sz w:val="24"/>
          <w:szCs w:val="24"/>
        </w:rPr>
        <w:t xml:space="preserve">   </w:t>
      </w:r>
      <w:r/>
    </w:p>
    <w:p>
      <w:pPr>
        <w:ind w:firstLine="3570"/>
        <w:jc w:val="left"/>
        <w:spacing w:before="240" w:after="240"/>
        <w:widowControl/>
        <w:rPr>
          <w:rFonts w:ascii="Times New Roman" w:hAnsi="Times New Roman" w:eastAsia="Times New Roman" w:cs="Times New Roman"/>
          <w:sz w:val="24"/>
          <w:szCs w:val="24"/>
        </w:rPr>
      </w:pPr>
      <w:r>
        <w:rPr>
          <w:rFonts w:hint="eastAsia" w:ascii="宋体" w:hAnsi="宋体" w:eastAsia="宋体" w:cs="宋体"/>
          <w:color w:val="000000"/>
          <w:sz w:val="24"/>
          <w:szCs w:val="24"/>
        </w:rPr>
        <w:t xml:space="preserve">被授权人联系电话：（手机）</w:t>
      </w:r>
      <w:r>
        <w:rPr>
          <w:rFonts w:ascii="Times New Roman" w:hAnsi="Times New Roman" w:eastAsia="Times New Roman" w:cs="Times New Roman"/>
          <w:color w:val="000000"/>
          <w:sz w:val="24"/>
          <w:szCs w:val="24"/>
        </w:rPr>
        <w:t xml:space="preserve">   </w:t>
      </w:r>
      <w:r/>
    </w:p>
    <w:p>
      <w:pPr>
        <w:ind w:firstLine="3570"/>
        <w:jc w:val="left"/>
        <w:spacing w:before="240" w:after="240"/>
        <w:widowControl/>
        <w:rPr>
          <w:rFonts w:ascii="Times New Roman" w:hAnsi="Times New Roman" w:eastAsia="Times New Roman" w:cs="Times New Roman"/>
          <w:sz w:val="24"/>
          <w:szCs w:val="24"/>
        </w:rPr>
      </w:pPr>
      <w:r>
        <w:rPr>
          <w:rFonts w:hint="eastAsia" w:ascii="宋体" w:hAnsi="宋体" w:eastAsia="宋体" w:cs="宋体"/>
          <w:color w:val="000000"/>
          <w:sz w:val="24"/>
          <w:szCs w:val="24"/>
        </w:rPr>
        <w:t xml:space="preserve">授权单位名称：</w:t>
      </w:r>
      <w:r>
        <w:rPr>
          <w:rFonts w:ascii="Times New Roman" w:hAnsi="Times New Roman" w:eastAsia="Times New Roman" w:cs="Times New Roman"/>
          <w:color w:val="000000"/>
          <w:sz w:val="24"/>
          <w:szCs w:val="24"/>
        </w:rPr>
        <w:t xml:space="preserve">   </w:t>
      </w:r>
      <w:r>
        <w:rPr>
          <w:rFonts w:hint="eastAsia" w:ascii="宋体" w:hAnsi="宋体" w:eastAsia="宋体" w:cs="宋体"/>
          <w:color w:val="000000"/>
          <w:sz w:val="24"/>
          <w:szCs w:val="24"/>
        </w:rPr>
        <w:t xml:space="preserve">（加盖公章）</w:t>
      </w:r>
      <w:r/>
    </w:p>
    <w:p>
      <w:pPr>
        <w:ind w:firstLine="3570"/>
        <w:jc w:val="left"/>
        <w:spacing w:before="240" w:after="240"/>
        <w:widowControl/>
        <w:rPr>
          <w:rFonts w:ascii="Times New Roman" w:hAnsi="Times New Roman" w:eastAsia="Times New Roman" w:cs="Times New Roman"/>
          <w:sz w:val="24"/>
          <w:szCs w:val="24"/>
        </w:rPr>
      </w:pPr>
      <w:r>
        <w:rPr>
          <w:rFonts w:hint="eastAsia" w:ascii="宋体" w:hAnsi="宋体" w:eastAsia="宋体" w:cs="宋体"/>
          <w:color w:val="000000"/>
          <w:sz w:val="24"/>
          <w:szCs w:val="24"/>
        </w:rPr>
        <w:t xml:space="preserve">单位地址：</w:t>
      </w:r>
      <w:r>
        <w:rPr>
          <w:rFonts w:ascii="Times New Roman" w:hAnsi="Times New Roman" w:eastAsia="Times New Roman" w:cs="Times New Roman"/>
          <w:color w:val="000000"/>
          <w:sz w:val="24"/>
          <w:szCs w:val="24"/>
        </w:rPr>
        <w:t xml:space="preserve">   </w:t>
      </w:r>
      <w:r/>
    </w:p>
    <w:p>
      <w:pPr>
        <w:ind w:firstLine="3600"/>
        <w:jc w:val="left"/>
        <w:spacing w:before="240" w:after="240"/>
        <w:widowControl/>
        <w:rPr>
          <w:rFonts w:ascii="Times New Roman" w:hAnsi="Times New Roman" w:eastAsia="Times New Roman" w:cs="Times New Roman"/>
          <w:color w:val="000000"/>
          <w:sz w:val="24"/>
          <w:szCs w:val="24"/>
        </w:rPr>
      </w:pPr>
      <w:r>
        <w:rPr>
          <w:rFonts w:hint="eastAsia" w:ascii="宋体" w:hAnsi="宋体" w:eastAsia="宋体" w:cs="宋体"/>
          <w:color w:val="000000"/>
          <w:sz w:val="24"/>
          <w:szCs w:val="24"/>
        </w:rPr>
        <w:t xml:space="preserve">日期：</w:t>
      </w:r>
      <w:r>
        <w:rPr>
          <w:rFonts w:ascii="Times New Roman" w:hAnsi="Times New Roman" w:eastAsia="Times New Roman" w:cs="Times New Roman"/>
          <w:color w:val="000000"/>
          <w:sz w:val="24"/>
          <w:szCs w:val="24"/>
        </w:rPr>
        <w:t xml:space="preserve">  </w:t>
      </w:r>
      <w:r/>
    </w:p>
    <w:p>
      <w:pPr>
        <w:jc w:val="left"/>
        <w:spacing w:before="240" w:after="240"/>
        <w:widowControl/>
        <w:rPr>
          <w:rFonts w:ascii="Times New Roman" w:hAnsi="Times New Roman" w:eastAsia="Times New Roman" w:cs="Times New Roman"/>
          <w:sz w:val="24"/>
          <w:szCs w:val="24"/>
        </w:rPr>
      </w:pPr>
      <w:r>
        <w:rPr>
          <w:rFonts w:ascii="宋体" w:hAnsi="宋体" w:eastAsia="宋体" w:cs="宋体"/>
          <w:color w:val="000000"/>
          <w:sz w:val="24"/>
          <w:szCs w:val="24"/>
        </w:rPr>
        <w:t xml:space="preserve">附：被授权人身份证正反面</w:t>
      </w:r>
      <w:r>
        <w:rPr>
          <w:rFonts w:ascii="Times New Roman" w:hAnsi="Times New Roman" w:eastAsia="Times New Roman" w:cs="Times New Roman"/>
          <w:color w:val="000000"/>
          <w:sz w:val="24"/>
          <w:szCs w:val="24"/>
        </w:rPr>
        <w:t xml:space="preserve"> </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2"/>
      </w:pPr>
      <w:r>
        <w:rPr>
          <w:rFonts w:ascii="宋体" w:hAnsi="宋体" w:eastAsia="宋体" w:cs="宋体"/>
          <w:b/>
          <w:color w:val="000000"/>
          <w:sz w:val="28"/>
          <w:szCs w:val="24"/>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320" w:after="320"/>
        <w:widowControl/>
        <w:rPr>
          <w:rFonts w:ascii="宋体" w:hAnsi="宋体" w:eastAsia="宋体" w:cs="宋体"/>
          <w:b/>
          <w:bCs/>
          <w:sz w:val="32"/>
          <w:szCs w:val="32"/>
        </w:rPr>
      </w:pPr>
      <w:r>
        <w:rPr>
          <w:rFonts w:ascii="宋体" w:hAnsi="宋体" w:eastAsia="宋体" w:cs="宋体"/>
          <w:b/>
          <w:bCs/>
          <w:color w:val="000000"/>
          <w:sz w:val="32"/>
          <w:szCs w:val="32"/>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320" w:after="320"/>
        <w:widowControl/>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color w:val="000000"/>
          <w:sz w:val="24"/>
          <w:szCs w:val="24"/>
        </w:rPr>
      </w:pPr>
      <w:r>
        <w:rPr>
          <w:rFonts w:ascii="宋体" w:hAnsi="宋体" w:eastAsia="宋体" w:cs="宋体"/>
          <w:color w:val="000000"/>
          <w:sz w:val="24"/>
          <w:szCs w:val="24"/>
        </w:rPr>
        <w:t xml:space="preserve">                                     投标单位（加盖公章）：   </w:t>
      </w:r>
      <w:r/>
    </w:p>
    <w:p>
      <w:pPr>
        <w:jc w:val="left"/>
        <w:spacing w:before="240" w:after="240"/>
        <w:widowControl/>
        <w:rPr>
          <w:rFonts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年</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月</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日</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bookmarkStart w:id="197" w:name="_Toc256000018"/>
      <w:r>
        <w:rPr>
          <w:rFonts w:hint="eastAsia" w:ascii="宋体" w:hAnsi="宋体" w:eastAsia="宋体" w:cs="宋体"/>
          <w:b/>
          <w:color w:val="000000"/>
          <w:sz w:val="32"/>
          <w:szCs w:val="24"/>
        </w:rPr>
        <w:t xml:space="preserve">六</w:t>
      </w:r>
      <w:r>
        <w:rPr>
          <w:rFonts w:ascii="宋体" w:hAnsi="宋体" w:eastAsia="宋体" w:cs="宋体"/>
          <w:b/>
          <w:color w:val="000000"/>
          <w:sz w:val="32"/>
          <w:szCs w:val="24"/>
        </w:rPr>
        <w:t xml:space="preserve">、第四章项目需求中实质性要求响应对照表</w:t>
      </w:r>
      <w:bookmarkEnd w:id="197"/>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第四章项目需求中实质性要求响应对照表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867"/>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是否响应（填是或者否）</w:t>
            </w:r>
            <w:r/>
          </w:p>
        </w:tc>
      </w:tr>
    </w:tbl>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rPr>
          <w:rFonts w:hint="eastAsia" w:ascii="宋体" w:hAnsi="宋体" w:eastAsia="宋体" w:cs="宋体"/>
          <w:b/>
          <w:color w:val="000000"/>
          <w:sz w:val="32"/>
          <w:szCs w:val="24"/>
        </w:rPr>
        <w:t xml:space="preserve">七</w:t>
      </w:r>
      <w:r>
        <w:rPr>
          <w:rFonts w:ascii="宋体" w:hAnsi="宋体" w:eastAsia="宋体" w:cs="宋体"/>
          <w:b/>
          <w:color w:val="000000"/>
          <w:sz w:val="32"/>
          <w:szCs w:val="24"/>
        </w:rPr>
        <w:t xml:space="preserve">、技术参数响应及偏离表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320" w:after="320" w:line="300" w:lineRule="auto"/>
        <w:widowControl/>
        <w:rPr>
          <w:rFonts w:ascii="黑体" w:hAnsi="黑体" w:eastAsia="黑体" w:cs="黑体"/>
          <w:b/>
          <w:bCs/>
          <w:sz w:val="32"/>
          <w:szCs w:val="32"/>
        </w:rPr>
      </w:pPr>
      <w:r>
        <w:rPr>
          <w:rFonts w:ascii="黑体" w:hAnsi="黑体" w:eastAsia="黑体" w:cs="黑体"/>
          <w:b/>
          <w:bCs/>
          <w:color w:val="000000"/>
          <w:sz w:val="32"/>
          <w:szCs w:val="32"/>
        </w:rPr>
        <w:t xml:space="preserve">技术参数响应及偏离表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867"/>
        <w:tblW w:w="8992"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招标</w:t>
            </w:r>
            <w:r>
              <w:rPr>
                <w:rFonts w:hint="eastAsia" w:ascii="宋体" w:hAnsi="宋体" w:eastAsia="宋体" w:cs="宋体"/>
                <w:color w:val="000000"/>
                <w:sz w:val="24"/>
                <w:szCs w:val="24"/>
              </w:rPr>
              <w:t xml:space="preserve">文件</w:t>
            </w:r>
            <w:r>
              <w:rPr>
                <w:rFonts w:ascii="宋体" w:hAnsi="宋体" w:eastAsia="宋体" w:cs="宋体"/>
                <w:color w:val="000000"/>
                <w:sz w:val="24"/>
                <w:szCs w:val="24"/>
              </w:rPr>
              <w:t xml:space="preserve">的技术</w:t>
            </w:r>
            <w:r>
              <w:rPr>
                <w:rFonts w:hint="eastAsia" w:ascii="宋体" w:hAnsi="宋体" w:eastAsia="宋体" w:cs="宋体"/>
                <w:color w:val="000000"/>
                <w:sz w:val="24"/>
                <w:szCs w:val="24"/>
              </w:rPr>
              <w:t xml:space="preserve">参数要求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参与投标的技术</w:t>
            </w:r>
            <w:r>
              <w:rPr>
                <w:rFonts w:hint="eastAsia" w:ascii="宋体" w:hAnsi="宋体" w:eastAsia="宋体" w:cs="宋体"/>
                <w:color w:val="000000"/>
                <w:sz w:val="24"/>
                <w:szCs w:val="24"/>
              </w:rPr>
              <w:t xml:space="preserve">参数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color w:val="000000"/>
                <w:sz w:val="24"/>
                <w:szCs w:val="24"/>
              </w:rPr>
              <w:t xml:space="preserve">偏离内容及原因</w:t>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        </w:t>
            </w:r>
            <w:r/>
          </w:p>
        </w:tc>
      </w:tr>
    </w:tbl>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注：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1、若无偏离，在“有无偏离”栏中填写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jc w:val="left"/>
        <w:spacing w:before="240" w:after="24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、表格不够可另接。 </w:t>
      </w:r>
      <w:r/>
    </w:p>
    <w:p>
      <w:pPr>
        <w:sectPr>
          <w:footnotePr/>
          <w:endnotePr/>
          <w:type w:val="nextPage"/>
          <w:pgSz w:w="11906" w:h="16838" w:orient="portrait"/>
          <w:pgMar w:top="720" w:right="720" w:bottom="720" w:left="720" w:header="851" w:footer="992" w:gutter="0"/>
          <w:cols w:num="1" w:sep="0" w:space="720" w:equalWidth="1"/>
          <w:docGrid w:linePitch="360"/>
        </w:sectPr>
      </w:pPr>
      <w:r/>
      <w:r/>
    </w:p>
    <w:p>
      <w:pPr>
        <w:numPr>
          <w:ilvl w:val="0"/>
          <w:numId w:val="8"/>
        </w:numPr>
        <w:jc w:val="both"/>
        <w:keepLines/>
        <w:keepNext/>
        <w:pageBreakBefore/>
        <w:spacing w:line="360" w:lineRule="auto"/>
        <w:rPr>
          <w:b/>
          <w:bCs/>
          <w:sz w:val="32"/>
          <w:szCs w:val="32"/>
        </w:rPr>
        <w:outlineLvl w:val="2"/>
      </w:pPr>
      <w:r/>
      <w:bookmarkStart w:id="198" w:name="_Toc8404"/>
      <w:r/>
      <w:bookmarkStart w:id="199" w:name="_Toc1623_WPSOffice_Level1"/>
      <w:r>
        <w:rPr>
          <w:b/>
          <w:bCs/>
          <w:sz w:val="32"/>
          <w:szCs w:val="32"/>
        </w:rPr>
        <w:t xml:space="preserve">商务条款响应及偏离表</w:t>
      </w:r>
      <w:bookmarkEnd w:id="198"/>
      <w:r/>
      <w:bookmarkEnd w:id="199"/>
      <w:r/>
      <w:r/>
    </w:p>
    <w:p>
      <w:pPr>
        <w:pStyle w:val="876"/>
        <w:numPr>
          <w:ilvl w:val="0"/>
          <w:numId w:val="0"/>
        </w:numPr>
      </w:pPr>
      <w:r/>
      <w:r/>
    </w:p>
    <w:p>
      <w:pPr>
        <w:pStyle w:val="876"/>
        <w:numPr>
          <w:ilvl w:val="0"/>
          <w:numId w:val="0"/>
        </w:numPr>
        <w:jc w:val="center"/>
        <w:rPr>
          <w:rFonts w:hint="default" w:ascii="黑体" w:hAnsi="黑体" w:eastAsia="黑体" w:cs="黑体"/>
          <w:b/>
          <w:bCs/>
          <w:color w:val="000000"/>
          <w:sz w:val="32"/>
          <w:szCs w:val="32"/>
          <w:lang w:val="en-US" w:eastAsia="zh-CN" w:bidi="ar-SA"/>
        </w:rPr>
      </w:pPr>
      <w:r>
        <w:rPr>
          <w:rFonts w:hint="eastAsia" w:ascii="黑体" w:hAnsi="黑体" w:eastAsia="黑体" w:cs="黑体"/>
          <w:b/>
          <w:bCs/>
          <w:color w:val="000000"/>
          <w:sz w:val="32"/>
          <w:szCs w:val="32"/>
          <w:lang w:val="en-US" w:eastAsia="zh-CN" w:bidi="ar-SA"/>
        </w:rPr>
        <w:t xml:space="preserve">商务条款响应及偏离表</w:t>
      </w:r>
      <w:r/>
    </w:p>
    <w:p>
      <w:pPr>
        <w:pStyle w:val="876"/>
        <w:numPr>
          <w:ilvl w:val="0"/>
          <w:numId w:val="0"/>
        </w:numPr>
      </w:pPr>
      <w:r/>
      <w:r/>
    </w:p>
    <w:tbl>
      <w:tblPr>
        <w:tblStyle w:val="8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2432"/>
        <w:gridCol w:w="2547"/>
        <w:gridCol w:w="1425"/>
        <w:gridCol w:w="2007"/>
      </w:tblGrid>
      <w:tr>
        <w:trPr>
          <w:cantSplit/>
          <w:jc w:val="center"/>
          <w:trHeight w:val="567"/>
          <w:tblHeader/>
        </w:trPr>
        <w:tc>
          <w:tcPr>
            <w:tcW w:w="1272" w:type="dxa"/>
            <w:vAlign w:val="center"/>
            <w:textDirection w:val="lrTb"/>
            <w:noWrap w:val="false"/>
          </w:tcPr>
          <w:p>
            <w:pPr>
              <w:jc w:val="center"/>
              <w:spacing w:line="360" w:lineRule="auto"/>
              <w:rPr>
                <w:bCs/>
                <w:sz w:val="24"/>
              </w:rPr>
            </w:pPr>
            <w:r>
              <w:rPr>
                <w:bCs/>
                <w:sz w:val="24"/>
              </w:rPr>
              <w:t xml:space="preserve">序号</w:t>
            </w:r>
            <w:r/>
          </w:p>
        </w:tc>
        <w:tc>
          <w:tcPr>
            <w:tcW w:w="2432" w:type="dxa"/>
            <w:vAlign w:val="center"/>
            <w:textDirection w:val="lrTb"/>
            <w:noWrap w:val="false"/>
          </w:tcPr>
          <w:p>
            <w:pPr>
              <w:jc w:val="center"/>
              <w:spacing w:line="360" w:lineRule="auto"/>
              <w:rPr>
                <w:bCs/>
                <w:sz w:val="24"/>
              </w:rPr>
            </w:pPr>
            <w:r>
              <w:rPr>
                <w:sz w:val="24"/>
              </w:rPr>
              <w:t xml:space="preserve">招标文件的商务条款</w:t>
            </w:r>
            <w:r/>
          </w:p>
        </w:tc>
        <w:tc>
          <w:tcPr>
            <w:tcW w:w="2547" w:type="dxa"/>
            <w:vAlign w:val="center"/>
            <w:textDirection w:val="lrTb"/>
            <w:noWrap w:val="false"/>
          </w:tcPr>
          <w:p>
            <w:pPr>
              <w:jc w:val="center"/>
              <w:spacing w:line="360" w:lineRule="auto"/>
              <w:rPr>
                <w:bCs/>
                <w:sz w:val="24"/>
              </w:rPr>
            </w:pPr>
            <w:r>
              <w:rPr>
                <w:sz w:val="24"/>
              </w:rPr>
              <w:t xml:space="preserve">投标文件的商务条款</w:t>
            </w:r>
            <w:r/>
          </w:p>
        </w:tc>
        <w:tc>
          <w:tcPr>
            <w:tcW w:w="1425" w:type="dxa"/>
            <w:vAlign w:val="center"/>
            <w:textDirection w:val="lrTb"/>
            <w:noWrap w:val="false"/>
          </w:tcPr>
          <w:p>
            <w:pPr>
              <w:jc w:val="center"/>
              <w:spacing w:line="360" w:lineRule="auto"/>
              <w:rPr>
                <w:sz w:val="24"/>
              </w:rPr>
            </w:pPr>
            <w:r>
              <w:rPr>
                <w:sz w:val="24"/>
              </w:rPr>
              <w:t xml:space="preserve">有无偏离</w:t>
            </w:r>
            <w:r/>
          </w:p>
        </w:tc>
        <w:tc>
          <w:tcPr>
            <w:tcW w:w="2007" w:type="dxa"/>
            <w:vAlign w:val="center"/>
            <w:textDirection w:val="lrTb"/>
            <w:noWrap w:val="false"/>
          </w:tcPr>
          <w:p>
            <w:pPr>
              <w:jc w:val="center"/>
              <w:spacing w:line="360" w:lineRule="auto"/>
              <w:rPr>
                <w:bCs/>
                <w:sz w:val="24"/>
              </w:rPr>
            </w:pPr>
            <w:r>
              <w:rPr>
                <w:sz w:val="24"/>
              </w:rPr>
              <w:t xml:space="preserve">偏离内容及原因</w:t>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r>
        <w:trPr>
          <w:cantSplit/>
          <w:jc w:val="center"/>
          <w:trHeight w:val="567"/>
        </w:trPr>
        <w:tc>
          <w:tcPr>
            <w:tcW w:w="1272" w:type="dxa"/>
            <w:vAlign w:val="center"/>
            <w:textDirection w:val="lrTb"/>
            <w:noWrap w:val="false"/>
          </w:tcPr>
          <w:p>
            <w:pPr>
              <w:jc w:val="center"/>
              <w:spacing w:line="360" w:lineRule="auto"/>
              <w:rPr>
                <w:bCs/>
                <w:sz w:val="24"/>
              </w:rPr>
            </w:pPr>
            <w:r>
              <w:rPr>
                <w:bCs/>
                <w:sz w:val="24"/>
              </w:rPr>
            </w:r>
            <w:r/>
          </w:p>
        </w:tc>
        <w:tc>
          <w:tcPr>
            <w:tcW w:w="2432" w:type="dxa"/>
            <w:vAlign w:val="center"/>
            <w:textDirection w:val="lrTb"/>
            <w:noWrap w:val="false"/>
          </w:tcPr>
          <w:p>
            <w:pPr>
              <w:jc w:val="center"/>
              <w:spacing w:line="360" w:lineRule="auto"/>
              <w:rPr>
                <w:sz w:val="24"/>
              </w:rPr>
            </w:pPr>
            <w:r>
              <w:rPr>
                <w:sz w:val="24"/>
              </w:rPr>
            </w:r>
            <w:r/>
          </w:p>
        </w:tc>
        <w:tc>
          <w:tcPr>
            <w:tcW w:w="2547" w:type="dxa"/>
            <w:vAlign w:val="center"/>
            <w:textDirection w:val="lrTb"/>
            <w:noWrap w:val="false"/>
          </w:tcPr>
          <w:p>
            <w:pPr>
              <w:jc w:val="center"/>
              <w:spacing w:line="360" w:lineRule="auto"/>
              <w:rPr>
                <w:sz w:val="24"/>
              </w:rPr>
            </w:pPr>
            <w:r>
              <w:rPr>
                <w:sz w:val="24"/>
              </w:rPr>
            </w:r>
            <w:r/>
          </w:p>
        </w:tc>
        <w:tc>
          <w:tcPr>
            <w:tcW w:w="1425" w:type="dxa"/>
            <w:vAlign w:val="center"/>
            <w:textDirection w:val="lrTb"/>
            <w:noWrap w:val="false"/>
          </w:tcPr>
          <w:p>
            <w:pPr>
              <w:jc w:val="center"/>
              <w:spacing w:line="360" w:lineRule="auto"/>
              <w:rPr>
                <w:sz w:val="24"/>
              </w:rPr>
            </w:pPr>
            <w:r>
              <w:rPr>
                <w:sz w:val="24"/>
              </w:rPr>
            </w:r>
            <w:r/>
          </w:p>
        </w:tc>
        <w:tc>
          <w:tcPr>
            <w:tcW w:w="2007" w:type="dxa"/>
            <w:vAlign w:val="center"/>
            <w:textDirection w:val="lrTb"/>
            <w:noWrap w:val="false"/>
          </w:tcPr>
          <w:p>
            <w:pPr>
              <w:jc w:val="center"/>
              <w:spacing w:line="360" w:lineRule="auto"/>
              <w:rPr>
                <w:sz w:val="24"/>
              </w:rPr>
            </w:pPr>
            <w:r>
              <w:rPr>
                <w:sz w:val="24"/>
              </w:rPr>
            </w:r>
            <w:r/>
          </w:p>
        </w:tc>
      </w:tr>
    </w:tbl>
    <w:p>
      <w:pPr>
        <w:spacing w:line="500" w:lineRule="exact"/>
        <w:rPr>
          <w:b/>
          <w:bCs/>
          <w:sz w:val="24"/>
        </w:rPr>
      </w:pPr>
      <w:r>
        <w:rPr>
          <w:b/>
          <w:bCs/>
          <w:sz w:val="24"/>
        </w:rPr>
      </w:r>
      <w:r/>
    </w:p>
    <w:p>
      <w:pPr>
        <w:spacing w:line="360" w:lineRule="auto"/>
        <w:rPr>
          <w:b/>
          <w:bCs/>
          <w:sz w:val="24"/>
        </w:rPr>
      </w:pPr>
      <w:r>
        <w:rPr>
          <w:b/>
          <w:bCs/>
          <w:sz w:val="24"/>
        </w:rPr>
        <w:t xml:space="preserve">注：</w:t>
      </w:r>
      <w:r/>
    </w:p>
    <w:p>
      <w:pPr>
        <w:jc w:val="left"/>
        <w:spacing w:line="360" w:lineRule="auto"/>
        <w:rPr>
          <w:b/>
          <w:bCs/>
          <w:sz w:val="24"/>
        </w:rPr>
      </w:pPr>
      <w:r>
        <w:rPr>
          <w:b/>
          <w:bCs/>
          <w:sz w:val="24"/>
        </w:rPr>
        <w:t xml:space="preserve">1．投标人应根据招标文件商务要求对照投标人所提供的服务承诺进行逐项评议。</w:t>
      </w:r>
      <w:r/>
    </w:p>
    <w:p>
      <w:pPr>
        <w:jc w:val="left"/>
        <w:spacing w:line="360" w:lineRule="auto"/>
        <w:rPr>
          <w:b/>
          <w:bCs/>
          <w:sz w:val="24"/>
        </w:rPr>
      </w:pPr>
      <w:r>
        <w:rPr>
          <w:b/>
          <w:bCs/>
          <w:sz w:val="24"/>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spacing w:line="360" w:lineRule="auto"/>
        <w:rPr>
          <w:b/>
          <w:bCs/>
          <w:sz w:val="24"/>
          <w:szCs w:val="22"/>
        </w:rPr>
      </w:pPr>
      <w:r>
        <w:rPr>
          <w:b/>
          <w:bCs/>
          <w:sz w:val="24"/>
        </w:rPr>
        <w:t xml:space="preserve">3．表格不够可另接。</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bookmarkStart w:id="200" w:name="_Toc256000021"/>
      <w:r>
        <w:rPr>
          <w:rFonts w:hint="eastAsia" w:ascii="宋体" w:hAnsi="宋体" w:cs="宋体"/>
          <w:b/>
          <w:color w:val="000000"/>
          <w:sz w:val="32"/>
          <w:szCs w:val="24"/>
          <w:lang w:val="en-US" w:eastAsia="zh-CN"/>
        </w:rPr>
        <w:t xml:space="preserve">九</w:t>
      </w:r>
      <w:r>
        <w:rPr>
          <w:rFonts w:ascii="宋体" w:hAnsi="宋体" w:eastAsia="宋体" w:cs="宋体"/>
          <w:b/>
          <w:color w:val="000000"/>
          <w:sz w:val="32"/>
          <w:szCs w:val="24"/>
        </w:rPr>
        <w:t xml:space="preserve">、技术方案、服务方案</w:t>
      </w:r>
      <w:bookmarkEnd w:id="200"/>
      <w:r/>
      <w:r/>
    </w:p>
    <w:p>
      <w:pPr>
        <w:jc w:val="center"/>
        <w:keepLines/>
        <w:keepNext/>
        <w:spacing w:before="260" w:after="260" w:line="415" w:lineRule="auto"/>
        <w:rPr>
          <w:rFonts w:ascii="宋体" w:hAnsi="宋体" w:eastAsia="宋体" w:cs="Times New Roman"/>
          <w:sz w:val="28"/>
          <w:szCs w:val="28"/>
        </w:rPr>
      </w:pPr>
      <w:r/>
      <w:bookmarkStart w:id="201" w:name="_Toc40430380"/>
      <w:r/>
      <w:bookmarkStart w:id="202" w:name="_Toc35244892"/>
      <w:r>
        <w:rPr>
          <w:rFonts w:hint="eastAsia" w:ascii="宋体" w:hAnsi="宋体" w:eastAsia="宋体" w:cs="Times New Roman"/>
          <w:color w:val="000000"/>
          <w:sz w:val="28"/>
          <w:szCs w:val="28"/>
        </w:rPr>
        <w:t xml:space="preserve">技术方案、服务方案</w:t>
      </w:r>
      <w:bookmarkEnd w:id="201"/>
      <w:r/>
      <w:bookmarkEnd w:id="202"/>
      <w:r/>
      <w:r/>
    </w:p>
    <w:p>
      <w:pPr>
        <w:jc w:val="center"/>
        <w:spacing w:line="360" w:lineRule="auto"/>
        <w:rPr>
          <w:rFonts w:ascii="宋体" w:hAnsi="宋体" w:eastAsia="宋体" w:cs="Arial"/>
          <w:sz w:val="24"/>
          <w:szCs w:val="21"/>
        </w:rPr>
      </w:pPr>
      <w:r>
        <w:rPr>
          <w:rFonts w:hint="eastAsia" w:ascii="宋体" w:hAnsi="宋体" w:eastAsia="宋体" w:cs="Arial"/>
          <w:color w:val="000000"/>
          <w:sz w:val="24"/>
          <w:szCs w:val="21"/>
        </w:rPr>
        <w:t xml:space="preserve">（技术方案及服务方案的内容编排等由投标人自定）</w:t>
      </w:r>
      <w:r/>
    </w:p>
    <w:p>
      <w:pPr>
        <w:jc w:val="left"/>
        <w:widowControl/>
        <w:rPr>
          <w:rFonts w:ascii="宋体" w:hAnsi="宋体" w:eastAsia="宋体" w:cs="宋体"/>
          <w:b/>
          <w:color w:val="000000"/>
          <w:sz w:val="32"/>
          <w:szCs w:val="24"/>
        </w:rPr>
        <w:outlineLvl w:val="1"/>
      </w:pPr>
      <w:r>
        <w:rPr>
          <w:rFonts w:ascii="Times New Roman" w:hAnsi="Times New Roman" w:eastAsia="Times New Roman" w:cs="Times New Roman"/>
          <w:color w:val="000000"/>
          <w:sz w:val="24"/>
          <w:szCs w:val="24"/>
        </w:rPr>
        <w:br w:type="page" w:clear="all"/>
      </w:r>
      <w:bookmarkStart w:id="203" w:name="_Toc256000022"/>
      <w:r>
        <w:rPr>
          <w:rFonts w:hint="eastAsia" w:ascii="宋体" w:hAnsi="宋体" w:cs="宋体"/>
          <w:b/>
          <w:color w:val="000000"/>
          <w:sz w:val="32"/>
          <w:szCs w:val="24"/>
          <w:lang w:val="en-US" w:eastAsia="zh-CN"/>
        </w:rPr>
        <w:t xml:space="preserve">十</w:t>
      </w:r>
      <w:r>
        <w:rPr>
          <w:rFonts w:ascii="宋体" w:hAnsi="宋体" w:eastAsia="宋体" w:cs="宋体"/>
          <w:b/>
          <w:color w:val="000000"/>
          <w:sz w:val="32"/>
          <w:szCs w:val="24"/>
        </w:rPr>
        <w:t xml:space="preserve">、投标人情况介绍</w:t>
      </w:r>
      <w:bookmarkEnd w:id="203"/>
      <w:r/>
      <w:r/>
    </w:p>
    <w:p>
      <w:pPr>
        <w:jc w:val="left"/>
        <w:widowControl/>
        <w:rPr>
          <w:rFonts w:ascii="Times New Roman" w:hAnsi="Times New Roman" w:eastAsia="Times New Roman" w:cs="Times New Roman"/>
          <w:sz w:val="24"/>
          <w:szCs w:val="24"/>
        </w:rPr>
        <w:outlineLvl w:val="1"/>
      </w:pPr>
      <w:r>
        <w:rPr>
          <w:rFonts w:ascii="宋体" w:hAnsi="宋体" w:eastAsia="宋体" w:cs="宋体"/>
          <w:b/>
          <w:color w:val="000000"/>
          <w:sz w:val="28"/>
          <w:szCs w:val="24"/>
        </w:rPr>
        <w:t xml:space="preserve">  类似业绩</w:t>
      </w:r>
      <w:r/>
    </w:p>
    <w:p>
      <w:pPr>
        <w:jc w:val="center"/>
        <w:spacing w:line="360" w:lineRule="auto"/>
        <w:rPr>
          <w:rFonts w:ascii="宋体" w:hAnsi="宋体" w:eastAsia="宋体" w:cs="Arial"/>
          <w:sz w:val="24"/>
          <w:szCs w:val="21"/>
        </w:rPr>
      </w:pPr>
      <w:r>
        <w:rPr>
          <w:rFonts w:ascii="宋体" w:hAnsi="宋体" w:eastAsia="宋体" w:cs="Arial"/>
          <w:sz w:val="24"/>
          <w:szCs w:val="21"/>
        </w:rPr>
      </w:r>
      <w:r/>
    </w:p>
    <w:p>
      <w:pPr>
        <w:jc w:val="left"/>
        <w:widowControl/>
        <w:rPr>
          <w:rFonts w:ascii="Times New Roman" w:hAnsi="Times New Roman" w:eastAsia="Times New Roman" w:cs="Times New Roman"/>
          <w:sz w:val="24"/>
          <w:szCs w:val="24"/>
        </w:rPr>
        <w:outlineLvl w:val="2"/>
      </w:pPr>
      <w:r>
        <w:rPr>
          <w:rFonts w:ascii="Times New Roman" w:hAnsi="Times New Roman" w:eastAsia="Times New Roman" w:cs="Times New Roman"/>
          <w:color w:val="000000"/>
          <w:sz w:val="24"/>
          <w:szCs w:val="24"/>
        </w:rPr>
        <w:br w:type="page" w:clear="all"/>
      </w:r>
      <w:r>
        <w:rPr>
          <w:rFonts w:ascii="宋体" w:hAnsi="宋体" w:eastAsia="宋体" w:cs="宋体"/>
          <w:b/>
          <w:color w:val="000000"/>
          <w:sz w:val="28"/>
          <w:szCs w:val="24"/>
        </w:rPr>
        <w:t xml:space="preserve">投标人获得的相关证书</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spacing w:before="240" w:after="240"/>
        <w:widowControl/>
        <w:rPr>
          <w:rFonts w:ascii="宋体" w:hAnsi="宋体" w:eastAsia="宋体" w:cs="Times New Roman"/>
          <w:sz w:val="24"/>
          <w:szCs w:val="24"/>
        </w:rPr>
      </w:pPr>
      <w:r/>
      <w:bookmarkStart w:id="204" w:name="_Toc256000023"/>
      <w:r>
        <w:rPr>
          <w:rFonts w:hint="eastAsia" w:ascii="宋体" w:hAnsi="宋体" w:eastAsia="宋体" w:cs="宋体"/>
          <w:b/>
          <w:color w:val="000000"/>
          <w:sz w:val="32"/>
        </w:rPr>
        <w:t xml:space="preserve">十</w:t>
      </w:r>
      <w:r>
        <w:rPr>
          <w:rFonts w:hint="eastAsia" w:ascii="宋体" w:hAnsi="宋体" w:cs="宋体"/>
          <w:b/>
          <w:color w:val="000000"/>
          <w:sz w:val="32"/>
          <w:lang w:val="en-US" w:eastAsia="zh-CN"/>
        </w:rPr>
        <w:t xml:space="preserve">一</w:t>
      </w:r>
      <w:r>
        <w:rPr>
          <w:rFonts w:ascii="宋体" w:hAnsi="宋体" w:eastAsia="宋体" w:cs="宋体"/>
          <w:b/>
          <w:color w:val="000000"/>
          <w:sz w:val="32"/>
        </w:rPr>
        <w:t xml:space="preserve">、中小企业声明函</w:t>
      </w:r>
      <w:bookmarkEnd w:id="204"/>
      <w:r/>
      <w:r/>
    </w:p>
    <w:p>
      <w:pPr>
        <w:jc w:val="center"/>
        <w:spacing w:before="320" w:after="320"/>
        <w:widowControl/>
        <w:rPr>
          <w:rFonts w:ascii="Times New Roman" w:hAnsi="Times New Roman" w:eastAsia="宋体" w:cs="Times New Roman"/>
          <w:sz w:val="32"/>
          <w:szCs w:val="32"/>
        </w:rPr>
      </w:pPr>
      <w:r>
        <w:rPr>
          <w:rFonts w:ascii="Times New Roman" w:hAnsi="Times New Roman" w:eastAsia="宋体" w:cs="Times New Roman"/>
          <w:color w:val="000000"/>
          <w:sz w:val="32"/>
          <w:szCs w:val="32"/>
        </w:rPr>
        <w:t xml:space="preserve">中小企业声明函（服务）</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 </w:t>
      </w:r>
      <w:r/>
    </w:p>
    <w:p>
      <w:pPr>
        <w:ind w:firstLine="480"/>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ind w:firstLine="480"/>
        <w:jc w:val="left"/>
        <w:spacing w:line="440" w:lineRule="exact"/>
        <w:widowControl/>
        <w:rPr>
          <w:rFonts w:ascii="宋体" w:hAnsi="宋体" w:eastAsia="宋体" w:cs="宋体"/>
          <w:color w:val="000000"/>
          <w:sz w:val="24"/>
          <w:szCs w:val="24"/>
          <w:u w:val="single"/>
        </w:rPr>
      </w:pP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Times New Roman" w:hAnsi="Times New Roman" w:eastAsia="Times New Roman" w:cs="Times New Roman"/>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480"/>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 </w:t>
      </w:r>
      <w:r/>
    </w:p>
    <w:p>
      <w:pPr>
        <w:ind w:firstLine="480"/>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本企业对上述声明内容的真实性负责。如有虚假，将依法承担相应责任。 </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企业名称（盖章）：   </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日期：   </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备注：1.从业人员、营业收入、资产总额填报上一年度数据，无上一年度数据的新成立企业可不填报。</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      2.在服务采购项目中，服务由中小企业承接，即提供服务的人员为中小企业依照《中华人民共和国劳动合同法》订立劳动合同的从业人员。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附：中小企业划型标准规定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rPr>
          <w:rFonts w:ascii="宋体" w:hAnsi="宋体" w:eastAsia="宋体" w:cs="宋体"/>
          <w:b/>
          <w:color w:val="000000"/>
          <w:sz w:val="32"/>
          <w:szCs w:val="24"/>
        </w:rPr>
        <w:t xml:space="preserve">十</w:t>
      </w:r>
      <w:r>
        <w:rPr>
          <w:rFonts w:hint="eastAsia" w:ascii="宋体" w:hAnsi="宋体" w:cs="宋体"/>
          <w:b/>
          <w:color w:val="000000"/>
          <w:sz w:val="32"/>
          <w:szCs w:val="24"/>
          <w:lang w:val="en-US" w:eastAsia="zh-CN"/>
        </w:rPr>
        <w:t xml:space="preserve">二</w:t>
      </w:r>
      <w:r>
        <w:rPr>
          <w:rFonts w:ascii="宋体" w:hAnsi="宋体" w:eastAsia="宋体" w:cs="宋体"/>
          <w:b/>
          <w:color w:val="000000"/>
          <w:sz w:val="32"/>
          <w:szCs w:val="24"/>
        </w:rPr>
        <w:t xml:space="preserve">、残疾人福利性单位声明函</w:t>
      </w:r>
      <w:r/>
    </w:p>
    <w:p>
      <w:pPr>
        <w:jc w:val="left"/>
        <w:spacing w:line="440" w:lineRule="exact"/>
        <w:widowControl/>
        <w:rPr>
          <w:rFonts w:ascii="宋体" w:hAnsi="宋体" w:eastAsia="宋体" w:cs="宋体"/>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rPr>
          <w:rFonts w:ascii="宋体" w:hAnsi="宋体" w:eastAsia="宋体" w:cs="宋体"/>
          <w:b/>
          <w:bCs/>
          <w:color w:val="000000"/>
          <w:sz w:val="32"/>
          <w:szCs w:val="32"/>
        </w:rPr>
        <w:t xml:space="preserve"> </w:t>
      </w:r>
      <w:r>
        <w:rPr>
          <w:rFonts w:ascii="宋体" w:hAnsi="宋体" w:eastAsia="宋体" w:cs="宋体"/>
          <w:color w:val="000000"/>
          <w:sz w:val="24"/>
          <w:szCs w:val="24"/>
        </w:rPr>
        <w:t xml:space="preserve"> </w:t>
      </w:r>
      <w:r/>
    </w:p>
    <w:p>
      <w:pPr>
        <w:jc w:val="center"/>
        <w:spacing w:before="320" w:after="320"/>
        <w:widowControl/>
        <w:rPr>
          <w:rFonts w:ascii="宋体" w:hAnsi="宋体" w:eastAsia="宋体" w:cs="宋体"/>
          <w:sz w:val="32"/>
          <w:szCs w:val="32"/>
        </w:rPr>
      </w:pPr>
      <w:r>
        <w:rPr>
          <w:rFonts w:ascii="宋体" w:hAnsi="宋体" w:eastAsia="宋体" w:cs="宋体"/>
          <w:color w:val="000000"/>
          <w:sz w:val="32"/>
          <w:szCs w:val="32"/>
        </w:rPr>
        <w:t xml:space="preserve">残疾人福利性单位声明函</w:t>
      </w:r>
      <w:r/>
    </w:p>
    <w:p>
      <w:pPr>
        <w:jc w:val="left"/>
        <w:spacing w:before="240" w:after="240"/>
        <w:widowControl/>
        <w:rPr>
          <w:rFonts w:ascii="宋体" w:hAnsi="宋体" w:eastAsia="宋体" w:cs="宋体"/>
          <w:sz w:val="32"/>
          <w:szCs w:val="32"/>
        </w:rPr>
      </w:pPr>
      <w:r>
        <w:rPr>
          <w:rFonts w:ascii="宋体" w:hAnsi="宋体" w:eastAsia="宋体" w:cs="宋体"/>
          <w:color w:val="000000"/>
          <w:sz w:val="24"/>
          <w:szCs w:val="24"/>
        </w:rPr>
        <w:t xml:space="preserve"> </w:t>
      </w:r>
      <w:r>
        <w:rPr>
          <w:rFonts w:ascii="宋体" w:hAnsi="宋体" w:eastAsia="宋体" w:cs="宋体"/>
          <w:color w:val="000000"/>
          <w:sz w:val="32"/>
          <w:szCs w:val="32"/>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本单位对上述声明的真实性负责。如有虚假，将依法承担相应责任。</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center"/>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单位名称（盖章）：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日期：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2、若供应商对照《关于促进残疾人就业政府采购政策的通知》（财库〔2017〕141号）中的规定，明确不符合残疾人福利性单位条件的，则无需提供此声明函。 </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widowControl/>
        <w:rPr>
          <w:rFonts w:ascii="Times New Roman" w:hAnsi="Times New Roman" w:eastAsia="Times New Roman" w:cs="Times New Roman"/>
          <w:sz w:val="24"/>
          <w:szCs w:val="24"/>
        </w:rPr>
        <w:outlineLvl w:val="1"/>
      </w:pPr>
      <w:r/>
      <w:bookmarkStart w:id="205" w:name="_Toc256000025"/>
      <w:r>
        <w:rPr>
          <w:rFonts w:ascii="宋体" w:hAnsi="宋体" w:eastAsia="宋体" w:cs="宋体"/>
          <w:b/>
          <w:color w:val="000000"/>
          <w:sz w:val="32"/>
          <w:szCs w:val="24"/>
        </w:rPr>
        <w:t xml:space="preserve">十</w:t>
      </w:r>
      <w:r>
        <w:rPr>
          <w:rFonts w:hint="eastAsia" w:ascii="宋体" w:hAnsi="宋体" w:cs="宋体"/>
          <w:b/>
          <w:color w:val="000000"/>
          <w:sz w:val="32"/>
          <w:szCs w:val="24"/>
          <w:lang w:val="en-US" w:eastAsia="zh-CN"/>
        </w:rPr>
        <w:t xml:space="preserve">三</w:t>
      </w:r>
      <w:r>
        <w:rPr>
          <w:rFonts w:ascii="宋体" w:hAnsi="宋体" w:eastAsia="宋体" w:cs="宋体"/>
          <w:b/>
          <w:color w:val="000000"/>
          <w:sz w:val="32"/>
          <w:szCs w:val="24"/>
        </w:rPr>
        <w:t xml:space="preserve">、监狱企业的证明文件</w:t>
      </w:r>
      <w:bookmarkEnd w:id="205"/>
      <w:r/>
      <w:r/>
    </w:p>
    <w:p>
      <w:pPr>
        <w:jc w:val="center"/>
        <w:keepLines/>
        <w:keepNext/>
        <w:spacing w:before="260" w:after="260" w:line="415" w:lineRule="auto"/>
        <w:rPr>
          <w:rFonts w:ascii="宋体" w:hAnsi="宋体" w:eastAsia="宋体" w:cs="Times New Roman"/>
          <w:sz w:val="28"/>
          <w:szCs w:val="28"/>
        </w:rPr>
      </w:pPr>
      <w:r/>
      <w:bookmarkStart w:id="206" w:name="_Toc35244896"/>
      <w:r/>
      <w:bookmarkStart w:id="207" w:name="_Toc40430384"/>
      <w:r>
        <w:rPr>
          <w:rFonts w:hint="eastAsia" w:ascii="宋体" w:hAnsi="宋体" w:eastAsia="宋体" w:cs="Times New Roman"/>
          <w:color w:val="000000"/>
          <w:sz w:val="28"/>
          <w:szCs w:val="28"/>
        </w:rPr>
        <w:t xml:space="preserve">监狱企业的证明文件</w:t>
      </w:r>
      <w:bookmarkEnd w:id="206"/>
      <w:r/>
      <w:bookmarkEnd w:id="207"/>
      <w:r/>
      <w:r/>
    </w:p>
    <w:p>
      <w:pPr>
        <w:rPr>
          <w:rFonts w:ascii="Times New Roman" w:hAnsi="Times New Roman" w:eastAsia="宋体" w:cs="Times New Roman"/>
          <w:szCs w:val="20"/>
        </w:rPr>
      </w:pPr>
      <w:r>
        <w:rPr>
          <w:rFonts w:hint="eastAsia" w:ascii="Times New Roman" w:hAnsi="Times New Roman" w:eastAsia="宋体" w:cs="Times New Roman"/>
          <w:color w:val="000000"/>
          <w:szCs w:val="20"/>
        </w:rPr>
        <w:t xml:space="preserve"> </w:t>
      </w:r>
      <w:r/>
    </w:p>
    <w:p>
      <w:pPr>
        <w:ind w:firstLine="480"/>
        <w:jc w:val="left"/>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44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2、若供应商对照《关于政府采购支持监狱企业发展有关问题的通知》（财库〔2014〕68号）中的规定，明确不符合监狱企业条件的，则无需提供相关证明文件。</w:t>
      </w:r>
      <w:r/>
    </w:p>
    <w:p>
      <w:pPr>
        <w:sectPr>
          <w:footnotePr/>
          <w:endnotePr/>
          <w:type w:val="nextPage"/>
          <w:pgSz w:w="11906" w:h="16838" w:orient="portrait"/>
          <w:pgMar w:top="720" w:right="720" w:bottom="720" w:left="720" w:header="851" w:footer="992" w:gutter="0"/>
          <w:cols w:num="1" w:sep="0" w:space="720" w:equalWidth="1"/>
          <w:docGrid w:linePitch="360"/>
        </w:sectPr>
      </w:pPr>
      <w:r/>
      <w:r/>
    </w:p>
    <w:p>
      <w:pPr>
        <w:jc w:val="left"/>
        <w:spacing w:before="240" w:after="240"/>
        <w:widowControl/>
        <w:rPr>
          <w:rFonts w:ascii="Times New Roman" w:hAnsi="Times New Roman" w:eastAsia="宋体" w:cs="Times New Roman"/>
          <w:i/>
          <w:spacing w:val="7"/>
          <w:sz w:val="24"/>
          <w:szCs w:val="24"/>
          <w:u w:val="single"/>
        </w:rPr>
      </w:pPr>
      <w:r>
        <w:rPr>
          <w:rFonts w:ascii="Times New Roman" w:hAnsi="Times New Roman" w:eastAsia="宋体" w:cs="Times New Roman"/>
          <w:b/>
          <w:color w:val="000000"/>
          <w:sz w:val="32"/>
          <w:szCs w:val="24"/>
        </w:rPr>
        <w:t xml:space="preserve">十</w:t>
      </w:r>
      <w:r>
        <w:rPr>
          <w:rFonts w:hint="eastAsia" w:ascii="Times New Roman" w:hAnsi="Times New Roman" w:cs="Times New Roman"/>
          <w:b/>
          <w:color w:val="000000"/>
          <w:sz w:val="32"/>
          <w:szCs w:val="24"/>
          <w:lang w:val="en-US" w:eastAsia="zh-CN"/>
        </w:rPr>
        <w:t xml:space="preserve">四</w:t>
      </w:r>
      <w:r>
        <w:rPr>
          <w:rFonts w:ascii="Times New Roman" w:hAnsi="Times New Roman" w:eastAsia="宋体" w:cs="Times New Roman"/>
          <w:b/>
          <w:color w:val="000000"/>
          <w:sz w:val="32"/>
          <w:szCs w:val="24"/>
        </w:rPr>
        <w:t xml:space="preserve">、其他材料</w:t>
      </w:r>
      <w:bookmarkStart w:id="208" w:name="_Hlt26671244"/>
      <w:r/>
      <w:bookmarkEnd w:id="208"/>
      <w:r/>
      <w:r/>
    </w:p>
    <w:p>
      <w:r/>
      <w:bookmarkStart w:id="209" w:name="_GoBack"/>
      <w:r/>
      <w:bookmarkEnd w:id="209"/>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等线 Light">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fldSimple w:instr="PAGE \* MERGEFORMAT">
      <w:r>
        <w:t xml:space="preserve">1</w:t>
      </w:r>
    </w:fldSimple>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fldSimple w:instr="PAGE \* MERGEFORMAT">
      <w:r>
        <w:t xml:space="preserve">1</w:t>
      </w:r>
    </w:fldSimple>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5"/>
      <w:isLgl w:val="false"/>
      <w:suff w:val="tab"/>
      <w:lvlText w:val="2.1.%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0"/>
  </w:num>
  <w:num w:numId="4">
    <w:abstractNumId w:val="3"/>
    <w:lvlOverride w:ilvl="0">
      <w:startOverride w:val="4"/>
    </w:lvlOverride>
  </w:num>
  <w:num w:numId="5">
    <w:abstractNumId w:val="1"/>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2"/>
    <w:next w:val="862"/>
    <w:link w:val="693"/>
    <w:uiPriority w:val="9"/>
    <w:qFormat/>
    <w:pPr>
      <w:keepLines/>
      <w:keepNext/>
      <w:spacing w:before="480" w:after="200"/>
      <w:outlineLvl w:val="0"/>
    </w:pPr>
    <w:rPr>
      <w:rFonts w:ascii="Arial" w:hAnsi="Arial" w:eastAsia="Arial" w:cs="Arial"/>
      <w:sz w:val="40"/>
      <w:szCs w:val="40"/>
    </w:rPr>
  </w:style>
  <w:style w:type="character" w:styleId="693">
    <w:name w:val="Heading 1 Char"/>
    <w:basedOn w:val="866"/>
    <w:link w:val="692"/>
    <w:uiPriority w:val="9"/>
    <w:rPr>
      <w:rFonts w:ascii="Arial" w:hAnsi="Arial" w:eastAsia="Arial" w:cs="Arial"/>
      <w:sz w:val="40"/>
      <w:szCs w:val="40"/>
    </w:rPr>
  </w:style>
  <w:style w:type="paragraph" w:styleId="694">
    <w:name w:val="Heading 2"/>
    <w:basedOn w:val="862"/>
    <w:next w:val="862"/>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basedOn w:val="866"/>
    <w:link w:val="694"/>
    <w:uiPriority w:val="9"/>
    <w:rPr>
      <w:rFonts w:ascii="Arial" w:hAnsi="Arial" w:eastAsia="Arial" w:cs="Arial"/>
      <w:sz w:val="34"/>
    </w:rPr>
  </w:style>
  <w:style w:type="character" w:styleId="696">
    <w:name w:val="Heading 3 Char"/>
    <w:basedOn w:val="866"/>
    <w:link w:val="863"/>
    <w:uiPriority w:val="9"/>
    <w:rPr>
      <w:rFonts w:ascii="Arial" w:hAnsi="Arial" w:eastAsia="Arial" w:cs="Arial"/>
      <w:sz w:val="30"/>
      <w:szCs w:val="30"/>
    </w:rPr>
  </w:style>
  <w:style w:type="character" w:styleId="697">
    <w:name w:val="Heading 4 Char"/>
    <w:basedOn w:val="866"/>
    <w:link w:val="864"/>
    <w:uiPriority w:val="9"/>
    <w:rPr>
      <w:rFonts w:ascii="Arial" w:hAnsi="Arial" w:eastAsia="Arial" w:cs="Arial"/>
      <w:b/>
      <w:bCs/>
      <w:sz w:val="26"/>
      <w:szCs w:val="26"/>
    </w:rPr>
  </w:style>
  <w:style w:type="character" w:styleId="698">
    <w:name w:val="Heading 5 Char"/>
    <w:basedOn w:val="866"/>
    <w:link w:val="865"/>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6"/>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6"/>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6"/>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6"/>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62"/>
    <w:next w:val="862"/>
    <w:link w:val="709"/>
    <w:uiPriority w:val="10"/>
    <w:qFormat/>
    <w:pPr>
      <w:contextualSpacing/>
      <w:spacing w:before="300" w:after="200"/>
    </w:pPr>
    <w:rPr>
      <w:sz w:val="48"/>
      <w:szCs w:val="48"/>
    </w:rPr>
  </w:style>
  <w:style w:type="character" w:styleId="709">
    <w:name w:val="Title Char"/>
    <w:basedOn w:val="866"/>
    <w:link w:val="708"/>
    <w:uiPriority w:val="10"/>
    <w:rPr>
      <w:sz w:val="48"/>
      <w:szCs w:val="48"/>
    </w:rPr>
  </w:style>
  <w:style w:type="paragraph" w:styleId="710">
    <w:name w:val="Subtitle"/>
    <w:basedOn w:val="862"/>
    <w:next w:val="862"/>
    <w:link w:val="711"/>
    <w:uiPriority w:val="11"/>
    <w:qFormat/>
    <w:pPr>
      <w:spacing w:before="200" w:after="200"/>
    </w:pPr>
    <w:rPr>
      <w:sz w:val="24"/>
      <w:szCs w:val="24"/>
    </w:rPr>
  </w:style>
  <w:style w:type="character" w:styleId="711">
    <w:name w:val="Subtitle Char"/>
    <w:basedOn w:val="866"/>
    <w:link w:val="710"/>
    <w:uiPriority w:val="11"/>
    <w:rPr>
      <w:sz w:val="24"/>
      <w:szCs w:val="24"/>
    </w:rPr>
  </w:style>
  <w:style w:type="paragraph" w:styleId="712">
    <w:name w:val="Quote"/>
    <w:basedOn w:val="862"/>
    <w:next w:val="862"/>
    <w:link w:val="713"/>
    <w:uiPriority w:val="29"/>
    <w:qFormat/>
    <w:pPr>
      <w:ind w:left="720" w:right="720"/>
    </w:pPr>
    <w:rPr>
      <w:i/>
    </w:rPr>
  </w:style>
  <w:style w:type="character" w:styleId="713">
    <w:name w:val="Quote Char"/>
    <w:link w:val="712"/>
    <w:uiPriority w:val="29"/>
    <w:rPr>
      <w:i/>
    </w:rPr>
  </w:style>
  <w:style w:type="paragraph" w:styleId="714">
    <w:name w:val="Intense Quote"/>
    <w:basedOn w:val="862"/>
    <w:next w:val="8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6"/>
    <w:link w:val="871"/>
    <w:uiPriority w:val="99"/>
  </w:style>
  <w:style w:type="character" w:styleId="717">
    <w:name w:val="Footer Char"/>
    <w:basedOn w:val="866"/>
    <w:link w:val="870"/>
    <w:uiPriority w:val="99"/>
  </w:style>
  <w:style w:type="paragraph" w:styleId="718">
    <w:name w:val="Caption"/>
    <w:basedOn w:val="862"/>
    <w:next w:val="862"/>
    <w:uiPriority w:val="35"/>
    <w:semiHidden/>
    <w:unhideWhenUsed/>
    <w:qFormat/>
    <w:pPr>
      <w:spacing w:line="276" w:lineRule="auto"/>
    </w:pPr>
    <w:rPr>
      <w:b/>
      <w:bCs/>
      <w:color w:val="4f81bd" w:themeColor="accent1"/>
      <w:sz w:val="18"/>
      <w:szCs w:val="18"/>
    </w:rPr>
  </w:style>
  <w:style w:type="character" w:styleId="719">
    <w:name w:val="Caption Char"/>
    <w:basedOn w:val="718"/>
    <w:link w:val="870"/>
    <w:uiPriority w:val="99"/>
  </w:style>
  <w:style w:type="table" w:styleId="720">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6"/>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6"/>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spacing w:after="0" w:line="240" w:lineRule="auto"/>
      <w:widowControl w:val="off"/>
    </w:pPr>
    <w:rPr>
      <w:rFonts w:ascii="Calibri" w:hAnsi="Calibri" w:eastAsia="宋体" w:cs="Times New Roman"/>
      <w:sz w:val="21"/>
      <w:szCs w:val="22"/>
      <w:lang w:val="en-US" w:eastAsia="zh-CN" w:bidi="ar-SA"/>
    </w:rPr>
  </w:style>
  <w:style w:type="paragraph" w:styleId="863">
    <w:name w:val="Heading 3"/>
    <w:basedOn w:val="862"/>
    <w:next w:val="862"/>
    <w:uiPriority w:val="9"/>
    <w:qFormat/>
    <w:pPr>
      <w:keepLines/>
      <w:keepNext/>
      <w:spacing w:before="260" w:after="260" w:line="416" w:lineRule="auto"/>
      <w:outlineLvl w:val="2"/>
    </w:pPr>
    <w:rPr>
      <w:b/>
      <w:bCs/>
      <w:sz w:val="32"/>
      <w:szCs w:val="32"/>
    </w:rPr>
  </w:style>
  <w:style w:type="paragraph" w:styleId="864">
    <w:name w:val="Heading 4"/>
    <w:basedOn w:val="862"/>
    <w:next w:val="862"/>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865">
    <w:name w:val="Heading 5"/>
    <w:basedOn w:val="862"/>
    <w:next w:val="862"/>
    <w:uiPriority w:val="9"/>
    <w:qFormat/>
    <w:pPr>
      <w:numPr>
        <w:ilvl w:val="0"/>
        <w:numId w:val="1"/>
      </w:numPr>
      <w:keepLines/>
      <w:keepNext/>
      <w:spacing w:before="280" w:after="290" w:line="376" w:lineRule="auto"/>
      <w:outlineLvl w:val="4"/>
    </w:pPr>
    <w:rPr>
      <w:b/>
      <w:bCs/>
      <w:sz w:val="28"/>
      <w:szCs w:val="28"/>
    </w:rPr>
  </w:style>
  <w:style w:type="character" w:styleId="866" w:default="1">
    <w:name w:val="Default Paragraph Font"/>
    <w:uiPriority w:val="0"/>
    <w:semiHidden/>
  </w:style>
  <w:style w:type="table" w:styleId="867" w:default="1">
    <w:name w:val="Normal Table"/>
    <w:uiPriority w:val="0"/>
    <w:semiHidden/>
    <w:tblPr>
      <w:tblCellMar>
        <w:left w:w="108" w:type="dxa"/>
        <w:top w:w="0" w:type="dxa"/>
        <w:right w:w="108" w:type="dxa"/>
        <w:bottom w:w="0" w:type="dxa"/>
      </w:tblCellMar>
    </w:tblPr>
  </w:style>
  <w:style w:type="paragraph" w:styleId="868">
    <w:name w:val="annotation text"/>
    <w:basedOn w:val="862"/>
    <w:uiPriority w:val="0"/>
    <w:pPr>
      <w:jc w:val="left"/>
    </w:pPr>
  </w:style>
  <w:style w:type="paragraph" w:styleId="869">
    <w:name w:val="Body Text Indent"/>
    <w:basedOn w:val="862"/>
    <w:next w:val="862"/>
    <w:uiPriority w:val="0"/>
    <w:qFormat/>
    <w:pPr>
      <w:ind w:left="420" w:firstLine="1188"/>
      <w:spacing w:before="0" w:after="0" w:line="360" w:lineRule="exact"/>
    </w:pPr>
  </w:style>
  <w:style w:type="paragraph" w:styleId="870">
    <w:name w:val="Footer"/>
    <w:basedOn w:val="862"/>
    <w:uiPriority w:val="0"/>
    <w:pPr>
      <w:jc w:val="left"/>
      <w:tabs>
        <w:tab w:val="center" w:pos="4153" w:leader="none"/>
        <w:tab w:val="right" w:pos="8306" w:leader="none"/>
      </w:tabs>
    </w:pPr>
    <w:rPr>
      <w:sz w:val="18"/>
    </w:rPr>
  </w:style>
  <w:style w:type="paragraph" w:styleId="871">
    <w:name w:val="Header"/>
    <w:basedOn w:val="862"/>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2">
    <w:name w:val="Normal (Web)"/>
    <w:basedOn w:val="862"/>
    <w:uiPriority w:val="0"/>
    <w:pPr>
      <w:ind w:left="0" w:right="0"/>
      <w:jc w:val="left"/>
      <w:spacing w:before="100" w:beforeAutospacing="1" w:after="100" w:afterAutospacing="1"/>
    </w:pPr>
    <w:rPr>
      <w:sz w:val="24"/>
      <w:lang w:val="en-US" w:eastAsia="zh-CN" w:bidi="ar"/>
    </w:rPr>
  </w:style>
  <w:style w:type="paragraph" w:styleId="873">
    <w:name w:val="Body Text First Indent 2"/>
    <w:basedOn w:val="869"/>
    <w:uiPriority w:val="99"/>
    <w:unhideWhenUsed/>
    <w:qFormat/>
    <w:pPr>
      <w:ind w:left="420" w:firstLine="420"/>
      <w:jc w:val="both"/>
      <w:spacing w:after="120"/>
      <w:widowControl w:val="off"/>
    </w:pPr>
    <w:rPr>
      <w:rFonts w:ascii="Calibri" w:hAnsi="Calibri"/>
      <w:sz w:val="21"/>
      <w:lang w:val="en-US" w:eastAsia="zh-CN" w:bidi="ar-SA"/>
    </w:rPr>
  </w:style>
  <w:style w:type="table" w:styleId="874">
    <w:name w:val="Table Grid"/>
    <w:basedOn w:val="867"/>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Hyperlink"/>
    <w:uiPriority w:val="99"/>
    <w:unhideWhenUsed/>
    <w:qFormat/>
    <w:rPr>
      <w:color w:val="0000ff"/>
      <w:u w:val="none"/>
    </w:rPr>
  </w:style>
  <w:style w:type="paragraph" w:styleId="876" w:customStyle="1">
    <w:name w:val="首行缩进"/>
    <w:basedOn w:val="862"/>
    <w:uiPriority w:val="0"/>
    <w:qFormat/>
    <w:pPr>
      <w:ind w:firstLine="480"/>
      <w:jc w:val="left"/>
      <w:spacing w:line="360" w:lineRule="auto"/>
    </w:pPr>
    <w:rPr>
      <w:rFonts w:ascii="宋体" w:hAnsi="宋体"/>
      <w:sz w:val="24"/>
    </w:rPr>
  </w:style>
  <w:style w:type="paragraph" w:styleId="877">
    <w:name w:val="List Paragraph"/>
    <w:basedOn w:val="862"/>
    <w:uiPriority w:val="34"/>
    <w:qFormat/>
    <w:pPr>
      <w:ind w:firstLine="420"/>
    </w:pPr>
  </w:style>
  <w:style w:type="paragraph" w:styleId="878" w:customStyle="1">
    <w:name w:val="Normal_0_1"/>
    <w:uiPriority w:val="0"/>
    <w:qFormat/>
    <w:pPr>
      <w:spacing w:after="0" w:line="240" w:lineRule="auto"/>
    </w:pPr>
    <w:rPr>
      <w:rFonts w:ascii="Times New Roman" w:hAnsi="Times New Roman" w:eastAsia="Times New Roman" w:cs="Times New Roman"/>
      <w:sz w:val="24"/>
      <w:szCs w:val="24"/>
      <w:lang w:val="en-US" w:eastAsia="zh-CN" w:bidi="ar-SA"/>
    </w:rPr>
  </w:style>
  <w:style w:type="paragraph" w:styleId="879" w:customStyle="1">
    <w:name w:val="Normal_0_0_0"/>
    <w:uiPriority w:val="0"/>
    <w:qFormat/>
    <w:pPr>
      <w:spacing w:after="0" w:line="240" w:lineRule="auto"/>
    </w:pPr>
    <w:rPr>
      <w:rFonts w:ascii="Times New Roman" w:hAnsi="Times New Roman" w:eastAsia="Times New Roman" w:cs="Times New Roman"/>
      <w:sz w:val="24"/>
      <w:szCs w:val="24"/>
      <w:lang w:val="en-US" w:eastAsia="zh-CN" w:bidi="ar-SA"/>
    </w:rPr>
  </w:style>
  <w:style w:type="paragraph" w:styleId="880" w:customStyle="1">
    <w:name w:val="Normal_2_0"/>
    <w:uiPriority w:val="0"/>
    <w:qFormat/>
    <w:pPr>
      <w:spacing w:after="0" w:line="240" w:lineRule="auto"/>
    </w:pPr>
    <w:rPr>
      <w:rFonts w:ascii="Times New Roman" w:hAnsi="Times New Roman" w:eastAsia="Times New Roman" w:cs="Times New Roman"/>
      <w:sz w:val="24"/>
      <w:szCs w:val="24"/>
      <w:lang w:val="en-US" w:eastAsia="zh-CN" w:bidi="ar-SA"/>
    </w:rPr>
  </w:style>
  <w:style w:type="paragraph" w:styleId="881" w:customStyle="1">
    <w:name w:val="Normal_4_0"/>
    <w:uiPriority w:val="0"/>
    <w:qFormat/>
    <w:pPr>
      <w:spacing w:after="0" w:line="240" w:lineRule="auto"/>
    </w:pPr>
    <w:rPr>
      <w:rFonts w:ascii="Times New Roman" w:hAnsi="Times New Roman" w:eastAsia="Times New Roman" w:cs="Times New Roman"/>
      <w:sz w:val="24"/>
      <w:szCs w:val="24"/>
      <w:lang w:val="en-US" w:eastAsia="zh-CN" w:bidi="ar-SA"/>
    </w:rPr>
  </w:style>
  <w:style w:type="paragraph" w:styleId="882" w:customStyle="1">
    <w:name w:val="Normal_5_0"/>
    <w:uiPriority w:val="0"/>
    <w:qFormat/>
    <w:pPr>
      <w:spacing w:after="0" w:line="240" w:lineRule="auto"/>
    </w:pPr>
    <w:rPr>
      <w:rFonts w:ascii="Times New Roman" w:hAnsi="Times New Roman" w:eastAsia="Times New Roman" w:cs="Times New Roman"/>
      <w:sz w:val="24"/>
      <w:szCs w:val="24"/>
      <w:lang w:val="en-US" w:eastAsia="zh-CN" w:bidi="ar-SA"/>
    </w:rPr>
  </w:style>
  <w:style w:type="paragraph" w:styleId="883" w:customStyle="1">
    <w:name w:val="Normal_0_2"/>
    <w:uiPriority w:val="0"/>
    <w:qFormat/>
    <w:pPr>
      <w:spacing w:after="0" w:line="240" w:lineRule="auto"/>
    </w:pPr>
    <w:rPr>
      <w:rFonts w:ascii="Times New Roman" w:hAnsi="Times New Roman" w:eastAsia="Times New Roman" w:cs="Times New Roman"/>
      <w:sz w:val="24"/>
      <w:szCs w:val="24"/>
      <w:lang w:val="en-US" w:eastAsia="zh-CN" w:bidi="ar-SA"/>
    </w:rPr>
  </w:style>
  <w:style w:type="paragraph" w:styleId="884" w:customStyle="1">
    <w:name w:val="Normal_0_3"/>
    <w:uiPriority w:val="0"/>
    <w:qFormat/>
    <w:rPr>
      <w:rFonts w:ascii="Times New Roman" w:hAnsi="Times New Roman" w:eastAsia="Times New Roman" w:cs="Times New Roman"/>
      <w:sz w:val="24"/>
      <w:szCs w:val="24"/>
      <w:lang w:val="en-US" w:eastAsia="zh-CN" w:bidi="ar-SA"/>
    </w:rPr>
  </w:style>
  <w:style w:type="paragraph" w:styleId="885" w:customStyle="1">
    <w:name w:val="Table Paragraph"/>
    <w:basedOn w:val="862"/>
    <w:uiPriority w:val="1"/>
    <w:qFormat/>
    <w:rPr>
      <w:rFonts w:ascii="楷体" w:hAnsi="楷体" w:eastAsia="楷体" w:cs="楷体"/>
      <w:lang w:eastAsia="en-US" w:bidi="en-US"/>
    </w:rPr>
  </w:style>
  <w:style w:type="paragraph" w:styleId="886" w:customStyle="1">
    <w:name w:val="Normal_0_4"/>
    <w:uiPriority w:val="0"/>
    <w:qFormat/>
    <w:rPr>
      <w:rFonts w:ascii="Times New Roman" w:hAnsi="Times New Roman" w:eastAsia="Times New Roman" w:cs="Times New Roman"/>
      <w:sz w:val="24"/>
      <w:szCs w:val="24"/>
      <w:lang w:val="en-US" w:eastAsia="zh-CN" w:bidi="ar-SA"/>
    </w:rPr>
  </w:style>
  <w:style w:type="paragraph" w:styleId="887" w:customStyle="1">
    <w:name w:val="Normal_17"/>
    <w:uiPriority w:val="0"/>
    <w:qFormat/>
    <w:rPr>
      <w:rFonts w:ascii="Times New Roman" w:hAnsi="Times New Roman" w:eastAsia="Times New Roman" w:cs="Times New Roman"/>
      <w:sz w:val="24"/>
      <w:szCs w:val="24"/>
    </w:rPr>
  </w:style>
  <w:style w:type="paragraph" w:styleId="888" w:customStyle="1">
    <w:name w:val="p0"/>
    <w:basedOn w:val="862"/>
    <w:uiPriority w:val="99"/>
    <w:qFormat/>
    <w:pPr>
      <w:widowControl/>
    </w:pPr>
    <w:rPr>
      <w:szCs w:val="21"/>
    </w:rPr>
  </w:style>
  <w:style w:type="paragraph" w:styleId="889" w:customStyle="1">
    <w:name w:val="Normal_14"/>
    <w:uiPriority w:val="0"/>
    <w:qFormat/>
    <w:rPr>
      <w:rFonts w:hint="default" w:ascii="Times New Roman" w:hAnsi="Times New Roman" w:eastAsia="Times New Roman" w:cs="Times New Roman"/>
      <w:sz w:val="24"/>
      <w:szCs w:val="24"/>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张佳姝</dc:creator>
  <cp:lastModifiedBy>张佳姝</cp:lastModifiedBy>
  <cp:revision>4</cp:revision>
  <dcterms:created xsi:type="dcterms:W3CDTF">2024-04-25T01:35:53Z</dcterms:created>
  <dcterms:modified xsi:type="dcterms:W3CDTF">2024-05-31T01:58:45Z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145F793D0353468B841524AB38FB2087_13</vt:lpwstr>
  </property>
</Properties>
</file>