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660"/>
        <w:rPr>
          <w:rFonts w:ascii="宋体" w:hAnsi="宋体"/>
          <w:bCs/>
          <w:sz w:val="30"/>
        </w:rPr>
      </w:pPr>
    </w:p>
    <w:p>
      <w:pPr>
        <w:ind w:left="660"/>
        <w:rPr>
          <w:rFonts w:ascii="宋体" w:hAnsi="宋体"/>
          <w:bCs/>
          <w:sz w:val="30"/>
        </w:rPr>
      </w:pPr>
    </w:p>
    <w:p>
      <w:pPr>
        <w:jc w:val="center"/>
        <w:rPr>
          <w:rFonts w:ascii="黑体" w:hAnsi="华文中宋" w:eastAsia="黑体"/>
          <w:bCs/>
          <w:spacing w:val="20"/>
          <w:sz w:val="72"/>
          <w:szCs w:val="72"/>
        </w:rPr>
      </w:pPr>
      <w:r>
        <w:rPr>
          <w:rFonts w:hint="eastAsia" w:ascii="黑体" w:hAnsi="华文中宋" w:eastAsia="黑体"/>
          <w:bCs/>
          <w:spacing w:val="20"/>
          <w:sz w:val="72"/>
          <w:szCs w:val="72"/>
        </w:rPr>
        <w:t>无锡市政府采购项目</w:t>
      </w:r>
    </w:p>
    <w:p>
      <w:pPr>
        <w:rPr>
          <w:rFonts w:ascii="宋体" w:hAnsi="宋体"/>
          <w:b/>
          <w:bCs/>
          <w:sz w:val="30"/>
        </w:rPr>
      </w:pPr>
    </w:p>
    <w:p>
      <w:pPr>
        <w:rPr>
          <w:rFonts w:ascii="宋体" w:hAnsi="宋体"/>
          <w:b/>
          <w:bCs/>
          <w:sz w:val="30"/>
        </w:rPr>
      </w:pPr>
    </w:p>
    <w:p>
      <w:pPr>
        <w:rPr>
          <w:rFonts w:ascii="宋体" w:hAnsi="宋体"/>
          <w:b/>
          <w:bCs/>
          <w:sz w:val="30"/>
        </w:rPr>
      </w:pPr>
    </w:p>
    <w:p>
      <w:pPr>
        <w:jc w:val="center"/>
        <w:rPr>
          <w:rFonts w:ascii="宋体" w:hAnsi="宋体"/>
          <w:spacing w:val="20"/>
          <w:sz w:val="72"/>
          <w:szCs w:val="72"/>
        </w:rPr>
      </w:pPr>
      <w:r>
        <w:rPr>
          <w:rFonts w:hint="eastAsia" w:ascii="宋体" w:hAnsi="宋体"/>
          <w:spacing w:val="20"/>
          <w:sz w:val="72"/>
          <w:szCs w:val="72"/>
        </w:rPr>
        <w:t>公   开</w:t>
      </w:r>
    </w:p>
    <w:p>
      <w:pPr>
        <w:jc w:val="center"/>
        <w:rPr>
          <w:rFonts w:ascii="宋体" w:hAnsi="宋体"/>
          <w:spacing w:val="20"/>
          <w:sz w:val="72"/>
          <w:szCs w:val="72"/>
        </w:rPr>
      </w:pPr>
      <w:r>
        <w:rPr>
          <w:rFonts w:ascii="宋体" w:hAnsi="宋体"/>
          <w:spacing w:val="20"/>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37465" b="19050"/>
                <wp:wrapNone/>
                <wp:docPr id="2" name="直接连接符 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GJgWv6AEAANQDAAAOAAAAZHJzL2Uyb0RvYy54bWytU81u&#10;EzEQviPxDpbvZNNFrWCVTQ8N5YIgEvAAE9u7a8l/8rjZ5CV4ASRucOLInbehfQzG3jSFcsmBPXjH&#10;45lv5vs8XlzurGFbFVF71/Kz2Zwz5YSX2vUt//jh+tkLzjCBk2C8Uy3fK+SXy6dPFmNoVO0Hb6SK&#10;jEAcNmNo+ZBSaKoKxaAs4MwH5eiw89FCom3sKxlhJHRrqno+v6hGH2WIXihE8q6mQ35AjKcA+q7T&#10;Qq28uLHKpQk1KgOJKOGgA/Jl6bbrlEjvug5VYqblxDSVlYqQvclrtVxA00cIgxaHFuCUFh5xsqAd&#10;FT1CrSABu4n6HyirRfTouzQT3lYTkaIIsTibP9Lm/QBBFS4kNYaj6Pj/YMXb7ToyLVtec+bA0oXf&#10;fv7x69PXu59faL39/o3VWaQxYEOxV24dDzsM65gZ77po85+4sF0Rdn8UVu0SE+S8eH7Ombj3Vw9J&#10;IWJ6rbxl2Wi50S7zhQa2bzBRIQq9D8lu49jY8pfndYYDGr6OLp1MG4gAur7kojdaXmtjcgbGfnNl&#10;IttCHoDyZTqE+1dYLrICHKa4cjSNxqBAvnKSpX0gaRy9CJ5bsEpyZhQ9oGwRIDQJtDklkkobRx1k&#10;RScNs7Xxcl+kLX667NLjYTDzNP25L9kPj3H5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SaT3X&#10;AAAACQEAAA8AAAAAAAAAAQAgAAAAIgAAAGRycy9kb3ducmV2LnhtbFBLAQIUABQAAAAIAIdO4kCG&#10;JgWv6AEAANQDAAAOAAAAAAAAAAEAIAAAACYBAABkcnMvZTJvRG9jLnhtbFBLBQYAAAAABgAGAFkB&#10;AACABQAAAAA=&#10;">
                <v:fill on="f" focussize="0,0"/>
                <v:stroke color="#000000" joinstyle="round"/>
                <v:imagedata o:title=""/>
                <o:lock v:ext="edit" aspectratio="f"/>
              </v:line>
            </w:pict>
          </mc:Fallback>
        </mc:AlternateContent>
      </w:r>
      <w:r>
        <w:rPr>
          <w:rFonts w:hint="eastAsia" w:ascii="宋体" w:hAnsi="宋体"/>
          <w:spacing w:val="20"/>
          <w:sz w:val="72"/>
          <w:szCs w:val="72"/>
        </w:rPr>
        <w:t>招  标  文 件</w:t>
      </w:r>
    </w:p>
    <w:p>
      <w:pPr>
        <w:jc w:val="center"/>
        <w:rPr>
          <w:rFonts w:hint="eastAsia" w:ascii="宋体" w:hAnsi="宋体" w:eastAsia="宋体"/>
          <w:bCs/>
          <w:sz w:val="30"/>
          <w:lang w:eastAsia="zh-CN"/>
        </w:rPr>
      </w:pPr>
      <w:r>
        <w:rPr>
          <w:rFonts w:hint="eastAsia" w:ascii="宋体" w:hAnsi="宋体"/>
          <w:bCs/>
          <w:sz w:val="30"/>
          <w:lang w:eastAsia="zh-CN"/>
        </w:rPr>
        <w:t>（</w:t>
      </w:r>
      <w:r>
        <w:rPr>
          <w:rFonts w:hint="eastAsia" w:ascii="宋体" w:hAnsi="宋体"/>
          <w:bCs/>
          <w:sz w:val="30"/>
          <w:lang w:val="en-US" w:eastAsia="zh-CN"/>
        </w:rPr>
        <w:t>全流程电子化</w:t>
      </w:r>
      <w:r>
        <w:rPr>
          <w:rFonts w:hint="eastAsia" w:ascii="宋体" w:hAnsi="宋体"/>
          <w:bCs/>
          <w:sz w:val="30"/>
          <w:lang w:eastAsia="zh-CN"/>
        </w:rPr>
        <w:t>）</w:t>
      </w:r>
    </w:p>
    <w:p>
      <w:pPr>
        <w:tabs>
          <w:tab w:val="left" w:pos="9921"/>
        </w:tabs>
        <w:jc w:val="center"/>
        <w:rPr>
          <w:rFonts w:ascii="宋体" w:hAnsi="宋体"/>
          <w:bCs/>
          <w:sz w:val="30"/>
          <w:highlight w:val="none"/>
        </w:rPr>
      </w:pPr>
    </w:p>
    <w:p>
      <w:pPr>
        <w:jc w:val="left"/>
        <w:rPr>
          <w:rFonts w:ascii="宋体" w:hAnsi="宋体"/>
          <w:bCs/>
          <w:sz w:val="30"/>
          <w:highlight w:val="none"/>
        </w:rPr>
      </w:pPr>
    </w:p>
    <w:p>
      <w:pPr>
        <w:spacing w:line="600" w:lineRule="auto"/>
        <w:ind w:firstLine="1350" w:firstLineChars="450"/>
        <w:jc w:val="left"/>
        <w:rPr>
          <w:rFonts w:hint="eastAsia" w:ascii="黑体" w:hAnsi="华文中宋" w:eastAsia="黑体"/>
          <w:bCs/>
          <w:sz w:val="30"/>
          <w:szCs w:val="30"/>
          <w:highlight w:val="none"/>
          <w:lang w:eastAsia="zh-CN"/>
        </w:rPr>
      </w:pPr>
      <w:r>
        <w:rPr>
          <w:rFonts w:hint="eastAsia" w:ascii="黑体" w:hAnsi="华文中宋" w:eastAsia="黑体"/>
          <w:bCs/>
          <w:sz w:val="30"/>
          <w:szCs w:val="30"/>
          <w:highlight w:val="none"/>
        </w:rPr>
        <w:t>采购项目编号：</w:t>
      </w:r>
      <w:r>
        <w:rPr>
          <w:rFonts w:hint="eastAsia" w:ascii="黑体" w:hAnsi="华文中宋" w:eastAsia="黑体"/>
          <w:bCs/>
          <w:sz w:val="30"/>
          <w:szCs w:val="30"/>
          <w:highlight w:val="none"/>
          <w:lang w:eastAsia="zh-CN"/>
        </w:rPr>
        <w:t>JSZC-320200-BZDL-G2024-0014</w:t>
      </w:r>
    </w:p>
    <w:p>
      <w:pPr>
        <w:spacing w:line="600" w:lineRule="auto"/>
        <w:ind w:left="1192" w:leftChars="568" w:firstLine="150" w:firstLineChars="50"/>
        <w:jc w:val="left"/>
        <w:rPr>
          <w:rFonts w:hint="eastAsia" w:ascii="黑体" w:hAnsi="华文中宋" w:eastAsia="黑体"/>
          <w:bCs/>
          <w:sz w:val="30"/>
          <w:szCs w:val="30"/>
          <w:highlight w:val="none"/>
          <w:lang w:eastAsia="zh-CN"/>
        </w:rPr>
      </w:pPr>
      <w:r>
        <w:rPr>
          <w:rFonts w:hint="eastAsia" w:ascii="黑体" w:hAnsi="华文中宋" w:eastAsia="黑体"/>
          <w:bCs/>
          <w:sz w:val="30"/>
          <w:szCs w:val="30"/>
          <w:highlight w:val="none"/>
        </w:rPr>
        <w:t>采购项目名称：</w:t>
      </w:r>
      <w:r>
        <w:rPr>
          <w:rFonts w:hint="eastAsia" w:ascii="黑体" w:hAnsi="华文中宋" w:eastAsia="黑体"/>
          <w:bCs/>
          <w:sz w:val="30"/>
          <w:szCs w:val="30"/>
          <w:highlight w:val="none"/>
          <w:lang w:eastAsia="zh-CN"/>
        </w:rPr>
        <w:t>无锡市公安局食品药品安全检验实验室设备采购及移机项目</w:t>
      </w:r>
    </w:p>
    <w:p>
      <w:pPr>
        <w:spacing w:line="600" w:lineRule="auto"/>
        <w:ind w:firstLine="1350" w:firstLineChars="450"/>
        <w:jc w:val="left"/>
        <w:rPr>
          <w:rFonts w:ascii="黑体" w:hAnsi="华文中宋" w:eastAsia="黑体"/>
          <w:bCs/>
          <w:sz w:val="30"/>
          <w:szCs w:val="30"/>
          <w:highlight w:val="none"/>
        </w:rPr>
      </w:pPr>
      <w:r>
        <w:rPr>
          <w:rFonts w:hint="eastAsia" w:ascii="黑体" w:hAnsi="华文中宋" w:eastAsia="黑体"/>
          <w:bCs/>
          <w:sz w:val="30"/>
          <w:szCs w:val="30"/>
          <w:highlight w:val="none"/>
        </w:rPr>
        <w:t>采 购 人：无锡市公安局</w:t>
      </w:r>
    </w:p>
    <w:p>
      <w:pPr>
        <w:spacing w:line="600" w:lineRule="auto"/>
        <w:ind w:firstLine="1350" w:firstLineChars="450"/>
        <w:jc w:val="left"/>
        <w:rPr>
          <w:rFonts w:ascii="黑体" w:hAnsi="华文中宋" w:eastAsia="黑体"/>
          <w:bCs/>
          <w:sz w:val="30"/>
          <w:szCs w:val="30"/>
        </w:rPr>
      </w:pPr>
      <w:r>
        <w:rPr>
          <w:rFonts w:hint="eastAsia" w:ascii="黑体" w:hAnsi="华文中宋" w:eastAsia="黑体"/>
          <w:bCs/>
          <w:sz w:val="30"/>
          <w:szCs w:val="30"/>
        </w:rPr>
        <w:t>采购代理机构：江苏博智工程咨询有限公司</w:t>
      </w:r>
    </w:p>
    <w:p>
      <w:pPr>
        <w:rPr>
          <w:rFonts w:ascii="宋体" w:hAnsi="宋体"/>
          <w:bCs/>
          <w:sz w:val="32"/>
        </w:rPr>
      </w:pPr>
    </w:p>
    <w:p>
      <w:pPr>
        <w:rPr>
          <w:rFonts w:ascii="宋体" w:hAnsi="宋体"/>
          <w:bCs/>
          <w:sz w:val="30"/>
        </w:rPr>
      </w:pPr>
    </w:p>
    <w:p>
      <w:pPr>
        <w:rPr>
          <w:rFonts w:ascii="宋体" w:hAnsi="宋体"/>
          <w:bCs/>
          <w:sz w:val="30"/>
        </w:rPr>
      </w:pPr>
    </w:p>
    <w:p>
      <w:pPr>
        <w:jc w:val="center"/>
        <w:rPr>
          <w:rFonts w:ascii="黑体" w:hAnsi="华文中宋" w:eastAsia="黑体"/>
          <w:bCs/>
          <w:sz w:val="44"/>
          <w:szCs w:val="44"/>
        </w:rPr>
      </w:pPr>
      <w:r>
        <w:rPr>
          <w:rFonts w:hint="eastAsia" w:ascii="黑体" w:hAnsi="华文中宋" w:eastAsia="黑体"/>
          <w:bCs/>
          <w:sz w:val="44"/>
          <w:szCs w:val="44"/>
        </w:rPr>
        <w:t>二○二</w:t>
      </w:r>
      <w:r>
        <w:rPr>
          <w:rFonts w:hint="eastAsia" w:ascii="黑体" w:hAnsi="华文中宋" w:eastAsia="黑体"/>
          <w:bCs/>
          <w:sz w:val="44"/>
          <w:szCs w:val="44"/>
          <w:lang w:val="en-US" w:eastAsia="zh-CN"/>
        </w:rPr>
        <w:t>四</w:t>
      </w:r>
      <w:r>
        <w:rPr>
          <w:rFonts w:hint="eastAsia" w:ascii="黑体" w:hAnsi="华文中宋" w:eastAsia="黑体"/>
          <w:bCs/>
          <w:sz w:val="44"/>
          <w:szCs w:val="44"/>
        </w:rPr>
        <w:t>年</w:t>
      </w:r>
      <w:r>
        <w:rPr>
          <w:rFonts w:hint="eastAsia" w:ascii="黑体" w:hAnsi="华文中宋" w:eastAsia="黑体"/>
          <w:bCs/>
          <w:sz w:val="44"/>
          <w:szCs w:val="44"/>
          <w:lang w:val="en-US" w:eastAsia="zh-CN"/>
        </w:rPr>
        <w:t>三</w:t>
      </w:r>
      <w:r>
        <w:rPr>
          <w:rFonts w:hint="eastAsia" w:ascii="黑体" w:hAnsi="华文中宋" w:eastAsia="黑体"/>
          <w:bCs/>
          <w:sz w:val="44"/>
          <w:szCs w:val="44"/>
        </w:rPr>
        <w:t>月</w:t>
      </w:r>
    </w:p>
    <w:p>
      <w:pPr>
        <w:rPr>
          <w:rFonts w:ascii="宋体" w:hAnsi="宋体"/>
          <w:bCs/>
          <w:sz w:val="44"/>
        </w:rPr>
        <w:sectPr>
          <w:headerReference r:id="rId4" w:type="first"/>
          <w:headerReference r:id="rId3" w:type="default"/>
          <w:footerReference r:id="rId5" w:type="default"/>
          <w:footerReference r:id="rId6" w:type="even"/>
          <w:pgSz w:w="11906" w:h="16838"/>
          <w:pgMar w:top="567" w:right="851" w:bottom="567" w:left="1134" w:header="624" w:footer="907" w:gutter="0"/>
          <w:cols w:space="720" w:num="1"/>
          <w:titlePg/>
          <w:docGrid w:type="linesAndChars" w:linePitch="312" w:charSpace="0"/>
        </w:sectPr>
      </w:pPr>
    </w:p>
    <w:p>
      <w:pPr>
        <w:rPr>
          <w:rStyle w:val="24"/>
          <w:rFonts w:ascii="宋体" w:hAnsi="宋体"/>
          <w:bCs/>
          <w:sz w:val="48"/>
        </w:rPr>
      </w:pPr>
    </w:p>
    <w:p>
      <w:pPr>
        <w:jc w:val="center"/>
        <w:rPr>
          <w:rStyle w:val="24"/>
          <w:rFonts w:eastAsia="黑体"/>
          <w:bCs/>
          <w:sz w:val="48"/>
        </w:rPr>
      </w:pPr>
      <w:r>
        <w:rPr>
          <w:rStyle w:val="24"/>
          <w:rFonts w:hint="eastAsia" w:eastAsia="黑体"/>
          <w:bCs/>
          <w:sz w:val="48"/>
        </w:rPr>
        <w:t>目     录</w:t>
      </w:r>
    </w:p>
    <w:p>
      <w:pPr>
        <w:jc w:val="center"/>
        <w:rPr>
          <w:rFonts w:ascii="宋体" w:hAnsi="宋体"/>
          <w:bCs/>
          <w:sz w:val="30"/>
        </w:rPr>
      </w:pPr>
    </w:p>
    <w:p>
      <w:pPr>
        <w:jc w:val="center"/>
        <w:rPr>
          <w:rFonts w:ascii="宋体" w:hAnsi="宋体"/>
          <w:bCs/>
          <w:sz w:val="30"/>
        </w:rPr>
      </w:pPr>
    </w:p>
    <w:p>
      <w:pPr>
        <w:spacing w:line="720" w:lineRule="auto"/>
        <w:ind w:firstLine="450" w:firstLineChars="150"/>
        <w:rPr>
          <w:rFonts w:ascii="宋体" w:hAnsi="宋体"/>
          <w:bCs/>
          <w:sz w:val="30"/>
          <w:szCs w:val="30"/>
        </w:rPr>
      </w:pPr>
      <w:r>
        <w:rPr>
          <w:rFonts w:hint="eastAsia" w:ascii="宋体" w:hAnsi="宋体"/>
          <w:bCs/>
          <w:sz w:val="30"/>
          <w:szCs w:val="30"/>
        </w:rPr>
        <w:t>一．投标邀请</w:t>
      </w:r>
    </w:p>
    <w:p>
      <w:pPr>
        <w:spacing w:line="720" w:lineRule="auto"/>
        <w:ind w:firstLine="450" w:firstLineChars="150"/>
        <w:rPr>
          <w:rFonts w:ascii="宋体" w:hAnsi="宋体"/>
          <w:bCs/>
          <w:sz w:val="30"/>
          <w:szCs w:val="30"/>
        </w:rPr>
      </w:pPr>
      <w:r>
        <w:rPr>
          <w:rFonts w:hint="eastAsia" w:ascii="宋体" w:hAnsi="宋体"/>
          <w:bCs/>
          <w:sz w:val="30"/>
          <w:szCs w:val="30"/>
        </w:rPr>
        <w:t>二．投</w:t>
      </w:r>
      <w:bookmarkStart w:id="0" w:name="_Hlt49673248"/>
      <w:r>
        <w:rPr>
          <w:rFonts w:hint="eastAsia" w:ascii="宋体" w:hAnsi="宋体"/>
          <w:bCs/>
          <w:sz w:val="30"/>
          <w:szCs w:val="30"/>
        </w:rPr>
        <w:t>标</w:t>
      </w:r>
      <w:bookmarkEnd w:id="0"/>
      <w:r>
        <w:rPr>
          <w:rFonts w:hint="eastAsia" w:ascii="宋体" w:hAnsi="宋体"/>
          <w:bCs/>
          <w:sz w:val="30"/>
          <w:szCs w:val="30"/>
        </w:rPr>
        <w:t>人须知</w:t>
      </w:r>
    </w:p>
    <w:p>
      <w:pPr>
        <w:spacing w:line="720" w:lineRule="auto"/>
        <w:ind w:firstLine="450" w:firstLineChars="150"/>
        <w:rPr>
          <w:rFonts w:ascii="宋体" w:hAnsi="宋体"/>
          <w:bCs/>
          <w:sz w:val="30"/>
          <w:szCs w:val="30"/>
        </w:rPr>
      </w:pPr>
      <w:r>
        <w:rPr>
          <w:rFonts w:hint="eastAsia" w:ascii="宋体" w:hAnsi="宋体"/>
          <w:bCs/>
          <w:sz w:val="30"/>
          <w:szCs w:val="30"/>
        </w:rPr>
        <w:t>三．项目技术要求和有关说明</w:t>
      </w:r>
    </w:p>
    <w:p>
      <w:pPr>
        <w:spacing w:line="720" w:lineRule="auto"/>
        <w:ind w:firstLine="450" w:firstLineChars="150"/>
        <w:rPr>
          <w:rFonts w:ascii="宋体" w:hAnsi="宋体"/>
          <w:bCs/>
          <w:sz w:val="30"/>
          <w:szCs w:val="30"/>
        </w:rPr>
      </w:pPr>
      <w:r>
        <w:rPr>
          <w:rFonts w:hint="eastAsia" w:ascii="宋体" w:hAnsi="宋体"/>
          <w:bCs/>
          <w:sz w:val="30"/>
          <w:szCs w:val="30"/>
        </w:rPr>
        <w:t>四. 合同书（格式文本）</w:t>
      </w:r>
    </w:p>
    <w:p>
      <w:pPr>
        <w:spacing w:line="720" w:lineRule="auto"/>
        <w:ind w:firstLine="450" w:firstLineChars="150"/>
        <w:rPr>
          <w:rFonts w:ascii="宋体" w:hAnsi="宋体"/>
          <w:bCs/>
          <w:sz w:val="30"/>
          <w:szCs w:val="30"/>
        </w:rPr>
      </w:pPr>
      <w:r>
        <w:rPr>
          <w:rFonts w:hint="eastAsia" w:ascii="宋体" w:hAnsi="宋体"/>
          <w:bCs/>
          <w:sz w:val="30"/>
          <w:szCs w:val="30"/>
        </w:rPr>
        <w:t>五．合同条款（格式）</w:t>
      </w:r>
    </w:p>
    <w:p>
      <w:pPr>
        <w:spacing w:line="720" w:lineRule="auto"/>
        <w:ind w:firstLine="450" w:firstLineChars="150"/>
        <w:rPr>
          <w:rFonts w:ascii="宋体" w:hAnsi="宋体"/>
          <w:bCs/>
          <w:sz w:val="30"/>
          <w:szCs w:val="30"/>
        </w:rPr>
      </w:pPr>
      <w:r>
        <w:rPr>
          <w:rFonts w:hint="eastAsia" w:ascii="宋体" w:hAnsi="宋体"/>
          <w:bCs/>
          <w:sz w:val="30"/>
          <w:szCs w:val="30"/>
        </w:rPr>
        <w:t>六．附件（投标文件格式）</w:t>
      </w:r>
    </w:p>
    <w:p>
      <w:pPr>
        <w:spacing w:line="720" w:lineRule="auto"/>
        <w:ind w:firstLine="450" w:firstLineChars="150"/>
        <w:rPr>
          <w:rFonts w:ascii="宋体" w:hAnsi="宋体"/>
          <w:bCs/>
          <w:sz w:val="30"/>
          <w:szCs w:val="30"/>
        </w:rPr>
      </w:pPr>
    </w:p>
    <w:p>
      <w:pPr>
        <w:ind w:firstLine="450" w:firstLineChars="150"/>
        <w:rPr>
          <w:rFonts w:ascii="宋体" w:hAnsi="宋体"/>
          <w:bCs/>
          <w:sz w:val="30"/>
          <w:szCs w:val="30"/>
        </w:rPr>
      </w:pPr>
    </w:p>
    <w:p>
      <w:pPr>
        <w:spacing w:line="720" w:lineRule="auto"/>
        <w:ind w:firstLine="450" w:firstLineChars="150"/>
        <w:rPr>
          <w:rFonts w:ascii="宋体" w:hAnsi="宋体"/>
          <w:bCs/>
          <w:sz w:val="30"/>
          <w:szCs w:val="30"/>
        </w:rPr>
      </w:pPr>
    </w:p>
    <w:p>
      <w:pPr>
        <w:spacing w:line="720" w:lineRule="auto"/>
        <w:rPr>
          <w:rFonts w:ascii="宋体" w:hAnsi="宋体"/>
          <w:bCs/>
          <w:sz w:val="30"/>
          <w:szCs w:val="30"/>
        </w:rPr>
      </w:pPr>
    </w:p>
    <w:p>
      <w:pPr>
        <w:spacing w:line="720" w:lineRule="auto"/>
        <w:rPr>
          <w:rFonts w:ascii="宋体" w:hAnsi="宋体"/>
          <w:bCs/>
          <w:sz w:val="30"/>
        </w:rPr>
      </w:pPr>
    </w:p>
    <w:p>
      <w:pPr>
        <w:spacing w:line="480" w:lineRule="auto"/>
        <w:rPr>
          <w:rFonts w:ascii="宋体" w:hAnsi="宋体"/>
          <w:bCs/>
          <w:sz w:val="30"/>
        </w:rPr>
      </w:pPr>
    </w:p>
    <w:p>
      <w:pPr>
        <w:rPr>
          <w:rFonts w:ascii="宋体" w:hAnsi="宋体"/>
          <w:bCs/>
          <w:sz w:val="28"/>
        </w:rPr>
      </w:pPr>
    </w:p>
    <w:p>
      <w:pPr>
        <w:rPr>
          <w:rFonts w:ascii="宋体" w:hAnsi="宋体"/>
          <w:bCs/>
          <w:szCs w:val="21"/>
        </w:rPr>
      </w:pPr>
    </w:p>
    <w:p>
      <w:pPr>
        <w:rPr>
          <w:rFonts w:ascii="宋体" w:hAnsi="宋体"/>
          <w:bCs/>
          <w:szCs w:val="21"/>
        </w:rPr>
      </w:pPr>
    </w:p>
    <w:p>
      <w:pPr>
        <w:rPr>
          <w:rFonts w:ascii="宋体" w:hAnsi="宋体"/>
          <w:bCs/>
          <w:szCs w:val="21"/>
        </w:rPr>
      </w:pPr>
    </w:p>
    <w:p>
      <w:pPr>
        <w:spacing w:line="380" w:lineRule="exact"/>
        <w:jc w:val="center"/>
        <w:rPr>
          <w:rFonts w:ascii="黑体" w:eastAsia="黑体"/>
          <w:bCs/>
          <w:sz w:val="28"/>
          <w:szCs w:val="28"/>
        </w:rPr>
        <w:sectPr>
          <w:headerReference r:id="rId7" w:type="default"/>
          <w:footerReference r:id="rId8" w:type="default"/>
          <w:pgSz w:w="11906" w:h="16838"/>
          <w:pgMar w:top="567" w:right="1112" w:bottom="567" w:left="1134" w:header="624" w:footer="907" w:gutter="0"/>
          <w:cols w:space="720" w:num="1"/>
          <w:docGrid w:type="linesAndChars" w:linePitch="312" w:charSpace="0"/>
        </w:sectPr>
      </w:pPr>
    </w:p>
    <w:p>
      <w:pPr>
        <w:spacing w:line="380" w:lineRule="exact"/>
        <w:jc w:val="center"/>
        <w:rPr>
          <w:rFonts w:ascii="黑体" w:eastAsia="黑体"/>
          <w:bCs/>
          <w:sz w:val="28"/>
          <w:szCs w:val="28"/>
        </w:rPr>
      </w:pPr>
      <w:r>
        <w:rPr>
          <w:rFonts w:hint="eastAsia" w:ascii="黑体" w:eastAsia="黑体"/>
          <w:bCs/>
          <w:sz w:val="28"/>
          <w:szCs w:val="28"/>
        </w:rPr>
        <w:t>一．投标邀请</w:t>
      </w:r>
    </w:p>
    <w:tbl>
      <w:tblPr>
        <w:tblStyle w:val="1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8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26" w:type="dxa"/>
            <w:vAlign w:val="center"/>
          </w:tcPr>
          <w:p>
            <w:pPr>
              <w:spacing w:line="380" w:lineRule="exact"/>
              <w:jc w:val="center"/>
              <w:rPr>
                <w:rFonts w:ascii="宋体" w:hAnsi="宋体"/>
                <w:b/>
                <w:sz w:val="24"/>
                <w:szCs w:val="24"/>
              </w:rPr>
            </w:pPr>
            <w:r>
              <w:rPr>
                <w:rFonts w:hint="eastAsia" w:ascii="宋体" w:hAnsi="宋体"/>
                <w:b/>
                <w:sz w:val="24"/>
                <w:szCs w:val="24"/>
              </w:rPr>
              <w:t>序号</w:t>
            </w:r>
          </w:p>
        </w:tc>
        <w:tc>
          <w:tcPr>
            <w:tcW w:w="8563" w:type="dxa"/>
            <w:vAlign w:val="center"/>
          </w:tcPr>
          <w:p>
            <w:pPr>
              <w:spacing w:line="380" w:lineRule="exact"/>
              <w:jc w:val="center"/>
              <w:rPr>
                <w:rFonts w:ascii="宋体" w:hAnsi="宋体"/>
                <w:b/>
                <w:sz w:val="24"/>
                <w:szCs w:val="24"/>
              </w:rPr>
            </w:pPr>
            <w:r>
              <w:rPr>
                <w:rFonts w:hint="eastAsia" w:ascii="宋体" w:hAnsi="宋体"/>
                <w:b/>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826" w:type="dxa"/>
            <w:vAlign w:val="center"/>
          </w:tcPr>
          <w:p>
            <w:pPr>
              <w:spacing w:line="380" w:lineRule="exact"/>
              <w:jc w:val="center"/>
              <w:rPr>
                <w:rFonts w:ascii="宋体" w:hAnsi="宋体"/>
                <w:bCs/>
                <w:sz w:val="24"/>
                <w:szCs w:val="24"/>
              </w:rPr>
            </w:pPr>
            <w:r>
              <w:rPr>
                <w:rFonts w:hint="eastAsia" w:ascii="宋体" w:hAnsi="宋体"/>
                <w:bCs/>
                <w:sz w:val="24"/>
                <w:szCs w:val="24"/>
              </w:rPr>
              <w:t>1</w:t>
            </w:r>
          </w:p>
        </w:tc>
        <w:tc>
          <w:tcPr>
            <w:tcW w:w="8563" w:type="dxa"/>
          </w:tcPr>
          <w:p>
            <w:pPr>
              <w:snapToGrid w:val="0"/>
              <w:spacing w:line="440" w:lineRule="exact"/>
              <w:rPr>
                <w:rFonts w:hint="eastAsia" w:ascii="宋体" w:hAnsi="宋体" w:eastAsia="宋体"/>
                <w:bCs/>
                <w:sz w:val="24"/>
                <w:lang w:eastAsia="zh-CN"/>
              </w:rPr>
            </w:pPr>
            <w:r>
              <w:rPr>
                <w:rFonts w:hint="eastAsia" w:ascii="宋体" w:hAnsi="宋体"/>
                <w:bCs/>
                <w:sz w:val="24"/>
              </w:rPr>
              <w:t xml:space="preserve">采购项目名称： </w:t>
            </w:r>
            <w:r>
              <w:rPr>
                <w:rFonts w:hint="eastAsia" w:ascii="宋体" w:hAnsi="宋体"/>
                <w:bCs/>
                <w:sz w:val="24"/>
                <w:lang w:eastAsia="zh-CN"/>
              </w:rPr>
              <w:t>无锡市公安局食品药品安全检验实验室设备采购及移机项目</w:t>
            </w:r>
            <w:r>
              <w:rPr>
                <w:rFonts w:hint="eastAsia" w:ascii="宋体" w:hAnsi="宋体"/>
                <w:bCs/>
                <w:sz w:val="24"/>
              </w:rPr>
              <w:t>采购编号：</w:t>
            </w:r>
            <w:r>
              <w:rPr>
                <w:rFonts w:hint="eastAsia" w:ascii="宋体" w:hAnsi="宋体"/>
                <w:bCs/>
                <w:sz w:val="24"/>
                <w:lang w:eastAsia="zh-CN"/>
              </w:rPr>
              <w:t>JSZC-320200-BZDL-G2024-0014</w:t>
            </w:r>
          </w:p>
          <w:p>
            <w:pPr>
              <w:snapToGrid w:val="0"/>
              <w:spacing w:line="440" w:lineRule="exact"/>
              <w:rPr>
                <w:rFonts w:ascii="宋体" w:hAnsi="宋体"/>
                <w:bCs/>
                <w:sz w:val="24"/>
              </w:rPr>
            </w:pPr>
            <w:r>
              <w:rPr>
                <w:rFonts w:hint="eastAsia" w:ascii="宋体" w:hAnsi="宋体"/>
                <w:bCs/>
                <w:sz w:val="24"/>
              </w:rPr>
              <w:t>采购方式：公开招标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trPr>
        <w:tc>
          <w:tcPr>
            <w:tcW w:w="826" w:type="dxa"/>
            <w:vAlign w:val="center"/>
          </w:tcPr>
          <w:p>
            <w:pPr>
              <w:spacing w:line="380" w:lineRule="exact"/>
              <w:ind w:firstLine="240" w:firstLineChars="100"/>
              <w:jc w:val="center"/>
              <w:rPr>
                <w:rFonts w:ascii="宋体" w:hAnsi="宋体"/>
                <w:bCs/>
                <w:sz w:val="24"/>
                <w:szCs w:val="24"/>
              </w:rPr>
            </w:pPr>
            <w:r>
              <w:rPr>
                <w:rFonts w:hint="eastAsia" w:ascii="宋体" w:hAnsi="宋体"/>
                <w:bCs/>
                <w:sz w:val="24"/>
                <w:szCs w:val="24"/>
              </w:rPr>
              <w:t>2</w:t>
            </w:r>
          </w:p>
        </w:tc>
        <w:tc>
          <w:tcPr>
            <w:tcW w:w="8563" w:type="dxa"/>
          </w:tcPr>
          <w:p>
            <w:pPr>
              <w:snapToGrid w:val="0"/>
              <w:spacing w:line="440" w:lineRule="exact"/>
              <w:rPr>
                <w:rFonts w:ascii="宋体" w:hAnsi="宋体"/>
                <w:bCs/>
                <w:sz w:val="24"/>
              </w:rPr>
            </w:pPr>
            <w:r>
              <w:rPr>
                <w:rFonts w:hint="eastAsia" w:ascii="宋体" w:hAnsi="宋体"/>
                <w:bCs/>
                <w:sz w:val="24"/>
              </w:rPr>
              <w:t>采购代理机构：江苏博智工程咨询有限公司</w:t>
            </w:r>
          </w:p>
          <w:p>
            <w:pPr>
              <w:snapToGrid w:val="0"/>
              <w:spacing w:line="440" w:lineRule="exact"/>
              <w:rPr>
                <w:rFonts w:ascii="宋体" w:hAnsi="宋体"/>
                <w:bCs/>
                <w:sz w:val="24"/>
              </w:rPr>
            </w:pPr>
            <w:r>
              <w:rPr>
                <w:rFonts w:hint="eastAsia" w:ascii="宋体" w:hAnsi="宋体"/>
                <w:bCs/>
                <w:sz w:val="24"/>
              </w:rPr>
              <w:t>地址：江苏博智工程咨询有限公司（</w:t>
            </w:r>
            <w:r>
              <w:rPr>
                <w:rFonts w:hint="eastAsia" w:ascii="宋体" w:hAnsi="宋体"/>
                <w:bCs/>
                <w:sz w:val="24"/>
                <w:lang w:eastAsia="zh-CN"/>
              </w:rPr>
              <w:t>无锡市滨湖区高浪东路508号华发大厦A座22楼2203室招标代理部</w:t>
            </w:r>
            <w:r>
              <w:rPr>
                <w:rFonts w:hint="eastAsia" w:ascii="宋体" w:hAnsi="宋体"/>
                <w:bCs/>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trPr>
        <w:tc>
          <w:tcPr>
            <w:tcW w:w="826" w:type="dxa"/>
            <w:vAlign w:val="center"/>
          </w:tcPr>
          <w:p>
            <w:pPr>
              <w:spacing w:line="380" w:lineRule="exact"/>
              <w:jc w:val="center"/>
              <w:rPr>
                <w:rFonts w:ascii="宋体" w:hAnsi="宋体"/>
                <w:bCs/>
                <w:sz w:val="24"/>
                <w:szCs w:val="24"/>
              </w:rPr>
            </w:pPr>
            <w:r>
              <w:rPr>
                <w:rFonts w:hint="eastAsia" w:ascii="宋体" w:hAnsi="宋体"/>
                <w:bCs/>
                <w:sz w:val="24"/>
                <w:szCs w:val="24"/>
              </w:rPr>
              <w:t>3</w:t>
            </w:r>
          </w:p>
        </w:tc>
        <w:tc>
          <w:tcPr>
            <w:tcW w:w="8563" w:type="dxa"/>
          </w:tcPr>
          <w:p>
            <w:pPr>
              <w:snapToGrid w:val="0"/>
              <w:spacing w:line="440" w:lineRule="exact"/>
              <w:rPr>
                <w:rFonts w:ascii="宋体" w:hAnsi="宋体"/>
                <w:bCs/>
                <w:sz w:val="24"/>
              </w:rPr>
            </w:pPr>
            <w:r>
              <w:rPr>
                <w:rFonts w:hint="eastAsia" w:ascii="宋体" w:hAnsi="宋体"/>
                <w:bCs/>
                <w:sz w:val="24"/>
              </w:rPr>
              <w:t xml:space="preserve">采购项目概况、要求： </w:t>
            </w:r>
          </w:p>
          <w:p>
            <w:pPr>
              <w:snapToGrid w:val="0"/>
              <w:spacing w:line="440" w:lineRule="exact"/>
              <w:rPr>
                <w:rFonts w:ascii="宋体" w:hAnsi="宋体"/>
                <w:bCs/>
                <w:sz w:val="24"/>
              </w:rPr>
            </w:pPr>
            <w:r>
              <w:rPr>
                <w:rFonts w:hint="eastAsia" w:ascii="宋体" w:hAnsi="宋体"/>
                <w:bCs/>
                <w:sz w:val="24"/>
              </w:rPr>
              <w:t>1.</w:t>
            </w:r>
            <w:r>
              <w:rPr>
                <w:rFonts w:hint="eastAsia" w:ascii="宋体" w:hAnsi="宋体"/>
                <w:bCs/>
                <w:sz w:val="24"/>
                <w:lang w:eastAsia="zh-CN"/>
              </w:rPr>
              <w:t>无锡市公安局食品药品安全检验实验室设备采购及移机</w:t>
            </w:r>
            <w:r>
              <w:rPr>
                <w:rFonts w:hint="eastAsia" w:ascii="宋体" w:hAnsi="宋体"/>
                <w:bCs/>
                <w:sz w:val="24"/>
              </w:rPr>
              <w:t>。</w:t>
            </w:r>
          </w:p>
          <w:p>
            <w:pPr>
              <w:snapToGrid w:val="0"/>
              <w:spacing w:line="440" w:lineRule="exact"/>
              <w:rPr>
                <w:rFonts w:ascii="宋体" w:hAnsi="宋体"/>
                <w:bCs/>
                <w:sz w:val="24"/>
              </w:rPr>
            </w:pPr>
            <w:r>
              <w:rPr>
                <w:rFonts w:hint="eastAsia" w:ascii="宋体" w:hAnsi="宋体"/>
                <w:bCs/>
                <w:sz w:val="24"/>
              </w:rPr>
              <w:t>2.预算金额：</w:t>
            </w:r>
            <w:r>
              <w:rPr>
                <w:rFonts w:hint="eastAsia" w:ascii="宋体" w:hAnsi="宋体"/>
                <w:bCs/>
                <w:sz w:val="24"/>
                <w:lang w:eastAsia="zh-CN"/>
              </w:rPr>
              <w:t>72.84</w:t>
            </w:r>
            <w:r>
              <w:rPr>
                <w:rFonts w:hint="eastAsia" w:ascii="宋体" w:hAnsi="宋体"/>
                <w:bCs/>
                <w:sz w:val="24"/>
              </w:rPr>
              <w:t>万元</w:t>
            </w:r>
            <w:r>
              <w:rPr>
                <w:rFonts w:hint="eastAsia" w:ascii="宋体" w:hAnsi="宋体"/>
                <w:bCs/>
                <w:sz w:val="24"/>
                <w:lang w:eastAsia="zh-CN"/>
              </w:rPr>
              <w:t>，</w:t>
            </w:r>
            <w:r>
              <w:rPr>
                <w:rFonts w:hint="eastAsia" w:ascii="宋体" w:hAnsi="宋体"/>
                <w:bCs/>
                <w:sz w:val="24"/>
              </w:rPr>
              <w:t>超过</w:t>
            </w:r>
            <w:r>
              <w:rPr>
                <w:rFonts w:hint="eastAsia" w:ascii="宋体" w:hAnsi="宋体"/>
                <w:bCs/>
                <w:sz w:val="24"/>
                <w:lang w:val="en-US" w:eastAsia="zh-CN"/>
              </w:rPr>
              <w:t>预算金额</w:t>
            </w:r>
            <w:r>
              <w:rPr>
                <w:rFonts w:hint="eastAsia" w:ascii="宋体" w:hAnsi="宋体"/>
                <w:bCs/>
                <w:sz w:val="24"/>
              </w:rPr>
              <w:t>的投标报价无效，详见第三部分技术要求；</w:t>
            </w:r>
          </w:p>
          <w:p>
            <w:pPr>
              <w:spacing w:line="440" w:lineRule="exact"/>
              <w:rPr>
                <w:rFonts w:hint="eastAsia" w:ascii="宋体" w:hAnsi="宋体"/>
                <w:bCs/>
                <w:sz w:val="24"/>
              </w:rPr>
            </w:pPr>
            <w:r>
              <w:rPr>
                <w:rFonts w:hint="eastAsia" w:ascii="宋体" w:hAnsi="宋体"/>
                <w:bCs/>
                <w:sz w:val="24"/>
              </w:rPr>
              <w:t>4.交货期：</w:t>
            </w:r>
            <w:r>
              <w:rPr>
                <w:rFonts w:hint="eastAsia" w:ascii="宋体" w:hAnsi="宋体"/>
                <w:bCs/>
                <w:sz w:val="24"/>
                <w:lang w:eastAsia="zh-CN"/>
              </w:rPr>
              <w:t>合同签订后</w:t>
            </w:r>
            <w:r>
              <w:rPr>
                <w:rFonts w:hint="eastAsia" w:ascii="宋体" w:hAnsi="宋体"/>
                <w:bCs/>
                <w:sz w:val="24"/>
                <w:lang w:val="en-US" w:eastAsia="zh-CN"/>
              </w:rPr>
              <w:t>5个月内完成</w:t>
            </w:r>
            <w:r>
              <w:rPr>
                <w:rFonts w:hint="eastAsia" w:ascii="宋体" w:hAnsi="宋体"/>
                <w:bCs/>
                <w:sz w:val="24"/>
              </w:rPr>
              <w:t>。</w:t>
            </w:r>
          </w:p>
          <w:p>
            <w:pPr>
              <w:spacing w:line="440" w:lineRule="exact"/>
              <w:rPr>
                <w:rFonts w:ascii="宋体" w:hAnsi="宋体"/>
                <w:bCs/>
                <w:sz w:val="24"/>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质量及验收：</w:t>
            </w:r>
            <w:r>
              <w:rPr>
                <w:rFonts w:hint="eastAsia" w:ascii="宋体" w:hAnsi="宋体" w:cs="宋体"/>
                <w:b w:val="0"/>
                <w:bCs w:val="0"/>
                <w:color w:val="auto"/>
                <w:sz w:val="24"/>
                <w:highlight w:val="none"/>
                <w:lang w:val="en-US" w:eastAsia="zh-CN"/>
              </w:rPr>
              <w:t>中标人在货物交付时由采购方组织验收，并出具验收材料；若不符合招标文件技术参数要求，采购方保留追究由于货物不合格给采购方造成的法律责任的权利。</w:t>
            </w:r>
          </w:p>
          <w:p>
            <w:pPr>
              <w:snapToGrid w:val="0"/>
              <w:spacing w:line="440" w:lineRule="exact"/>
              <w:rPr>
                <w:rFonts w:ascii="宋体" w:hAnsi="宋体"/>
                <w:bCs/>
                <w:sz w:val="24"/>
              </w:rPr>
            </w:pPr>
            <w:r>
              <w:rPr>
                <w:rFonts w:hint="eastAsia" w:ascii="宋体" w:hAnsi="宋体"/>
                <w:bCs/>
                <w:sz w:val="24"/>
                <w:lang w:val="en-US" w:eastAsia="zh-CN"/>
              </w:rPr>
              <w:t>6</w:t>
            </w:r>
            <w:r>
              <w:rPr>
                <w:rFonts w:hint="eastAsia" w:ascii="宋体" w:hAnsi="宋体"/>
                <w:bCs/>
                <w:sz w:val="24"/>
              </w:rPr>
              <w:t>.交付地点：无锡市滨湖区高浪西路58号。</w:t>
            </w:r>
          </w:p>
          <w:p>
            <w:pPr>
              <w:snapToGrid w:val="0"/>
              <w:spacing w:line="440" w:lineRule="exact"/>
              <w:rPr>
                <w:rFonts w:ascii="宋体" w:hAnsi="宋体"/>
                <w:bCs/>
                <w:sz w:val="24"/>
              </w:rPr>
            </w:pPr>
            <w:r>
              <w:rPr>
                <w:rFonts w:hint="eastAsia" w:ascii="宋体" w:hAnsi="宋体"/>
                <w:bCs/>
                <w:sz w:val="24"/>
                <w:lang w:val="en-US" w:eastAsia="zh-CN"/>
              </w:rPr>
              <w:t>7</w:t>
            </w:r>
            <w:r>
              <w:rPr>
                <w:rFonts w:hint="eastAsia" w:ascii="宋体" w:hAnsi="宋体"/>
                <w:bCs/>
                <w:sz w:val="24"/>
              </w:rPr>
              <w:t>.质量要求：合格，满足招标人要求。</w:t>
            </w:r>
          </w:p>
          <w:p>
            <w:pPr>
              <w:snapToGrid w:val="0"/>
              <w:spacing w:line="440" w:lineRule="exact"/>
              <w:rPr>
                <w:rFonts w:hint="eastAsia" w:ascii="宋体" w:hAnsi="宋体"/>
                <w:bCs/>
                <w:sz w:val="24"/>
              </w:rPr>
            </w:pPr>
            <w:r>
              <w:rPr>
                <w:rFonts w:hint="eastAsia" w:ascii="宋体" w:hAnsi="宋体"/>
                <w:bCs/>
                <w:sz w:val="24"/>
                <w:lang w:val="en-US" w:eastAsia="zh-CN"/>
              </w:rPr>
              <w:t>8</w:t>
            </w:r>
            <w:r>
              <w:rPr>
                <w:rFonts w:hint="eastAsia" w:ascii="宋体" w:hAnsi="宋体"/>
                <w:bCs/>
                <w:sz w:val="24"/>
              </w:rPr>
              <w:t>.本项目专门面向中小企业采购。</w:t>
            </w:r>
          </w:p>
          <w:p>
            <w:pPr>
              <w:snapToGrid w:val="0"/>
              <w:spacing w:line="440" w:lineRule="exact"/>
              <w:rPr>
                <w:rFonts w:hint="eastAsia" w:ascii="宋体" w:hAnsi="宋体"/>
                <w:bCs/>
                <w:sz w:val="24"/>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项目标的所属行业：工业。参照《关于印发中小企业划型标准规定的通知》“工信部联企业〔2011〕300号”中第四条各行业划型标准。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4</w:t>
            </w:r>
          </w:p>
        </w:tc>
        <w:tc>
          <w:tcPr>
            <w:tcW w:w="8563" w:type="dxa"/>
          </w:tcPr>
          <w:p>
            <w:pPr>
              <w:snapToGrid w:val="0"/>
              <w:spacing w:line="440" w:lineRule="exact"/>
              <w:rPr>
                <w:rFonts w:ascii="宋体" w:hAnsi="宋体"/>
                <w:bCs/>
                <w:sz w:val="24"/>
              </w:rPr>
            </w:pPr>
            <w:r>
              <w:rPr>
                <w:rFonts w:hint="eastAsia" w:ascii="宋体" w:hAnsi="宋体"/>
                <w:bCs/>
                <w:sz w:val="24"/>
              </w:rPr>
              <w:t>1.投标人参加本次政府采购活动应当符合《中华人民共和国政府采购法》第二十二条的规定外，还必须同时具备下列条件：</w:t>
            </w:r>
          </w:p>
          <w:p>
            <w:pPr>
              <w:snapToGrid w:val="0"/>
              <w:spacing w:line="440" w:lineRule="exact"/>
              <w:rPr>
                <w:rFonts w:ascii="宋体" w:hAnsi="宋体"/>
                <w:bCs/>
                <w:sz w:val="24"/>
              </w:rPr>
            </w:pPr>
            <w:r>
              <w:rPr>
                <w:rFonts w:hint="eastAsia" w:ascii="宋体" w:hAnsi="宋体"/>
                <w:bCs/>
                <w:sz w:val="24"/>
              </w:rPr>
              <w:t>（1）供应商应为中国大陆境内合法注册，具备本项目服务能力的企、事业单位或其他组织；</w:t>
            </w:r>
          </w:p>
          <w:p>
            <w:pPr>
              <w:snapToGrid w:val="0"/>
              <w:spacing w:line="440" w:lineRule="exact"/>
              <w:rPr>
                <w:rFonts w:ascii="宋体" w:hAnsi="宋体"/>
                <w:bCs/>
                <w:sz w:val="24"/>
              </w:rPr>
            </w:pPr>
            <w:r>
              <w:rPr>
                <w:rFonts w:hint="eastAsia" w:ascii="宋体" w:hAnsi="宋体"/>
                <w:bCs/>
                <w:sz w:val="24"/>
              </w:rPr>
              <w:t>（2）未被“信用中国”等网站（www.creditchina.gov.cn）等列入失信执行人、重大税收违法案件当事人名单、政府采购严重违法失信行为记录名单；</w:t>
            </w:r>
          </w:p>
          <w:p>
            <w:pPr>
              <w:snapToGrid w:val="0"/>
              <w:spacing w:line="440" w:lineRule="exact"/>
              <w:rPr>
                <w:rFonts w:ascii="宋体" w:hAnsi="宋体"/>
                <w:bCs/>
                <w:sz w:val="24"/>
              </w:rPr>
            </w:pPr>
            <w:r>
              <w:rPr>
                <w:rFonts w:hint="eastAsia" w:ascii="宋体" w:hAnsi="宋体"/>
                <w:bCs/>
                <w:sz w:val="24"/>
              </w:rPr>
              <w:t>（3）被授权委托人必须为投标人在职职工；</w:t>
            </w:r>
          </w:p>
          <w:p>
            <w:pPr>
              <w:snapToGrid w:val="0"/>
              <w:spacing w:line="440" w:lineRule="exact"/>
              <w:rPr>
                <w:rFonts w:ascii="宋体" w:hAnsi="宋体"/>
                <w:bCs/>
                <w:sz w:val="24"/>
              </w:rPr>
            </w:pPr>
            <w:r>
              <w:rPr>
                <w:rFonts w:hint="eastAsia" w:ascii="宋体" w:hAnsi="宋体"/>
                <w:bCs/>
                <w:sz w:val="24"/>
              </w:rPr>
              <w:t>（4）本项目不接受联合体投标。</w:t>
            </w:r>
          </w:p>
          <w:p>
            <w:pPr>
              <w:snapToGrid w:val="0"/>
              <w:spacing w:line="440" w:lineRule="exact"/>
              <w:rPr>
                <w:rFonts w:ascii="宋体" w:hAnsi="宋体"/>
                <w:bCs/>
                <w:sz w:val="24"/>
              </w:rPr>
            </w:pPr>
            <w:r>
              <w:rPr>
                <w:rFonts w:hint="eastAsia" w:ascii="宋体" w:hAnsi="宋体"/>
                <w:bCs/>
                <w:sz w:val="24"/>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snapToGrid w:val="0"/>
              <w:spacing w:line="440" w:lineRule="exact"/>
              <w:rPr>
                <w:rFonts w:ascii="宋体" w:hAnsi="宋体"/>
                <w:bCs/>
                <w:sz w:val="24"/>
              </w:rPr>
            </w:pPr>
            <w:r>
              <w:rPr>
                <w:rFonts w:hint="eastAsia" w:ascii="宋体" w:hAnsi="宋体"/>
                <w:bCs/>
                <w:sz w:val="24"/>
              </w:rPr>
              <w:t xml:space="preserve">2.采购人有权对以上资格条件进行核查，如供应商有弄虚作假行为或不具备以上条件的将取消其投标资格。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5</w:t>
            </w:r>
          </w:p>
        </w:tc>
        <w:tc>
          <w:tcPr>
            <w:tcW w:w="8563" w:type="dxa"/>
          </w:tcPr>
          <w:p>
            <w:pPr>
              <w:snapToGrid w:val="0"/>
              <w:spacing w:line="440" w:lineRule="exact"/>
              <w:rPr>
                <w:rFonts w:hint="eastAsia" w:ascii="宋体" w:hAnsi="宋体"/>
                <w:bCs/>
                <w:sz w:val="24"/>
                <w:lang w:val="zh-CN" w:eastAsia="zh-CN"/>
              </w:rPr>
            </w:pPr>
            <w:r>
              <w:rPr>
                <w:rFonts w:hint="eastAsia" w:ascii="宋体" w:hAnsi="宋体"/>
                <w:bCs/>
                <w:sz w:val="24"/>
                <w:lang w:val="zh-CN" w:eastAsia="zh-CN"/>
              </w:rPr>
              <w:t xml:space="preserve">招标文件获取信息： </w:t>
            </w:r>
          </w:p>
          <w:p>
            <w:pPr>
              <w:snapToGrid w:val="0"/>
              <w:spacing w:line="440" w:lineRule="exact"/>
              <w:rPr>
                <w:rFonts w:hint="eastAsia" w:ascii="宋体" w:hAnsi="宋体"/>
                <w:bCs/>
                <w:sz w:val="24"/>
                <w:lang w:val="zh-CN" w:eastAsia="zh-CN"/>
              </w:rPr>
            </w:pPr>
            <w:r>
              <w:rPr>
                <w:rFonts w:hint="eastAsia" w:ascii="宋体" w:hAnsi="宋体"/>
                <w:bCs/>
                <w:sz w:val="24"/>
                <w:lang w:val="zh-CN" w:eastAsia="zh-CN"/>
              </w:rPr>
              <w:t>1.获取招标文件方式：供应商登录苏采云</w:t>
            </w:r>
            <w:r>
              <w:rPr>
                <w:rFonts w:hint="eastAsia" w:ascii="宋体" w:hAnsi="宋体"/>
                <w:bCs/>
                <w:sz w:val="24"/>
                <w:lang w:val="zh-CN" w:eastAsia="zh-CN"/>
              </w:rPr>
              <w:fldChar w:fldCharType="begin"/>
            </w:r>
            <w:r>
              <w:rPr>
                <w:rFonts w:hint="eastAsia" w:ascii="宋体" w:hAnsi="宋体"/>
                <w:bCs/>
                <w:sz w:val="24"/>
                <w:lang w:val="zh-CN" w:eastAsia="zh-CN"/>
              </w:rPr>
              <w:instrText xml:space="preserve">HYPERLINK "http://jszfcg.jsczt.cn/" \o "http://jszfcg.jsczt.cn/"</w:instrText>
            </w:r>
            <w:r>
              <w:rPr>
                <w:rFonts w:hint="eastAsia" w:ascii="宋体" w:hAnsi="宋体"/>
                <w:bCs/>
                <w:sz w:val="24"/>
                <w:lang w:val="zh-CN" w:eastAsia="zh-CN"/>
              </w:rPr>
              <w:fldChar w:fldCharType="separate"/>
            </w:r>
            <w:r>
              <w:rPr>
                <w:rFonts w:hint="eastAsia" w:ascii="宋体" w:hAnsi="宋体"/>
                <w:bCs/>
                <w:sz w:val="24"/>
                <w:lang w:val="zh-CN" w:eastAsia="zh-CN"/>
              </w:rPr>
              <w:t>http://jszfcg.jsczt.cn/</w:t>
            </w:r>
            <w:r>
              <w:rPr>
                <w:rFonts w:hint="eastAsia" w:ascii="宋体" w:hAnsi="宋体"/>
                <w:bCs/>
                <w:sz w:val="24"/>
                <w:lang w:val="zh-CN" w:eastAsia="zh-CN"/>
              </w:rPr>
              <w:fldChar w:fldCharType="end"/>
            </w:r>
            <w:r>
              <w:rPr>
                <w:rFonts w:hint="eastAsia" w:ascii="宋体" w:hAnsi="宋体"/>
                <w:bCs/>
                <w:sz w:val="24"/>
                <w:lang w:val="zh-CN" w:eastAsia="zh-CN"/>
              </w:rPr>
              <w:t>，招标文件（后缀名为“.kedt”）、供应商操作手册及政府采购客户端工具也可通过“苏采云”系统--已报名项目--报名详情页面内相应链接进行下载。</w:t>
            </w:r>
          </w:p>
          <w:p>
            <w:pPr>
              <w:snapToGrid w:val="0"/>
              <w:spacing w:line="440" w:lineRule="exact"/>
              <w:rPr>
                <w:rFonts w:hint="eastAsia" w:ascii="宋体" w:hAnsi="宋体"/>
                <w:bCs/>
                <w:sz w:val="24"/>
                <w:lang w:val="zh-CN" w:eastAsia="zh-CN"/>
              </w:rPr>
            </w:pPr>
            <w:r>
              <w:rPr>
                <w:rFonts w:hint="eastAsia" w:ascii="宋体" w:hAnsi="宋体"/>
                <w:bCs/>
                <w:sz w:val="24"/>
                <w:lang w:val="zh-CN" w:eastAsia="zh-CN"/>
              </w:rPr>
              <w:t>2.招标文件获取时间：</w:t>
            </w:r>
            <w:bookmarkStart w:id="1" w:name="_Hlk78473366"/>
            <w:r>
              <w:rPr>
                <w:rFonts w:hint="eastAsia" w:ascii="宋体" w:hAnsi="宋体"/>
                <w:bCs/>
                <w:sz w:val="24"/>
                <w:lang w:val="zh-CN" w:eastAsia="zh-CN"/>
              </w:rPr>
              <w:t>2024年</w:t>
            </w:r>
            <w:r>
              <w:rPr>
                <w:rFonts w:hint="eastAsia" w:ascii="宋体" w:hAnsi="宋体"/>
                <w:bCs/>
                <w:sz w:val="24"/>
                <w:lang w:val="en-US" w:eastAsia="zh-CN"/>
              </w:rPr>
              <w:t>4</w:t>
            </w:r>
            <w:r>
              <w:rPr>
                <w:rFonts w:hint="eastAsia" w:ascii="宋体" w:hAnsi="宋体"/>
                <w:bCs/>
                <w:sz w:val="24"/>
                <w:lang w:val="zh-CN" w:eastAsia="zh-CN"/>
              </w:rPr>
              <w:t>月</w:t>
            </w:r>
            <w:r>
              <w:rPr>
                <w:rFonts w:hint="eastAsia" w:ascii="宋体" w:hAnsi="宋体"/>
                <w:bCs/>
                <w:sz w:val="24"/>
                <w:lang w:val="en-US" w:eastAsia="zh-CN"/>
              </w:rPr>
              <w:t>17</w:t>
            </w:r>
            <w:r>
              <w:rPr>
                <w:rFonts w:hint="eastAsia" w:ascii="宋体" w:hAnsi="宋体"/>
                <w:bCs/>
                <w:sz w:val="24"/>
                <w:lang w:val="zh-CN" w:eastAsia="zh-CN"/>
              </w:rPr>
              <w:t>日</w:t>
            </w:r>
            <w:r>
              <w:rPr>
                <w:rFonts w:hint="eastAsia" w:ascii="宋体" w:hAnsi="宋体"/>
                <w:bCs/>
                <w:sz w:val="24"/>
                <w:lang w:val="en-US" w:eastAsia="zh-CN"/>
              </w:rPr>
              <w:t xml:space="preserve"> </w:t>
            </w:r>
            <w:r>
              <w:rPr>
                <w:rFonts w:hint="eastAsia" w:ascii="宋体" w:hAnsi="宋体"/>
                <w:bCs/>
                <w:sz w:val="24"/>
                <w:lang w:val="zh-CN" w:eastAsia="zh-CN"/>
              </w:rPr>
              <w:t>至</w:t>
            </w:r>
            <w:bookmarkEnd w:id="1"/>
            <w:r>
              <w:rPr>
                <w:rFonts w:hint="eastAsia" w:ascii="宋体" w:hAnsi="宋体"/>
                <w:bCs/>
                <w:sz w:val="24"/>
                <w:lang w:val="zh-CN" w:eastAsia="zh-CN"/>
              </w:rPr>
              <w:t>2024年</w:t>
            </w:r>
            <w:r>
              <w:rPr>
                <w:rFonts w:hint="eastAsia" w:ascii="宋体" w:hAnsi="宋体"/>
                <w:bCs/>
                <w:sz w:val="24"/>
                <w:lang w:val="en-US" w:eastAsia="zh-CN"/>
              </w:rPr>
              <w:t>4</w:t>
            </w:r>
            <w:r>
              <w:rPr>
                <w:rFonts w:hint="eastAsia" w:ascii="宋体" w:hAnsi="宋体"/>
                <w:bCs/>
                <w:sz w:val="24"/>
                <w:lang w:val="zh-CN" w:eastAsia="zh-CN"/>
              </w:rPr>
              <w:t>月</w:t>
            </w:r>
            <w:r>
              <w:rPr>
                <w:rFonts w:hint="eastAsia" w:ascii="宋体" w:hAnsi="宋体"/>
                <w:bCs/>
                <w:sz w:val="24"/>
                <w:lang w:val="en-US" w:eastAsia="zh-CN"/>
              </w:rPr>
              <w:t>23</w:t>
            </w:r>
            <w:r>
              <w:rPr>
                <w:rFonts w:hint="eastAsia" w:ascii="宋体" w:hAnsi="宋体"/>
                <w:bCs/>
                <w:sz w:val="24"/>
                <w:lang w:val="zh-CN" w:eastAsia="zh-CN"/>
              </w:rPr>
              <w:t>日</w:t>
            </w:r>
            <w:r>
              <w:rPr>
                <w:rFonts w:hint="eastAsia" w:ascii="宋体" w:hAnsi="宋体"/>
                <w:bCs/>
                <w:sz w:val="24"/>
                <w:lang w:val="en-US" w:eastAsia="zh-CN"/>
              </w:rPr>
              <w:t xml:space="preserve"> </w:t>
            </w:r>
            <w:r>
              <w:rPr>
                <w:rFonts w:hint="eastAsia" w:ascii="宋体" w:hAnsi="宋体"/>
                <w:bCs/>
                <w:sz w:val="24"/>
                <w:lang w:val="zh-CN" w:eastAsia="zh-CN"/>
              </w:rPr>
              <w:t>（北京时间）</w:t>
            </w:r>
            <w:r>
              <w:rPr>
                <w:rFonts w:hint="eastAsia" w:ascii="宋体" w:hAnsi="宋体"/>
                <w:bCs/>
                <w:sz w:val="24"/>
              </w:rPr>
              <w:t>（法定假日除外）</w:t>
            </w:r>
            <w:r>
              <w:rPr>
                <w:rFonts w:hint="eastAsia" w:ascii="宋体" w:hAnsi="宋体"/>
                <w:bCs/>
                <w:sz w:val="24"/>
                <w:lang w:val="zh-CN" w:eastAsia="zh-CN"/>
              </w:rPr>
              <w:t>。</w:t>
            </w:r>
          </w:p>
          <w:p>
            <w:pPr>
              <w:snapToGrid w:val="0"/>
              <w:spacing w:line="440" w:lineRule="exact"/>
              <w:rPr>
                <w:rFonts w:hint="eastAsia" w:ascii="宋体" w:hAnsi="宋体"/>
                <w:bCs/>
                <w:sz w:val="24"/>
                <w:lang w:val="zh-CN" w:eastAsia="zh-CN"/>
              </w:rPr>
            </w:pPr>
            <w:r>
              <w:rPr>
                <w:rFonts w:hint="eastAsia" w:ascii="宋体" w:hAnsi="宋体"/>
                <w:bCs/>
                <w:sz w:val="24"/>
                <w:lang w:val="zh-CN" w:eastAsia="zh-CN"/>
              </w:rPr>
              <w:t>3.招标文件获取地点：供应商登录苏采云</w:t>
            </w:r>
            <w:r>
              <w:rPr>
                <w:rFonts w:hint="eastAsia" w:ascii="宋体" w:hAnsi="宋体"/>
                <w:bCs/>
                <w:sz w:val="24"/>
                <w:lang w:val="zh-CN" w:eastAsia="zh-CN"/>
              </w:rPr>
              <w:fldChar w:fldCharType="begin"/>
            </w:r>
            <w:r>
              <w:rPr>
                <w:rFonts w:hint="eastAsia" w:ascii="宋体" w:hAnsi="宋体"/>
                <w:bCs/>
                <w:sz w:val="24"/>
                <w:lang w:val="zh-CN" w:eastAsia="zh-CN"/>
              </w:rPr>
              <w:instrText xml:space="preserve">HYPERLINK "http://jszfcg.jsczt.cn/" \o "http://jszfcg.jsczt.cn/"</w:instrText>
            </w:r>
            <w:r>
              <w:rPr>
                <w:rFonts w:hint="eastAsia" w:ascii="宋体" w:hAnsi="宋体"/>
                <w:bCs/>
                <w:sz w:val="24"/>
                <w:lang w:val="zh-CN" w:eastAsia="zh-CN"/>
              </w:rPr>
              <w:fldChar w:fldCharType="separate"/>
            </w:r>
            <w:r>
              <w:rPr>
                <w:rFonts w:hint="eastAsia" w:ascii="宋体" w:hAnsi="宋体"/>
                <w:bCs/>
                <w:sz w:val="24"/>
                <w:lang w:val="zh-CN" w:eastAsia="zh-CN"/>
              </w:rPr>
              <w:t>http://jszfcg.jsczt.cn/</w:t>
            </w:r>
            <w:r>
              <w:rPr>
                <w:rFonts w:hint="eastAsia" w:ascii="宋体" w:hAnsi="宋体"/>
                <w:bCs/>
                <w:sz w:val="24"/>
                <w:lang w:val="zh-CN" w:eastAsia="zh-CN"/>
              </w:rPr>
              <w:fldChar w:fldCharType="end"/>
            </w:r>
            <w:r>
              <w:rPr>
                <w:rFonts w:hint="eastAsia" w:ascii="宋体" w:hAnsi="宋体"/>
                <w:bCs/>
                <w:sz w:val="24"/>
                <w:lang w:val="zh-CN" w:eastAsia="zh-CN"/>
              </w:rPr>
              <w:t>进行获取。</w:t>
            </w:r>
          </w:p>
          <w:p>
            <w:pPr>
              <w:snapToGrid w:val="0"/>
              <w:spacing w:line="440" w:lineRule="exact"/>
              <w:rPr>
                <w:rFonts w:ascii="宋体" w:hAnsi="宋体"/>
                <w:bCs/>
                <w:sz w:val="24"/>
              </w:rPr>
            </w:pPr>
            <w:r>
              <w:rPr>
                <w:rFonts w:hint="eastAsia" w:ascii="宋体" w:hAnsi="宋体"/>
                <w:bCs/>
                <w:sz w:val="24"/>
                <w:lang w:val="zh-CN" w:eastAsia="zh-CN"/>
              </w:rPr>
              <w:t>4.售价：0元。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6</w:t>
            </w:r>
          </w:p>
        </w:tc>
        <w:tc>
          <w:tcPr>
            <w:tcW w:w="8563" w:type="dxa"/>
          </w:tcPr>
          <w:p>
            <w:pPr>
              <w:snapToGrid w:val="0"/>
              <w:spacing w:line="440" w:lineRule="exact"/>
              <w:rPr>
                <w:rFonts w:ascii="宋体" w:hAnsi="宋体"/>
                <w:bCs/>
                <w:sz w:val="24"/>
              </w:rPr>
            </w:pPr>
            <w:r>
              <w:rPr>
                <w:rFonts w:hint="eastAsia" w:ascii="宋体" w:hAnsi="宋体"/>
                <w:bCs/>
                <w:sz w:val="24"/>
              </w:rPr>
              <w:t>供应商于</w:t>
            </w:r>
            <w:r>
              <w:rPr>
                <w:rFonts w:hint="eastAsia" w:ascii="宋体" w:hAnsi="宋体"/>
                <w:bCs/>
                <w:sz w:val="24"/>
                <w:lang w:eastAsia="zh-CN"/>
              </w:rPr>
              <w:t>2024</w:t>
            </w:r>
            <w:r>
              <w:rPr>
                <w:rFonts w:hint="eastAsia" w:ascii="宋体" w:hAnsi="宋体"/>
                <w:bCs/>
                <w:sz w:val="24"/>
              </w:rPr>
              <w:t>年</w:t>
            </w:r>
            <w:r>
              <w:rPr>
                <w:rFonts w:hint="eastAsia" w:ascii="宋体" w:hAnsi="宋体"/>
                <w:bCs/>
                <w:sz w:val="24"/>
                <w:lang w:val="en-US" w:eastAsia="zh-CN"/>
              </w:rPr>
              <w:t>4</w:t>
            </w:r>
            <w:r>
              <w:rPr>
                <w:rFonts w:hint="eastAsia" w:ascii="宋体" w:hAnsi="宋体"/>
                <w:bCs/>
                <w:sz w:val="24"/>
              </w:rPr>
              <w:t>月</w:t>
            </w:r>
            <w:r>
              <w:rPr>
                <w:rFonts w:hint="eastAsia" w:ascii="宋体" w:hAnsi="宋体"/>
                <w:bCs/>
                <w:sz w:val="24"/>
                <w:lang w:val="en-US" w:eastAsia="zh-CN"/>
              </w:rPr>
              <w:t>24</w:t>
            </w:r>
            <w:r>
              <w:rPr>
                <w:rFonts w:hint="eastAsia" w:ascii="宋体" w:hAnsi="宋体"/>
                <w:bCs/>
                <w:sz w:val="24"/>
              </w:rPr>
              <w:t xml:space="preserve">日10：00前将疑问（加盖公章）发送至1058184069@qq.com 并致电代理公司。 </w:t>
            </w:r>
          </w:p>
          <w:p>
            <w:pPr>
              <w:snapToGrid w:val="0"/>
              <w:spacing w:line="440" w:lineRule="exact"/>
              <w:rPr>
                <w:rFonts w:ascii="宋体" w:hAnsi="宋体"/>
                <w:bCs/>
                <w:sz w:val="24"/>
              </w:rPr>
            </w:pPr>
            <w:r>
              <w:rPr>
                <w:rFonts w:hint="eastAsia" w:ascii="宋体" w:hAnsi="宋体"/>
                <w:bCs/>
                <w:sz w:val="24"/>
              </w:rPr>
              <w:t>质疑须知（中华人民共和国采购部 94 号令）：</w:t>
            </w:r>
          </w:p>
          <w:p>
            <w:pPr>
              <w:snapToGrid w:val="0"/>
              <w:spacing w:line="440" w:lineRule="exact"/>
              <w:rPr>
                <w:rFonts w:ascii="宋体" w:hAnsi="宋体"/>
                <w:bCs/>
                <w:sz w:val="24"/>
              </w:rPr>
            </w:pPr>
            <w:r>
              <w:rPr>
                <w:rFonts w:hint="eastAsia" w:ascii="宋体" w:hAnsi="宋体"/>
                <w:bCs/>
                <w:sz w:val="24"/>
              </w:rPr>
              <w:t>1.接收质疑函的方式、联系部门、联系电话和通讯地址 （1）只接受符合质疑函格式的书面材料。（2）联系电话：0510-82820918；通讯地址：江苏省无锡市滨湖区高浪东路999号A1栋602室。</w:t>
            </w:r>
          </w:p>
          <w:p>
            <w:pPr>
              <w:snapToGrid w:val="0"/>
              <w:spacing w:line="440" w:lineRule="exact"/>
              <w:rPr>
                <w:rFonts w:ascii="宋体" w:hAnsi="宋体"/>
                <w:bCs/>
                <w:sz w:val="24"/>
              </w:rPr>
            </w:pPr>
            <w:r>
              <w:rPr>
                <w:rFonts w:hint="eastAsia" w:ascii="宋体" w:hAnsi="宋体"/>
                <w:bCs/>
                <w:sz w:val="24"/>
              </w:rPr>
              <w:t>2.供应商在法定质疑期内一次性提出针对同一采购程序环节的质疑。另行提出的不予接受。</w:t>
            </w:r>
          </w:p>
          <w:p>
            <w:pPr>
              <w:snapToGrid w:val="0"/>
              <w:spacing w:line="440" w:lineRule="exact"/>
              <w:rPr>
                <w:rFonts w:ascii="宋体" w:hAnsi="宋体"/>
                <w:bCs/>
                <w:sz w:val="24"/>
              </w:rPr>
            </w:pPr>
            <w:r>
              <w:rPr>
                <w:rFonts w:hint="eastAsia" w:ascii="宋体" w:hAnsi="宋体"/>
                <w:bCs/>
                <w:sz w:val="24"/>
              </w:rPr>
              <w:t xml:space="preserve">3.供应商认为招标文件、开标过程或者中标结果使自己的权益受到损害的，可以在知道或者应知其权益受到损害之日起7个工作日内，以书面形式向采购人、采购代理机构提出质疑。 </w:t>
            </w:r>
          </w:p>
          <w:p>
            <w:pPr>
              <w:snapToGrid w:val="0"/>
              <w:spacing w:line="440" w:lineRule="exact"/>
              <w:rPr>
                <w:rFonts w:ascii="宋体" w:hAnsi="宋体"/>
                <w:bCs/>
                <w:sz w:val="24"/>
              </w:rPr>
            </w:pPr>
            <w:r>
              <w:rPr>
                <w:rFonts w:hint="eastAsia" w:ascii="宋体" w:hAnsi="宋体"/>
                <w:bCs/>
                <w:sz w:val="24"/>
              </w:rPr>
              <w:t>质疑供应商对采购人、采购代理机构的答复不满意，或者采购人、采购代理机构未在规定时间内作出答复的，可以在答复期满后15个工作日内向财政部门提起投诉。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7</w:t>
            </w:r>
          </w:p>
        </w:tc>
        <w:tc>
          <w:tcPr>
            <w:tcW w:w="8563" w:type="dxa"/>
          </w:tcPr>
          <w:p>
            <w:pPr>
              <w:snapToGrid w:val="0"/>
              <w:spacing w:line="440" w:lineRule="exact"/>
              <w:rPr>
                <w:rFonts w:ascii="宋体" w:hAnsi="宋体"/>
                <w:bCs/>
                <w:sz w:val="24"/>
              </w:rPr>
            </w:pPr>
            <w:r>
              <w:rPr>
                <w:rFonts w:hint="eastAsia" w:ascii="宋体" w:hAnsi="宋体"/>
                <w:bCs/>
                <w:sz w:val="24"/>
              </w:rPr>
              <w:t>投标人无须交纳</w:t>
            </w:r>
            <w:r>
              <w:rPr>
                <w:rFonts w:hint="eastAsia" w:ascii="宋体" w:hAnsi="宋体"/>
                <w:bCs/>
                <w:sz w:val="24"/>
                <w:lang w:val="en-US" w:eastAsia="zh-CN"/>
              </w:rPr>
              <w:t>履约</w:t>
            </w:r>
            <w:r>
              <w:rPr>
                <w:rFonts w:hint="eastAsia" w:ascii="宋体" w:hAnsi="宋体"/>
                <w:bCs/>
                <w:sz w:val="24"/>
              </w:rPr>
              <w:t>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8</w:t>
            </w:r>
          </w:p>
        </w:tc>
        <w:tc>
          <w:tcPr>
            <w:tcW w:w="8563" w:type="dxa"/>
          </w:tcPr>
          <w:p>
            <w:pPr>
              <w:snapToGrid w:val="0"/>
              <w:spacing w:line="440" w:lineRule="exact"/>
              <w:rPr>
                <w:rFonts w:ascii="宋体" w:hAnsi="宋体"/>
                <w:bCs/>
                <w:sz w:val="24"/>
              </w:rPr>
            </w:pPr>
            <w:r>
              <w:rPr>
                <w:rFonts w:hint="eastAsia" w:ascii="宋体" w:hAnsi="宋体"/>
                <w:bCs/>
                <w:sz w:val="24"/>
              </w:rPr>
              <w:t>履约保证金：无。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9</w:t>
            </w:r>
          </w:p>
        </w:tc>
        <w:tc>
          <w:tcPr>
            <w:tcW w:w="8563" w:type="dxa"/>
          </w:tcPr>
          <w:p>
            <w:pPr>
              <w:snapToGrid w:val="0"/>
              <w:spacing w:line="440" w:lineRule="exact"/>
              <w:rPr>
                <w:rFonts w:ascii="宋体" w:hAnsi="宋体"/>
                <w:bCs/>
                <w:sz w:val="24"/>
              </w:rPr>
            </w:pPr>
            <w:r>
              <w:rPr>
                <w:rFonts w:hint="eastAsia" w:ascii="宋体" w:hAnsi="宋体"/>
                <w:bCs/>
                <w:sz w:val="24"/>
              </w:rPr>
              <w:t>投标有效期：中标通知书发出之日起90天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10</w:t>
            </w:r>
          </w:p>
        </w:tc>
        <w:tc>
          <w:tcPr>
            <w:tcW w:w="8563" w:type="dxa"/>
          </w:tcPr>
          <w:p>
            <w:pPr>
              <w:widowControl/>
              <w:topLinePunct/>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网上</w:t>
            </w:r>
            <w:r>
              <w:rPr>
                <w:rFonts w:hint="eastAsia" w:ascii="宋体" w:hAnsi="宋体" w:eastAsia="宋体" w:cs="Times New Roman"/>
                <w:b w:val="0"/>
                <w:bCs/>
                <w:color w:val="auto"/>
                <w:sz w:val="24"/>
                <w:highlight w:val="none"/>
                <w:lang w:val="en-US" w:eastAsia="zh-CN"/>
              </w:rPr>
              <w:t>投标</w:t>
            </w:r>
            <w:r>
              <w:rPr>
                <w:rFonts w:hint="eastAsia" w:ascii="宋体" w:hAnsi="宋体" w:eastAsia="宋体" w:cs="Times New Roman"/>
                <w:b w:val="0"/>
                <w:bCs/>
                <w:color w:val="auto"/>
                <w:sz w:val="24"/>
                <w:highlight w:val="none"/>
              </w:rPr>
              <w:t>截止时间：</w:t>
            </w:r>
            <w:r>
              <w:rPr>
                <w:rFonts w:hint="eastAsia" w:ascii="宋体" w:hAnsi="宋体" w:eastAsia="宋体" w:cs="Times New Roman"/>
                <w:b/>
                <w:bCs w:val="0"/>
                <w:color w:val="0000FF"/>
                <w:sz w:val="24"/>
                <w:highlight w:val="none"/>
              </w:rPr>
              <w:t>2024年</w:t>
            </w:r>
            <w:r>
              <w:rPr>
                <w:rFonts w:hint="eastAsia" w:ascii="宋体" w:hAnsi="宋体" w:cs="Times New Roman"/>
                <w:b/>
                <w:bCs w:val="0"/>
                <w:color w:val="0000FF"/>
                <w:sz w:val="24"/>
                <w:highlight w:val="none"/>
                <w:lang w:val="en-US" w:eastAsia="zh-CN"/>
              </w:rPr>
              <w:t>5</w:t>
            </w:r>
            <w:r>
              <w:rPr>
                <w:rFonts w:hint="eastAsia" w:ascii="宋体" w:hAnsi="宋体" w:eastAsia="宋体" w:cs="Times New Roman"/>
                <w:b/>
                <w:bCs w:val="0"/>
                <w:color w:val="0000FF"/>
                <w:sz w:val="24"/>
                <w:highlight w:val="none"/>
              </w:rPr>
              <w:t>月</w:t>
            </w:r>
            <w:r>
              <w:rPr>
                <w:rFonts w:hint="eastAsia" w:ascii="宋体" w:hAnsi="宋体" w:cs="Times New Roman"/>
                <w:b/>
                <w:bCs w:val="0"/>
                <w:color w:val="0000FF"/>
                <w:sz w:val="24"/>
                <w:highlight w:val="none"/>
                <w:lang w:val="en-US" w:eastAsia="zh-CN"/>
              </w:rPr>
              <w:t>10</w:t>
            </w:r>
            <w:r>
              <w:rPr>
                <w:rFonts w:hint="eastAsia" w:ascii="宋体" w:hAnsi="宋体" w:eastAsia="宋体" w:cs="Times New Roman"/>
                <w:b/>
                <w:bCs w:val="0"/>
                <w:color w:val="0000FF"/>
                <w:sz w:val="24"/>
                <w:highlight w:val="none"/>
              </w:rPr>
              <w:t>日</w:t>
            </w:r>
            <w:r>
              <w:rPr>
                <w:rFonts w:hint="eastAsia" w:ascii="宋体" w:hAnsi="宋体" w:cs="Times New Roman"/>
                <w:b/>
                <w:bCs w:val="0"/>
                <w:color w:val="0000FF"/>
                <w:sz w:val="24"/>
                <w:highlight w:val="none"/>
                <w:lang w:val="en-US" w:eastAsia="zh-CN"/>
              </w:rPr>
              <w:t>09</w:t>
            </w:r>
            <w:r>
              <w:rPr>
                <w:rFonts w:hint="eastAsia" w:ascii="宋体" w:hAnsi="宋体" w:eastAsia="宋体" w:cs="Times New Roman"/>
                <w:b/>
                <w:bCs w:val="0"/>
                <w:color w:val="0000FF"/>
                <w:sz w:val="24"/>
                <w:highlight w:val="none"/>
              </w:rPr>
              <w:t>：30</w:t>
            </w:r>
            <w:r>
              <w:rPr>
                <w:rFonts w:hint="eastAsia" w:ascii="宋体" w:hAnsi="宋体" w:eastAsia="宋体" w:cs="Times New Roman"/>
                <w:b w:val="0"/>
                <w:bCs/>
                <w:color w:val="auto"/>
                <w:sz w:val="24"/>
                <w:highlight w:val="none"/>
              </w:rPr>
              <w:t>（报价截止时间后的投标文件恕不接受）</w:t>
            </w:r>
          </w:p>
          <w:p>
            <w:pPr>
              <w:widowControl/>
              <w:topLinePunct/>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网上</w:t>
            </w:r>
            <w:r>
              <w:rPr>
                <w:rFonts w:hint="eastAsia" w:ascii="宋体" w:hAnsi="宋体" w:eastAsia="宋体" w:cs="Times New Roman"/>
                <w:b w:val="0"/>
                <w:bCs/>
                <w:color w:val="auto"/>
                <w:sz w:val="24"/>
                <w:highlight w:val="none"/>
                <w:lang w:val="en-US" w:eastAsia="zh-CN"/>
              </w:rPr>
              <w:t>投标</w:t>
            </w:r>
            <w:r>
              <w:rPr>
                <w:rFonts w:hint="eastAsia" w:ascii="宋体" w:hAnsi="宋体" w:eastAsia="宋体" w:cs="Times New Roman"/>
                <w:b w:val="0"/>
                <w:bCs/>
                <w:color w:val="auto"/>
                <w:sz w:val="24"/>
                <w:highlight w:val="none"/>
              </w:rPr>
              <w:t>解密时间：</w:t>
            </w:r>
            <w:r>
              <w:rPr>
                <w:rFonts w:hint="eastAsia" w:ascii="宋体" w:hAnsi="宋体" w:eastAsia="宋体" w:cs="Times New Roman"/>
                <w:b/>
                <w:bCs w:val="0"/>
                <w:color w:val="0000FF"/>
                <w:sz w:val="24"/>
                <w:highlight w:val="none"/>
              </w:rPr>
              <w:t>2024年</w:t>
            </w:r>
            <w:r>
              <w:rPr>
                <w:rFonts w:hint="eastAsia" w:ascii="宋体" w:hAnsi="宋体" w:cs="Times New Roman"/>
                <w:b/>
                <w:bCs w:val="0"/>
                <w:color w:val="0000FF"/>
                <w:sz w:val="24"/>
                <w:highlight w:val="none"/>
                <w:lang w:val="en-US" w:eastAsia="zh-CN"/>
              </w:rPr>
              <w:t>5</w:t>
            </w:r>
            <w:r>
              <w:rPr>
                <w:rFonts w:hint="eastAsia" w:ascii="宋体" w:hAnsi="宋体" w:eastAsia="宋体" w:cs="Times New Roman"/>
                <w:b/>
                <w:bCs w:val="0"/>
                <w:color w:val="0000FF"/>
                <w:sz w:val="24"/>
                <w:highlight w:val="none"/>
              </w:rPr>
              <w:t>月</w:t>
            </w:r>
            <w:r>
              <w:rPr>
                <w:rFonts w:hint="eastAsia" w:ascii="宋体" w:hAnsi="宋体" w:cs="Times New Roman"/>
                <w:b/>
                <w:bCs w:val="0"/>
                <w:color w:val="0000FF"/>
                <w:sz w:val="24"/>
                <w:highlight w:val="none"/>
                <w:lang w:val="en-US" w:eastAsia="zh-CN"/>
              </w:rPr>
              <w:t>10</w:t>
            </w:r>
            <w:r>
              <w:rPr>
                <w:rFonts w:hint="eastAsia" w:ascii="宋体" w:hAnsi="宋体" w:eastAsia="宋体" w:cs="Times New Roman"/>
                <w:b/>
                <w:bCs w:val="0"/>
                <w:color w:val="0000FF"/>
                <w:sz w:val="24"/>
                <w:highlight w:val="none"/>
              </w:rPr>
              <w:t>日</w:t>
            </w:r>
            <w:r>
              <w:rPr>
                <w:rFonts w:hint="eastAsia" w:ascii="宋体" w:hAnsi="宋体" w:cs="Times New Roman"/>
                <w:b/>
                <w:bCs w:val="0"/>
                <w:color w:val="0000FF"/>
                <w:sz w:val="24"/>
                <w:highlight w:val="none"/>
                <w:lang w:val="en-US" w:eastAsia="zh-CN"/>
              </w:rPr>
              <w:t>09</w:t>
            </w:r>
            <w:r>
              <w:rPr>
                <w:rFonts w:hint="eastAsia" w:ascii="宋体" w:hAnsi="宋体" w:eastAsia="宋体" w:cs="Times New Roman"/>
                <w:b/>
                <w:bCs w:val="0"/>
                <w:color w:val="0000FF"/>
                <w:sz w:val="24"/>
                <w:highlight w:val="none"/>
              </w:rPr>
              <w:t>：30</w:t>
            </w:r>
            <w:r>
              <w:rPr>
                <w:rFonts w:hint="eastAsia" w:ascii="宋体" w:hAnsi="宋体" w:eastAsia="宋体" w:cs="Times New Roman"/>
                <w:b/>
                <w:bCs w:val="0"/>
                <w:color w:val="auto"/>
                <w:sz w:val="24"/>
                <w:highlight w:val="none"/>
              </w:rPr>
              <w:t xml:space="preserve"> </w:t>
            </w:r>
          </w:p>
          <w:p>
            <w:pPr>
              <w:widowControl/>
              <w:topLinePunct/>
              <w:spacing w:line="360" w:lineRule="auto"/>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本项目采购文件规定的供应商按时在线解密方式：开启时间后30分钟内，通过“苏采云”系统（使用“CA数字证书”）解密。</w:t>
            </w:r>
          </w:p>
          <w:p>
            <w:pPr>
              <w:widowControl/>
              <w:topLinePunct/>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递交地点：</w:t>
            </w:r>
            <w:r>
              <w:rPr>
                <w:rFonts w:hint="eastAsia" w:ascii="宋体" w:hAnsi="宋体" w:eastAsia="宋体" w:cs="Times New Roman"/>
                <w:b/>
                <w:bCs w:val="0"/>
                <w:color w:val="auto"/>
                <w:sz w:val="24"/>
                <w:highlight w:val="none"/>
              </w:rPr>
              <w:t>“苏采云”系统（网址：</w:t>
            </w:r>
            <w:r>
              <w:rPr>
                <w:rFonts w:hint="eastAsia" w:ascii="宋体" w:hAnsi="宋体" w:eastAsia="宋体" w:cs="Times New Roman"/>
                <w:b/>
                <w:bCs w:val="0"/>
                <w:color w:val="0000FF"/>
                <w:sz w:val="24"/>
                <w:highlight w:val="none"/>
              </w:rPr>
              <w:t>http://jszfcg.jsczt.cn/</w:t>
            </w:r>
            <w:r>
              <w:rPr>
                <w:rFonts w:hint="eastAsia" w:ascii="宋体" w:hAnsi="宋体" w:eastAsia="宋体" w:cs="Times New Roman"/>
                <w:b/>
                <w:bCs w:val="0"/>
                <w:color w:val="auto"/>
                <w:sz w:val="24"/>
                <w:highlight w:val="none"/>
              </w:rPr>
              <w:t>）</w:t>
            </w:r>
          </w:p>
          <w:p>
            <w:pPr>
              <w:widowControl/>
              <w:topLinePunct/>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开标地点：</w:t>
            </w:r>
            <w:r>
              <w:rPr>
                <w:rFonts w:hint="eastAsia" w:ascii="宋体" w:hAnsi="宋体" w:eastAsia="宋体" w:cs="Times New Roman"/>
                <w:b/>
                <w:bCs w:val="0"/>
                <w:color w:val="auto"/>
                <w:sz w:val="24"/>
                <w:highlight w:val="none"/>
              </w:rPr>
              <w:t>“苏采云”系统（网址：</w:t>
            </w:r>
            <w:r>
              <w:rPr>
                <w:rFonts w:hint="eastAsia" w:ascii="宋体" w:hAnsi="宋体" w:eastAsia="宋体" w:cs="Times New Roman"/>
                <w:b/>
                <w:bCs w:val="0"/>
                <w:color w:val="auto"/>
                <w:sz w:val="24"/>
                <w:highlight w:val="none"/>
              </w:rPr>
              <w:fldChar w:fldCharType="begin"/>
            </w:r>
            <w:r>
              <w:rPr>
                <w:rFonts w:hint="eastAsia" w:ascii="宋体" w:hAnsi="宋体" w:eastAsia="宋体" w:cs="Times New Roman"/>
                <w:b/>
                <w:bCs w:val="0"/>
                <w:color w:val="auto"/>
                <w:sz w:val="24"/>
                <w:highlight w:val="none"/>
              </w:rPr>
              <w:instrText xml:space="preserve"> HYPERLINK "http://jszfcg.jsczt.cn/）\“开标大厅\”" </w:instrText>
            </w:r>
            <w:r>
              <w:rPr>
                <w:rFonts w:hint="eastAsia" w:ascii="宋体" w:hAnsi="宋体" w:eastAsia="宋体" w:cs="Times New Roman"/>
                <w:b/>
                <w:bCs w:val="0"/>
                <w:color w:val="auto"/>
                <w:sz w:val="24"/>
                <w:highlight w:val="none"/>
              </w:rPr>
              <w:fldChar w:fldCharType="separate"/>
            </w:r>
            <w:r>
              <w:rPr>
                <w:rStyle w:val="26"/>
                <w:rFonts w:hint="eastAsia" w:ascii="宋体" w:hAnsi="宋体" w:eastAsia="宋体" w:cs="Times New Roman"/>
                <w:b/>
                <w:bCs w:val="0"/>
                <w:sz w:val="24"/>
                <w:highlight w:val="none"/>
              </w:rPr>
              <w:t>http://jszfcg.jsczt.cn/</w:t>
            </w:r>
            <w:r>
              <w:rPr>
                <w:rStyle w:val="26"/>
                <w:rFonts w:hint="eastAsia" w:ascii="宋体" w:hAnsi="宋体" w:eastAsia="宋体" w:cs="Times New Roman"/>
                <w:b/>
                <w:bCs w:val="0"/>
                <w:color w:val="auto"/>
                <w:sz w:val="24"/>
                <w:highlight w:val="none"/>
              </w:rPr>
              <w:t>）“开标大厅”</w:t>
            </w:r>
            <w:r>
              <w:rPr>
                <w:rFonts w:hint="eastAsia" w:ascii="宋体" w:hAnsi="宋体" w:eastAsia="宋体" w:cs="Times New Roman"/>
                <w:b/>
                <w:bCs w:val="0"/>
                <w:color w:val="auto"/>
                <w:sz w:val="24"/>
                <w:highlight w:val="none"/>
              </w:rPr>
              <w:fldChar w:fldCharType="end"/>
            </w:r>
          </w:p>
          <w:p>
            <w:pPr>
              <w:widowControl/>
              <w:topLinePunct/>
              <w:spacing w:line="360" w:lineRule="auto"/>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特别提醒：</w:t>
            </w:r>
          </w:p>
          <w:p>
            <w:pPr>
              <w:snapToGrid w:val="0"/>
              <w:spacing w:line="440" w:lineRule="exact"/>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p>
          <w:p>
            <w:pPr>
              <w:snapToGrid w:val="0"/>
              <w:spacing w:line="440" w:lineRule="exact"/>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lang w:val="en-US" w:eastAsia="zh-CN"/>
              </w:rPr>
              <w:t>中标供应商在收到中标通知书后与采购人签订合同前，必须提供与系统中电子投标文件一致的纸质投标文件一式</w:t>
            </w:r>
            <w:r>
              <w:rPr>
                <w:rFonts w:hint="eastAsia" w:ascii="宋体" w:hAnsi="宋体" w:cs="Times New Roman"/>
                <w:b/>
                <w:bCs w:val="0"/>
                <w:color w:val="auto"/>
                <w:sz w:val="24"/>
                <w:highlight w:val="none"/>
                <w:lang w:val="en-US" w:eastAsia="zh-CN"/>
              </w:rPr>
              <w:t>三</w:t>
            </w:r>
            <w:r>
              <w:rPr>
                <w:rFonts w:hint="eastAsia" w:ascii="宋体" w:hAnsi="宋体" w:eastAsia="宋体" w:cs="Times New Roman"/>
                <w:b/>
                <w:bCs w:val="0"/>
                <w:color w:val="auto"/>
                <w:sz w:val="24"/>
                <w:highlight w:val="none"/>
                <w:lang w:val="en-US" w:eastAsia="zh-CN"/>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11</w:t>
            </w:r>
          </w:p>
        </w:tc>
        <w:tc>
          <w:tcPr>
            <w:tcW w:w="8563" w:type="dxa"/>
            <w:vAlign w:val="center"/>
          </w:tcPr>
          <w:p>
            <w:pPr>
              <w:widowControl/>
              <w:topLinePunct/>
              <w:spacing w:line="360" w:lineRule="auto"/>
              <w:rPr>
                <w:rFonts w:ascii="宋体" w:hAnsi="宋体"/>
                <w:color w:val="auto"/>
                <w:sz w:val="24"/>
                <w:highlight w:val="none"/>
              </w:rPr>
            </w:pPr>
            <w:r>
              <w:rPr>
                <w:rFonts w:hint="eastAsia" w:ascii="宋体" w:hAnsi="宋体"/>
                <w:color w:val="auto"/>
                <w:sz w:val="24"/>
                <w:highlight w:val="none"/>
              </w:rPr>
              <w:t>评审时间：</w:t>
            </w:r>
            <w:r>
              <w:rPr>
                <w:rFonts w:hint="eastAsia" w:ascii="宋体" w:hAnsi="宋体"/>
                <w:color w:val="0000FF"/>
                <w:sz w:val="24"/>
                <w:highlight w:val="none"/>
              </w:rPr>
              <w:t>202</w:t>
            </w:r>
            <w:r>
              <w:rPr>
                <w:rFonts w:hint="eastAsia" w:ascii="宋体" w:hAnsi="宋体"/>
                <w:color w:val="0000FF"/>
                <w:sz w:val="24"/>
                <w:highlight w:val="none"/>
                <w:lang w:val="en-US" w:eastAsia="zh-CN"/>
              </w:rPr>
              <w:t>4</w:t>
            </w:r>
            <w:r>
              <w:rPr>
                <w:rFonts w:hint="eastAsia" w:ascii="宋体" w:hAnsi="宋体"/>
                <w:color w:val="0000FF"/>
                <w:sz w:val="24"/>
                <w:highlight w:val="none"/>
              </w:rPr>
              <w:t>年</w:t>
            </w:r>
            <w:r>
              <w:rPr>
                <w:rFonts w:hint="eastAsia" w:ascii="宋体" w:hAnsi="宋体"/>
                <w:color w:val="0000FF"/>
                <w:sz w:val="24"/>
                <w:highlight w:val="none"/>
                <w:lang w:val="en-US" w:eastAsia="zh-CN"/>
              </w:rPr>
              <w:t>5</w:t>
            </w:r>
            <w:r>
              <w:rPr>
                <w:rFonts w:hint="eastAsia" w:ascii="宋体" w:hAnsi="宋体"/>
                <w:color w:val="0000FF"/>
                <w:sz w:val="24"/>
                <w:highlight w:val="none"/>
              </w:rPr>
              <w:t>月</w:t>
            </w:r>
            <w:r>
              <w:rPr>
                <w:rFonts w:hint="eastAsia" w:ascii="宋体" w:hAnsi="宋体"/>
                <w:color w:val="0000FF"/>
                <w:sz w:val="24"/>
                <w:highlight w:val="none"/>
                <w:lang w:val="en-US" w:eastAsia="zh-CN"/>
              </w:rPr>
              <w:t>10</w:t>
            </w:r>
            <w:r>
              <w:rPr>
                <w:rFonts w:hint="eastAsia" w:ascii="宋体" w:hAnsi="宋体"/>
                <w:color w:val="0000FF"/>
                <w:sz w:val="24"/>
                <w:highlight w:val="none"/>
              </w:rPr>
              <w:t>日</w:t>
            </w:r>
            <w:r>
              <w:rPr>
                <w:rFonts w:hint="eastAsia" w:ascii="宋体" w:hAnsi="宋体"/>
                <w:color w:val="auto"/>
                <w:sz w:val="24"/>
                <w:highlight w:val="none"/>
              </w:rPr>
              <w:t>唱标结束后</w:t>
            </w:r>
          </w:p>
          <w:p>
            <w:pPr>
              <w:widowControl/>
              <w:topLinePunct/>
              <w:spacing w:line="360" w:lineRule="auto"/>
              <w:rPr>
                <w:rFonts w:hint="eastAsia" w:ascii="宋体" w:hAnsi="宋体" w:eastAsia="宋体"/>
                <w:bCs/>
                <w:sz w:val="24"/>
                <w:lang w:eastAsia="zh-CN"/>
              </w:rPr>
            </w:pPr>
            <w:r>
              <w:rPr>
                <w:rFonts w:hint="eastAsia" w:ascii="宋体" w:hAnsi="宋体"/>
                <w:color w:val="auto"/>
                <w:sz w:val="24"/>
                <w:highlight w:val="none"/>
              </w:rPr>
              <w:t>评审地点：</w:t>
            </w:r>
            <w:r>
              <w:rPr>
                <w:rFonts w:hint="eastAsia" w:ascii="宋体" w:hAnsi="宋体"/>
                <w:bCs/>
                <w:sz w:val="24"/>
              </w:rPr>
              <w:t>江苏博智工程咨询有限公司（</w:t>
            </w:r>
            <w:r>
              <w:rPr>
                <w:rFonts w:hint="eastAsia" w:ascii="宋体" w:hAnsi="宋体"/>
                <w:bCs/>
                <w:sz w:val="24"/>
                <w:lang w:eastAsia="zh-CN"/>
              </w:rPr>
              <w:t>无锡市滨湖区高浪东路508号华发大厦A座22楼2203室</w:t>
            </w:r>
            <w:r>
              <w:rPr>
                <w:rFonts w:hint="eastAsia" w:ascii="宋体" w:hAnsi="宋体"/>
                <w:bCs/>
                <w:sz w:val="24"/>
                <w:lang w:val="en-US" w:eastAsia="zh-CN"/>
              </w:rPr>
              <w:t>电子评标室</w:t>
            </w:r>
            <w:r>
              <w:rPr>
                <w:rFonts w:hint="eastAsia" w:ascii="宋体" w:hAnsi="宋体"/>
                <w:bCs/>
                <w:sz w:val="24"/>
              </w:rPr>
              <w:t>）</w:t>
            </w:r>
            <w:r>
              <w:rPr>
                <w:rFonts w:hint="eastAsia" w:ascii="宋体" w:hAnsi="宋体"/>
                <w:color w:val="auto"/>
                <w:sz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12</w:t>
            </w:r>
          </w:p>
        </w:tc>
        <w:tc>
          <w:tcPr>
            <w:tcW w:w="8563" w:type="dxa"/>
            <w:vAlign w:val="center"/>
          </w:tcPr>
          <w:p>
            <w:pPr>
              <w:widowControl/>
              <w:topLinePunct/>
              <w:spacing w:line="360" w:lineRule="auto"/>
              <w:rPr>
                <w:rFonts w:ascii="宋体" w:hAnsi="宋体"/>
                <w:b/>
                <w:color w:val="auto"/>
                <w:sz w:val="24"/>
                <w:highlight w:val="none"/>
                <w:u w:val="single"/>
              </w:rPr>
            </w:pPr>
            <w:r>
              <w:rPr>
                <w:rFonts w:hint="eastAsia" w:ascii="宋体" w:hAnsi="宋体"/>
                <w:color w:val="auto"/>
                <w:sz w:val="24"/>
                <w:highlight w:val="none"/>
              </w:rPr>
              <w:t>确定中标单位时间：</w:t>
            </w:r>
            <w:r>
              <w:rPr>
                <w:rFonts w:ascii="宋体" w:hAnsi="宋体"/>
                <w:b/>
                <w:color w:val="0000FF"/>
                <w:sz w:val="24"/>
                <w:highlight w:val="none"/>
                <w:u w:val="single"/>
              </w:rPr>
              <w:t>20</w:t>
            </w:r>
            <w:r>
              <w:rPr>
                <w:rFonts w:hint="eastAsia" w:ascii="宋体" w:hAnsi="宋体"/>
                <w:b/>
                <w:color w:val="0000FF"/>
                <w:sz w:val="24"/>
                <w:highlight w:val="none"/>
                <w:u w:val="single"/>
              </w:rPr>
              <w:t>2</w:t>
            </w:r>
            <w:r>
              <w:rPr>
                <w:rFonts w:hint="eastAsia" w:ascii="宋体" w:hAnsi="宋体"/>
                <w:b/>
                <w:color w:val="0000FF"/>
                <w:sz w:val="24"/>
                <w:highlight w:val="none"/>
                <w:u w:val="single"/>
                <w:lang w:val="en-US" w:eastAsia="zh-CN"/>
              </w:rPr>
              <w:t>4</w:t>
            </w:r>
            <w:r>
              <w:rPr>
                <w:rFonts w:ascii="宋体" w:hAnsi="宋体"/>
                <w:b/>
                <w:color w:val="0000FF"/>
                <w:sz w:val="24"/>
                <w:highlight w:val="none"/>
                <w:u w:val="single"/>
              </w:rPr>
              <w:t>年</w:t>
            </w:r>
            <w:r>
              <w:rPr>
                <w:rFonts w:hint="eastAsia" w:ascii="宋体" w:hAnsi="宋体"/>
                <w:b/>
                <w:color w:val="0000FF"/>
                <w:sz w:val="24"/>
                <w:highlight w:val="none"/>
                <w:u w:val="single"/>
                <w:lang w:val="en-US" w:eastAsia="zh-CN"/>
              </w:rPr>
              <w:t>5</w:t>
            </w:r>
            <w:r>
              <w:rPr>
                <w:rFonts w:hint="eastAsia" w:ascii="宋体" w:hAnsi="宋体"/>
                <w:b/>
                <w:color w:val="0000FF"/>
                <w:sz w:val="24"/>
                <w:highlight w:val="none"/>
                <w:u w:val="single"/>
              </w:rPr>
              <w:t>月</w:t>
            </w:r>
            <w:r>
              <w:rPr>
                <w:rFonts w:hint="eastAsia" w:ascii="宋体" w:hAnsi="宋体"/>
                <w:b/>
                <w:color w:val="0000FF"/>
                <w:sz w:val="24"/>
                <w:highlight w:val="none"/>
                <w:u w:val="single"/>
                <w:lang w:val="en-US" w:eastAsia="zh-CN"/>
              </w:rPr>
              <w:t>10</w:t>
            </w:r>
            <w:bookmarkStart w:id="10" w:name="_GoBack"/>
            <w:bookmarkEnd w:id="10"/>
            <w:r>
              <w:rPr>
                <w:rFonts w:hint="eastAsia" w:ascii="宋体" w:hAnsi="宋体"/>
                <w:b/>
                <w:color w:val="0000FF"/>
                <w:sz w:val="24"/>
                <w:highlight w:val="none"/>
                <w:u w:val="single"/>
              </w:rPr>
              <w:t>日评审结束</w:t>
            </w:r>
          </w:p>
          <w:p>
            <w:pPr>
              <w:widowControl/>
              <w:topLinePunct/>
              <w:spacing w:line="360" w:lineRule="auto"/>
              <w:rPr>
                <w:rFonts w:hint="eastAsia" w:ascii="宋体" w:hAnsi="宋体" w:eastAsia="宋体"/>
                <w:bCs/>
                <w:sz w:val="24"/>
                <w:lang w:eastAsia="zh-CN"/>
              </w:rPr>
            </w:pPr>
            <w:r>
              <w:rPr>
                <w:rFonts w:hint="eastAsia" w:ascii="宋体" w:hAnsi="宋体"/>
                <w:color w:val="auto"/>
                <w:sz w:val="24"/>
                <w:highlight w:val="none"/>
              </w:rPr>
              <w:t>确定中标单位地点：</w:t>
            </w:r>
            <w:r>
              <w:rPr>
                <w:rFonts w:hint="eastAsia" w:ascii="宋体" w:hAnsi="宋体"/>
                <w:bCs/>
                <w:sz w:val="24"/>
              </w:rPr>
              <w:t>江苏博智工程咨询有限公司（</w:t>
            </w:r>
            <w:r>
              <w:rPr>
                <w:rFonts w:hint="eastAsia" w:ascii="宋体" w:hAnsi="宋体"/>
                <w:bCs/>
                <w:sz w:val="24"/>
                <w:lang w:eastAsia="zh-CN"/>
              </w:rPr>
              <w:t>无锡市滨湖区高浪东路508号华发大厦A座22楼2203室</w:t>
            </w:r>
            <w:r>
              <w:rPr>
                <w:rFonts w:hint="eastAsia" w:ascii="宋体" w:hAnsi="宋体"/>
                <w:bCs/>
                <w:sz w:val="24"/>
                <w:lang w:val="en-US" w:eastAsia="zh-CN"/>
              </w:rPr>
              <w:t>电子评标室</w:t>
            </w:r>
            <w:r>
              <w:rPr>
                <w:rFonts w:hint="eastAsia" w:ascii="宋体" w:hAnsi="宋体"/>
                <w:bCs/>
                <w:sz w:val="24"/>
              </w:rPr>
              <w:t>）</w:t>
            </w:r>
            <w:r>
              <w:rPr>
                <w:rFonts w:hint="eastAsia" w:ascii="宋体" w:hAnsi="宋体"/>
                <w:color w:val="auto"/>
                <w:sz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13</w:t>
            </w:r>
          </w:p>
        </w:tc>
        <w:tc>
          <w:tcPr>
            <w:tcW w:w="8563" w:type="dxa"/>
            <w:vAlign w:val="center"/>
          </w:tcPr>
          <w:p>
            <w:pPr>
              <w:spacing w:line="380" w:lineRule="exact"/>
              <w:rPr>
                <w:rFonts w:hint="eastAsia" w:ascii="宋体" w:hAnsi="宋体" w:eastAsia="宋体" w:cs="宋体"/>
                <w:sz w:val="24"/>
                <w:szCs w:val="24"/>
                <w:highlight w:val="none"/>
              </w:rPr>
            </w:pPr>
            <w:r>
              <w:rPr>
                <w:rFonts w:hint="eastAsia" w:ascii="宋体" w:hAnsi="宋体" w:eastAsia="宋体" w:cs="宋体"/>
                <w:b/>
                <w:bCs/>
                <w:sz w:val="24"/>
                <w:highlight w:val="none"/>
              </w:rPr>
              <w:t>投标文件制作要求：</w:t>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1.因本项目作为采用线上电子开评标</w:t>
            </w:r>
            <w:r>
              <w:rPr>
                <w:rFonts w:hint="eastAsia" w:ascii="宋体" w:hAnsi="宋体" w:eastAsia="宋体" w:cs="宋体"/>
                <w:b/>
                <w:bCs/>
                <w:sz w:val="24"/>
                <w:szCs w:val="24"/>
                <w:highlight w:val="none"/>
              </w:rPr>
              <w:t>（网上不见面开标）</w:t>
            </w:r>
            <w:r>
              <w:rPr>
                <w:rFonts w:hint="eastAsia" w:ascii="宋体" w:hAnsi="宋体" w:eastAsia="宋体" w:cs="宋体"/>
                <w:sz w:val="24"/>
                <w:szCs w:val="24"/>
                <w:highlight w:val="none"/>
              </w:rPr>
              <w:t>，供应商在苏采云系统规定的时间内对投标文件进行解密。</w:t>
            </w:r>
          </w:p>
          <w:p>
            <w:pPr>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.供应商请仔细阅读供应商注册流程和公开招标文件中关于电子开评标等相关事项，如有问题可发送邮件或移动电话咨询。</w:t>
            </w:r>
          </w:p>
          <w:p>
            <w:pPr>
              <w:snapToGrid w:val="0"/>
              <w:spacing w:line="440" w:lineRule="exact"/>
              <w:rPr>
                <w:rFonts w:ascii="宋体" w:hAnsi="宋体"/>
                <w:bCs/>
                <w:sz w:val="24"/>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.本次采购采用“苏采云”系统进行采购活动，招标文件发布、报价、评审和中标结果发布全程电子化。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14</w:t>
            </w:r>
          </w:p>
        </w:tc>
        <w:tc>
          <w:tcPr>
            <w:tcW w:w="8563" w:type="dxa"/>
          </w:tcPr>
          <w:p>
            <w:pPr>
              <w:snapToGrid w:val="0"/>
              <w:spacing w:line="440" w:lineRule="exact"/>
              <w:rPr>
                <w:rFonts w:ascii="宋体" w:hAnsi="宋体"/>
                <w:bCs/>
                <w:sz w:val="24"/>
              </w:rPr>
            </w:pPr>
            <w:r>
              <w:rPr>
                <w:rFonts w:hint="eastAsia" w:ascii="宋体" w:hAnsi="宋体"/>
                <w:bCs/>
                <w:sz w:val="24"/>
                <w:lang w:val="en-US" w:eastAsia="zh-CN"/>
              </w:rPr>
              <w:t>项目预算</w:t>
            </w:r>
            <w:r>
              <w:rPr>
                <w:rFonts w:hint="eastAsia" w:ascii="宋体" w:hAnsi="宋体"/>
                <w:bCs/>
                <w:sz w:val="24"/>
              </w:rPr>
              <w:t>：</w:t>
            </w:r>
            <w:r>
              <w:rPr>
                <w:rFonts w:hint="eastAsia" w:ascii="宋体" w:hAnsi="宋体"/>
                <w:bCs/>
                <w:sz w:val="24"/>
                <w:lang w:eastAsia="zh-CN"/>
              </w:rPr>
              <w:t>72.84</w:t>
            </w:r>
            <w:r>
              <w:rPr>
                <w:rFonts w:hint="eastAsia" w:ascii="宋体" w:hAnsi="宋体"/>
                <w:bCs/>
                <w:sz w:val="24"/>
              </w:rPr>
              <w:t>万元；投标报价高于</w:t>
            </w:r>
            <w:r>
              <w:rPr>
                <w:rFonts w:hint="eastAsia" w:ascii="宋体" w:hAnsi="宋体"/>
                <w:bCs/>
                <w:sz w:val="24"/>
                <w:lang w:val="en-US" w:eastAsia="zh-CN"/>
              </w:rPr>
              <w:t>预算金额</w:t>
            </w:r>
            <w:r>
              <w:rPr>
                <w:rFonts w:hint="eastAsia" w:ascii="宋体" w:hAnsi="宋体"/>
                <w:bCs/>
                <w:sz w:val="24"/>
              </w:rPr>
              <w:t>的作为无效投标处理。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15</w:t>
            </w:r>
          </w:p>
        </w:tc>
        <w:tc>
          <w:tcPr>
            <w:tcW w:w="8563" w:type="dxa"/>
          </w:tcPr>
          <w:p>
            <w:pPr>
              <w:snapToGrid w:val="0"/>
              <w:spacing w:line="440" w:lineRule="exact"/>
              <w:rPr>
                <w:rFonts w:ascii="宋体" w:hAnsi="宋体"/>
                <w:bCs/>
                <w:sz w:val="24"/>
              </w:rPr>
            </w:pPr>
            <w:r>
              <w:rPr>
                <w:rFonts w:hint="eastAsia" w:ascii="宋体" w:hAnsi="宋体"/>
                <w:bCs/>
                <w:sz w:val="24"/>
              </w:rPr>
              <w:t>有关本次采购活动程序方面的问题,可来人、来函（传真）或电话联系。</w:t>
            </w:r>
          </w:p>
          <w:p>
            <w:pPr>
              <w:snapToGrid w:val="0"/>
              <w:spacing w:line="440" w:lineRule="exact"/>
              <w:rPr>
                <w:rFonts w:ascii="宋体" w:hAnsi="宋体"/>
                <w:bCs/>
                <w:sz w:val="24"/>
              </w:rPr>
            </w:pPr>
            <w:r>
              <w:rPr>
                <w:rFonts w:hint="eastAsia" w:ascii="宋体" w:hAnsi="宋体"/>
                <w:bCs/>
                <w:sz w:val="24"/>
              </w:rPr>
              <w:t>采购代理机构联系方式：</w:t>
            </w:r>
          </w:p>
          <w:p>
            <w:pPr>
              <w:snapToGrid w:val="0"/>
              <w:spacing w:line="440" w:lineRule="exact"/>
              <w:rPr>
                <w:rFonts w:ascii="宋体" w:hAnsi="宋体"/>
                <w:bCs/>
                <w:sz w:val="24"/>
              </w:rPr>
            </w:pPr>
            <w:r>
              <w:rPr>
                <w:rFonts w:hint="eastAsia" w:ascii="宋体" w:hAnsi="宋体"/>
                <w:bCs/>
                <w:sz w:val="24"/>
              </w:rPr>
              <w:t>联系地址：江苏博智工程咨询有限公司（</w:t>
            </w:r>
            <w:r>
              <w:rPr>
                <w:rFonts w:hint="eastAsia" w:ascii="宋体" w:hAnsi="宋体"/>
                <w:bCs/>
                <w:sz w:val="24"/>
                <w:lang w:eastAsia="zh-CN"/>
              </w:rPr>
              <w:t>无锡市滨湖区高浪东路508号华发大厦A座22楼2203室招标代理部</w:t>
            </w:r>
            <w:r>
              <w:rPr>
                <w:rFonts w:hint="eastAsia" w:ascii="宋体" w:hAnsi="宋体"/>
                <w:bCs/>
                <w:sz w:val="24"/>
              </w:rPr>
              <w:t>）</w:t>
            </w:r>
          </w:p>
          <w:p>
            <w:pPr>
              <w:snapToGrid w:val="0"/>
              <w:spacing w:line="440" w:lineRule="exact"/>
              <w:rPr>
                <w:rFonts w:ascii="宋体" w:hAnsi="宋体"/>
                <w:bCs/>
                <w:sz w:val="24"/>
              </w:rPr>
            </w:pPr>
            <w:r>
              <w:rPr>
                <w:rFonts w:hint="eastAsia" w:ascii="宋体" w:hAnsi="宋体"/>
                <w:bCs/>
                <w:sz w:val="24"/>
              </w:rPr>
              <w:t>联系人：郭威、臧允楠</w:t>
            </w:r>
          </w:p>
          <w:p>
            <w:pPr>
              <w:snapToGrid w:val="0"/>
              <w:spacing w:line="440" w:lineRule="exact"/>
              <w:rPr>
                <w:rFonts w:ascii="宋体" w:hAnsi="宋体"/>
                <w:bCs/>
                <w:sz w:val="24"/>
              </w:rPr>
            </w:pPr>
            <w:r>
              <w:rPr>
                <w:rFonts w:hint="eastAsia" w:ascii="宋体" w:hAnsi="宋体"/>
                <w:bCs/>
                <w:sz w:val="24"/>
              </w:rPr>
              <w:t>联系电话: 0510-82820918</w:t>
            </w:r>
          </w:p>
          <w:p>
            <w:pPr>
              <w:snapToGrid w:val="0"/>
              <w:spacing w:line="440" w:lineRule="exact"/>
              <w:rPr>
                <w:rFonts w:ascii="宋体" w:hAnsi="宋体"/>
                <w:bCs/>
                <w:sz w:val="24"/>
              </w:rPr>
            </w:pPr>
            <w:r>
              <w:rPr>
                <w:rFonts w:hint="eastAsia" w:ascii="宋体" w:hAnsi="宋体"/>
                <w:bCs/>
                <w:sz w:val="24"/>
              </w:rPr>
              <w:t>采购人联系方式：</w:t>
            </w:r>
          </w:p>
          <w:p>
            <w:pPr>
              <w:snapToGrid w:val="0"/>
              <w:spacing w:line="440" w:lineRule="exact"/>
              <w:rPr>
                <w:rFonts w:ascii="宋体" w:hAnsi="宋体"/>
                <w:bCs/>
                <w:sz w:val="24"/>
              </w:rPr>
            </w:pPr>
            <w:r>
              <w:rPr>
                <w:rFonts w:hint="eastAsia" w:ascii="宋体" w:hAnsi="宋体"/>
                <w:bCs/>
                <w:sz w:val="24"/>
              </w:rPr>
              <w:t>联系人：</w:t>
            </w:r>
            <w:r>
              <w:rPr>
                <w:rFonts w:hint="eastAsia" w:ascii="宋体" w:hAnsi="宋体"/>
                <w:bCs/>
                <w:sz w:val="24"/>
                <w:lang w:val="en-US" w:eastAsia="zh-CN"/>
              </w:rPr>
              <w:t>江</w:t>
            </w:r>
            <w:r>
              <w:rPr>
                <w:rFonts w:hint="eastAsia" w:ascii="宋体" w:hAnsi="宋体"/>
                <w:bCs/>
                <w:sz w:val="24"/>
              </w:rPr>
              <w:t>警官</w:t>
            </w:r>
          </w:p>
          <w:p>
            <w:pPr>
              <w:snapToGrid w:val="0"/>
              <w:spacing w:line="440" w:lineRule="exact"/>
              <w:rPr>
                <w:rFonts w:ascii="宋体" w:hAnsi="宋体"/>
                <w:bCs/>
                <w:sz w:val="24"/>
              </w:rPr>
            </w:pPr>
            <w:r>
              <w:rPr>
                <w:rFonts w:hint="eastAsia" w:ascii="宋体" w:hAnsi="宋体"/>
                <w:bCs/>
                <w:sz w:val="24"/>
              </w:rPr>
              <w:t>联系地址：无锡市滨湖区高浪西路58号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16</w:t>
            </w:r>
          </w:p>
        </w:tc>
        <w:tc>
          <w:tcPr>
            <w:tcW w:w="8563" w:type="dxa"/>
          </w:tcPr>
          <w:p>
            <w:pPr>
              <w:snapToGrid w:val="0"/>
              <w:spacing w:line="440" w:lineRule="exact"/>
              <w:rPr>
                <w:rFonts w:ascii="宋体" w:hAnsi="宋体"/>
                <w:bCs/>
                <w:sz w:val="24"/>
              </w:rPr>
            </w:pPr>
            <w:r>
              <w:rPr>
                <w:rFonts w:hint="eastAsia" w:ascii="宋体" w:hAnsi="宋体"/>
                <w:bCs/>
                <w:sz w:val="24"/>
              </w:rPr>
              <w:t>资金来源：财政资金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26" w:type="dxa"/>
            <w:vAlign w:val="center"/>
          </w:tcPr>
          <w:p>
            <w:pPr>
              <w:snapToGrid w:val="0"/>
              <w:spacing w:line="440" w:lineRule="exact"/>
              <w:jc w:val="center"/>
              <w:rPr>
                <w:rFonts w:ascii="宋体" w:hAnsi="宋体"/>
                <w:bCs/>
                <w:sz w:val="24"/>
              </w:rPr>
            </w:pPr>
            <w:r>
              <w:rPr>
                <w:rFonts w:hint="eastAsia" w:ascii="宋体" w:hAnsi="宋体"/>
                <w:bCs/>
                <w:sz w:val="24"/>
              </w:rPr>
              <w:t>17</w:t>
            </w:r>
          </w:p>
        </w:tc>
        <w:tc>
          <w:tcPr>
            <w:tcW w:w="8563" w:type="dxa"/>
          </w:tcPr>
          <w:p>
            <w:pPr>
              <w:snapToGrid w:val="0"/>
              <w:spacing w:line="440" w:lineRule="exact"/>
              <w:rPr>
                <w:rFonts w:ascii="宋体" w:hAnsi="宋体"/>
                <w:bCs/>
                <w:sz w:val="24"/>
              </w:rPr>
            </w:pPr>
            <w:r>
              <w:rPr>
                <w:rFonts w:hint="eastAsia" w:ascii="宋体" w:hAnsi="宋体"/>
                <w:bCs/>
                <w:sz w:val="24"/>
              </w:rPr>
              <w:t>进口产品政策</w:t>
            </w:r>
          </w:p>
          <w:p>
            <w:pPr>
              <w:snapToGrid w:val="0"/>
              <w:spacing w:line="440" w:lineRule="exact"/>
              <w:rPr>
                <w:rFonts w:ascii="宋体" w:hAnsi="宋体"/>
                <w:bCs/>
                <w:sz w:val="24"/>
              </w:rPr>
            </w:pPr>
            <w:r>
              <w:rPr>
                <w:rFonts w:hint="eastAsia" w:ascii="宋体" w:hAnsi="宋体"/>
                <w:bCs/>
                <w:sz w:val="24"/>
              </w:rPr>
              <w:t>除招标公告载明接受进口产品参加外，不允许进口产品参加。</w:t>
            </w:r>
          </w:p>
          <w:p>
            <w:pPr>
              <w:snapToGrid w:val="0"/>
              <w:spacing w:line="440" w:lineRule="exact"/>
              <w:rPr>
                <w:rFonts w:ascii="宋体" w:hAnsi="宋体"/>
                <w:bCs/>
                <w:sz w:val="24"/>
              </w:rPr>
            </w:pPr>
            <w:r>
              <w:rPr>
                <w:rFonts w:hint="eastAsia" w:ascii="宋体" w:hAnsi="宋体"/>
                <w:bCs/>
                <w:sz w:val="24"/>
              </w:rPr>
              <w:t>进口产品认定依照《 财政部关于政府采购进口产品管理有关问题的通知》（财办库〔2008〕248 号）的规定。</w:t>
            </w:r>
          </w:p>
          <w:p>
            <w:pPr>
              <w:snapToGrid w:val="0"/>
              <w:spacing w:line="440" w:lineRule="exact"/>
              <w:rPr>
                <w:rFonts w:ascii="宋体" w:hAnsi="宋体"/>
                <w:bCs/>
                <w:sz w:val="24"/>
              </w:rPr>
            </w:pPr>
            <w:r>
              <w:rPr>
                <w:rFonts w:hint="eastAsia" w:ascii="宋体" w:hAnsi="宋体"/>
                <w:bCs/>
                <w:sz w:val="24"/>
              </w:rPr>
              <w:t>允许进口产品参加的，满足需求的国内产品可以参加。</w:t>
            </w:r>
          </w:p>
          <w:p>
            <w:pPr>
              <w:snapToGrid w:val="0"/>
              <w:spacing w:line="440" w:lineRule="exact"/>
              <w:rPr>
                <w:rFonts w:ascii="宋体" w:hAnsi="宋体"/>
                <w:bCs/>
                <w:sz w:val="24"/>
              </w:rPr>
            </w:pPr>
            <w:r>
              <w:rPr>
                <w:rFonts w:hint="eastAsia" w:ascii="宋体" w:hAnsi="宋体"/>
                <w:bCs/>
                <w:sz w:val="24"/>
              </w:rPr>
              <w:t>允许进口产品参加的，优先采购向我国企业转让技术、与我国企业签订消化吸收。再创新方案的投标人的进口产品。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26" w:type="dxa"/>
            <w:vAlign w:val="center"/>
          </w:tcPr>
          <w:p>
            <w:pPr>
              <w:snapToGrid w:val="0"/>
              <w:spacing w:line="440" w:lineRule="exact"/>
              <w:jc w:val="center"/>
              <w:rPr>
                <w:rFonts w:hint="default" w:ascii="宋体" w:hAnsi="宋体" w:eastAsia="宋体"/>
                <w:bCs/>
                <w:sz w:val="24"/>
                <w:lang w:val="en-US" w:eastAsia="zh-CN"/>
              </w:rPr>
            </w:pPr>
            <w:r>
              <w:rPr>
                <w:rFonts w:hint="eastAsia" w:ascii="宋体" w:hAnsi="宋体"/>
                <w:bCs/>
                <w:sz w:val="24"/>
                <w:lang w:val="en-US" w:eastAsia="zh-CN"/>
              </w:rPr>
              <w:t>18</w:t>
            </w:r>
          </w:p>
        </w:tc>
        <w:tc>
          <w:tcPr>
            <w:tcW w:w="8563" w:type="dxa"/>
          </w:tcPr>
          <w:p>
            <w:pPr>
              <w:widowControl/>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潜在投标供应商访问江苏省政府采购（苏采云）平台的网络地址和方法：</w:t>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1.请有意参加本项目投标的供应商按以下流程进行操作：</w:t>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（3）咨询电话：供应商注册：0519-86722801、0519-86722806，CA及电子加盖公章或签电子公章：0510-81827781，其他事项：0510-81827730。</w:t>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（4）潜在供应商访问“苏采云”系统的网络地址和方法：“苏采云”系统的网址：http://jszfcg.jsczt.cn/。</w:t>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（5）采购文件（后缀名为“.kedt”）、供应商操作手册及政府采购客户端工具也可通过“苏采云”系统--已报名项目--报名详情页面内相应链接进行下载。</w:t>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（6）招标代理机构（采购代理机构）将数据电文形式的采购文件加载至“苏采云”系统，供潜在供应商下载或者查阅。     </w:t>
            </w:r>
          </w:p>
          <w:p>
            <w:pPr>
              <w:tabs>
                <w:tab w:val="left" w:pos="840"/>
                <w:tab w:val="left" w:pos="105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（7）苏采云系统使用谷歌浏览器参与不见面开标。</w:t>
            </w:r>
          </w:p>
          <w:p>
            <w:pPr>
              <w:snapToGrid w:val="0"/>
              <w:spacing w:line="440" w:lineRule="exact"/>
              <w:rPr>
                <w:rFonts w:hint="eastAsia" w:ascii="宋体" w:hAnsi="宋体" w:eastAsia="宋体"/>
                <w:bCs/>
                <w:sz w:val="24"/>
                <w:lang w:eastAsia="zh-CN"/>
              </w:rPr>
            </w:pPr>
            <w:r>
              <w:rPr>
                <w:rFonts w:hint="eastAsia" w:ascii="宋体" w:hAnsi="宋体" w:eastAsia="宋体" w:cs="Times New Roman"/>
                <w:bCs/>
                <w:color w:val="auto"/>
                <w:sz w:val="24"/>
                <w:szCs w:val="20"/>
                <w:highlight w:val="none"/>
                <w:lang w:val="en-US" w:eastAsia="zh-CN"/>
              </w:rPr>
              <w:t>2.有关本次招标的事项若存在变动或修改，敬请及时关注“无锡政府采购网”、“江苏政府采购网”发布的信息。</w:t>
            </w:r>
          </w:p>
        </w:tc>
      </w:tr>
    </w:tbl>
    <w:p>
      <w:pPr>
        <w:snapToGrid w:val="0"/>
        <w:spacing w:line="440" w:lineRule="exact"/>
        <w:rPr>
          <w:rFonts w:ascii="黑体" w:eastAsia="黑体"/>
          <w:b/>
          <w:bCs/>
          <w:sz w:val="32"/>
          <w:szCs w:val="32"/>
        </w:rPr>
      </w:pPr>
      <w:r>
        <w:rPr>
          <w:rFonts w:hint="eastAsia" w:ascii="宋体" w:hAnsi="宋体"/>
          <w:bCs/>
          <w:sz w:val="24"/>
        </w:rPr>
        <w:br w:type="page"/>
      </w:r>
    </w:p>
    <w:p>
      <w:pPr>
        <w:adjustRightInd w:val="0"/>
        <w:snapToGrid w:val="0"/>
        <w:spacing w:line="360" w:lineRule="auto"/>
        <w:jc w:val="center"/>
        <w:rPr>
          <w:rFonts w:ascii="黑体" w:eastAsia="黑体"/>
          <w:b/>
          <w:bCs/>
          <w:sz w:val="32"/>
          <w:szCs w:val="32"/>
        </w:rPr>
      </w:pPr>
      <w:r>
        <w:rPr>
          <w:rFonts w:hint="eastAsia" w:ascii="黑体" w:eastAsia="黑体"/>
          <w:b/>
          <w:bCs/>
          <w:sz w:val="32"/>
          <w:szCs w:val="32"/>
        </w:rPr>
        <w:t>二．投标供应商须知</w:t>
      </w:r>
    </w:p>
    <w:p>
      <w:pPr>
        <w:numPr>
          <w:ilvl w:val="0"/>
          <w:numId w:val="3"/>
        </w:numPr>
        <w:tabs>
          <w:tab w:val="left" w:pos="735"/>
        </w:tabs>
        <w:spacing w:line="440" w:lineRule="exact"/>
        <w:ind w:left="0" w:firstLine="420"/>
        <w:rPr>
          <w:rFonts w:ascii="宋体" w:hAnsi="宋体" w:cs="宋体"/>
          <w:bCs/>
          <w:sz w:val="24"/>
          <w:szCs w:val="24"/>
        </w:rPr>
      </w:pPr>
      <w:r>
        <w:rPr>
          <w:rFonts w:hint="eastAsia" w:ascii="宋体" w:hAnsi="宋体" w:cs="宋体"/>
          <w:bCs/>
          <w:sz w:val="24"/>
          <w:szCs w:val="24"/>
        </w:rPr>
        <w:t>遵循原则：</w:t>
      </w:r>
    </w:p>
    <w:p>
      <w:pPr>
        <w:spacing w:line="440" w:lineRule="exact"/>
        <w:ind w:firstLine="523" w:firstLineChars="218"/>
        <w:rPr>
          <w:rFonts w:ascii="宋体" w:hAnsi="宋体" w:cs="宋体"/>
          <w:bCs/>
          <w:sz w:val="24"/>
          <w:szCs w:val="24"/>
        </w:rPr>
      </w:pPr>
      <w:r>
        <w:rPr>
          <w:rFonts w:hint="eastAsia" w:ascii="宋体" w:hAnsi="宋体" w:cs="宋体"/>
          <w:bCs/>
          <w:sz w:val="24"/>
          <w:szCs w:val="24"/>
        </w:rPr>
        <w:t>公开透明原则、公平竞争原则、公正原则和诚实信用原则。</w:t>
      </w:r>
    </w:p>
    <w:p>
      <w:pPr>
        <w:numPr>
          <w:ilvl w:val="0"/>
          <w:numId w:val="3"/>
        </w:numPr>
        <w:tabs>
          <w:tab w:val="left" w:pos="735"/>
        </w:tabs>
        <w:spacing w:line="440" w:lineRule="exact"/>
        <w:ind w:left="0" w:firstLine="420"/>
        <w:rPr>
          <w:rFonts w:ascii="宋体" w:hAnsi="宋体" w:cs="宋体"/>
          <w:bCs/>
          <w:sz w:val="24"/>
          <w:szCs w:val="24"/>
        </w:rPr>
      </w:pPr>
      <w:r>
        <w:rPr>
          <w:rFonts w:hint="eastAsia" w:ascii="宋体" w:hAnsi="宋体" w:cs="宋体"/>
          <w:bCs/>
          <w:sz w:val="24"/>
          <w:szCs w:val="24"/>
        </w:rPr>
        <w:t>采购文件：</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1.采购文件包括文件目录所列全部内容，供应商应仔细阅读，并在投标文件中充分响应采购文件的所有要求。</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2.投标供应商登录“苏采云”系统（网址：http://jszfcg.jsczt.cn/）在线申请获取采购文件及有关资料，按采购文件要求提交全部资料并对采购文件各项内容做出实质性响应，否则投标无效。</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3.投标供应商一旦参加本项目投标，即表明承诺接受了本采购文件中所有条件和规定。</w:t>
      </w:r>
    </w:p>
    <w:p>
      <w:pPr>
        <w:spacing w:line="360" w:lineRule="auto"/>
        <w:ind w:firstLine="480" w:firstLineChars="200"/>
        <w:rPr>
          <w:rFonts w:ascii="宋体" w:hAnsi="宋体" w:cs="宋体"/>
          <w:sz w:val="24"/>
        </w:rPr>
      </w:pPr>
      <w:r>
        <w:rPr>
          <w:rFonts w:hint="eastAsia" w:ascii="宋体" w:hAnsi="宋体" w:cs="宋体"/>
          <w:bCs/>
          <w:sz w:val="24"/>
          <w:szCs w:val="24"/>
        </w:rPr>
        <w:t>4.采购文件仅作为本次采购招标使用。</w:t>
      </w:r>
    </w:p>
    <w:p>
      <w:pPr>
        <w:tabs>
          <w:tab w:val="left" w:pos="630"/>
        </w:tabs>
        <w:spacing w:line="440" w:lineRule="exact"/>
        <w:ind w:left="-2" w:leftChars="-1" w:firstLine="420" w:firstLineChars="175"/>
        <w:rPr>
          <w:rFonts w:ascii="宋体" w:hAnsi="宋体" w:cs="宋体"/>
          <w:bCs/>
          <w:sz w:val="24"/>
          <w:szCs w:val="24"/>
        </w:rPr>
      </w:pPr>
      <w:r>
        <w:rPr>
          <w:rFonts w:hint="eastAsia" w:ascii="宋体" w:hAnsi="宋体" w:cs="宋体"/>
          <w:bCs/>
          <w:sz w:val="24"/>
          <w:szCs w:val="24"/>
        </w:rPr>
        <w:t>（三）采购文件的解释：</w:t>
      </w:r>
    </w:p>
    <w:p>
      <w:pPr>
        <w:numPr>
          <w:ilvl w:val="2"/>
          <w:numId w:val="3"/>
        </w:numPr>
        <w:tabs>
          <w:tab w:val="left" w:pos="525"/>
          <w:tab w:val="left" w:pos="1050"/>
        </w:tabs>
        <w:spacing w:line="440" w:lineRule="exact"/>
        <w:ind w:left="0" w:firstLine="628" w:firstLineChars="262"/>
        <w:rPr>
          <w:rFonts w:ascii="宋体" w:hAnsi="宋体" w:cs="宋体"/>
          <w:bCs/>
          <w:sz w:val="24"/>
          <w:szCs w:val="24"/>
        </w:rPr>
      </w:pPr>
      <w:r>
        <w:rPr>
          <w:rFonts w:hint="eastAsia" w:ascii="宋体" w:hAnsi="宋体" w:cs="宋体"/>
          <w:bCs/>
          <w:sz w:val="24"/>
          <w:szCs w:val="24"/>
        </w:rPr>
        <w:t>投标人如有需要对采购文件要求澄清的问题，请以书面提出，并按“投标邀请”第6项规定的时间将电子邮件及书面传真（两种形式均须发送）至</w:t>
      </w:r>
      <w:r>
        <w:rPr>
          <w:rFonts w:hint="eastAsia" w:ascii="宋体" w:hAnsi="宋体" w:cs="宋体"/>
          <w:sz w:val="24"/>
        </w:rPr>
        <w:t>江苏博智工程咨询有限公司</w:t>
      </w:r>
      <w:r>
        <w:rPr>
          <w:rFonts w:hint="eastAsia" w:ascii="宋体" w:hAnsi="宋体" w:cs="宋体"/>
          <w:bCs/>
          <w:sz w:val="24"/>
          <w:szCs w:val="24"/>
        </w:rPr>
        <w:t>，联系方式详见投标邀请第14项。</w:t>
      </w:r>
    </w:p>
    <w:p>
      <w:pPr>
        <w:numPr>
          <w:ilvl w:val="2"/>
          <w:numId w:val="3"/>
        </w:numPr>
        <w:tabs>
          <w:tab w:val="left" w:pos="525"/>
          <w:tab w:val="left" w:pos="1050"/>
        </w:tabs>
        <w:spacing w:line="440" w:lineRule="exact"/>
        <w:ind w:left="0" w:firstLine="628" w:firstLineChars="262"/>
        <w:rPr>
          <w:rFonts w:ascii="宋体" w:hAnsi="宋体" w:cs="宋体"/>
          <w:bCs/>
          <w:sz w:val="24"/>
          <w:szCs w:val="24"/>
        </w:rPr>
      </w:pPr>
      <w:r>
        <w:rPr>
          <w:rFonts w:hint="eastAsia" w:ascii="宋体" w:hAnsi="宋体" w:cs="宋体"/>
          <w:bCs/>
          <w:sz w:val="24"/>
          <w:szCs w:val="24"/>
        </w:rPr>
        <w:t>采购人、</w:t>
      </w:r>
      <w:r>
        <w:rPr>
          <w:rFonts w:hint="eastAsia" w:ascii="宋体" w:hAnsi="宋体" w:cs="宋体"/>
          <w:sz w:val="24"/>
        </w:rPr>
        <w:t>江苏博智工程咨询有限公司</w:t>
      </w:r>
      <w:r>
        <w:rPr>
          <w:rFonts w:hint="eastAsia" w:ascii="宋体" w:hAnsi="宋体" w:cs="宋体"/>
          <w:bCs/>
          <w:sz w:val="24"/>
          <w:szCs w:val="24"/>
        </w:rPr>
        <w:t>将按“投标邀请”第6项规定的时间对投标人针对采购文件书面提出的要求澄清的问题进行书面答疑。</w:t>
      </w:r>
    </w:p>
    <w:p>
      <w:pPr>
        <w:numPr>
          <w:ilvl w:val="2"/>
          <w:numId w:val="3"/>
        </w:numPr>
        <w:tabs>
          <w:tab w:val="left" w:pos="525"/>
          <w:tab w:val="left" w:pos="1050"/>
        </w:tabs>
        <w:spacing w:line="440" w:lineRule="exact"/>
        <w:ind w:left="0" w:firstLine="628" w:firstLineChars="262"/>
        <w:rPr>
          <w:rFonts w:ascii="宋体" w:hAnsi="宋体" w:cs="宋体"/>
          <w:bCs/>
          <w:sz w:val="24"/>
          <w:szCs w:val="24"/>
        </w:rPr>
      </w:pPr>
      <w:r>
        <w:rPr>
          <w:rFonts w:hint="eastAsia" w:ascii="宋体" w:hAnsi="宋体" w:cs="宋体"/>
          <w:bCs/>
          <w:sz w:val="24"/>
          <w:szCs w:val="24"/>
        </w:rPr>
        <w:t>本文件的最终解释权归采购人。</w:t>
      </w:r>
    </w:p>
    <w:p>
      <w:pPr>
        <w:spacing w:line="440" w:lineRule="exact"/>
        <w:ind w:left="-2" w:leftChars="-1" w:firstLine="420" w:firstLineChars="175"/>
        <w:rPr>
          <w:rFonts w:ascii="宋体" w:hAnsi="宋体" w:cs="宋体"/>
          <w:bCs/>
          <w:sz w:val="24"/>
          <w:szCs w:val="24"/>
        </w:rPr>
      </w:pPr>
      <w:r>
        <w:rPr>
          <w:rFonts w:hint="eastAsia" w:ascii="宋体" w:hAnsi="宋体" w:cs="宋体"/>
          <w:bCs/>
          <w:sz w:val="24"/>
          <w:szCs w:val="24"/>
        </w:rPr>
        <w:t>（四）采购文件的补充或修正：</w:t>
      </w:r>
    </w:p>
    <w:p>
      <w:pPr>
        <w:numPr>
          <w:ilvl w:val="0"/>
          <w:numId w:val="4"/>
        </w:numPr>
        <w:tabs>
          <w:tab w:val="left" w:pos="525"/>
          <w:tab w:val="left" w:pos="945"/>
          <w:tab w:val="clear" w:pos="898"/>
        </w:tabs>
        <w:spacing w:line="360" w:lineRule="auto"/>
        <w:ind w:left="1" w:firstLine="523" w:firstLineChars="218"/>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sz w:val="24"/>
        </w:rPr>
        <w:t>采购人或采购代理机构可以对已发出的招标文件进行必要澄清或者修改，澄清或者修改的内容将在</w:t>
      </w:r>
      <w:r>
        <w:rPr>
          <w:rFonts w:hint="eastAsia" w:ascii="宋体" w:hAnsi="宋体" w:cs="宋体"/>
          <w:b/>
          <w:color w:val="000000"/>
          <w:sz w:val="24"/>
        </w:rPr>
        <w:t>江苏政府采购网、无锡政府采购网</w:t>
      </w:r>
      <w:r>
        <w:rPr>
          <w:rFonts w:hint="eastAsia" w:ascii="宋体" w:hAnsi="宋体" w:cs="宋体"/>
          <w:color w:val="000000"/>
          <w:sz w:val="24"/>
        </w:rPr>
        <w:t>上发布更正公告。</w:t>
      </w:r>
      <w:r>
        <w:rPr>
          <w:rFonts w:hint="eastAsia" w:ascii="宋体" w:hAnsi="宋体" w:cs="宋体"/>
          <w:bCs/>
          <w:color w:val="000000" w:themeColor="text1"/>
          <w:sz w:val="24"/>
          <w:szCs w:val="24"/>
          <w14:textFill>
            <w14:solidFill>
              <w14:schemeClr w14:val="tx1"/>
            </w14:solidFill>
          </w14:textFill>
        </w:rPr>
        <w:t>澄清或者修改的内容可能影响投标文件编制的，采购人或者采购代理机构应当在投标截止时间至少15日前，以书面形式通知所有获取采购文件的潜在投标人；不足15日的，采购人或者采购代理机构应当顺延提交投标文件的截止时间。</w:t>
      </w:r>
    </w:p>
    <w:p>
      <w:pPr>
        <w:numPr>
          <w:ilvl w:val="0"/>
          <w:numId w:val="4"/>
        </w:numPr>
        <w:tabs>
          <w:tab w:val="left" w:pos="525"/>
          <w:tab w:val="left" w:pos="945"/>
          <w:tab w:val="clear" w:pos="898"/>
        </w:tabs>
        <w:spacing w:line="360" w:lineRule="auto"/>
        <w:ind w:left="1" w:firstLine="523" w:firstLineChars="218"/>
        <w:rPr>
          <w:rFonts w:ascii="宋体" w:hAnsi="宋体" w:cs="宋体"/>
          <w:color w:val="000000"/>
          <w:sz w:val="24"/>
        </w:rPr>
      </w:pPr>
      <w:r>
        <w:rPr>
          <w:rFonts w:hint="eastAsia" w:ascii="宋体" w:hAnsi="宋体" w:cs="宋体"/>
          <w:color w:val="000000"/>
          <w:sz w:val="24"/>
        </w:rPr>
        <w:t>投标供应商应在报价截止时间前关注原采购公告媒体上发布的相关更正公告。因投标供应商未尽注意义务，未及时全面地关注更正公告导致其提交的报价材料不符合招标要求，而造成的损失及风险（包括但不限于未成交）由投标供应商自行承担。</w:t>
      </w:r>
    </w:p>
    <w:p>
      <w:pPr>
        <w:spacing w:line="360" w:lineRule="auto"/>
        <w:ind w:left="-2" w:leftChars="-1" w:firstLine="420" w:firstLineChars="175"/>
        <w:rPr>
          <w:rFonts w:ascii="黑体" w:hAnsi="宋体" w:eastAsia="黑体"/>
          <w:bCs/>
          <w:sz w:val="24"/>
        </w:rPr>
      </w:pPr>
      <w:r>
        <w:rPr>
          <w:rFonts w:hint="eastAsia" w:hAnsi="宋体"/>
          <w:color w:val="000000"/>
          <w:sz w:val="24"/>
        </w:rPr>
        <w:t>（五）</w:t>
      </w:r>
      <w:r>
        <w:rPr>
          <w:rFonts w:hint="eastAsia" w:ascii="黑体" w:hAnsi="宋体" w:eastAsia="黑体"/>
          <w:bCs/>
          <w:sz w:val="24"/>
        </w:rPr>
        <w:t>投</w:t>
      </w:r>
      <w:r>
        <w:rPr>
          <w:rFonts w:hint="eastAsia" w:ascii="黑体" w:hAnsi="宋体" w:eastAsia="黑体"/>
          <w:bCs/>
          <w:sz w:val="24"/>
          <w:highlight w:val="none"/>
        </w:rPr>
        <w:t>标文件的组成</w:t>
      </w:r>
      <w:r>
        <w:rPr>
          <w:rFonts w:hint="eastAsia" w:hAnsi="宋体"/>
          <w:b/>
          <w:bCs/>
          <w:color w:val="000000"/>
          <w:sz w:val="24"/>
          <w:szCs w:val="24"/>
          <w:highlight w:val="none"/>
        </w:rPr>
        <w:t>（相应内容上传至</w:t>
      </w:r>
      <w:r>
        <w:rPr>
          <w:rFonts w:hint="eastAsia" w:hAnsi="宋体"/>
          <w:b/>
          <w:sz w:val="24"/>
          <w:szCs w:val="24"/>
          <w:highlight w:val="none"/>
          <w:lang w:val="en-US" w:eastAsia="zh-CN"/>
        </w:rPr>
        <w:t>苏</w:t>
      </w:r>
      <w:r>
        <w:rPr>
          <w:rFonts w:hint="eastAsia" w:hAnsi="宋体"/>
          <w:b/>
          <w:sz w:val="24"/>
          <w:szCs w:val="24"/>
          <w:highlight w:val="none"/>
        </w:rPr>
        <w:t>采云投标客户端</w:t>
      </w:r>
      <w:r>
        <w:rPr>
          <w:rFonts w:hint="eastAsia" w:hAnsi="宋体"/>
          <w:b/>
          <w:bCs/>
          <w:color w:val="000000"/>
          <w:sz w:val="24"/>
          <w:szCs w:val="24"/>
          <w:highlight w:val="none"/>
        </w:rPr>
        <w:t>,按要求加盖电子章、电子签名）</w:t>
      </w:r>
      <w:r>
        <w:rPr>
          <w:rFonts w:hint="eastAsia" w:ascii="黑体" w:hAnsi="宋体" w:eastAsia="黑体"/>
          <w:bCs/>
          <w:sz w:val="24"/>
          <w:highlight w:val="none"/>
        </w:rPr>
        <w:t>：</w:t>
      </w:r>
    </w:p>
    <w:p>
      <w:pPr>
        <w:spacing w:line="360" w:lineRule="auto"/>
        <w:ind w:firstLine="480" w:firstLineChars="200"/>
        <w:rPr>
          <w:rFonts w:ascii="宋体" w:hAnsi="宋体" w:cs="宋体"/>
          <w:bCs/>
          <w:sz w:val="24"/>
        </w:rPr>
      </w:pPr>
      <w:r>
        <w:rPr>
          <w:rFonts w:hint="eastAsia" w:ascii="宋体" w:hAnsi="宋体" w:cs="宋体"/>
          <w:bCs/>
          <w:sz w:val="24"/>
        </w:rPr>
        <w:t>第一部分 商务标</w:t>
      </w:r>
    </w:p>
    <w:p>
      <w:pPr>
        <w:numPr>
          <w:ilvl w:val="0"/>
          <w:numId w:val="5"/>
        </w:numPr>
        <w:tabs>
          <w:tab w:val="left" w:pos="525"/>
          <w:tab w:val="left" w:pos="945"/>
        </w:tabs>
        <w:spacing w:line="360" w:lineRule="auto"/>
        <w:rPr>
          <w:rFonts w:ascii="宋体" w:hAnsi="宋体" w:cs="宋体"/>
          <w:bCs/>
          <w:color w:val="000000"/>
          <w:sz w:val="24"/>
          <w:szCs w:val="24"/>
        </w:rPr>
      </w:pPr>
      <w:r>
        <w:rPr>
          <w:rFonts w:hint="eastAsia" w:ascii="宋体" w:hAnsi="宋体" w:cs="宋体"/>
          <w:bCs/>
          <w:color w:val="000000"/>
          <w:sz w:val="24"/>
          <w:szCs w:val="24"/>
        </w:rPr>
        <w:t>投标函（</w:t>
      </w:r>
      <w:r>
        <w:rPr>
          <w:rFonts w:hint="eastAsia" w:ascii="宋体" w:hAnsi="宋体" w:cs="宋体"/>
          <w:b/>
          <w:bCs/>
          <w:color w:val="000000"/>
          <w:sz w:val="24"/>
          <w:szCs w:val="24"/>
        </w:rPr>
        <w:t>格式见附件）</w:t>
      </w:r>
    </w:p>
    <w:p>
      <w:pPr>
        <w:numPr>
          <w:ilvl w:val="0"/>
          <w:numId w:val="5"/>
        </w:numPr>
        <w:tabs>
          <w:tab w:val="left" w:pos="525"/>
          <w:tab w:val="left" w:pos="945"/>
        </w:tabs>
        <w:spacing w:line="360" w:lineRule="auto"/>
        <w:rPr>
          <w:rFonts w:ascii="宋体" w:hAnsi="宋体" w:cs="宋体"/>
          <w:bCs/>
          <w:color w:val="000000"/>
          <w:sz w:val="24"/>
          <w:szCs w:val="24"/>
        </w:rPr>
      </w:pPr>
      <w:r>
        <w:rPr>
          <w:rFonts w:hint="eastAsia" w:ascii="宋体" w:hAnsi="宋体" w:cs="宋体"/>
          <w:bCs/>
          <w:color w:val="000000"/>
          <w:sz w:val="24"/>
          <w:szCs w:val="24"/>
        </w:rPr>
        <w:t>资格、资信证明文件</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①关于资格的声明函</w:t>
      </w: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格式见附件</w:t>
      </w:r>
      <w:r>
        <w:rPr>
          <w:rFonts w:hint="eastAsia" w:ascii="宋体" w:hAnsi="宋体" w:cs="宋体"/>
          <w:bCs/>
          <w:color w:val="000000" w:themeColor="text1"/>
          <w:sz w:val="24"/>
          <w:szCs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b/>
          <w:bCs/>
          <w:sz w:val="24"/>
          <w:szCs w:val="24"/>
        </w:rPr>
      </w:pPr>
      <w:r>
        <w:rPr>
          <w:rFonts w:hint="eastAsia" w:ascii="宋体" w:hAnsi="宋体" w:cs="宋体"/>
          <w:color w:val="000000" w:themeColor="text1"/>
          <w:kern w:val="0"/>
          <w:sz w:val="24"/>
          <w14:textFill>
            <w14:solidFill>
              <w14:schemeClr w14:val="tx1"/>
            </w14:solidFill>
          </w14:textFill>
        </w:rPr>
        <w:t>②投标人营业执照副本复印件加盖公章</w:t>
      </w:r>
      <w:r>
        <w:rPr>
          <w:rFonts w:hint="eastAsia" w:ascii="宋体" w:hAnsi="宋体" w:cs="宋体"/>
          <w:b/>
          <w:bCs/>
          <w:color w:val="000000" w:themeColor="text1"/>
          <w:kern w:val="0"/>
          <w:sz w:val="24"/>
          <w14:textFill>
            <w14:solidFill>
              <w14:schemeClr w14:val="tx1"/>
            </w14:solidFill>
          </w14:textFill>
        </w:rPr>
        <w:t>（提供原件扫描件，如供应商是被授权的分支机构，须出具委托投标授权书原件扫描件加盖公章，还须另行提供出具授权书的企业法人有效期内营业执照原件扫描件）</w:t>
      </w:r>
      <w:r>
        <w:rPr>
          <w:rFonts w:hint="eastAsia" w:ascii="宋体" w:hAnsi="宋体" w:cs="宋体"/>
          <w:color w:val="000000" w:themeColor="text1"/>
          <w:kern w:val="0"/>
          <w:sz w:val="24"/>
          <w14:textFill>
            <w14:solidFill>
              <w14:schemeClr w14:val="tx1"/>
            </w14:solidFill>
          </w14:textFill>
        </w:rPr>
        <w:t>；</w:t>
      </w:r>
    </w:p>
    <w:p>
      <w:pPr>
        <w:tabs>
          <w:tab w:val="left" w:pos="0"/>
        </w:tabs>
        <w:spacing w:line="470" w:lineRule="exact"/>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③投标人法定代表人授权委托书</w:t>
      </w:r>
      <w:r>
        <w:rPr>
          <w:rFonts w:hint="eastAsia" w:ascii="宋体" w:hAnsi="宋体"/>
          <w:b/>
          <w:bCs/>
          <w:sz w:val="24"/>
          <w:highlight w:val="none"/>
        </w:rPr>
        <w:t>（法定代表人亲自参与投标的除外，格式见附件</w:t>
      </w:r>
      <w:r>
        <w:rPr>
          <w:rFonts w:hint="eastAsia" w:ascii="宋体" w:hAnsi="宋体" w:eastAsia="宋体" w:cs="宋体"/>
          <w:b/>
          <w:bCs/>
          <w:color w:val="auto"/>
          <w:sz w:val="24"/>
          <w:highlight w:val="none"/>
        </w:rPr>
        <w:t>,供应商如为分支机构的，请自行将 “法定代表人”更改为“负责人”，如分支机构投标时涉及到投标文件中“法定代表人”要求的部分，其具体要求视同本条规定</w:t>
      </w:r>
      <w:r>
        <w:rPr>
          <w:rFonts w:hint="eastAsia" w:ascii="宋体" w:hAnsi="宋体"/>
          <w:b/>
          <w:bCs/>
          <w:sz w:val="24"/>
          <w:highlight w:val="none"/>
        </w:rPr>
        <w:t>）</w:t>
      </w:r>
      <w:r>
        <w:rPr>
          <w:rFonts w:hint="eastAsia" w:ascii="宋体" w:hAnsi="宋体" w:cs="宋体"/>
          <w:color w:val="000000" w:themeColor="text1"/>
          <w:kern w:val="0"/>
          <w:sz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④</w:t>
      </w:r>
      <w:r>
        <w:rPr>
          <w:rFonts w:hint="eastAsia" w:ascii="宋体" w:hAnsi="宋体" w:cs="宋体"/>
          <w:color w:val="000000" w:themeColor="text1"/>
          <w:sz w:val="24"/>
          <w14:textFill>
            <w14:solidFill>
              <w14:schemeClr w14:val="tx1"/>
            </w14:solidFill>
          </w14:textFill>
        </w:rPr>
        <w:t>投标人法定代表人身份证及法定代表人授权代表身份证复印件并加盖公章</w:t>
      </w:r>
      <w:r>
        <w:rPr>
          <w:rFonts w:hint="eastAsia" w:ascii="宋体" w:hAnsi="宋体"/>
          <w:b/>
          <w:bCs/>
          <w:sz w:val="24"/>
          <w:highlight w:val="none"/>
        </w:rPr>
        <w:t>（提供正、反面原件扫描件）</w:t>
      </w:r>
      <w:r>
        <w:rPr>
          <w:rFonts w:hint="eastAsia" w:ascii="宋体" w:hAnsi="宋体" w:cs="宋体"/>
          <w:b/>
          <w:color w:val="000000" w:themeColor="text1"/>
          <w:sz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⑤</w:t>
      </w:r>
      <w:r>
        <w:rPr>
          <w:rFonts w:hint="eastAsia" w:ascii="宋体" w:hAnsi="宋体"/>
          <w:sz w:val="24"/>
          <w:highlight w:val="none"/>
          <w:lang w:eastAsia="zh-CN"/>
        </w:rPr>
        <w:t>被授权委托人与投标供应商签订的劳动合同；</w:t>
      </w:r>
      <w:r>
        <w:rPr>
          <w:rFonts w:hint="eastAsia" w:ascii="宋体" w:hAnsi="宋体"/>
          <w:sz w:val="24"/>
          <w:highlight w:val="none"/>
          <w:lang w:val="en-US" w:eastAsia="zh-CN"/>
        </w:rPr>
        <w:t>和</w:t>
      </w:r>
      <w:r>
        <w:rPr>
          <w:rFonts w:hint="eastAsia" w:ascii="宋体" w:hAnsi="宋体"/>
          <w:sz w:val="24"/>
          <w:highlight w:val="none"/>
          <w:lang w:eastAsia="zh-CN"/>
        </w:rPr>
        <w:t>被授权委托人的《职工养老保险手册》（内附202</w:t>
      </w:r>
      <w:r>
        <w:rPr>
          <w:rFonts w:hint="eastAsia" w:ascii="宋体" w:hAnsi="宋体"/>
          <w:sz w:val="24"/>
          <w:highlight w:val="none"/>
          <w:lang w:val="en-US" w:eastAsia="zh-CN"/>
        </w:rPr>
        <w:t>4</w:t>
      </w:r>
      <w:r>
        <w:rPr>
          <w:rFonts w:hint="eastAsia" w:ascii="宋体" w:hAnsi="宋体"/>
          <w:sz w:val="24"/>
          <w:highlight w:val="none"/>
          <w:lang w:eastAsia="zh-CN"/>
        </w:rPr>
        <w:t>年</w:t>
      </w:r>
      <w:r>
        <w:rPr>
          <w:rFonts w:hint="eastAsia" w:ascii="宋体" w:hAnsi="宋体"/>
          <w:sz w:val="24"/>
          <w:highlight w:val="none"/>
          <w:lang w:val="en-US" w:eastAsia="zh-CN"/>
        </w:rPr>
        <w:t>01</w:t>
      </w:r>
      <w:r>
        <w:rPr>
          <w:rFonts w:hint="eastAsia" w:ascii="宋体" w:hAnsi="宋体"/>
          <w:sz w:val="24"/>
          <w:highlight w:val="none"/>
          <w:lang w:eastAsia="zh-CN"/>
        </w:rPr>
        <w:t>月～2024年0</w:t>
      </w:r>
      <w:r>
        <w:rPr>
          <w:rFonts w:hint="eastAsia" w:ascii="宋体" w:hAnsi="宋体"/>
          <w:sz w:val="24"/>
          <w:highlight w:val="none"/>
          <w:lang w:val="en-US" w:eastAsia="zh-CN"/>
        </w:rPr>
        <w:t>3</w:t>
      </w:r>
      <w:r>
        <w:rPr>
          <w:rFonts w:hint="eastAsia" w:ascii="宋体" w:hAnsi="宋体"/>
          <w:sz w:val="24"/>
          <w:highlight w:val="none"/>
          <w:lang w:eastAsia="zh-CN"/>
        </w:rPr>
        <w:t>月的缴费清单）或由社保机构出具的2024年01月～2024年03月的缴费证明</w:t>
      </w:r>
      <w:r>
        <w:rPr>
          <w:rFonts w:hint="eastAsia" w:ascii="宋体" w:hAnsi="宋体"/>
          <w:sz w:val="24"/>
          <w:highlight w:val="none"/>
        </w:rPr>
        <w:t>（</w:t>
      </w:r>
      <w:r>
        <w:rPr>
          <w:rFonts w:hint="eastAsia" w:ascii="宋体" w:hAnsi="宋体"/>
          <w:b/>
          <w:bCs/>
          <w:sz w:val="24"/>
          <w:highlight w:val="none"/>
        </w:rPr>
        <w:t>提供劳动合同原件扫描件、带有社保部门红章的或含有县(区)级及以上社保部门电子签章或带二维码验证的扫描件，如投标供应商成立时间迟于要求的开始月份，则时间要求为投标供应商成立时间至截止时间，</w:t>
      </w:r>
      <w:r>
        <w:rPr>
          <w:rFonts w:hint="eastAsia" w:ascii="宋体" w:hAnsi="宋体"/>
          <w:b/>
          <w:bCs/>
          <w:sz w:val="24"/>
          <w:highlight w:val="none"/>
          <w:lang w:val="en-US" w:eastAsia="zh-CN"/>
        </w:rPr>
        <w:t>被</w:t>
      </w:r>
      <w:r>
        <w:rPr>
          <w:rFonts w:hint="eastAsia" w:ascii="宋体" w:hAnsi="宋体"/>
          <w:b/>
          <w:bCs/>
          <w:sz w:val="24"/>
          <w:highlight w:val="none"/>
        </w:rPr>
        <w:t>授权委托人为法人则无需提供</w:t>
      </w:r>
      <w:r>
        <w:rPr>
          <w:rFonts w:hint="eastAsia" w:ascii="宋体" w:hAnsi="宋体"/>
          <w:sz w:val="24"/>
          <w:highlight w:val="none"/>
        </w:rPr>
        <w:t>）</w:t>
      </w:r>
      <w:r>
        <w:rPr>
          <w:rFonts w:hint="eastAsia" w:ascii="宋体" w:hAnsi="宋体" w:cs="宋体"/>
          <w:color w:val="000000" w:themeColor="text1"/>
          <w:kern w:val="0"/>
          <w:sz w:val="24"/>
          <w14:textFill>
            <w14:solidFill>
              <w14:schemeClr w14:val="tx1"/>
            </w14:solidFill>
          </w14:textFill>
        </w:rPr>
        <w:t xml:space="preserve">； </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⑥</w:t>
      </w:r>
      <w:r>
        <w:rPr>
          <w:rFonts w:hint="eastAsia" w:ascii="宋体" w:hAnsi="宋体"/>
          <w:bCs/>
          <w:color w:val="000000"/>
          <w:sz w:val="24"/>
          <w:highlight w:val="none"/>
        </w:rPr>
        <w:t>投标供应商</w:t>
      </w:r>
      <w:r>
        <w:rPr>
          <w:rFonts w:hint="eastAsia" w:ascii="宋体" w:hAnsi="宋体"/>
          <w:bCs/>
          <w:color w:val="0000FF"/>
          <w:sz w:val="24"/>
          <w:highlight w:val="none"/>
          <w:lang w:val="en-US" w:eastAsia="zh-CN"/>
        </w:rPr>
        <w:t>提供近三个月中任意一个月份(不含投标当月)</w:t>
      </w:r>
      <w:r>
        <w:rPr>
          <w:rFonts w:hint="eastAsia" w:ascii="宋体" w:hAnsi="宋体"/>
          <w:bCs/>
          <w:color w:val="000000"/>
          <w:sz w:val="24"/>
          <w:highlight w:val="none"/>
        </w:rPr>
        <w:t>的财务状况报告（资产负债表和利润表）或由会计师事务所出具的</w:t>
      </w:r>
      <w:r>
        <w:rPr>
          <w:rFonts w:hint="eastAsia" w:ascii="宋体" w:hAnsi="宋体"/>
          <w:bCs/>
          <w:color w:val="000000"/>
          <w:sz w:val="24"/>
          <w:highlight w:val="none"/>
          <w:lang w:val="en-US" w:eastAsia="zh-CN"/>
        </w:rPr>
        <w:t>2022</w:t>
      </w:r>
      <w:r>
        <w:rPr>
          <w:rFonts w:hint="eastAsia" w:ascii="宋体" w:hAnsi="宋体"/>
          <w:bCs/>
          <w:color w:val="000000"/>
          <w:sz w:val="24"/>
          <w:highlight w:val="none"/>
        </w:rPr>
        <w:t>年度的审计报告</w:t>
      </w:r>
      <w:r>
        <w:rPr>
          <w:rFonts w:hint="eastAsia" w:ascii="宋体" w:hAnsi="宋体"/>
          <w:b/>
          <w:bCs/>
          <w:color w:val="000000"/>
          <w:sz w:val="24"/>
          <w:highlight w:val="none"/>
        </w:rPr>
        <w:t>（</w:t>
      </w:r>
      <w:r>
        <w:rPr>
          <w:rFonts w:hint="eastAsia" w:ascii="宋体" w:hAnsi="宋体"/>
          <w:b/>
          <w:bCs/>
          <w:sz w:val="24"/>
          <w:highlight w:val="none"/>
        </w:rPr>
        <w:t>提供</w:t>
      </w:r>
      <w:r>
        <w:rPr>
          <w:rFonts w:hint="eastAsia" w:ascii="宋体" w:hAnsi="宋体"/>
          <w:b/>
          <w:bCs/>
          <w:color w:val="000000"/>
          <w:sz w:val="24"/>
          <w:highlight w:val="none"/>
        </w:rPr>
        <w:t>原件扫描件）</w:t>
      </w:r>
      <w:r>
        <w:rPr>
          <w:rFonts w:hint="eastAsia" w:ascii="宋体" w:hAnsi="宋体" w:cs="宋体"/>
          <w:color w:val="000000" w:themeColor="text1"/>
          <w:kern w:val="0"/>
          <w:sz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⑦</w:t>
      </w:r>
      <w:r>
        <w:rPr>
          <w:rFonts w:hint="eastAsia" w:ascii="宋体" w:hAnsi="宋体"/>
          <w:bCs/>
          <w:color w:val="000000"/>
          <w:sz w:val="24"/>
          <w:highlight w:val="none"/>
        </w:rPr>
        <w:t>投标</w:t>
      </w:r>
      <w:r>
        <w:rPr>
          <w:rFonts w:hint="eastAsia" w:ascii="宋体" w:hAnsi="宋体"/>
          <w:sz w:val="24"/>
          <w:highlight w:val="none"/>
        </w:rPr>
        <w:t>供应商</w:t>
      </w:r>
      <w:r>
        <w:rPr>
          <w:rFonts w:hint="eastAsia" w:ascii="宋体" w:hAnsi="宋体"/>
          <w:bCs/>
          <w:color w:val="0000FF"/>
          <w:sz w:val="24"/>
          <w:highlight w:val="none"/>
          <w:lang w:val="en-US" w:eastAsia="zh-CN"/>
        </w:rPr>
        <w:t>提供近三个月中任意一个月份(不含投标当月)</w:t>
      </w:r>
      <w:r>
        <w:rPr>
          <w:rFonts w:hint="eastAsia" w:ascii="宋体" w:hAnsi="宋体"/>
          <w:sz w:val="24"/>
          <w:highlight w:val="none"/>
        </w:rPr>
        <w:t>的依法缴纳税收的相关材料</w:t>
      </w:r>
      <w:r>
        <w:rPr>
          <w:rFonts w:hint="eastAsia" w:ascii="宋体" w:hAnsi="宋体" w:eastAsia="宋体" w:cs="Times New Roman"/>
          <w:sz w:val="24"/>
          <w:highlight w:val="none"/>
        </w:rPr>
        <w:t>扫描件</w:t>
      </w:r>
      <w:r>
        <w:rPr>
          <w:rFonts w:hint="eastAsia" w:ascii="宋体" w:hAnsi="宋体"/>
          <w:sz w:val="24"/>
          <w:highlight w:val="none"/>
        </w:rPr>
        <w:t>（提供相关主管部门证明或银行代扣证明）</w:t>
      </w:r>
      <w:r>
        <w:rPr>
          <w:rFonts w:hint="eastAsia" w:ascii="宋体" w:hAnsi="宋体"/>
          <w:b/>
          <w:bCs/>
          <w:color w:val="auto"/>
          <w:sz w:val="24"/>
          <w:highlight w:val="none"/>
        </w:rPr>
        <w:t>（提供原件扫描件）</w:t>
      </w:r>
      <w:r>
        <w:rPr>
          <w:rFonts w:hint="eastAsia" w:ascii="宋体" w:hAnsi="宋体" w:cs="宋体"/>
          <w:color w:val="000000" w:themeColor="text1"/>
          <w:kern w:val="0"/>
          <w:sz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⑧</w:t>
      </w:r>
      <w:r>
        <w:rPr>
          <w:rFonts w:hint="eastAsia" w:ascii="宋体" w:hAnsi="宋体"/>
          <w:bCs/>
          <w:color w:val="000000"/>
          <w:sz w:val="24"/>
          <w:highlight w:val="none"/>
        </w:rPr>
        <w:t>投标</w:t>
      </w:r>
      <w:r>
        <w:rPr>
          <w:rFonts w:hint="eastAsia" w:ascii="宋体" w:hAnsi="宋体"/>
          <w:sz w:val="24"/>
          <w:highlight w:val="none"/>
        </w:rPr>
        <w:t>供应商</w:t>
      </w:r>
      <w:r>
        <w:rPr>
          <w:rFonts w:hint="eastAsia" w:ascii="宋体" w:hAnsi="宋体"/>
          <w:bCs/>
          <w:color w:val="0000FF"/>
          <w:sz w:val="24"/>
          <w:highlight w:val="none"/>
          <w:lang w:val="en-US" w:eastAsia="zh-CN"/>
        </w:rPr>
        <w:t>提供近三个月中任意一个月份(不含投标当月)</w:t>
      </w:r>
      <w:r>
        <w:rPr>
          <w:rFonts w:hint="eastAsia" w:ascii="宋体" w:hAnsi="宋体"/>
          <w:sz w:val="24"/>
          <w:highlight w:val="none"/>
        </w:rPr>
        <w:t>的依法缴纳社会保障资金的相关材</w:t>
      </w:r>
      <w:r>
        <w:rPr>
          <w:rFonts w:hint="eastAsia" w:ascii="宋体" w:hAnsi="宋体" w:eastAsia="宋体" w:cs="Times New Roman"/>
          <w:sz w:val="24"/>
          <w:highlight w:val="none"/>
        </w:rPr>
        <w:t>料扫描件（提供相关主管部门证明或银行代扣证明）</w:t>
      </w:r>
      <w:r>
        <w:rPr>
          <w:rFonts w:hint="eastAsia" w:ascii="宋体" w:hAnsi="宋体"/>
          <w:b/>
          <w:bCs/>
          <w:color w:val="auto"/>
          <w:sz w:val="24"/>
          <w:highlight w:val="none"/>
        </w:rPr>
        <w:t>（提供原件扫描件）</w:t>
      </w:r>
      <w:r>
        <w:rPr>
          <w:rFonts w:hint="eastAsia" w:ascii="宋体" w:hAnsi="宋体" w:cs="宋体"/>
          <w:color w:val="000000" w:themeColor="text1"/>
          <w:kern w:val="0"/>
          <w:sz w:val="24"/>
          <w14:textFill>
            <w14:solidFill>
              <w14:schemeClr w14:val="tx1"/>
            </w14:solidFill>
          </w14:textFill>
        </w:rPr>
        <w:t>；</w:t>
      </w:r>
    </w:p>
    <w:p>
      <w:pPr>
        <w:tabs>
          <w:tab w:val="left" w:pos="426"/>
          <w:tab w:val="left" w:pos="945"/>
          <w:tab w:val="left" w:pos="1365"/>
        </w:tabs>
        <w:spacing w:line="360" w:lineRule="auto"/>
        <w:ind w:firstLine="480" w:firstLineChars="200"/>
        <w:rPr>
          <w:rFonts w:hint="eastAsia" w:ascii="宋体" w:hAnsi="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⑨承诺书（格式见附件）</w:t>
      </w:r>
      <w:r>
        <w:rPr>
          <w:rFonts w:hint="eastAsia" w:ascii="宋体" w:hAnsi="宋体" w:cs="宋体"/>
          <w:color w:val="000000" w:themeColor="text1"/>
          <w:kern w:val="0"/>
          <w:sz w:val="24"/>
          <w:lang w:val="en-US" w:eastAsia="zh-CN"/>
          <w14:textFill>
            <w14:solidFill>
              <w14:schemeClr w14:val="tx1"/>
            </w14:solidFill>
          </w14:textFill>
        </w:rPr>
        <w:t>；</w:t>
      </w:r>
    </w:p>
    <w:p>
      <w:pPr>
        <w:tabs>
          <w:tab w:val="left" w:pos="426"/>
          <w:tab w:val="left" w:pos="945"/>
          <w:tab w:val="left" w:pos="1365"/>
        </w:tabs>
        <w:spacing w:line="360" w:lineRule="auto"/>
        <w:ind w:firstLine="480" w:firstLineChars="200"/>
        <w:rPr>
          <w:rFonts w:hint="eastAsia" w:ascii="宋体" w:hAnsi="宋体" w:cs="宋体"/>
          <w:color w:val="000000" w:themeColor="text1"/>
          <w:kern w:val="0"/>
          <w:sz w:val="24"/>
          <w:lang w:val="en-US" w:eastAsia="zh-CN"/>
          <w14:textFill>
            <w14:solidFill>
              <w14:schemeClr w14:val="tx1"/>
            </w14:solidFill>
          </w14:textFill>
        </w:rPr>
      </w:pPr>
      <w:r>
        <w:rPr>
          <w:rFonts w:hint="eastAsia" w:ascii="微软雅黑" w:hAnsi="微软雅黑" w:eastAsia="微软雅黑" w:cs="微软雅黑"/>
          <w:bCs/>
          <w:kern w:val="2"/>
          <w:sz w:val="24"/>
          <w:szCs w:val="24"/>
          <w:lang w:val="en-US" w:eastAsia="zh-CN" w:bidi="ar-SA"/>
        </w:rPr>
        <w:t>⑩</w:t>
      </w:r>
      <w:r>
        <w:rPr>
          <w:rFonts w:hint="eastAsia" w:ascii="宋体" w:hAnsi="宋体" w:eastAsia="宋体" w:cs="宋体"/>
          <w:bCs/>
          <w:kern w:val="2"/>
          <w:sz w:val="24"/>
          <w:szCs w:val="24"/>
          <w:lang w:val="en-US" w:eastAsia="zh-CN" w:bidi="ar-SA"/>
        </w:rPr>
        <w:t>供应商如为中小微企业的提供《中小企业声明函》复印件加盖公章；如为监狱和戒毒企业的，按照财政部《司法</w:t>
      </w:r>
      <w:r>
        <w:rPr>
          <w:rFonts w:hint="eastAsia" w:ascii="宋体" w:hAnsi="宋体" w:cs="宋体"/>
          <w:bCs/>
          <w:sz w:val="24"/>
          <w:szCs w:val="24"/>
          <w:lang w:val="en-US" w:eastAsia="zh-CN"/>
        </w:rPr>
        <w:t>部关于政府采购支持监狱企业发展有关问题》（财库〔2014〕68号）的规定提供由省级以上监狱管理局、戒毒管理局（含新疆生产建设兵团）出具的属于监狱企业的证明文件复印件加盖公章；如为残疾人福利性单位的提供《残疾人福利性单位声明函》复印</w:t>
      </w:r>
      <w:r>
        <w:rPr>
          <w:rFonts w:hint="eastAsia" w:ascii="宋体" w:hAnsi="宋体" w:cs="宋体"/>
          <w:bCs/>
          <w:sz w:val="24"/>
          <w:szCs w:val="24"/>
        </w:rPr>
        <w:t>件加盖公章（格式见附件）</w:t>
      </w:r>
      <w:r>
        <w:rPr>
          <w:rFonts w:hint="eastAsia" w:ascii="宋体" w:hAnsi="宋体"/>
          <w:b/>
          <w:bCs/>
          <w:color w:val="auto"/>
          <w:sz w:val="24"/>
          <w:highlight w:val="none"/>
        </w:rPr>
        <w:t>（提供原件扫描件）</w:t>
      </w:r>
      <w:r>
        <w:rPr>
          <w:rFonts w:hint="eastAsia" w:ascii="宋体" w:hAnsi="宋体" w:cs="宋体"/>
          <w:bCs/>
          <w:sz w:val="24"/>
          <w:szCs w:val="24"/>
          <w:lang w:eastAsia="zh-CN"/>
        </w:rPr>
        <w:t>。</w:t>
      </w:r>
    </w:p>
    <w:p>
      <w:pPr>
        <w:tabs>
          <w:tab w:val="left" w:pos="210"/>
          <w:tab w:val="left" w:pos="525"/>
          <w:tab w:val="left" w:pos="945"/>
          <w:tab w:val="left" w:pos="1155"/>
          <w:tab w:val="left" w:pos="1560"/>
        </w:tabs>
        <w:spacing w:line="360" w:lineRule="auto"/>
        <w:ind w:firstLine="480" w:firstLineChars="200"/>
        <w:rPr>
          <w:rFonts w:ascii="宋体" w:hAnsi="宋体" w:cs="宋体"/>
          <w:bCs/>
          <w:color w:val="000000"/>
          <w:sz w:val="24"/>
          <w:szCs w:val="24"/>
        </w:rPr>
      </w:pPr>
      <w:r>
        <w:rPr>
          <w:rFonts w:hint="eastAsia" w:ascii="宋体" w:hAnsi="宋体" w:cs="宋体"/>
          <w:color w:val="000000"/>
          <w:sz w:val="24"/>
          <w:szCs w:val="24"/>
        </w:rPr>
        <w:t>3.补充性文件</w:t>
      </w:r>
      <w:r>
        <w:rPr>
          <w:rFonts w:hint="eastAsia" w:ascii="宋体" w:hAnsi="宋体" w:cs="宋体"/>
          <w:sz w:val="24"/>
          <w:szCs w:val="24"/>
        </w:rPr>
        <w:t>（评分</w:t>
      </w:r>
      <w:r>
        <w:rPr>
          <w:rFonts w:hint="eastAsia" w:ascii="宋体" w:hAnsi="宋体" w:cs="宋体"/>
          <w:bCs/>
          <w:sz w:val="24"/>
          <w:szCs w:val="24"/>
        </w:rPr>
        <w:t>标准中对应的其它所需证明材料，如有请提供）</w:t>
      </w:r>
    </w:p>
    <w:p>
      <w:pPr>
        <w:tabs>
          <w:tab w:val="left" w:pos="210"/>
          <w:tab w:val="left" w:pos="945"/>
          <w:tab w:val="left" w:pos="1365"/>
        </w:tabs>
        <w:spacing w:line="360" w:lineRule="auto"/>
        <w:ind w:firstLine="588" w:firstLineChars="245"/>
        <w:rPr>
          <w:rFonts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1 \* GB3</w:instrText>
      </w:r>
      <w:r>
        <w:rPr>
          <w:rFonts w:hint="eastAsia" w:ascii="宋体" w:hAnsi="宋体" w:cs="宋体"/>
          <w:bCs/>
          <w:sz w:val="24"/>
          <w:szCs w:val="24"/>
        </w:rPr>
        <w:fldChar w:fldCharType="separate"/>
      </w:r>
      <w:r>
        <w:rPr>
          <w:rFonts w:hint="eastAsia" w:ascii="宋体" w:hAnsi="宋体" w:cs="宋体"/>
          <w:bCs/>
          <w:sz w:val="24"/>
          <w:szCs w:val="24"/>
        </w:rPr>
        <w:t>①</w:t>
      </w:r>
      <w:r>
        <w:rPr>
          <w:rFonts w:hint="eastAsia" w:ascii="宋体" w:hAnsi="宋体" w:cs="宋体"/>
          <w:bCs/>
          <w:sz w:val="24"/>
          <w:szCs w:val="24"/>
        </w:rPr>
        <w:fldChar w:fldCharType="end"/>
      </w:r>
      <w:r>
        <w:rPr>
          <w:rFonts w:hint="eastAsia" w:ascii="宋体" w:hAnsi="宋体" w:cs="宋体"/>
          <w:bCs/>
          <w:sz w:val="24"/>
          <w:szCs w:val="24"/>
        </w:rPr>
        <w:t>项目负责人及人员配备情况（格式见附件）；</w:t>
      </w:r>
    </w:p>
    <w:p>
      <w:pPr>
        <w:tabs>
          <w:tab w:val="left" w:pos="210"/>
          <w:tab w:val="left" w:pos="945"/>
          <w:tab w:val="left" w:pos="1365"/>
        </w:tabs>
        <w:spacing w:line="360" w:lineRule="auto"/>
        <w:ind w:firstLine="588" w:firstLineChars="245"/>
        <w:rPr>
          <w:rFonts w:hint="eastAsia" w:ascii="宋体" w:hAnsi="宋体" w:cs="宋体"/>
          <w:bCs/>
          <w:sz w:val="24"/>
          <w:szCs w:val="24"/>
        </w:rPr>
      </w:pPr>
      <w:r>
        <w:rPr>
          <w:rFonts w:hint="eastAsia" w:ascii="宋体" w:hAnsi="宋体" w:cs="宋体"/>
          <w:bCs/>
          <w:sz w:val="24"/>
          <w:szCs w:val="24"/>
        </w:rPr>
        <w:t>②投标偏离表（格式见附件）；</w:t>
      </w:r>
    </w:p>
    <w:p>
      <w:pPr>
        <w:tabs>
          <w:tab w:val="left" w:pos="210"/>
          <w:tab w:val="left" w:pos="945"/>
          <w:tab w:val="left" w:pos="1365"/>
        </w:tabs>
        <w:spacing w:line="360" w:lineRule="auto"/>
        <w:ind w:firstLine="588" w:firstLineChars="245"/>
        <w:rPr>
          <w:rFonts w:hint="eastAsia" w:ascii="宋体" w:hAnsi="宋体" w:eastAsia="宋体" w:cs="宋体"/>
          <w:bCs/>
          <w:sz w:val="24"/>
          <w:szCs w:val="24"/>
          <w:lang w:eastAsia="zh-CN"/>
        </w:rPr>
      </w:pPr>
      <w:r>
        <w:rPr>
          <w:rFonts w:hint="eastAsia" w:ascii="微软雅黑" w:hAnsi="微软雅黑" w:eastAsia="微软雅黑" w:cs="微软雅黑"/>
          <w:bCs/>
          <w:sz w:val="24"/>
          <w:szCs w:val="24"/>
        </w:rPr>
        <w:t>③</w:t>
      </w:r>
      <w:r>
        <w:rPr>
          <w:rFonts w:hint="eastAsia" w:ascii="宋体" w:hAnsi="宋体" w:cs="宋体"/>
          <w:bCs/>
          <w:sz w:val="24"/>
          <w:szCs w:val="24"/>
        </w:rPr>
        <w:t>投标人提供的评分所需证明资料</w:t>
      </w:r>
      <w:r>
        <w:rPr>
          <w:rFonts w:hint="eastAsia" w:ascii="宋体" w:hAnsi="宋体" w:cs="宋体"/>
          <w:bCs/>
          <w:sz w:val="24"/>
          <w:szCs w:val="24"/>
          <w:lang w:eastAsia="zh-CN"/>
        </w:rPr>
        <w:t>。</w:t>
      </w:r>
    </w:p>
    <w:p>
      <w:pPr>
        <w:tabs>
          <w:tab w:val="left" w:pos="210"/>
          <w:tab w:val="left" w:pos="945"/>
          <w:tab w:val="left" w:pos="1365"/>
        </w:tabs>
        <w:spacing w:line="360" w:lineRule="auto"/>
        <w:ind w:firstLine="588" w:firstLineChars="245"/>
        <w:rPr>
          <w:rFonts w:hint="eastAsia" w:ascii="宋体" w:hAnsi="宋体" w:cs="宋体"/>
          <w:bCs/>
          <w:sz w:val="24"/>
          <w:szCs w:val="24"/>
        </w:rPr>
      </w:pPr>
      <w:r>
        <w:rPr>
          <w:rFonts w:hint="eastAsia" w:ascii="宋体" w:hAnsi="宋体" w:cs="宋体"/>
          <w:bCs/>
          <w:sz w:val="24"/>
          <w:szCs w:val="24"/>
        </w:rPr>
        <w:t>4.报价部分（格式见附件）：</w:t>
      </w:r>
    </w:p>
    <w:p>
      <w:pPr>
        <w:tabs>
          <w:tab w:val="left" w:pos="210"/>
          <w:tab w:val="left" w:pos="945"/>
          <w:tab w:val="left" w:pos="1365"/>
        </w:tabs>
        <w:spacing w:line="360" w:lineRule="auto"/>
        <w:ind w:firstLine="588" w:firstLineChars="245"/>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1 \* GB3</w:instrText>
      </w:r>
      <w:r>
        <w:rPr>
          <w:rFonts w:hint="eastAsia" w:ascii="宋体" w:hAnsi="宋体" w:cs="宋体"/>
          <w:bCs/>
          <w:sz w:val="24"/>
          <w:szCs w:val="24"/>
        </w:rPr>
        <w:fldChar w:fldCharType="separate"/>
      </w:r>
      <w:r>
        <w:rPr>
          <w:rFonts w:hint="eastAsia" w:ascii="宋体" w:hAnsi="宋体" w:cs="宋体"/>
          <w:bCs/>
          <w:sz w:val="24"/>
          <w:szCs w:val="24"/>
        </w:rPr>
        <w:t>①</w:t>
      </w:r>
      <w:r>
        <w:rPr>
          <w:rFonts w:hint="eastAsia" w:ascii="宋体" w:hAnsi="宋体" w:cs="宋体"/>
          <w:bCs/>
          <w:sz w:val="24"/>
          <w:szCs w:val="24"/>
        </w:rPr>
        <w:fldChar w:fldCharType="end"/>
      </w:r>
      <w:r>
        <w:rPr>
          <w:rFonts w:hint="eastAsia" w:ascii="宋体" w:hAnsi="宋体" w:cs="宋体"/>
          <w:bCs/>
          <w:sz w:val="24"/>
          <w:szCs w:val="24"/>
        </w:rPr>
        <w:t>开标一览表（格式见附件）；</w:t>
      </w:r>
    </w:p>
    <w:p>
      <w:pPr>
        <w:tabs>
          <w:tab w:val="left" w:pos="210"/>
          <w:tab w:val="left" w:pos="945"/>
          <w:tab w:val="left" w:pos="1365"/>
        </w:tabs>
        <w:spacing w:line="360" w:lineRule="auto"/>
        <w:ind w:firstLine="588" w:firstLineChars="245"/>
        <w:rPr>
          <w:rFonts w:hint="eastAsia" w:ascii="宋体" w:hAnsi="宋体" w:cs="宋体"/>
          <w:bCs/>
          <w:sz w:val="24"/>
          <w:szCs w:val="24"/>
        </w:rPr>
      </w:pPr>
      <w:r>
        <w:rPr>
          <w:rFonts w:hint="eastAsia" w:ascii="宋体" w:hAnsi="宋体" w:cs="宋体"/>
          <w:bCs/>
          <w:sz w:val="24"/>
          <w:szCs w:val="24"/>
        </w:rPr>
        <w:t>②明细报价表（格式见附件）。</w:t>
      </w:r>
    </w:p>
    <w:p>
      <w:pPr>
        <w:tabs>
          <w:tab w:val="left" w:pos="945"/>
        </w:tabs>
        <w:spacing w:line="360" w:lineRule="auto"/>
        <w:ind w:firstLine="480" w:firstLineChars="200"/>
        <w:rPr>
          <w:rFonts w:ascii="宋体" w:hAnsi="宋体" w:cs="宋体"/>
          <w:b/>
          <w:bCs/>
          <w:sz w:val="24"/>
          <w:szCs w:val="24"/>
        </w:rPr>
      </w:pPr>
      <w:r>
        <w:rPr>
          <w:rFonts w:hint="eastAsia" w:ascii="宋体" w:hAnsi="宋体" w:cs="宋体"/>
          <w:kern w:val="0"/>
          <w:sz w:val="24"/>
        </w:rPr>
        <w:t>注：投标人的报价应包含所有税费、成本、利润、运输、装卸、安装调试、系统及配件、各类劳保、保险及售后服务等从项目中标起到项目正式交付以及免费维护期内所发生的一切费用。</w:t>
      </w:r>
    </w:p>
    <w:p>
      <w:pPr>
        <w:tabs>
          <w:tab w:val="left" w:pos="210"/>
          <w:tab w:val="left" w:pos="525"/>
          <w:tab w:val="left" w:pos="945"/>
          <w:tab w:val="left" w:pos="1155"/>
          <w:tab w:val="left" w:pos="1560"/>
        </w:tabs>
        <w:spacing w:line="360" w:lineRule="auto"/>
        <w:ind w:firstLine="482" w:firstLineChars="200"/>
        <w:rPr>
          <w:rFonts w:ascii="宋体" w:hAnsi="宋体" w:cs="宋体"/>
          <w:b/>
          <w:bCs/>
          <w:color w:val="000000"/>
          <w:sz w:val="24"/>
          <w:szCs w:val="24"/>
        </w:rPr>
      </w:pPr>
      <w:r>
        <w:rPr>
          <w:rFonts w:hint="eastAsia" w:ascii="宋体" w:hAnsi="宋体" w:cs="宋体"/>
          <w:b/>
          <w:bCs/>
          <w:color w:val="000000"/>
          <w:sz w:val="24"/>
          <w:szCs w:val="24"/>
        </w:rPr>
        <w:t>第二部分  技术文件</w:t>
      </w:r>
    </w:p>
    <w:p>
      <w:pPr>
        <w:adjustRightInd w:val="0"/>
        <w:snapToGrid w:val="0"/>
        <w:spacing w:line="360" w:lineRule="auto"/>
        <w:rPr>
          <w:rFonts w:ascii="宋体" w:hAnsi="宋体"/>
          <w:sz w:val="24"/>
          <w:szCs w:val="28"/>
        </w:rPr>
      </w:pPr>
      <w:r>
        <w:rPr>
          <w:rFonts w:hint="eastAsia" w:ascii="黑体" w:hAnsi="宋体" w:eastAsia="黑体"/>
          <w:bCs/>
          <w:sz w:val="24"/>
        </w:rPr>
        <w:t xml:space="preserve">   （六）投标报价说明： </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投标人的报价应包含所有税费、成本、利润、运输、装卸、安装调试、系统及配件、各类劳保、保险及售后服务</w:t>
      </w:r>
      <w:r>
        <w:rPr>
          <w:rFonts w:hint="eastAsia" w:ascii="宋体" w:hAnsi="宋体"/>
          <w:bCs/>
          <w:color w:val="000000"/>
          <w:sz w:val="24"/>
          <w:szCs w:val="24"/>
          <w:highlight w:val="none"/>
        </w:rPr>
        <w:t>等从项目中标起到项目正式交付以及免费维护期内所发生的一切费用</w:t>
      </w:r>
      <w:r>
        <w:rPr>
          <w:rFonts w:hint="eastAsia" w:ascii="宋体" w:hAnsi="宋体" w:cs="宋体"/>
          <w:color w:val="auto"/>
          <w:sz w:val="24"/>
          <w:highlight w:val="none"/>
          <w:lang w:eastAsia="zh-CN"/>
        </w:rPr>
        <w:t>。</w:t>
      </w:r>
      <w:r>
        <w:rPr>
          <w:rFonts w:hint="eastAsia" w:ascii="宋体" w:hAnsi="宋体" w:cs="宋体"/>
          <w:color w:val="auto"/>
          <w:sz w:val="24"/>
          <w:highlight w:val="none"/>
        </w:rPr>
        <w:t>报价人报价时应充分考虑</w:t>
      </w:r>
      <w:r>
        <w:rPr>
          <w:rFonts w:hint="eastAsia" w:ascii="宋体" w:hAnsi="宋体" w:cs="宋体"/>
          <w:color w:val="auto"/>
          <w:sz w:val="24"/>
          <w:highlight w:val="none"/>
          <w:lang w:val="en-US" w:eastAsia="zh-CN"/>
        </w:rPr>
        <w:t>供货期、质保期</w:t>
      </w:r>
      <w:r>
        <w:rPr>
          <w:rFonts w:hint="eastAsia" w:ascii="宋体" w:hAnsi="宋体" w:cs="宋体"/>
          <w:color w:val="auto"/>
          <w:sz w:val="24"/>
          <w:highlight w:val="none"/>
        </w:rPr>
        <w:t>内所有可能影响到报价的因素（包括政策性调整），一旦投标结束最终中标，不予调整</w:t>
      </w:r>
      <w:r>
        <w:rPr>
          <w:rFonts w:ascii="宋体" w:hAnsi="宋体" w:cs="宋体"/>
          <w:color w:val="auto"/>
          <w:sz w:val="24"/>
          <w:highlight w:val="none"/>
        </w:rPr>
        <w:t>。</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供应商可先到现场踏勘以充分了解项目位置、情况、道路及任何其他足以影响承包价的情况，任何因忽视或误解项目情况而导致的索赔申请将不被批准。</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供应商应结合本企业的技术水平、管理水平、市场风险自主报价。供应商自行承担投标费用，无论成交与否，采购人不作解释。</w:t>
      </w:r>
    </w:p>
    <w:p>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rPr>
        <w:t>、经评标委员会认定投标供应商的投标报价明显低于其他通过符合性审查投标供应</w:t>
      </w:r>
      <w:r>
        <w:rPr>
          <w:rFonts w:hint="eastAsia" w:ascii="宋体" w:hAnsi="宋体" w:eastAsia="宋体" w:cs="Times New Roman"/>
          <w:sz w:val="24"/>
          <w:highlight w:val="none"/>
        </w:rPr>
        <w:t>商的报价，有可能影响产品质量或者不能诚信履约，要求其在合理的时间</w:t>
      </w:r>
      <w:r>
        <w:rPr>
          <w:rFonts w:hint="eastAsia" w:ascii="宋体" w:hAnsi="宋体" w:eastAsia="宋体" w:cs="Times New Roman"/>
          <w:sz w:val="24"/>
          <w:highlight w:val="none"/>
          <w:lang w:val="en-US" w:eastAsia="zh-CN"/>
        </w:rPr>
        <w:t>内（自江苏省政府采购（苏采云）平台通知之时起一小时内）</w:t>
      </w:r>
      <w:r>
        <w:rPr>
          <w:rFonts w:hint="eastAsia" w:ascii="宋体" w:hAnsi="宋体" w:eastAsia="宋体" w:cs="Times New Roman"/>
          <w:sz w:val="24"/>
          <w:highlight w:val="none"/>
        </w:rPr>
        <w:t>提供书面说明，并提交相关证明材料。投标供应商不能证明其报价合理性的，评标委员会当将</w:t>
      </w:r>
      <w:r>
        <w:rPr>
          <w:rFonts w:hint="eastAsia" w:ascii="宋体" w:hAnsi="宋体"/>
          <w:sz w:val="24"/>
          <w:highlight w:val="none"/>
        </w:rPr>
        <w:t>其作为无效标书处理。</w:t>
      </w:r>
    </w:p>
    <w:p>
      <w:pPr>
        <w:spacing w:line="360" w:lineRule="auto"/>
        <w:ind w:firstLine="240" w:firstLineChars="100"/>
        <w:rPr>
          <w:rFonts w:ascii="黑体" w:hAnsi="宋体" w:eastAsia="黑体"/>
          <w:sz w:val="24"/>
          <w:highlight w:val="none"/>
        </w:rPr>
      </w:pPr>
      <w:r>
        <w:rPr>
          <w:rFonts w:hint="eastAsia" w:ascii="黑体" w:hAnsi="宋体" w:eastAsia="黑体"/>
          <w:sz w:val="24"/>
          <w:highlight w:val="none"/>
        </w:rPr>
        <w:t>（七）投标文件的编制要求：</w:t>
      </w:r>
    </w:p>
    <w:p>
      <w:pPr>
        <w:spacing w:line="360" w:lineRule="auto"/>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w:t>
      </w:r>
      <w:r>
        <w:rPr>
          <w:rFonts w:hint="eastAsia" w:ascii="宋体" w:hAnsi="宋体"/>
          <w:bCs/>
          <w:color w:val="000000"/>
          <w:sz w:val="24"/>
          <w:highlight w:val="none"/>
        </w:rPr>
        <w:t>．</w:t>
      </w:r>
      <w:r>
        <w:rPr>
          <w:rFonts w:hint="eastAsia" w:ascii="宋体" w:hAnsi="宋体" w:eastAsia="宋体" w:cs="Times New Roman"/>
          <w:sz w:val="24"/>
          <w:highlight w:val="none"/>
          <w:lang w:val="en-US" w:eastAsia="zh-CN"/>
        </w:rPr>
        <w:t>所有文件、往来函件均应使用简体中文（规格、型号辅助符号除外）。</w:t>
      </w:r>
    </w:p>
    <w:p>
      <w:pPr>
        <w:spacing w:line="360" w:lineRule="auto"/>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w:t>
      </w:r>
      <w:r>
        <w:rPr>
          <w:rFonts w:hint="eastAsia" w:ascii="宋体" w:hAnsi="宋体"/>
          <w:bCs/>
          <w:color w:val="000000"/>
          <w:sz w:val="24"/>
          <w:highlight w:val="none"/>
        </w:rPr>
        <w:t>．</w:t>
      </w:r>
      <w:r>
        <w:rPr>
          <w:rFonts w:hint="eastAsia" w:ascii="宋体" w:hAnsi="宋体" w:eastAsia="宋体" w:cs="Times New Roman"/>
          <w:sz w:val="24"/>
          <w:highlight w:val="none"/>
          <w:lang w:val="en-US" w:eastAsia="zh-CN"/>
        </w:rPr>
        <w:t>投标文件由投标供应商按给定格式如实填写（编写），须有法人（盖章）、法定代表人或法定代表人授权代表签字或盖章，方为有效，未尽事宜可自行补充。</w:t>
      </w:r>
    </w:p>
    <w:p>
      <w:pPr>
        <w:spacing w:line="360" w:lineRule="auto"/>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3</w:t>
      </w:r>
      <w:r>
        <w:rPr>
          <w:rFonts w:hint="eastAsia" w:ascii="宋体" w:hAnsi="宋体"/>
          <w:bCs/>
          <w:color w:val="000000"/>
          <w:sz w:val="24"/>
          <w:highlight w:val="none"/>
        </w:rPr>
        <w:t>．</w:t>
      </w:r>
      <w:r>
        <w:rPr>
          <w:rFonts w:hint="eastAsia" w:ascii="宋体" w:hAnsi="宋体" w:eastAsia="宋体" w:cs="Times New Roman"/>
          <w:sz w:val="24"/>
          <w:highlight w:val="none"/>
          <w:lang w:val="en-US" w:eastAsia="zh-CN"/>
        </w:rPr>
        <w:t>如无特别说明，投标供应商报价一律以人民币为报价结算货币，结算单位为“元”。</w:t>
      </w:r>
    </w:p>
    <w:p>
      <w:pPr>
        <w:spacing w:line="360" w:lineRule="auto"/>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w:t>
      </w:r>
      <w:r>
        <w:rPr>
          <w:rFonts w:hint="eastAsia" w:ascii="宋体" w:hAnsi="宋体"/>
          <w:bCs/>
          <w:color w:val="000000"/>
          <w:sz w:val="24"/>
          <w:highlight w:val="none"/>
        </w:rPr>
        <w:t>．</w:t>
      </w:r>
      <w:r>
        <w:rPr>
          <w:rFonts w:hint="eastAsia" w:ascii="宋体" w:hAnsi="宋体" w:eastAsia="宋体" w:cs="Times New Roman"/>
          <w:sz w:val="24"/>
          <w:highlight w:val="none"/>
          <w:lang w:val="en-US" w:eastAsia="zh-CN"/>
        </w:rPr>
        <w:t>投标文件格式部分，应由投标供应商按给定格式提供，不得更改。</w:t>
      </w:r>
    </w:p>
    <w:p>
      <w:pPr>
        <w:spacing w:line="360" w:lineRule="auto"/>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5</w:t>
      </w:r>
      <w:r>
        <w:rPr>
          <w:rFonts w:hint="eastAsia" w:ascii="宋体" w:hAnsi="宋体"/>
          <w:bCs/>
          <w:color w:val="000000"/>
          <w:sz w:val="24"/>
          <w:highlight w:val="none"/>
        </w:rPr>
        <w:t>．</w:t>
      </w:r>
      <w:r>
        <w:rPr>
          <w:rFonts w:hint="eastAsia" w:ascii="宋体" w:hAnsi="宋体" w:eastAsia="宋体" w:cs="Times New Roman"/>
          <w:sz w:val="24"/>
          <w:highlight w:val="none"/>
          <w:lang w:val="en-US" w:eastAsia="zh-CN"/>
        </w:rPr>
        <w:t>投标费用自理。</w:t>
      </w:r>
    </w:p>
    <w:p>
      <w:pPr>
        <w:spacing w:line="360" w:lineRule="auto"/>
        <w:ind w:firstLine="480" w:firstLineChars="2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6.供应商</w:t>
      </w:r>
      <w:r>
        <w:rPr>
          <w:rFonts w:hint="eastAsia" w:ascii="宋体" w:hAnsi="宋体" w:eastAsia="宋体" w:cs="Times New Roman"/>
          <w:bCs/>
          <w:color w:val="000000"/>
          <w:sz w:val="24"/>
          <w:szCs w:val="24"/>
        </w:rPr>
        <w:t>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p>
    <w:p>
      <w:pPr>
        <w:keepNext w:val="0"/>
        <w:keepLines w:val="0"/>
        <w:pageBreakBefore w:val="0"/>
        <w:numPr>
          <w:ilvl w:val="0"/>
          <w:numId w:val="0"/>
        </w:numPr>
        <w:tabs>
          <w:tab w:val="left" w:pos="525"/>
          <w:tab w:val="left" w:pos="945"/>
        </w:tabs>
        <w:spacing w:line="360" w:lineRule="auto"/>
        <w:ind w:firstLine="482"/>
        <w:rPr>
          <w:rFonts w:ascii="宋体" w:hAnsi="宋体"/>
          <w:bCs/>
          <w:color w:val="000000"/>
          <w:sz w:val="24"/>
          <w:szCs w:val="24"/>
        </w:rPr>
      </w:pPr>
      <w:r>
        <w:rPr>
          <w:rFonts w:hint="eastAsia" w:ascii="宋体" w:hAnsi="宋体"/>
          <w:bCs/>
          <w:color w:val="000000"/>
          <w:sz w:val="24"/>
          <w:szCs w:val="24"/>
          <w:lang w:val="en-US" w:eastAsia="zh-CN"/>
        </w:rPr>
        <w:t>7.</w:t>
      </w:r>
      <w:r>
        <w:rPr>
          <w:rFonts w:hint="eastAsia" w:ascii="宋体" w:hAnsi="宋体"/>
          <w:bCs/>
          <w:color w:val="000000"/>
          <w:sz w:val="24"/>
          <w:szCs w:val="24"/>
        </w:rPr>
        <w:t>投标文件</w:t>
      </w:r>
      <w:r>
        <w:rPr>
          <w:rFonts w:ascii="宋体" w:hAnsi="宋体"/>
          <w:bCs/>
          <w:color w:val="000000"/>
          <w:sz w:val="24"/>
          <w:szCs w:val="24"/>
        </w:rPr>
        <w:t>的开启</w:t>
      </w:r>
      <w:r>
        <w:rPr>
          <w:rFonts w:hint="eastAsia" w:ascii="宋体" w:hAnsi="宋体"/>
          <w:bCs/>
          <w:color w:val="000000"/>
          <w:sz w:val="24"/>
          <w:szCs w:val="24"/>
        </w:rPr>
        <w:t>由苏采云平台主持，邀请供应商参加。投标文件</w:t>
      </w:r>
      <w:r>
        <w:rPr>
          <w:rFonts w:ascii="宋体" w:hAnsi="宋体"/>
          <w:bCs/>
          <w:color w:val="000000"/>
          <w:sz w:val="24"/>
          <w:szCs w:val="24"/>
        </w:rPr>
        <w:t>开启时，</w:t>
      </w:r>
      <w:r>
        <w:rPr>
          <w:rFonts w:hint="eastAsia" w:ascii="宋体" w:hAnsi="宋体"/>
          <w:bCs/>
          <w:color w:val="000000"/>
          <w:sz w:val="24"/>
          <w:szCs w:val="24"/>
        </w:rPr>
        <w:t>苏采云平台</w:t>
      </w:r>
      <w:r>
        <w:rPr>
          <w:rFonts w:ascii="宋体" w:hAnsi="宋体"/>
          <w:bCs/>
          <w:color w:val="000000"/>
          <w:sz w:val="24"/>
          <w:szCs w:val="24"/>
        </w:rPr>
        <w:t>自动提取所有</w:t>
      </w:r>
      <w:r>
        <w:rPr>
          <w:rFonts w:hint="eastAsia" w:ascii="宋体" w:hAnsi="宋体"/>
          <w:bCs/>
          <w:color w:val="000000"/>
          <w:sz w:val="24"/>
          <w:szCs w:val="24"/>
        </w:rPr>
        <w:t>投标文件。投标文件</w:t>
      </w:r>
      <w:r>
        <w:rPr>
          <w:rFonts w:ascii="宋体" w:hAnsi="宋体"/>
          <w:bCs/>
          <w:color w:val="000000"/>
          <w:sz w:val="24"/>
          <w:szCs w:val="24"/>
        </w:rPr>
        <w:t>开启</w:t>
      </w:r>
      <w:r>
        <w:rPr>
          <w:rFonts w:hint="eastAsia" w:ascii="宋体" w:hAnsi="宋体"/>
          <w:bCs/>
          <w:color w:val="000000"/>
          <w:sz w:val="24"/>
          <w:szCs w:val="24"/>
        </w:rPr>
        <w:t>解密之后30分钟内，供应商通过苏采云平台（使用“CA数字证书”）按时在线解密。</w:t>
      </w:r>
      <w:r>
        <w:rPr>
          <w:rFonts w:ascii="宋体" w:hAnsi="宋体"/>
          <w:bCs/>
          <w:color w:val="000000"/>
          <w:sz w:val="24"/>
          <w:szCs w:val="24"/>
        </w:rPr>
        <w:t>投标文件解密失败的补救方案</w:t>
      </w:r>
      <w:r>
        <w:rPr>
          <w:rFonts w:hint="eastAsia" w:ascii="宋体" w:hAnsi="宋体"/>
          <w:bCs/>
          <w:color w:val="000000"/>
          <w:sz w:val="24"/>
          <w:szCs w:val="24"/>
        </w:rPr>
        <w:t>:无。</w:t>
      </w:r>
    </w:p>
    <w:p>
      <w:pPr>
        <w:keepNext w:val="0"/>
        <w:keepLines w:val="0"/>
        <w:pageBreakBefore w:val="0"/>
        <w:numPr>
          <w:ilvl w:val="0"/>
          <w:numId w:val="0"/>
        </w:numPr>
        <w:tabs>
          <w:tab w:val="left" w:pos="525"/>
          <w:tab w:val="left" w:pos="945"/>
        </w:tabs>
        <w:spacing w:line="360" w:lineRule="auto"/>
        <w:ind w:firstLine="482"/>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8.</w:t>
      </w:r>
      <w:r>
        <w:rPr>
          <w:rFonts w:hint="eastAsia" w:ascii="宋体" w:hAnsi="宋体" w:eastAsia="宋体" w:cs="Times New Roman"/>
          <w:color w:val="000000"/>
          <w:sz w:val="24"/>
          <w:szCs w:val="24"/>
        </w:rPr>
        <w:t>供应商应当参加投标文件开启和在苏采云平台规定的时间内对电子投标文件进行解密。供应商在投标文件开启过程中涉及到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pPr>
        <w:keepNext w:val="0"/>
        <w:keepLines w:val="0"/>
        <w:pageBreakBefore w:val="0"/>
        <w:numPr>
          <w:ilvl w:val="0"/>
          <w:numId w:val="0"/>
        </w:numPr>
        <w:tabs>
          <w:tab w:val="left" w:pos="525"/>
          <w:tab w:val="left" w:pos="945"/>
        </w:tabs>
        <w:spacing w:line="360" w:lineRule="auto"/>
        <w:ind w:firstLine="48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9.</w:t>
      </w:r>
      <w:r>
        <w:rPr>
          <w:rFonts w:hint="eastAsia" w:ascii="宋体" w:hAnsi="宋体" w:eastAsia="宋体" w:cs="Times New Roman"/>
          <w:color w:val="000000"/>
          <w:sz w:val="24"/>
          <w:szCs w:val="24"/>
        </w:rPr>
        <w:t>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pPr>
        <w:keepNext w:val="0"/>
        <w:keepLines w:val="0"/>
        <w:pageBreakBefore w:val="0"/>
        <w:tabs>
          <w:tab w:val="left" w:pos="525"/>
          <w:tab w:val="left" w:pos="1050"/>
        </w:tabs>
        <w:spacing w:line="360" w:lineRule="auto"/>
        <w:ind w:firstLine="482"/>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10.投标供应商</w:t>
      </w:r>
      <w:r>
        <w:rPr>
          <w:rFonts w:hint="eastAsia" w:ascii="宋体" w:hAnsi="宋体" w:eastAsia="宋体" w:cs="Times New Roman"/>
          <w:bCs/>
          <w:sz w:val="24"/>
          <w:szCs w:val="24"/>
          <w:highlight w:val="none"/>
        </w:rPr>
        <w:t>应对CA数字证书妥善保管，如被他人盗用投标，后果自负。</w:t>
      </w:r>
    </w:p>
    <w:p>
      <w:pPr>
        <w:keepNext w:val="0"/>
        <w:keepLines w:val="0"/>
        <w:pageBreakBefore w:val="0"/>
        <w:tabs>
          <w:tab w:val="left" w:pos="525"/>
          <w:tab w:val="left" w:pos="1050"/>
        </w:tabs>
        <w:spacing w:line="360" w:lineRule="auto"/>
        <w:ind w:firstLine="482"/>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11.投标供应商</w:t>
      </w:r>
      <w:r>
        <w:rPr>
          <w:rFonts w:hint="eastAsia" w:ascii="宋体" w:hAnsi="宋体" w:eastAsia="宋体" w:cs="Times New Roman"/>
          <w:bCs/>
          <w:sz w:val="24"/>
          <w:szCs w:val="24"/>
          <w:highlight w:val="none"/>
        </w:rPr>
        <w:t>应当对</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文件提出的要求和条件作出实质性响应，并在电子投标系统逐条应答。</w:t>
      </w:r>
    </w:p>
    <w:p>
      <w:pPr>
        <w:numPr>
          <w:ilvl w:val="0"/>
          <w:numId w:val="0"/>
        </w:numPr>
        <w:tabs>
          <w:tab w:val="left" w:pos="525"/>
          <w:tab w:val="left" w:pos="945"/>
        </w:tabs>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bCs/>
          <w:sz w:val="24"/>
          <w:szCs w:val="24"/>
          <w:highlight w:val="none"/>
          <w:lang w:val="en-US" w:eastAsia="zh-CN"/>
        </w:rPr>
        <w:t>12.投标供应商</w:t>
      </w:r>
      <w:r>
        <w:rPr>
          <w:rFonts w:hint="eastAsia" w:ascii="宋体" w:hAnsi="宋体" w:eastAsia="宋体" w:cs="Times New Roman"/>
          <w:bCs/>
          <w:sz w:val="24"/>
          <w:szCs w:val="24"/>
          <w:highlight w:val="none"/>
        </w:rPr>
        <w:t>对要求提供的资格证明文件（如资质证书、资格证书）、技术资料（如白皮书、彩页、手册、检测报告等）扫描上传至投标系统</w:t>
      </w:r>
      <w:r>
        <w:rPr>
          <w:rFonts w:hint="eastAsia" w:hAnsi="宋体"/>
          <w:color w:val="000000"/>
          <w:sz w:val="24"/>
          <w:szCs w:val="24"/>
        </w:rPr>
        <w:t>。</w:t>
      </w:r>
    </w:p>
    <w:p>
      <w:pPr>
        <w:spacing w:line="360" w:lineRule="auto"/>
        <w:ind w:firstLine="240" w:firstLineChars="100"/>
        <w:rPr>
          <w:rFonts w:ascii="黑体" w:hAnsi="宋体" w:eastAsia="黑体"/>
          <w:sz w:val="24"/>
          <w:highlight w:val="none"/>
        </w:rPr>
      </w:pPr>
      <w:r>
        <w:rPr>
          <w:rFonts w:hint="eastAsia" w:ascii="黑体" w:hAnsi="宋体" w:eastAsia="黑体"/>
          <w:sz w:val="24"/>
          <w:highlight w:val="none"/>
        </w:rPr>
        <w:t>（八）无效投标文件的确认：</w:t>
      </w:r>
    </w:p>
    <w:p>
      <w:pPr>
        <w:spacing w:line="360" w:lineRule="auto"/>
        <w:ind w:firstLine="480" w:firstLineChars="200"/>
        <w:rPr>
          <w:sz w:val="24"/>
          <w:highlight w:val="none"/>
        </w:rPr>
      </w:pPr>
      <w:r>
        <w:rPr>
          <w:rFonts w:hint="eastAsia" w:ascii="宋体" w:hAnsi="宋体"/>
          <w:sz w:val="24"/>
          <w:highlight w:val="none"/>
        </w:rPr>
        <w:t>供应商有下列情况之一者，其投标文件无效：</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lang w:val="en-US" w:eastAsia="zh-CN"/>
        </w:rPr>
        <w:t>1</w:t>
      </w:r>
      <w:r>
        <w:rPr>
          <w:rFonts w:hint="eastAsia" w:ascii="宋体" w:hAnsi="宋体"/>
          <w:bCs/>
          <w:color w:val="000000"/>
          <w:sz w:val="24"/>
          <w:highlight w:val="none"/>
        </w:rPr>
        <w:t>．电子投标文件未按规定时间上传的，纸质投标文件（如有）未按规定的期限、地点送达的；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3．电子投标文件未按招标文件要求签章的；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4．投标人未按招标文件要求解密</w:t>
      </w:r>
      <w:r>
        <w:rPr>
          <w:rFonts w:hint="eastAsia" w:ascii="宋体" w:hAnsi="宋体"/>
          <w:bCs/>
          <w:color w:val="000000"/>
          <w:sz w:val="24"/>
          <w:highlight w:val="none"/>
          <w:lang w:val="en-US" w:eastAsia="zh-CN"/>
        </w:rPr>
        <w:t>电子投标文件</w:t>
      </w:r>
      <w:r>
        <w:rPr>
          <w:rFonts w:hint="eastAsia" w:ascii="宋体" w:hAnsi="宋体"/>
          <w:bCs/>
          <w:color w:val="000000"/>
          <w:sz w:val="24"/>
          <w:highlight w:val="none"/>
        </w:rPr>
        <w:t>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5．不具备招标文件中规定的资格要求的；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6．报价超过招标文件中规定的预算金额或最高限价</w:t>
      </w:r>
      <w:r>
        <w:rPr>
          <w:rFonts w:hint="eastAsia" w:ascii="宋体" w:hAnsi="宋体"/>
          <w:bCs/>
          <w:color w:val="000000"/>
          <w:sz w:val="24"/>
          <w:highlight w:val="none"/>
          <w:lang w:val="en-US" w:eastAsia="zh-CN"/>
        </w:rPr>
        <w:t>或</w:t>
      </w:r>
      <w:r>
        <w:rPr>
          <w:rFonts w:hint="eastAsia" w:hAnsi="宋体"/>
          <w:bCs/>
          <w:color w:val="auto"/>
          <w:sz w:val="24"/>
          <w:highlight w:val="none"/>
        </w:rPr>
        <w:t>最高单项限价</w:t>
      </w:r>
      <w:r>
        <w:rPr>
          <w:rFonts w:hint="eastAsia" w:ascii="宋体" w:hAnsi="宋体"/>
          <w:bCs/>
          <w:color w:val="000000"/>
          <w:sz w:val="24"/>
          <w:highlight w:val="none"/>
        </w:rPr>
        <w:t>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7．投标供应商的法定代表人授权代表无法定代表人授权委托书的；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8．投标文件含有采购人不能接受的附加条件的；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9．投标文件中有招标文件未允许提供的选择性内容的；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10．恶意串通其他投标供应商，故意哄抬价格或压价的；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11．提供虚假材料的（包括工商营业执照、财务报表、资格证明文件等）；</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12．不具备招标文件中规定的资格要求或未按招标文件规定的要求提供资格、资信证明文件的；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13．不同投标供应商投标文件中的项目相关人员出现同一人的；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14．不同投标供应商聘请同一人为其投标提供技术或经济咨询服务的；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15．不同投标供应商的单位负责人为同一人或者存在直接控股、管理关系的；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16．不同投标供应商的投标文件异常一致或者投标报价呈规律性差异；</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17．投标文件商务标中同一方案有选择性报价且未声明以哪一个为准的；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18．投标文件报价出现前后不一致，投标供应商拒不确认修正后的报价的；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19．评标委员会认为投标供应商的报价明显低于其他通过符合性审查投标供应商的报价，有可</w:t>
      </w:r>
      <w:r>
        <w:rPr>
          <w:rFonts w:hint="eastAsia" w:ascii="宋体" w:hAnsi="宋体" w:eastAsia="宋体" w:cs="Times New Roman"/>
          <w:bCs/>
          <w:color w:val="000000"/>
          <w:sz w:val="24"/>
          <w:highlight w:val="none"/>
        </w:rPr>
        <w:t>能影响产品质量或者不能诚信履约的，未能在合理的时间</w:t>
      </w:r>
      <w:r>
        <w:rPr>
          <w:rFonts w:hint="eastAsia" w:ascii="宋体" w:hAnsi="宋体" w:eastAsia="宋体" w:cs="Times New Roman"/>
          <w:bCs/>
          <w:color w:val="000000"/>
          <w:sz w:val="24"/>
          <w:highlight w:val="none"/>
          <w:lang w:val="en-US" w:eastAsia="zh-CN"/>
        </w:rPr>
        <w:t>内</w:t>
      </w:r>
      <w:r>
        <w:rPr>
          <w:rFonts w:hint="eastAsia" w:ascii="宋体" w:hAnsi="宋体" w:eastAsia="宋体" w:cs="Times New Roman"/>
          <w:bCs/>
          <w:color w:val="000000"/>
          <w:sz w:val="24"/>
          <w:highlight w:val="none"/>
          <w:lang w:eastAsia="zh-CN"/>
        </w:rPr>
        <w:t>（</w:t>
      </w:r>
      <w:r>
        <w:rPr>
          <w:rFonts w:hint="eastAsia" w:ascii="宋体" w:hAnsi="宋体" w:eastAsia="宋体" w:cs="Times New Roman"/>
          <w:sz w:val="24"/>
          <w:highlight w:val="none"/>
          <w:lang w:val="en-US" w:eastAsia="zh-CN"/>
        </w:rPr>
        <w:t>自江苏省政府采购（苏采云）平台通知之时起一小时内</w:t>
      </w:r>
      <w:r>
        <w:rPr>
          <w:rFonts w:hint="eastAsia" w:ascii="宋体" w:hAnsi="宋体" w:eastAsia="宋体" w:cs="Times New Roman"/>
          <w:bCs/>
          <w:color w:val="000000"/>
          <w:sz w:val="24"/>
          <w:highlight w:val="none"/>
          <w:lang w:eastAsia="zh-CN"/>
        </w:rPr>
        <w:t>）</w:t>
      </w:r>
      <w:r>
        <w:rPr>
          <w:rFonts w:hint="eastAsia" w:ascii="宋体" w:hAnsi="宋体" w:eastAsia="宋体" w:cs="Times New Roman"/>
          <w:bCs/>
          <w:color w:val="000000"/>
          <w:sz w:val="24"/>
          <w:highlight w:val="none"/>
        </w:rPr>
        <w:t>提</w:t>
      </w:r>
      <w:r>
        <w:rPr>
          <w:rFonts w:hint="eastAsia" w:ascii="宋体" w:hAnsi="宋体"/>
          <w:bCs/>
          <w:color w:val="000000"/>
          <w:sz w:val="24"/>
          <w:highlight w:val="none"/>
        </w:rPr>
        <w:t>交书面说明或相关证明材料</w:t>
      </w:r>
      <w:r>
        <w:rPr>
          <w:rFonts w:hint="eastAsia" w:hAnsi="宋体"/>
          <w:bCs/>
          <w:sz w:val="24"/>
          <w:highlight w:val="none"/>
        </w:rPr>
        <w:t>以证明其报价合理性</w:t>
      </w:r>
      <w:r>
        <w:rPr>
          <w:rFonts w:hint="eastAsia" w:ascii="宋体" w:hAnsi="宋体"/>
          <w:bCs/>
          <w:color w:val="000000"/>
          <w:sz w:val="24"/>
          <w:highlight w:val="none"/>
        </w:rPr>
        <w:t>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20．未通过初步资格性审查、投标文件资格性检查、投标文件符合性检查的；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21．列入失信被执行人、重大税收违法失信主体、政府采购严重违法失信行为记录名单及其他不符合《中华人民共和国政府采购法》第二十二条规定条件的；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22．不同投标供应商的投标文件存在明显的相似性或一致性，特征显示由同一单位或者同一个人编制的；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23．不同投标供应商投标文件内容存在非正常一致、项目组成员或者联系人员出现同一人、投标文件中错误（或异常）一致或雷同、电子文档信息一致或雷同的；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24．不同投标供应商的委托代理人、项目负责人以及其他相关人员有在同一个单位缴纳社会保险的；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25．同一投标文件中单位名称落款与公章不是同一单位的；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26．不同投标供应商委托同一单位或者个人办理投标事宜的；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27．投标文件内容不全或不符合法律法规和招标文件中规定的其他实质性要求的。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28．不同投标人的投标文件由同一台电脑编制或者同一把数字证书加密锁加密或者同一台附属设备打印的；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29.不同投标人的投标文件上传使用的MAC地址和IP地址一致的，其投标无效；</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30.电子投标文件与招标文件要求格式不一致而无法导入计算机评标系统；</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31.启用投标文件电子文本的项目，投标人因自身原因造成投标文件电子文本无法导入应急开评标系统的。</w:t>
      </w:r>
    </w:p>
    <w:p>
      <w:pPr>
        <w:tabs>
          <w:tab w:val="left" w:pos="525"/>
          <w:tab w:val="left" w:pos="1050"/>
          <w:tab w:val="left" w:pos="1146"/>
          <w:tab w:val="left" w:pos="1254"/>
          <w:tab w:val="left" w:pos="1770"/>
        </w:tabs>
        <w:spacing w:line="360" w:lineRule="auto"/>
        <w:ind w:firstLine="480" w:firstLineChars="200"/>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32. </w:t>
      </w:r>
      <w:r>
        <w:rPr>
          <w:rFonts w:hint="eastAsia" w:ascii="宋体" w:hAnsi="宋体"/>
          <w:bCs/>
          <w:color w:val="000000"/>
          <w:sz w:val="24"/>
          <w:highlight w:val="none"/>
        </w:rPr>
        <w:t>投标人为分支机构，无委托投标授权书的</w:t>
      </w:r>
      <w:r>
        <w:rPr>
          <w:rFonts w:hint="eastAsia" w:ascii="宋体" w:hAnsi="宋体"/>
          <w:bCs/>
          <w:color w:val="000000"/>
          <w:sz w:val="24"/>
          <w:highlight w:val="none"/>
          <w:lang w:eastAsia="zh-CN"/>
        </w:rPr>
        <w:t>。</w:t>
      </w:r>
    </w:p>
    <w:p>
      <w:pPr>
        <w:tabs>
          <w:tab w:val="left" w:pos="525"/>
          <w:tab w:val="left" w:pos="1050"/>
          <w:tab w:val="left" w:pos="1146"/>
          <w:tab w:val="left" w:pos="1254"/>
          <w:tab w:val="left" w:pos="1770"/>
        </w:tabs>
        <w:spacing w:line="360" w:lineRule="auto"/>
        <w:ind w:firstLine="480" w:firstLineChars="200"/>
        <w:rPr>
          <w:rFonts w:hint="eastAsia" w:hAnsi="宋体"/>
          <w:bCs/>
          <w:color w:val="000000"/>
          <w:sz w:val="24"/>
          <w:szCs w:val="24"/>
        </w:rPr>
      </w:pPr>
      <w:r>
        <w:rPr>
          <w:rFonts w:hint="eastAsia" w:ascii="宋体" w:hAnsi="宋体"/>
          <w:bCs/>
          <w:color w:val="000000"/>
          <w:sz w:val="24"/>
          <w:highlight w:val="none"/>
          <w:lang w:val="en-US" w:eastAsia="zh-CN"/>
        </w:rPr>
        <w:t>33.</w:t>
      </w:r>
      <w:r>
        <w:rPr>
          <w:rFonts w:hint="eastAsia" w:ascii="宋体" w:hAnsi="宋体" w:eastAsia="宋体" w:cs="Times New Roman"/>
          <w:bCs/>
          <w:sz w:val="24"/>
          <w:szCs w:val="24"/>
        </w:rPr>
        <w:t>投标文件内容</w:t>
      </w:r>
      <w:r>
        <w:rPr>
          <w:rFonts w:hint="eastAsia" w:hAnsi="宋体"/>
          <w:bCs/>
          <w:sz w:val="24"/>
          <w:szCs w:val="24"/>
        </w:rPr>
        <w:t>不全或不符合法律法规和招标文件中规定的其他实质性要求的</w:t>
      </w:r>
      <w:r>
        <w:rPr>
          <w:rFonts w:hint="eastAsia" w:hAnsi="宋体"/>
          <w:bCs/>
          <w:color w:val="000000"/>
          <w:sz w:val="24"/>
          <w:szCs w:val="24"/>
        </w:rPr>
        <w:t>。</w:t>
      </w:r>
    </w:p>
    <w:p>
      <w:pPr>
        <w:tabs>
          <w:tab w:val="left" w:pos="1050"/>
        </w:tabs>
        <w:spacing w:line="360" w:lineRule="auto"/>
        <w:ind w:firstLine="480" w:firstLineChars="200"/>
        <w:jc w:val="left"/>
        <w:rPr>
          <w:rFonts w:hint="eastAsia" w:hAnsi="宋体" w:eastAsia="宋体"/>
          <w:bCs/>
          <w:color w:val="000000"/>
          <w:sz w:val="24"/>
          <w:szCs w:val="24"/>
          <w:lang w:val="en-US" w:eastAsia="zh-CN"/>
        </w:rPr>
      </w:pPr>
      <w:r>
        <w:rPr>
          <w:rFonts w:hint="eastAsia" w:hAnsi="宋体"/>
          <w:bCs/>
          <w:color w:val="000000"/>
          <w:sz w:val="24"/>
          <w:szCs w:val="24"/>
          <w:lang w:val="en-US" w:eastAsia="zh-CN"/>
        </w:rPr>
        <w:t>34.</w:t>
      </w:r>
      <w:r>
        <w:rPr>
          <w:rFonts w:hint="eastAsia" w:ascii="宋体" w:hAnsi="宋体" w:cs="宋体"/>
          <w:bCs/>
          <w:sz w:val="24"/>
          <w:szCs w:val="24"/>
        </w:rPr>
        <w:t>递交的投标文件经评审委员会认定不具备竞争性的</w:t>
      </w:r>
      <w:r>
        <w:rPr>
          <w:rFonts w:hint="eastAsia" w:ascii="宋体" w:hAnsi="宋体" w:cs="宋体"/>
          <w:bCs/>
          <w:sz w:val="24"/>
          <w:szCs w:val="24"/>
          <w:lang w:eastAsia="zh-CN"/>
        </w:rPr>
        <w:t>。</w:t>
      </w:r>
    </w:p>
    <w:p>
      <w:pPr>
        <w:spacing w:line="420" w:lineRule="exact"/>
        <w:ind w:left="-2" w:leftChars="-1" w:firstLine="420" w:firstLineChars="175"/>
        <w:outlineLvl w:val="0"/>
        <w:rPr>
          <w:rFonts w:ascii="黑体" w:hAnsi="宋体" w:eastAsia="黑体"/>
          <w:bCs/>
          <w:sz w:val="24"/>
          <w:highlight w:val="none"/>
        </w:rPr>
      </w:pPr>
      <w:r>
        <w:rPr>
          <w:rFonts w:hint="eastAsia" w:ascii="黑体" w:hAnsi="宋体" w:eastAsia="黑体"/>
          <w:bCs/>
          <w:sz w:val="24"/>
          <w:highlight w:val="none"/>
        </w:rPr>
        <w:t>（九） 开标、评标：</w:t>
      </w:r>
    </w:p>
    <w:p>
      <w:pPr>
        <w:keepNext w:val="0"/>
        <w:keepLines w:val="0"/>
        <w:pageBreakBefore w:val="0"/>
        <w:tabs>
          <w:tab w:val="left" w:pos="945"/>
        </w:tabs>
        <w:spacing w:line="360" w:lineRule="auto"/>
        <w:ind w:firstLine="523"/>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1．所有投标单位自行准备好上网设备，保持</w:t>
      </w:r>
      <w:r>
        <w:rPr>
          <w:rFonts w:hint="eastAsia" w:ascii="宋体" w:hAnsi="宋体"/>
          <w:bCs/>
          <w:color w:val="000000"/>
          <w:sz w:val="24"/>
          <w:szCs w:val="24"/>
          <w:highlight w:val="none"/>
          <w:lang w:eastAsia="zh-CN"/>
        </w:rPr>
        <w:t>网络</w:t>
      </w:r>
      <w:r>
        <w:rPr>
          <w:rFonts w:hint="eastAsia" w:ascii="宋体" w:hAnsi="宋体"/>
          <w:bCs/>
          <w:color w:val="000000"/>
          <w:sz w:val="24"/>
          <w:szCs w:val="24"/>
          <w:highlight w:val="none"/>
        </w:rPr>
        <w:t>通畅，在招标文件规定的时间内登录“</w:t>
      </w:r>
      <w:r>
        <w:rPr>
          <w:rFonts w:hint="eastAsia" w:ascii="宋体" w:hAnsi="宋体"/>
          <w:bCs/>
          <w:color w:val="000000"/>
          <w:sz w:val="24"/>
          <w:szCs w:val="24"/>
          <w:highlight w:val="none"/>
          <w:lang w:val="en-US" w:eastAsia="zh-CN"/>
        </w:rPr>
        <w:t>江苏省政府采购一体化不见面开标（采购）大厅</w:t>
      </w:r>
      <w:r>
        <w:rPr>
          <w:rFonts w:hint="eastAsia" w:ascii="宋体" w:hAnsi="宋体"/>
          <w:bCs/>
          <w:color w:val="000000"/>
          <w:sz w:val="24"/>
          <w:szCs w:val="24"/>
          <w:highlight w:val="none"/>
        </w:rPr>
        <w:t>”解密各自投标文件，并在评审过程中保持在线，等待评审小组的询标（如有），并等待评审结果，中途不得离开。如未按要求应答，由此所产生的损失及风险由供应商自行承担</w:t>
      </w:r>
      <w:r>
        <w:rPr>
          <w:rFonts w:hint="eastAsia" w:ascii="宋体" w:hAnsi="宋体"/>
          <w:bCs/>
          <w:color w:val="000000"/>
          <w:sz w:val="24"/>
          <w:szCs w:val="24"/>
          <w:highlight w:val="none"/>
          <w:lang w:eastAsia="zh-CN"/>
        </w:rPr>
        <w:t>。</w:t>
      </w:r>
    </w:p>
    <w:p>
      <w:pPr>
        <w:keepNext w:val="0"/>
        <w:keepLines w:val="0"/>
        <w:pageBreakBefore w:val="0"/>
        <w:tabs>
          <w:tab w:val="left" w:pos="945"/>
        </w:tabs>
        <w:spacing w:line="360" w:lineRule="auto"/>
        <w:ind w:firstLine="523"/>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2．投标截止时间后参加投标的供应商或解密投标文件的供应商不足三家的，不</w:t>
      </w:r>
      <w:r>
        <w:rPr>
          <w:rFonts w:hint="eastAsia" w:ascii="宋体" w:hAnsi="宋体"/>
          <w:bCs/>
          <w:color w:val="000000"/>
          <w:sz w:val="24"/>
          <w:szCs w:val="24"/>
          <w:highlight w:val="none"/>
          <w:lang w:val="en-US" w:eastAsia="zh-CN"/>
        </w:rPr>
        <w:t>进入后续</w:t>
      </w:r>
      <w:r>
        <w:rPr>
          <w:rFonts w:hint="eastAsia" w:ascii="宋体" w:hAnsi="宋体"/>
          <w:bCs/>
          <w:color w:val="000000"/>
          <w:sz w:val="24"/>
          <w:szCs w:val="24"/>
          <w:highlight w:val="none"/>
        </w:rPr>
        <w:t>开标</w:t>
      </w:r>
      <w:r>
        <w:rPr>
          <w:rFonts w:hint="eastAsia" w:ascii="宋体" w:hAnsi="宋体"/>
          <w:bCs/>
          <w:color w:val="000000"/>
          <w:sz w:val="24"/>
          <w:szCs w:val="24"/>
          <w:highlight w:val="none"/>
          <w:lang w:val="en-US" w:eastAsia="zh-CN"/>
        </w:rPr>
        <w:t>环节</w:t>
      </w:r>
      <w:r>
        <w:rPr>
          <w:rFonts w:hint="eastAsia" w:ascii="宋体" w:hAnsi="宋体"/>
          <w:bCs/>
          <w:color w:val="000000"/>
          <w:sz w:val="24"/>
          <w:szCs w:val="24"/>
          <w:highlight w:val="none"/>
        </w:rPr>
        <w:t>；投标供应商</w:t>
      </w:r>
      <w:r>
        <w:rPr>
          <w:rFonts w:hint="eastAsia" w:ascii="宋体" w:hAnsi="宋体"/>
          <w:bCs/>
          <w:color w:val="000000"/>
          <w:sz w:val="24"/>
          <w:szCs w:val="24"/>
          <w:highlight w:val="none"/>
          <w:lang w:val="en-US" w:eastAsia="zh-CN"/>
        </w:rPr>
        <w:t>按开评标流程参与本次投标</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开评标流程如下：开标等待----&gt;开标主持----&gt;供应商解密----&gt;唱标----&gt;评审----&gt;评审结束</w:t>
      </w:r>
      <w:r>
        <w:rPr>
          <w:rFonts w:hint="eastAsia" w:ascii="宋体" w:hAnsi="宋体"/>
          <w:bCs/>
          <w:color w:val="000000"/>
          <w:sz w:val="24"/>
          <w:szCs w:val="24"/>
          <w:highlight w:val="none"/>
        </w:rPr>
        <w:t>。说明：整个开评标环节，供应商只需要在【供应商解密】环节进行 CA 解密、【唱标】环节进行唱标确认、【评审】环节等待询标澄清或最终报价的准备，其余环节均为语音播报，供应商观看开标即可。</w:t>
      </w:r>
    </w:p>
    <w:p>
      <w:pPr>
        <w:keepNext w:val="0"/>
        <w:keepLines w:val="0"/>
        <w:pageBreakBefore w:val="0"/>
        <w:tabs>
          <w:tab w:val="left" w:pos="945"/>
        </w:tabs>
        <w:spacing w:line="360" w:lineRule="auto"/>
        <w:ind w:firstLine="523"/>
        <w:rPr>
          <w:rFonts w:hint="eastAsia" w:ascii="宋体" w:hAnsi="宋体"/>
          <w:bCs/>
          <w:color w:val="000000"/>
          <w:sz w:val="24"/>
          <w:szCs w:val="24"/>
          <w:highlight w:val="none"/>
        </w:rPr>
      </w:pPr>
      <w:r>
        <w:rPr>
          <w:rFonts w:hint="eastAsia" w:ascii="宋体" w:hAnsi="宋体"/>
          <w:bCs/>
          <w:color w:val="000000"/>
          <w:sz w:val="24"/>
          <w:szCs w:val="24"/>
          <w:highlight w:val="none"/>
        </w:rPr>
        <w:t>3．开标时，投标文件报价出现前后不一致的，按照下列规定修正：</w:t>
      </w:r>
    </w:p>
    <w:p>
      <w:pPr>
        <w:keepNext w:val="0"/>
        <w:keepLines w:val="0"/>
        <w:pageBreakBefore w:val="0"/>
        <w:tabs>
          <w:tab w:val="left" w:pos="945"/>
        </w:tabs>
        <w:spacing w:line="360" w:lineRule="auto"/>
        <w:ind w:firstLine="523"/>
        <w:rPr>
          <w:rFonts w:hint="eastAsia" w:ascii="宋体" w:hAnsi="宋体"/>
          <w:bCs/>
          <w:color w:val="000000"/>
          <w:sz w:val="24"/>
          <w:szCs w:val="24"/>
          <w:highlight w:val="none"/>
        </w:rPr>
      </w:pPr>
      <w:r>
        <w:rPr>
          <w:rFonts w:hint="eastAsia" w:ascii="宋体" w:hAnsi="宋体"/>
          <w:bCs/>
          <w:color w:val="000000"/>
          <w:sz w:val="24"/>
          <w:szCs w:val="24"/>
          <w:highlight w:val="none"/>
        </w:rPr>
        <w:t>①投标文件中开标一览表（报价表）内容与投标文件中相应内容不一致的，以开标一览表（报价表）为准；</w:t>
      </w:r>
    </w:p>
    <w:p>
      <w:pPr>
        <w:keepNext w:val="0"/>
        <w:keepLines w:val="0"/>
        <w:pageBreakBefore w:val="0"/>
        <w:tabs>
          <w:tab w:val="left" w:pos="945"/>
        </w:tabs>
        <w:spacing w:line="360" w:lineRule="auto"/>
        <w:ind w:firstLine="523"/>
        <w:rPr>
          <w:rFonts w:hint="eastAsia" w:ascii="宋体" w:hAnsi="宋体"/>
          <w:bCs/>
          <w:color w:val="000000"/>
          <w:sz w:val="24"/>
          <w:szCs w:val="24"/>
          <w:highlight w:val="none"/>
        </w:rPr>
      </w:pPr>
      <w:r>
        <w:rPr>
          <w:rFonts w:hint="eastAsia" w:ascii="宋体" w:hAnsi="宋体"/>
          <w:bCs/>
          <w:color w:val="000000"/>
          <w:sz w:val="24"/>
          <w:szCs w:val="24"/>
          <w:highlight w:val="none"/>
        </w:rPr>
        <w:t>②大写金额和小写金额不一致的，以大写金额为准；</w:t>
      </w:r>
    </w:p>
    <w:p>
      <w:pPr>
        <w:keepNext w:val="0"/>
        <w:keepLines w:val="0"/>
        <w:pageBreakBefore w:val="0"/>
        <w:tabs>
          <w:tab w:val="left" w:pos="945"/>
        </w:tabs>
        <w:spacing w:line="360" w:lineRule="auto"/>
        <w:ind w:firstLine="523"/>
        <w:rPr>
          <w:rFonts w:hint="eastAsia" w:ascii="宋体" w:hAnsi="宋体"/>
          <w:bCs/>
          <w:color w:val="000000"/>
          <w:sz w:val="24"/>
          <w:szCs w:val="24"/>
          <w:highlight w:val="none"/>
        </w:rPr>
      </w:pPr>
      <w:r>
        <w:rPr>
          <w:rFonts w:hint="eastAsia" w:ascii="宋体" w:hAnsi="宋体"/>
          <w:bCs/>
          <w:color w:val="000000"/>
          <w:sz w:val="24"/>
          <w:szCs w:val="24"/>
          <w:highlight w:val="none"/>
        </w:rPr>
        <w:t>③单价金额小数点或者百分比有明显错位的，以开标一览表的总价为准，并修改单价；</w:t>
      </w:r>
    </w:p>
    <w:p>
      <w:pPr>
        <w:keepNext w:val="0"/>
        <w:keepLines w:val="0"/>
        <w:pageBreakBefore w:val="0"/>
        <w:tabs>
          <w:tab w:val="left" w:pos="945"/>
        </w:tabs>
        <w:spacing w:line="360" w:lineRule="auto"/>
        <w:ind w:firstLine="523"/>
        <w:rPr>
          <w:rFonts w:hint="eastAsia" w:ascii="宋体" w:hAnsi="宋体"/>
          <w:bCs/>
          <w:color w:val="000000"/>
          <w:sz w:val="24"/>
          <w:szCs w:val="24"/>
          <w:highlight w:val="none"/>
        </w:rPr>
      </w:pPr>
      <w:r>
        <w:rPr>
          <w:rFonts w:hint="eastAsia" w:ascii="宋体" w:hAnsi="宋体"/>
          <w:bCs/>
          <w:color w:val="000000"/>
          <w:sz w:val="24"/>
          <w:szCs w:val="24"/>
          <w:highlight w:val="none"/>
        </w:rPr>
        <w:t>④总价金额与按单价汇总金额不一致的，以单价金额计算结果为准。</w:t>
      </w:r>
    </w:p>
    <w:p>
      <w:pPr>
        <w:keepNext w:val="0"/>
        <w:keepLines w:val="0"/>
        <w:pageBreakBefore w:val="0"/>
        <w:tabs>
          <w:tab w:val="left" w:pos="945"/>
        </w:tabs>
        <w:spacing w:line="360" w:lineRule="auto"/>
        <w:ind w:firstLine="523"/>
        <w:rPr>
          <w:rFonts w:hint="eastAsia" w:ascii="宋体" w:hAnsi="宋体"/>
          <w:bCs/>
          <w:color w:val="000000"/>
          <w:sz w:val="24"/>
          <w:szCs w:val="24"/>
          <w:highlight w:val="none"/>
        </w:rPr>
      </w:pPr>
      <w:r>
        <w:rPr>
          <w:rFonts w:hint="eastAsia" w:ascii="宋体" w:hAnsi="宋体"/>
          <w:bCs/>
          <w:color w:val="000000"/>
          <w:sz w:val="24"/>
          <w:szCs w:val="24"/>
          <w:highlight w:val="none"/>
        </w:rPr>
        <w:t>同时出现两种以上不一致的，按照前述①至④规定的顺序修正。修正后的报价</w:t>
      </w:r>
      <w:r>
        <w:rPr>
          <w:rFonts w:hint="eastAsia" w:ascii="宋体" w:hAnsi="宋体"/>
          <w:bCs/>
          <w:color w:val="000000"/>
          <w:sz w:val="24"/>
          <w:szCs w:val="24"/>
          <w:highlight w:val="none"/>
          <w:lang w:val="en-US" w:eastAsia="zh-CN"/>
        </w:rPr>
        <w:t>通过“答疑澄清”形式进行确认</w:t>
      </w:r>
      <w:r>
        <w:rPr>
          <w:rFonts w:hint="eastAsia" w:ascii="宋体" w:hAnsi="宋体"/>
          <w:bCs/>
          <w:color w:val="000000"/>
          <w:sz w:val="24"/>
          <w:szCs w:val="24"/>
          <w:highlight w:val="none"/>
        </w:rPr>
        <w:t>，投标供应商不确认的，其投标无效。</w:t>
      </w:r>
    </w:p>
    <w:p>
      <w:pPr>
        <w:keepNext w:val="0"/>
        <w:keepLines w:val="0"/>
        <w:pageBreakBefore w:val="0"/>
        <w:tabs>
          <w:tab w:val="left" w:pos="945"/>
        </w:tabs>
        <w:spacing w:line="360" w:lineRule="auto"/>
        <w:ind w:firstLine="523"/>
        <w:rPr>
          <w:rFonts w:hint="eastAsia" w:ascii="宋体" w:hAnsi="宋体" w:cs="宋体"/>
          <w:color w:val="000000"/>
          <w:sz w:val="24"/>
          <w:szCs w:val="24"/>
          <w:highlight w:val="none"/>
          <w:lang w:val="en-US" w:eastAsia="zh-CN"/>
        </w:rPr>
      </w:pPr>
      <w:r>
        <w:rPr>
          <w:rFonts w:hint="eastAsia" w:ascii="宋体" w:hAnsi="宋体"/>
          <w:bCs/>
          <w:color w:val="000000"/>
          <w:sz w:val="24"/>
          <w:szCs w:val="24"/>
          <w:highlight w:val="none"/>
          <w:lang w:val="en-US" w:eastAsia="zh-CN"/>
        </w:rPr>
        <w:t>4</w:t>
      </w:r>
      <w:r>
        <w:rPr>
          <w:rFonts w:hint="eastAsia" w:ascii="宋体" w:hAnsi="宋体"/>
          <w:bCs/>
          <w:color w:val="000000"/>
          <w:sz w:val="24"/>
          <w:szCs w:val="24"/>
          <w:highlight w:val="none"/>
        </w:rPr>
        <w:t>．投标</w:t>
      </w:r>
      <w:r>
        <w:rPr>
          <w:rFonts w:hint="eastAsia" w:ascii="宋体" w:hAnsi="宋体"/>
          <w:bCs/>
          <w:color w:val="000000"/>
          <w:sz w:val="24"/>
          <w:szCs w:val="24"/>
          <w:highlight w:val="none"/>
          <w:lang w:val="en-US" w:eastAsia="zh-CN"/>
        </w:rPr>
        <w:t>供应商</w:t>
      </w:r>
      <w:r>
        <w:rPr>
          <w:rFonts w:hint="eastAsia" w:ascii="宋体" w:hAnsi="宋体"/>
          <w:bCs/>
          <w:color w:val="000000"/>
          <w:sz w:val="24"/>
          <w:szCs w:val="24"/>
          <w:highlight w:val="none"/>
        </w:rPr>
        <w:t>如对开标过程和开标记录有</w:t>
      </w:r>
      <w:r>
        <w:rPr>
          <w:rFonts w:hint="eastAsia" w:ascii="宋体" w:hAnsi="宋体"/>
          <w:bCs/>
          <w:color w:val="000000"/>
          <w:sz w:val="24"/>
          <w:szCs w:val="24"/>
          <w:highlight w:val="none"/>
          <w:lang w:val="en-US" w:eastAsia="zh-CN"/>
        </w:rPr>
        <w:t>异议</w:t>
      </w:r>
      <w:r>
        <w:rPr>
          <w:rFonts w:hint="eastAsia" w:ascii="宋体" w:hAnsi="宋体"/>
          <w:bCs/>
          <w:color w:val="000000"/>
          <w:sz w:val="24"/>
          <w:szCs w:val="24"/>
          <w:highlight w:val="none"/>
        </w:rPr>
        <w:t>，</w:t>
      </w:r>
      <w:r>
        <w:rPr>
          <w:rFonts w:hint="eastAsia" w:ascii="宋体" w:hAnsi="宋体" w:cs="宋体"/>
          <w:color w:val="000000"/>
          <w:sz w:val="24"/>
          <w:szCs w:val="24"/>
          <w:highlight w:val="none"/>
        </w:rPr>
        <w:t>应当在开标现场提出</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事后提出将不予受理。</w:t>
      </w:r>
    </w:p>
    <w:p>
      <w:pPr>
        <w:keepNext w:val="0"/>
        <w:keepLines w:val="0"/>
        <w:pageBreakBefore w:val="0"/>
        <w:tabs>
          <w:tab w:val="left" w:pos="945"/>
        </w:tabs>
        <w:spacing w:line="360" w:lineRule="auto"/>
        <w:ind w:firstLine="523"/>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5.提出异议方式：</w:t>
      </w:r>
      <w:r>
        <w:rPr>
          <w:rFonts w:hint="eastAsia" w:ascii="宋体" w:hAnsi="宋体"/>
          <w:bCs/>
          <w:color w:val="000000"/>
          <w:sz w:val="24"/>
          <w:szCs w:val="24"/>
          <w:highlight w:val="none"/>
        </w:rPr>
        <w:t>通过</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留言板</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功能</w:t>
      </w:r>
      <w:r>
        <w:rPr>
          <w:rFonts w:hint="eastAsia" w:ascii="宋体" w:hAnsi="宋体"/>
          <w:bCs/>
          <w:color w:val="000000"/>
          <w:sz w:val="24"/>
          <w:szCs w:val="24"/>
          <w:highlight w:val="none"/>
        </w:rPr>
        <w:t>进行提出</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请供应商谨慎发言以免被禁言</w:t>
      </w:r>
      <w:r>
        <w:rPr>
          <w:rFonts w:hint="eastAsia" w:ascii="宋体" w:hAnsi="宋体"/>
          <w:bCs/>
          <w:color w:val="000000"/>
          <w:sz w:val="24"/>
          <w:szCs w:val="24"/>
          <w:highlight w:val="none"/>
          <w:lang w:eastAsia="zh-CN"/>
        </w:rPr>
        <w:t>）</w:t>
      </w:r>
      <w:r>
        <w:rPr>
          <w:rFonts w:hint="eastAsia" w:ascii="宋体" w:hAnsi="宋体" w:cs="宋体"/>
          <w:color w:val="000000"/>
          <w:sz w:val="24"/>
          <w:szCs w:val="24"/>
          <w:highlight w:val="none"/>
          <w:lang w:val="en-US" w:eastAsia="zh-CN"/>
        </w:rPr>
        <w:t>。</w:t>
      </w:r>
    </w:p>
    <w:p>
      <w:pPr>
        <w:keepNext w:val="0"/>
        <w:keepLines w:val="0"/>
        <w:pageBreakBefore w:val="0"/>
        <w:tabs>
          <w:tab w:val="left" w:pos="945"/>
        </w:tabs>
        <w:spacing w:line="360" w:lineRule="auto"/>
        <w:ind w:firstLine="523"/>
        <w:rPr>
          <w:rFonts w:hint="eastAsia" w:hAnsi="Calibri"/>
          <w:bCs/>
          <w:color w:val="000000"/>
          <w:sz w:val="24"/>
          <w:szCs w:val="24"/>
        </w:rPr>
      </w:pPr>
      <w:r>
        <w:rPr>
          <w:rFonts w:ascii="宋体" w:hAnsi="宋体"/>
          <w:bCs/>
          <w:color w:val="000000"/>
          <w:sz w:val="24"/>
          <w:szCs w:val="24"/>
          <w:highlight w:val="none"/>
          <w:lang w:val="en-US"/>
        </w:rPr>
        <w:t>6</w:t>
      </w:r>
      <w:r>
        <w:rPr>
          <w:rFonts w:hint="eastAsia" w:ascii="宋体" w:hAnsi="宋体"/>
          <w:bCs/>
          <w:color w:val="000000"/>
          <w:sz w:val="24"/>
          <w:szCs w:val="24"/>
          <w:highlight w:val="none"/>
        </w:rPr>
        <w:t>．评标程序</w:t>
      </w:r>
    </w:p>
    <w:p>
      <w:pPr>
        <w:keepNext w:val="0"/>
        <w:keepLines w:val="0"/>
        <w:pageBreakBefore w:val="0"/>
        <w:widowControl w:val="0"/>
        <w:tabs>
          <w:tab w:val="left" w:pos="945"/>
        </w:tabs>
        <w:spacing w:line="360" w:lineRule="auto"/>
        <w:ind w:firstLine="523"/>
        <w:rPr>
          <w:rFonts w:hint="eastAsia"/>
          <w:bCs/>
          <w:color w:val="000000"/>
          <w:sz w:val="24"/>
          <w:szCs w:val="24"/>
        </w:rPr>
      </w:pPr>
      <w:r>
        <w:rPr>
          <w:rFonts w:hint="eastAsia" w:hAnsi="宋体"/>
          <w:bCs/>
          <w:color w:val="000000"/>
          <w:sz w:val="24"/>
          <w:szCs w:val="24"/>
        </w:rPr>
        <w:t>评标工作由</w:t>
      </w:r>
      <w:r>
        <w:rPr>
          <w:rFonts w:hint="eastAsia" w:hAnsi="宋体"/>
          <w:bCs/>
          <w:color w:val="000000"/>
          <w:sz w:val="24"/>
          <w:szCs w:val="24"/>
          <w:lang w:eastAsia="zh-CN"/>
        </w:rPr>
        <w:t>江苏博智工程咨询有限公司</w:t>
      </w:r>
      <w:r>
        <w:rPr>
          <w:rFonts w:hint="eastAsia" w:hAnsi="宋体"/>
          <w:bCs/>
          <w:color w:val="000000"/>
          <w:sz w:val="24"/>
          <w:szCs w:val="24"/>
        </w:rPr>
        <w:t>负责组织，具体评标事务由依法组建的评标委员会负责。</w:t>
      </w:r>
    </w:p>
    <w:p>
      <w:pPr>
        <w:keepNext w:val="0"/>
        <w:keepLines w:val="0"/>
        <w:pageBreakBefore w:val="0"/>
        <w:widowControl w:val="0"/>
        <w:numPr>
          <w:ilvl w:val="0"/>
          <w:numId w:val="6"/>
        </w:numPr>
        <w:tabs>
          <w:tab w:val="left" w:pos="630"/>
          <w:tab w:val="left" w:pos="945"/>
          <w:tab w:val="left" w:pos="1155"/>
        </w:tabs>
        <w:spacing w:line="360" w:lineRule="auto"/>
        <w:ind w:left="0" w:firstLine="523"/>
        <w:rPr>
          <w:rFonts w:hint="eastAsia"/>
          <w:bCs/>
          <w:color w:val="000000"/>
          <w:sz w:val="24"/>
          <w:szCs w:val="24"/>
        </w:rPr>
      </w:pPr>
      <w:r>
        <w:rPr>
          <w:rFonts w:hint="eastAsia" w:hAnsi="宋体"/>
          <w:bCs/>
          <w:color w:val="000000"/>
          <w:sz w:val="24"/>
        </w:rPr>
        <w:t>投标文件初审。初审分为资格性检查和符合性检查。</w:t>
      </w:r>
    </w:p>
    <w:p>
      <w:pPr>
        <w:keepNext w:val="0"/>
        <w:keepLines w:val="0"/>
        <w:pageBreakBefore w:val="0"/>
        <w:widowControl w:val="0"/>
        <w:numPr>
          <w:ilvl w:val="0"/>
          <w:numId w:val="7"/>
        </w:numPr>
        <w:tabs>
          <w:tab w:val="left" w:pos="525"/>
          <w:tab w:val="left" w:pos="630"/>
          <w:tab w:val="left" w:pos="945"/>
          <w:tab w:val="left" w:pos="1365"/>
        </w:tabs>
        <w:spacing w:line="360" w:lineRule="auto"/>
        <w:ind w:left="0" w:firstLine="523"/>
        <w:rPr>
          <w:rFonts w:hint="eastAsia"/>
          <w:bCs/>
          <w:color w:val="000000"/>
          <w:sz w:val="24"/>
          <w:szCs w:val="22"/>
        </w:rPr>
      </w:pPr>
      <w:r>
        <w:rPr>
          <w:rFonts w:hint="eastAsia" w:hAnsi="宋体"/>
          <w:bCs/>
          <w:color w:val="000000"/>
          <w:sz w:val="24"/>
        </w:rPr>
        <w:t>资格性检查。采购人及采购代理机构依据法律法规和招标文件的规定，对投标文件中的资格证明、投标（报价）承诺函等进行审查；</w:t>
      </w:r>
      <w:r>
        <w:rPr>
          <w:rFonts w:hint="eastAsia" w:hAnsi="宋体"/>
          <w:bCs/>
          <w:color w:val="000000"/>
          <w:sz w:val="24"/>
          <w:szCs w:val="24"/>
        </w:rPr>
        <w:t>通过“信用中国”网站（</w:t>
      </w:r>
      <w:r>
        <w:rPr>
          <w:color w:val="000000"/>
        </w:rPr>
        <w:fldChar w:fldCharType="begin"/>
      </w:r>
      <w:r>
        <w:rPr>
          <w:color w:val="000000"/>
        </w:rPr>
        <w:instrText xml:space="preserve"> HYPERLINK "http://www.creditchina.gov.cn" </w:instrText>
      </w:r>
      <w:r>
        <w:rPr>
          <w:color w:val="000000"/>
        </w:rPr>
        <w:fldChar w:fldCharType="separate"/>
      </w:r>
      <w:r>
        <w:rPr>
          <w:rStyle w:val="42"/>
          <w:rFonts w:hint="eastAsia" w:hAnsi="宋体"/>
          <w:bCs/>
          <w:color w:val="000000"/>
          <w:szCs w:val="24"/>
        </w:rPr>
        <w:t>www.creditchina.gov.cn</w:t>
      </w:r>
      <w:r>
        <w:rPr>
          <w:color w:val="000000"/>
        </w:rPr>
        <w:fldChar w:fldCharType="end"/>
      </w:r>
      <w:r>
        <w:rPr>
          <w:rFonts w:hint="eastAsia" w:hAnsi="宋体"/>
          <w:bCs/>
          <w:color w:val="000000"/>
          <w:sz w:val="24"/>
          <w:szCs w:val="24"/>
        </w:rPr>
        <w:t>）、</w:t>
      </w:r>
      <w:r>
        <w:rPr>
          <w:rFonts w:hint="eastAsia" w:hAnsi="宋体"/>
          <w:color w:val="000000"/>
          <w:sz w:val="24"/>
          <w:szCs w:val="24"/>
        </w:rPr>
        <w:t>中国政府采购网(www.ccgp.gov.cn)</w:t>
      </w:r>
      <w:r>
        <w:rPr>
          <w:rFonts w:hint="eastAsia" w:hAnsi="宋体"/>
          <w:bCs/>
          <w:color w:val="000000"/>
          <w:sz w:val="24"/>
          <w:szCs w:val="24"/>
        </w:rPr>
        <w:t>查询投标供应商在投标截止时间之前，是否被列入</w:t>
      </w:r>
      <w:r>
        <w:rPr>
          <w:rFonts w:hint="eastAsia" w:hAnsi="宋体"/>
          <w:color w:val="000000"/>
          <w:sz w:val="24"/>
          <w:szCs w:val="24"/>
        </w:rPr>
        <w:t>失信被执行人、重大税收违法案件当事人名单、政府采购严重违法失信行为记录名单，</w:t>
      </w:r>
      <w:r>
        <w:rPr>
          <w:rFonts w:hint="eastAsia" w:hAnsi="宋体"/>
          <w:bCs/>
          <w:color w:val="000000"/>
          <w:sz w:val="24"/>
        </w:rPr>
        <w:t>以确定投标供应商是否具备投标资格。信用</w:t>
      </w:r>
      <w:r>
        <w:rPr>
          <w:rFonts w:hint="eastAsia" w:hAnsi="宋体"/>
          <w:color w:val="000000"/>
          <w:sz w:val="24"/>
          <w:szCs w:val="24"/>
        </w:rPr>
        <w:t>查询结果以网页打印的形式留存并归档。</w:t>
      </w:r>
    </w:p>
    <w:p>
      <w:pPr>
        <w:keepNext w:val="0"/>
        <w:keepLines w:val="0"/>
        <w:pageBreakBefore w:val="0"/>
        <w:widowControl w:val="0"/>
        <w:numPr>
          <w:ilvl w:val="0"/>
          <w:numId w:val="7"/>
        </w:numPr>
        <w:tabs>
          <w:tab w:val="left" w:pos="525"/>
          <w:tab w:val="left" w:pos="630"/>
          <w:tab w:val="left" w:pos="945"/>
          <w:tab w:val="left" w:pos="1365"/>
        </w:tabs>
        <w:spacing w:line="360" w:lineRule="auto"/>
        <w:ind w:left="0" w:firstLine="523"/>
        <w:rPr>
          <w:rFonts w:hint="eastAsia"/>
          <w:bCs/>
          <w:color w:val="000000"/>
          <w:sz w:val="24"/>
        </w:rPr>
      </w:pPr>
      <w:r>
        <w:rPr>
          <w:rFonts w:hint="eastAsia" w:hAnsi="宋体"/>
          <w:bCs/>
          <w:color w:val="000000"/>
          <w:sz w:val="24"/>
        </w:rPr>
        <w:t>符合性检查。评标委员会依据招标文件的规定，从投标文件的有效性、完整性和对招标文件的响应程度进行审查，以确定是否对招标文件的实质性要求作出响应。</w:t>
      </w:r>
    </w:p>
    <w:p>
      <w:pPr>
        <w:keepNext w:val="0"/>
        <w:keepLines w:val="0"/>
        <w:pageBreakBefore w:val="0"/>
        <w:widowControl w:val="0"/>
        <w:numPr>
          <w:ilvl w:val="0"/>
          <w:numId w:val="6"/>
        </w:numPr>
        <w:tabs>
          <w:tab w:val="left" w:pos="525"/>
          <w:tab w:val="left" w:pos="945"/>
          <w:tab w:val="left" w:pos="1155"/>
        </w:tabs>
        <w:spacing w:line="360" w:lineRule="auto"/>
        <w:ind w:left="0" w:firstLine="523"/>
        <w:rPr>
          <w:rFonts w:hint="eastAsia"/>
          <w:bCs/>
          <w:color w:val="000000"/>
          <w:sz w:val="24"/>
          <w:szCs w:val="24"/>
        </w:rPr>
      </w:pPr>
      <w:r>
        <w:rPr>
          <w:rFonts w:hint="eastAsia" w:hAnsi="宋体"/>
          <w:bCs/>
          <w:color w:val="000000"/>
          <w:sz w:val="24"/>
        </w:rPr>
        <w:t>澄清有关问题。</w:t>
      </w:r>
      <w:r>
        <w:rPr>
          <w:rFonts w:hint="eastAsia" w:ascii="宋体" w:hAnsi="宋体"/>
          <w:bCs/>
          <w:color w:val="000000"/>
          <w:sz w:val="24"/>
          <w:szCs w:val="24"/>
          <w:highlight w:val="none"/>
        </w:rPr>
        <w:t>对投标文件中含义不明确、同类问题表述不一致或者有明显文字和计算错误的内容，评标委员会可以通过</w:t>
      </w:r>
      <w:r>
        <w:rPr>
          <w:rFonts w:hint="eastAsia" w:ascii="宋体" w:hAnsi="宋体"/>
          <w:bCs/>
          <w:color w:val="000000"/>
          <w:sz w:val="24"/>
          <w:szCs w:val="24"/>
          <w:highlight w:val="none"/>
          <w:lang w:eastAsia="zh-CN"/>
        </w:rPr>
        <w:t>江苏省政府采购(苏采云)平台</w:t>
      </w:r>
      <w:r>
        <w:rPr>
          <w:rFonts w:hint="eastAsia" w:ascii="宋体" w:hAnsi="宋体"/>
          <w:bCs/>
          <w:color w:val="000000"/>
          <w:sz w:val="24"/>
          <w:szCs w:val="24"/>
          <w:highlight w:val="none"/>
        </w:rPr>
        <w:t>发起询标，要求投标供应商作出必要的澄清、说明或者纠正。投标供应商的澄清、说明或者补正应当通过</w:t>
      </w:r>
      <w:r>
        <w:rPr>
          <w:rFonts w:hint="eastAsia" w:ascii="宋体" w:hAnsi="宋体"/>
          <w:bCs/>
          <w:color w:val="000000"/>
          <w:sz w:val="24"/>
          <w:szCs w:val="24"/>
          <w:highlight w:val="none"/>
          <w:lang w:eastAsia="zh-CN"/>
        </w:rPr>
        <w:t>苏采云平台</w:t>
      </w:r>
      <w:r>
        <w:rPr>
          <w:rFonts w:hint="eastAsia" w:ascii="宋体" w:hAnsi="宋体"/>
          <w:bCs/>
          <w:color w:val="000000"/>
          <w:sz w:val="24"/>
          <w:szCs w:val="24"/>
          <w:highlight w:val="none"/>
        </w:rPr>
        <w:t>，由其授权的代表应答并加盖电子公章，且不得超出投标文件的范围或者改变投标文件的实质性内容</w:t>
      </w:r>
      <w:r>
        <w:rPr>
          <w:rFonts w:hint="eastAsia" w:hAnsi="宋体"/>
          <w:bCs/>
          <w:color w:val="000000"/>
          <w:sz w:val="24"/>
          <w:szCs w:val="24"/>
        </w:rPr>
        <w:t>。</w:t>
      </w:r>
    </w:p>
    <w:p>
      <w:pPr>
        <w:keepNext w:val="0"/>
        <w:keepLines w:val="0"/>
        <w:pageBreakBefore w:val="0"/>
        <w:widowControl w:val="0"/>
        <w:numPr>
          <w:ilvl w:val="0"/>
          <w:numId w:val="6"/>
        </w:numPr>
        <w:tabs>
          <w:tab w:val="left" w:pos="945"/>
          <w:tab w:val="left" w:pos="1155"/>
          <w:tab w:val="left" w:pos="1365"/>
        </w:tabs>
        <w:spacing w:line="360" w:lineRule="auto"/>
        <w:ind w:left="0" w:firstLine="523"/>
        <w:rPr>
          <w:rFonts w:hint="eastAsia" w:ascii="宋体" w:hAnsi="宋体" w:eastAsia="宋体"/>
          <w:sz w:val="24"/>
          <w:szCs w:val="24"/>
          <w:highlight w:val="none"/>
        </w:rPr>
      </w:pPr>
      <w:r>
        <w:rPr>
          <w:rFonts w:hint="eastAsia" w:hAnsi="宋体"/>
          <w:bCs/>
          <w:color w:val="000000"/>
          <w:sz w:val="24"/>
        </w:rPr>
        <w:t>比较与评价。按招标文件中规定的评标方法和标准，对资格性检查和符合性检查合格的投标文件进行商务和技术评估，综合比较与评价</w:t>
      </w:r>
      <w:r>
        <w:rPr>
          <w:rFonts w:hint="eastAsia" w:hAnsi="宋体"/>
          <w:bCs/>
          <w:color w:val="000000"/>
          <w:sz w:val="24"/>
          <w:szCs w:val="24"/>
        </w:rPr>
        <w:t>。</w:t>
      </w:r>
    </w:p>
    <w:p>
      <w:pPr>
        <w:pStyle w:val="7"/>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lang w:val="en-US" w:eastAsia="zh-CN"/>
        </w:rPr>
        <w:t>7</w:t>
      </w:r>
      <w:r>
        <w:rPr>
          <w:rFonts w:hint="eastAsia" w:ascii="宋体" w:hAnsi="宋体" w:eastAsia="宋体"/>
          <w:sz w:val="24"/>
          <w:szCs w:val="24"/>
          <w:highlight w:val="none"/>
        </w:rPr>
        <w:t>．评标标准：</w:t>
      </w:r>
    </w:p>
    <w:p>
      <w:pPr>
        <w:pStyle w:val="7"/>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投标人通过资格性与符合性审查的，方可进入比较与评价程序。</w:t>
      </w:r>
    </w:p>
    <w:p>
      <w:pPr>
        <w:spacing w:line="460" w:lineRule="exact"/>
        <w:ind w:firstLine="480" w:firstLineChars="200"/>
        <w:rPr>
          <w:rFonts w:ascii="宋体" w:hAnsi="宋体"/>
          <w:color w:val="auto"/>
          <w:sz w:val="24"/>
          <w:highlight w:val="none"/>
        </w:rPr>
      </w:pPr>
      <w:r>
        <w:rPr>
          <w:rFonts w:hint="eastAsia" w:ascii="宋体" w:hAnsi="宋体"/>
          <w:color w:val="auto"/>
          <w:sz w:val="24"/>
          <w:highlight w:val="none"/>
        </w:rPr>
        <w:t>比较与评价采用综合评分法（计分均保留2位小数）。</w:t>
      </w:r>
    </w:p>
    <w:p>
      <w:pPr>
        <w:spacing w:line="360" w:lineRule="auto"/>
        <w:ind w:firstLine="424" w:firstLineChars="177"/>
        <w:rPr>
          <w:rFonts w:ascii="宋体" w:hAnsi="宋体"/>
          <w:bCs/>
          <w:sz w:val="24"/>
        </w:rPr>
      </w:pPr>
      <w:r>
        <w:rPr>
          <w:rFonts w:hint="eastAsia" w:ascii="宋体" w:hAnsi="宋体"/>
          <w:bCs/>
          <w:sz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pPr>
        <w:spacing w:line="444" w:lineRule="exact"/>
        <w:rPr>
          <w:rFonts w:ascii="宋体" w:hAnsi="宋体"/>
          <w:sz w:val="24"/>
          <w:szCs w:val="24"/>
        </w:rPr>
      </w:pPr>
      <w:r>
        <w:rPr>
          <w:rFonts w:hint="eastAsia" w:ascii="宋体" w:hAnsi="宋体"/>
          <w:sz w:val="24"/>
          <w:szCs w:val="24"/>
        </w:rPr>
        <w:t>（一)评分项目及总分（总分100分）</w:t>
      </w:r>
    </w:p>
    <w:p>
      <w:pPr>
        <w:spacing w:line="444" w:lineRule="exact"/>
        <w:rPr>
          <w:rFonts w:ascii="宋体" w:hAnsi="宋体" w:cs="宋体"/>
          <w:sz w:val="24"/>
          <w:szCs w:val="24"/>
        </w:rPr>
      </w:pPr>
      <w:r>
        <w:rPr>
          <w:rFonts w:hint="eastAsia" w:ascii="宋体" w:hAnsi="宋体" w:cs="宋体"/>
          <w:sz w:val="24"/>
          <w:szCs w:val="24"/>
        </w:rPr>
        <w:t>（二)各项目评分标准</w:t>
      </w:r>
    </w:p>
    <w:p>
      <w:pPr>
        <w:spacing w:line="360" w:lineRule="auto"/>
        <w:ind w:firstLine="241" w:firstLineChars="100"/>
        <w:outlineLvl w:val="0"/>
        <w:rPr>
          <w:rFonts w:ascii="宋体" w:hAnsi="宋体" w:cs="宋体"/>
          <w:b/>
          <w:sz w:val="24"/>
          <w:szCs w:val="24"/>
        </w:rPr>
      </w:pPr>
      <w:r>
        <w:rPr>
          <w:rFonts w:hint="eastAsia" w:ascii="宋体" w:hAnsi="宋体" w:cs="宋体"/>
          <w:b/>
          <w:sz w:val="24"/>
          <w:szCs w:val="24"/>
        </w:rPr>
        <w:t>1、价格（30分）</w:t>
      </w:r>
    </w:p>
    <w:p>
      <w:pPr>
        <w:spacing w:line="360" w:lineRule="auto"/>
        <w:ind w:firstLine="240" w:firstLineChars="100"/>
        <w:outlineLvl w:val="0"/>
        <w:rPr>
          <w:rFonts w:ascii="宋体" w:hAnsi="宋体" w:cs="宋体"/>
          <w:bCs/>
          <w:sz w:val="24"/>
          <w:szCs w:val="24"/>
        </w:rPr>
      </w:pPr>
      <w:r>
        <w:rPr>
          <w:rFonts w:hint="eastAsia" w:ascii="宋体" w:hAnsi="宋体" w:cs="宋体"/>
          <w:bCs/>
          <w:sz w:val="24"/>
          <w:szCs w:val="24"/>
        </w:rPr>
        <w:t>采用低价优先法计算，即满足招标文件要求且投标价格最低的投标报价为评标基准价，其价格分为满分。其他投标人的价格分统一按照下列公式计算：</w:t>
      </w:r>
    </w:p>
    <w:p>
      <w:pPr>
        <w:spacing w:line="360" w:lineRule="auto"/>
        <w:ind w:firstLine="240" w:firstLineChars="100"/>
        <w:outlineLvl w:val="0"/>
        <w:rPr>
          <w:rFonts w:ascii="宋体" w:hAnsi="宋体" w:cs="宋体"/>
          <w:bCs/>
          <w:sz w:val="24"/>
          <w:szCs w:val="24"/>
        </w:rPr>
      </w:pPr>
      <w:r>
        <w:rPr>
          <w:rFonts w:hint="eastAsia" w:ascii="宋体" w:hAnsi="宋体" w:cs="宋体"/>
          <w:bCs/>
          <w:sz w:val="24"/>
          <w:szCs w:val="24"/>
        </w:rPr>
        <w:t>投标报价得分=(评标基准价／投标报价)×价格权值×100。</w:t>
      </w:r>
    </w:p>
    <w:p>
      <w:pPr>
        <w:tabs>
          <w:tab w:val="left" w:pos="1130"/>
        </w:tabs>
        <w:spacing w:line="360" w:lineRule="auto"/>
        <w:ind w:firstLine="723" w:firstLineChars="300"/>
        <w:outlineLvl w:val="0"/>
        <w:rPr>
          <w:b/>
          <w:sz w:val="24"/>
        </w:rPr>
      </w:pPr>
      <w:r>
        <w:rPr>
          <w:rFonts w:hint="eastAsia"/>
          <w:b/>
          <w:sz w:val="24"/>
        </w:rPr>
        <w:t>价格扣除：</w:t>
      </w:r>
      <w:r>
        <w:rPr>
          <w:rFonts w:hint="eastAsia" w:ascii="宋体" w:hAnsi="宋体" w:cs="宋体"/>
          <w:b/>
          <w:sz w:val="24"/>
        </w:rPr>
        <w:t>（本项目专门面向中小企业采购，不再执行价格评审优惠的扶持政策）</w:t>
      </w:r>
    </w:p>
    <w:p>
      <w:pPr>
        <w:spacing w:line="360" w:lineRule="auto"/>
        <w:ind w:firstLine="241" w:firstLineChars="100"/>
        <w:outlineLvl w:val="0"/>
        <w:rPr>
          <w:rFonts w:ascii="宋体" w:hAnsi="宋体" w:cs="宋体"/>
          <w:b/>
          <w:sz w:val="24"/>
          <w:szCs w:val="24"/>
        </w:rPr>
      </w:pPr>
      <w:r>
        <w:rPr>
          <w:rFonts w:hint="eastAsia" w:ascii="宋体" w:hAnsi="宋体" w:cs="宋体"/>
          <w:b/>
          <w:sz w:val="24"/>
          <w:szCs w:val="24"/>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pPr>
        <w:pStyle w:val="5"/>
      </w:pPr>
    </w:p>
    <w:p>
      <w:pPr>
        <w:pStyle w:val="4"/>
        <w:spacing w:before="0" w:after="0" w:line="240" w:lineRule="auto"/>
        <w:rPr>
          <w:rFonts w:ascii="宋体" w:hAnsi="宋体" w:cs="宋体"/>
          <w:sz w:val="24"/>
          <w:szCs w:val="24"/>
        </w:rPr>
      </w:pPr>
      <w:r>
        <w:rPr>
          <w:rFonts w:hint="eastAsia" w:ascii="宋体" w:hAnsi="宋体" w:cs="宋体"/>
          <w:sz w:val="24"/>
          <w:szCs w:val="24"/>
        </w:rPr>
        <w:t xml:space="preserve"> 2、技术参数（</w:t>
      </w:r>
      <w:r>
        <w:rPr>
          <w:rFonts w:hint="eastAsia" w:ascii="宋体" w:hAnsi="宋体" w:cs="宋体"/>
          <w:sz w:val="24"/>
          <w:szCs w:val="24"/>
          <w:lang w:val="en-US" w:eastAsia="zh-CN"/>
        </w:rPr>
        <w:t>44</w:t>
      </w:r>
      <w:r>
        <w:rPr>
          <w:rFonts w:hint="eastAsia" w:ascii="宋体" w:hAnsi="宋体" w:cs="宋体"/>
          <w:sz w:val="24"/>
          <w:szCs w:val="24"/>
        </w:rPr>
        <w:t>分）</w:t>
      </w:r>
    </w:p>
    <w:p>
      <w:pPr>
        <w:widowControl/>
        <w:adjustRightInd w:val="0"/>
        <w:spacing w:line="360" w:lineRule="auto"/>
        <w:ind w:firstLine="480" w:firstLineChars="200"/>
        <w:jc w:val="left"/>
        <w:rPr>
          <w:rFonts w:hint="eastAsia" w:ascii="宋体" w:hAnsi="宋体" w:cs="宋体"/>
          <w:bCs/>
          <w:sz w:val="24"/>
          <w:szCs w:val="24"/>
          <w:highlight w:val="none"/>
        </w:rPr>
      </w:pPr>
      <w:r>
        <w:rPr>
          <w:rFonts w:hint="eastAsia" w:ascii="宋体" w:hAnsi="宋体" w:cs="宋体"/>
          <w:bCs/>
          <w:sz w:val="24"/>
          <w:szCs w:val="24"/>
          <w:highlight w:val="none"/>
        </w:rPr>
        <w:t>根据投标人所投产品的技术参数与招标文件要求的响应程度进行比较，投标人所投产品的技术参数能够完全响应招标文件要求的得</w:t>
      </w:r>
      <w:r>
        <w:rPr>
          <w:rFonts w:hint="eastAsia" w:ascii="宋体" w:hAnsi="宋体" w:cs="宋体"/>
          <w:bCs/>
          <w:sz w:val="24"/>
          <w:szCs w:val="24"/>
          <w:highlight w:val="none"/>
          <w:lang w:val="en-US" w:eastAsia="zh-CN"/>
        </w:rPr>
        <w:t>34</w:t>
      </w:r>
      <w:r>
        <w:rPr>
          <w:rFonts w:hint="eastAsia" w:ascii="宋体" w:hAnsi="宋体" w:cs="宋体"/>
          <w:bCs/>
          <w:sz w:val="24"/>
          <w:szCs w:val="24"/>
          <w:highlight w:val="none"/>
        </w:rPr>
        <w:t>分。</w:t>
      </w:r>
    </w:p>
    <w:p>
      <w:pPr>
        <w:widowControl/>
        <w:adjustRightInd w:val="0"/>
        <w:spacing w:line="360" w:lineRule="auto"/>
        <w:ind w:firstLine="480" w:firstLineChars="200"/>
        <w:jc w:val="left"/>
        <w:rPr>
          <w:rFonts w:hint="eastAsia" w:ascii="宋体" w:hAnsi="宋体" w:cs="宋体"/>
          <w:b/>
          <w:bCs w:val="0"/>
          <w:sz w:val="24"/>
          <w:szCs w:val="24"/>
          <w:highlight w:val="none"/>
        </w:rPr>
      </w:pPr>
      <w:r>
        <w:rPr>
          <w:rFonts w:hint="eastAsia" w:ascii="宋体" w:hAnsi="宋体" w:cs="宋体"/>
          <w:bCs/>
          <w:sz w:val="24"/>
          <w:szCs w:val="24"/>
          <w:highlight w:val="none"/>
        </w:rPr>
        <w:t>标“▲”部分为重要参数</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有一条正偏离加2分，以上正偏离加分最多不超过10分。</w:t>
      </w:r>
    </w:p>
    <w:p>
      <w:pPr>
        <w:widowControl/>
        <w:adjustRightInd w:val="0"/>
        <w:spacing w:line="360" w:lineRule="auto"/>
        <w:ind w:firstLine="482" w:firstLineChars="200"/>
        <w:jc w:val="left"/>
        <w:rPr>
          <w:rFonts w:hint="default" w:ascii="宋体" w:hAnsi="宋体" w:cs="宋体"/>
          <w:bCs/>
          <w:sz w:val="24"/>
          <w:szCs w:val="24"/>
          <w:highlight w:val="none"/>
          <w:lang w:val="en-US" w:eastAsia="zh-CN"/>
        </w:rPr>
      </w:pPr>
      <w:r>
        <w:rPr>
          <w:rFonts w:hint="eastAsia" w:hAnsi="宋体"/>
          <w:b/>
          <w:sz w:val="24"/>
          <w:szCs w:val="24"/>
          <w:highlight w:val="none"/>
        </w:rPr>
        <w:t>注：投标人必须如实地在《投标偏离表》中逐条标明满足与否，并对其真实性负责。未在《投标偏离表》中响应的条款视同负偏离，按无效投标处理。</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正偏离条款须提供国家认监委认可并授权的公安部刑事技术类产品检验中心出具的检验报告扫描件加盖生产厂家公章作为佐证材料，未提供相应的有效证明材料（检验报告）的，不加分</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rPr>
        <w:t>。</w:t>
      </w:r>
    </w:p>
    <w:p>
      <w:pPr>
        <w:widowControl/>
        <w:adjustRightInd w:val="0"/>
        <w:spacing w:line="360" w:lineRule="auto"/>
        <w:jc w:val="left"/>
        <w:rPr>
          <w:rFonts w:ascii="宋体" w:hAnsi="宋体" w:cs="宋体"/>
          <w:b/>
          <w:sz w:val="24"/>
          <w:szCs w:val="24"/>
          <w:highlight w:val="none"/>
        </w:rPr>
      </w:pPr>
      <w:r>
        <w:rPr>
          <w:rFonts w:hint="eastAsia" w:ascii="宋体" w:hAnsi="宋体" w:cs="宋体"/>
          <w:b/>
          <w:sz w:val="24"/>
          <w:szCs w:val="24"/>
          <w:lang w:val="en-US" w:eastAsia="zh-CN"/>
        </w:rPr>
        <w:t>3</w:t>
      </w:r>
      <w:r>
        <w:rPr>
          <w:rFonts w:hint="eastAsia" w:ascii="宋体" w:hAnsi="宋体" w:cs="宋体"/>
          <w:b/>
          <w:sz w:val="24"/>
          <w:szCs w:val="24"/>
        </w:rPr>
        <w:t>、体系认证（</w:t>
      </w:r>
      <w:r>
        <w:rPr>
          <w:rFonts w:hint="eastAsia" w:ascii="宋体" w:hAnsi="宋体" w:cs="宋体"/>
          <w:b/>
          <w:sz w:val="24"/>
          <w:szCs w:val="24"/>
          <w:lang w:val="en-US" w:eastAsia="zh-CN"/>
        </w:rPr>
        <w:t>5</w:t>
      </w:r>
      <w:r>
        <w:rPr>
          <w:rFonts w:hint="eastAsia" w:ascii="宋体" w:hAnsi="宋体" w:cs="宋体"/>
          <w:b/>
          <w:sz w:val="24"/>
          <w:szCs w:val="24"/>
        </w:rPr>
        <w:t>分）</w:t>
      </w:r>
    </w:p>
    <w:p>
      <w:pPr>
        <w:widowControl/>
        <w:adjustRightInd w:val="0"/>
        <w:spacing w:line="360" w:lineRule="auto"/>
        <w:ind w:firstLine="480" w:firstLineChars="200"/>
        <w:jc w:val="left"/>
        <w:rPr>
          <w:rFonts w:ascii="宋体" w:hAnsi="宋体" w:cs="宋体"/>
          <w:bCs/>
          <w:sz w:val="24"/>
          <w:szCs w:val="24"/>
        </w:rPr>
      </w:pPr>
      <w:r>
        <w:rPr>
          <w:rFonts w:hint="eastAsia" w:ascii="宋体" w:hAnsi="宋体" w:cs="宋体"/>
          <w:bCs/>
          <w:sz w:val="24"/>
          <w:szCs w:val="24"/>
          <w:highlight w:val="none"/>
        </w:rPr>
        <w:t>投标企业具有</w:t>
      </w:r>
      <w:r>
        <w:rPr>
          <w:rFonts w:hint="eastAsia" w:ascii="宋体" w:hAnsi="宋体" w:cs="宋体"/>
          <w:bCs/>
          <w:sz w:val="24"/>
          <w:szCs w:val="24"/>
          <w:highlight w:val="none"/>
          <w:lang w:val="en-US" w:eastAsia="zh-CN"/>
        </w:rPr>
        <w:t>有效期内的</w:t>
      </w:r>
      <w:r>
        <w:rPr>
          <w:rFonts w:hint="eastAsia" w:ascii="宋体" w:hAnsi="宋体" w:cs="宋体"/>
          <w:bCs/>
          <w:sz w:val="24"/>
          <w:szCs w:val="24"/>
          <w:highlight w:val="none"/>
        </w:rPr>
        <w:t>质量管理体系认证证书、环境管理体系认证证书、职业健康管理体系证证书、信息安全管理体系认证证书、售后服务体系认证证书，且证书覆盖范围必须包含“食品、药品安全检测仪器</w:t>
      </w:r>
      <w:r>
        <w:rPr>
          <w:rFonts w:hint="eastAsia" w:ascii="宋体" w:hAnsi="宋体" w:cs="宋体"/>
          <w:bCs/>
          <w:sz w:val="24"/>
          <w:szCs w:val="24"/>
          <w:highlight w:val="none"/>
          <w:lang w:val="en-US" w:eastAsia="zh-CN"/>
        </w:rPr>
        <w:t>或</w:t>
      </w:r>
      <w:r>
        <w:rPr>
          <w:rFonts w:hint="eastAsia" w:ascii="宋体" w:hAnsi="宋体" w:cs="宋体"/>
          <w:bCs/>
          <w:sz w:val="24"/>
          <w:szCs w:val="24"/>
          <w:highlight w:val="none"/>
        </w:rPr>
        <w:t>检测试剂盒”的</w:t>
      </w:r>
      <w:r>
        <w:rPr>
          <w:rFonts w:hint="eastAsia" w:ascii="宋体" w:hAnsi="宋体" w:cs="宋体"/>
          <w:bCs/>
          <w:sz w:val="24"/>
          <w:szCs w:val="24"/>
          <w:highlight w:val="none"/>
          <w:lang w:eastAsia="zh-CN"/>
        </w:rPr>
        <w:t>，</w:t>
      </w:r>
      <w:r>
        <w:rPr>
          <w:rFonts w:hint="eastAsia" w:ascii="宋体" w:hAnsi="宋体" w:cs="宋体"/>
          <w:bCs/>
          <w:sz w:val="24"/>
          <w:szCs w:val="24"/>
          <w:highlight w:val="none"/>
        </w:rPr>
        <w:t>每有一项符合要求的证书得1分，最多得5分。</w:t>
      </w:r>
      <w:r>
        <w:rPr>
          <w:rFonts w:hint="eastAsia" w:ascii="宋体" w:hAnsi="宋体" w:cs="宋体"/>
          <w:b/>
          <w:bCs w:val="0"/>
          <w:color w:val="auto"/>
          <w:sz w:val="24"/>
          <w:szCs w:val="24"/>
          <w:highlight w:val="none"/>
        </w:rPr>
        <w:t>【提供</w:t>
      </w:r>
      <w:r>
        <w:rPr>
          <w:rFonts w:hint="eastAsia" w:ascii="宋体" w:hAnsi="宋体" w:cs="宋体"/>
          <w:b/>
          <w:bCs w:val="0"/>
          <w:color w:val="auto"/>
          <w:sz w:val="24"/>
          <w:szCs w:val="24"/>
          <w:highlight w:val="none"/>
          <w:lang w:val="en-US" w:eastAsia="zh-CN"/>
        </w:rPr>
        <w:t>在</w:t>
      </w:r>
      <w:r>
        <w:rPr>
          <w:rFonts w:hint="eastAsia" w:ascii="宋体" w:hAnsi="宋体" w:cs="宋体"/>
          <w:b/>
          <w:bCs w:val="0"/>
          <w:color w:val="auto"/>
          <w:sz w:val="24"/>
          <w:szCs w:val="24"/>
          <w:highlight w:val="none"/>
        </w:rPr>
        <w:t>有效期内</w:t>
      </w:r>
      <w:r>
        <w:rPr>
          <w:rFonts w:hint="eastAsia" w:ascii="宋体" w:hAnsi="宋体" w:cs="宋体"/>
          <w:b/>
          <w:bCs w:val="0"/>
          <w:color w:val="auto"/>
          <w:sz w:val="24"/>
          <w:szCs w:val="24"/>
          <w:highlight w:val="none"/>
          <w:lang w:val="en-US" w:eastAsia="zh-CN"/>
        </w:rPr>
        <w:t>的</w:t>
      </w:r>
      <w:r>
        <w:rPr>
          <w:rFonts w:hint="eastAsia" w:ascii="宋体" w:hAnsi="宋体" w:cs="宋体"/>
          <w:b/>
          <w:bCs w:val="0"/>
          <w:color w:val="auto"/>
          <w:sz w:val="24"/>
          <w:szCs w:val="24"/>
          <w:highlight w:val="none"/>
        </w:rPr>
        <w:t>相应证书</w:t>
      </w:r>
      <w:r>
        <w:rPr>
          <w:rFonts w:hint="eastAsia" w:ascii="宋体" w:hAnsi="宋体" w:cs="宋体"/>
          <w:b/>
          <w:bCs w:val="0"/>
          <w:color w:val="auto"/>
          <w:sz w:val="24"/>
          <w:szCs w:val="24"/>
          <w:highlight w:val="none"/>
          <w:lang w:val="en-US" w:eastAsia="zh-CN"/>
        </w:rPr>
        <w:t>原件</w:t>
      </w:r>
      <w:r>
        <w:rPr>
          <w:rFonts w:hint="eastAsia" w:ascii="宋体" w:hAnsi="宋体" w:cs="宋体"/>
          <w:b/>
          <w:bCs w:val="0"/>
          <w:color w:val="auto"/>
          <w:sz w:val="24"/>
          <w:szCs w:val="24"/>
          <w:highlight w:val="none"/>
        </w:rPr>
        <w:t>扫描件，同时还须提供该证书在“国家市场监督管理总局-全国认证认可信息公共服务平台http://cx.cnca.cn”网站查询到的有效认证截图。认证产品名称与上述名称不同，但内容实质相同的视作等同。不提供或提供不全不得分】</w:t>
      </w:r>
    </w:p>
    <w:p>
      <w:pPr>
        <w:widowControl/>
        <w:adjustRightInd w:val="0"/>
        <w:spacing w:line="360" w:lineRule="auto"/>
        <w:jc w:val="left"/>
        <w:rPr>
          <w:rFonts w:ascii="宋体" w:hAnsi="宋体" w:cs="宋体"/>
          <w:b/>
          <w:sz w:val="24"/>
          <w:szCs w:val="24"/>
        </w:rPr>
      </w:pPr>
      <w:r>
        <w:rPr>
          <w:rFonts w:hint="eastAsia" w:ascii="宋体" w:hAnsi="宋体" w:cs="宋体"/>
          <w:b/>
          <w:sz w:val="24"/>
          <w:szCs w:val="24"/>
          <w:lang w:val="en-US" w:eastAsia="zh-CN"/>
        </w:rPr>
        <w:t>4</w:t>
      </w:r>
      <w:r>
        <w:rPr>
          <w:rFonts w:hint="eastAsia" w:ascii="宋体" w:hAnsi="宋体" w:cs="宋体"/>
          <w:b/>
          <w:sz w:val="24"/>
          <w:szCs w:val="24"/>
        </w:rPr>
        <w:t>、项目业绩（5分）</w:t>
      </w:r>
      <w:r>
        <w:rPr>
          <w:rFonts w:hint="eastAsia" w:ascii="宋体" w:hAnsi="宋体" w:cs="宋体"/>
          <w:b/>
          <w:sz w:val="24"/>
          <w:szCs w:val="24"/>
        </w:rPr>
        <w:tab/>
      </w:r>
      <w:r>
        <w:rPr>
          <w:rFonts w:hint="eastAsia" w:ascii="宋体" w:hAnsi="宋体" w:cs="宋体"/>
          <w:b/>
          <w:sz w:val="24"/>
          <w:szCs w:val="24"/>
        </w:rPr>
        <w:tab/>
      </w:r>
    </w:p>
    <w:p>
      <w:pPr>
        <w:widowControl/>
        <w:adjustRightInd w:val="0"/>
        <w:spacing w:line="360" w:lineRule="auto"/>
        <w:ind w:firstLine="480" w:firstLineChars="200"/>
        <w:jc w:val="left"/>
        <w:rPr>
          <w:rFonts w:hint="eastAsia" w:ascii="宋体" w:hAnsi="宋体" w:cs="宋体"/>
          <w:b/>
          <w:bCs w:val="0"/>
          <w:sz w:val="24"/>
          <w:szCs w:val="24"/>
        </w:rPr>
      </w:pPr>
      <w:r>
        <w:rPr>
          <w:rFonts w:hint="eastAsia" w:ascii="宋体" w:hAnsi="宋体" w:cs="宋体"/>
          <w:bCs/>
          <w:sz w:val="24"/>
          <w:szCs w:val="24"/>
        </w:rPr>
        <w:t>投标单位具有自2021年01月01日以来（以合同签订时间为准）食药环相关设备业绩的，每提供一个符合要求的业绩得</w:t>
      </w:r>
      <w:r>
        <w:rPr>
          <w:rFonts w:hint="eastAsia" w:ascii="宋体" w:hAnsi="宋体" w:cs="宋体"/>
          <w:bCs/>
          <w:sz w:val="24"/>
          <w:szCs w:val="24"/>
          <w:lang w:val="en-US" w:eastAsia="zh-CN"/>
        </w:rPr>
        <w:t>2.5</w:t>
      </w:r>
      <w:r>
        <w:rPr>
          <w:rFonts w:hint="eastAsia" w:ascii="宋体" w:hAnsi="宋体" w:cs="宋体"/>
          <w:bCs/>
          <w:sz w:val="24"/>
          <w:szCs w:val="24"/>
        </w:rPr>
        <w:t>分，本项最高得5分。</w:t>
      </w:r>
      <w:r>
        <w:rPr>
          <w:rFonts w:hint="eastAsia" w:ascii="宋体" w:hAnsi="宋体" w:cs="宋体"/>
          <w:b/>
          <w:bCs w:val="0"/>
          <w:color w:val="auto"/>
          <w:sz w:val="24"/>
          <w:szCs w:val="24"/>
          <w:highlight w:val="none"/>
        </w:rPr>
        <w:t>【</w:t>
      </w:r>
      <w:r>
        <w:rPr>
          <w:rFonts w:hint="eastAsia" w:ascii="宋体" w:hAnsi="宋体" w:eastAsia="宋体"/>
          <w:b/>
          <w:color w:val="auto"/>
          <w:sz w:val="24"/>
          <w:szCs w:val="24"/>
          <w:highlight w:val="none"/>
          <w:lang w:val="en-US" w:eastAsia="zh-CN"/>
        </w:rPr>
        <w:t>须</w:t>
      </w:r>
      <w:r>
        <w:rPr>
          <w:rFonts w:hint="eastAsia" w:ascii="宋体" w:hAnsi="宋体" w:eastAsia="宋体" w:cs="Times New Roman"/>
          <w:b/>
          <w:bCs w:val="0"/>
          <w:color w:val="auto"/>
          <w:sz w:val="24"/>
          <w:szCs w:val="24"/>
          <w:highlight w:val="none"/>
          <w:lang w:val="en-US" w:eastAsia="zh-CN"/>
        </w:rPr>
        <w:t>提供相关业绩合同原件扫描件上传至投标系统中，不提供或提供不全不得分。</w:t>
      </w:r>
      <w:r>
        <w:rPr>
          <w:rFonts w:hint="eastAsia" w:ascii="宋体" w:hAnsi="宋体" w:cs="宋体"/>
          <w:b/>
          <w:bCs w:val="0"/>
          <w:color w:val="auto"/>
          <w:sz w:val="24"/>
          <w:szCs w:val="24"/>
          <w:highlight w:val="none"/>
        </w:rPr>
        <w:t>】</w:t>
      </w:r>
    </w:p>
    <w:p>
      <w:pPr>
        <w:widowControl/>
        <w:numPr>
          <w:ilvl w:val="0"/>
          <w:numId w:val="0"/>
        </w:numPr>
        <w:adjustRightInd w:val="0"/>
        <w:spacing w:line="360" w:lineRule="auto"/>
        <w:jc w:val="left"/>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5、项目方案（16分）</w:t>
      </w:r>
    </w:p>
    <w:p>
      <w:pPr>
        <w:widowControl/>
        <w:adjustRightInd w:val="0"/>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lang w:val="en-US" w:eastAsia="zh-CN"/>
        </w:rPr>
        <w:t>1</w:t>
      </w:r>
      <w:r>
        <w:rPr>
          <w:rFonts w:hint="eastAsia" w:ascii="宋体" w:hAnsi="宋体" w:cs="宋体"/>
          <w:bCs/>
          <w:sz w:val="24"/>
          <w:szCs w:val="24"/>
        </w:rPr>
        <w:t>）售后服务（</w:t>
      </w:r>
      <w:r>
        <w:rPr>
          <w:rFonts w:hint="eastAsia" w:ascii="宋体" w:hAnsi="宋体" w:cs="宋体"/>
          <w:bCs/>
          <w:sz w:val="24"/>
          <w:szCs w:val="24"/>
          <w:lang w:val="en-US" w:eastAsia="zh-CN"/>
        </w:rPr>
        <w:t>8</w:t>
      </w:r>
      <w:r>
        <w:rPr>
          <w:rFonts w:hint="eastAsia" w:ascii="宋体" w:hAnsi="宋体" w:cs="宋体"/>
          <w:bCs/>
          <w:sz w:val="24"/>
          <w:szCs w:val="24"/>
        </w:rPr>
        <w:t>分），需包括：</w:t>
      </w:r>
    </w:p>
    <w:p>
      <w:pPr>
        <w:widowControl/>
        <w:adjustRightInd w:val="0"/>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①投标人针对本项目的售后服务体系；</w:t>
      </w:r>
    </w:p>
    <w:p>
      <w:pPr>
        <w:widowControl/>
        <w:adjustRightInd w:val="0"/>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②投标人针对本项目售后的维保方案；</w:t>
      </w:r>
    </w:p>
    <w:p>
      <w:pPr>
        <w:widowControl/>
        <w:adjustRightInd w:val="0"/>
        <w:spacing w:line="360" w:lineRule="auto"/>
        <w:ind w:firstLine="480" w:firstLineChars="200"/>
        <w:jc w:val="left"/>
        <w:rPr>
          <w:rFonts w:hint="eastAsia" w:ascii="宋体" w:hAnsi="宋体" w:eastAsia="宋体" w:cs="宋体"/>
          <w:bCs/>
          <w:sz w:val="24"/>
          <w:szCs w:val="24"/>
          <w:lang w:eastAsia="zh-CN"/>
        </w:rPr>
      </w:pPr>
      <w:r>
        <w:rPr>
          <w:rFonts w:hint="eastAsia" w:ascii="宋体" w:hAnsi="宋体" w:cs="宋体"/>
          <w:bCs/>
          <w:sz w:val="24"/>
          <w:szCs w:val="24"/>
        </w:rPr>
        <w:t>③维保方案</w:t>
      </w:r>
      <w:r>
        <w:rPr>
          <w:rFonts w:hint="eastAsia" w:ascii="宋体" w:hAnsi="宋体" w:cs="宋体"/>
          <w:bCs/>
          <w:sz w:val="24"/>
          <w:szCs w:val="24"/>
          <w:lang w:eastAsia="zh-CN"/>
        </w:rPr>
        <w:t>；</w:t>
      </w:r>
    </w:p>
    <w:p>
      <w:pPr>
        <w:widowControl/>
        <w:adjustRightInd w:val="0"/>
        <w:spacing w:line="360" w:lineRule="auto"/>
        <w:ind w:firstLine="480" w:firstLineChars="200"/>
        <w:jc w:val="left"/>
        <w:rPr>
          <w:rFonts w:hint="eastAsia" w:ascii="宋体" w:hAnsi="宋体" w:cs="宋体"/>
          <w:bCs/>
          <w:sz w:val="24"/>
          <w:szCs w:val="24"/>
          <w:lang w:eastAsia="zh-CN"/>
        </w:rPr>
      </w:pPr>
      <w:r>
        <w:rPr>
          <w:rFonts w:hint="eastAsia" w:ascii="宋体" w:hAnsi="宋体" w:cs="宋体"/>
          <w:bCs/>
          <w:sz w:val="24"/>
          <w:szCs w:val="24"/>
        </w:rPr>
        <w:t>④备品备件情况</w:t>
      </w:r>
      <w:r>
        <w:rPr>
          <w:rFonts w:hint="eastAsia" w:ascii="宋体" w:hAnsi="宋体" w:cs="宋体"/>
          <w:bCs/>
          <w:sz w:val="24"/>
          <w:szCs w:val="24"/>
          <w:lang w:eastAsia="zh-CN"/>
        </w:rPr>
        <w:t>；</w:t>
      </w:r>
    </w:p>
    <w:p>
      <w:pPr>
        <w:widowControl/>
        <w:adjustRightInd w:val="0"/>
        <w:spacing w:line="360" w:lineRule="auto"/>
        <w:ind w:firstLine="480" w:firstLineChars="200"/>
        <w:jc w:val="left"/>
        <w:rPr>
          <w:rFonts w:hint="eastAsia" w:ascii="宋体" w:hAnsi="宋体" w:cs="宋体"/>
          <w:bCs/>
          <w:sz w:val="24"/>
          <w:szCs w:val="24"/>
          <w:lang w:eastAsia="zh-CN"/>
        </w:rPr>
      </w:pPr>
      <w:r>
        <w:rPr>
          <w:rFonts w:hint="eastAsia" w:ascii="宋体" w:hAnsi="宋体" w:eastAsia="宋体" w:cs="宋体"/>
          <w:bCs/>
          <w:sz w:val="24"/>
          <w:szCs w:val="24"/>
          <w:lang w:eastAsia="zh-CN"/>
        </w:rPr>
        <w:t>⑤</w:t>
      </w:r>
      <w:r>
        <w:rPr>
          <w:rFonts w:hint="eastAsia" w:ascii="宋体" w:hAnsi="宋体" w:cs="宋体"/>
          <w:bCs/>
          <w:sz w:val="24"/>
          <w:szCs w:val="24"/>
          <w:lang w:eastAsia="zh-CN"/>
        </w:rPr>
        <w:t>保修及维修的年限及优惠。</w:t>
      </w:r>
    </w:p>
    <w:p>
      <w:pPr>
        <w:widowControl/>
        <w:adjustRightInd w:val="0"/>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上述</w:t>
      </w:r>
      <w:r>
        <w:rPr>
          <w:rFonts w:hint="eastAsia" w:ascii="宋体" w:hAnsi="宋体" w:cs="宋体"/>
          <w:bCs/>
          <w:sz w:val="24"/>
          <w:szCs w:val="24"/>
          <w:lang w:val="en-US" w:eastAsia="zh-CN"/>
        </w:rPr>
        <w:t>五</w:t>
      </w:r>
      <w:r>
        <w:rPr>
          <w:rFonts w:hint="eastAsia" w:ascii="宋体" w:hAnsi="宋体" w:cs="宋体"/>
          <w:bCs/>
          <w:sz w:val="24"/>
          <w:szCs w:val="24"/>
        </w:rPr>
        <w:t>项内容每有一项详尽、透彻准确，得</w:t>
      </w:r>
      <w:r>
        <w:rPr>
          <w:rFonts w:hint="eastAsia" w:ascii="宋体" w:hAnsi="宋体" w:cs="宋体"/>
          <w:bCs/>
          <w:sz w:val="24"/>
          <w:szCs w:val="24"/>
          <w:lang w:val="en-US" w:eastAsia="zh-CN"/>
        </w:rPr>
        <w:t>1.6</w:t>
      </w:r>
      <w:r>
        <w:rPr>
          <w:rFonts w:hint="eastAsia" w:ascii="宋体" w:hAnsi="宋体" w:cs="宋体"/>
          <w:bCs/>
          <w:sz w:val="24"/>
          <w:szCs w:val="24"/>
        </w:rPr>
        <w:t>分；内容较详尽、透彻准确，得</w:t>
      </w:r>
      <w:r>
        <w:rPr>
          <w:rFonts w:hint="eastAsia" w:ascii="宋体" w:hAnsi="宋体" w:cs="宋体"/>
          <w:bCs/>
          <w:sz w:val="24"/>
          <w:szCs w:val="24"/>
          <w:lang w:val="en-US" w:eastAsia="zh-CN"/>
        </w:rPr>
        <w:t>1</w:t>
      </w:r>
      <w:r>
        <w:rPr>
          <w:rFonts w:hint="eastAsia" w:ascii="宋体" w:hAnsi="宋体" w:cs="宋体"/>
          <w:bCs/>
          <w:sz w:val="24"/>
          <w:szCs w:val="24"/>
        </w:rPr>
        <w:t>分；内容有待完善，得</w:t>
      </w:r>
      <w:r>
        <w:rPr>
          <w:rFonts w:hint="eastAsia" w:ascii="宋体" w:hAnsi="宋体" w:cs="宋体"/>
          <w:bCs/>
          <w:sz w:val="24"/>
          <w:szCs w:val="24"/>
          <w:lang w:val="en-US" w:eastAsia="zh-CN"/>
        </w:rPr>
        <w:t>0.5</w:t>
      </w:r>
      <w:r>
        <w:rPr>
          <w:rFonts w:hint="eastAsia" w:ascii="宋体" w:hAnsi="宋体" w:cs="宋体"/>
          <w:bCs/>
          <w:sz w:val="24"/>
          <w:szCs w:val="24"/>
        </w:rPr>
        <w:t>分；未提供的不得分。</w:t>
      </w:r>
    </w:p>
    <w:p>
      <w:pPr>
        <w:widowControl/>
        <w:adjustRightInd w:val="0"/>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lang w:val="en-US" w:eastAsia="zh-CN"/>
        </w:rPr>
        <w:t>2</w:t>
      </w:r>
      <w:r>
        <w:rPr>
          <w:rFonts w:hint="eastAsia" w:ascii="宋体" w:hAnsi="宋体" w:cs="宋体"/>
          <w:bCs/>
          <w:sz w:val="24"/>
          <w:szCs w:val="24"/>
          <w:lang w:eastAsia="zh-CN"/>
        </w:rPr>
        <w:t>）</w:t>
      </w:r>
      <w:r>
        <w:rPr>
          <w:rFonts w:hint="eastAsia" w:ascii="宋体" w:hAnsi="宋体" w:cs="宋体"/>
          <w:bCs/>
          <w:sz w:val="24"/>
          <w:szCs w:val="24"/>
        </w:rPr>
        <w:t>供货方案</w:t>
      </w:r>
      <w:r>
        <w:rPr>
          <w:rFonts w:hint="eastAsia" w:ascii="宋体" w:hAnsi="宋体" w:cs="宋体"/>
          <w:bCs/>
          <w:sz w:val="24"/>
          <w:szCs w:val="24"/>
          <w:lang w:eastAsia="zh-CN"/>
        </w:rPr>
        <w:t>（</w:t>
      </w:r>
      <w:r>
        <w:rPr>
          <w:rFonts w:hint="eastAsia" w:ascii="宋体" w:hAnsi="宋体" w:cs="宋体"/>
          <w:bCs/>
          <w:sz w:val="24"/>
          <w:szCs w:val="24"/>
          <w:lang w:val="en-US" w:eastAsia="zh-CN"/>
        </w:rPr>
        <w:t>8分</w:t>
      </w:r>
      <w:r>
        <w:rPr>
          <w:rFonts w:hint="eastAsia" w:ascii="宋体" w:hAnsi="宋体" w:cs="宋体"/>
          <w:bCs/>
          <w:sz w:val="24"/>
          <w:szCs w:val="24"/>
          <w:lang w:eastAsia="zh-CN"/>
        </w:rPr>
        <w:t>）</w:t>
      </w:r>
    </w:p>
    <w:p>
      <w:pPr>
        <w:widowControl/>
        <w:adjustRightInd w:val="0"/>
        <w:spacing w:line="360" w:lineRule="auto"/>
        <w:ind w:firstLine="480" w:firstLineChars="200"/>
        <w:jc w:val="left"/>
        <w:rPr>
          <w:rFonts w:hint="eastAsia" w:ascii="宋体" w:hAnsi="宋体" w:eastAsia="宋体" w:cs="宋体"/>
          <w:bCs/>
          <w:sz w:val="24"/>
          <w:szCs w:val="24"/>
          <w:lang w:eastAsia="zh-CN"/>
        </w:rPr>
      </w:pPr>
      <w:r>
        <w:rPr>
          <w:rFonts w:hint="eastAsia" w:ascii="宋体" w:hAnsi="宋体" w:cs="宋体"/>
          <w:bCs/>
          <w:sz w:val="24"/>
          <w:szCs w:val="24"/>
        </w:rPr>
        <w:t>①安装方案</w:t>
      </w:r>
      <w:r>
        <w:rPr>
          <w:rFonts w:hint="eastAsia" w:ascii="宋体" w:hAnsi="宋体" w:cs="宋体"/>
          <w:bCs/>
          <w:sz w:val="24"/>
          <w:szCs w:val="24"/>
          <w:lang w:eastAsia="zh-CN"/>
        </w:rPr>
        <w:t>；</w:t>
      </w:r>
    </w:p>
    <w:p>
      <w:pPr>
        <w:widowControl/>
        <w:adjustRightInd w:val="0"/>
        <w:spacing w:line="360" w:lineRule="auto"/>
        <w:ind w:firstLine="480" w:firstLineChars="200"/>
        <w:jc w:val="left"/>
        <w:rPr>
          <w:rFonts w:hint="eastAsia" w:ascii="宋体" w:hAnsi="宋体" w:eastAsia="宋体" w:cs="宋体"/>
          <w:bCs/>
          <w:sz w:val="24"/>
          <w:szCs w:val="24"/>
          <w:lang w:eastAsia="zh-CN"/>
        </w:rPr>
      </w:pPr>
      <w:r>
        <w:rPr>
          <w:rFonts w:hint="eastAsia" w:ascii="宋体" w:hAnsi="宋体" w:cs="宋体"/>
          <w:bCs/>
          <w:sz w:val="24"/>
          <w:szCs w:val="24"/>
        </w:rPr>
        <w:t>②调试方案</w:t>
      </w:r>
      <w:r>
        <w:rPr>
          <w:rFonts w:hint="eastAsia" w:ascii="宋体" w:hAnsi="宋体" w:cs="宋体"/>
          <w:bCs/>
          <w:sz w:val="24"/>
          <w:szCs w:val="24"/>
          <w:lang w:eastAsia="zh-CN"/>
        </w:rPr>
        <w:t>；</w:t>
      </w:r>
    </w:p>
    <w:p>
      <w:pPr>
        <w:widowControl/>
        <w:adjustRightInd w:val="0"/>
        <w:spacing w:line="360" w:lineRule="auto"/>
        <w:ind w:firstLine="480" w:firstLineChars="200"/>
        <w:jc w:val="left"/>
        <w:rPr>
          <w:rFonts w:hint="eastAsia" w:ascii="宋体" w:hAnsi="宋体" w:eastAsia="宋体" w:cs="宋体"/>
          <w:bCs/>
          <w:sz w:val="24"/>
          <w:szCs w:val="24"/>
          <w:lang w:eastAsia="zh-CN"/>
        </w:rPr>
      </w:pPr>
      <w:r>
        <w:rPr>
          <w:rFonts w:hint="eastAsia" w:ascii="宋体" w:hAnsi="宋体" w:cs="宋体"/>
          <w:bCs/>
          <w:sz w:val="24"/>
          <w:szCs w:val="24"/>
        </w:rPr>
        <w:t>③方案的对接流程</w:t>
      </w:r>
      <w:r>
        <w:rPr>
          <w:rFonts w:hint="eastAsia" w:ascii="宋体" w:hAnsi="宋体" w:cs="宋体"/>
          <w:bCs/>
          <w:sz w:val="24"/>
          <w:szCs w:val="24"/>
          <w:lang w:eastAsia="zh-CN"/>
        </w:rPr>
        <w:t>；</w:t>
      </w:r>
    </w:p>
    <w:p>
      <w:pPr>
        <w:widowControl/>
        <w:adjustRightInd w:val="0"/>
        <w:spacing w:line="360" w:lineRule="auto"/>
        <w:ind w:firstLine="480" w:firstLineChars="200"/>
        <w:jc w:val="left"/>
        <w:rPr>
          <w:rFonts w:hint="eastAsia" w:ascii="宋体" w:hAnsi="宋体" w:eastAsia="宋体" w:cs="宋体"/>
          <w:bCs/>
          <w:sz w:val="24"/>
          <w:szCs w:val="24"/>
          <w:lang w:eastAsia="zh-CN"/>
        </w:rPr>
      </w:pPr>
      <w:r>
        <w:rPr>
          <w:rFonts w:hint="eastAsia" w:ascii="宋体" w:hAnsi="宋体" w:cs="宋体"/>
          <w:bCs/>
          <w:sz w:val="24"/>
          <w:szCs w:val="24"/>
        </w:rPr>
        <w:t>④应急措施</w:t>
      </w:r>
      <w:r>
        <w:rPr>
          <w:rFonts w:hint="eastAsia" w:ascii="宋体" w:hAnsi="宋体" w:cs="宋体"/>
          <w:bCs/>
          <w:sz w:val="24"/>
          <w:szCs w:val="24"/>
          <w:lang w:eastAsia="zh-CN"/>
        </w:rPr>
        <w:t>；</w:t>
      </w:r>
    </w:p>
    <w:p>
      <w:pPr>
        <w:widowControl/>
        <w:adjustRightInd w:val="0"/>
        <w:spacing w:line="360" w:lineRule="auto"/>
        <w:ind w:firstLine="480" w:firstLineChars="200"/>
        <w:jc w:val="left"/>
        <w:rPr>
          <w:rFonts w:hint="eastAsia" w:ascii="宋体" w:hAnsi="宋体" w:cs="宋体"/>
          <w:bCs/>
          <w:sz w:val="24"/>
          <w:szCs w:val="24"/>
          <w:lang w:val="en-US" w:eastAsia="zh-CN"/>
        </w:rPr>
      </w:pPr>
      <w:r>
        <w:rPr>
          <w:rFonts w:hint="eastAsia" w:ascii="宋体" w:hAnsi="宋体" w:cs="宋体"/>
          <w:bCs/>
          <w:sz w:val="24"/>
          <w:szCs w:val="24"/>
          <w:lang w:eastAsia="zh-CN"/>
        </w:rPr>
        <w:t>⑤</w:t>
      </w:r>
      <w:r>
        <w:rPr>
          <w:rFonts w:hint="eastAsia" w:ascii="宋体" w:hAnsi="宋体" w:cs="宋体"/>
          <w:bCs/>
          <w:sz w:val="24"/>
          <w:szCs w:val="24"/>
        </w:rPr>
        <w:t>技术培训服务</w:t>
      </w:r>
      <w:r>
        <w:rPr>
          <w:rFonts w:hint="eastAsia" w:ascii="宋体" w:hAnsi="宋体" w:cs="宋体"/>
          <w:bCs/>
          <w:sz w:val="24"/>
          <w:szCs w:val="24"/>
          <w:lang w:val="en-US" w:eastAsia="zh-CN"/>
        </w:rPr>
        <w:t>方案。</w:t>
      </w:r>
    </w:p>
    <w:p>
      <w:pPr>
        <w:widowControl/>
        <w:adjustRightInd w:val="0"/>
        <w:spacing w:line="360" w:lineRule="auto"/>
        <w:ind w:firstLine="480" w:firstLineChars="200"/>
        <w:jc w:val="left"/>
        <w:rPr>
          <w:rFonts w:hint="default" w:ascii="宋体" w:hAnsi="宋体" w:cs="宋体"/>
          <w:bCs/>
          <w:sz w:val="24"/>
          <w:szCs w:val="24"/>
          <w:lang w:val="en-US" w:eastAsia="zh-CN"/>
        </w:rPr>
      </w:pPr>
      <w:r>
        <w:rPr>
          <w:rFonts w:hint="eastAsia" w:ascii="宋体" w:hAnsi="宋体" w:cs="宋体"/>
          <w:bCs/>
          <w:sz w:val="24"/>
          <w:szCs w:val="24"/>
        </w:rPr>
        <w:t>上述</w:t>
      </w:r>
      <w:r>
        <w:rPr>
          <w:rFonts w:hint="eastAsia" w:ascii="宋体" w:hAnsi="宋体" w:cs="宋体"/>
          <w:bCs/>
          <w:sz w:val="24"/>
          <w:szCs w:val="24"/>
          <w:lang w:val="en-US" w:eastAsia="zh-CN"/>
        </w:rPr>
        <w:t>五</w:t>
      </w:r>
      <w:r>
        <w:rPr>
          <w:rFonts w:hint="eastAsia" w:ascii="宋体" w:hAnsi="宋体" w:cs="宋体"/>
          <w:bCs/>
          <w:sz w:val="24"/>
          <w:szCs w:val="24"/>
        </w:rPr>
        <w:t>项内容每有一项详尽、透彻准确，得</w:t>
      </w:r>
      <w:r>
        <w:rPr>
          <w:rFonts w:hint="eastAsia" w:ascii="宋体" w:hAnsi="宋体" w:cs="宋体"/>
          <w:bCs/>
          <w:sz w:val="24"/>
          <w:szCs w:val="24"/>
          <w:lang w:val="en-US" w:eastAsia="zh-CN"/>
        </w:rPr>
        <w:t>1.6</w:t>
      </w:r>
      <w:r>
        <w:rPr>
          <w:rFonts w:hint="eastAsia" w:ascii="宋体" w:hAnsi="宋体" w:cs="宋体"/>
          <w:bCs/>
          <w:sz w:val="24"/>
          <w:szCs w:val="24"/>
        </w:rPr>
        <w:t>分；内容较详尽、透彻准确，得1分；内容有待完善，得0.5分；未提供的不得分。</w:t>
      </w:r>
    </w:p>
    <w:p>
      <w:pPr>
        <w:pStyle w:val="18"/>
        <w:snapToGrid w:val="0"/>
        <w:spacing w:after="0" w:line="560" w:lineRule="exact"/>
        <w:ind w:left="0" w:leftChars="0" w:firstLine="480"/>
        <w:rPr>
          <w:rFonts w:ascii="宋体" w:hAnsi="宋体"/>
          <w:bCs/>
          <w:sz w:val="24"/>
          <w:szCs w:val="24"/>
        </w:rPr>
      </w:pPr>
      <w:r>
        <w:rPr>
          <w:rFonts w:hint="eastAsia" w:ascii="宋体" w:hAnsi="宋体" w:cs="宋体"/>
          <w:bCs/>
          <w:sz w:val="24"/>
        </w:rPr>
        <w:t>注：加分因素：依据财政部、发展改革委发布的《节能产品政府采购品目清单》和财政部、生态环境部发布的《环境标志产品政府采购品目清单》，报价产品为政府采购节能（政府强制采购节能产品除外）、环保产品分别加1分（报价时须提供所投产品由国家确定的认证机构出具的、处于有效期之内的节能产品认证证书复印件、环境标志产品认证证书复印件，否则不得分）。</w:t>
      </w:r>
    </w:p>
    <w:p/>
    <w:p>
      <w:pPr>
        <w:spacing w:line="360" w:lineRule="auto"/>
        <w:ind w:left="-2" w:leftChars="-1" w:firstLine="420" w:firstLineChars="175"/>
        <w:outlineLvl w:val="0"/>
        <w:rPr>
          <w:rFonts w:hint="eastAsia" w:ascii="黑体" w:hAnsi="宋体" w:eastAsia="黑体"/>
          <w:bCs/>
          <w:sz w:val="24"/>
          <w:highlight w:val="none"/>
        </w:rPr>
      </w:pPr>
      <w:r>
        <w:rPr>
          <w:rFonts w:hint="eastAsia" w:ascii="黑体" w:hAnsi="宋体" w:eastAsia="黑体"/>
          <w:bCs/>
          <w:sz w:val="24"/>
          <w:highlight w:val="none"/>
        </w:rPr>
        <w:t>（十） 确定中标供应商：</w:t>
      </w:r>
    </w:p>
    <w:p>
      <w:pPr>
        <w:tabs>
          <w:tab w:val="left" w:pos="525"/>
          <w:tab w:val="left" w:pos="1155"/>
        </w:tabs>
        <w:spacing w:line="470" w:lineRule="exact"/>
        <w:ind w:firstLine="480" w:firstLineChars="200"/>
        <w:rPr>
          <w:rFonts w:hint="eastAsia" w:ascii="宋体" w:hAnsi="宋体"/>
          <w:bCs/>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rPr>
        <w:t>、</w:t>
      </w:r>
      <w:r>
        <w:rPr>
          <w:rFonts w:hint="eastAsia" w:ascii="宋体" w:hAnsi="宋体"/>
          <w:bCs/>
          <w:color w:val="000000"/>
          <w:sz w:val="24"/>
          <w:highlight w:val="none"/>
        </w:rPr>
        <w:t>评标委员会根据采购文件规定的评标方法和评标标准进行评审，最终得分最高者将推荐为中标候选人，</w:t>
      </w:r>
      <w:r>
        <w:rPr>
          <w:rFonts w:hint="eastAsia" w:ascii="宋体" w:hAnsi="宋体" w:cs="宋体"/>
          <w:sz w:val="24"/>
          <w:highlight w:val="none"/>
        </w:rPr>
        <w:t>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highlight w:val="none"/>
        </w:rPr>
        <w:t>。</w:t>
      </w:r>
      <w:r>
        <w:rPr>
          <w:rFonts w:hint="eastAsia" w:ascii="宋体" w:hAnsi="宋体"/>
          <w:bCs/>
          <w:color w:val="000000"/>
          <w:sz w:val="24"/>
          <w:highlight w:val="none"/>
          <w:lang w:eastAsia="zh-CN"/>
        </w:rPr>
        <w:t>江苏博智工程咨询有限公司</w:t>
      </w:r>
      <w:r>
        <w:rPr>
          <w:rFonts w:hint="eastAsia" w:ascii="宋体" w:hAnsi="宋体" w:cs="宋体"/>
          <w:sz w:val="24"/>
          <w:highlight w:val="none"/>
        </w:rPr>
        <w:t>自中标供应商确定之日起2个工作日内，发出成交通知书并</w:t>
      </w:r>
      <w:r>
        <w:rPr>
          <w:rFonts w:hint="eastAsia" w:ascii="宋体" w:hAnsi="宋体"/>
          <w:bCs/>
          <w:color w:val="000000"/>
          <w:sz w:val="24"/>
          <w:highlight w:val="none"/>
        </w:rPr>
        <w:t>在财政部门指定的政府采购信息发布媒体（</w:t>
      </w:r>
      <w:r>
        <w:rPr>
          <w:rFonts w:hint="eastAsia" w:ascii="宋体" w:hAnsi="宋体"/>
          <w:color w:val="000000"/>
          <w:sz w:val="24"/>
          <w:highlight w:val="none"/>
        </w:rPr>
        <w:t>江苏政府采购网、无锡政府采购网</w:t>
      </w:r>
      <w:r>
        <w:rPr>
          <w:rFonts w:hint="eastAsia" w:ascii="宋体" w:hAnsi="宋体"/>
          <w:bCs/>
          <w:color w:val="000000"/>
          <w:sz w:val="24"/>
          <w:highlight w:val="none"/>
        </w:rPr>
        <w:t>上）发布公告中标、成交结果公告。</w:t>
      </w:r>
    </w:p>
    <w:p>
      <w:pPr>
        <w:tabs>
          <w:tab w:val="left" w:pos="525"/>
          <w:tab w:val="left" w:pos="1155"/>
        </w:tabs>
        <w:spacing w:line="470" w:lineRule="exact"/>
        <w:ind w:firstLine="480" w:firstLineChars="200"/>
        <w:rPr>
          <w:rFonts w:ascii="宋体" w:hAnsi="宋体"/>
          <w:bCs/>
          <w:sz w:val="24"/>
          <w:highlight w:val="none"/>
        </w:rPr>
      </w:pPr>
      <w:r>
        <w:rPr>
          <w:rFonts w:hint="eastAsia" w:ascii="宋体" w:hAnsi="宋体"/>
          <w:bCs/>
          <w:color w:val="000000"/>
          <w:sz w:val="24"/>
          <w:highlight w:val="none"/>
          <w:lang w:val="en-US" w:eastAsia="zh-CN"/>
        </w:rPr>
        <w:t>2、</w:t>
      </w:r>
      <w:r>
        <w:rPr>
          <w:rFonts w:hint="eastAsia" w:ascii="宋体" w:hAnsi="宋体"/>
          <w:bCs/>
          <w:sz w:val="24"/>
          <w:highlight w:val="none"/>
        </w:rPr>
        <w:t>如有质疑，应在</w:t>
      </w:r>
      <w:r>
        <w:rPr>
          <w:rFonts w:ascii="宋体" w:hAnsi="宋体"/>
          <w:bCs/>
          <w:sz w:val="24"/>
          <w:highlight w:val="none"/>
        </w:rPr>
        <w:t>法定质疑期限</w:t>
      </w:r>
      <w:r>
        <w:rPr>
          <w:rFonts w:hint="eastAsia" w:ascii="宋体" w:hAnsi="宋体"/>
          <w:bCs/>
          <w:sz w:val="24"/>
          <w:highlight w:val="none"/>
        </w:rPr>
        <w:t>内，即中标公告期限届满之日起</w:t>
      </w:r>
      <w:r>
        <w:rPr>
          <w:rFonts w:ascii="宋体" w:hAnsi="宋体"/>
          <w:bCs/>
          <w:sz w:val="24"/>
          <w:highlight w:val="none"/>
        </w:rPr>
        <w:t>7</w:t>
      </w:r>
      <w:r>
        <w:rPr>
          <w:rFonts w:hint="eastAsia" w:ascii="宋体" w:hAnsi="宋体"/>
          <w:bCs/>
          <w:sz w:val="24"/>
          <w:highlight w:val="none"/>
        </w:rPr>
        <w:t>个工作日内，以书面形式送达采购人。质疑函应当列明具体的</w:t>
      </w:r>
      <w:r>
        <w:rPr>
          <w:rFonts w:ascii="宋体" w:hAnsi="宋体"/>
          <w:bCs/>
          <w:sz w:val="24"/>
          <w:highlight w:val="none"/>
        </w:rPr>
        <w:t>质疑事项及事实根据</w:t>
      </w:r>
      <w:r>
        <w:rPr>
          <w:rFonts w:hint="eastAsia" w:ascii="宋体" w:hAnsi="宋体"/>
          <w:bCs/>
          <w:sz w:val="24"/>
          <w:highlight w:val="none"/>
        </w:rPr>
        <w:t>，</w:t>
      </w:r>
      <w:r>
        <w:rPr>
          <w:rFonts w:ascii="宋体" w:hAnsi="宋体"/>
          <w:bCs/>
          <w:sz w:val="24"/>
          <w:highlight w:val="none"/>
        </w:rPr>
        <w:t>认为自己合法权益受到损害的相关证据材料</w:t>
      </w:r>
      <w:r>
        <w:rPr>
          <w:rFonts w:hint="eastAsia" w:ascii="宋体" w:hAnsi="宋体"/>
          <w:bCs/>
          <w:sz w:val="24"/>
          <w:highlight w:val="none"/>
        </w:rPr>
        <w:t>以及</w:t>
      </w:r>
      <w:r>
        <w:rPr>
          <w:rFonts w:ascii="宋体" w:hAnsi="宋体"/>
          <w:bCs/>
          <w:sz w:val="24"/>
          <w:highlight w:val="none"/>
        </w:rPr>
        <w:t>质疑供应商的名称、地址、邮编、联系人、联系电话</w:t>
      </w:r>
      <w:r>
        <w:rPr>
          <w:rFonts w:hint="eastAsia" w:ascii="宋体" w:hAnsi="宋体"/>
          <w:bCs/>
          <w:sz w:val="24"/>
          <w:highlight w:val="none"/>
        </w:rPr>
        <w:t>、日期，同时该质疑函应由投标供应商法定代表人签字并加盖单位公章（原件）。采购人将在收到符合上述要求的书面质疑后七个工作日内，对质疑内容做出答复。投标供应商在</w:t>
      </w:r>
      <w:r>
        <w:rPr>
          <w:rFonts w:ascii="宋体" w:hAnsi="宋体"/>
          <w:bCs/>
          <w:sz w:val="24"/>
          <w:highlight w:val="none"/>
        </w:rPr>
        <w:t>法定质疑期限</w:t>
      </w:r>
      <w:r>
        <w:rPr>
          <w:rFonts w:hint="eastAsia" w:ascii="宋体" w:hAnsi="宋体"/>
          <w:bCs/>
          <w:sz w:val="24"/>
          <w:highlight w:val="none"/>
        </w:rPr>
        <w:t>外送达的质疑函或</w:t>
      </w:r>
      <w:r>
        <w:rPr>
          <w:rFonts w:ascii="宋体" w:hAnsi="宋体"/>
          <w:bCs/>
          <w:sz w:val="24"/>
          <w:highlight w:val="none"/>
        </w:rPr>
        <w:t>法定质疑期限</w:t>
      </w:r>
      <w:r>
        <w:rPr>
          <w:rFonts w:hint="eastAsia" w:ascii="宋体" w:hAnsi="宋体"/>
          <w:bCs/>
          <w:sz w:val="24"/>
          <w:highlight w:val="none"/>
        </w:rPr>
        <w:t>内送达的</w:t>
      </w:r>
      <w:r>
        <w:rPr>
          <w:rFonts w:ascii="宋体" w:hAnsi="宋体"/>
          <w:bCs/>
          <w:sz w:val="24"/>
          <w:highlight w:val="none"/>
        </w:rPr>
        <w:t>质疑函</w:t>
      </w:r>
      <w:r>
        <w:rPr>
          <w:rFonts w:hint="eastAsia" w:ascii="宋体" w:hAnsi="宋体"/>
          <w:bCs/>
          <w:sz w:val="24"/>
          <w:highlight w:val="none"/>
        </w:rPr>
        <w:t>不符合上述要求</w:t>
      </w:r>
      <w:r>
        <w:rPr>
          <w:rFonts w:ascii="宋体" w:hAnsi="宋体"/>
          <w:bCs/>
          <w:sz w:val="24"/>
          <w:highlight w:val="none"/>
        </w:rPr>
        <w:t>的</w:t>
      </w:r>
      <w:r>
        <w:rPr>
          <w:rFonts w:hint="eastAsia" w:ascii="宋体" w:hAnsi="宋体"/>
          <w:bCs/>
          <w:sz w:val="24"/>
          <w:highlight w:val="none"/>
        </w:rPr>
        <w:t>均</w:t>
      </w:r>
      <w:r>
        <w:rPr>
          <w:rFonts w:ascii="宋体" w:hAnsi="宋体"/>
          <w:bCs/>
          <w:sz w:val="24"/>
          <w:highlight w:val="none"/>
        </w:rPr>
        <w:t>为无效质疑</w:t>
      </w:r>
      <w:r>
        <w:rPr>
          <w:rFonts w:hint="eastAsia" w:ascii="宋体" w:hAnsi="宋体"/>
          <w:bCs/>
          <w:sz w:val="24"/>
          <w:highlight w:val="none"/>
        </w:rPr>
        <w:t>，采购人对无效质疑不予受理。如质疑</w:t>
      </w:r>
      <w:r>
        <w:rPr>
          <w:rFonts w:ascii="宋体" w:hAnsi="宋体"/>
          <w:bCs/>
          <w:sz w:val="24"/>
          <w:highlight w:val="none"/>
        </w:rPr>
        <w:t>查无实据</w:t>
      </w:r>
      <w:r>
        <w:rPr>
          <w:rFonts w:hint="eastAsia" w:ascii="宋体" w:hAnsi="宋体"/>
          <w:bCs/>
          <w:sz w:val="24"/>
          <w:highlight w:val="none"/>
        </w:rPr>
        <w:t>或投标供应商</w:t>
      </w:r>
      <w:r>
        <w:rPr>
          <w:rFonts w:ascii="宋体" w:hAnsi="宋体"/>
          <w:bCs/>
          <w:sz w:val="24"/>
          <w:highlight w:val="none"/>
        </w:rPr>
        <w:t>捏造事实</w:t>
      </w:r>
      <w:r>
        <w:rPr>
          <w:rFonts w:hint="eastAsia" w:ascii="宋体" w:hAnsi="宋体"/>
          <w:bCs/>
          <w:sz w:val="24"/>
          <w:highlight w:val="none"/>
        </w:rPr>
        <w:t>，</w:t>
      </w:r>
      <w:r>
        <w:rPr>
          <w:rFonts w:ascii="宋体" w:hAnsi="宋体"/>
          <w:bCs/>
          <w:sz w:val="24"/>
          <w:highlight w:val="none"/>
        </w:rPr>
        <w:t>提供虚假材料进行恶意举报</w:t>
      </w:r>
      <w:r>
        <w:rPr>
          <w:rFonts w:hint="eastAsia" w:ascii="宋体" w:hAnsi="宋体"/>
          <w:bCs/>
          <w:sz w:val="24"/>
          <w:highlight w:val="none"/>
        </w:rPr>
        <w:t>，</w:t>
      </w:r>
      <w:r>
        <w:rPr>
          <w:rFonts w:ascii="宋体" w:hAnsi="宋体"/>
          <w:bCs/>
          <w:sz w:val="24"/>
          <w:highlight w:val="none"/>
        </w:rPr>
        <w:t>不配合或采用不正当手段干扰政府采购质疑的</w:t>
      </w:r>
      <w:r>
        <w:rPr>
          <w:rFonts w:hint="eastAsia" w:ascii="宋体" w:hAnsi="宋体"/>
          <w:bCs/>
          <w:sz w:val="24"/>
          <w:highlight w:val="none"/>
        </w:rPr>
        <w:t>，将记入投标供应商在江苏省和无锡市的政府采购“供应商</w:t>
      </w:r>
      <w:r>
        <w:rPr>
          <w:rFonts w:ascii="宋体" w:hAnsi="宋体"/>
          <w:bCs/>
          <w:sz w:val="24"/>
          <w:highlight w:val="none"/>
        </w:rPr>
        <w:t>诚信</w:t>
      </w:r>
      <w:r>
        <w:rPr>
          <w:rFonts w:hint="eastAsia" w:ascii="宋体" w:hAnsi="宋体"/>
          <w:bCs/>
          <w:sz w:val="24"/>
          <w:highlight w:val="none"/>
        </w:rPr>
        <w:t>记录”，并按相关规定处理。</w:t>
      </w:r>
    </w:p>
    <w:p>
      <w:pPr>
        <w:tabs>
          <w:tab w:val="left" w:pos="525"/>
          <w:tab w:val="left" w:pos="945"/>
        </w:tabs>
        <w:spacing w:line="47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bCs/>
          <w:color w:val="000000"/>
          <w:sz w:val="24"/>
          <w:highlight w:val="none"/>
        </w:rPr>
        <w:t>投标、开标及定标的整个过程均接受</w:t>
      </w:r>
      <w:r>
        <w:rPr>
          <w:rFonts w:hint="eastAsia" w:ascii="宋体" w:hAnsi="宋体"/>
          <w:sz w:val="24"/>
          <w:highlight w:val="none"/>
        </w:rPr>
        <w:t>政府采购监管部门</w:t>
      </w:r>
      <w:r>
        <w:rPr>
          <w:rFonts w:hint="eastAsia" w:ascii="宋体" w:hAnsi="宋体"/>
          <w:bCs/>
          <w:color w:val="000000"/>
          <w:sz w:val="24"/>
          <w:highlight w:val="none"/>
        </w:rPr>
        <w:t>的监督</w:t>
      </w:r>
      <w:r>
        <w:rPr>
          <w:rFonts w:hint="eastAsia" w:ascii="宋体" w:hAnsi="宋体" w:cs="宋体"/>
          <w:color w:val="000000"/>
          <w:sz w:val="24"/>
          <w:highlight w:val="none"/>
        </w:rPr>
        <w:t>。</w:t>
      </w:r>
    </w:p>
    <w:p>
      <w:pPr>
        <w:tabs>
          <w:tab w:val="left" w:pos="525"/>
          <w:tab w:val="left" w:pos="945"/>
        </w:tabs>
        <w:spacing w:line="47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3、在发布中标公告的同时，</w:t>
      </w:r>
      <w:r>
        <w:rPr>
          <w:rFonts w:hint="eastAsia" w:ascii="宋体" w:hAnsi="宋体" w:cs="宋体"/>
          <w:color w:val="000000"/>
          <w:sz w:val="24"/>
          <w:highlight w:val="none"/>
          <w:lang w:eastAsia="zh-CN"/>
        </w:rPr>
        <w:t>江苏博智工程咨询有限公司</w:t>
      </w:r>
      <w:r>
        <w:rPr>
          <w:rFonts w:hint="eastAsia" w:ascii="宋体" w:hAnsi="宋体" w:cs="宋体"/>
          <w:color w:val="000000"/>
          <w:sz w:val="24"/>
          <w:highlight w:val="none"/>
        </w:rPr>
        <w:t>将向中标供应商发出中标通知书。</w:t>
      </w:r>
    </w:p>
    <w:p>
      <w:pPr>
        <w:spacing w:line="360" w:lineRule="auto"/>
        <w:ind w:left="-2" w:leftChars="-1" w:firstLine="420" w:firstLineChars="175"/>
        <w:outlineLvl w:val="0"/>
        <w:rPr>
          <w:rFonts w:ascii="黑体" w:hAnsi="宋体" w:eastAsia="黑体"/>
          <w:bCs/>
          <w:sz w:val="24"/>
          <w:highlight w:val="none"/>
        </w:rPr>
      </w:pPr>
      <w:r>
        <w:rPr>
          <w:rFonts w:hint="eastAsia" w:ascii="黑体" w:hAnsi="宋体" w:eastAsia="黑体"/>
          <w:bCs/>
          <w:sz w:val="24"/>
          <w:highlight w:val="none"/>
        </w:rPr>
        <w:t>（十一） 废标的确认：</w:t>
      </w:r>
    </w:p>
    <w:p>
      <w:pPr>
        <w:spacing w:line="360" w:lineRule="auto"/>
        <w:ind w:firstLine="480" w:firstLineChars="200"/>
        <w:rPr>
          <w:rFonts w:ascii="宋体" w:hAnsi="宋体"/>
          <w:bCs/>
          <w:sz w:val="24"/>
          <w:highlight w:val="none"/>
        </w:rPr>
      </w:pPr>
      <w:r>
        <w:rPr>
          <w:rFonts w:hint="eastAsia" w:ascii="宋体" w:hAnsi="宋体"/>
          <w:bCs/>
          <w:sz w:val="24"/>
          <w:highlight w:val="none"/>
        </w:rPr>
        <w:t>在招标采购中，出现下列情况之一的，应予废标：</w:t>
      </w:r>
    </w:p>
    <w:p>
      <w:pPr>
        <w:numPr>
          <w:ilvl w:val="0"/>
          <w:numId w:val="8"/>
        </w:numPr>
        <w:tabs>
          <w:tab w:val="left" w:pos="525"/>
          <w:tab w:val="left" w:pos="1155"/>
          <w:tab w:val="left" w:pos="1260"/>
          <w:tab w:val="clear" w:pos="570"/>
        </w:tabs>
        <w:spacing w:line="360" w:lineRule="auto"/>
        <w:ind w:left="0" w:firstLine="630"/>
        <w:rPr>
          <w:rFonts w:ascii="宋体" w:hAnsi="宋体"/>
          <w:bCs/>
          <w:sz w:val="24"/>
          <w:highlight w:val="none"/>
        </w:rPr>
      </w:pPr>
      <w:r>
        <w:rPr>
          <w:rFonts w:hint="eastAsia" w:ascii="宋体" w:hAnsi="宋体"/>
          <w:bCs/>
          <w:sz w:val="24"/>
          <w:highlight w:val="none"/>
        </w:rPr>
        <w:t>符合专业条件的投标供应商或者对采购文件作出实质性响应的供应商不足三家；</w:t>
      </w:r>
    </w:p>
    <w:p>
      <w:pPr>
        <w:numPr>
          <w:ilvl w:val="0"/>
          <w:numId w:val="8"/>
        </w:numPr>
        <w:tabs>
          <w:tab w:val="left" w:pos="525"/>
          <w:tab w:val="left" w:pos="1155"/>
          <w:tab w:val="left" w:pos="1260"/>
          <w:tab w:val="clear" w:pos="570"/>
        </w:tabs>
        <w:spacing w:line="360" w:lineRule="auto"/>
        <w:ind w:left="0" w:firstLine="630"/>
        <w:rPr>
          <w:rFonts w:ascii="宋体" w:hAnsi="宋体"/>
          <w:bCs/>
          <w:sz w:val="24"/>
          <w:highlight w:val="none"/>
        </w:rPr>
      </w:pPr>
      <w:r>
        <w:rPr>
          <w:rFonts w:hint="eastAsia" w:ascii="宋体" w:hAnsi="宋体"/>
          <w:bCs/>
          <w:sz w:val="24"/>
          <w:highlight w:val="none"/>
        </w:rPr>
        <w:t>出现影响采购公正的违法、违规行为；</w:t>
      </w:r>
    </w:p>
    <w:p>
      <w:pPr>
        <w:numPr>
          <w:ilvl w:val="0"/>
          <w:numId w:val="8"/>
        </w:numPr>
        <w:tabs>
          <w:tab w:val="left" w:pos="525"/>
          <w:tab w:val="left" w:pos="1155"/>
          <w:tab w:val="left" w:pos="1260"/>
          <w:tab w:val="clear" w:pos="570"/>
        </w:tabs>
        <w:spacing w:line="360" w:lineRule="auto"/>
        <w:ind w:left="0" w:firstLine="630"/>
        <w:rPr>
          <w:rFonts w:ascii="宋体" w:hAnsi="宋体"/>
          <w:bCs/>
          <w:sz w:val="24"/>
          <w:highlight w:val="none"/>
        </w:rPr>
      </w:pPr>
      <w:r>
        <w:rPr>
          <w:rFonts w:hint="eastAsia" w:ascii="宋体" w:hAnsi="宋体"/>
          <w:bCs/>
          <w:sz w:val="24"/>
          <w:highlight w:val="none"/>
        </w:rPr>
        <w:t>供应商的报价均超过采购预算，采购人不能支付的；</w:t>
      </w:r>
    </w:p>
    <w:p>
      <w:pPr>
        <w:numPr>
          <w:ilvl w:val="0"/>
          <w:numId w:val="8"/>
        </w:numPr>
        <w:tabs>
          <w:tab w:val="right" w:pos="180"/>
          <w:tab w:val="left" w:pos="525"/>
          <w:tab w:val="left" w:pos="1155"/>
          <w:tab w:val="left" w:pos="1260"/>
          <w:tab w:val="clear" w:pos="570"/>
        </w:tabs>
        <w:spacing w:line="360" w:lineRule="auto"/>
        <w:ind w:left="0" w:firstLine="630"/>
        <w:rPr>
          <w:rFonts w:ascii="宋体" w:hAnsi="宋体"/>
          <w:bCs/>
          <w:sz w:val="24"/>
          <w:highlight w:val="none"/>
        </w:rPr>
      </w:pPr>
      <w:r>
        <w:rPr>
          <w:rFonts w:hint="eastAsia" w:ascii="宋体" w:hAnsi="宋体"/>
          <w:bCs/>
          <w:sz w:val="24"/>
          <w:highlight w:val="none"/>
        </w:rPr>
        <w:t>因重大变故，采购任务取消。</w:t>
      </w:r>
    </w:p>
    <w:p>
      <w:pPr>
        <w:spacing w:line="360" w:lineRule="auto"/>
        <w:ind w:left="-2" w:leftChars="-1" w:firstLine="422" w:firstLineChars="175"/>
        <w:outlineLvl w:val="0"/>
        <w:rPr>
          <w:rFonts w:hint="eastAsia" w:ascii="黑体" w:hAnsi="宋体" w:eastAsia="黑体"/>
          <w:bCs/>
          <w:sz w:val="24"/>
          <w:highlight w:val="none"/>
        </w:rPr>
      </w:pPr>
      <w:r>
        <w:rPr>
          <w:rFonts w:hint="eastAsia" w:ascii="黑体" w:hAnsi="宋体" w:eastAsia="黑体"/>
          <w:b/>
          <w:sz w:val="24"/>
          <w:highlight w:val="none"/>
        </w:rPr>
        <w:t>（十二）</w:t>
      </w:r>
      <w:r>
        <w:rPr>
          <w:rFonts w:hint="eastAsia" w:ascii="黑体" w:hAnsi="宋体" w:eastAsia="黑体"/>
          <w:bCs/>
          <w:sz w:val="24"/>
          <w:highlight w:val="none"/>
        </w:rPr>
        <w:t>中标无效的确认：</w:t>
      </w:r>
    </w:p>
    <w:p>
      <w:pPr>
        <w:spacing w:line="47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（1）提供虚假材料谋取中标的；</w:t>
      </w:r>
    </w:p>
    <w:p>
      <w:pPr>
        <w:spacing w:line="47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（2）采取不正当手段诋毁、排挤其他投标供应商的；</w:t>
      </w:r>
    </w:p>
    <w:p>
      <w:pPr>
        <w:spacing w:line="47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（3）与招标采购单位、其他投标供应商恶意串通的；</w:t>
      </w:r>
    </w:p>
    <w:p>
      <w:pPr>
        <w:spacing w:line="47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（4）向采购人行贿或者提供其他不正当利益的；</w:t>
      </w:r>
    </w:p>
    <w:p>
      <w:pPr>
        <w:spacing w:line="47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（5）在招标过程中与采购人进行协商谈判、不按照采购文件和中标供应商的投标文件订立合同，或者与采购人另行订立背离合同实质性内容的协议的；</w:t>
      </w:r>
    </w:p>
    <w:p>
      <w:pPr>
        <w:spacing w:line="47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（6）拒绝有关部门监督检查或者提供虚假情况的。</w:t>
      </w:r>
    </w:p>
    <w:p>
      <w:pPr>
        <w:spacing w:line="47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spacing w:line="360" w:lineRule="auto"/>
        <w:ind w:left="-2" w:leftChars="-1" w:firstLine="422" w:firstLineChars="175"/>
        <w:outlineLvl w:val="0"/>
        <w:rPr>
          <w:rFonts w:hint="eastAsia" w:ascii="黑体" w:hAnsi="宋体" w:eastAsia="黑体"/>
          <w:bCs/>
          <w:sz w:val="24"/>
          <w:highlight w:val="none"/>
        </w:rPr>
      </w:pPr>
      <w:r>
        <w:rPr>
          <w:rFonts w:hint="eastAsia" w:ascii="黑体" w:hAnsi="宋体" w:eastAsia="黑体"/>
          <w:b/>
          <w:sz w:val="24"/>
          <w:highlight w:val="none"/>
        </w:rPr>
        <w:t>（十三）</w:t>
      </w:r>
      <w:r>
        <w:rPr>
          <w:rFonts w:hint="eastAsia" w:ascii="黑体" w:hAnsi="宋体" w:eastAsia="黑体"/>
          <w:bCs/>
          <w:sz w:val="24"/>
          <w:highlight w:val="none"/>
        </w:rPr>
        <w:t>签订</w:t>
      </w:r>
      <w:r>
        <w:rPr>
          <w:rFonts w:hint="eastAsia" w:ascii="黑体" w:hAnsi="宋体" w:eastAsia="黑体"/>
          <w:b/>
          <w:sz w:val="24"/>
          <w:highlight w:val="none"/>
        </w:rPr>
        <w:t>、履行</w:t>
      </w:r>
      <w:r>
        <w:rPr>
          <w:rFonts w:hint="eastAsia" w:ascii="黑体" w:hAnsi="宋体" w:eastAsia="黑体"/>
          <w:bCs/>
          <w:sz w:val="24"/>
          <w:highlight w:val="none"/>
        </w:rPr>
        <w:t>合同：</w:t>
      </w:r>
    </w:p>
    <w:p>
      <w:pPr>
        <w:tabs>
          <w:tab w:val="left" w:pos="525"/>
          <w:tab w:val="left" w:pos="1050"/>
        </w:tabs>
        <w:spacing w:line="470" w:lineRule="exact"/>
        <w:ind w:firstLine="480" w:firstLineChars="200"/>
        <w:rPr>
          <w:rFonts w:ascii="宋体" w:hAnsi="宋体"/>
          <w:bCs/>
          <w:color w:val="000000"/>
          <w:sz w:val="24"/>
          <w:highlight w:val="none"/>
        </w:rPr>
      </w:pPr>
      <w:r>
        <w:rPr>
          <w:rFonts w:hint="eastAsia" w:ascii="宋体" w:hAnsi="宋体"/>
          <w:bCs/>
          <w:color w:val="000000"/>
          <w:sz w:val="24"/>
          <w:highlight w:val="none"/>
        </w:rPr>
        <w:t>1、</w:t>
      </w:r>
      <w:r>
        <w:rPr>
          <w:rFonts w:ascii="宋体" w:hAnsi="宋体"/>
          <w:bCs/>
          <w:color w:val="000000"/>
          <w:sz w:val="24"/>
          <w:highlight w:val="none"/>
        </w:rPr>
        <w:t>采购人应当自中标通知书发出之日起</w:t>
      </w:r>
      <w:r>
        <w:rPr>
          <w:rFonts w:hint="eastAsia" w:ascii="宋体" w:hAnsi="宋体"/>
          <w:bCs/>
          <w:color w:val="000000"/>
          <w:sz w:val="24"/>
          <w:highlight w:val="none"/>
        </w:rPr>
        <w:t>三十</w:t>
      </w:r>
      <w:r>
        <w:rPr>
          <w:rFonts w:ascii="宋体" w:hAnsi="宋体"/>
          <w:bCs/>
          <w:color w:val="000000"/>
          <w:sz w:val="24"/>
          <w:highlight w:val="none"/>
        </w:rPr>
        <w:t>日内，按照</w:t>
      </w:r>
      <w:r>
        <w:rPr>
          <w:rFonts w:hint="eastAsia" w:ascii="宋体" w:hAnsi="宋体"/>
          <w:bCs/>
          <w:color w:val="000000"/>
          <w:sz w:val="24"/>
          <w:highlight w:val="none"/>
        </w:rPr>
        <w:t>招标文件</w:t>
      </w:r>
      <w:r>
        <w:rPr>
          <w:rFonts w:ascii="宋体" w:hAnsi="宋体"/>
          <w:bCs/>
          <w:color w:val="000000"/>
          <w:sz w:val="24"/>
          <w:highlight w:val="none"/>
        </w:rPr>
        <w:t>和中标供应商投标文件的约定，与中标供应商签订书面合同。所签订的合同不得对</w:t>
      </w:r>
      <w:r>
        <w:rPr>
          <w:rFonts w:hint="eastAsia" w:ascii="宋体" w:hAnsi="宋体"/>
          <w:bCs/>
          <w:color w:val="000000"/>
          <w:sz w:val="24"/>
          <w:highlight w:val="none"/>
        </w:rPr>
        <w:t>招标文件</w:t>
      </w:r>
      <w:r>
        <w:rPr>
          <w:rFonts w:ascii="宋体" w:hAnsi="宋体"/>
          <w:bCs/>
          <w:color w:val="000000"/>
          <w:sz w:val="24"/>
          <w:highlight w:val="none"/>
        </w:rPr>
        <w:t>和中标供应商投标文件作实质性修改。</w:t>
      </w:r>
      <w:r>
        <w:rPr>
          <w:rFonts w:hint="eastAsia" w:ascii="宋体" w:hAnsi="宋体"/>
          <w:bCs/>
          <w:color w:val="000000"/>
          <w:sz w:val="24"/>
          <w:highlight w:val="none"/>
        </w:rPr>
        <w:t>采购人</w:t>
      </w:r>
      <w:r>
        <w:rPr>
          <w:rFonts w:ascii="宋体" w:hAnsi="宋体"/>
          <w:bCs/>
          <w:color w:val="000000"/>
          <w:sz w:val="24"/>
          <w:highlight w:val="none"/>
        </w:rPr>
        <w:t>不得向中标供应商提出任何不合理的要求，作为签订合同的条件，不得与中标供应商私下订立背离合同实质性内容的协议。</w:t>
      </w:r>
      <w:r>
        <w:rPr>
          <w:rFonts w:hint="eastAsia" w:ascii="宋体" w:hAnsi="宋体"/>
          <w:bCs/>
          <w:color w:val="000000"/>
          <w:sz w:val="24"/>
          <w:highlight w:val="none"/>
        </w:rPr>
        <w:t>合同经</w:t>
      </w:r>
      <w:r>
        <w:rPr>
          <w:rFonts w:hint="eastAsia" w:ascii="宋体" w:hAnsi="宋体"/>
          <w:bCs/>
          <w:color w:val="000000"/>
          <w:sz w:val="24"/>
          <w:highlight w:val="none"/>
          <w:lang w:eastAsia="zh-CN"/>
        </w:rPr>
        <w:t>江苏博智工程咨询有限公司</w:t>
      </w:r>
      <w:r>
        <w:rPr>
          <w:rFonts w:hint="eastAsia" w:ascii="宋体" w:hAnsi="宋体"/>
          <w:bCs/>
          <w:color w:val="000000"/>
          <w:sz w:val="24"/>
          <w:highlight w:val="none"/>
        </w:rPr>
        <w:t>见证后生效。</w:t>
      </w:r>
    </w:p>
    <w:p>
      <w:pPr>
        <w:spacing w:line="360" w:lineRule="auto"/>
        <w:ind w:left="-2" w:leftChars="-1" w:firstLine="420" w:firstLineChars="175"/>
        <w:outlineLvl w:val="0"/>
        <w:rPr>
          <w:rFonts w:hint="eastAsia" w:ascii="黑体" w:hAnsi="宋体" w:eastAsia="黑体"/>
          <w:bCs/>
          <w:sz w:val="24"/>
          <w:highlight w:val="none"/>
        </w:rPr>
      </w:pPr>
      <w:r>
        <w:rPr>
          <w:rFonts w:hint="eastAsia" w:ascii="黑体" w:hAnsi="宋体" w:eastAsia="黑体"/>
          <w:bCs/>
          <w:sz w:val="24"/>
          <w:highlight w:val="none"/>
        </w:rPr>
        <w:t>（十四）代理服务费：</w:t>
      </w:r>
    </w:p>
    <w:p>
      <w:pPr>
        <w:spacing w:line="470" w:lineRule="exact"/>
        <w:ind w:firstLine="477" w:firstLineChars="198"/>
        <w:rPr>
          <w:rFonts w:hint="eastAsia" w:ascii="宋体" w:hAnsi="宋体" w:eastAsia="宋体"/>
          <w:b/>
          <w:bCs/>
          <w:color w:val="000000"/>
          <w:sz w:val="24"/>
          <w:highlight w:val="none"/>
          <w:lang w:val="en-US" w:eastAsia="zh-CN"/>
        </w:rPr>
      </w:pPr>
      <w:r>
        <w:rPr>
          <w:rFonts w:hint="eastAsia" w:ascii="宋体" w:hAnsi="宋体" w:eastAsia="宋体" w:cs="宋体"/>
          <w:b/>
          <w:bCs/>
          <w:sz w:val="24"/>
          <w:highlight w:val="none"/>
        </w:rPr>
        <w:t>本项目招标代理服务费</w:t>
      </w:r>
      <w:r>
        <w:rPr>
          <w:rFonts w:hint="eastAsia" w:ascii="宋体" w:hAnsi="宋体" w:cs="宋体"/>
          <w:b/>
          <w:bCs/>
          <w:sz w:val="24"/>
          <w:highlight w:val="none"/>
          <w:lang w:val="en-US" w:eastAsia="zh-CN"/>
        </w:rPr>
        <w:t>为5000.00元，</w:t>
      </w:r>
      <w:r>
        <w:rPr>
          <w:rFonts w:hint="eastAsia" w:ascii="宋体" w:hAnsi="宋体" w:eastAsia="宋体" w:cs="宋体"/>
          <w:b/>
          <w:bCs/>
          <w:sz w:val="24"/>
          <w:highlight w:val="none"/>
        </w:rPr>
        <w:t>由</w:t>
      </w:r>
      <w:r>
        <w:rPr>
          <w:rFonts w:hint="eastAsia" w:ascii="宋体" w:hAnsi="宋体" w:cs="宋体"/>
          <w:b/>
          <w:bCs/>
          <w:sz w:val="24"/>
          <w:highlight w:val="none"/>
          <w:lang w:val="en-US" w:eastAsia="zh-CN"/>
        </w:rPr>
        <w:t>中标</w:t>
      </w:r>
      <w:r>
        <w:rPr>
          <w:rFonts w:hint="eastAsia" w:ascii="宋体" w:hAnsi="宋体" w:eastAsia="宋体" w:cs="宋体"/>
          <w:b/>
          <w:bCs/>
          <w:sz w:val="24"/>
          <w:highlight w:val="none"/>
          <w:lang w:val="en-US" w:eastAsia="zh-CN"/>
        </w:rPr>
        <w:t>人</w:t>
      </w:r>
      <w:r>
        <w:rPr>
          <w:rFonts w:hint="eastAsia" w:ascii="宋体" w:hAnsi="宋体" w:eastAsia="宋体" w:cs="宋体"/>
          <w:b/>
          <w:bCs/>
          <w:sz w:val="24"/>
          <w:highlight w:val="none"/>
        </w:rPr>
        <w:t>支付。</w:t>
      </w:r>
      <w:r>
        <w:rPr>
          <w:rFonts w:hint="eastAsia" w:ascii="宋体" w:hAnsi="宋体" w:cs="宋体"/>
          <w:b/>
          <w:bCs/>
          <w:sz w:val="24"/>
          <w:highlight w:val="none"/>
          <w:lang w:val="en-US" w:eastAsia="zh-CN"/>
        </w:rPr>
        <w:t xml:space="preserve"> </w:t>
      </w:r>
    </w:p>
    <w:p>
      <w:pPr>
        <w:spacing w:line="360" w:lineRule="auto"/>
        <w:ind w:left="-2" w:leftChars="-1" w:firstLine="420" w:firstLineChars="175"/>
        <w:outlineLvl w:val="0"/>
        <w:rPr>
          <w:rFonts w:hint="eastAsia" w:ascii="黑体" w:hAnsi="宋体" w:eastAsia="黑体"/>
          <w:bCs/>
          <w:sz w:val="24"/>
          <w:highlight w:val="none"/>
        </w:rPr>
      </w:pPr>
      <w:r>
        <w:rPr>
          <w:rFonts w:hint="eastAsia" w:ascii="黑体" w:hAnsi="宋体" w:eastAsia="黑体"/>
          <w:bCs/>
          <w:sz w:val="24"/>
          <w:highlight w:val="none"/>
        </w:rPr>
        <w:t>（十五）其他：</w:t>
      </w:r>
    </w:p>
    <w:p>
      <w:pPr>
        <w:tabs>
          <w:tab w:val="left" w:pos="525"/>
          <w:tab w:val="left" w:pos="1050"/>
        </w:tabs>
        <w:spacing w:line="47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pPr>
        <w:spacing w:line="360" w:lineRule="auto"/>
        <w:ind w:firstLine="360" w:firstLineChars="150"/>
        <w:outlineLvl w:val="0"/>
        <w:rPr>
          <w:rFonts w:ascii="黑体" w:hAnsi="宋体" w:eastAsia="黑体"/>
          <w:sz w:val="24"/>
          <w:highlight w:val="none"/>
        </w:rPr>
      </w:pPr>
      <w:r>
        <w:rPr>
          <w:rFonts w:hint="eastAsia" w:ascii="黑体" w:hAnsi="宋体" w:eastAsia="黑体"/>
          <w:sz w:val="24"/>
          <w:highlight w:val="none"/>
        </w:rPr>
        <w:t>（十六）政府采购履约担保</w:t>
      </w:r>
      <w:r>
        <w:rPr>
          <w:rFonts w:hint="eastAsia" w:ascii="黑体" w:hAnsi="宋体" w:eastAsia="黑体"/>
          <w:b/>
          <w:bCs/>
          <w:sz w:val="24"/>
          <w:highlight w:val="none"/>
          <w:lang w:eastAsia="zh-CN"/>
        </w:rPr>
        <w:t>（</w:t>
      </w:r>
      <w:r>
        <w:rPr>
          <w:rFonts w:hint="eastAsia" w:ascii="黑体" w:hAnsi="宋体" w:eastAsia="黑体"/>
          <w:b/>
          <w:bCs/>
          <w:sz w:val="24"/>
          <w:highlight w:val="none"/>
          <w:lang w:val="en-US" w:eastAsia="zh-CN"/>
        </w:rPr>
        <w:t>本项目无履约保证金</w:t>
      </w:r>
      <w:r>
        <w:rPr>
          <w:rFonts w:hint="eastAsia" w:ascii="黑体" w:hAnsi="宋体" w:eastAsia="黑体"/>
          <w:b/>
          <w:bCs/>
          <w:sz w:val="24"/>
          <w:highlight w:val="none"/>
          <w:lang w:eastAsia="zh-CN"/>
        </w:rPr>
        <w:t>）</w:t>
      </w:r>
    </w:p>
    <w:p>
      <w:pPr>
        <w:spacing w:line="360" w:lineRule="auto"/>
        <w:ind w:firstLine="482" w:firstLineChars="200"/>
        <w:rPr>
          <w:rFonts w:ascii="宋体" w:hAnsi="宋体"/>
          <w:b/>
          <w:sz w:val="24"/>
          <w:highlight w:val="none"/>
          <w:shd w:val="clear" w:color="auto" w:fill="FFFFFF"/>
        </w:rPr>
      </w:pPr>
      <w:r>
        <w:rPr>
          <w:rFonts w:hint="eastAsia" w:ascii="宋体" w:hAnsi="宋体"/>
          <w:b/>
          <w:sz w:val="24"/>
          <w:highlight w:val="none"/>
          <w:shd w:val="clear" w:color="auto" w:fill="FFFFFF"/>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spacing w:line="360" w:lineRule="auto"/>
        <w:ind w:firstLine="482" w:firstLineChars="200"/>
        <w:rPr>
          <w:rFonts w:ascii="宋体" w:hAnsi="宋体"/>
          <w:b/>
          <w:sz w:val="24"/>
          <w:highlight w:val="none"/>
          <w:shd w:val="clear" w:color="auto" w:fill="FFFFFF"/>
        </w:rPr>
      </w:pPr>
      <w:r>
        <w:rPr>
          <w:rFonts w:hint="eastAsia" w:ascii="宋体" w:hAnsi="宋体"/>
          <w:b/>
          <w:sz w:val="24"/>
          <w:highlight w:val="none"/>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spacing w:line="360" w:lineRule="auto"/>
        <w:ind w:firstLine="240" w:firstLineChars="100"/>
        <w:outlineLvl w:val="0"/>
        <w:rPr>
          <w:rFonts w:ascii="黑体" w:hAnsi="宋体" w:eastAsia="黑体"/>
          <w:sz w:val="24"/>
          <w:highlight w:val="none"/>
        </w:rPr>
      </w:pPr>
      <w:r>
        <w:rPr>
          <w:rFonts w:hint="eastAsia" w:ascii="黑体" w:hAnsi="宋体" w:eastAsia="黑体"/>
          <w:sz w:val="24"/>
          <w:highlight w:val="none"/>
        </w:rPr>
        <w:t>（十七）政府采购合同融资</w:t>
      </w:r>
    </w:p>
    <w:p>
      <w:pPr>
        <w:spacing w:line="360" w:lineRule="auto"/>
        <w:ind w:firstLine="482" w:firstLineChars="200"/>
        <w:rPr>
          <w:rFonts w:ascii="宋体" w:hAnsi="宋体"/>
          <w:b/>
          <w:sz w:val="24"/>
          <w:highlight w:val="none"/>
          <w:shd w:val="clear" w:color="auto" w:fill="FFFFFF"/>
        </w:rPr>
      </w:pPr>
      <w:r>
        <w:rPr>
          <w:rFonts w:hint="eastAsia" w:ascii="宋体" w:hAnsi="宋体"/>
          <w:b/>
          <w:sz w:val="24"/>
          <w:highlight w:val="none"/>
          <w:shd w:val="clear" w:color="auto" w:fill="FFFFFF"/>
        </w:rPr>
        <w:t>根据无锡市《关于开展政府采购合同融资工作的通知》（锡财购〔2020〕17号）要求：合同融资，是指参与政府采购的供应商，凭借中标、中标通知</w:t>
      </w:r>
      <w:r>
        <w:rPr>
          <w:rFonts w:hint="eastAsia" w:ascii="宋体" w:hAnsi="宋体"/>
          <w:b/>
          <w:sz w:val="24"/>
          <w:highlight w:val="none"/>
          <w:shd w:val="clear" w:color="auto" w:fill="FFFFFF"/>
          <w:lang w:eastAsia="zh-CN"/>
        </w:rPr>
        <w:t>书</w:t>
      </w:r>
      <w:r>
        <w:rPr>
          <w:rFonts w:hint="eastAsia" w:ascii="宋体" w:hAnsi="宋体"/>
          <w:b/>
          <w:sz w:val="24"/>
          <w:highlight w:val="none"/>
          <w:shd w:val="clear" w:color="auto" w:fill="FFFFFF"/>
        </w:rPr>
        <w:t>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w:t>
      </w:r>
      <w:r>
        <w:rPr>
          <w:rFonts w:hint="eastAsia" w:ascii="宋体" w:hAnsi="宋体"/>
          <w:b/>
          <w:sz w:val="24"/>
          <w:highlight w:val="none"/>
          <w:shd w:val="clear" w:color="auto" w:fill="FFFFFF"/>
          <w:lang w:eastAsia="zh-CN"/>
        </w:rPr>
        <w:t>书</w:t>
      </w:r>
      <w:r>
        <w:rPr>
          <w:rFonts w:hint="eastAsia" w:ascii="宋体" w:hAnsi="宋体"/>
          <w:b/>
          <w:sz w:val="24"/>
          <w:highlight w:val="none"/>
          <w:shd w:val="clear" w:color="auto" w:fill="FFFFFF"/>
        </w:rPr>
        <w:t>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spacing w:line="540" w:lineRule="exact"/>
        <w:ind w:firstLine="482" w:firstLineChars="200"/>
        <w:rPr>
          <w:rFonts w:hint="eastAsia" w:ascii="宋体" w:hAnsi="宋体"/>
          <w:b/>
          <w:sz w:val="24"/>
          <w:highlight w:val="none"/>
          <w:shd w:val="clear" w:color="auto" w:fill="FFFFFF"/>
        </w:rPr>
      </w:pPr>
      <w:r>
        <w:rPr>
          <w:rFonts w:hint="eastAsia" w:ascii="宋体" w:hAnsi="宋体"/>
          <w:b/>
          <w:sz w:val="24"/>
          <w:highlight w:val="none"/>
          <w:shd w:val="clear" w:color="auto" w:fill="FFFFFF"/>
        </w:rPr>
        <w:t>中标、成交供应商可根据自身情况，自行决定是否选择采用合同融资形式，在无锡政府采购网——政采贷专栏提供的银行名录内自主选择合作银行。</w:t>
      </w:r>
    </w:p>
    <w:p>
      <w:pPr>
        <w:widowControl/>
        <w:tabs>
          <w:tab w:val="left" w:pos="360"/>
          <w:tab w:val="left" w:pos="960"/>
        </w:tabs>
        <w:spacing w:line="440" w:lineRule="exact"/>
        <w:ind w:firstLine="361" w:firstLineChars="150"/>
        <w:jc w:val="left"/>
        <w:sectPr>
          <w:footerReference r:id="rId11" w:type="first"/>
          <w:footerReference r:id="rId9" w:type="default"/>
          <w:footerReference r:id="rId10" w:type="even"/>
          <w:pgSz w:w="11906" w:h="16838"/>
          <w:pgMar w:top="1440" w:right="1287" w:bottom="1440" w:left="1440" w:header="851" w:footer="992" w:gutter="0"/>
          <w:cols w:space="720" w:num="1"/>
          <w:docGrid w:linePitch="312" w:charSpace="0"/>
        </w:sectPr>
      </w:pPr>
      <w:r>
        <w:rPr>
          <w:rFonts w:hint="eastAsia" w:ascii="宋体" w:hAnsi="宋体"/>
          <w:b/>
          <w:sz w:val="24"/>
          <w:highlight w:val="none"/>
          <w:shd w:val="clear" w:color="auto" w:fill="FFFFFF"/>
        </w:rPr>
        <w:br w:type="page"/>
      </w:r>
    </w:p>
    <w:p>
      <w:pPr>
        <w:jc w:val="center"/>
        <w:rPr>
          <w:rFonts w:ascii="黑体" w:hAnsi="黑体" w:eastAsia="黑体"/>
          <w:bCs/>
          <w:sz w:val="28"/>
          <w:szCs w:val="28"/>
        </w:rPr>
      </w:pPr>
      <w:r>
        <w:rPr>
          <w:rFonts w:hint="eastAsia" w:ascii="黑体" w:hAnsi="黑体" w:eastAsia="黑体"/>
          <w:bCs/>
          <w:sz w:val="28"/>
          <w:szCs w:val="28"/>
        </w:rPr>
        <w:t>三、项目技术要求和有关说明</w:t>
      </w:r>
    </w:p>
    <w:p>
      <w:pPr>
        <w:pStyle w:val="30"/>
        <w:numPr>
          <w:ilvl w:val="0"/>
          <w:numId w:val="9"/>
        </w:numPr>
        <w:ind w:left="357" w:hanging="357" w:firstLineChars="0"/>
        <w:outlineLvl w:val="2"/>
        <w:rPr>
          <w:rFonts w:ascii="宋体" w:hAnsi="宋体" w:eastAsia="宋体"/>
          <w:b/>
          <w:sz w:val="24"/>
          <w:szCs w:val="24"/>
        </w:rPr>
      </w:pPr>
      <w:r>
        <w:rPr>
          <w:rFonts w:ascii="宋体" w:hAnsi="宋体" w:eastAsia="宋体"/>
          <w:b/>
          <w:sz w:val="24"/>
          <w:szCs w:val="24"/>
        </w:rPr>
        <w:t>建设背景</w:t>
      </w:r>
    </w:p>
    <w:p>
      <w:pPr>
        <w:spacing w:line="276" w:lineRule="auto"/>
        <w:ind w:firstLine="480" w:firstLineChars="200"/>
        <w:rPr>
          <w:rFonts w:ascii="宋体" w:hAnsi="宋体" w:eastAsia="宋体"/>
          <w:sz w:val="24"/>
          <w:szCs w:val="24"/>
        </w:rPr>
      </w:pPr>
      <w:r>
        <w:rPr>
          <w:rFonts w:hint="eastAsia" w:ascii="宋体" w:hAnsi="宋体" w:eastAsia="宋体"/>
          <w:sz w:val="24"/>
          <w:szCs w:val="24"/>
        </w:rPr>
        <w:t>无锡公安坚持系统观念、法治思维、强基导向，深入贯彻《中共中央关于加强新时代公安工作的意见》关于全面推进智能应用、移动应用、集成应用，打造数字警务、智慧公安的总体要求，公安局</w:t>
      </w:r>
      <w:r>
        <w:rPr>
          <w:rFonts w:hint="eastAsia" w:ascii="宋体" w:hAnsi="宋体" w:eastAsia="宋体"/>
          <w:sz w:val="24"/>
          <w:szCs w:val="24"/>
          <w:lang w:val="en-US" w:eastAsia="zh-CN"/>
        </w:rPr>
        <w:t>食药环支队</w:t>
      </w:r>
      <w:r>
        <w:rPr>
          <w:rFonts w:hint="eastAsia" w:ascii="宋体" w:hAnsi="宋体" w:eastAsia="宋体"/>
          <w:sz w:val="24"/>
          <w:szCs w:val="24"/>
        </w:rPr>
        <w:t>规划建设</w:t>
      </w:r>
      <w:r>
        <w:rPr>
          <w:rFonts w:hint="eastAsia" w:ascii="宋体" w:hAnsi="宋体" w:eastAsia="宋体"/>
          <w:sz w:val="24"/>
          <w:szCs w:val="24"/>
          <w:lang w:val="en-US" w:eastAsia="zh-CN"/>
        </w:rPr>
        <w:t>实验室检验鉴定等工作</w:t>
      </w:r>
      <w:r>
        <w:rPr>
          <w:rFonts w:hint="eastAsia" w:ascii="宋体" w:hAnsi="宋体" w:eastAsia="宋体"/>
          <w:sz w:val="24"/>
          <w:szCs w:val="24"/>
        </w:rPr>
        <w:t>，向科技要警力，全面提升全市公安机关智能化警务实战能力。</w:t>
      </w:r>
    </w:p>
    <w:p>
      <w:pPr>
        <w:pStyle w:val="30"/>
        <w:numPr>
          <w:ilvl w:val="0"/>
          <w:numId w:val="9"/>
        </w:numPr>
        <w:ind w:left="357" w:hanging="357" w:firstLineChars="0"/>
        <w:outlineLvl w:val="2"/>
        <w:rPr>
          <w:rFonts w:ascii="宋体" w:hAnsi="宋体" w:eastAsia="宋体"/>
          <w:b/>
          <w:sz w:val="24"/>
          <w:szCs w:val="24"/>
        </w:rPr>
      </w:pPr>
      <w:r>
        <w:rPr>
          <w:rFonts w:ascii="宋体" w:hAnsi="宋体" w:eastAsia="宋体"/>
          <w:b/>
          <w:sz w:val="24"/>
          <w:szCs w:val="24"/>
        </w:rPr>
        <w:t>建设内容</w:t>
      </w:r>
    </w:p>
    <w:p>
      <w:pPr>
        <w:spacing w:line="276"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本项目</w:t>
      </w:r>
      <w:r>
        <w:rPr>
          <w:rFonts w:hint="eastAsia" w:ascii="宋体" w:hAnsi="宋体" w:eastAsia="宋体"/>
          <w:sz w:val="24"/>
          <w:szCs w:val="24"/>
        </w:rPr>
        <w:t>需实现的主要功能</w:t>
      </w:r>
      <w:r>
        <w:rPr>
          <w:rFonts w:hint="eastAsia" w:ascii="宋体" w:hAnsi="宋体" w:eastAsia="宋体"/>
          <w:sz w:val="24"/>
          <w:szCs w:val="24"/>
          <w:lang w:val="en-US" w:eastAsia="zh-CN"/>
        </w:rPr>
        <w:t>为</w:t>
      </w:r>
      <w:r>
        <w:rPr>
          <w:rFonts w:hint="eastAsia" w:ascii="宋体" w:hAnsi="宋体" w:eastAsia="宋体"/>
          <w:sz w:val="24"/>
          <w:szCs w:val="24"/>
        </w:rPr>
        <w:t>用于食药环支队实验室检验鉴定等工作。主要对各类快速检测设备、前处理设备、现场勘验处置设备等物品及相关设备移机</w:t>
      </w:r>
      <w:r>
        <w:rPr>
          <w:rFonts w:hint="eastAsia" w:ascii="宋体" w:hAnsi="宋体" w:eastAsia="宋体"/>
          <w:sz w:val="24"/>
          <w:szCs w:val="24"/>
          <w:lang w:eastAsia="zh-CN"/>
        </w:rPr>
        <w:t>。</w:t>
      </w:r>
    </w:p>
    <w:p>
      <w:pPr>
        <w:spacing w:line="276" w:lineRule="auto"/>
        <w:ind w:firstLine="480" w:firstLineChars="200"/>
        <w:rPr>
          <w:rFonts w:hint="eastAsia" w:ascii="宋体" w:hAnsi="宋体" w:eastAsia="宋体"/>
          <w:sz w:val="24"/>
          <w:szCs w:val="24"/>
        </w:rPr>
      </w:pPr>
      <w:r>
        <w:rPr>
          <w:rFonts w:hint="eastAsia" w:ascii="宋体" w:hAnsi="宋体" w:eastAsia="宋体"/>
          <w:sz w:val="24"/>
          <w:szCs w:val="24"/>
        </w:rPr>
        <w:t>设备质保期</w:t>
      </w:r>
      <w:r>
        <w:rPr>
          <w:rFonts w:hint="eastAsia" w:ascii="宋体" w:hAnsi="宋体" w:eastAsia="宋体"/>
          <w:sz w:val="24"/>
          <w:szCs w:val="24"/>
          <w:lang w:val="en-US" w:eastAsia="zh-CN"/>
        </w:rPr>
        <w:t>一</w:t>
      </w:r>
      <w:r>
        <w:rPr>
          <w:rFonts w:hint="eastAsia" w:ascii="宋体" w:hAnsi="宋体" w:eastAsia="宋体"/>
          <w:sz w:val="24"/>
          <w:szCs w:val="24"/>
        </w:rPr>
        <w:t>年。</w:t>
      </w:r>
    </w:p>
    <w:p>
      <w:pPr>
        <w:spacing w:line="276" w:lineRule="auto"/>
        <w:ind w:firstLine="480" w:firstLineChars="200"/>
        <w:rPr>
          <w:rFonts w:hint="eastAsia" w:ascii="宋体" w:hAnsi="宋体" w:eastAsia="宋体"/>
          <w:sz w:val="24"/>
          <w:szCs w:val="24"/>
          <w:lang w:eastAsia="zh-CN"/>
        </w:rPr>
      </w:pPr>
      <w:r>
        <w:rPr>
          <w:rFonts w:hint="eastAsia" w:ascii="宋体" w:hAnsi="宋体" w:eastAsia="宋体"/>
          <w:sz w:val="24"/>
          <w:szCs w:val="24"/>
        </w:rPr>
        <w:t>核心产品名称：</w:t>
      </w:r>
      <w:r>
        <w:rPr>
          <w:rFonts w:hint="eastAsia" w:ascii="宋体" w:hAnsi="宋体" w:eastAsia="宋体" w:cs="宋体"/>
          <w:kern w:val="0"/>
          <w:sz w:val="24"/>
          <w:szCs w:val="24"/>
        </w:rPr>
        <w:t>全自动农药残留检测仪</w:t>
      </w:r>
      <w:r>
        <w:rPr>
          <w:rFonts w:hint="eastAsia" w:ascii="宋体" w:hAnsi="宋体" w:cs="宋体"/>
          <w:kern w:val="0"/>
          <w:sz w:val="24"/>
          <w:szCs w:val="24"/>
          <w:lang w:eastAsia="zh-CN"/>
        </w:rPr>
        <w:t>、</w:t>
      </w:r>
      <w:r>
        <w:rPr>
          <w:rFonts w:hint="eastAsia" w:ascii="宋体" w:hAnsi="宋体" w:eastAsia="宋体" w:cs="宋体"/>
          <w:kern w:val="0"/>
          <w:sz w:val="24"/>
          <w:szCs w:val="24"/>
        </w:rPr>
        <w:t>全自动样品前处理仪</w:t>
      </w:r>
      <w:r>
        <w:rPr>
          <w:rFonts w:hint="eastAsia" w:ascii="宋体" w:hAnsi="宋体" w:cs="宋体"/>
          <w:kern w:val="0"/>
          <w:sz w:val="24"/>
          <w:szCs w:val="24"/>
          <w:lang w:eastAsia="zh-CN"/>
        </w:rPr>
        <w:t>、</w:t>
      </w:r>
      <w:r>
        <w:rPr>
          <w:rFonts w:hint="eastAsia" w:ascii="宋体" w:hAnsi="宋体" w:eastAsia="宋体" w:cs="宋体"/>
          <w:color w:val="000000"/>
          <w:kern w:val="0"/>
          <w:sz w:val="24"/>
          <w:szCs w:val="24"/>
        </w:rPr>
        <w:t>现场勘验化验箱</w:t>
      </w:r>
    </w:p>
    <w:p>
      <w:pPr>
        <w:spacing w:line="276" w:lineRule="auto"/>
        <w:ind w:firstLine="480" w:firstLineChars="200"/>
        <w:rPr>
          <w:rFonts w:ascii="宋体" w:hAnsi="宋体" w:eastAsia="宋体"/>
          <w:sz w:val="24"/>
          <w:szCs w:val="24"/>
        </w:rPr>
      </w:pPr>
      <w:r>
        <w:rPr>
          <w:rFonts w:hint="eastAsia" w:ascii="宋体" w:hAnsi="宋体" w:eastAsia="宋体"/>
          <w:sz w:val="24"/>
          <w:szCs w:val="24"/>
        </w:rPr>
        <w:t>核心产品数量：</w:t>
      </w:r>
      <w:r>
        <w:rPr>
          <w:rFonts w:hint="eastAsia" w:ascii="宋体" w:hAnsi="宋体" w:eastAsia="宋体"/>
          <w:sz w:val="24"/>
          <w:szCs w:val="24"/>
          <w:lang w:val="en-US" w:eastAsia="zh-CN"/>
        </w:rPr>
        <w:t>1</w:t>
      </w:r>
      <w:r>
        <w:rPr>
          <w:rFonts w:hint="eastAsia" w:ascii="宋体" w:hAnsi="宋体" w:eastAsia="宋体"/>
          <w:sz w:val="24"/>
          <w:szCs w:val="24"/>
        </w:rPr>
        <w:t>台</w:t>
      </w:r>
    </w:p>
    <w:p>
      <w:pPr>
        <w:pStyle w:val="30"/>
        <w:numPr>
          <w:ilvl w:val="0"/>
          <w:numId w:val="9"/>
        </w:numPr>
        <w:ind w:left="357" w:hanging="357" w:firstLineChars="0"/>
        <w:outlineLvl w:val="2"/>
        <w:rPr>
          <w:rFonts w:ascii="宋体" w:hAnsi="宋体" w:eastAsia="宋体"/>
          <w:b/>
          <w:sz w:val="24"/>
          <w:szCs w:val="24"/>
        </w:rPr>
      </w:pPr>
      <w:r>
        <w:rPr>
          <w:rFonts w:ascii="宋体" w:hAnsi="宋体" w:eastAsia="宋体"/>
          <w:b/>
          <w:sz w:val="24"/>
          <w:szCs w:val="24"/>
        </w:rPr>
        <w:t>采购清单</w:t>
      </w:r>
      <w:r>
        <w:rPr>
          <w:rFonts w:hint="eastAsia" w:ascii="宋体" w:hAnsi="宋体" w:eastAsia="宋体"/>
          <w:b/>
          <w:sz w:val="24"/>
          <w:szCs w:val="24"/>
        </w:rPr>
        <w:t>和</w:t>
      </w:r>
      <w:r>
        <w:rPr>
          <w:rFonts w:ascii="宋体" w:hAnsi="宋体" w:eastAsia="宋体"/>
          <w:b/>
          <w:sz w:val="24"/>
          <w:szCs w:val="24"/>
        </w:rPr>
        <w:t>产品参数要求</w:t>
      </w:r>
    </w:p>
    <w:tbl>
      <w:tblPr>
        <w:tblStyle w:val="19"/>
        <w:tblW w:w="10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039"/>
        <w:gridCol w:w="6761"/>
        <w:gridCol w:w="616"/>
        <w:gridCol w:w="665"/>
        <w:gridCol w:w="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1039" w:type="dxa"/>
            <w:vAlign w:val="center"/>
          </w:tcPr>
          <w:p>
            <w:pPr>
              <w:widowControl/>
              <w:spacing w:line="360" w:lineRule="auto"/>
              <w:jc w:val="center"/>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产品名称</w:t>
            </w:r>
          </w:p>
        </w:tc>
        <w:tc>
          <w:tcPr>
            <w:tcW w:w="6761" w:type="dxa"/>
            <w:vAlign w:val="center"/>
          </w:tcPr>
          <w:p>
            <w:pPr>
              <w:widowControl/>
              <w:spacing w:line="360" w:lineRule="auto"/>
              <w:jc w:val="center"/>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参数要求</w:t>
            </w:r>
          </w:p>
        </w:tc>
        <w:tc>
          <w:tcPr>
            <w:tcW w:w="616" w:type="dxa"/>
            <w:vAlign w:val="center"/>
          </w:tcPr>
          <w:p>
            <w:pPr>
              <w:widowControl/>
              <w:spacing w:line="360" w:lineRule="auto"/>
              <w:jc w:val="center"/>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数量</w:t>
            </w:r>
          </w:p>
        </w:tc>
        <w:tc>
          <w:tcPr>
            <w:tcW w:w="665" w:type="dxa"/>
            <w:vAlign w:val="center"/>
          </w:tcPr>
          <w:p>
            <w:pPr>
              <w:widowControl/>
              <w:spacing w:line="360" w:lineRule="auto"/>
              <w:jc w:val="center"/>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单位</w:t>
            </w:r>
          </w:p>
        </w:tc>
        <w:tc>
          <w:tcPr>
            <w:tcW w:w="665" w:type="dxa"/>
            <w:vAlign w:val="center"/>
          </w:tcPr>
          <w:p>
            <w:pPr>
              <w:widowControl/>
              <w:spacing w:line="360" w:lineRule="auto"/>
              <w:jc w:val="center"/>
              <w:rPr>
                <w:rFonts w:hint="eastAsia"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ascii="宋体" w:hAnsi="宋体" w:eastAsia="宋体" w:cs="宋体"/>
                <w:kern w:val="0"/>
                <w:sz w:val="24"/>
                <w:szCs w:val="24"/>
              </w:rPr>
            </w:pPr>
            <w:r>
              <w:rPr>
                <w:rFonts w:ascii="宋体" w:hAnsi="宋体" w:eastAsia="宋体" w:cs="宋体"/>
                <w:kern w:val="0"/>
                <w:sz w:val="24"/>
                <w:szCs w:val="24"/>
              </w:rPr>
              <w:t>1</w:t>
            </w:r>
          </w:p>
        </w:tc>
        <w:tc>
          <w:tcPr>
            <w:tcW w:w="1039" w:type="dxa"/>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kern w:val="0"/>
                <w:sz w:val="24"/>
                <w:szCs w:val="24"/>
              </w:rPr>
              <w:t>★全自动农药残留检测仪</w:t>
            </w:r>
          </w:p>
        </w:tc>
        <w:tc>
          <w:tcPr>
            <w:tcW w:w="6761" w:type="dxa"/>
            <w:vAlign w:val="center"/>
          </w:tcPr>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1.</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▲分析速度：24个样本/30min，可24小时连续开机；</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2.</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样本位：24个样本位；</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3.</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反应仓温度：37±0.2℃，采用恒温试剂盘控温，温度精确、稳定，维护简单；</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4.</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试剂位：3个试剂位，专业液路结构设计，无交叉污染风险；</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5.</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吸排液精确度：吸排液体占总容量百分比2%，重复性进度CV&lt;1.2%；吸排液体占总容量百分比10%，重复性进度CV&lt;0.5%；吸排液体占总容量百分比100%，重复性进度CV&lt;0.3%；</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6.</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数据显示：10英寸触控屏，更直观人性化界面，更易操作；</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7.</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吸排液泵：最大排液量1 mL采用长寿命高精度陶瓷活塞分注泵，加样精度高，维护成本低；</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8.</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比色杯：玻璃比色皿、可重复使用，降低使用成本；</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9.</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光学系统：激光LED光源，光源寿命20000小时；</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10.</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示值范围：0-4.000 Abs（吸光度）；</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11.</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稳定性：±0.005 Abs/10分钟；</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12.</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准确性：±0.010 Abs；</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13.</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内置计算机，可储存数据≥100万条，检测数据自动保存；</w:t>
            </w:r>
          </w:p>
          <w:p>
            <w:pPr>
              <w:widowControl/>
              <w:spacing w:line="360" w:lineRule="auto"/>
              <w:jc w:val="left"/>
              <w:rPr>
                <w:rFonts w:hint="eastAsia" w:ascii="宋体" w:hAnsi="宋体" w:eastAsia="宋体" w:cs="宋体"/>
                <w:strike w:val="0"/>
                <w:kern w:val="0"/>
                <w:sz w:val="24"/>
                <w:szCs w:val="24"/>
              </w:rPr>
            </w:pPr>
            <w:r>
              <w:rPr>
                <w:rFonts w:hint="eastAsia" w:ascii="宋体" w:hAnsi="宋体" w:eastAsia="宋体" w:cs="宋体"/>
                <w:strike w:val="0"/>
                <w:kern w:val="0"/>
                <w:sz w:val="24"/>
                <w:szCs w:val="24"/>
              </w:rPr>
              <w:t>14.</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采用单光路设计，所有比色皿检测采用同一光路，避免通道误差；</w:t>
            </w:r>
          </w:p>
          <w:p>
            <w:pPr>
              <w:widowControl/>
              <w:spacing w:line="360" w:lineRule="auto"/>
              <w:jc w:val="left"/>
              <w:rPr>
                <w:rFonts w:ascii="宋体" w:hAnsi="宋体" w:eastAsia="宋体" w:cs="宋体"/>
                <w:strike/>
                <w:kern w:val="0"/>
                <w:sz w:val="24"/>
                <w:szCs w:val="24"/>
              </w:rPr>
            </w:pPr>
            <w:r>
              <w:rPr>
                <w:rFonts w:hint="eastAsia" w:ascii="宋体" w:hAnsi="宋体" w:eastAsia="宋体" w:cs="宋体"/>
                <w:strike w:val="0"/>
                <w:kern w:val="0"/>
                <w:sz w:val="24"/>
                <w:szCs w:val="24"/>
              </w:rPr>
              <w:t>15.</w:t>
            </w:r>
            <w:r>
              <w:rPr>
                <w:rFonts w:hint="eastAsia" w:ascii="宋体" w:hAnsi="宋体" w:eastAsia="宋体" w:cs="宋体"/>
                <w:strike w:val="0"/>
                <w:kern w:val="0"/>
                <w:sz w:val="24"/>
                <w:szCs w:val="24"/>
              </w:rPr>
              <w:tab/>
            </w:r>
            <w:r>
              <w:rPr>
                <w:rFonts w:hint="eastAsia" w:ascii="宋体" w:hAnsi="宋体" w:eastAsia="宋体" w:cs="宋体"/>
                <w:strike w:val="0"/>
                <w:kern w:val="0"/>
                <w:sz w:val="24"/>
                <w:szCs w:val="24"/>
              </w:rPr>
              <w:t>试剂瓶可直接使用主流通用型圆形试剂瓶，单个试剂瓶容量不小于20 mL。</w:t>
            </w:r>
          </w:p>
        </w:tc>
        <w:tc>
          <w:tcPr>
            <w:tcW w:w="616"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台</w:t>
            </w:r>
          </w:p>
        </w:tc>
        <w:tc>
          <w:tcPr>
            <w:tcW w:w="665" w:type="dxa"/>
            <w:vAlign w:val="center"/>
          </w:tcPr>
          <w:p>
            <w:pPr>
              <w:widowControl/>
              <w:spacing w:line="360" w:lineRule="auto"/>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ascii="宋体" w:hAnsi="宋体" w:eastAsia="宋体" w:cs="宋体"/>
                <w:kern w:val="0"/>
                <w:sz w:val="24"/>
                <w:szCs w:val="24"/>
              </w:rPr>
            </w:pPr>
            <w:r>
              <w:rPr>
                <w:rFonts w:ascii="宋体" w:hAnsi="宋体" w:eastAsia="宋体" w:cs="宋体"/>
                <w:kern w:val="0"/>
                <w:sz w:val="24"/>
                <w:szCs w:val="24"/>
              </w:rPr>
              <w:t>2</w:t>
            </w:r>
          </w:p>
        </w:tc>
        <w:tc>
          <w:tcPr>
            <w:tcW w:w="1039" w:type="dxa"/>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kern w:val="0"/>
                <w:sz w:val="24"/>
                <w:szCs w:val="24"/>
              </w:rPr>
              <w:t>★全自动样品前处理仪</w:t>
            </w:r>
          </w:p>
        </w:tc>
        <w:tc>
          <w:tcPr>
            <w:tcW w:w="6761" w:type="dxa"/>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rPr>
              <w:tab/>
            </w:r>
            <w:r>
              <w:rPr>
                <w:rFonts w:hint="eastAsia" w:ascii="宋体" w:hAnsi="宋体" w:eastAsia="宋体" w:cs="宋体"/>
                <w:kern w:val="0"/>
                <w:sz w:val="24"/>
                <w:szCs w:val="24"/>
              </w:rPr>
              <w:t>工作电压：200-240v 50/60Hz、环境温度: 室温－40℃、环境湿度：≤65%。</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rPr>
              <w:tab/>
            </w:r>
            <w:r>
              <w:rPr>
                <w:rFonts w:hint="eastAsia" w:ascii="宋体" w:hAnsi="宋体" w:eastAsia="宋体" w:cs="宋体"/>
                <w:kern w:val="0"/>
                <w:sz w:val="24"/>
                <w:szCs w:val="24"/>
              </w:rPr>
              <w:t>处理样品体积：0.1-20ml。</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ascii="宋体" w:hAnsi="宋体" w:eastAsia="宋体" w:cs="宋体"/>
                <w:kern w:val="0"/>
                <w:sz w:val="24"/>
                <w:szCs w:val="24"/>
              </w:rPr>
              <w:tab/>
            </w:r>
            <w:r>
              <w:rPr>
                <w:rFonts w:hint="eastAsia" w:ascii="宋体" w:hAnsi="宋体" w:eastAsia="宋体" w:cs="宋体"/>
                <w:strike w:val="0"/>
                <w:kern w:val="0"/>
                <w:sz w:val="24"/>
                <w:szCs w:val="24"/>
              </w:rPr>
              <w:t>▲</w:t>
            </w:r>
            <w:r>
              <w:rPr>
                <w:rFonts w:hint="eastAsia" w:ascii="宋体" w:hAnsi="宋体" w:eastAsia="宋体" w:cs="宋体"/>
                <w:kern w:val="0"/>
                <w:sz w:val="24"/>
                <w:szCs w:val="24"/>
              </w:rPr>
              <w:t>样品通量：24位。</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w:t>
            </w:r>
            <w:r>
              <w:rPr>
                <w:rFonts w:hint="eastAsia" w:ascii="宋体" w:hAnsi="宋体" w:eastAsia="宋体" w:cs="宋体"/>
                <w:kern w:val="0"/>
                <w:sz w:val="24"/>
                <w:szCs w:val="24"/>
              </w:rPr>
              <w:tab/>
            </w:r>
            <w:r>
              <w:rPr>
                <w:rFonts w:hint="eastAsia" w:ascii="宋体" w:hAnsi="宋体" w:eastAsia="宋体" w:cs="宋体"/>
                <w:kern w:val="0"/>
                <w:sz w:val="24"/>
                <w:szCs w:val="24"/>
              </w:rPr>
              <w:t>通道数：通道。</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5.</w:t>
            </w:r>
            <w:r>
              <w:rPr>
                <w:rFonts w:hint="eastAsia" w:ascii="宋体" w:hAnsi="宋体" w:eastAsia="宋体" w:cs="宋体"/>
                <w:kern w:val="0"/>
                <w:sz w:val="24"/>
                <w:szCs w:val="24"/>
              </w:rPr>
              <w:tab/>
            </w:r>
            <w:r>
              <w:rPr>
                <w:rFonts w:hint="eastAsia" w:ascii="宋体" w:hAnsi="宋体" w:eastAsia="宋体" w:cs="宋体"/>
                <w:kern w:val="0"/>
                <w:sz w:val="24"/>
                <w:szCs w:val="24"/>
              </w:rPr>
              <w:t>磁珠保留率：≥98%。</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w:t>
            </w:r>
            <w:r>
              <w:rPr>
                <w:rFonts w:hint="eastAsia" w:ascii="宋体" w:hAnsi="宋体" w:eastAsia="宋体" w:cs="宋体"/>
                <w:kern w:val="0"/>
                <w:sz w:val="24"/>
                <w:szCs w:val="24"/>
              </w:rPr>
              <w:tab/>
            </w:r>
            <w:r>
              <w:rPr>
                <w:rFonts w:hint="eastAsia" w:ascii="宋体" w:hAnsi="宋体" w:eastAsia="宋体" w:cs="宋体"/>
                <w:kern w:val="0"/>
                <w:sz w:val="24"/>
                <w:szCs w:val="24"/>
              </w:rPr>
              <w:t>样品容器：</w:t>
            </w:r>
            <w:r>
              <w:rPr>
                <w:rFonts w:hint="eastAsia" w:ascii="宋体" w:hAnsi="宋体" w:cs="宋体"/>
                <w:kern w:val="0"/>
                <w:sz w:val="24"/>
                <w:szCs w:val="24"/>
                <w:lang w:val="en-US" w:eastAsia="zh-CN"/>
              </w:rPr>
              <w:t>2</w:t>
            </w:r>
            <w:r>
              <w:rPr>
                <w:rFonts w:hint="eastAsia" w:ascii="宋体" w:hAnsi="宋体" w:eastAsia="宋体" w:cs="宋体"/>
                <w:kern w:val="0"/>
                <w:sz w:val="24"/>
                <w:szCs w:val="24"/>
              </w:rPr>
              <w:t>4位20mL通用聚丙烯样品管或5ml通用聚丙烯离心管。</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7.</w:t>
            </w:r>
            <w:r>
              <w:rPr>
                <w:rFonts w:hint="eastAsia" w:ascii="宋体" w:hAnsi="宋体" w:eastAsia="宋体" w:cs="宋体"/>
                <w:kern w:val="0"/>
                <w:sz w:val="24"/>
                <w:szCs w:val="24"/>
              </w:rPr>
              <w:tab/>
            </w:r>
            <w:r>
              <w:rPr>
                <w:rFonts w:hint="eastAsia" w:ascii="宋体" w:hAnsi="宋体" w:eastAsia="宋体" w:cs="宋体"/>
                <w:kern w:val="0"/>
                <w:sz w:val="24"/>
                <w:szCs w:val="24"/>
              </w:rPr>
              <w:t>工作位容器：24位5mL通用聚丙烯离心管。</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8.</w:t>
            </w:r>
            <w:r>
              <w:rPr>
                <w:rFonts w:hint="eastAsia" w:ascii="宋体" w:hAnsi="宋体" w:eastAsia="宋体" w:cs="宋体"/>
                <w:kern w:val="0"/>
                <w:sz w:val="24"/>
                <w:szCs w:val="24"/>
              </w:rPr>
              <w:tab/>
            </w:r>
            <w:r>
              <w:rPr>
                <w:rFonts w:hint="eastAsia" w:ascii="宋体" w:hAnsi="宋体" w:eastAsia="宋体" w:cs="宋体"/>
                <w:kern w:val="0"/>
                <w:sz w:val="24"/>
                <w:szCs w:val="24"/>
              </w:rPr>
              <w:t>输出容器：24位13*100mm 玻璃试管（氮吹管），可扩展兼容1.5/2.0mL 聚丙烯离心管。</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9.</w:t>
            </w:r>
            <w:r>
              <w:rPr>
                <w:rFonts w:hint="eastAsia" w:ascii="宋体" w:hAnsi="宋体" w:eastAsia="宋体" w:cs="宋体"/>
                <w:kern w:val="0"/>
                <w:sz w:val="24"/>
                <w:szCs w:val="24"/>
              </w:rPr>
              <w:tab/>
            </w:r>
            <w:r>
              <w:rPr>
                <w:rFonts w:hint="eastAsia" w:ascii="宋体" w:hAnsi="宋体" w:eastAsia="宋体" w:cs="宋体"/>
                <w:kern w:val="0"/>
                <w:sz w:val="24"/>
                <w:szCs w:val="24"/>
              </w:rPr>
              <w:t>溶剂储存：6个100mL溶剂槽。</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10.</w:t>
            </w:r>
            <w:r>
              <w:rPr>
                <w:rFonts w:hint="eastAsia" w:ascii="宋体" w:hAnsi="宋体" w:eastAsia="宋体" w:cs="宋体"/>
                <w:kern w:val="0"/>
                <w:sz w:val="24"/>
                <w:szCs w:val="24"/>
              </w:rPr>
              <w:tab/>
            </w:r>
            <w:r>
              <w:rPr>
                <w:rFonts w:hint="eastAsia" w:ascii="宋体" w:hAnsi="宋体" w:eastAsia="宋体" w:cs="宋体"/>
                <w:kern w:val="0"/>
                <w:sz w:val="24"/>
                <w:szCs w:val="24"/>
              </w:rPr>
              <w:t>磁性萃取技术，采用分散萃取方式而无需控制流速，结合超声波辅助萃取模块、变距移液模块和反吸气封技术等多种智能化设计，全自动化进行活化、加样、淋洗和洗脱等萃取分离过程。</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11.</w:t>
            </w:r>
            <w:r>
              <w:rPr>
                <w:rFonts w:hint="eastAsia" w:ascii="宋体" w:hAnsi="宋体" w:eastAsia="宋体" w:cs="宋体"/>
                <w:kern w:val="0"/>
                <w:sz w:val="24"/>
                <w:szCs w:val="24"/>
              </w:rPr>
              <w:tab/>
            </w:r>
            <w:r>
              <w:rPr>
                <w:rFonts w:hint="eastAsia" w:ascii="宋体" w:hAnsi="宋体" w:eastAsia="宋体" w:cs="宋体"/>
                <w:strike w:val="0"/>
                <w:kern w:val="0"/>
                <w:sz w:val="24"/>
                <w:szCs w:val="24"/>
              </w:rPr>
              <w:t>▲</w:t>
            </w:r>
            <w:r>
              <w:rPr>
                <w:rFonts w:hint="eastAsia" w:ascii="宋体" w:hAnsi="宋体" w:eastAsia="宋体" w:cs="宋体"/>
                <w:kern w:val="0"/>
                <w:sz w:val="24"/>
                <w:szCs w:val="24"/>
              </w:rPr>
              <w:tab/>
            </w:r>
            <w:r>
              <w:rPr>
                <w:rFonts w:hint="eastAsia" w:ascii="宋体" w:hAnsi="宋体" w:eastAsia="宋体" w:cs="宋体"/>
                <w:kern w:val="0"/>
                <w:sz w:val="24"/>
                <w:szCs w:val="24"/>
              </w:rPr>
              <w:t>系统执行一个完整的标准萃取净化过程用时仅需十多分钟，两小时内完成24个样品的萃取和净化。</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12.</w:t>
            </w:r>
            <w:r>
              <w:rPr>
                <w:rFonts w:hint="eastAsia" w:ascii="宋体" w:hAnsi="宋体" w:eastAsia="宋体" w:cs="宋体"/>
                <w:kern w:val="0"/>
                <w:sz w:val="24"/>
                <w:szCs w:val="24"/>
              </w:rPr>
              <w:tab/>
            </w:r>
            <w:r>
              <w:rPr>
                <w:rFonts w:hint="eastAsia" w:ascii="宋体" w:hAnsi="宋体" w:eastAsia="宋体" w:cs="宋体"/>
                <w:kern w:val="0"/>
                <w:sz w:val="24"/>
                <w:szCs w:val="24"/>
              </w:rPr>
              <w:t>可适配多种磁性核壳型多微域介孔固相萃取剂，该萃取剂以磁性的材料做为吸附剂基质，颗粒为微米级，比表面积大、扩散距离短，具有非常高的萃取能力和效率。</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13.</w:t>
            </w:r>
            <w:r>
              <w:rPr>
                <w:rFonts w:hint="eastAsia" w:ascii="宋体" w:hAnsi="宋体" w:eastAsia="宋体" w:cs="宋体"/>
                <w:kern w:val="0"/>
                <w:sz w:val="24"/>
                <w:szCs w:val="24"/>
              </w:rPr>
              <w:tab/>
            </w:r>
            <w:r>
              <w:rPr>
                <w:rFonts w:hint="eastAsia" w:ascii="宋体" w:hAnsi="宋体" w:eastAsia="宋体" w:cs="宋体"/>
                <w:kern w:val="0"/>
                <w:sz w:val="24"/>
                <w:szCs w:val="24"/>
              </w:rPr>
              <w:t>无需使用装填柱，避免了因柱子中填料溶胀和收缩导致的沟渠效应，提高实验结果的重现性。</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14.</w:t>
            </w:r>
            <w:r>
              <w:rPr>
                <w:rFonts w:hint="eastAsia" w:ascii="宋体" w:hAnsi="宋体" w:eastAsia="宋体" w:cs="宋体"/>
                <w:kern w:val="0"/>
                <w:sz w:val="24"/>
                <w:szCs w:val="24"/>
              </w:rPr>
              <w:tab/>
            </w:r>
            <w:r>
              <w:rPr>
                <w:rFonts w:hint="eastAsia" w:ascii="宋体" w:hAnsi="宋体" w:eastAsia="宋体" w:cs="宋体"/>
                <w:kern w:val="0"/>
                <w:sz w:val="24"/>
                <w:szCs w:val="24"/>
              </w:rPr>
              <w:t>磁性核壳型多微域介孔固相萃取剂通过分散萃取方式进行萃取净化，在活化、加样、淋洗和洗脱整个净化流程皆可节省溶剂，平均比传统固相萃取方法可减少高达50%溶剂使用量。</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15.</w:t>
            </w:r>
            <w:r>
              <w:rPr>
                <w:rFonts w:hint="eastAsia" w:ascii="宋体" w:hAnsi="宋体" w:eastAsia="宋体" w:cs="宋体"/>
                <w:kern w:val="0"/>
                <w:sz w:val="24"/>
                <w:szCs w:val="24"/>
              </w:rPr>
              <w:tab/>
            </w:r>
            <w:r>
              <w:rPr>
                <w:rFonts w:hint="eastAsia" w:ascii="宋体" w:hAnsi="宋体" w:eastAsia="宋体" w:cs="宋体"/>
                <w:kern w:val="0"/>
                <w:sz w:val="24"/>
                <w:szCs w:val="24"/>
              </w:rPr>
              <w:t>采用超声波辅助萃取技术，提高萃取效率。超声波功率≥200W，水浴体积≥2L。</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16.</w:t>
            </w:r>
            <w:r>
              <w:rPr>
                <w:rFonts w:hint="eastAsia" w:ascii="宋体" w:hAnsi="宋体" w:eastAsia="宋体" w:cs="宋体"/>
                <w:kern w:val="0"/>
                <w:sz w:val="24"/>
                <w:szCs w:val="24"/>
              </w:rPr>
              <w:tab/>
            </w:r>
            <w:r>
              <w:rPr>
                <w:rFonts w:hint="eastAsia" w:ascii="宋体" w:hAnsi="宋体" w:eastAsia="宋体" w:cs="宋体"/>
                <w:kern w:val="0"/>
                <w:sz w:val="24"/>
                <w:szCs w:val="24"/>
              </w:rPr>
              <w:t>抛弃泵、阀、接头和管路等复杂系统，运行稳定且无交叉污染风险。</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17.</w:t>
            </w:r>
            <w:r>
              <w:rPr>
                <w:rFonts w:hint="eastAsia" w:ascii="宋体" w:hAnsi="宋体" w:eastAsia="宋体" w:cs="宋体"/>
                <w:kern w:val="0"/>
                <w:sz w:val="24"/>
                <w:szCs w:val="24"/>
              </w:rPr>
              <w:tab/>
            </w:r>
            <w:r>
              <w:rPr>
                <w:rFonts w:hint="eastAsia" w:ascii="宋体" w:hAnsi="宋体" w:eastAsia="宋体" w:cs="宋体"/>
                <w:kern w:val="0"/>
                <w:sz w:val="24"/>
                <w:szCs w:val="24"/>
              </w:rPr>
              <w:t>移液、提取、输出样品所有步骤全程自动化操作，降低人为因素引起误差的几率，提高准确度、精确度和重复性。</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18.</w:t>
            </w:r>
            <w:r>
              <w:rPr>
                <w:rFonts w:hint="eastAsia" w:ascii="宋体" w:hAnsi="宋体" w:eastAsia="宋体" w:cs="宋体"/>
                <w:kern w:val="0"/>
                <w:sz w:val="24"/>
                <w:szCs w:val="24"/>
              </w:rPr>
              <w:tab/>
            </w:r>
            <w:r>
              <w:rPr>
                <w:rFonts w:hint="eastAsia" w:ascii="宋体" w:hAnsi="宋体" w:eastAsia="宋体" w:cs="宋体"/>
                <w:kern w:val="0"/>
                <w:sz w:val="24"/>
                <w:szCs w:val="24"/>
              </w:rPr>
              <w:t>针对复杂样品，可把第一步净化得到的洗脱液做为样品注入新的萃取剂工作管位再次进行萃取净化，轻松实现多种萃取剂依次萃取净化的效果。</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19.</w:t>
            </w:r>
            <w:r>
              <w:rPr>
                <w:rFonts w:hint="eastAsia" w:ascii="宋体" w:hAnsi="宋体" w:eastAsia="宋体" w:cs="宋体"/>
                <w:kern w:val="0"/>
                <w:sz w:val="24"/>
                <w:szCs w:val="24"/>
              </w:rPr>
              <w:tab/>
            </w:r>
            <w:r>
              <w:rPr>
                <w:rFonts w:hint="eastAsia" w:ascii="宋体" w:hAnsi="宋体" w:eastAsia="宋体" w:cs="宋体"/>
                <w:kern w:val="0"/>
                <w:sz w:val="24"/>
                <w:szCs w:val="24"/>
              </w:rPr>
              <w:t>系统内置活性炭和排气风扇，持续进行净气处理，无需放置于通风柜中，节省实验室通风柜资源。</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20.</w:t>
            </w:r>
            <w:r>
              <w:rPr>
                <w:rFonts w:hint="eastAsia" w:ascii="宋体" w:hAnsi="宋体" w:eastAsia="宋体" w:cs="宋体"/>
                <w:kern w:val="0"/>
                <w:sz w:val="24"/>
                <w:szCs w:val="24"/>
              </w:rPr>
              <w:tab/>
            </w:r>
            <w:r>
              <w:rPr>
                <w:rFonts w:hint="eastAsia" w:ascii="宋体" w:hAnsi="宋体" w:eastAsia="宋体" w:cs="宋体"/>
                <w:kern w:val="0"/>
                <w:sz w:val="24"/>
                <w:szCs w:val="24"/>
              </w:rPr>
              <w:t>移液系统采用自走式龙门架三轴移动方式；吸液头外壁沾染≤1%，移液体积范围100~1250μL，可累积移液；移液误差≤3%（≥1000μL）；移液残留≤10μL。</w:t>
            </w:r>
          </w:p>
          <w:p>
            <w:pPr>
              <w:widowControl/>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21.</w:t>
            </w:r>
            <w:r>
              <w:rPr>
                <w:rFonts w:hint="eastAsia" w:ascii="宋体" w:hAnsi="宋体" w:eastAsia="宋体" w:cs="宋体"/>
                <w:kern w:val="0"/>
                <w:sz w:val="24"/>
                <w:szCs w:val="24"/>
              </w:rPr>
              <w:tab/>
            </w:r>
            <w:r>
              <w:rPr>
                <w:rFonts w:hint="eastAsia" w:ascii="宋体" w:hAnsi="宋体" w:eastAsia="宋体" w:cs="宋体"/>
                <w:kern w:val="0"/>
                <w:sz w:val="24"/>
                <w:szCs w:val="24"/>
              </w:rPr>
              <w:t>多种磁性核壳型多微域介孔固相萃取剂可供选择：亲水亲脂平衡的水可浸润性的反相吸附HLB磁性材料，表面同时含有亲水性和憎水性基团，该磁性材料可广泛用于酸性、碱性和中性化合物；混合型弱阳离子交换反相吸附WCX Plus磁性填料，对强碱性的化合物具有高选择性，可用于提取生物基质(如血浆，尿液、胆汁及组织匀浆)中的碱性化合物；混合型强阴离子交换反相吸附MAX磁性填料，对酸性化合物具有高选择性等等。</w:t>
            </w:r>
          </w:p>
        </w:tc>
        <w:tc>
          <w:tcPr>
            <w:tcW w:w="616" w:type="dxa"/>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kern w:val="0"/>
                <w:sz w:val="24"/>
                <w:szCs w:val="24"/>
                <w:lang w:val="en-US" w:eastAsia="zh-CN"/>
              </w:rPr>
              <w:t>1</w:t>
            </w:r>
          </w:p>
        </w:tc>
        <w:tc>
          <w:tcPr>
            <w:tcW w:w="665" w:type="dxa"/>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kern w:val="0"/>
                <w:sz w:val="24"/>
                <w:szCs w:val="24"/>
                <w:lang w:val="en-US" w:eastAsia="zh-CN"/>
              </w:rPr>
              <w:t>台</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ascii="宋体" w:hAnsi="宋体" w:eastAsia="宋体" w:cs="宋体"/>
                <w:kern w:val="0"/>
                <w:sz w:val="24"/>
                <w:szCs w:val="24"/>
              </w:rPr>
            </w:pPr>
            <w:r>
              <w:rPr>
                <w:rFonts w:ascii="宋体" w:hAnsi="宋体" w:eastAsia="宋体" w:cs="宋体"/>
                <w:kern w:val="0"/>
                <w:sz w:val="24"/>
                <w:szCs w:val="24"/>
              </w:rPr>
              <w:t>3</w:t>
            </w:r>
          </w:p>
        </w:tc>
        <w:tc>
          <w:tcPr>
            <w:tcW w:w="1039" w:type="dxa"/>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kern w:val="0"/>
                <w:sz w:val="24"/>
                <w:szCs w:val="24"/>
              </w:rPr>
              <w:t>高通量组织研磨仪</w:t>
            </w:r>
          </w:p>
        </w:tc>
        <w:tc>
          <w:tcPr>
            <w:tcW w:w="6761" w:type="dxa"/>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rPr>
              <w:tab/>
            </w:r>
            <w:r>
              <w:rPr>
                <w:rFonts w:hint="eastAsia" w:ascii="宋体" w:hAnsi="宋体" w:eastAsia="宋体" w:cs="宋体"/>
                <w:kern w:val="0"/>
                <w:sz w:val="24"/>
                <w:szCs w:val="24"/>
              </w:rPr>
              <w:t>额定功率：375W</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rPr>
              <w:tab/>
            </w:r>
            <w:r>
              <w:rPr>
                <w:rFonts w:hint="eastAsia" w:ascii="宋体" w:hAnsi="宋体" w:eastAsia="宋体" w:cs="宋体"/>
                <w:kern w:val="0"/>
                <w:sz w:val="24"/>
                <w:szCs w:val="24"/>
              </w:rPr>
              <w:t>时间设定：1(秒)-9999(秒)</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ascii="宋体" w:hAnsi="宋体" w:eastAsia="宋体" w:cs="宋体"/>
                <w:kern w:val="0"/>
                <w:sz w:val="24"/>
                <w:szCs w:val="24"/>
              </w:rPr>
              <w:tab/>
            </w:r>
            <w:r>
              <w:rPr>
                <w:rFonts w:hint="eastAsia" w:ascii="宋体" w:hAnsi="宋体" w:eastAsia="宋体" w:cs="宋体"/>
                <w:kern w:val="0"/>
                <w:sz w:val="24"/>
                <w:szCs w:val="24"/>
              </w:rPr>
              <w:t>转速/频率设定：600-2100转/分（20-70Hz）</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w:t>
            </w:r>
            <w:r>
              <w:rPr>
                <w:rFonts w:hint="eastAsia" w:ascii="宋体" w:hAnsi="宋体" w:eastAsia="宋体" w:cs="宋体"/>
                <w:kern w:val="0"/>
                <w:sz w:val="24"/>
                <w:szCs w:val="24"/>
              </w:rPr>
              <w:tab/>
            </w:r>
            <w:r>
              <w:rPr>
                <w:rFonts w:hint="eastAsia" w:ascii="宋体" w:hAnsi="宋体" w:eastAsia="宋体" w:cs="宋体"/>
                <w:kern w:val="0"/>
                <w:sz w:val="24"/>
                <w:szCs w:val="24"/>
              </w:rPr>
              <w:t>可储存数据：可储存48组数据</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5.</w:t>
            </w:r>
            <w:r>
              <w:rPr>
                <w:rFonts w:hint="eastAsia" w:ascii="宋体" w:hAnsi="宋体" w:eastAsia="宋体" w:cs="宋体"/>
                <w:kern w:val="0"/>
                <w:sz w:val="24"/>
                <w:szCs w:val="24"/>
              </w:rPr>
              <w:tab/>
            </w:r>
            <w:r>
              <w:rPr>
                <w:rFonts w:hint="eastAsia" w:ascii="宋体" w:hAnsi="宋体" w:eastAsia="宋体" w:cs="宋体"/>
                <w:kern w:val="0"/>
                <w:sz w:val="24"/>
                <w:szCs w:val="24"/>
              </w:rPr>
              <w:t>夹具行程：34mm（垂直）</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w:t>
            </w:r>
            <w:r>
              <w:rPr>
                <w:rFonts w:hint="eastAsia" w:ascii="宋体" w:hAnsi="宋体" w:eastAsia="宋体" w:cs="宋体"/>
                <w:kern w:val="0"/>
                <w:sz w:val="24"/>
                <w:szCs w:val="24"/>
              </w:rPr>
              <w:tab/>
            </w:r>
            <w:r>
              <w:rPr>
                <w:rFonts w:hint="eastAsia" w:ascii="宋体" w:hAnsi="宋体" w:eastAsia="宋体" w:cs="宋体"/>
                <w:kern w:val="0"/>
                <w:sz w:val="24"/>
                <w:szCs w:val="24"/>
              </w:rPr>
              <w:t>研磨平台数：可接纳研磨罐数</w:t>
            </w:r>
            <w:r>
              <w:rPr>
                <w:rFonts w:hint="eastAsia" w:ascii="宋体" w:hAnsi="宋体" w:cs="宋体"/>
                <w:kern w:val="0"/>
                <w:sz w:val="24"/>
                <w:szCs w:val="24"/>
                <w:lang w:val="en-US" w:eastAsia="zh-CN"/>
              </w:rPr>
              <w:t>为</w:t>
            </w:r>
            <w:r>
              <w:rPr>
                <w:rFonts w:hint="eastAsia" w:ascii="宋体" w:hAnsi="宋体" w:eastAsia="宋体" w:cs="宋体"/>
                <w:kern w:val="0"/>
                <w:sz w:val="24"/>
                <w:szCs w:val="24"/>
              </w:rPr>
              <w:t>2</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7.</w:t>
            </w:r>
            <w:r>
              <w:rPr>
                <w:rFonts w:hint="eastAsia" w:ascii="宋体" w:hAnsi="宋体" w:eastAsia="宋体" w:cs="宋体"/>
                <w:kern w:val="0"/>
                <w:sz w:val="24"/>
                <w:szCs w:val="24"/>
              </w:rPr>
              <w:tab/>
            </w:r>
            <w:r>
              <w:rPr>
                <w:rFonts w:hint="eastAsia" w:ascii="宋体" w:hAnsi="宋体" w:eastAsia="宋体" w:cs="宋体"/>
                <w:kern w:val="0"/>
                <w:sz w:val="24"/>
                <w:szCs w:val="24"/>
              </w:rPr>
              <w:t>样本容量：标配:铝合金适配器5ml12孔，2ml48孔</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可选配</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铝合金适配器2ml24孔；10/15/25/50/100ml研磨罐，冷冻适配器</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8.</w:t>
            </w:r>
            <w:r>
              <w:rPr>
                <w:rFonts w:hint="eastAsia" w:ascii="宋体" w:hAnsi="宋体" w:eastAsia="宋体" w:cs="宋体"/>
                <w:kern w:val="0"/>
                <w:sz w:val="24"/>
                <w:szCs w:val="24"/>
              </w:rPr>
              <w:tab/>
            </w:r>
            <w:r>
              <w:rPr>
                <w:rFonts w:hint="eastAsia" w:ascii="宋体" w:hAnsi="宋体" w:eastAsia="宋体" w:cs="宋体"/>
                <w:kern w:val="0"/>
                <w:sz w:val="24"/>
                <w:szCs w:val="24"/>
              </w:rPr>
              <w:t>研磨方式：湿磨、干磨、预冷冻磨</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9.</w:t>
            </w:r>
            <w:r>
              <w:rPr>
                <w:rFonts w:hint="eastAsia" w:ascii="宋体" w:hAnsi="宋体" w:eastAsia="宋体" w:cs="宋体"/>
                <w:kern w:val="0"/>
                <w:sz w:val="24"/>
                <w:szCs w:val="24"/>
              </w:rPr>
              <w:tab/>
            </w:r>
            <w:r>
              <w:rPr>
                <w:rFonts w:hint="eastAsia" w:ascii="宋体" w:hAnsi="宋体" w:eastAsia="宋体" w:cs="宋体"/>
                <w:kern w:val="0"/>
                <w:sz w:val="24"/>
                <w:szCs w:val="24"/>
              </w:rPr>
              <w:t>研磨珠：标配φ3mm 不锈钢钢球（1000 颗）与 φ6mm 不锈钢钢球（1000 颗）</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10.</w:t>
            </w:r>
            <w:r>
              <w:rPr>
                <w:rFonts w:hint="eastAsia" w:ascii="宋体" w:hAnsi="宋体" w:eastAsia="宋体" w:cs="宋体"/>
                <w:kern w:val="0"/>
                <w:sz w:val="24"/>
                <w:szCs w:val="24"/>
              </w:rPr>
              <w:tab/>
            </w:r>
            <w:r>
              <w:rPr>
                <w:rFonts w:hint="eastAsia" w:ascii="宋体" w:hAnsi="宋体" w:eastAsia="宋体" w:cs="宋体"/>
                <w:kern w:val="0"/>
                <w:sz w:val="24"/>
                <w:szCs w:val="24"/>
              </w:rPr>
              <w:t>显示方式：7寸TFT触摸</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11.</w:t>
            </w:r>
            <w:r>
              <w:rPr>
                <w:rFonts w:hint="eastAsia" w:ascii="宋体" w:hAnsi="宋体" w:eastAsia="宋体" w:cs="宋体"/>
                <w:kern w:val="0"/>
                <w:sz w:val="24"/>
                <w:szCs w:val="24"/>
              </w:rPr>
              <w:tab/>
            </w:r>
            <w:r>
              <w:rPr>
                <w:rFonts w:hint="eastAsia" w:ascii="宋体" w:hAnsi="宋体" w:eastAsia="宋体" w:cs="宋体"/>
                <w:kern w:val="0"/>
                <w:sz w:val="24"/>
                <w:szCs w:val="24"/>
              </w:rPr>
              <w:t>程序控制：可设置间歇、停止、总运行时间。仪器可存储研磨参数，快速调取使用；模式循环：根据预设的实验参数进行循环运行</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12.</w:t>
            </w:r>
            <w:r>
              <w:rPr>
                <w:rFonts w:hint="eastAsia" w:ascii="宋体" w:hAnsi="宋体" w:eastAsia="宋体" w:cs="宋体"/>
                <w:kern w:val="0"/>
                <w:sz w:val="24"/>
                <w:szCs w:val="24"/>
              </w:rPr>
              <w:tab/>
            </w:r>
            <w:r>
              <w:rPr>
                <w:rFonts w:hint="eastAsia" w:ascii="宋体" w:hAnsi="宋体" w:eastAsia="宋体" w:cs="宋体"/>
                <w:kern w:val="0"/>
                <w:sz w:val="24"/>
                <w:szCs w:val="24"/>
              </w:rPr>
              <w:t>保护：可在几个设置好的参数间不断循环，进一步减少人为因数的干扰；配有语音提示功能；电动开关门 开盖保护，紧急制动功能，仪器采用集成电机开关,机盖只有处于闭合状态下仪器才能启动，人体工程学设计</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13.</w:t>
            </w:r>
            <w:r>
              <w:rPr>
                <w:rFonts w:hint="eastAsia" w:ascii="宋体" w:hAnsi="宋体" w:eastAsia="宋体" w:cs="宋体"/>
                <w:kern w:val="0"/>
                <w:sz w:val="24"/>
                <w:szCs w:val="24"/>
              </w:rPr>
              <w:tab/>
            </w:r>
            <w:r>
              <w:rPr>
                <w:rFonts w:hint="eastAsia" w:ascii="宋体" w:hAnsi="宋体" w:eastAsia="宋体" w:cs="宋体"/>
                <w:kern w:val="0"/>
                <w:sz w:val="24"/>
                <w:szCs w:val="24"/>
              </w:rPr>
              <w:t>是否具备冷冻功能：是</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14.</w:t>
            </w:r>
            <w:r>
              <w:rPr>
                <w:rFonts w:hint="eastAsia" w:ascii="宋体" w:hAnsi="宋体" w:eastAsia="宋体" w:cs="宋体"/>
                <w:kern w:val="0"/>
                <w:sz w:val="24"/>
                <w:szCs w:val="24"/>
              </w:rPr>
              <w:tab/>
            </w:r>
            <w:r>
              <w:rPr>
                <w:rFonts w:hint="eastAsia" w:ascii="宋体" w:hAnsi="宋体" w:eastAsia="宋体" w:cs="宋体"/>
                <w:kern w:val="0"/>
                <w:sz w:val="24"/>
                <w:szCs w:val="24"/>
              </w:rPr>
              <w:t>制冷温度范围：-50℃</w:t>
            </w:r>
            <w:r>
              <w:rPr>
                <w:rFonts w:hint="eastAsia" w:ascii="宋体" w:hAnsi="宋体" w:cs="宋体"/>
                <w:kern w:val="0"/>
                <w:sz w:val="24"/>
                <w:szCs w:val="24"/>
                <w:lang w:eastAsia="zh-CN"/>
              </w:rPr>
              <w:t>～</w:t>
            </w:r>
            <w:r>
              <w:rPr>
                <w:rFonts w:hint="eastAsia" w:ascii="宋体" w:hAnsi="宋体" w:eastAsia="宋体" w:cs="宋体"/>
                <w:kern w:val="0"/>
                <w:sz w:val="24"/>
                <w:szCs w:val="24"/>
              </w:rPr>
              <w:t>25℃</w:t>
            </w:r>
          </w:p>
          <w:p>
            <w:pPr>
              <w:widowControl/>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15.</w:t>
            </w:r>
            <w:r>
              <w:rPr>
                <w:rFonts w:hint="eastAsia" w:ascii="宋体" w:hAnsi="宋体" w:eastAsia="宋体" w:cs="宋体"/>
                <w:kern w:val="0"/>
                <w:sz w:val="24"/>
                <w:szCs w:val="24"/>
              </w:rPr>
              <w:tab/>
            </w:r>
            <w:r>
              <w:rPr>
                <w:rFonts w:hint="eastAsia" w:ascii="宋体" w:hAnsi="宋体" w:eastAsia="宋体" w:cs="宋体"/>
                <w:kern w:val="0"/>
                <w:sz w:val="24"/>
                <w:szCs w:val="24"/>
              </w:rPr>
              <w:t>加速：在2秒内达到最大速度</w:t>
            </w:r>
            <w:r>
              <w:rPr>
                <w:rFonts w:hint="eastAsia" w:ascii="宋体" w:hAnsi="宋体" w:cs="宋体"/>
                <w:kern w:val="0"/>
                <w:sz w:val="24"/>
                <w:szCs w:val="24"/>
                <w:lang w:eastAsia="zh-CN"/>
              </w:rPr>
              <w:t>；</w:t>
            </w:r>
            <w:r>
              <w:rPr>
                <w:rFonts w:hint="eastAsia" w:ascii="宋体" w:hAnsi="宋体" w:eastAsia="宋体" w:cs="宋体"/>
                <w:kern w:val="0"/>
                <w:sz w:val="24"/>
                <w:szCs w:val="24"/>
              </w:rPr>
              <w:t>减速：在2秒内达到最低速度</w:t>
            </w:r>
          </w:p>
        </w:tc>
        <w:tc>
          <w:tcPr>
            <w:tcW w:w="616"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台</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ascii="宋体" w:hAnsi="宋体" w:eastAsia="宋体" w:cs="宋体"/>
                <w:kern w:val="0"/>
                <w:sz w:val="24"/>
                <w:szCs w:val="24"/>
              </w:rPr>
            </w:pPr>
            <w:r>
              <w:rPr>
                <w:rFonts w:ascii="宋体" w:hAnsi="宋体" w:eastAsia="宋体" w:cs="宋体"/>
                <w:kern w:val="0"/>
                <w:sz w:val="24"/>
                <w:szCs w:val="24"/>
              </w:rPr>
              <w:t>4</w:t>
            </w:r>
          </w:p>
        </w:tc>
        <w:tc>
          <w:tcPr>
            <w:tcW w:w="1039" w:type="dxa"/>
            <w:vAlign w:val="center"/>
          </w:tcPr>
          <w:p>
            <w:pPr>
              <w:widowControl/>
              <w:spacing w:line="36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w:t>
            </w:r>
            <w:r>
              <w:rPr>
                <w:rFonts w:hint="eastAsia" w:ascii="宋体" w:hAnsi="宋体" w:eastAsia="宋体" w:cs="宋体"/>
                <w:color w:val="000000"/>
                <w:kern w:val="0"/>
                <w:sz w:val="24"/>
                <w:szCs w:val="24"/>
              </w:rPr>
              <w:t>现场勘验化验箱</w:t>
            </w:r>
          </w:p>
        </w:tc>
        <w:tc>
          <w:tcPr>
            <w:tcW w:w="6761" w:type="dxa"/>
            <w:vAlign w:val="center"/>
          </w:tcPr>
          <w:p>
            <w:pPr>
              <w:widowControl/>
              <w:numPr>
                <w:ilvl w:val="0"/>
                <w:numId w:val="10"/>
              </w:numPr>
              <w:spacing w:line="360" w:lineRule="auto"/>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配件清单</w:t>
            </w:r>
          </w:p>
          <w:tbl>
            <w:tblPr>
              <w:tblStyle w:val="19"/>
              <w:tblW w:w="65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4"/>
              <w:gridCol w:w="2666"/>
              <w:gridCol w:w="2364"/>
              <w:gridCol w:w="504"/>
              <w:gridCol w:w="5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序号</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名称</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规格</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单位</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现场勘验化验箱</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铝镁合金</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移液枪</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 xml:space="preserve">100-1000 </w:t>
                  </w:r>
                  <w:r>
                    <w:rPr>
                      <w:rFonts w:hint="eastAsia" w:ascii="宋体" w:hAnsi="宋体" w:eastAsia="宋体" w:cs="宋体"/>
                      <w:b w:val="0"/>
                      <w:bCs/>
                      <w:color w:val="000000"/>
                      <w:kern w:val="0"/>
                      <w:sz w:val="24"/>
                      <w:szCs w:val="24"/>
                    </w:rPr>
                    <w:t>uL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把</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3</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移液枪</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 xml:space="preserve">1000-5000 </w:t>
                  </w:r>
                  <w:r>
                    <w:rPr>
                      <w:rFonts w:hint="eastAsia" w:ascii="宋体" w:hAnsi="宋体" w:eastAsia="宋体" w:cs="宋体"/>
                      <w:b w:val="0"/>
                      <w:bCs/>
                      <w:color w:val="000000"/>
                      <w:kern w:val="0"/>
                      <w:sz w:val="24"/>
                      <w:szCs w:val="24"/>
                    </w:rPr>
                    <w:t>uL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把</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4</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移液枪</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 xml:space="preserve">20-200 </w:t>
                  </w:r>
                  <w:r>
                    <w:rPr>
                      <w:rFonts w:hint="eastAsia" w:ascii="宋体" w:hAnsi="宋体" w:eastAsia="宋体" w:cs="宋体"/>
                      <w:b w:val="0"/>
                      <w:bCs/>
                      <w:color w:val="000000"/>
                      <w:kern w:val="0"/>
                      <w:sz w:val="24"/>
                      <w:szCs w:val="24"/>
                    </w:rPr>
                    <w:t>uL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把</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5</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枪头盒（满）</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200 uL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6</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枪头盒（满）</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 mL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7</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枪头</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5 mL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8</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离心管</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10 mL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9</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离心管</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50 mL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10</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离心管架</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15 mL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11</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离心管架</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50 mL</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12</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计时器</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三通道</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13</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电子天平</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MYH-100</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14</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手术剪</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18cm</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把</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15</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镊子</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14cm</w:t>
                  </w:r>
                  <w:r>
                    <w:rPr>
                      <w:rStyle w:val="40"/>
                      <w:rFonts w:hint="eastAsia" w:ascii="宋体" w:hAnsi="宋体" w:eastAsia="宋体" w:cs="宋体"/>
                      <w:b w:val="0"/>
                      <w:bCs/>
                      <w:sz w:val="24"/>
                      <w:szCs w:val="24"/>
                    </w:rPr>
                    <w:t>不锈钢</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把</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16</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自封袋</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7</w:t>
                  </w:r>
                  <w:r>
                    <w:rPr>
                      <w:rStyle w:val="40"/>
                      <w:rFonts w:hint="eastAsia" w:ascii="宋体" w:hAnsi="宋体" w:eastAsia="宋体" w:cs="宋体"/>
                      <w:b w:val="0"/>
                      <w:bCs/>
                      <w:sz w:val="24"/>
                      <w:szCs w:val="24"/>
                    </w:rPr>
                    <w:t>号</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17</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手持式粉碎机</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HR1608</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台</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18</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漏斗</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φ60 mm</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19</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定性滤纸</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Φ7 cm 100</w:t>
                  </w:r>
                  <w:r>
                    <w:rPr>
                      <w:rStyle w:val="40"/>
                      <w:rFonts w:hint="eastAsia" w:ascii="宋体" w:hAnsi="宋体" w:eastAsia="宋体" w:cs="宋体"/>
                      <w:b w:val="0"/>
                      <w:bCs/>
                      <w:sz w:val="24"/>
                      <w:szCs w:val="24"/>
                    </w:rPr>
                    <w:t>张</w:t>
                  </w:r>
                  <w:r>
                    <w:rPr>
                      <w:rStyle w:val="41"/>
                      <w:rFonts w:hint="eastAsia" w:ascii="宋体" w:hAnsi="宋体" w:eastAsia="宋体" w:cs="宋体"/>
                      <w:b w:val="0"/>
                      <w:bCs/>
                      <w:sz w:val="24"/>
                      <w:szCs w:val="24"/>
                    </w:rPr>
                    <w:t>/</w:t>
                  </w:r>
                  <w:r>
                    <w:rPr>
                      <w:rStyle w:val="40"/>
                      <w:rFonts w:hint="eastAsia" w:ascii="宋体" w:hAnsi="宋体" w:eastAsia="宋体" w:cs="宋体"/>
                      <w:b w:val="0"/>
                      <w:bCs/>
                      <w:sz w:val="24"/>
                      <w:szCs w:val="24"/>
                    </w:rPr>
                    <w:t>盒</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盒</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20</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记号笔</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支</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支</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21</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不锈钢电煮锅</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16CM</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22</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一次性活性炭口罩</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hint="eastAsia" w:ascii="宋体" w:hAnsi="宋体" w:eastAsia="宋体" w:cs="宋体"/>
                      <w:b w:val="0"/>
                      <w:bCs/>
                      <w:color w:val="000000"/>
                      <w:sz w:val="24"/>
                      <w:szCs w:val="24"/>
                    </w:rPr>
                  </w:pP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个</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23</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乳胶手套</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M</w:t>
                  </w:r>
                  <w:r>
                    <w:rPr>
                      <w:rStyle w:val="40"/>
                      <w:rFonts w:hint="eastAsia" w:ascii="宋体" w:hAnsi="宋体" w:eastAsia="宋体" w:cs="宋体"/>
                      <w:b w:val="0"/>
                      <w:bCs/>
                      <w:sz w:val="24"/>
                      <w:szCs w:val="24"/>
                    </w:rPr>
                    <w:t>（</w:t>
                  </w:r>
                  <w:r>
                    <w:rPr>
                      <w:rStyle w:val="41"/>
                      <w:rFonts w:hint="eastAsia" w:ascii="宋体" w:hAnsi="宋体" w:eastAsia="宋体" w:cs="宋体"/>
                      <w:b w:val="0"/>
                      <w:bCs/>
                      <w:sz w:val="24"/>
                      <w:szCs w:val="24"/>
                    </w:rPr>
                    <w:t>5</w:t>
                  </w:r>
                  <w:r>
                    <w:rPr>
                      <w:rStyle w:val="40"/>
                      <w:rFonts w:hint="eastAsia" w:ascii="宋体" w:hAnsi="宋体" w:eastAsia="宋体" w:cs="宋体"/>
                      <w:b w:val="0"/>
                      <w:bCs/>
                      <w:sz w:val="24"/>
                      <w:szCs w:val="24"/>
                    </w:rPr>
                    <w:t>双</w:t>
                  </w:r>
                  <w:r>
                    <w:rPr>
                      <w:rStyle w:val="41"/>
                      <w:rFonts w:hint="eastAsia" w:ascii="宋体" w:hAnsi="宋体" w:eastAsia="宋体" w:cs="宋体"/>
                      <w:b w:val="0"/>
                      <w:bCs/>
                      <w:sz w:val="24"/>
                      <w:szCs w:val="24"/>
                    </w:rPr>
                    <w:t>/</w:t>
                  </w:r>
                  <w:r>
                    <w:rPr>
                      <w:rStyle w:val="40"/>
                      <w:rFonts w:hint="eastAsia" w:ascii="宋体" w:hAnsi="宋体" w:eastAsia="宋体" w:cs="宋体"/>
                      <w:b w:val="0"/>
                      <w:bCs/>
                      <w:sz w:val="24"/>
                      <w:szCs w:val="24"/>
                    </w:rPr>
                    <w:t>包）</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双</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24</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无机针头过滤器</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0.45 um*d25,10</w:t>
                  </w:r>
                  <w:r>
                    <w:rPr>
                      <w:rStyle w:val="40"/>
                      <w:rFonts w:hint="eastAsia" w:ascii="宋体" w:hAnsi="宋体" w:eastAsia="宋体" w:cs="宋体"/>
                      <w:b w:val="0"/>
                      <w:bCs/>
                      <w:sz w:val="24"/>
                      <w:szCs w:val="24"/>
                    </w:rPr>
                    <w:t>个</w:t>
                  </w:r>
                  <w:r>
                    <w:rPr>
                      <w:rStyle w:val="41"/>
                      <w:rFonts w:hint="eastAsia" w:ascii="宋体" w:hAnsi="宋体" w:eastAsia="宋体" w:cs="宋体"/>
                      <w:b w:val="0"/>
                      <w:bCs/>
                      <w:sz w:val="24"/>
                      <w:szCs w:val="24"/>
                    </w:rPr>
                    <w:t>/</w:t>
                  </w:r>
                  <w:r>
                    <w:rPr>
                      <w:rStyle w:val="40"/>
                      <w:rFonts w:hint="eastAsia" w:ascii="宋体" w:hAnsi="宋体" w:eastAsia="宋体" w:cs="宋体"/>
                      <w:b w:val="0"/>
                      <w:bCs/>
                      <w:sz w:val="24"/>
                      <w:szCs w:val="24"/>
                    </w:rPr>
                    <w:t>包</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包</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25</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一次性注射器</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2 mL  10</w:t>
                  </w:r>
                  <w:r>
                    <w:rPr>
                      <w:rStyle w:val="40"/>
                      <w:rFonts w:hint="eastAsia" w:ascii="宋体" w:hAnsi="宋体" w:eastAsia="宋体" w:cs="宋体"/>
                      <w:b w:val="0"/>
                      <w:bCs/>
                      <w:sz w:val="24"/>
                      <w:szCs w:val="24"/>
                    </w:rPr>
                    <w:t>个</w:t>
                  </w:r>
                  <w:r>
                    <w:rPr>
                      <w:rStyle w:val="41"/>
                      <w:rFonts w:hint="eastAsia" w:ascii="宋体" w:hAnsi="宋体" w:eastAsia="宋体" w:cs="宋体"/>
                      <w:b w:val="0"/>
                      <w:bCs/>
                      <w:sz w:val="24"/>
                      <w:szCs w:val="24"/>
                    </w:rPr>
                    <w:t>/</w:t>
                  </w:r>
                  <w:r>
                    <w:rPr>
                      <w:rStyle w:val="40"/>
                      <w:rFonts w:hint="eastAsia" w:ascii="宋体" w:hAnsi="宋体" w:eastAsia="宋体" w:cs="宋体"/>
                      <w:b w:val="0"/>
                      <w:bCs/>
                      <w:sz w:val="24"/>
                      <w:szCs w:val="24"/>
                    </w:rPr>
                    <w:t>包</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包</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26</w:t>
                  </w:r>
                </w:p>
              </w:tc>
              <w:tc>
                <w:tcPr>
                  <w:tcW w:w="2666" w:type="dxa"/>
                  <w:tcBorders>
                    <w:top w:val="nil"/>
                    <w:left w:val="nil"/>
                    <w:bottom w:val="nil"/>
                    <w:right w:val="nil"/>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称量纸</w:t>
                  </w:r>
                </w:p>
              </w:tc>
              <w:tc>
                <w:tcPr>
                  <w:tcW w:w="2364" w:type="dxa"/>
                  <w:tcBorders>
                    <w:top w:val="nil"/>
                    <w:left w:val="nil"/>
                    <w:bottom w:val="nil"/>
                    <w:right w:val="nil"/>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1"/>
                      <w:rFonts w:hint="eastAsia" w:ascii="宋体" w:hAnsi="宋体" w:eastAsia="宋体" w:cs="宋体"/>
                      <w:b w:val="0"/>
                      <w:bCs/>
                      <w:sz w:val="24"/>
                      <w:szCs w:val="24"/>
                    </w:rPr>
                    <w:t>75*75</w:t>
                  </w:r>
                  <w:r>
                    <w:rPr>
                      <w:rStyle w:val="40"/>
                      <w:rFonts w:hint="eastAsia" w:ascii="宋体" w:hAnsi="宋体" w:eastAsia="宋体" w:cs="宋体"/>
                      <w:b w:val="0"/>
                      <w:bCs/>
                      <w:sz w:val="24"/>
                      <w:szCs w:val="24"/>
                    </w:rPr>
                    <w:t>，</w:t>
                  </w:r>
                  <w:r>
                    <w:rPr>
                      <w:rStyle w:val="41"/>
                      <w:rFonts w:hint="eastAsia" w:ascii="宋体" w:hAnsi="宋体" w:eastAsia="宋体" w:cs="宋体"/>
                      <w:b w:val="0"/>
                      <w:bCs/>
                      <w:sz w:val="24"/>
                      <w:szCs w:val="24"/>
                    </w:rPr>
                    <w:t>500</w:t>
                  </w:r>
                  <w:r>
                    <w:rPr>
                      <w:rStyle w:val="40"/>
                      <w:rFonts w:hint="eastAsia" w:ascii="宋体" w:hAnsi="宋体" w:eastAsia="宋体" w:cs="宋体"/>
                      <w:b w:val="0"/>
                      <w:bCs/>
                      <w:sz w:val="24"/>
                      <w:szCs w:val="24"/>
                    </w:rPr>
                    <w:t>张</w:t>
                  </w:r>
                  <w:r>
                    <w:rPr>
                      <w:rStyle w:val="41"/>
                      <w:rFonts w:hint="eastAsia" w:ascii="宋体" w:hAnsi="宋体" w:eastAsia="宋体" w:cs="宋体"/>
                      <w:b w:val="0"/>
                      <w:bCs/>
                      <w:sz w:val="24"/>
                      <w:szCs w:val="24"/>
                    </w:rPr>
                    <w:t>/</w:t>
                  </w:r>
                  <w:r>
                    <w:rPr>
                      <w:rStyle w:val="40"/>
                      <w:rFonts w:hint="eastAsia" w:ascii="宋体" w:hAnsi="宋体" w:eastAsia="宋体" w:cs="宋体"/>
                      <w:b w:val="0"/>
                      <w:bCs/>
                      <w:sz w:val="24"/>
                      <w:szCs w:val="24"/>
                    </w:rPr>
                    <w:t>包</w:t>
                  </w:r>
                </w:p>
              </w:tc>
              <w:tc>
                <w:tcPr>
                  <w:tcW w:w="504" w:type="dxa"/>
                  <w:tcBorders>
                    <w:top w:val="nil"/>
                    <w:left w:val="nil"/>
                    <w:bottom w:val="nil"/>
                    <w:right w:val="nil"/>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包</w:t>
                  </w:r>
                </w:p>
              </w:tc>
              <w:tc>
                <w:tcPr>
                  <w:tcW w:w="504" w:type="dxa"/>
                  <w:tcBorders>
                    <w:top w:val="nil"/>
                    <w:left w:val="nil"/>
                    <w:bottom w:val="nil"/>
                    <w:right w:val="nil"/>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27</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药勺</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不锈钢药勺</w:t>
                  </w:r>
                  <w:r>
                    <w:rPr>
                      <w:rStyle w:val="41"/>
                      <w:rFonts w:hint="eastAsia" w:ascii="宋体" w:hAnsi="宋体" w:eastAsia="宋体" w:cs="宋体"/>
                      <w:b w:val="0"/>
                      <w:bCs/>
                      <w:sz w:val="24"/>
                      <w:szCs w:val="24"/>
                    </w:rPr>
                    <w:t>1*3</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套</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trPr>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28</w:t>
                  </w:r>
                </w:p>
              </w:tc>
              <w:tc>
                <w:tcPr>
                  <w:tcW w:w="266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混匀仪</w:t>
                  </w:r>
                </w:p>
              </w:tc>
              <w:tc>
                <w:tcPr>
                  <w:tcW w:w="236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MX-E</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Style w:val="40"/>
                      <w:rFonts w:hint="eastAsia" w:ascii="宋体" w:hAnsi="宋体" w:eastAsia="宋体" w:cs="宋体"/>
                      <w:b w:val="0"/>
                      <w:bCs/>
                      <w:sz w:val="24"/>
                      <w:szCs w:val="24"/>
                    </w:rPr>
                    <w:t>台</w:t>
                  </w:r>
                </w:p>
              </w:tc>
              <w:tc>
                <w:tcPr>
                  <w:tcW w:w="5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hint="eastAsia" w:ascii="宋体" w:hAnsi="宋体" w:eastAsia="宋体" w:cs="宋体"/>
                      <w:b w:val="0"/>
                      <w:bCs/>
                      <w:color w:val="000000"/>
                      <w:sz w:val="24"/>
                      <w:szCs w:val="24"/>
                    </w:rPr>
                  </w:pPr>
                  <w:r>
                    <w:rPr>
                      <w:rFonts w:hint="eastAsia" w:ascii="宋体" w:hAnsi="宋体" w:eastAsia="宋体" w:cs="宋体"/>
                      <w:b w:val="0"/>
                      <w:bCs/>
                      <w:color w:val="000000"/>
                      <w:kern w:val="0"/>
                      <w:sz w:val="24"/>
                      <w:szCs w:val="24"/>
                    </w:rPr>
                    <w:t>1</w:t>
                  </w:r>
                </w:p>
              </w:tc>
            </w:tr>
          </w:tbl>
          <w:p>
            <w:pPr>
              <w:widowControl/>
              <w:numPr>
                <w:ilvl w:val="0"/>
                <w:numId w:val="10"/>
              </w:numPr>
              <w:spacing w:line="360" w:lineRule="auto"/>
              <w:jc w:val="left"/>
              <w:rPr>
                <w:rFonts w:hint="default" w:ascii="宋体" w:hAnsi="宋体" w:cs="宋体"/>
                <w:kern w:val="0"/>
                <w:sz w:val="24"/>
                <w:szCs w:val="24"/>
                <w:lang w:val="en-US" w:eastAsia="zh-CN"/>
              </w:rPr>
            </w:pPr>
            <w:r>
              <w:rPr>
                <w:rFonts w:hint="eastAsia" w:ascii="宋体" w:hAnsi="宋体" w:eastAsia="宋体" w:cs="宋体"/>
                <w:strike w:val="0"/>
                <w:kern w:val="0"/>
                <w:sz w:val="24"/>
                <w:szCs w:val="24"/>
              </w:rPr>
              <w:t>▲</w:t>
            </w:r>
            <w:r>
              <w:rPr>
                <w:rStyle w:val="40"/>
                <w:rFonts w:hint="eastAsia" w:ascii="宋体" w:hAnsi="宋体" w:eastAsia="宋体" w:cs="宋体"/>
                <w:b w:val="0"/>
                <w:bCs/>
                <w:sz w:val="24"/>
                <w:szCs w:val="24"/>
              </w:rPr>
              <w:t>西地那非快速检测试剂盒</w:t>
            </w:r>
            <w:r>
              <w:rPr>
                <w:rStyle w:val="40"/>
                <w:rFonts w:hint="eastAsia" w:ascii="宋体" w:hAnsi="宋体" w:cs="宋体"/>
                <w:b w:val="0"/>
                <w:bCs/>
                <w:sz w:val="24"/>
                <w:szCs w:val="24"/>
                <w:lang w:eastAsia="zh-CN"/>
              </w:rPr>
              <w:t>，</w:t>
            </w:r>
            <w:r>
              <w:rPr>
                <w:rStyle w:val="40"/>
                <w:rFonts w:hint="eastAsia" w:ascii="宋体" w:hAnsi="宋体" w:cs="宋体"/>
                <w:b w:val="0"/>
                <w:bCs/>
                <w:sz w:val="24"/>
                <w:szCs w:val="24"/>
                <w:lang w:val="en-US" w:eastAsia="zh-CN"/>
              </w:rPr>
              <w:t>规格：10次/盒，数量：1盒，检出限：10mg/kg，批间差：按照说明书操作测定准确性为95%；环境测试：4～30℃按照说明书操作测定准确性达到95%。</w:t>
            </w:r>
          </w:p>
          <w:p>
            <w:pPr>
              <w:widowControl/>
              <w:numPr>
                <w:ilvl w:val="0"/>
                <w:numId w:val="10"/>
              </w:numPr>
              <w:spacing w:line="360" w:lineRule="auto"/>
              <w:ind w:left="0" w:leftChars="0" w:firstLine="0" w:firstLineChars="0"/>
              <w:jc w:val="left"/>
              <w:rPr>
                <w:rStyle w:val="40"/>
                <w:rFonts w:hint="eastAsia" w:ascii="宋体" w:hAnsi="宋体" w:eastAsia="宋体" w:cs="宋体"/>
                <w:b w:val="0"/>
                <w:bCs/>
                <w:sz w:val="24"/>
                <w:szCs w:val="24"/>
              </w:rPr>
            </w:pPr>
            <w:r>
              <w:rPr>
                <w:rFonts w:hint="eastAsia" w:ascii="宋体" w:hAnsi="宋体" w:eastAsia="宋体" w:cs="宋体"/>
                <w:strike w:val="0"/>
                <w:kern w:val="0"/>
                <w:sz w:val="24"/>
                <w:szCs w:val="24"/>
              </w:rPr>
              <w:t>▲</w:t>
            </w:r>
            <w:r>
              <w:rPr>
                <w:rStyle w:val="40"/>
                <w:rFonts w:hint="eastAsia" w:ascii="宋体" w:hAnsi="宋体" w:eastAsia="宋体" w:cs="宋体"/>
                <w:b w:val="0"/>
                <w:bCs/>
                <w:sz w:val="24"/>
                <w:szCs w:val="24"/>
              </w:rPr>
              <w:t>他达拉非快速检测试剂盒</w:t>
            </w:r>
            <w:r>
              <w:rPr>
                <w:rStyle w:val="40"/>
                <w:rFonts w:hint="eastAsia" w:ascii="宋体" w:hAnsi="宋体" w:cs="宋体"/>
                <w:b w:val="0"/>
                <w:bCs/>
                <w:sz w:val="24"/>
                <w:szCs w:val="24"/>
                <w:lang w:eastAsia="zh-CN"/>
              </w:rPr>
              <w:t>，</w:t>
            </w:r>
            <w:r>
              <w:rPr>
                <w:rStyle w:val="40"/>
                <w:rFonts w:hint="eastAsia" w:ascii="宋体" w:hAnsi="宋体" w:cs="宋体"/>
                <w:b w:val="0"/>
                <w:bCs/>
                <w:sz w:val="24"/>
                <w:szCs w:val="24"/>
                <w:lang w:val="en-US" w:eastAsia="zh-CN"/>
              </w:rPr>
              <w:t>规格：10次/盒，数量：1盒，检出限：0.3g/kg，批间差：按照说明书操作测定准确性为95%；环境测试：4～30℃按照说明书操作测定准确性达到95%。</w:t>
            </w:r>
          </w:p>
          <w:p>
            <w:pPr>
              <w:widowControl/>
              <w:numPr>
                <w:ilvl w:val="0"/>
                <w:numId w:val="10"/>
              </w:numPr>
              <w:spacing w:line="360" w:lineRule="auto"/>
              <w:ind w:left="0" w:leftChars="0" w:firstLine="0" w:firstLineChars="0"/>
              <w:jc w:val="left"/>
              <w:rPr>
                <w:rStyle w:val="40"/>
                <w:rFonts w:hint="default" w:ascii="宋体" w:hAnsi="宋体" w:eastAsia="宋体" w:cs="宋体"/>
                <w:b w:val="0"/>
                <w:bCs/>
                <w:sz w:val="24"/>
                <w:szCs w:val="24"/>
                <w:lang w:val="en-US" w:eastAsia="zh-CN"/>
              </w:rPr>
            </w:pPr>
            <w:r>
              <w:rPr>
                <w:rFonts w:hint="eastAsia" w:ascii="宋体" w:hAnsi="宋体" w:eastAsia="宋体" w:cs="宋体"/>
                <w:strike w:val="0"/>
                <w:kern w:val="0"/>
                <w:sz w:val="24"/>
                <w:szCs w:val="24"/>
              </w:rPr>
              <w:t>▲</w:t>
            </w:r>
            <w:r>
              <w:rPr>
                <w:rStyle w:val="40"/>
                <w:rFonts w:hint="eastAsia" w:ascii="宋体" w:hAnsi="宋体" w:eastAsia="宋体" w:cs="宋体"/>
                <w:b w:val="0"/>
                <w:bCs/>
                <w:sz w:val="24"/>
                <w:szCs w:val="24"/>
              </w:rPr>
              <w:t>西布曲明快速检测试剂盒</w:t>
            </w:r>
            <w:r>
              <w:rPr>
                <w:rStyle w:val="40"/>
                <w:rFonts w:hint="eastAsia" w:ascii="宋体" w:hAnsi="宋体" w:cs="宋体"/>
                <w:b w:val="0"/>
                <w:bCs/>
                <w:sz w:val="24"/>
                <w:szCs w:val="24"/>
                <w:lang w:eastAsia="zh-CN"/>
              </w:rPr>
              <w:t>，</w:t>
            </w:r>
            <w:r>
              <w:rPr>
                <w:rStyle w:val="40"/>
                <w:rFonts w:hint="eastAsia" w:ascii="宋体" w:hAnsi="宋体" w:cs="宋体"/>
                <w:b w:val="0"/>
                <w:bCs/>
                <w:sz w:val="24"/>
                <w:szCs w:val="24"/>
                <w:lang w:val="en-US" w:eastAsia="zh-CN"/>
              </w:rPr>
              <w:t>规格：10次/盒，数量：1盒，检出限：1g/kg，批间差：按照说明书操作测定准确性为95%；环境测试：4～30℃按照说明书操作测定准确性达到95%。</w:t>
            </w:r>
          </w:p>
          <w:p>
            <w:pPr>
              <w:widowControl/>
              <w:numPr>
                <w:ilvl w:val="0"/>
                <w:numId w:val="10"/>
              </w:numPr>
              <w:spacing w:line="360" w:lineRule="auto"/>
              <w:ind w:left="0" w:leftChars="0" w:firstLine="0" w:firstLineChars="0"/>
              <w:jc w:val="left"/>
              <w:rPr>
                <w:rStyle w:val="40"/>
                <w:rFonts w:hint="default" w:ascii="宋体" w:hAnsi="宋体" w:eastAsia="宋体" w:cs="宋体"/>
                <w:b w:val="0"/>
                <w:bCs/>
                <w:sz w:val="24"/>
                <w:szCs w:val="24"/>
                <w:lang w:val="en-US" w:eastAsia="zh-CN"/>
              </w:rPr>
            </w:pPr>
            <w:r>
              <w:rPr>
                <w:rFonts w:hint="eastAsia" w:ascii="宋体" w:hAnsi="宋体" w:eastAsia="宋体" w:cs="宋体"/>
                <w:strike w:val="0"/>
                <w:kern w:val="0"/>
                <w:sz w:val="24"/>
                <w:szCs w:val="24"/>
              </w:rPr>
              <w:t>▲</w:t>
            </w:r>
            <w:r>
              <w:rPr>
                <w:rStyle w:val="40"/>
                <w:rFonts w:hint="eastAsia" w:ascii="宋体" w:hAnsi="宋体" w:eastAsia="宋体" w:cs="宋体"/>
                <w:b w:val="0"/>
                <w:bCs/>
                <w:sz w:val="24"/>
                <w:szCs w:val="24"/>
              </w:rPr>
              <w:t>酚酞快速检测试剂盒</w:t>
            </w:r>
            <w:r>
              <w:rPr>
                <w:rStyle w:val="40"/>
                <w:rFonts w:hint="eastAsia" w:ascii="宋体" w:hAnsi="宋体" w:cs="宋体"/>
                <w:b w:val="0"/>
                <w:bCs/>
                <w:sz w:val="24"/>
                <w:szCs w:val="24"/>
                <w:lang w:eastAsia="zh-CN"/>
              </w:rPr>
              <w:t>，</w:t>
            </w:r>
            <w:r>
              <w:rPr>
                <w:rStyle w:val="40"/>
                <w:rFonts w:hint="eastAsia" w:ascii="宋体" w:hAnsi="宋体" w:cs="宋体"/>
                <w:b w:val="0"/>
                <w:bCs/>
                <w:sz w:val="24"/>
                <w:szCs w:val="24"/>
                <w:lang w:val="en-US" w:eastAsia="zh-CN"/>
              </w:rPr>
              <w:t>规格：10次/盒，数量：1盒，检出限：0.2g/kg，批间差：按照说明书操作测定准确性为95%；环境测试：4～30℃按照说明书操作测定准确性达到95%。</w:t>
            </w:r>
          </w:p>
          <w:p>
            <w:pPr>
              <w:widowControl/>
              <w:numPr>
                <w:ilvl w:val="0"/>
                <w:numId w:val="10"/>
              </w:numPr>
              <w:spacing w:line="360" w:lineRule="auto"/>
              <w:ind w:left="0" w:leftChars="0" w:firstLine="0" w:firstLineChars="0"/>
              <w:jc w:val="left"/>
              <w:rPr>
                <w:rStyle w:val="40"/>
                <w:rFonts w:hint="default" w:ascii="宋体" w:hAnsi="宋体" w:eastAsia="宋体" w:cs="宋体"/>
                <w:b w:val="0"/>
                <w:bCs/>
                <w:sz w:val="24"/>
                <w:szCs w:val="24"/>
                <w:lang w:val="en-US" w:eastAsia="zh-CN"/>
              </w:rPr>
            </w:pPr>
            <w:r>
              <w:rPr>
                <w:rFonts w:hint="eastAsia" w:ascii="宋体" w:hAnsi="宋体" w:eastAsia="宋体" w:cs="宋体"/>
                <w:strike w:val="0"/>
                <w:kern w:val="0"/>
                <w:sz w:val="24"/>
                <w:szCs w:val="24"/>
              </w:rPr>
              <w:t>▲</w:t>
            </w:r>
            <w:r>
              <w:rPr>
                <w:rStyle w:val="40"/>
                <w:rFonts w:hint="eastAsia" w:ascii="宋体" w:hAnsi="宋体" w:eastAsia="宋体" w:cs="宋体"/>
                <w:b w:val="0"/>
                <w:bCs/>
                <w:sz w:val="24"/>
                <w:szCs w:val="24"/>
              </w:rPr>
              <w:t>双胍类快速检测试剂盒</w:t>
            </w:r>
            <w:r>
              <w:rPr>
                <w:rStyle w:val="40"/>
                <w:rFonts w:hint="eastAsia" w:ascii="宋体" w:hAnsi="宋体" w:cs="宋体"/>
                <w:b w:val="0"/>
                <w:bCs/>
                <w:sz w:val="24"/>
                <w:szCs w:val="24"/>
                <w:lang w:eastAsia="zh-CN"/>
              </w:rPr>
              <w:t>，</w:t>
            </w:r>
            <w:r>
              <w:rPr>
                <w:rStyle w:val="40"/>
                <w:rFonts w:hint="eastAsia" w:ascii="宋体" w:hAnsi="宋体" w:cs="宋体"/>
                <w:b w:val="0"/>
                <w:bCs/>
                <w:sz w:val="24"/>
                <w:szCs w:val="24"/>
                <w:lang w:val="en-US" w:eastAsia="zh-CN"/>
              </w:rPr>
              <w:t>规格：10次/盒，数量：1盒，检出限：1g/kg，批间差：按照说明书操作测定准确性为95%；环境测试：4～30℃按照说明书操作测定准确性达到95%。</w:t>
            </w:r>
          </w:p>
        </w:tc>
        <w:tc>
          <w:tcPr>
            <w:tcW w:w="616"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台</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ascii="宋体" w:hAnsi="宋体" w:eastAsia="宋体" w:cs="宋体"/>
                <w:kern w:val="0"/>
                <w:sz w:val="24"/>
                <w:szCs w:val="24"/>
              </w:rPr>
            </w:pPr>
            <w:r>
              <w:rPr>
                <w:rFonts w:ascii="宋体" w:hAnsi="宋体" w:eastAsia="宋体" w:cs="宋体"/>
                <w:kern w:val="0"/>
                <w:sz w:val="24"/>
                <w:szCs w:val="24"/>
              </w:rPr>
              <w:t>5</w:t>
            </w:r>
          </w:p>
        </w:tc>
        <w:tc>
          <w:tcPr>
            <w:tcW w:w="1039" w:type="dxa"/>
            <w:vAlign w:val="center"/>
          </w:tcPr>
          <w:p>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微单</w:t>
            </w:r>
            <w:r>
              <w:rPr>
                <w:rFonts w:hint="eastAsia" w:ascii="宋体" w:hAnsi="宋体" w:eastAsia="宋体" w:cs="宋体"/>
                <w:color w:val="000000"/>
                <w:kern w:val="0"/>
                <w:sz w:val="24"/>
                <w:szCs w:val="24"/>
                <w:lang w:val="en-US" w:eastAsia="zh-CN"/>
              </w:rPr>
              <w:t>相机</w:t>
            </w:r>
          </w:p>
        </w:tc>
        <w:tc>
          <w:tcPr>
            <w:tcW w:w="6761" w:type="dxa"/>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rPr>
              <w:tab/>
            </w:r>
            <w:r>
              <w:rPr>
                <w:rFonts w:hint="eastAsia" w:ascii="宋体" w:hAnsi="宋体" w:eastAsia="宋体" w:cs="宋体"/>
                <w:kern w:val="0"/>
                <w:sz w:val="24"/>
                <w:szCs w:val="24"/>
              </w:rPr>
              <w:t>传感器类型：CMOS</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w:t>
            </w:r>
            <w:r>
              <w:rPr>
                <w:rFonts w:hint="eastAsia" w:ascii="宋体" w:hAnsi="宋体" w:eastAsia="宋体" w:cs="宋体"/>
                <w:kern w:val="0"/>
                <w:sz w:val="24"/>
                <w:szCs w:val="24"/>
              </w:rPr>
              <w:tab/>
            </w:r>
            <w:r>
              <w:rPr>
                <w:rFonts w:hint="eastAsia" w:ascii="宋体" w:hAnsi="宋体" w:eastAsia="宋体" w:cs="宋体"/>
                <w:kern w:val="0"/>
                <w:sz w:val="24"/>
                <w:szCs w:val="24"/>
              </w:rPr>
              <w:t>传感器描述：影像传感器格式：FX</w:t>
            </w:r>
          </w:p>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w:t>
            </w:r>
            <w:r>
              <w:rPr>
                <w:rFonts w:hint="eastAsia" w:ascii="宋体" w:hAnsi="宋体" w:eastAsia="宋体" w:cs="宋体"/>
                <w:kern w:val="0"/>
                <w:sz w:val="24"/>
                <w:szCs w:val="24"/>
              </w:rPr>
              <w:tab/>
            </w:r>
            <w:r>
              <w:rPr>
                <w:rFonts w:hint="eastAsia" w:ascii="宋体" w:hAnsi="宋体" w:eastAsia="宋体" w:cs="宋体"/>
                <w:kern w:val="0"/>
                <w:sz w:val="24"/>
                <w:szCs w:val="24"/>
              </w:rPr>
              <w:t>有效像素：4571万高清级像素</w:t>
            </w:r>
          </w:p>
          <w:p>
            <w:pPr>
              <w:widowControl/>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w:t>
            </w:r>
            <w:r>
              <w:rPr>
                <w:rFonts w:hint="eastAsia" w:ascii="宋体" w:hAnsi="宋体" w:eastAsia="宋体" w:cs="宋体"/>
                <w:kern w:val="0"/>
                <w:sz w:val="24"/>
                <w:szCs w:val="24"/>
              </w:rPr>
              <w:tab/>
            </w:r>
            <w:r>
              <w:rPr>
                <w:rFonts w:hint="eastAsia" w:ascii="宋体" w:hAnsi="宋体" w:eastAsia="宋体" w:cs="宋体"/>
                <w:kern w:val="0"/>
                <w:sz w:val="24"/>
                <w:szCs w:val="24"/>
              </w:rPr>
              <w:t>对焦方式：自动</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手动</w:t>
            </w:r>
          </w:p>
          <w:p>
            <w:pPr>
              <w:widowControl/>
              <w:spacing w:line="360"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5.每秒幅数：120幅/秒</w:t>
            </w:r>
          </w:p>
          <w:p>
            <w:pPr>
              <w:widowControl/>
              <w:spacing w:line="360"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6.取景器：1.27cm/0.5英寸</w:t>
            </w:r>
          </w:p>
          <w:p>
            <w:pPr>
              <w:widowControl/>
              <w:spacing w:line="360"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7.画面覆盖率：约100%（垂直与水平）</w:t>
            </w:r>
          </w:p>
          <w:p>
            <w:pPr>
              <w:widowControl/>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r>
              <w:rPr>
                <w:rFonts w:hint="default" w:ascii="宋体" w:hAnsi="宋体" w:eastAsia="宋体" w:cs="宋体"/>
                <w:kern w:val="0"/>
                <w:sz w:val="24"/>
                <w:szCs w:val="24"/>
                <w:lang w:val="en-US" w:eastAsia="zh-CN"/>
              </w:rPr>
              <w:t>ISO感光度</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IS0 64至25600</w:t>
            </w:r>
          </w:p>
          <w:p>
            <w:pPr>
              <w:widowControl/>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w:t>
            </w:r>
            <w:r>
              <w:rPr>
                <w:rFonts w:hint="default" w:ascii="宋体" w:hAnsi="宋体" w:eastAsia="宋体" w:cs="宋体"/>
                <w:kern w:val="0"/>
                <w:sz w:val="24"/>
                <w:szCs w:val="24"/>
                <w:lang w:val="en-US" w:eastAsia="zh-CN"/>
              </w:rPr>
              <w:t>自动对焦系统</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复合自动对焦(相位侦测AF/对比AF)</w:t>
            </w:r>
          </w:p>
          <w:p>
            <w:pPr>
              <w:widowControl/>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r>
              <w:rPr>
                <w:rFonts w:hint="default" w:ascii="宋体" w:hAnsi="宋体" w:eastAsia="宋体" w:cs="宋体"/>
                <w:kern w:val="0"/>
                <w:sz w:val="24"/>
                <w:szCs w:val="24"/>
                <w:lang w:val="en-US" w:eastAsia="zh-CN"/>
              </w:rPr>
              <w:t>VR减震</w:t>
            </w:r>
            <w:r>
              <w:rPr>
                <w:rFonts w:hint="eastAsia" w:ascii="宋体" w:hAnsi="宋体" w:eastAsia="宋体" w:cs="宋体"/>
                <w:kern w:val="0"/>
                <w:sz w:val="24"/>
                <w:szCs w:val="24"/>
                <w:lang w:val="en-US" w:eastAsia="zh-CN"/>
              </w:rPr>
              <w:t>：提供</w:t>
            </w:r>
          </w:p>
          <w:p>
            <w:pPr>
              <w:widowControl/>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w:t>
            </w:r>
            <w:r>
              <w:rPr>
                <w:rFonts w:hint="default" w:ascii="宋体" w:hAnsi="宋体" w:eastAsia="宋体" w:cs="宋体"/>
                <w:kern w:val="0"/>
                <w:sz w:val="24"/>
                <w:szCs w:val="24"/>
                <w:lang w:val="en-US" w:eastAsia="zh-CN"/>
              </w:rPr>
              <w:t>VR减震</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5轴影像传感器位移</w:t>
            </w:r>
          </w:p>
          <w:p>
            <w:pPr>
              <w:widowControl/>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w:t>
            </w:r>
            <w:r>
              <w:rPr>
                <w:rFonts w:hint="default" w:ascii="宋体" w:hAnsi="宋体" w:eastAsia="宋体" w:cs="宋体"/>
                <w:kern w:val="0"/>
                <w:sz w:val="24"/>
                <w:szCs w:val="24"/>
                <w:lang w:val="en-US" w:eastAsia="zh-CN"/>
              </w:rPr>
              <w:t>视频曝光补偿</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-3至+3EV</w:t>
            </w:r>
          </w:p>
          <w:p>
            <w:pPr>
              <w:widowControl/>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w:t>
            </w:r>
            <w:r>
              <w:rPr>
                <w:rFonts w:hint="default" w:ascii="宋体" w:hAnsi="宋体" w:eastAsia="宋体" w:cs="宋体"/>
                <w:kern w:val="0"/>
                <w:sz w:val="24"/>
                <w:szCs w:val="24"/>
                <w:lang w:val="en-US" w:eastAsia="zh-CN"/>
              </w:rPr>
              <w:t>显示屏大小</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约3.2英寸(对角线)</w:t>
            </w:r>
          </w:p>
        </w:tc>
        <w:tc>
          <w:tcPr>
            <w:tcW w:w="616"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台</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ascii="宋体" w:hAnsi="宋体" w:eastAsia="宋体" w:cs="宋体"/>
                <w:kern w:val="0"/>
                <w:sz w:val="24"/>
                <w:szCs w:val="24"/>
              </w:rPr>
            </w:pPr>
            <w:r>
              <w:rPr>
                <w:rFonts w:ascii="宋体" w:hAnsi="宋体" w:eastAsia="宋体" w:cs="宋体"/>
                <w:kern w:val="0"/>
                <w:sz w:val="24"/>
                <w:szCs w:val="24"/>
              </w:rPr>
              <w:t>6</w:t>
            </w:r>
          </w:p>
        </w:tc>
        <w:tc>
          <w:tcPr>
            <w:tcW w:w="1039" w:type="dxa"/>
            <w:vAlign w:val="center"/>
          </w:tcPr>
          <w:p>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微单镜头</w:t>
            </w:r>
            <w:r>
              <w:rPr>
                <w:rFonts w:hint="eastAsia" w:ascii="宋体" w:hAnsi="宋体" w:eastAsia="宋体" w:cs="宋体"/>
                <w:color w:val="000000"/>
                <w:kern w:val="0"/>
                <w:sz w:val="24"/>
                <w:szCs w:val="24"/>
                <w:lang w:val="en-US" w:eastAsia="zh-CN"/>
              </w:rPr>
              <w:t>1</w:t>
            </w:r>
          </w:p>
        </w:tc>
        <w:tc>
          <w:tcPr>
            <w:tcW w:w="6761" w:type="dxa"/>
            <w:vAlign w:val="center"/>
          </w:tcPr>
          <w:p>
            <w:pPr>
              <w:widowControl/>
              <w:numPr>
                <w:ilvl w:val="0"/>
                <w:numId w:val="11"/>
              </w:numPr>
              <w:spacing w:line="360" w:lineRule="auto"/>
              <w:ind w:left="425" w:leftChars="0" w:hanging="425"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格式</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FX/35mm</w:t>
            </w:r>
          </w:p>
          <w:p>
            <w:pPr>
              <w:widowControl/>
              <w:numPr>
                <w:ilvl w:val="0"/>
                <w:numId w:val="11"/>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焦距</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100-400mm</w:t>
            </w:r>
          </w:p>
          <w:p>
            <w:pPr>
              <w:widowControl/>
              <w:numPr>
                <w:ilvl w:val="0"/>
                <w:numId w:val="11"/>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最大光圈</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f/4.5-5.6</w:t>
            </w:r>
          </w:p>
          <w:p>
            <w:pPr>
              <w:widowControl/>
              <w:numPr>
                <w:ilvl w:val="0"/>
                <w:numId w:val="11"/>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最小光圈</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f/32-40</w:t>
            </w:r>
          </w:p>
          <w:p>
            <w:pPr>
              <w:widowControl/>
              <w:numPr>
                <w:ilvl w:val="0"/>
                <w:numId w:val="11"/>
              </w:numPr>
              <w:spacing w:line="360" w:lineRule="auto"/>
              <w:ind w:left="425" w:leftChars="0" w:hanging="425"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镜头结构</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20组25片(包括6枚低色散ED镜片，2枚加强型低色散ED镜片，带纳米结晶涂层和抗反射高清ARNEO涂层的镜片，以及氟涂层前镜片)</w:t>
            </w:r>
          </w:p>
          <w:p>
            <w:pPr>
              <w:widowControl/>
              <w:numPr>
                <w:ilvl w:val="0"/>
                <w:numId w:val="11"/>
              </w:numPr>
              <w:spacing w:line="360" w:lineRule="auto"/>
              <w:ind w:left="425" w:leftChars="0" w:hanging="425"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视角</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FX格式: 24°20'-6°10'</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DX格式:16°-4°</w:t>
            </w:r>
          </w:p>
          <w:p>
            <w:pPr>
              <w:widowControl/>
              <w:numPr>
                <w:ilvl w:val="0"/>
                <w:numId w:val="11"/>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焦距刻度</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以毫米为单位(100、135、200、300、400)</w:t>
            </w:r>
          </w:p>
          <w:p>
            <w:pPr>
              <w:widowControl/>
              <w:numPr>
                <w:ilvl w:val="0"/>
                <w:numId w:val="11"/>
              </w:numPr>
              <w:spacing w:line="360" w:lineRule="auto"/>
              <w:ind w:left="425" w:leftChars="0" w:hanging="425" w:firstLineChars="0"/>
              <w:jc w:val="left"/>
              <w:rPr>
                <w:rFonts w:ascii="宋体" w:hAnsi="宋体" w:eastAsia="宋体" w:cs="宋体"/>
                <w:kern w:val="0"/>
                <w:sz w:val="24"/>
                <w:szCs w:val="24"/>
              </w:rPr>
            </w:pPr>
            <w:r>
              <w:rPr>
                <w:rFonts w:hint="eastAsia" w:ascii="宋体" w:hAnsi="宋体" w:eastAsia="宋体" w:cs="宋体"/>
                <w:kern w:val="0"/>
                <w:sz w:val="24"/>
                <w:szCs w:val="24"/>
              </w:rPr>
              <w:t>对焦系统</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内部对焦系统</w:t>
            </w:r>
          </w:p>
        </w:tc>
        <w:tc>
          <w:tcPr>
            <w:tcW w:w="616"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台</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ascii="宋体" w:hAnsi="宋体" w:eastAsia="宋体" w:cs="宋体"/>
                <w:kern w:val="0"/>
                <w:sz w:val="24"/>
                <w:szCs w:val="24"/>
              </w:rPr>
            </w:pPr>
            <w:r>
              <w:rPr>
                <w:rFonts w:ascii="宋体" w:hAnsi="宋体" w:eastAsia="宋体" w:cs="宋体"/>
                <w:kern w:val="0"/>
                <w:sz w:val="24"/>
                <w:szCs w:val="24"/>
              </w:rPr>
              <w:t>7</w:t>
            </w:r>
          </w:p>
        </w:tc>
        <w:tc>
          <w:tcPr>
            <w:tcW w:w="1039" w:type="dxa"/>
            <w:vAlign w:val="center"/>
          </w:tcPr>
          <w:p>
            <w:pPr>
              <w:widowControl/>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微单镜头</w:t>
            </w:r>
            <w:r>
              <w:rPr>
                <w:rFonts w:hint="eastAsia" w:ascii="宋体" w:hAnsi="宋体" w:eastAsia="宋体" w:cs="宋体"/>
                <w:color w:val="000000"/>
                <w:kern w:val="0"/>
                <w:sz w:val="24"/>
                <w:szCs w:val="24"/>
                <w:lang w:val="en-US" w:eastAsia="zh-CN"/>
              </w:rPr>
              <w:t>2</w:t>
            </w:r>
          </w:p>
        </w:tc>
        <w:tc>
          <w:tcPr>
            <w:tcW w:w="6761" w:type="dxa"/>
            <w:vAlign w:val="center"/>
          </w:tcPr>
          <w:p>
            <w:pPr>
              <w:widowControl/>
              <w:numPr>
                <w:ilvl w:val="0"/>
                <w:numId w:val="12"/>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格式</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FX/35mm</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焦距</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28-75mm</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最大光圈</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f/2.8</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最小光圈</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f/22</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镜头结构</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12组15片(包括1枚加强型低色散ED镜片，1枚低色散ED镜片，3枚非球面镜片)</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视角</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FX格式: 75°-32°10'</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DX格式: 53°-21°20'</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焦距刻度</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以毫米为单位(28、35、50、75)</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对焦系统</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内部对焦系统</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最近对焦距离(从焦平面开始测量)</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28mm变焦位置:约0.19m</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35mm变焦位置:约0.22m</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50mm变焦位置:约0.3m</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75mm变焦位置:约0.39m</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至焦平面，所有变焦位置)</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最大复制比率</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约0.34倍</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光圈叶片</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9片(圆形光圈孔)</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光圈范围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f/2.8-22</w:t>
            </w:r>
          </w:p>
          <w:p>
            <w:pPr>
              <w:widowControl/>
              <w:numPr>
                <w:ilvl w:val="0"/>
                <w:numId w:val="12"/>
              </w:numPr>
              <w:spacing w:line="360" w:lineRule="auto"/>
              <w:ind w:left="425" w:leftChars="0" w:hanging="425"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滤镜尺寸</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67mm(P=0.75mm)</w:t>
            </w:r>
          </w:p>
        </w:tc>
        <w:tc>
          <w:tcPr>
            <w:tcW w:w="616"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台</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c>
          <w:tcPr>
            <w:tcW w:w="1039" w:type="dxa"/>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color w:val="000000"/>
                <w:kern w:val="0"/>
                <w:sz w:val="24"/>
                <w:szCs w:val="24"/>
              </w:rPr>
              <w:t>夜视仪</w:t>
            </w:r>
          </w:p>
        </w:tc>
        <w:tc>
          <w:tcPr>
            <w:tcW w:w="6761" w:type="dxa"/>
            <w:vAlign w:val="center"/>
          </w:tcPr>
          <w:p>
            <w:pPr>
              <w:widowControl/>
              <w:numPr>
                <w:ilvl w:val="0"/>
                <w:numId w:val="13"/>
              </w:numPr>
              <w:spacing w:line="360"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传感器类型：非制冷型VOx探测器</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最大图像尺寸：640×512</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像元尺寸：12μm</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响应波段：8~14μm</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噪声等效温差：＜45mK</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热成像镜头焦距：35mm</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作用距离（人）：1600m</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视场角：12.52°×10.03°</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最大光圈值：F1.0</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帧频：</w:t>
            </w:r>
            <w:r>
              <w:rPr>
                <w:rFonts w:hint="default" w:ascii="宋体" w:hAnsi="宋体" w:eastAsia="宋体" w:cs="宋体"/>
                <w:kern w:val="0"/>
                <w:sz w:val="24"/>
                <w:szCs w:val="24"/>
                <w:lang w:val="en-US" w:eastAsia="zh-CN"/>
              </w:rPr>
              <w:t>50fps</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聚焦模式</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手动调焦</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传感器类型</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低照度探测器</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最大图像尺寸</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1920</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1080</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显示分辨率</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1024</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768</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显示器</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OLED</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图像模式</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黑热、白热、红热、融合、可见光、双光融合模式</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亮度调节</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1~5档可调</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场景模式：</w:t>
            </w:r>
            <w:r>
              <w:rPr>
                <w:rFonts w:hint="default" w:ascii="宋体" w:hAnsi="宋体" w:eastAsia="宋体" w:cs="宋体"/>
                <w:kern w:val="0"/>
                <w:sz w:val="24"/>
                <w:szCs w:val="24"/>
                <w:lang w:val="en-US" w:eastAsia="zh-CN"/>
              </w:rPr>
              <w:t>识别模式、丛林模式</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电子放大：1</w:t>
            </w:r>
            <w:r>
              <w:rPr>
                <w:rFonts w:hint="default" w:ascii="宋体" w:hAnsi="宋体" w:eastAsia="宋体" w:cs="宋体"/>
                <w:kern w:val="0"/>
                <w:sz w:val="24"/>
                <w:szCs w:val="24"/>
                <w:lang w:val="en-US" w:eastAsia="zh-CN"/>
              </w:rPr>
              <w:t>X</w:t>
            </w:r>
            <w:r>
              <w:rPr>
                <w:rFonts w:hint="eastAsia" w:ascii="宋体" w:hAnsi="宋体" w:eastAsia="宋体" w:cs="宋体"/>
                <w:kern w:val="0"/>
                <w:sz w:val="24"/>
                <w:szCs w:val="24"/>
                <w:lang w:val="en-US" w:eastAsia="zh-CN"/>
              </w:rPr>
              <w:t>、2</w:t>
            </w:r>
            <w:r>
              <w:rPr>
                <w:rFonts w:hint="default" w:ascii="宋体" w:hAnsi="宋体" w:eastAsia="宋体" w:cs="宋体"/>
                <w:kern w:val="0"/>
                <w:sz w:val="24"/>
                <w:szCs w:val="24"/>
                <w:lang w:val="en-US" w:eastAsia="zh-CN"/>
              </w:rPr>
              <w:t>X</w:t>
            </w:r>
            <w:r>
              <w:rPr>
                <w:rFonts w:hint="eastAsia" w:ascii="宋体" w:hAnsi="宋体" w:eastAsia="宋体" w:cs="宋体"/>
                <w:kern w:val="0"/>
                <w:sz w:val="24"/>
                <w:szCs w:val="24"/>
                <w:lang w:val="en-US" w:eastAsia="zh-CN"/>
              </w:rPr>
              <w:t>、4</w:t>
            </w:r>
            <w:r>
              <w:rPr>
                <w:rFonts w:hint="default" w:ascii="宋体" w:hAnsi="宋体" w:eastAsia="宋体" w:cs="宋体"/>
                <w:kern w:val="0"/>
                <w:sz w:val="24"/>
                <w:szCs w:val="24"/>
                <w:lang w:val="en-US" w:eastAsia="zh-CN"/>
              </w:rPr>
              <w:t>X</w:t>
            </w:r>
            <w:r>
              <w:rPr>
                <w:rFonts w:hint="eastAsia" w:ascii="宋体" w:hAnsi="宋体" w:eastAsia="宋体" w:cs="宋体"/>
                <w:kern w:val="0"/>
                <w:sz w:val="24"/>
                <w:szCs w:val="24"/>
                <w:lang w:val="en-US" w:eastAsia="zh-CN"/>
              </w:rPr>
              <w:t>、8</w:t>
            </w:r>
            <w:r>
              <w:rPr>
                <w:rFonts w:hint="default" w:ascii="宋体" w:hAnsi="宋体" w:eastAsia="宋体" w:cs="宋体"/>
                <w:kern w:val="0"/>
                <w:sz w:val="24"/>
                <w:szCs w:val="24"/>
                <w:lang w:val="en-US" w:eastAsia="zh-CN"/>
              </w:rPr>
              <w:t>X</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基础放大倍数：2</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对比度调节</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1~5档可调</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视度调节</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支持</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WI-FI</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支持</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接口</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支持TYPE-C</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抓图</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支持</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滚轮按键</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支持</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激光指示</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支持</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测距</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支持</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供电方式</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可拆卸电池</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存储</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支持内置EMMC v5.1接口高速存储(最大16GB)</w:t>
            </w:r>
          </w:p>
          <w:p>
            <w:pPr>
              <w:widowControl/>
              <w:numPr>
                <w:ilvl w:val="0"/>
                <w:numId w:val="13"/>
              </w:numPr>
              <w:spacing w:line="360" w:lineRule="auto"/>
              <w:jc w:val="left"/>
              <w:rPr>
                <w:rFonts w:hint="default" w:ascii="宋体" w:hAnsi="宋体" w:eastAsia="宋体" w:cs="宋体"/>
                <w:kern w:val="0"/>
                <w:sz w:val="24"/>
                <w:szCs w:val="24"/>
                <w:lang w:val="en-US" w:eastAsia="zh-CN"/>
              </w:rPr>
            </w:pPr>
            <w:r>
              <w:rPr>
                <w:rFonts w:hint="default" w:ascii="宋体" w:hAnsi="宋体" w:eastAsia="宋体" w:cs="宋体"/>
                <w:kern w:val="0"/>
                <w:sz w:val="24"/>
                <w:szCs w:val="24"/>
                <w:lang w:val="en-US" w:eastAsia="zh-CN"/>
              </w:rPr>
              <w:t>续航时间</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4.5h</w:t>
            </w:r>
          </w:p>
        </w:tc>
        <w:tc>
          <w:tcPr>
            <w:tcW w:w="616"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1</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台</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w:t>
            </w:r>
          </w:p>
        </w:tc>
        <w:tc>
          <w:tcPr>
            <w:tcW w:w="1039" w:type="dxa"/>
            <w:vAlign w:val="center"/>
          </w:tcPr>
          <w:p>
            <w:pPr>
              <w:widowControl/>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大型仪器移机</w:t>
            </w:r>
          </w:p>
        </w:tc>
        <w:tc>
          <w:tcPr>
            <w:tcW w:w="6761" w:type="dxa"/>
            <w:vAlign w:val="center"/>
          </w:tcPr>
          <w:p>
            <w:pPr>
              <w:widowControl/>
              <w:numPr>
                <w:ilvl w:val="0"/>
                <w:numId w:val="14"/>
              </w:numPr>
              <w:spacing w:line="360" w:lineRule="auto"/>
              <w:jc w:val="left"/>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移机设备清单</w:t>
            </w:r>
          </w:p>
          <w:tbl>
            <w:tblPr>
              <w:tblStyle w:val="20"/>
              <w:tblW w:w="6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730"/>
              <w:gridCol w:w="2265"/>
              <w:gridCol w:w="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8" w:type="dxa"/>
                  <w:vAlign w:val="center"/>
                </w:tcPr>
                <w:p>
                  <w:pPr>
                    <w:widowControl/>
                    <w:numPr>
                      <w:ilvl w:val="0"/>
                      <w:numId w:val="0"/>
                    </w:numPr>
                    <w:spacing w:line="360" w:lineRule="auto"/>
                    <w:jc w:val="center"/>
                    <w:rPr>
                      <w:rFonts w:hint="default"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序号</w:t>
                  </w:r>
                </w:p>
              </w:tc>
              <w:tc>
                <w:tcPr>
                  <w:tcW w:w="2730" w:type="dxa"/>
                  <w:vAlign w:val="center"/>
                </w:tcPr>
                <w:p>
                  <w:pPr>
                    <w:widowControl/>
                    <w:numPr>
                      <w:ilvl w:val="0"/>
                      <w:numId w:val="0"/>
                    </w:numPr>
                    <w:spacing w:line="360" w:lineRule="auto"/>
                    <w:jc w:val="center"/>
                    <w:rPr>
                      <w:rFonts w:hint="default"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仪器名称</w:t>
                  </w:r>
                </w:p>
              </w:tc>
              <w:tc>
                <w:tcPr>
                  <w:tcW w:w="2265" w:type="dxa"/>
                  <w:vAlign w:val="center"/>
                </w:tcPr>
                <w:p>
                  <w:pPr>
                    <w:widowControl/>
                    <w:numPr>
                      <w:ilvl w:val="0"/>
                      <w:numId w:val="0"/>
                    </w:numPr>
                    <w:spacing w:line="360" w:lineRule="auto"/>
                    <w:jc w:val="center"/>
                    <w:rPr>
                      <w:rFonts w:hint="default"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型号</w:t>
                  </w:r>
                </w:p>
              </w:tc>
              <w:tc>
                <w:tcPr>
                  <w:tcW w:w="747" w:type="dxa"/>
                  <w:vAlign w:val="center"/>
                </w:tcPr>
                <w:p>
                  <w:pPr>
                    <w:widowControl/>
                    <w:numPr>
                      <w:ilvl w:val="0"/>
                      <w:numId w:val="0"/>
                    </w:numPr>
                    <w:spacing w:line="360" w:lineRule="auto"/>
                    <w:jc w:val="center"/>
                    <w:rPr>
                      <w:rFonts w:hint="default"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pPr>
                    <w:widowControl/>
                    <w:numPr>
                      <w:ilvl w:val="0"/>
                      <w:numId w:val="0"/>
                    </w:numPr>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2730"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安捷伦液质联用设备</w:t>
                  </w:r>
                </w:p>
              </w:tc>
              <w:tc>
                <w:tcPr>
                  <w:tcW w:w="2265"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Q-TOF-6545</w:t>
                  </w:r>
                </w:p>
              </w:tc>
              <w:tc>
                <w:tcPr>
                  <w:tcW w:w="747"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pPr>
                    <w:widowControl/>
                    <w:numPr>
                      <w:ilvl w:val="0"/>
                      <w:numId w:val="0"/>
                    </w:numPr>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2730"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岛津气相色谱设备移机</w:t>
                  </w:r>
                </w:p>
              </w:tc>
              <w:tc>
                <w:tcPr>
                  <w:tcW w:w="2265"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GC2010puls</w:t>
                  </w:r>
                </w:p>
              </w:tc>
              <w:tc>
                <w:tcPr>
                  <w:tcW w:w="747"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pPr>
                    <w:widowControl/>
                    <w:numPr>
                      <w:ilvl w:val="0"/>
                      <w:numId w:val="0"/>
                    </w:numPr>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2730"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岛津气质联用</w:t>
                  </w:r>
                </w:p>
              </w:tc>
              <w:tc>
                <w:tcPr>
                  <w:tcW w:w="2265"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GCMASS2010ULTRA</w:t>
                  </w:r>
                </w:p>
              </w:tc>
              <w:tc>
                <w:tcPr>
                  <w:tcW w:w="747"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pPr>
                    <w:widowControl/>
                    <w:numPr>
                      <w:ilvl w:val="0"/>
                      <w:numId w:val="0"/>
                    </w:numPr>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2730"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岛津原子吸收</w:t>
                  </w:r>
                </w:p>
              </w:tc>
              <w:tc>
                <w:tcPr>
                  <w:tcW w:w="2265"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AA3700+火焰石墨炉</w:t>
                  </w:r>
                </w:p>
              </w:tc>
              <w:tc>
                <w:tcPr>
                  <w:tcW w:w="747"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pPr>
                    <w:widowControl/>
                    <w:numPr>
                      <w:ilvl w:val="0"/>
                      <w:numId w:val="0"/>
                    </w:numPr>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p>
              </w:tc>
              <w:tc>
                <w:tcPr>
                  <w:tcW w:w="2730"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岛津液质联用</w:t>
                  </w:r>
                </w:p>
              </w:tc>
              <w:tc>
                <w:tcPr>
                  <w:tcW w:w="2265"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8030</w:t>
                  </w:r>
                </w:p>
              </w:tc>
              <w:tc>
                <w:tcPr>
                  <w:tcW w:w="747"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pPr>
                    <w:widowControl/>
                    <w:numPr>
                      <w:ilvl w:val="0"/>
                      <w:numId w:val="0"/>
                    </w:numPr>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p>
              </w:tc>
              <w:tc>
                <w:tcPr>
                  <w:tcW w:w="2730"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赛默飞固相萃取仪</w:t>
                  </w:r>
                </w:p>
              </w:tc>
              <w:tc>
                <w:tcPr>
                  <w:tcW w:w="2265"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ASE-150</w:t>
                  </w:r>
                </w:p>
              </w:tc>
              <w:tc>
                <w:tcPr>
                  <w:tcW w:w="747"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pPr>
                    <w:widowControl/>
                    <w:numPr>
                      <w:ilvl w:val="0"/>
                      <w:numId w:val="0"/>
                    </w:numPr>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w:t>
                  </w:r>
                </w:p>
              </w:tc>
              <w:tc>
                <w:tcPr>
                  <w:tcW w:w="2730"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赛默飞固相萃取仪</w:t>
                  </w:r>
                </w:p>
              </w:tc>
              <w:tc>
                <w:tcPr>
                  <w:tcW w:w="2265"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Autotrace-280</w:t>
                  </w:r>
                </w:p>
              </w:tc>
              <w:tc>
                <w:tcPr>
                  <w:tcW w:w="747" w:type="dxa"/>
                  <w:vAlign w:val="center"/>
                </w:tcPr>
                <w:p>
                  <w:pPr>
                    <w:widowControl/>
                    <w:numPr>
                      <w:ilvl w:val="0"/>
                      <w:numId w:val="0"/>
                    </w:numPr>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1台</w:t>
                  </w:r>
                </w:p>
              </w:tc>
            </w:tr>
          </w:tbl>
          <w:p>
            <w:pPr>
              <w:widowControl/>
              <w:numPr>
                <w:ilvl w:val="0"/>
                <w:numId w:val="14"/>
              </w:numPr>
              <w:spacing w:line="360" w:lineRule="auto"/>
              <w:jc w:val="left"/>
              <w:rPr>
                <w:rFonts w:hint="default"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移机服务要求</w:t>
            </w:r>
          </w:p>
          <w:p>
            <w:pPr>
              <w:widowControl/>
              <w:numPr>
                <w:ilvl w:val="0"/>
                <w:numId w:val="0"/>
              </w:numPr>
              <w:spacing w:line="360" w:lineRule="auto"/>
              <w:jc w:val="left"/>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2.1</w:t>
            </w:r>
            <w:r>
              <w:rPr>
                <w:rFonts w:hint="eastAsia" w:ascii="宋体" w:hAnsi="宋体" w:eastAsia="宋体" w:cs="宋体"/>
                <w:kern w:val="0"/>
                <w:sz w:val="24"/>
                <w:szCs w:val="24"/>
                <w:lang w:val="en-US" w:eastAsia="zh-CN"/>
              </w:rPr>
              <w:t>服务地点：采购人指定地点；</w:t>
            </w:r>
          </w:p>
          <w:p>
            <w:pPr>
              <w:widowControl/>
              <w:numPr>
                <w:ilvl w:val="0"/>
                <w:numId w:val="0"/>
              </w:numPr>
              <w:spacing w:line="360" w:lineRule="auto"/>
              <w:jc w:val="left"/>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2.2</w:t>
            </w:r>
            <w:r>
              <w:rPr>
                <w:rFonts w:hint="eastAsia" w:ascii="宋体" w:hAnsi="宋体" w:eastAsia="宋体" w:cs="宋体"/>
                <w:kern w:val="0"/>
                <w:sz w:val="24"/>
                <w:szCs w:val="24"/>
                <w:lang w:val="en-US" w:eastAsia="zh-CN"/>
              </w:rPr>
              <w:t>服务周期：合同签订后五个月内移机完成。具体实施以实际情况及采购人计划而定（如遇特殊情况可与采购人协商）；</w:t>
            </w:r>
          </w:p>
          <w:p>
            <w:pPr>
              <w:widowControl/>
              <w:numPr>
                <w:ilvl w:val="0"/>
                <w:numId w:val="0"/>
              </w:numPr>
              <w:spacing w:line="360" w:lineRule="auto"/>
              <w:jc w:val="left"/>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2.3</w:t>
            </w:r>
            <w:r>
              <w:rPr>
                <w:rFonts w:hint="eastAsia" w:ascii="宋体" w:hAnsi="宋体" w:eastAsia="宋体" w:cs="宋体"/>
                <w:kern w:val="0"/>
                <w:sz w:val="24"/>
                <w:szCs w:val="24"/>
                <w:lang w:val="en-US" w:eastAsia="zh-CN"/>
              </w:rPr>
              <w:t>法规要求：</w:t>
            </w:r>
            <w:r>
              <w:rPr>
                <w:rFonts w:hint="default" w:ascii="宋体" w:hAnsi="宋体" w:eastAsia="宋体" w:cs="宋体"/>
                <w:kern w:val="0"/>
                <w:sz w:val="24"/>
                <w:szCs w:val="24"/>
                <w:lang w:val="en-US" w:eastAsia="zh-CN"/>
              </w:rPr>
              <w:t>整个</w:t>
            </w:r>
            <w:r>
              <w:rPr>
                <w:rFonts w:hint="eastAsia" w:ascii="宋体" w:hAnsi="宋体" w:eastAsia="宋体" w:cs="宋体"/>
                <w:kern w:val="0"/>
                <w:sz w:val="24"/>
                <w:szCs w:val="24"/>
                <w:lang w:val="en-US" w:eastAsia="zh-CN"/>
              </w:rPr>
              <w:t>移机</w:t>
            </w:r>
            <w:r>
              <w:rPr>
                <w:rFonts w:hint="default" w:ascii="宋体" w:hAnsi="宋体" w:eastAsia="宋体" w:cs="宋体"/>
                <w:kern w:val="0"/>
                <w:sz w:val="24"/>
                <w:szCs w:val="24"/>
                <w:lang w:val="en-US" w:eastAsia="zh-CN"/>
              </w:rPr>
              <w:t>过程中各项工作及</w:t>
            </w:r>
            <w:r>
              <w:rPr>
                <w:rFonts w:hint="eastAsia" w:ascii="宋体" w:hAnsi="宋体" w:eastAsia="宋体" w:cs="宋体"/>
                <w:kern w:val="0"/>
                <w:sz w:val="24"/>
                <w:szCs w:val="24"/>
                <w:lang w:val="en-US" w:eastAsia="zh-CN"/>
              </w:rPr>
              <w:t>投标人</w:t>
            </w:r>
            <w:r>
              <w:rPr>
                <w:rFonts w:hint="default" w:ascii="宋体" w:hAnsi="宋体" w:eastAsia="宋体" w:cs="宋体"/>
                <w:kern w:val="0"/>
                <w:sz w:val="24"/>
                <w:szCs w:val="24"/>
                <w:lang w:val="en-US" w:eastAsia="zh-CN"/>
              </w:rPr>
              <w:t>应严格遵守国家相关标准、行业标准、地方标准或规范的要求，并提供符合法规要求的相关文件。</w:t>
            </w:r>
            <w:r>
              <w:rPr>
                <w:rFonts w:hint="eastAsia" w:ascii="宋体" w:hAnsi="宋体" w:eastAsia="宋体" w:cs="宋体"/>
                <w:kern w:val="0"/>
                <w:sz w:val="24"/>
                <w:szCs w:val="24"/>
                <w:lang w:val="en-US" w:eastAsia="zh-CN"/>
              </w:rPr>
              <w:t>投标人</w:t>
            </w:r>
            <w:r>
              <w:rPr>
                <w:rFonts w:hint="default" w:ascii="宋体" w:hAnsi="宋体" w:eastAsia="宋体" w:cs="宋体"/>
                <w:kern w:val="0"/>
                <w:sz w:val="24"/>
                <w:szCs w:val="24"/>
                <w:lang w:val="en-US" w:eastAsia="zh-CN"/>
              </w:rPr>
              <w:t>需提前准备</w:t>
            </w:r>
            <w:r>
              <w:rPr>
                <w:rFonts w:hint="eastAsia" w:ascii="宋体" w:hAnsi="宋体" w:eastAsia="宋体" w:cs="宋体"/>
                <w:kern w:val="0"/>
                <w:sz w:val="24"/>
                <w:szCs w:val="24"/>
                <w:lang w:val="en-US" w:eastAsia="zh-CN"/>
              </w:rPr>
              <w:t>移机</w:t>
            </w:r>
            <w:r>
              <w:rPr>
                <w:rFonts w:hint="default" w:ascii="宋体" w:hAnsi="宋体" w:eastAsia="宋体" w:cs="宋体"/>
                <w:kern w:val="0"/>
                <w:sz w:val="24"/>
                <w:szCs w:val="24"/>
                <w:lang w:val="en-US" w:eastAsia="zh-CN"/>
              </w:rPr>
              <w:t>所需的各种包装包材料和设备。</w:t>
            </w:r>
            <w:r>
              <w:rPr>
                <w:rFonts w:hint="eastAsia" w:ascii="宋体" w:hAnsi="宋体" w:eastAsia="宋体" w:cs="宋体"/>
                <w:kern w:val="0"/>
                <w:sz w:val="24"/>
                <w:szCs w:val="24"/>
                <w:lang w:val="en-US" w:eastAsia="zh-CN"/>
              </w:rPr>
              <w:t>投标人</w:t>
            </w:r>
            <w:r>
              <w:rPr>
                <w:rFonts w:hint="default" w:ascii="宋体" w:hAnsi="宋体" w:eastAsia="宋体" w:cs="宋体"/>
                <w:kern w:val="0"/>
                <w:sz w:val="24"/>
                <w:szCs w:val="24"/>
                <w:lang w:val="en-US" w:eastAsia="zh-CN"/>
              </w:rPr>
              <w:t>应严格按照电气安全规程进行，停断必须挂有相应标志牌，并有防止误送电的技术措施</w:t>
            </w:r>
            <w:r>
              <w:rPr>
                <w:rFonts w:hint="eastAsia" w:ascii="宋体" w:hAnsi="宋体" w:eastAsia="宋体" w:cs="宋体"/>
                <w:kern w:val="0"/>
                <w:sz w:val="24"/>
                <w:szCs w:val="24"/>
                <w:lang w:val="en-US" w:eastAsia="zh-CN"/>
              </w:rPr>
              <w:t>，</w:t>
            </w:r>
            <w:r>
              <w:rPr>
                <w:rFonts w:hint="default" w:ascii="宋体" w:hAnsi="宋体" w:eastAsia="宋体" w:cs="宋体"/>
                <w:kern w:val="0"/>
                <w:sz w:val="24"/>
                <w:szCs w:val="24"/>
                <w:lang w:val="en-US" w:eastAsia="zh-CN"/>
              </w:rPr>
              <w:t>做好应急处置工作</w:t>
            </w:r>
            <w:r>
              <w:rPr>
                <w:rFonts w:hint="eastAsia" w:ascii="宋体" w:hAnsi="宋体" w:eastAsia="宋体" w:cs="宋体"/>
                <w:kern w:val="0"/>
                <w:sz w:val="24"/>
                <w:szCs w:val="24"/>
                <w:lang w:val="en-US" w:eastAsia="zh-CN"/>
              </w:rPr>
              <w:t>；</w:t>
            </w:r>
          </w:p>
          <w:p>
            <w:pPr>
              <w:widowControl/>
              <w:numPr>
                <w:ilvl w:val="0"/>
                <w:numId w:val="0"/>
              </w:numPr>
              <w:spacing w:line="360" w:lineRule="auto"/>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2.4</w:t>
            </w:r>
            <w:r>
              <w:rPr>
                <w:rFonts w:hint="eastAsia" w:ascii="宋体" w:hAnsi="宋体" w:eastAsia="宋体" w:cs="宋体"/>
                <w:kern w:val="0"/>
                <w:sz w:val="24"/>
                <w:szCs w:val="24"/>
                <w:lang w:val="en-US" w:eastAsia="zh-CN"/>
              </w:rPr>
              <w:t>服务要求：</w:t>
            </w:r>
            <w:r>
              <w:rPr>
                <w:rFonts w:hint="default" w:ascii="宋体" w:hAnsi="宋体" w:eastAsia="宋体" w:cs="宋体"/>
                <w:kern w:val="0"/>
                <w:sz w:val="24"/>
                <w:szCs w:val="24"/>
                <w:lang w:val="en-US" w:eastAsia="zh-CN"/>
              </w:rPr>
              <w:t>设备的</w:t>
            </w:r>
            <w:r>
              <w:rPr>
                <w:rFonts w:hint="eastAsia" w:ascii="宋体" w:hAnsi="宋体" w:eastAsia="宋体" w:cs="宋体"/>
                <w:kern w:val="0"/>
                <w:sz w:val="24"/>
                <w:szCs w:val="24"/>
                <w:lang w:val="en-US" w:eastAsia="zh-CN"/>
              </w:rPr>
              <w:t>移机</w:t>
            </w:r>
            <w:r>
              <w:rPr>
                <w:rFonts w:hint="default" w:ascii="宋体" w:hAnsi="宋体" w:eastAsia="宋体" w:cs="宋体"/>
                <w:kern w:val="0"/>
                <w:sz w:val="24"/>
                <w:szCs w:val="24"/>
                <w:lang w:val="en-US" w:eastAsia="zh-CN"/>
              </w:rPr>
              <w:t>为“交钥匙工程”，</w:t>
            </w:r>
            <w:r>
              <w:rPr>
                <w:rFonts w:hint="eastAsia" w:ascii="宋体" w:hAnsi="宋体" w:eastAsia="宋体" w:cs="宋体"/>
                <w:kern w:val="0"/>
                <w:sz w:val="24"/>
                <w:szCs w:val="24"/>
                <w:lang w:val="en-US" w:eastAsia="zh-CN"/>
              </w:rPr>
              <w:t>投标人</w:t>
            </w:r>
            <w:r>
              <w:rPr>
                <w:rFonts w:hint="default" w:ascii="宋体" w:hAnsi="宋体" w:eastAsia="宋体" w:cs="宋体"/>
                <w:kern w:val="0"/>
                <w:sz w:val="24"/>
                <w:szCs w:val="24"/>
                <w:lang w:val="en-US" w:eastAsia="zh-CN"/>
              </w:rPr>
              <w:t>应提供拆卸、运输、安装、调试等服务，确保</w:t>
            </w:r>
            <w:r>
              <w:rPr>
                <w:rFonts w:hint="eastAsia" w:ascii="宋体" w:hAnsi="宋体" w:eastAsia="宋体" w:cs="宋体"/>
                <w:kern w:val="0"/>
                <w:sz w:val="24"/>
                <w:szCs w:val="24"/>
                <w:lang w:val="en-US" w:eastAsia="zh-CN"/>
              </w:rPr>
              <w:t>移机</w:t>
            </w:r>
            <w:r>
              <w:rPr>
                <w:rFonts w:hint="default" w:ascii="宋体" w:hAnsi="宋体" w:eastAsia="宋体" w:cs="宋体"/>
                <w:kern w:val="0"/>
                <w:sz w:val="24"/>
                <w:szCs w:val="24"/>
                <w:lang w:val="en-US" w:eastAsia="zh-CN"/>
              </w:rPr>
              <w:t>工作完成后设备能恢复到原使用状态。</w:t>
            </w:r>
          </w:p>
          <w:p>
            <w:pPr>
              <w:widowControl/>
              <w:numPr>
                <w:ilvl w:val="0"/>
                <w:numId w:val="0"/>
              </w:numPr>
              <w:spacing w:line="360" w:lineRule="auto"/>
              <w:jc w:val="left"/>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2.5</w:t>
            </w:r>
            <w:r>
              <w:rPr>
                <w:rFonts w:hint="eastAsia" w:ascii="宋体" w:hAnsi="宋体" w:eastAsia="宋体" w:cs="宋体"/>
                <w:kern w:val="0"/>
                <w:sz w:val="24"/>
                <w:szCs w:val="24"/>
                <w:lang w:val="en-US" w:eastAsia="zh-CN"/>
              </w:rPr>
              <w:t>移机技术要求</w:t>
            </w:r>
          </w:p>
          <w:p>
            <w:pPr>
              <w:widowControl/>
              <w:numPr>
                <w:ilvl w:val="0"/>
                <w:numId w:val="0"/>
              </w:numPr>
              <w:spacing w:line="360" w:lineRule="auto"/>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2.5.1</w:t>
            </w:r>
            <w:r>
              <w:rPr>
                <w:rFonts w:hint="default" w:ascii="宋体" w:hAnsi="宋体" w:eastAsia="宋体" w:cs="宋体"/>
                <w:kern w:val="0"/>
                <w:sz w:val="24"/>
                <w:szCs w:val="24"/>
                <w:lang w:val="en-US" w:eastAsia="zh-CN"/>
              </w:rPr>
              <w:t>新旧址勘查：根据实际情况自行勘查并确认新址安装条件，特别是涉及水电气管网等的保障性设施能否满足精密分析仪器安装的条件，提出切实可行的应对方案，保障</w:t>
            </w:r>
            <w:r>
              <w:rPr>
                <w:rFonts w:hint="eastAsia" w:ascii="宋体" w:hAnsi="宋体" w:eastAsia="宋体" w:cs="宋体"/>
                <w:kern w:val="0"/>
                <w:sz w:val="24"/>
                <w:szCs w:val="24"/>
                <w:lang w:val="en-US" w:eastAsia="zh-CN"/>
              </w:rPr>
              <w:t>移机</w:t>
            </w:r>
            <w:r>
              <w:rPr>
                <w:rFonts w:hint="default" w:ascii="宋体" w:hAnsi="宋体" w:eastAsia="宋体" w:cs="宋体"/>
                <w:kern w:val="0"/>
                <w:sz w:val="24"/>
                <w:szCs w:val="24"/>
                <w:lang w:val="en-US" w:eastAsia="zh-CN"/>
              </w:rPr>
              <w:t>工作的顺利完成。充分调研新址，根据</w:t>
            </w:r>
            <w:r>
              <w:rPr>
                <w:rFonts w:hint="eastAsia" w:ascii="宋体" w:hAnsi="宋体" w:eastAsia="宋体" w:cs="宋体"/>
                <w:kern w:val="0"/>
                <w:sz w:val="24"/>
                <w:szCs w:val="24"/>
                <w:lang w:val="en-US" w:eastAsia="zh-CN"/>
              </w:rPr>
              <w:t>采购人</w:t>
            </w:r>
            <w:r>
              <w:rPr>
                <w:rFonts w:hint="default" w:ascii="宋体" w:hAnsi="宋体" w:eastAsia="宋体" w:cs="宋体"/>
                <w:kern w:val="0"/>
                <w:sz w:val="24"/>
                <w:szCs w:val="24"/>
                <w:lang w:val="en-US" w:eastAsia="zh-CN"/>
              </w:rPr>
              <w:t>新址图纸标记重点设备安装位置，确保仪器搬迁前后点对点就位。</w:t>
            </w:r>
          </w:p>
          <w:p>
            <w:pPr>
              <w:widowControl/>
              <w:numPr>
                <w:ilvl w:val="0"/>
                <w:numId w:val="0"/>
              </w:numPr>
              <w:spacing w:line="360" w:lineRule="auto"/>
              <w:jc w:val="left"/>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2.5.2</w:t>
            </w:r>
            <w:r>
              <w:rPr>
                <w:rFonts w:hint="default" w:ascii="宋体" w:hAnsi="宋体" w:eastAsia="宋体" w:cs="宋体"/>
                <w:kern w:val="0"/>
                <w:sz w:val="24"/>
                <w:szCs w:val="24"/>
                <w:lang w:val="en-US" w:eastAsia="zh-CN"/>
              </w:rPr>
              <w:t>设备拆卸前性能测试：由具备仪器拆装调试能力的专业工程师在仪器拆卸前进行外观检查，性能、功能测试，确认设备拆卸前性能、功能指标，填写经审核通过的设备性能测试报告</w:t>
            </w:r>
            <w:r>
              <w:rPr>
                <w:rFonts w:hint="eastAsia" w:ascii="宋体" w:hAnsi="宋体" w:eastAsia="宋体" w:cs="宋体"/>
                <w:kern w:val="0"/>
                <w:sz w:val="24"/>
                <w:szCs w:val="24"/>
                <w:lang w:val="en-US" w:eastAsia="zh-CN"/>
              </w:rPr>
              <w:t>。</w:t>
            </w:r>
          </w:p>
          <w:p>
            <w:pPr>
              <w:widowControl/>
              <w:numPr>
                <w:ilvl w:val="0"/>
                <w:numId w:val="0"/>
              </w:numPr>
              <w:spacing w:line="360" w:lineRule="auto"/>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2.5.3</w:t>
            </w:r>
            <w:r>
              <w:rPr>
                <w:rFonts w:hint="eastAsia" w:ascii="宋体" w:hAnsi="宋体" w:eastAsia="宋体" w:cs="宋体"/>
                <w:kern w:val="0"/>
                <w:sz w:val="24"/>
                <w:szCs w:val="24"/>
                <w:lang w:val="en-US" w:eastAsia="zh-CN"/>
              </w:rPr>
              <w:t>设备拆卸及包装：投标人专业拆装工程师负责设备拆卸，设备完成拆卸后，投标人专业拆装工程师及采购方指定人员按照设备的运输安全要求进行包装，并对需要装箱的物品装箱打包，采购方指定人员填写装箱单，装箱单放在包装箱内，包装箱外填写并张贴填物品标识单，</w:t>
            </w:r>
            <w:r>
              <w:rPr>
                <w:rFonts w:hint="default" w:ascii="宋体" w:hAnsi="宋体" w:eastAsia="宋体" w:cs="宋体"/>
                <w:kern w:val="0"/>
                <w:sz w:val="24"/>
                <w:szCs w:val="24"/>
                <w:lang w:val="en-US" w:eastAsia="zh-CN"/>
              </w:rPr>
              <w:t>并对货运提出运送过程中的具体要求</w:t>
            </w:r>
            <w:r>
              <w:rPr>
                <w:rFonts w:hint="eastAsia" w:ascii="宋体" w:hAnsi="宋体" w:eastAsia="宋体" w:cs="宋体"/>
                <w:kern w:val="0"/>
                <w:sz w:val="24"/>
                <w:szCs w:val="24"/>
                <w:lang w:val="en-US" w:eastAsia="zh-CN"/>
              </w:rPr>
              <w:t>。移机过程中使用的包装材料应符合环保要求，并且集中放置明确标识且配备消防器材；应保证包装材料的干燥，且在运输过程中做好防水处理工作；废弃的包装材料及填充物应当天清理干净，且保证作业现场的整洁；包装箱应与仪器设备的尺寸相匹配。</w:t>
            </w:r>
          </w:p>
          <w:p>
            <w:pPr>
              <w:widowControl/>
              <w:numPr>
                <w:ilvl w:val="0"/>
                <w:numId w:val="0"/>
              </w:numPr>
              <w:spacing w:line="360" w:lineRule="auto"/>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2.5.4</w:t>
            </w:r>
            <w:r>
              <w:rPr>
                <w:rFonts w:hint="default" w:ascii="宋体" w:hAnsi="宋体" w:eastAsia="宋体" w:cs="宋体"/>
                <w:kern w:val="0"/>
                <w:sz w:val="24"/>
                <w:szCs w:val="24"/>
                <w:lang w:val="en-US" w:eastAsia="zh-CN"/>
              </w:rPr>
              <w:t>设备运输：严格按照供应商拆装服务工程师与采购人的运输要求进行打包运输工作。</w:t>
            </w:r>
          </w:p>
          <w:p>
            <w:pPr>
              <w:widowControl/>
              <w:numPr>
                <w:ilvl w:val="0"/>
                <w:numId w:val="0"/>
              </w:numPr>
              <w:spacing w:line="360" w:lineRule="auto"/>
              <w:jc w:val="left"/>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2.5.5</w:t>
            </w:r>
            <w:r>
              <w:rPr>
                <w:rFonts w:hint="eastAsia" w:ascii="宋体" w:hAnsi="宋体" w:eastAsia="宋体" w:cs="宋体"/>
                <w:kern w:val="0"/>
                <w:sz w:val="24"/>
                <w:szCs w:val="24"/>
                <w:lang w:val="en-US" w:eastAsia="zh-CN"/>
              </w:rPr>
              <w:t>目的地确认：设备移机至目的地后，投标人所委派专业拆装工程师根据货物包装及运输过程确认服务质量，若设备在运输过程中发生损坏，由投标人承担一切责任。若投标人所委派专业拆装工程师确认设备部件状态良好，在此基础上进行设备的安装与调试，并确保性能恢复到拆卸前的状态，如无法恢复设备到拆卸前的状态，由投标人负责。依据前期调研的新址仪器摆放位置，点对点将仪器在指定位置就位进行装机。</w:t>
            </w:r>
          </w:p>
          <w:p>
            <w:pPr>
              <w:widowControl/>
              <w:numPr>
                <w:ilvl w:val="0"/>
                <w:numId w:val="0"/>
              </w:numPr>
              <w:spacing w:line="360" w:lineRule="auto"/>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2.5.6</w:t>
            </w:r>
            <w:r>
              <w:rPr>
                <w:rFonts w:hint="default" w:ascii="宋体" w:hAnsi="宋体" w:eastAsia="宋体" w:cs="宋体"/>
                <w:kern w:val="0"/>
                <w:sz w:val="24"/>
                <w:szCs w:val="24"/>
                <w:lang w:val="en-US" w:eastAsia="zh-CN"/>
              </w:rPr>
              <w:t>设备安装后状态确认：根据安装与调试结果，采购人指定人员判断设备移机后设备性能是否能够达到检测要求，并最终作出移机后设备状态评估，填写经采购人认可的设备状态确认单。</w:t>
            </w:r>
          </w:p>
          <w:p>
            <w:pPr>
              <w:widowControl/>
              <w:numPr>
                <w:ilvl w:val="0"/>
                <w:numId w:val="0"/>
              </w:numPr>
              <w:spacing w:line="360" w:lineRule="auto"/>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2.5.7</w:t>
            </w:r>
            <w:r>
              <w:rPr>
                <w:rFonts w:hint="eastAsia" w:ascii="宋体" w:hAnsi="宋体" w:eastAsia="宋体" w:cs="宋体"/>
                <w:kern w:val="0"/>
                <w:sz w:val="24"/>
                <w:szCs w:val="24"/>
                <w:lang w:val="en-US" w:eastAsia="zh-CN"/>
              </w:rPr>
              <w:t>安全要求：有科学、健全的搬运安全制度和措施。负责安全、按章搬运，保证人身、和财物安全的方案。做好搬运物品的保护。轻拿、轻放、轻装、轻摆；摆放合理，做好物品固定和隔离，避免搬运物品损坏和丢失。做好防雨、防水、防火、防压、防碰。</w:t>
            </w:r>
          </w:p>
        </w:tc>
        <w:tc>
          <w:tcPr>
            <w:tcW w:w="616" w:type="dxa"/>
            <w:vAlign w:val="center"/>
          </w:tcPr>
          <w:p>
            <w:pPr>
              <w:widowControl/>
              <w:spacing w:line="360"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665" w:type="dxa"/>
            <w:vAlign w:val="center"/>
          </w:tcPr>
          <w:p>
            <w:pPr>
              <w:widowControl/>
              <w:spacing w:line="36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项</w:t>
            </w:r>
          </w:p>
        </w:tc>
        <w:tc>
          <w:tcPr>
            <w:tcW w:w="665" w:type="dxa"/>
            <w:vAlign w:val="center"/>
          </w:tcPr>
          <w:p>
            <w:pPr>
              <w:widowControl/>
              <w:spacing w:line="360" w:lineRule="auto"/>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其他未列明行业</w:t>
            </w:r>
          </w:p>
        </w:tc>
      </w:tr>
    </w:tbl>
    <w:p>
      <w:pPr>
        <w:spacing w:line="360" w:lineRule="auto"/>
        <w:ind w:firstLine="525"/>
        <w:rPr>
          <w:rFonts w:hint="eastAsia" w:ascii="宋体"/>
          <w:bCs/>
          <w:sz w:val="24"/>
        </w:rPr>
      </w:pPr>
      <w:r>
        <w:rPr>
          <w:rFonts w:hint="eastAsia" w:ascii="宋体"/>
          <w:bCs/>
          <w:sz w:val="24"/>
          <w:lang w:val="en-US" w:eastAsia="zh-CN"/>
        </w:rPr>
        <w:t>4、</w:t>
      </w:r>
      <w:r>
        <w:rPr>
          <w:rFonts w:hint="eastAsia" w:ascii="宋体"/>
          <w:bCs/>
          <w:sz w:val="24"/>
        </w:rPr>
        <w:t>付款方式及说明：合同签订生效后支付合同总价的40%；项目试运行三个月后通过终验，支付至95%，质保期满后十五个工作日内付清余款。</w:t>
      </w:r>
    </w:p>
    <w:p>
      <w:pPr>
        <w:spacing w:line="360" w:lineRule="auto"/>
        <w:ind w:firstLine="480" w:firstLineChars="200"/>
        <w:rPr>
          <w:rFonts w:hint="eastAsia" w:ascii="宋体"/>
          <w:bCs/>
          <w:sz w:val="24"/>
        </w:rPr>
      </w:pPr>
      <w:r>
        <w:rPr>
          <w:rFonts w:hint="eastAsia" w:ascii="宋体"/>
          <w:bCs/>
          <w:sz w:val="24"/>
          <w:lang w:val="en-US" w:eastAsia="zh-CN"/>
        </w:rPr>
        <w:t>5、</w:t>
      </w:r>
      <w:r>
        <w:rPr>
          <w:rFonts w:hint="eastAsia" w:ascii="宋体"/>
          <w:bCs/>
          <w:sz w:val="24"/>
        </w:rPr>
        <w:t>交货期：合同签订后5个月内完成。</w:t>
      </w:r>
    </w:p>
    <w:p>
      <w:pPr>
        <w:spacing w:line="360" w:lineRule="auto"/>
        <w:ind w:firstLine="525"/>
        <w:rPr>
          <w:rFonts w:hint="eastAsia" w:ascii="宋体"/>
          <w:bCs/>
          <w:sz w:val="24"/>
        </w:rPr>
      </w:pPr>
      <w:r>
        <w:rPr>
          <w:rFonts w:hint="eastAsia" w:ascii="宋体"/>
          <w:bCs/>
          <w:sz w:val="24"/>
          <w:lang w:val="en-US" w:eastAsia="zh-CN"/>
        </w:rPr>
        <w:t>6、</w:t>
      </w:r>
      <w:r>
        <w:rPr>
          <w:rFonts w:hint="eastAsia" w:ascii="宋体"/>
          <w:bCs/>
          <w:sz w:val="24"/>
        </w:rPr>
        <w:t>交付的地点：无锡市滨湖区高浪西路58号。</w:t>
      </w:r>
    </w:p>
    <w:p>
      <w:pPr>
        <w:rPr>
          <w:rFonts w:hint="eastAsia" w:ascii="黑体" w:hAnsi="黑体" w:eastAsia="黑体"/>
          <w:bCs/>
          <w:sz w:val="28"/>
          <w:szCs w:val="28"/>
        </w:rPr>
      </w:pPr>
    </w:p>
    <w:p>
      <w:pPr>
        <w:jc w:val="center"/>
        <w:rPr>
          <w:rFonts w:ascii="黑体" w:hAnsi="黑体" w:eastAsia="黑体"/>
          <w:bCs/>
          <w:sz w:val="28"/>
          <w:szCs w:val="28"/>
        </w:rPr>
      </w:pPr>
      <w:r>
        <w:rPr>
          <w:rFonts w:hint="eastAsia" w:ascii="黑体" w:hAnsi="黑体" w:eastAsia="黑体"/>
          <w:bCs/>
          <w:sz w:val="28"/>
          <w:szCs w:val="28"/>
        </w:rPr>
        <w:t>四、合同书(格式,投标时不需填写）</w:t>
      </w:r>
    </w:p>
    <w:p>
      <w:pPr>
        <w:spacing w:line="440" w:lineRule="exact"/>
        <w:rPr>
          <w:rFonts w:ascii="宋体" w:hAnsi="宋体"/>
          <w:bCs/>
          <w:sz w:val="24"/>
          <w:u w:val="single"/>
        </w:rPr>
      </w:pPr>
      <w:r>
        <w:rPr>
          <w:rFonts w:hint="eastAsia" w:ascii="宋体" w:hAnsi="宋体"/>
          <w:bCs/>
          <w:sz w:val="24"/>
        </w:rPr>
        <w:t>需方（采购人）：</w:t>
      </w:r>
      <w:r>
        <w:rPr>
          <w:rFonts w:hint="eastAsia" w:ascii="宋体" w:hAnsi="宋体"/>
          <w:bCs/>
          <w:sz w:val="24"/>
          <w:u w:val="single"/>
        </w:rPr>
        <w:t xml:space="preserve">无锡市公安局       </w:t>
      </w:r>
    </w:p>
    <w:p>
      <w:pPr>
        <w:spacing w:line="440" w:lineRule="exact"/>
        <w:rPr>
          <w:rFonts w:ascii="宋体"/>
          <w:bCs/>
          <w:sz w:val="24"/>
          <w:u w:val="single"/>
        </w:rPr>
      </w:pPr>
      <w:r>
        <w:rPr>
          <w:rFonts w:hint="eastAsia" w:ascii="宋体" w:hAnsi="宋体"/>
          <w:bCs/>
          <w:sz w:val="24"/>
        </w:rPr>
        <w:t>供方（中标方）：</w:t>
      </w:r>
      <w:r>
        <w:rPr>
          <w:rFonts w:ascii="宋体" w:hAnsi="宋体"/>
          <w:bCs/>
          <w:sz w:val="24"/>
          <w:u w:val="single"/>
        </w:rPr>
        <w:t xml:space="preserve">                         </w:t>
      </w:r>
    </w:p>
    <w:p>
      <w:pPr>
        <w:numPr>
          <w:ilvl w:val="0"/>
          <w:numId w:val="15"/>
        </w:numPr>
        <w:spacing w:line="360" w:lineRule="auto"/>
        <w:rPr>
          <w:rFonts w:ascii="宋体"/>
          <w:bCs/>
          <w:sz w:val="24"/>
        </w:rPr>
      </w:pPr>
      <w:r>
        <w:rPr>
          <w:rFonts w:hint="eastAsia" w:ascii="宋体"/>
          <w:bCs/>
          <w:sz w:val="24"/>
        </w:rPr>
        <w:t>政府采购编号：</w:t>
      </w:r>
      <w:r>
        <w:rPr>
          <w:rFonts w:hint="eastAsia" w:ascii="宋体"/>
          <w:bCs/>
          <w:sz w:val="24"/>
          <w:u w:val="single"/>
        </w:rPr>
        <w:t xml:space="preserve">                   </w:t>
      </w:r>
    </w:p>
    <w:p>
      <w:pPr>
        <w:numPr>
          <w:ilvl w:val="0"/>
          <w:numId w:val="15"/>
        </w:numPr>
        <w:spacing w:line="360" w:lineRule="auto"/>
        <w:rPr>
          <w:rFonts w:ascii="宋体"/>
          <w:bCs/>
          <w:sz w:val="24"/>
        </w:rPr>
      </w:pPr>
      <w:r>
        <w:rPr>
          <w:rFonts w:hint="eastAsia" w:ascii="宋体"/>
          <w:bCs/>
          <w:sz w:val="24"/>
        </w:rPr>
        <w:t>采购内容：</w:t>
      </w:r>
      <w:r>
        <w:rPr>
          <w:rFonts w:hint="eastAsia" w:ascii="宋体"/>
          <w:bCs/>
          <w:sz w:val="24"/>
          <w:u w:val="single"/>
        </w:rPr>
        <w:t xml:space="preserve">                       </w:t>
      </w:r>
      <w:r>
        <w:rPr>
          <w:rFonts w:hint="eastAsia" w:ascii="宋体"/>
          <w:bCs/>
          <w:sz w:val="24"/>
        </w:rPr>
        <w:t xml:space="preserve"> </w:t>
      </w:r>
    </w:p>
    <w:p>
      <w:pPr>
        <w:numPr>
          <w:ilvl w:val="0"/>
          <w:numId w:val="15"/>
        </w:numPr>
        <w:spacing w:line="360" w:lineRule="auto"/>
        <w:rPr>
          <w:rFonts w:ascii="宋体"/>
          <w:bCs/>
          <w:sz w:val="24"/>
        </w:rPr>
      </w:pPr>
      <w:r>
        <w:rPr>
          <w:rFonts w:hint="eastAsia" w:ascii="宋体"/>
          <w:bCs/>
          <w:sz w:val="24"/>
        </w:rPr>
        <w:t>中标总金额：人民币（大写）</w:t>
      </w:r>
      <w:r>
        <w:rPr>
          <w:rFonts w:hint="eastAsia" w:ascii="宋体"/>
          <w:bCs/>
          <w:sz w:val="24"/>
          <w:u w:val="single"/>
        </w:rPr>
        <w:t xml:space="preserve">        </w:t>
      </w:r>
      <w:r>
        <w:rPr>
          <w:rFonts w:hint="eastAsia" w:ascii="宋体"/>
          <w:bCs/>
          <w:sz w:val="24"/>
        </w:rPr>
        <w:t>元 ；人民币（小写）</w:t>
      </w:r>
      <w:r>
        <w:rPr>
          <w:rFonts w:hint="eastAsia" w:ascii="宋体"/>
          <w:bCs/>
          <w:sz w:val="24"/>
          <w:u w:val="single"/>
        </w:rPr>
        <w:t xml:space="preserve">            </w:t>
      </w:r>
      <w:r>
        <w:rPr>
          <w:rFonts w:hint="eastAsia" w:ascii="宋体"/>
          <w:bCs/>
          <w:sz w:val="24"/>
        </w:rPr>
        <w:t xml:space="preserve">元 </w:t>
      </w:r>
    </w:p>
    <w:p>
      <w:pPr>
        <w:numPr>
          <w:ilvl w:val="0"/>
          <w:numId w:val="15"/>
        </w:numPr>
        <w:spacing w:line="360" w:lineRule="auto"/>
        <w:rPr>
          <w:rFonts w:ascii="宋体"/>
          <w:bCs/>
          <w:sz w:val="24"/>
        </w:rPr>
      </w:pPr>
      <w:r>
        <w:rPr>
          <w:rFonts w:hint="eastAsia" w:ascii="宋体"/>
          <w:bCs/>
          <w:sz w:val="24"/>
        </w:rPr>
        <w:t>质量和服务要求及验收标准：</w:t>
      </w:r>
      <w:r>
        <w:rPr>
          <w:rFonts w:hint="eastAsia" w:ascii="宋体"/>
          <w:bCs/>
          <w:sz w:val="24"/>
          <w:u w:val="single"/>
        </w:rPr>
        <w:t xml:space="preserve">                                            </w:t>
      </w:r>
    </w:p>
    <w:p>
      <w:pPr>
        <w:numPr>
          <w:ilvl w:val="0"/>
          <w:numId w:val="15"/>
        </w:numPr>
        <w:spacing w:line="360" w:lineRule="auto"/>
        <w:ind w:left="0" w:firstLine="0"/>
        <w:rPr>
          <w:rFonts w:ascii="宋体"/>
          <w:bCs/>
          <w:sz w:val="24"/>
        </w:rPr>
      </w:pPr>
      <w:r>
        <w:rPr>
          <w:rFonts w:hint="eastAsia" w:ascii="宋体"/>
          <w:bCs/>
          <w:sz w:val="24"/>
        </w:rPr>
        <w:t>交货期限和服务期限：</w:t>
      </w:r>
      <w:r>
        <w:rPr>
          <w:rFonts w:hint="eastAsia" w:ascii="宋体"/>
          <w:bCs/>
          <w:sz w:val="24"/>
          <w:u w:val="single"/>
        </w:rPr>
        <w:t xml:space="preserve">             。 </w:t>
      </w:r>
    </w:p>
    <w:p>
      <w:pPr>
        <w:numPr>
          <w:ilvl w:val="0"/>
          <w:numId w:val="15"/>
        </w:numPr>
        <w:spacing w:line="360" w:lineRule="auto"/>
        <w:rPr>
          <w:rFonts w:ascii="宋体"/>
          <w:bCs/>
          <w:sz w:val="24"/>
        </w:rPr>
      </w:pPr>
      <w:r>
        <w:rPr>
          <w:rFonts w:hint="eastAsia" w:ascii="宋体"/>
          <w:bCs/>
          <w:sz w:val="24"/>
        </w:rPr>
        <w:t>服务地点和方式：</w:t>
      </w:r>
      <w:r>
        <w:rPr>
          <w:rFonts w:hint="eastAsia" w:ascii="宋体"/>
          <w:bCs/>
          <w:sz w:val="24"/>
          <w:u w:val="single"/>
        </w:rPr>
        <w:t xml:space="preserve"> 无锡市滨湖区高浪西路58号 </w:t>
      </w:r>
    </w:p>
    <w:p>
      <w:pPr>
        <w:numPr>
          <w:ilvl w:val="0"/>
          <w:numId w:val="15"/>
        </w:numPr>
        <w:spacing w:line="360" w:lineRule="auto"/>
        <w:ind w:left="0" w:firstLine="0"/>
        <w:rPr>
          <w:rFonts w:ascii="宋体"/>
          <w:bCs/>
          <w:sz w:val="24"/>
        </w:rPr>
      </w:pPr>
      <w:r>
        <w:rPr>
          <w:rFonts w:hint="eastAsia" w:ascii="宋体"/>
          <w:bCs/>
          <w:sz w:val="24"/>
        </w:rPr>
        <w:t>货款支付步骤和办法：</w:t>
      </w:r>
      <w:r>
        <w:rPr>
          <w:rFonts w:hint="eastAsia" w:ascii="宋体"/>
          <w:bCs/>
          <w:sz w:val="24"/>
          <w:u w:val="single"/>
        </w:rPr>
        <w:t xml:space="preserve">合同签订生效后支付合同总价的40%；项目试运行三个月后通过终验，支付至95%，质保期满后十五个工作日内付清余款。 </w:t>
      </w:r>
    </w:p>
    <w:p>
      <w:pPr>
        <w:numPr>
          <w:ilvl w:val="0"/>
          <w:numId w:val="15"/>
        </w:numPr>
        <w:spacing w:line="360" w:lineRule="auto"/>
        <w:ind w:left="0" w:firstLine="0"/>
        <w:rPr>
          <w:rFonts w:ascii="宋体"/>
          <w:bCs/>
          <w:sz w:val="24"/>
        </w:rPr>
      </w:pPr>
      <w:r>
        <w:rPr>
          <w:rFonts w:hint="eastAsia" w:ascii="宋体"/>
          <w:bCs/>
          <w:sz w:val="24"/>
        </w:rPr>
        <w:t>违约责任：</w:t>
      </w:r>
      <w:r>
        <w:rPr>
          <w:rFonts w:hint="eastAsia" w:ascii="宋体"/>
          <w:bCs/>
          <w:sz w:val="24"/>
          <w:u w:val="single"/>
        </w:rPr>
        <w:t xml:space="preserve">                                                          </w:t>
      </w:r>
    </w:p>
    <w:p>
      <w:pPr>
        <w:numPr>
          <w:ilvl w:val="0"/>
          <w:numId w:val="15"/>
        </w:numPr>
        <w:spacing w:line="360" w:lineRule="auto"/>
        <w:rPr>
          <w:rFonts w:ascii="宋体"/>
          <w:bCs/>
          <w:sz w:val="24"/>
        </w:rPr>
      </w:pPr>
      <w:r>
        <w:rPr>
          <w:rFonts w:ascii="宋体"/>
          <w:bCs/>
          <w:sz w:val="24"/>
        </w:rPr>
        <w:t>解决争议的方</w:t>
      </w:r>
      <w:r>
        <w:rPr>
          <w:rFonts w:hint="eastAsia" w:ascii="宋体"/>
          <w:bCs/>
          <w:sz w:val="24"/>
        </w:rPr>
        <w:t>式：</w:t>
      </w:r>
      <w:r>
        <w:rPr>
          <w:rFonts w:hint="eastAsia" w:ascii="宋体"/>
          <w:bCs/>
          <w:sz w:val="24"/>
          <w:u w:val="single"/>
        </w:rPr>
        <w:t xml:space="preserve">                                         </w:t>
      </w:r>
    </w:p>
    <w:p>
      <w:pPr>
        <w:numPr>
          <w:ilvl w:val="0"/>
          <w:numId w:val="15"/>
        </w:numPr>
        <w:spacing w:line="360" w:lineRule="auto"/>
        <w:rPr>
          <w:rFonts w:ascii="宋体"/>
          <w:bCs/>
          <w:sz w:val="24"/>
        </w:rPr>
      </w:pPr>
      <w:r>
        <w:rPr>
          <w:rFonts w:hint="eastAsia" w:ascii="宋体"/>
          <w:bCs/>
          <w:sz w:val="24"/>
        </w:rPr>
        <w:t>其它事项：</w:t>
      </w:r>
      <w:r>
        <w:rPr>
          <w:rFonts w:hint="eastAsia" w:ascii="宋体"/>
          <w:bCs/>
          <w:sz w:val="24"/>
          <w:u w:val="single"/>
        </w:rPr>
        <w:t xml:space="preserve">                                               </w:t>
      </w:r>
    </w:p>
    <w:p>
      <w:pPr>
        <w:numPr>
          <w:ilvl w:val="0"/>
          <w:numId w:val="15"/>
        </w:numPr>
        <w:spacing w:line="360" w:lineRule="auto"/>
        <w:rPr>
          <w:rFonts w:ascii="宋体"/>
          <w:bCs/>
          <w:sz w:val="24"/>
        </w:rPr>
      </w:pPr>
      <w:r>
        <w:rPr>
          <w:rFonts w:hint="eastAsia" w:ascii="宋体"/>
          <w:bCs/>
          <w:sz w:val="24"/>
        </w:rPr>
        <w:t>合同不可分割部分：</w:t>
      </w:r>
    </w:p>
    <w:p>
      <w:pPr>
        <w:spacing w:line="360" w:lineRule="auto"/>
        <w:ind w:firstLine="525"/>
        <w:rPr>
          <w:rFonts w:ascii="宋体"/>
          <w:bCs/>
          <w:sz w:val="24"/>
        </w:rPr>
      </w:pPr>
      <w:r>
        <w:rPr>
          <w:rFonts w:hint="eastAsia" w:ascii="宋体"/>
          <w:bCs/>
          <w:sz w:val="24"/>
        </w:rPr>
        <w:t>招标文件、投标文件、合同条款及中标通知书，供方在投标、评标过程中所作其它有关承诺、声明、书面澄清等均为合同不可分割的部分，与主合同具有同等法律效力。</w:t>
      </w:r>
    </w:p>
    <w:p>
      <w:pPr>
        <w:numPr>
          <w:ilvl w:val="0"/>
          <w:numId w:val="15"/>
        </w:numPr>
        <w:spacing w:line="360" w:lineRule="auto"/>
        <w:rPr>
          <w:rFonts w:ascii="宋体"/>
          <w:bCs/>
          <w:sz w:val="24"/>
        </w:rPr>
      </w:pPr>
      <w:r>
        <w:rPr>
          <w:rFonts w:hint="eastAsia" w:ascii="宋体"/>
          <w:bCs/>
          <w:sz w:val="24"/>
        </w:rPr>
        <w:t>合同备案：</w:t>
      </w:r>
    </w:p>
    <w:p>
      <w:pPr>
        <w:tabs>
          <w:tab w:val="left" w:pos="210"/>
          <w:tab w:val="left" w:pos="735"/>
          <w:tab w:val="left" w:pos="1155"/>
        </w:tabs>
        <w:spacing w:line="360" w:lineRule="auto"/>
        <w:ind w:firstLine="480" w:firstLineChars="200"/>
        <w:rPr>
          <w:rFonts w:ascii="宋体"/>
          <w:bCs/>
          <w:sz w:val="24"/>
        </w:rPr>
      </w:pPr>
      <w:r>
        <w:rPr>
          <w:rFonts w:hint="eastAsia" w:ascii="宋体" w:hAnsi="宋体"/>
          <w:bCs/>
          <w:sz w:val="24"/>
        </w:rPr>
        <w:t>合同一式   份，需方、供方各执  份，招标代理机构   份。</w:t>
      </w:r>
    </w:p>
    <w:p>
      <w:pPr>
        <w:numPr>
          <w:ilvl w:val="0"/>
          <w:numId w:val="15"/>
        </w:numPr>
        <w:spacing w:line="360" w:lineRule="auto"/>
        <w:rPr>
          <w:rFonts w:ascii="宋体"/>
          <w:bCs/>
          <w:sz w:val="24"/>
        </w:rPr>
      </w:pPr>
      <w:r>
        <w:rPr>
          <w:rFonts w:hint="eastAsia" w:ascii="宋体"/>
          <w:bCs/>
          <w:sz w:val="24"/>
        </w:rPr>
        <w:t>合同生效：</w:t>
      </w:r>
    </w:p>
    <w:p>
      <w:pPr>
        <w:pStyle w:val="30"/>
        <w:tabs>
          <w:tab w:val="left" w:pos="210"/>
          <w:tab w:val="left" w:pos="840"/>
          <w:tab w:val="left" w:pos="1155"/>
        </w:tabs>
        <w:spacing w:line="360" w:lineRule="auto"/>
        <w:ind w:left="450" w:firstLine="0" w:firstLineChars="0"/>
        <w:rPr>
          <w:rFonts w:ascii="宋体"/>
          <w:bCs/>
          <w:sz w:val="24"/>
          <w:szCs w:val="24"/>
        </w:rPr>
      </w:pPr>
      <w:r>
        <w:rPr>
          <w:rFonts w:hint="eastAsia" w:ascii="宋体" w:hAnsi="宋体"/>
          <w:bCs/>
          <w:sz w:val="24"/>
          <w:szCs w:val="24"/>
        </w:rPr>
        <w:t>本合同由供需双方签字、盖章，并经</w:t>
      </w:r>
      <w:r>
        <w:rPr>
          <w:rFonts w:hint="eastAsia" w:ascii="宋体" w:hAnsi="宋体" w:cs="宋体"/>
          <w:b/>
          <w:sz w:val="24"/>
        </w:rPr>
        <w:t>江苏博智工程咨询有限公司</w:t>
      </w:r>
      <w:r>
        <w:rPr>
          <w:rFonts w:hint="eastAsia" w:ascii="宋体" w:hAnsi="宋体"/>
          <w:bCs/>
          <w:sz w:val="24"/>
          <w:szCs w:val="24"/>
        </w:rPr>
        <w:t>见证后生效。</w:t>
      </w:r>
    </w:p>
    <w:p>
      <w:pPr>
        <w:spacing w:line="360" w:lineRule="auto"/>
        <w:rPr>
          <w:rFonts w:ascii="宋体"/>
          <w:bCs/>
          <w:sz w:val="24"/>
          <w:u w:val="single"/>
        </w:rPr>
      </w:pPr>
      <w:r>
        <w:rPr>
          <w:rFonts w:hint="eastAsia" w:ascii="宋体"/>
          <w:bCs/>
          <w:sz w:val="24"/>
        </w:rPr>
        <w:t>需方：</w:t>
      </w:r>
      <w:r>
        <w:rPr>
          <w:rFonts w:hint="eastAsia" w:ascii="宋体"/>
          <w:bCs/>
          <w:sz w:val="24"/>
          <w:u w:val="single"/>
        </w:rPr>
        <w:t xml:space="preserve">                </w:t>
      </w:r>
      <w:r>
        <w:rPr>
          <w:rFonts w:hint="eastAsia" w:ascii="宋体"/>
          <w:bCs/>
          <w:sz w:val="24"/>
        </w:rPr>
        <w:t>（盖章）          供方：</w:t>
      </w:r>
      <w:r>
        <w:rPr>
          <w:rFonts w:hint="eastAsia" w:ascii="宋体"/>
          <w:bCs/>
          <w:sz w:val="24"/>
          <w:u w:val="single"/>
        </w:rPr>
        <w:t xml:space="preserve">              </w:t>
      </w:r>
      <w:r>
        <w:rPr>
          <w:rFonts w:hint="eastAsia" w:ascii="宋体"/>
          <w:bCs/>
          <w:sz w:val="24"/>
        </w:rPr>
        <w:t>（盖章）</w:t>
      </w:r>
    </w:p>
    <w:p>
      <w:pPr>
        <w:spacing w:line="360" w:lineRule="auto"/>
        <w:rPr>
          <w:rFonts w:ascii="宋体"/>
          <w:bCs/>
          <w:sz w:val="24"/>
          <w:u w:val="single"/>
        </w:rPr>
      </w:pPr>
      <w:r>
        <w:rPr>
          <w:rFonts w:hint="eastAsia" w:ascii="宋体"/>
          <w:bCs/>
          <w:sz w:val="24"/>
        </w:rPr>
        <w:t>法定（授权）代表人：</w:t>
      </w:r>
      <w:r>
        <w:rPr>
          <w:rFonts w:hint="eastAsia" w:ascii="宋体"/>
          <w:bCs/>
          <w:sz w:val="24"/>
          <w:u w:val="single"/>
        </w:rPr>
        <w:t xml:space="preserve">                  </w:t>
      </w:r>
      <w:r>
        <w:rPr>
          <w:rFonts w:hint="eastAsia" w:ascii="宋体"/>
          <w:bCs/>
          <w:sz w:val="24"/>
        </w:rPr>
        <w:t xml:space="preserve">   法定（授权）代表人：</w:t>
      </w:r>
      <w:r>
        <w:rPr>
          <w:rFonts w:hint="eastAsia" w:ascii="宋体"/>
          <w:bCs/>
          <w:sz w:val="24"/>
          <w:u w:val="single"/>
        </w:rPr>
        <w:t xml:space="preserve">                   </w:t>
      </w:r>
    </w:p>
    <w:p>
      <w:pPr>
        <w:spacing w:line="360" w:lineRule="auto"/>
        <w:rPr>
          <w:rFonts w:ascii="宋体"/>
          <w:bCs/>
          <w:sz w:val="24"/>
        </w:rPr>
      </w:pPr>
      <w:r>
        <w:rPr>
          <w:rFonts w:hint="eastAsia" w:ascii="宋体"/>
          <w:bCs/>
          <w:sz w:val="24"/>
          <w:u w:val="single"/>
        </w:rPr>
        <w:t xml:space="preserve">        </w:t>
      </w:r>
      <w:r>
        <w:rPr>
          <w:rFonts w:hint="eastAsia" w:ascii="宋体"/>
          <w:bCs/>
          <w:sz w:val="24"/>
        </w:rPr>
        <w:t>年</w:t>
      </w:r>
      <w:r>
        <w:rPr>
          <w:rFonts w:hint="eastAsia" w:ascii="宋体"/>
          <w:bCs/>
          <w:sz w:val="24"/>
          <w:u w:val="single"/>
        </w:rPr>
        <w:t xml:space="preserve">      </w:t>
      </w:r>
      <w:r>
        <w:rPr>
          <w:rFonts w:hint="eastAsia" w:ascii="宋体"/>
          <w:bCs/>
          <w:sz w:val="24"/>
        </w:rPr>
        <w:t>月</w:t>
      </w:r>
      <w:r>
        <w:rPr>
          <w:rFonts w:hint="eastAsia" w:ascii="宋体"/>
          <w:bCs/>
          <w:sz w:val="24"/>
          <w:u w:val="single"/>
        </w:rPr>
        <w:t xml:space="preserve">       </w:t>
      </w:r>
      <w:r>
        <w:rPr>
          <w:rFonts w:hint="eastAsia" w:ascii="宋体"/>
          <w:bCs/>
          <w:sz w:val="24"/>
        </w:rPr>
        <w:t xml:space="preserve">日              </w:t>
      </w:r>
      <w:r>
        <w:rPr>
          <w:rFonts w:hint="eastAsia" w:ascii="宋体"/>
          <w:bCs/>
          <w:sz w:val="24"/>
          <w:u w:val="single"/>
        </w:rPr>
        <w:t xml:space="preserve">        </w:t>
      </w:r>
      <w:r>
        <w:rPr>
          <w:rFonts w:hint="eastAsia" w:ascii="宋体"/>
          <w:bCs/>
          <w:sz w:val="24"/>
        </w:rPr>
        <w:t>年</w:t>
      </w:r>
      <w:r>
        <w:rPr>
          <w:rFonts w:hint="eastAsia" w:ascii="宋体"/>
          <w:bCs/>
          <w:sz w:val="24"/>
          <w:u w:val="single"/>
        </w:rPr>
        <w:t xml:space="preserve">      </w:t>
      </w:r>
      <w:r>
        <w:rPr>
          <w:rFonts w:hint="eastAsia" w:ascii="宋体"/>
          <w:bCs/>
          <w:sz w:val="24"/>
        </w:rPr>
        <w:t>月</w:t>
      </w:r>
      <w:r>
        <w:rPr>
          <w:rFonts w:hint="eastAsia" w:ascii="宋体"/>
          <w:bCs/>
          <w:sz w:val="24"/>
          <w:u w:val="single"/>
        </w:rPr>
        <w:t xml:space="preserve">       </w:t>
      </w:r>
      <w:r>
        <w:rPr>
          <w:rFonts w:hint="eastAsia" w:ascii="宋体"/>
          <w:bCs/>
          <w:sz w:val="24"/>
        </w:rPr>
        <w:t xml:space="preserve">日    </w:t>
      </w:r>
    </w:p>
    <w:p>
      <w:pPr>
        <w:spacing w:line="440" w:lineRule="exact"/>
        <w:rPr>
          <w:rFonts w:ascii="宋体" w:hAnsi="宋体"/>
          <w:bCs/>
          <w:sz w:val="24"/>
        </w:rPr>
      </w:pPr>
      <w:r>
        <w:rPr>
          <w:rFonts w:hint="eastAsia" w:ascii="宋体" w:hAnsi="宋体"/>
          <w:bCs/>
          <w:sz w:val="24"/>
        </w:rPr>
        <w:t>见证方：     （盖章）</w:t>
      </w:r>
    </w:p>
    <w:p>
      <w:pPr>
        <w:spacing w:line="440" w:lineRule="exact"/>
        <w:rPr>
          <w:rFonts w:ascii="宋体" w:hAnsi="宋体"/>
          <w:bCs/>
          <w:sz w:val="24"/>
          <w:u w:val="single"/>
        </w:rPr>
      </w:pPr>
      <w:r>
        <w:rPr>
          <w:rFonts w:hint="eastAsia" w:ascii="宋体" w:hAnsi="宋体"/>
          <w:bCs/>
          <w:sz w:val="24"/>
        </w:rPr>
        <w:t xml:space="preserve">法定（授权）代表人：                    </w:t>
      </w:r>
    </w:p>
    <w:p>
      <w:pPr>
        <w:spacing w:line="360" w:lineRule="auto"/>
        <w:ind w:firstLine="525"/>
        <w:rPr>
          <w:rFonts w:ascii="宋体"/>
          <w:bCs/>
          <w:sz w:val="24"/>
        </w:rPr>
      </w:pPr>
      <w:r>
        <w:rPr>
          <w:rFonts w:hint="eastAsia" w:ascii="宋体"/>
          <w:bCs/>
          <w:sz w:val="24"/>
        </w:rPr>
        <w:t>★.</w:t>
      </w:r>
      <w:r>
        <w:rPr>
          <w:rFonts w:hint="eastAsia" w:ascii="宋体"/>
          <w:b/>
          <w:bCs/>
          <w:sz w:val="24"/>
        </w:rPr>
        <w:t>备注：</w:t>
      </w:r>
      <w:r>
        <w:rPr>
          <w:rFonts w:hint="eastAsia" w:ascii="宋体"/>
          <w:bCs/>
          <w:sz w:val="24"/>
        </w:rPr>
        <w:t>供需双方必须以本格式文本，按照合同条款拟订合同。</w:t>
      </w:r>
    </w:p>
    <w:p>
      <w:pPr>
        <w:widowControl/>
        <w:jc w:val="left"/>
        <w:rPr>
          <w:rFonts w:ascii="宋体"/>
          <w:bCs/>
          <w:sz w:val="24"/>
        </w:rPr>
      </w:pPr>
      <w:r>
        <w:rPr>
          <w:rFonts w:ascii="宋体"/>
          <w:bCs/>
          <w:sz w:val="24"/>
        </w:rPr>
        <w:br w:type="page"/>
      </w:r>
    </w:p>
    <w:p>
      <w:pPr>
        <w:numPr>
          <w:ilvl w:val="0"/>
          <w:numId w:val="16"/>
        </w:numPr>
        <w:jc w:val="center"/>
        <w:rPr>
          <w:rFonts w:ascii="黑体" w:hAnsi="黑体" w:eastAsia="黑体"/>
          <w:bCs/>
          <w:sz w:val="28"/>
          <w:szCs w:val="28"/>
          <w:lang w:val="de-DE"/>
        </w:rPr>
      </w:pPr>
      <w:r>
        <w:rPr>
          <w:rFonts w:hint="eastAsia" w:ascii="黑体" w:hAnsi="黑体" w:eastAsia="黑体"/>
          <w:bCs/>
          <w:sz w:val="28"/>
          <w:szCs w:val="28"/>
        </w:rPr>
        <w:t>合同条款（格式）</w:t>
      </w:r>
    </w:p>
    <w:p>
      <w:pPr>
        <w:spacing w:line="360" w:lineRule="auto"/>
        <w:ind w:left="838" w:leftChars="342" w:hanging="120" w:hangingChars="50"/>
        <w:rPr>
          <w:rFonts w:ascii="宋体"/>
          <w:bCs/>
          <w:sz w:val="24"/>
        </w:rPr>
      </w:pPr>
      <w:r>
        <w:rPr>
          <w:rFonts w:hint="eastAsia" w:ascii="宋体"/>
          <w:bCs/>
          <w:sz w:val="24"/>
        </w:rPr>
        <w:t>根据编号</w:t>
      </w:r>
      <w:r>
        <w:rPr>
          <w:rFonts w:hint="eastAsia" w:ascii="宋体"/>
          <w:bCs/>
          <w:sz w:val="24"/>
          <w:u w:val="single"/>
        </w:rPr>
        <w:t xml:space="preserve"> </w:t>
      </w:r>
      <w:r>
        <w:rPr>
          <w:rFonts w:ascii="宋体"/>
          <w:bCs/>
          <w:sz w:val="24"/>
          <w:u w:val="single"/>
        </w:rPr>
        <w:t xml:space="preserve">     </w:t>
      </w:r>
      <w:r>
        <w:rPr>
          <w:rFonts w:hint="eastAsia" w:ascii="宋体"/>
          <w:bCs/>
          <w:sz w:val="24"/>
        </w:rPr>
        <w:t xml:space="preserve">招标文件和该文件的中标通知书及供方投标文件，供需双方就此次     </w:t>
      </w:r>
      <w:r>
        <w:rPr>
          <w:rFonts w:hint="eastAsia" w:ascii="宋体" w:hAnsi="宋体"/>
          <w:bCs/>
          <w:sz w:val="24"/>
        </w:rPr>
        <w:t>采购</w:t>
      </w:r>
      <w:r>
        <w:rPr>
          <w:rFonts w:hint="eastAsia" w:ascii="宋体"/>
          <w:bCs/>
          <w:sz w:val="24"/>
        </w:rPr>
        <w:t>及安装，同意按下列条款规定执行。</w:t>
      </w:r>
    </w:p>
    <w:p>
      <w:pPr>
        <w:spacing w:line="360" w:lineRule="auto"/>
        <w:ind w:firstLine="525"/>
        <w:rPr>
          <w:rFonts w:ascii="宋体"/>
          <w:bCs/>
          <w:sz w:val="24"/>
        </w:rPr>
      </w:pPr>
      <w:r>
        <w:rPr>
          <w:rFonts w:hint="eastAsia" w:ascii="宋体" w:hAnsi="宋体"/>
          <w:bCs/>
          <w:sz w:val="24"/>
        </w:rPr>
        <w:t>（一）</w:t>
      </w:r>
      <w:r>
        <w:rPr>
          <w:rFonts w:ascii="宋体" w:hAnsi="宋体"/>
          <w:bCs/>
          <w:sz w:val="24"/>
        </w:rPr>
        <w:t xml:space="preserve"> </w:t>
      </w:r>
      <w:r>
        <w:rPr>
          <w:rFonts w:hint="eastAsia" w:ascii="宋体" w:hAnsi="宋体"/>
          <w:bCs/>
          <w:sz w:val="24"/>
        </w:rPr>
        <w:t>合同内容：需方向供方购买</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w:t>
      </w:r>
    </w:p>
    <w:p>
      <w:pPr>
        <w:spacing w:line="360" w:lineRule="auto"/>
        <w:ind w:firstLine="525"/>
        <w:rPr>
          <w:rFonts w:ascii="宋体"/>
          <w:bCs/>
          <w:sz w:val="24"/>
        </w:rPr>
      </w:pPr>
      <w:r>
        <w:rPr>
          <w:rFonts w:hint="eastAsia" w:ascii="宋体" w:hAnsi="宋体"/>
          <w:bCs/>
          <w:sz w:val="24"/>
        </w:rPr>
        <w:t>（二）</w:t>
      </w:r>
      <w:r>
        <w:rPr>
          <w:rFonts w:ascii="宋体" w:hAnsi="宋体"/>
          <w:bCs/>
          <w:sz w:val="24"/>
        </w:rPr>
        <w:t xml:space="preserve"> </w:t>
      </w:r>
      <w:r>
        <w:rPr>
          <w:rFonts w:hint="eastAsia" w:ascii="宋体" w:hAnsi="宋体"/>
          <w:bCs/>
          <w:sz w:val="24"/>
        </w:rPr>
        <w:t>价格及支付：</w:t>
      </w:r>
    </w:p>
    <w:p>
      <w:pPr>
        <w:tabs>
          <w:tab w:val="left" w:pos="525"/>
          <w:tab w:val="left" w:pos="1050"/>
          <w:tab w:val="left" w:pos="1155"/>
        </w:tabs>
        <w:spacing w:line="360" w:lineRule="auto"/>
        <w:ind w:firstLine="523" w:firstLineChars="218"/>
        <w:rPr>
          <w:rFonts w:ascii="宋体"/>
          <w:bCs/>
          <w:sz w:val="24"/>
        </w:rPr>
      </w:pPr>
      <w:r>
        <w:rPr>
          <w:rFonts w:ascii="宋体" w:hAnsi="宋体"/>
          <w:bCs/>
          <w:sz w:val="24"/>
        </w:rPr>
        <w:t xml:space="preserve">1. </w:t>
      </w:r>
      <w:r>
        <w:rPr>
          <w:rFonts w:hint="eastAsia" w:ascii="宋体" w:hAnsi="宋体"/>
          <w:bCs/>
          <w:sz w:val="24"/>
        </w:rPr>
        <w:t>单价按此次中标价格执行，合同总标的额为</w:t>
      </w:r>
      <w:r>
        <w:rPr>
          <w:rFonts w:ascii="宋体" w:hAnsi="宋体"/>
          <w:bCs/>
          <w:sz w:val="24"/>
          <w:u w:val="single"/>
        </w:rPr>
        <w:t xml:space="preserve">             </w:t>
      </w:r>
      <w:r>
        <w:rPr>
          <w:rFonts w:hint="eastAsia" w:ascii="宋体" w:hAnsi="宋体"/>
          <w:bCs/>
          <w:sz w:val="24"/>
        </w:rPr>
        <w:t>元。</w:t>
      </w:r>
    </w:p>
    <w:p>
      <w:pPr>
        <w:numPr>
          <w:ilvl w:val="1"/>
          <w:numId w:val="17"/>
        </w:numPr>
        <w:tabs>
          <w:tab w:val="left" w:pos="945"/>
          <w:tab w:val="left" w:pos="2100"/>
          <w:tab w:val="clear" w:pos="1770"/>
        </w:tabs>
        <w:spacing w:line="360" w:lineRule="auto"/>
        <w:ind w:left="0" w:firstLine="525"/>
        <w:rPr>
          <w:rFonts w:ascii="宋体"/>
          <w:bCs/>
          <w:sz w:val="24"/>
        </w:rPr>
      </w:pPr>
      <w:r>
        <w:rPr>
          <w:rFonts w:hint="eastAsia" w:ascii="宋体" w:hAnsi="宋体"/>
          <w:bCs/>
          <w:sz w:val="24"/>
        </w:rPr>
        <w:t>付款方式：按照合同约定支付。</w:t>
      </w:r>
    </w:p>
    <w:p>
      <w:pPr>
        <w:numPr>
          <w:ilvl w:val="0"/>
          <w:numId w:val="18"/>
        </w:numPr>
        <w:tabs>
          <w:tab w:val="left" w:pos="0"/>
          <w:tab w:val="left" w:pos="1365"/>
        </w:tabs>
        <w:spacing w:line="360" w:lineRule="auto"/>
        <w:ind w:left="0" w:firstLine="525"/>
        <w:rPr>
          <w:rFonts w:ascii="宋体"/>
          <w:bCs/>
          <w:sz w:val="24"/>
        </w:rPr>
      </w:pPr>
      <w:r>
        <w:rPr>
          <w:rFonts w:hint="eastAsia" w:ascii="宋体" w:hAnsi="宋体"/>
          <w:bCs/>
          <w:sz w:val="24"/>
        </w:rPr>
        <w:t>知识产权</w:t>
      </w:r>
    </w:p>
    <w:p>
      <w:pPr>
        <w:tabs>
          <w:tab w:val="left" w:pos="945"/>
        </w:tabs>
        <w:spacing w:line="360" w:lineRule="auto"/>
        <w:ind w:firstLine="480" w:firstLineChars="200"/>
        <w:rPr>
          <w:rFonts w:ascii="宋体"/>
          <w:bCs/>
          <w:sz w:val="24"/>
        </w:rPr>
      </w:pPr>
      <w:r>
        <w:rPr>
          <w:rFonts w:hint="eastAsia" w:ascii="宋体" w:hAnsi="宋体"/>
          <w:bCs/>
          <w:sz w:val="24"/>
        </w:rPr>
        <w:t>供方应保证需方在使用其交付物、服务及其任何部分时不受到第三方关于侵犯专利权、商标权或软件著作权等知识产权的指控。任何第三方如果提出侵权指控，供方应承担可能发生的一切法律责任和费用。</w:t>
      </w:r>
    </w:p>
    <w:p>
      <w:pPr>
        <w:numPr>
          <w:ilvl w:val="0"/>
          <w:numId w:val="18"/>
        </w:numPr>
        <w:tabs>
          <w:tab w:val="left" w:pos="735"/>
        </w:tabs>
        <w:spacing w:line="360" w:lineRule="auto"/>
        <w:ind w:left="0" w:firstLine="520" w:firstLineChars="217"/>
        <w:rPr>
          <w:rFonts w:ascii="宋体"/>
          <w:bCs/>
          <w:sz w:val="24"/>
        </w:rPr>
      </w:pPr>
      <w:r>
        <w:rPr>
          <w:rFonts w:hint="eastAsia" w:ascii="宋体" w:hAnsi="宋体"/>
          <w:bCs/>
          <w:sz w:val="24"/>
        </w:rPr>
        <w:t>质量要求与检验：</w:t>
      </w:r>
    </w:p>
    <w:p>
      <w:pPr>
        <w:tabs>
          <w:tab w:val="left" w:pos="525"/>
          <w:tab w:val="left" w:pos="1050"/>
          <w:tab w:val="left" w:pos="1155"/>
        </w:tabs>
        <w:spacing w:line="360" w:lineRule="auto"/>
        <w:ind w:firstLine="520" w:firstLineChars="217"/>
        <w:rPr>
          <w:rFonts w:ascii="宋体"/>
          <w:bCs/>
          <w:sz w:val="24"/>
        </w:rPr>
      </w:pPr>
      <w:r>
        <w:rPr>
          <w:rFonts w:ascii="宋体" w:hAnsi="宋体"/>
          <w:bCs/>
          <w:sz w:val="24"/>
        </w:rPr>
        <w:t>1</w:t>
      </w:r>
      <w:r>
        <w:rPr>
          <w:rFonts w:hint="eastAsia" w:ascii="宋体" w:hAnsi="宋体"/>
          <w:bCs/>
          <w:sz w:val="24"/>
        </w:rPr>
        <w:t>．供方应严格按照招标文件的有关规定和供方投标文件提供合格的货物及服务。</w:t>
      </w:r>
      <w:r>
        <w:rPr>
          <w:rFonts w:ascii="宋体" w:hAnsi="宋体"/>
          <w:bCs/>
          <w:sz w:val="24"/>
        </w:rPr>
        <w:t xml:space="preserve">                                   </w:t>
      </w:r>
    </w:p>
    <w:p>
      <w:pPr>
        <w:tabs>
          <w:tab w:val="left" w:pos="1050"/>
          <w:tab w:val="left" w:pos="1155"/>
        </w:tabs>
        <w:spacing w:line="360" w:lineRule="auto"/>
        <w:ind w:firstLine="520" w:firstLineChars="217"/>
        <w:rPr>
          <w:rFonts w:ascii="宋体"/>
          <w:bCs/>
          <w:sz w:val="24"/>
        </w:rPr>
      </w:pPr>
      <w:r>
        <w:rPr>
          <w:rFonts w:ascii="宋体" w:hAnsi="宋体"/>
          <w:bCs/>
          <w:sz w:val="24"/>
        </w:rPr>
        <w:t>2</w:t>
      </w:r>
      <w:r>
        <w:rPr>
          <w:rFonts w:hint="eastAsia" w:ascii="宋体" w:hAnsi="宋体"/>
          <w:bCs/>
          <w:sz w:val="24"/>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pPr>
        <w:tabs>
          <w:tab w:val="left" w:pos="420"/>
          <w:tab w:val="left" w:pos="1050"/>
          <w:tab w:val="left" w:pos="1155"/>
        </w:tabs>
        <w:spacing w:line="360" w:lineRule="auto"/>
        <w:ind w:firstLine="520" w:firstLineChars="217"/>
        <w:rPr>
          <w:rFonts w:ascii="宋体"/>
          <w:bCs/>
          <w:sz w:val="24"/>
        </w:rPr>
      </w:pPr>
      <w:r>
        <w:rPr>
          <w:rFonts w:ascii="宋体" w:hAnsi="宋体"/>
          <w:bCs/>
          <w:sz w:val="24"/>
        </w:rPr>
        <w:t>3</w:t>
      </w:r>
      <w:r>
        <w:rPr>
          <w:rFonts w:hint="eastAsia" w:ascii="宋体" w:hAnsi="宋体"/>
          <w:bCs/>
          <w:sz w:val="24"/>
        </w:rPr>
        <w:t>．货物的到货验收包括：数量、外观、质量、性能、随机备件、装箱单、质量证书等随机资料及包装完整无破损。</w:t>
      </w:r>
    </w:p>
    <w:p>
      <w:pPr>
        <w:tabs>
          <w:tab w:val="left" w:pos="1050"/>
          <w:tab w:val="left" w:pos="1155"/>
        </w:tabs>
        <w:spacing w:line="360" w:lineRule="auto"/>
        <w:ind w:firstLine="520" w:firstLineChars="217"/>
        <w:rPr>
          <w:rFonts w:ascii="宋体"/>
          <w:bCs/>
          <w:sz w:val="24"/>
        </w:rPr>
      </w:pPr>
      <w:r>
        <w:rPr>
          <w:rFonts w:ascii="宋体" w:hAnsi="宋体"/>
          <w:bCs/>
          <w:sz w:val="24"/>
        </w:rPr>
        <w:t>4</w:t>
      </w:r>
      <w:r>
        <w:rPr>
          <w:rFonts w:hint="eastAsia" w:ascii="宋体" w:hAnsi="宋体"/>
          <w:bCs/>
          <w:sz w:val="24"/>
        </w:rPr>
        <w:t>．货物和系统调试验收标准：按行业通行标准、厂方出厂标准、招标文件要求和供方投标文件的承诺，并不低于国家相关标准。</w:t>
      </w:r>
    </w:p>
    <w:p>
      <w:pPr>
        <w:tabs>
          <w:tab w:val="left" w:pos="1050"/>
          <w:tab w:val="left" w:pos="1155"/>
        </w:tabs>
        <w:spacing w:line="360" w:lineRule="auto"/>
        <w:ind w:firstLine="520" w:firstLineChars="217"/>
        <w:rPr>
          <w:rFonts w:ascii="宋体"/>
          <w:bCs/>
          <w:sz w:val="24"/>
        </w:rPr>
      </w:pPr>
      <w:r>
        <w:rPr>
          <w:rFonts w:ascii="宋体" w:hAnsi="宋体"/>
          <w:bCs/>
          <w:sz w:val="24"/>
        </w:rPr>
        <w:t>5</w:t>
      </w:r>
      <w:r>
        <w:rPr>
          <w:rFonts w:hint="eastAsia" w:ascii="宋体" w:hAnsi="宋体"/>
          <w:bCs/>
          <w:sz w:val="24"/>
        </w:rPr>
        <w:t>．货物运到需方指定地点并经需方验证签收后，由于需方保管不善造成的质量问题，供方应负责修理，但有关费用由需方承担。</w:t>
      </w:r>
    </w:p>
    <w:p>
      <w:pPr>
        <w:tabs>
          <w:tab w:val="left" w:pos="1050"/>
          <w:tab w:val="left" w:pos="1155"/>
        </w:tabs>
        <w:spacing w:line="360" w:lineRule="auto"/>
        <w:ind w:firstLine="520" w:firstLineChars="217"/>
        <w:rPr>
          <w:rFonts w:ascii="宋体"/>
          <w:bCs/>
          <w:sz w:val="24"/>
        </w:rPr>
      </w:pPr>
      <w:r>
        <w:rPr>
          <w:rFonts w:ascii="宋体" w:hAnsi="宋体"/>
          <w:bCs/>
          <w:sz w:val="24"/>
        </w:rPr>
        <w:t xml:space="preserve">6. </w:t>
      </w:r>
      <w:r>
        <w:rPr>
          <w:rFonts w:hint="eastAsia" w:ascii="宋体" w:hAnsi="宋体"/>
          <w:bCs/>
          <w:sz w:val="24"/>
        </w:rPr>
        <w:t>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pPr>
        <w:tabs>
          <w:tab w:val="left" w:pos="1050"/>
          <w:tab w:val="left" w:pos="1155"/>
        </w:tabs>
        <w:spacing w:line="360" w:lineRule="auto"/>
        <w:ind w:firstLine="520" w:firstLineChars="217"/>
        <w:rPr>
          <w:rFonts w:ascii="宋体"/>
          <w:bCs/>
          <w:sz w:val="24"/>
        </w:rPr>
      </w:pPr>
      <w:r>
        <w:rPr>
          <w:rFonts w:ascii="宋体" w:hAnsi="宋体"/>
          <w:bCs/>
          <w:sz w:val="24"/>
        </w:rPr>
        <w:t xml:space="preserve">7. </w:t>
      </w:r>
      <w:r>
        <w:rPr>
          <w:rFonts w:hint="eastAsia" w:ascii="宋体" w:hAnsi="宋体"/>
          <w:bCs/>
          <w:sz w:val="24"/>
        </w:rPr>
        <w:t>需方不得擅自变更招投标文件约定的性能、指标等相关内容，如有变更应按《中华人民共和国政府采购法》、财政部《政府采购货物和服务招标投标管理办法》的相关程序执行。</w:t>
      </w:r>
    </w:p>
    <w:p>
      <w:pPr>
        <w:spacing w:line="360" w:lineRule="auto"/>
        <w:ind w:left="-2" w:leftChars="-1" w:firstLine="520" w:firstLineChars="217"/>
        <w:rPr>
          <w:rFonts w:ascii="宋体"/>
          <w:bCs/>
          <w:sz w:val="24"/>
        </w:rPr>
      </w:pPr>
      <w:r>
        <w:rPr>
          <w:rFonts w:hint="eastAsia" w:ascii="宋体" w:hAnsi="宋体"/>
          <w:bCs/>
          <w:sz w:val="24"/>
        </w:rPr>
        <w:t>（五）</w:t>
      </w:r>
      <w:r>
        <w:rPr>
          <w:rFonts w:ascii="宋体" w:hAnsi="宋体"/>
          <w:bCs/>
          <w:sz w:val="24"/>
        </w:rPr>
        <w:t xml:space="preserve"> </w:t>
      </w:r>
      <w:r>
        <w:rPr>
          <w:rFonts w:hint="eastAsia" w:ascii="宋体" w:hAnsi="宋体"/>
          <w:bCs/>
          <w:sz w:val="24"/>
        </w:rPr>
        <w:t>交货条件：</w:t>
      </w:r>
    </w:p>
    <w:p>
      <w:pPr>
        <w:tabs>
          <w:tab w:val="left" w:pos="420"/>
          <w:tab w:val="left" w:pos="1155"/>
        </w:tabs>
        <w:spacing w:line="360" w:lineRule="auto"/>
        <w:ind w:firstLine="520" w:firstLineChars="217"/>
        <w:rPr>
          <w:rFonts w:ascii="宋体" w:hAnsi="宋体"/>
          <w:bCs/>
          <w:sz w:val="24"/>
        </w:rPr>
      </w:pPr>
      <w:r>
        <w:rPr>
          <w:rFonts w:ascii="宋体" w:hAnsi="宋体"/>
          <w:bCs/>
          <w:sz w:val="24"/>
        </w:rPr>
        <w:t>1</w:t>
      </w:r>
      <w:r>
        <w:rPr>
          <w:rFonts w:hint="eastAsia" w:ascii="宋体" w:hAnsi="宋体"/>
          <w:bCs/>
          <w:sz w:val="24"/>
        </w:rPr>
        <w:t>．交货日期（或完工期）：</w:t>
      </w:r>
      <w:r>
        <w:rPr>
          <w:rFonts w:hint="eastAsia" w:ascii="宋体"/>
          <w:bCs/>
          <w:sz w:val="24"/>
          <w:u w:val="single"/>
        </w:rPr>
        <w:t xml:space="preserve">                                </w:t>
      </w:r>
      <w:r>
        <w:rPr>
          <w:rFonts w:hint="eastAsia" w:ascii="宋体" w:hAnsi="宋体"/>
          <w:bCs/>
          <w:sz w:val="24"/>
        </w:rPr>
        <w:t>。</w:t>
      </w:r>
    </w:p>
    <w:p>
      <w:pPr>
        <w:tabs>
          <w:tab w:val="left" w:pos="1155"/>
        </w:tabs>
        <w:spacing w:line="360" w:lineRule="auto"/>
        <w:ind w:firstLine="520" w:firstLineChars="217"/>
        <w:rPr>
          <w:rFonts w:ascii="宋体"/>
          <w:bCs/>
          <w:sz w:val="24"/>
        </w:rPr>
      </w:pPr>
      <w:r>
        <w:rPr>
          <w:rFonts w:ascii="宋体" w:hAnsi="宋体"/>
          <w:bCs/>
          <w:sz w:val="24"/>
        </w:rPr>
        <w:t>2</w:t>
      </w:r>
      <w:r>
        <w:rPr>
          <w:rFonts w:hint="eastAsia" w:ascii="宋体" w:hAnsi="宋体"/>
          <w:bCs/>
          <w:sz w:val="24"/>
        </w:rPr>
        <w:t>．供方在验收时应先用信函、传真、电子邮件等书面方式通知需方。</w:t>
      </w:r>
    </w:p>
    <w:p>
      <w:pPr>
        <w:tabs>
          <w:tab w:val="left" w:pos="1155"/>
        </w:tabs>
        <w:spacing w:line="360" w:lineRule="auto"/>
        <w:ind w:firstLine="520" w:firstLineChars="217"/>
        <w:rPr>
          <w:rFonts w:ascii="宋体"/>
          <w:bCs/>
          <w:sz w:val="24"/>
        </w:rPr>
      </w:pPr>
      <w:r>
        <w:rPr>
          <w:rFonts w:ascii="宋体" w:hAnsi="宋体"/>
          <w:bCs/>
          <w:sz w:val="24"/>
        </w:rPr>
        <w:t xml:space="preserve">3. </w:t>
      </w:r>
      <w:r>
        <w:rPr>
          <w:rFonts w:hint="eastAsia" w:ascii="宋体" w:hAnsi="宋体"/>
          <w:bCs/>
          <w:sz w:val="24"/>
        </w:rPr>
        <w:t>货物的外观、包装、运输应按国家有关规定或相关部颁标准执行。如因供方包装或运输不当等原因造成损坏或丢失，应由供方负责调换或补缺，如因此导致供方逾期交付货物的，供方还应承担逾期交付的违约责任。</w:t>
      </w:r>
    </w:p>
    <w:p>
      <w:pPr>
        <w:tabs>
          <w:tab w:val="left" w:pos="1155"/>
        </w:tabs>
        <w:spacing w:line="360" w:lineRule="auto"/>
        <w:ind w:firstLine="520" w:firstLineChars="217"/>
        <w:rPr>
          <w:rFonts w:ascii="宋体"/>
          <w:bCs/>
          <w:sz w:val="24"/>
        </w:rPr>
      </w:pPr>
      <w:r>
        <w:rPr>
          <w:rFonts w:ascii="宋体" w:hAnsi="宋体"/>
          <w:bCs/>
          <w:sz w:val="24"/>
        </w:rPr>
        <w:t>4.</w:t>
      </w:r>
      <w:r>
        <w:rPr>
          <w:rFonts w:ascii="楷体_GB2312" w:eastAsia="楷体_GB2312"/>
          <w:bCs/>
          <w:sz w:val="28"/>
        </w:rPr>
        <w:t xml:space="preserve"> </w:t>
      </w:r>
      <w:r>
        <w:rPr>
          <w:rFonts w:hint="eastAsia" w:ascii="宋体" w:hAnsi="宋体"/>
          <w:bCs/>
          <w:sz w:val="24"/>
        </w:rPr>
        <w:t>货物交货时，所有货物必须带有货物质量检验合格证书、中文质保单、装箱单、中文货物安装使用说明书。其它附件所有部件必须原包装。</w:t>
      </w:r>
    </w:p>
    <w:p>
      <w:pPr>
        <w:tabs>
          <w:tab w:val="left" w:pos="945"/>
          <w:tab w:val="left" w:pos="1155"/>
        </w:tabs>
        <w:spacing w:line="360" w:lineRule="auto"/>
        <w:ind w:left="2" w:firstLine="520" w:firstLineChars="217"/>
        <w:rPr>
          <w:rFonts w:ascii="宋体"/>
          <w:bCs/>
          <w:sz w:val="24"/>
        </w:rPr>
      </w:pPr>
      <w:r>
        <w:rPr>
          <w:rFonts w:ascii="宋体" w:hAnsi="宋体"/>
          <w:bCs/>
          <w:sz w:val="24"/>
        </w:rPr>
        <w:t xml:space="preserve">5. </w:t>
      </w:r>
      <w:r>
        <w:rPr>
          <w:rFonts w:hint="eastAsia" w:ascii="宋体" w:hAnsi="宋体"/>
          <w:bCs/>
          <w:sz w:val="24"/>
        </w:rPr>
        <w:t>运输及到货地点：由供方负责办理运输并承担所有费用，直接送到需方指定地点，即：以合同书上的地点为准。</w:t>
      </w:r>
      <w:r>
        <w:rPr>
          <w:rFonts w:ascii="宋体" w:hAnsi="宋体"/>
          <w:bCs/>
          <w:sz w:val="24"/>
        </w:rPr>
        <w:t xml:space="preserve">                    </w:t>
      </w:r>
    </w:p>
    <w:p>
      <w:pPr>
        <w:spacing w:line="360" w:lineRule="auto"/>
        <w:ind w:firstLine="480" w:firstLineChars="200"/>
        <w:rPr>
          <w:rFonts w:ascii="宋体"/>
          <w:bCs/>
          <w:sz w:val="24"/>
        </w:rPr>
      </w:pPr>
      <w:r>
        <w:rPr>
          <w:rFonts w:hint="eastAsia" w:ascii="宋体" w:hAnsi="宋体"/>
          <w:bCs/>
          <w:sz w:val="24"/>
        </w:rPr>
        <w:t>（六）</w:t>
      </w:r>
      <w:r>
        <w:rPr>
          <w:rFonts w:ascii="宋体" w:hAnsi="宋体"/>
          <w:bCs/>
          <w:sz w:val="24"/>
        </w:rPr>
        <w:t xml:space="preserve"> </w:t>
      </w:r>
      <w:r>
        <w:rPr>
          <w:rFonts w:hint="eastAsia" w:ascii="宋体" w:hAnsi="宋体"/>
          <w:bCs/>
          <w:sz w:val="24"/>
        </w:rPr>
        <w:t>安装调试及售后服务：</w:t>
      </w:r>
    </w:p>
    <w:p>
      <w:pPr>
        <w:numPr>
          <w:ilvl w:val="0"/>
          <w:numId w:val="19"/>
        </w:numPr>
        <w:tabs>
          <w:tab w:val="left" w:pos="525"/>
          <w:tab w:val="left" w:pos="840"/>
          <w:tab w:val="left" w:pos="945"/>
        </w:tabs>
        <w:spacing w:line="360" w:lineRule="auto"/>
        <w:ind w:left="0" w:firstLine="480" w:firstLineChars="200"/>
        <w:rPr>
          <w:rFonts w:ascii="宋体"/>
          <w:bCs/>
          <w:sz w:val="24"/>
        </w:rPr>
      </w:pPr>
      <w:r>
        <w:rPr>
          <w:rFonts w:ascii="宋体" w:hAnsi="宋体"/>
          <w:bCs/>
          <w:sz w:val="24"/>
        </w:rPr>
        <w:t xml:space="preserve"> </w:t>
      </w:r>
      <w:r>
        <w:rPr>
          <w:rFonts w:hint="eastAsia" w:ascii="宋体" w:hAnsi="宋体"/>
          <w:bCs/>
          <w:sz w:val="24"/>
        </w:rPr>
        <w:t>供方负责本项目的安装和调试，并保证其提供的货物符合国家、行业、地方、招投标文件及合同规定的质量、性能和标准，并正确且安全地安装。</w:t>
      </w:r>
    </w:p>
    <w:p>
      <w:pPr>
        <w:numPr>
          <w:ilvl w:val="0"/>
          <w:numId w:val="19"/>
        </w:numPr>
        <w:tabs>
          <w:tab w:val="left" w:pos="525"/>
          <w:tab w:val="left" w:pos="840"/>
          <w:tab w:val="left" w:pos="945"/>
          <w:tab w:val="left" w:pos="1050"/>
        </w:tabs>
        <w:spacing w:line="360" w:lineRule="auto"/>
        <w:ind w:left="0" w:firstLine="480" w:firstLineChars="200"/>
        <w:rPr>
          <w:rFonts w:ascii="宋体"/>
          <w:bCs/>
          <w:sz w:val="24"/>
        </w:rPr>
      </w:pPr>
      <w:r>
        <w:rPr>
          <w:rFonts w:ascii="宋体" w:hAnsi="宋体"/>
          <w:bCs/>
          <w:sz w:val="24"/>
        </w:rPr>
        <w:t xml:space="preserve"> </w:t>
      </w:r>
      <w:r>
        <w:rPr>
          <w:rFonts w:hint="eastAsia" w:ascii="宋体" w:hAnsi="宋体"/>
          <w:bCs/>
          <w:sz w:val="24"/>
        </w:rPr>
        <w:t>供方提供的服务全部按照国家有关法律法规规章和“三包”规定以及按招标文件要求和供方投标文件中的承诺执行。</w:t>
      </w:r>
    </w:p>
    <w:p>
      <w:pPr>
        <w:numPr>
          <w:ilvl w:val="0"/>
          <w:numId w:val="19"/>
        </w:numPr>
        <w:tabs>
          <w:tab w:val="left" w:pos="525"/>
          <w:tab w:val="left" w:pos="840"/>
          <w:tab w:val="left" w:pos="945"/>
          <w:tab w:val="left" w:pos="1050"/>
        </w:tabs>
        <w:spacing w:line="360" w:lineRule="auto"/>
        <w:ind w:left="0" w:firstLine="480" w:firstLineChars="200"/>
        <w:rPr>
          <w:rFonts w:ascii="宋体"/>
          <w:bCs/>
          <w:sz w:val="24"/>
        </w:rPr>
      </w:pPr>
      <w:r>
        <w:rPr>
          <w:rFonts w:ascii="宋体" w:hAnsi="宋体"/>
          <w:bCs/>
          <w:sz w:val="24"/>
        </w:rPr>
        <w:t xml:space="preserve"> </w:t>
      </w:r>
      <w:r>
        <w:rPr>
          <w:rFonts w:hint="eastAsia" w:ascii="宋体" w:hAnsi="宋体"/>
          <w:bCs/>
          <w:sz w:val="24"/>
        </w:rPr>
        <w:t>质保期后的货物维护由双方协商再定。</w:t>
      </w:r>
    </w:p>
    <w:p>
      <w:pPr>
        <w:numPr>
          <w:ilvl w:val="0"/>
          <w:numId w:val="19"/>
        </w:numPr>
        <w:tabs>
          <w:tab w:val="left" w:pos="525"/>
          <w:tab w:val="left" w:pos="840"/>
          <w:tab w:val="left" w:pos="945"/>
          <w:tab w:val="left" w:pos="1050"/>
        </w:tabs>
        <w:spacing w:line="360" w:lineRule="auto"/>
        <w:ind w:left="0" w:firstLine="480" w:firstLineChars="200"/>
        <w:rPr>
          <w:rFonts w:ascii="宋体"/>
          <w:bCs/>
          <w:sz w:val="24"/>
        </w:rPr>
      </w:pPr>
      <w:r>
        <w:rPr>
          <w:rFonts w:ascii="宋体" w:hAnsi="宋体"/>
          <w:bCs/>
          <w:sz w:val="24"/>
        </w:rPr>
        <w:t xml:space="preserve"> </w:t>
      </w:r>
      <w:r>
        <w:rPr>
          <w:rFonts w:hint="eastAsia" w:ascii="宋体" w:hAnsi="宋体"/>
          <w:bCs/>
          <w:sz w:val="24"/>
        </w:rPr>
        <w:t>需方应向供方现场调试的技术人员及维修人员提供方便条件，有关费用由供方负责。</w:t>
      </w:r>
    </w:p>
    <w:p>
      <w:pPr>
        <w:numPr>
          <w:ilvl w:val="0"/>
          <w:numId w:val="19"/>
        </w:numPr>
        <w:tabs>
          <w:tab w:val="left" w:pos="525"/>
          <w:tab w:val="left" w:pos="840"/>
          <w:tab w:val="left" w:pos="945"/>
          <w:tab w:val="left" w:pos="1050"/>
        </w:tabs>
        <w:spacing w:line="360" w:lineRule="auto"/>
        <w:ind w:left="0" w:firstLine="480" w:firstLineChars="200"/>
        <w:rPr>
          <w:rFonts w:ascii="宋体"/>
          <w:bCs/>
          <w:sz w:val="24"/>
        </w:rPr>
      </w:pPr>
      <w:r>
        <w:rPr>
          <w:rFonts w:ascii="宋体" w:hAnsi="宋体"/>
          <w:bCs/>
          <w:sz w:val="24"/>
        </w:rPr>
        <w:t xml:space="preserve"> </w:t>
      </w:r>
      <w:r>
        <w:rPr>
          <w:rFonts w:hint="eastAsia" w:ascii="宋体" w:hAnsi="宋体"/>
          <w:bCs/>
          <w:sz w:val="24"/>
        </w:rPr>
        <w:t>需方如要求供方提供招标文件及供方投标文件以外的其它服务，其费用另定。</w:t>
      </w:r>
    </w:p>
    <w:p>
      <w:pPr>
        <w:spacing w:line="360" w:lineRule="auto"/>
        <w:ind w:firstLine="480" w:firstLineChars="200"/>
        <w:rPr>
          <w:rFonts w:ascii="宋体"/>
          <w:bCs/>
          <w:sz w:val="24"/>
        </w:rPr>
      </w:pPr>
      <w:r>
        <w:rPr>
          <w:rFonts w:hint="eastAsia" w:ascii="宋体" w:hAnsi="宋体"/>
          <w:bCs/>
          <w:sz w:val="24"/>
        </w:rPr>
        <w:t>（七）</w:t>
      </w:r>
      <w:r>
        <w:rPr>
          <w:rFonts w:ascii="宋体" w:hAnsi="宋体"/>
          <w:bCs/>
          <w:sz w:val="24"/>
        </w:rPr>
        <w:t xml:space="preserve"> </w:t>
      </w:r>
      <w:r>
        <w:rPr>
          <w:rFonts w:hint="eastAsia" w:ascii="宋体" w:hAnsi="宋体"/>
          <w:bCs/>
          <w:sz w:val="24"/>
        </w:rPr>
        <w:t>违约责任：</w:t>
      </w:r>
    </w:p>
    <w:p>
      <w:pPr>
        <w:numPr>
          <w:ilvl w:val="0"/>
          <w:numId w:val="20"/>
        </w:numPr>
        <w:tabs>
          <w:tab w:val="left" w:pos="0"/>
          <w:tab w:val="left" w:pos="525"/>
          <w:tab w:val="left" w:pos="945"/>
        </w:tabs>
        <w:spacing w:line="360" w:lineRule="auto"/>
        <w:ind w:left="0" w:firstLine="520" w:firstLineChars="217"/>
        <w:rPr>
          <w:rFonts w:ascii="宋体"/>
          <w:bCs/>
          <w:sz w:val="24"/>
        </w:rPr>
      </w:pPr>
      <w:r>
        <w:rPr>
          <w:rFonts w:hint="eastAsia" w:ascii="宋体" w:hAnsi="宋体"/>
          <w:bCs/>
          <w:sz w:val="24"/>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pPr>
        <w:numPr>
          <w:ilvl w:val="0"/>
          <w:numId w:val="20"/>
        </w:numPr>
        <w:tabs>
          <w:tab w:val="left" w:pos="0"/>
          <w:tab w:val="left" w:pos="525"/>
          <w:tab w:val="left" w:pos="945"/>
        </w:tabs>
        <w:spacing w:line="360" w:lineRule="auto"/>
        <w:ind w:left="0" w:firstLine="520" w:firstLineChars="217"/>
        <w:rPr>
          <w:rFonts w:ascii="宋体"/>
          <w:bCs/>
          <w:sz w:val="24"/>
        </w:rPr>
      </w:pPr>
      <w:r>
        <w:rPr>
          <w:rFonts w:hint="eastAsia" w:ascii="宋体" w:hAnsi="宋体"/>
          <w:bCs/>
          <w:sz w:val="24"/>
        </w:rPr>
        <w:t>如供方逾期交货且未经需方同意延长交货时间，除不可抗力外，每逾期一日，供方应按照逾期交货金额的万分之五的标准累计计算向需方支付违约金。逾期超过</w:t>
      </w:r>
      <w:r>
        <w:rPr>
          <w:rFonts w:ascii="宋体" w:hAnsi="宋体"/>
          <w:bCs/>
          <w:sz w:val="24"/>
        </w:rPr>
        <w:t>20</w:t>
      </w:r>
      <w:r>
        <w:rPr>
          <w:rFonts w:hint="eastAsia" w:ascii="宋体" w:hAnsi="宋体"/>
          <w:bCs/>
          <w:sz w:val="24"/>
        </w:rPr>
        <w:t>个工作日的，需方有权依照法律程序解除合同，需方如已支付费用的，供方全部返还，且供方应按照合同总价的</w:t>
      </w:r>
      <w:r>
        <w:rPr>
          <w:rFonts w:ascii="宋体" w:hAnsi="宋体"/>
          <w:bCs/>
          <w:sz w:val="24"/>
        </w:rPr>
        <w:t>30%</w:t>
      </w:r>
      <w:r>
        <w:rPr>
          <w:rFonts w:hint="eastAsia" w:ascii="宋体" w:hAnsi="宋体"/>
          <w:bCs/>
          <w:sz w:val="24"/>
        </w:rPr>
        <w:t>向需方支付违约金，如给需方造成损失的，还应赔偿损失。</w:t>
      </w:r>
    </w:p>
    <w:p>
      <w:pPr>
        <w:numPr>
          <w:ilvl w:val="0"/>
          <w:numId w:val="20"/>
        </w:numPr>
        <w:tabs>
          <w:tab w:val="left" w:pos="105"/>
          <w:tab w:val="left" w:pos="525"/>
          <w:tab w:val="left" w:pos="945"/>
        </w:tabs>
        <w:spacing w:line="360" w:lineRule="auto"/>
        <w:ind w:left="0" w:firstLine="520" w:firstLineChars="217"/>
        <w:rPr>
          <w:rFonts w:ascii="宋体"/>
          <w:bCs/>
          <w:sz w:val="24"/>
        </w:rPr>
      </w:pPr>
      <w:r>
        <w:rPr>
          <w:rFonts w:hint="eastAsia" w:ascii="宋体" w:hAnsi="宋体"/>
          <w:bCs/>
          <w:sz w:val="24"/>
        </w:rPr>
        <w:t>由于需方的原因要求延期交货，需方应按规定承付货款，并承担供方提供的代为保管费。（有关仓储规定另议）</w:t>
      </w:r>
    </w:p>
    <w:p>
      <w:pPr>
        <w:numPr>
          <w:ilvl w:val="0"/>
          <w:numId w:val="20"/>
        </w:numPr>
        <w:tabs>
          <w:tab w:val="left" w:pos="105"/>
          <w:tab w:val="left" w:pos="525"/>
          <w:tab w:val="left" w:pos="945"/>
        </w:tabs>
        <w:spacing w:line="360" w:lineRule="auto"/>
        <w:ind w:left="0" w:firstLine="520" w:firstLineChars="217"/>
        <w:rPr>
          <w:rFonts w:ascii="宋体"/>
          <w:bCs/>
          <w:sz w:val="24"/>
        </w:rPr>
      </w:pPr>
      <w:r>
        <w:rPr>
          <w:rFonts w:hint="eastAsia" w:ascii="宋体" w:hAnsi="宋体"/>
          <w:bCs/>
          <w:sz w:val="24"/>
        </w:rPr>
        <w:t>供方如无不可抗力，又未履行招标文件、投标文件和合同条款的，一经查实，由供方赔偿由此给需方造成的损失，并按照合同总价的</w:t>
      </w:r>
      <w:r>
        <w:rPr>
          <w:rFonts w:ascii="宋体" w:hAnsi="宋体"/>
          <w:bCs/>
          <w:sz w:val="24"/>
        </w:rPr>
        <w:t>30%</w:t>
      </w:r>
      <w:r>
        <w:rPr>
          <w:rFonts w:hint="eastAsia" w:ascii="宋体" w:hAnsi="宋体"/>
          <w:bCs/>
          <w:sz w:val="24"/>
        </w:rPr>
        <w:t>向需方支付违约金，因招、投标产生的其他责任及后果按招标文件的相关要求及处理方式执行。</w:t>
      </w:r>
    </w:p>
    <w:p>
      <w:pPr>
        <w:numPr>
          <w:ilvl w:val="0"/>
          <w:numId w:val="20"/>
        </w:numPr>
        <w:tabs>
          <w:tab w:val="left" w:pos="105"/>
          <w:tab w:val="left" w:pos="525"/>
          <w:tab w:val="left" w:pos="945"/>
        </w:tabs>
        <w:spacing w:line="360" w:lineRule="auto"/>
        <w:ind w:left="0" w:firstLine="520" w:firstLineChars="217"/>
        <w:rPr>
          <w:rFonts w:ascii="宋体"/>
          <w:bCs/>
          <w:sz w:val="24"/>
        </w:rPr>
      </w:pPr>
      <w:r>
        <w:rPr>
          <w:rFonts w:hint="eastAsia" w:ascii="宋体" w:hAnsi="宋体"/>
          <w:bCs/>
          <w:sz w:val="24"/>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rPr>
        <w:t>20%</w:t>
      </w:r>
      <w:r>
        <w:rPr>
          <w:rFonts w:hint="eastAsia" w:ascii="宋体" w:hAnsi="宋体"/>
          <w:bCs/>
          <w:sz w:val="24"/>
        </w:rPr>
        <w:t>向需方支付违约金，如给需方造成其他损失的，供方还应负责赔偿。</w:t>
      </w:r>
    </w:p>
    <w:p>
      <w:pPr>
        <w:numPr>
          <w:ilvl w:val="0"/>
          <w:numId w:val="20"/>
        </w:numPr>
        <w:tabs>
          <w:tab w:val="left" w:pos="105"/>
          <w:tab w:val="left" w:pos="525"/>
          <w:tab w:val="left" w:pos="945"/>
        </w:tabs>
        <w:spacing w:line="360" w:lineRule="auto"/>
        <w:ind w:left="0" w:firstLine="520" w:firstLineChars="217"/>
        <w:rPr>
          <w:rFonts w:ascii="宋体"/>
          <w:bCs/>
          <w:sz w:val="24"/>
        </w:rPr>
      </w:pPr>
      <w:r>
        <w:rPr>
          <w:rFonts w:hint="eastAsia" w:ascii="宋体" w:hAnsi="宋体"/>
          <w:bCs/>
          <w:sz w:val="24"/>
        </w:rPr>
        <w:t>如遭遇不可抗力事件，遭遇不可抗力的一方应尽快以书面形式将不可抗力的情况和原因通知另一方，并积极采取措施防止损失扩大。因不可抗力造成的损失，供、需双方按照法律规定处理。</w:t>
      </w:r>
    </w:p>
    <w:p>
      <w:pPr>
        <w:numPr>
          <w:ilvl w:val="0"/>
          <w:numId w:val="20"/>
        </w:numPr>
        <w:tabs>
          <w:tab w:val="left" w:pos="105"/>
          <w:tab w:val="left" w:pos="525"/>
          <w:tab w:val="left" w:pos="945"/>
        </w:tabs>
        <w:spacing w:line="360" w:lineRule="auto"/>
        <w:ind w:left="0" w:firstLine="520" w:firstLineChars="217"/>
        <w:rPr>
          <w:rFonts w:ascii="宋体"/>
          <w:bCs/>
          <w:sz w:val="24"/>
        </w:rPr>
      </w:pPr>
      <w:r>
        <w:rPr>
          <w:rFonts w:hint="eastAsia" w:ascii="宋体" w:hAnsi="宋体"/>
          <w:bCs/>
          <w:sz w:val="24"/>
        </w:rPr>
        <w:t>招标文件及合同中所述之“不可抗力”系指不可预见、不可避免、不可克服的事件，包括但不限于：战争、洪水、台风、地震及其他法律、法规规定的事件。</w:t>
      </w:r>
    </w:p>
    <w:p>
      <w:pPr>
        <w:spacing w:line="360" w:lineRule="auto"/>
        <w:ind w:left="-2" w:leftChars="-1" w:firstLine="520" w:firstLineChars="217"/>
        <w:rPr>
          <w:rFonts w:ascii="宋体"/>
          <w:bCs/>
          <w:sz w:val="24"/>
        </w:rPr>
      </w:pPr>
      <w:r>
        <w:rPr>
          <w:rFonts w:hint="eastAsia" w:ascii="宋体" w:hAnsi="宋体"/>
          <w:bCs/>
          <w:sz w:val="24"/>
        </w:rPr>
        <w:t>（八）</w:t>
      </w:r>
      <w:r>
        <w:rPr>
          <w:rFonts w:ascii="宋体" w:hAnsi="宋体"/>
          <w:bCs/>
          <w:sz w:val="24"/>
        </w:rPr>
        <w:t xml:space="preserve"> </w:t>
      </w:r>
      <w:r>
        <w:rPr>
          <w:rFonts w:hint="eastAsia" w:ascii="宋体" w:hAnsi="宋体"/>
          <w:bCs/>
          <w:sz w:val="24"/>
        </w:rPr>
        <w:t>合同生效及其它：</w:t>
      </w:r>
    </w:p>
    <w:p>
      <w:pPr>
        <w:numPr>
          <w:ilvl w:val="0"/>
          <w:numId w:val="21"/>
        </w:numPr>
        <w:tabs>
          <w:tab w:val="left" w:pos="0"/>
          <w:tab w:val="left" w:pos="525"/>
          <w:tab w:val="left" w:pos="945"/>
          <w:tab w:val="clear" w:pos="315"/>
        </w:tabs>
        <w:spacing w:line="360" w:lineRule="auto"/>
        <w:ind w:left="0" w:firstLine="520" w:firstLineChars="217"/>
        <w:rPr>
          <w:rFonts w:ascii="宋体"/>
          <w:bCs/>
          <w:sz w:val="24"/>
        </w:rPr>
      </w:pPr>
      <w:r>
        <w:rPr>
          <w:rFonts w:hint="eastAsia" w:ascii="宋体" w:hAnsi="宋体"/>
          <w:bCs/>
          <w:sz w:val="24"/>
        </w:rPr>
        <w:t>合同经供需双方代表签字并盖章，且在</w:t>
      </w:r>
      <w:r>
        <w:rPr>
          <w:rFonts w:hint="eastAsia" w:ascii="宋体" w:hAnsi="宋体" w:cs="宋体"/>
          <w:b/>
          <w:sz w:val="24"/>
        </w:rPr>
        <w:t>江苏博智工程咨询有限公司</w:t>
      </w:r>
      <w:r>
        <w:rPr>
          <w:rFonts w:hint="eastAsia" w:ascii="宋体" w:hAnsi="宋体"/>
          <w:bCs/>
          <w:sz w:val="24"/>
        </w:rPr>
        <w:t>见证后即生效。</w:t>
      </w:r>
    </w:p>
    <w:p>
      <w:pPr>
        <w:numPr>
          <w:ilvl w:val="0"/>
          <w:numId w:val="21"/>
        </w:numPr>
        <w:tabs>
          <w:tab w:val="left" w:pos="0"/>
          <w:tab w:val="left" w:pos="525"/>
          <w:tab w:val="left" w:pos="945"/>
        </w:tabs>
        <w:spacing w:line="360" w:lineRule="auto"/>
        <w:ind w:left="0" w:firstLine="520" w:firstLineChars="217"/>
        <w:rPr>
          <w:rFonts w:ascii="宋体"/>
          <w:sz w:val="24"/>
        </w:rPr>
      </w:pPr>
      <w:r>
        <w:rPr>
          <w:rFonts w:hint="eastAsia" w:ascii="宋体" w:hAnsi="宋体"/>
          <w:bCs/>
          <w:sz w:val="24"/>
        </w:rPr>
        <w:t>合同签订后供需双方即直接产生权利与义务的关系，合同执行过程中出现的问题应按照合同约定、法律法规的规定办理。在合同履行过程中，双方如有争议，</w:t>
      </w:r>
      <w:r>
        <w:rPr>
          <w:rFonts w:hint="eastAsia" w:ascii="宋体" w:hAnsi="宋体"/>
          <w:sz w:val="24"/>
        </w:rPr>
        <w:t>由供需双方协商处理，若协商不成，</w:t>
      </w:r>
      <w:r>
        <w:rPr>
          <w:rFonts w:hint="eastAsia" w:ascii="宋体" w:hAnsi="宋体"/>
          <w:bCs/>
          <w:sz w:val="24"/>
        </w:rPr>
        <w:t>可选择以下</w:t>
      </w:r>
      <w:r>
        <w:rPr>
          <w:rFonts w:ascii="宋体" w:hAnsi="宋体"/>
          <w:bCs/>
          <w:sz w:val="24"/>
          <w:u w:val="single"/>
        </w:rPr>
        <w:t xml:space="preserve"> </w:t>
      </w:r>
      <w:r>
        <w:rPr>
          <w:rFonts w:hint="eastAsia" w:ascii="宋体" w:hAnsi="宋体"/>
          <w:bCs/>
          <w:sz w:val="24"/>
          <w:u w:val="single"/>
        </w:rPr>
        <w:t>（2）</w:t>
      </w:r>
      <w:r>
        <w:rPr>
          <w:rFonts w:ascii="宋体" w:hAnsi="宋体"/>
          <w:bCs/>
          <w:sz w:val="24"/>
          <w:u w:val="single"/>
        </w:rPr>
        <w:t xml:space="preserve"> </w:t>
      </w:r>
      <w:r>
        <w:rPr>
          <w:rFonts w:hint="eastAsia" w:ascii="宋体" w:hAnsi="宋体"/>
          <w:bCs/>
          <w:sz w:val="24"/>
        </w:rPr>
        <w:t>方式处理：</w:t>
      </w:r>
    </w:p>
    <w:p>
      <w:pPr>
        <w:tabs>
          <w:tab w:val="left" w:pos="525"/>
          <w:tab w:val="left" w:pos="945"/>
        </w:tabs>
        <w:spacing w:line="360" w:lineRule="auto"/>
        <w:ind w:left="521"/>
        <w:rPr>
          <w:rFonts w:ascii="宋体"/>
          <w:sz w:val="24"/>
        </w:rPr>
      </w:pPr>
      <w:r>
        <w:rPr>
          <w:rFonts w:hint="eastAsia" w:ascii="宋体" w:hAnsi="宋体"/>
          <w:bCs/>
          <w:sz w:val="24"/>
        </w:rPr>
        <w:t>（</w:t>
      </w:r>
      <w:r>
        <w:rPr>
          <w:rFonts w:ascii="宋体" w:hAnsi="宋体"/>
          <w:bCs/>
          <w:sz w:val="24"/>
        </w:rPr>
        <w:t>1</w:t>
      </w:r>
      <w:r>
        <w:rPr>
          <w:rFonts w:hint="eastAsia" w:ascii="宋体" w:hAnsi="宋体"/>
          <w:bCs/>
          <w:sz w:val="24"/>
        </w:rPr>
        <w:t>）</w:t>
      </w:r>
      <w:r>
        <w:rPr>
          <w:rFonts w:hint="eastAsia" w:ascii="宋体" w:hAnsi="宋体"/>
          <w:sz w:val="24"/>
        </w:rPr>
        <w:t>向无锡仲裁委员会申请仲裁。</w:t>
      </w:r>
    </w:p>
    <w:p>
      <w:pPr>
        <w:tabs>
          <w:tab w:val="left" w:pos="525"/>
          <w:tab w:val="left" w:pos="945"/>
        </w:tabs>
        <w:spacing w:line="360" w:lineRule="auto"/>
        <w:ind w:left="521"/>
        <w:rPr>
          <w:rFonts w:ascii="宋体"/>
          <w:sz w:val="24"/>
        </w:rPr>
      </w:pPr>
      <w:r>
        <w:rPr>
          <w:rFonts w:hint="eastAsia" w:ascii="宋体" w:hAnsi="宋体"/>
          <w:sz w:val="24"/>
        </w:rPr>
        <w:t>（</w:t>
      </w:r>
      <w:r>
        <w:rPr>
          <w:rFonts w:ascii="宋体" w:hAnsi="宋体"/>
          <w:sz w:val="24"/>
        </w:rPr>
        <w:t>2</w:t>
      </w:r>
      <w:r>
        <w:rPr>
          <w:rFonts w:hint="eastAsia" w:ascii="宋体" w:hAnsi="宋体"/>
          <w:sz w:val="24"/>
        </w:rPr>
        <w:t>）向需方所在地法院提起诉讼。</w:t>
      </w:r>
    </w:p>
    <w:p>
      <w:pPr>
        <w:numPr>
          <w:ilvl w:val="0"/>
          <w:numId w:val="21"/>
        </w:numPr>
        <w:tabs>
          <w:tab w:val="left" w:pos="0"/>
          <w:tab w:val="left" w:pos="525"/>
          <w:tab w:val="left" w:pos="945"/>
        </w:tabs>
        <w:spacing w:line="360" w:lineRule="auto"/>
        <w:ind w:left="0" w:firstLine="520" w:firstLineChars="217"/>
        <w:rPr>
          <w:rFonts w:ascii="宋体"/>
          <w:bCs/>
          <w:sz w:val="24"/>
        </w:rPr>
      </w:pPr>
      <w:r>
        <w:rPr>
          <w:rFonts w:hint="eastAsia" w:ascii="宋体" w:hAnsi="宋体"/>
          <w:bCs/>
          <w:sz w:val="24"/>
        </w:rPr>
        <w:t>合同在执行过程中出现的未尽事宜，双方在不违背本合同和招标文件的原则下协商解决，协商结果以书面形式签订补充协议，且补充协议与本合同具有同等效力。</w:t>
      </w:r>
    </w:p>
    <w:p>
      <w:pPr>
        <w:numPr>
          <w:ilvl w:val="0"/>
          <w:numId w:val="21"/>
        </w:numPr>
        <w:tabs>
          <w:tab w:val="left" w:pos="0"/>
          <w:tab w:val="left" w:pos="525"/>
          <w:tab w:val="left" w:pos="945"/>
        </w:tabs>
        <w:spacing w:line="360" w:lineRule="auto"/>
        <w:ind w:left="0" w:firstLine="520" w:firstLineChars="217"/>
        <w:rPr>
          <w:rFonts w:ascii="宋体" w:hAnsi="宋体"/>
          <w:sz w:val="24"/>
        </w:rPr>
      </w:pPr>
      <w:r>
        <w:rPr>
          <w:rFonts w:hint="eastAsia" w:ascii="宋体" w:hAnsi="宋体"/>
          <w:sz w:val="24"/>
        </w:rPr>
        <w:t>合同中未有约定的按照有关的法律法规以及国家行业标准或技术文件规定予以解决。</w:t>
      </w:r>
    </w:p>
    <w:p>
      <w:pPr>
        <w:pStyle w:val="10"/>
        <w:ind w:firstLine="480"/>
      </w:pPr>
      <w:r>
        <w:br w:type="page"/>
      </w:r>
    </w:p>
    <w:p>
      <w:pPr>
        <w:pStyle w:val="10"/>
        <w:ind w:firstLine="480"/>
      </w:pPr>
    </w:p>
    <w:p>
      <w:pPr>
        <w:jc w:val="center"/>
        <w:rPr>
          <w:rFonts w:ascii="黑体" w:hAnsi="黑体" w:eastAsia="黑体"/>
          <w:bCs/>
          <w:sz w:val="28"/>
          <w:szCs w:val="28"/>
        </w:rPr>
      </w:pPr>
      <w:r>
        <w:rPr>
          <w:rFonts w:hint="eastAsia" w:ascii="黑体" w:hAnsi="黑体" w:eastAsia="黑体"/>
          <w:bCs/>
          <w:sz w:val="28"/>
          <w:szCs w:val="28"/>
        </w:rPr>
        <w:t>六. 附件（投标文件格式）</w:t>
      </w:r>
    </w:p>
    <w:p>
      <w:pPr>
        <w:rPr>
          <w:rFonts w:ascii="宋体" w:hAnsi="宋体"/>
          <w:b/>
          <w:bCs/>
          <w:sz w:val="24"/>
          <w:szCs w:val="24"/>
        </w:rPr>
      </w:pPr>
    </w:p>
    <w:p>
      <w:pPr>
        <w:rPr>
          <w:rFonts w:ascii="宋体" w:hAnsi="宋体"/>
          <w:bCs/>
          <w:sz w:val="32"/>
        </w:rPr>
      </w:pPr>
    </w:p>
    <w:p>
      <w:pPr>
        <w:jc w:val="center"/>
        <w:rPr>
          <w:rFonts w:ascii="黑体" w:hAnsi="黑体" w:eastAsia="黑体"/>
          <w:bCs/>
          <w:sz w:val="52"/>
          <w:szCs w:val="52"/>
        </w:rPr>
      </w:pPr>
      <w:r>
        <w:rPr>
          <w:rFonts w:hint="eastAsia" w:ascii="黑体" w:hAnsi="黑体" w:eastAsia="黑体"/>
          <w:bCs/>
          <w:sz w:val="52"/>
          <w:szCs w:val="52"/>
        </w:rPr>
        <w:t>投</w:t>
      </w:r>
    </w:p>
    <w:p>
      <w:pPr>
        <w:jc w:val="center"/>
        <w:rPr>
          <w:rFonts w:ascii="黑体" w:hAnsi="黑体" w:eastAsia="黑体"/>
          <w:bCs/>
          <w:sz w:val="72"/>
        </w:rPr>
      </w:pPr>
    </w:p>
    <w:p>
      <w:pPr>
        <w:jc w:val="center"/>
        <w:rPr>
          <w:rFonts w:ascii="黑体" w:hAnsi="黑体" w:eastAsia="黑体"/>
          <w:bCs/>
          <w:sz w:val="52"/>
          <w:szCs w:val="52"/>
        </w:rPr>
      </w:pPr>
      <w:r>
        <w:rPr>
          <w:rFonts w:hint="eastAsia" w:ascii="黑体" w:hAnsi="黑体" w:eastAsia="黑体"/>
          <w:bCs/>
          <w:sz w:val="52"/>
          <w:szCs w:val="52"/>
        </w:rPr>
        <w:t>标</w:t>
      </w:r>
    </w:p>
    <w:p>
      <w:pPr>
        <w:jc w:val="center"/>
        <w:rPr>
          <w:rFonts w:ascii="黑体" w:hAnsi="黑体" w:eastAsia="黑体"/>
          <w:bCs/>
          <w:sz w:val="72"/>
        </w:rPr>
      </w:pPr>
    </w:p>
    <w:p>
      <w:pPr>
        <w:jc w:val="center"/>
        <w:rPr>
          <w:rFonts w:ascii="黑体" w:hAnsi="黑体" w:eastAsia="黑体"/>
          <w:bCs/>
          <w:sz w:val="52"/>
          <w:szCs w:val="52"/>
        </w:rPr>
      </w:pPr>
      <w:r>
        <w:rPr>
          <w:rFonts w:hint="eastAsia" w:ascii="黑体" w:hAnsi="黑体" w:eastAsia="黑体"/>
          <w:bCs/>
          <w:sz w:val="52"/>
          <w:szCs w:val="52"/>
        </w:rPr>
        <w:t>文</w:t>
      </w:r>
    </w:p>
    <w:p>
      <w:pPr>
        <w:jc w:val="center"/>
        <w:rPr>
          <w:rFonts w:ascii="黑体" w:hAnsi="黑体" w:eastAsia="黑体"/>
          <w:bCs/>
          <w:sz w:val="52"/>
          <w:szCs w:val="52"/>
        </w:rPr>
      </w:pPr>
    </w:p>
    <w:p>
      <w:pPr>
        <w:jc w:val="center"/>
        <w:rPr>
          <w:rFonts w:ascii="黑体" w:hAnsi="黑体" w:eastAsia="黑体"/>
          <w:bCs/>
          <w:sz w:val="52"/>
          <w:szCs w:val="52"/>
        </w:rPr>
      </w:pPr>
      <w:r>
        <w:rPr>
          <w:rFonts w:hint="eastAsia" w:ascii="黑体" w:hAnsi="黑体" w:eastAsia="黑体"/>
          <w:bCs/>
          <w:sz w:val="52"/>
          <w:szCs w:val="52"/>
        </w:rPr>
        <w:t>件</w:t>
      </w:r>
    </w:p>
    <w:p>
      <w:pPr>
        <w:rPr>
          <w:rFonts w:ascii="宋体" w:hAnsi="宋体"/>
          <w:bCs/>
          <w:sz w:val="72"/>
        </w:rPr>
      </w:pPr>
    </w:p>
    <w:p>
      <w:pPr>
        <w:rPr>
          <w:rFonts w:ascii="宋体" w:hAnsi="宋体"/>
          <w:bCs/>
          <w:sz w:val="28"/>
        </w:rPr>
      </w:pPr>
    </w:p>
    <w:p>
      <w:pPr>
        <w:ind w:firstLine="2715"/>
        <w:rPr>
          <w:rFonts w:ascii="黑体" w:hAnsi="黑体" w:eastAsia="黑体"/>
          <w:bCs/>
          <w:sz w:val="28"/>
          <w:szCs w:val="28"/>
        </w:rPr>
      </w:pPr>
      <w:r>
        <w:rPr>
          <w:rFonts w:hint="eastAsia" w:ascii="黑体" w:hAnsi="黑体" w:eastAsia="黑体"/>
          <w:bCs/>
          <w:sz w:val="28"/>
          <w:szCs w:val="28"/>
        </w:rPr>
        <w:t>政府采购编号：</w:t>
      </w:r>
    </w:p>
    <w:p>
      <w:pPr>
        <w:ind w:firstLine="2703"/>
        <w:rPr>
          <w:rFonts w:ascii="黑体" w:hAnsi="黑体" w:eastAsia="黑体"/>
          <w:bCs/>
          <w:sz w:val="28"/>
          <w:szCs w:val="28"/>
        </w:rPr>
      </w:pPr>
      <w:r>
        <w:rPr>
          <w:rFonts w:hint="eastAsia" w:ascii="黑体" w:hAnsi="黑体" w:eastAsia="黑体"/>
          <w:bCs/>
          <w:sz w:val="28"/>
          <w:szCs w:val="28"/>
        </w:rPr>
        <w:t>采购项目名称：</w:t>
      </w:r>
    </w:p>
    <w:p>
      <w:pPr>
        <w:ind w:firstLine="2703"/>
        <w:rPr>
          <w:rFonts w:ascii="黑体" w:hAnsi="黑体" w:eastAsia="黑体"/>
          <w:bCs/>
          <w:sz w:val="28"/>
          <w:szCs w:val="28"/>
        </w:rPr>
      </w:pPr>
      <w:r>
        <w:rPr>
          <w:rFonts w:hint="eastAsia" w:ascii="黑体" w:hAnsi="黑体" w:eastAsia="黑体"/>
          <w:bCs/>
          <w:sz w:val="28"/>
          <w:szCs w:val="28"/>
        </w:rPr>
        <w:t>投标人：</w:t>
      </w:r>
    </w:p>
    <w:p>
      <w:pPr>
        <w:rPr>
          <w:rFonts w:ascii="宋体" w:hAnsi="宋体"/>
          <w:bCs/>
          <w:sz w:val="32"/>
        </w:rPr>
      </w:pPr>
    </w:p>
    <w:p>
      <w:pPr>
        <w:jc w:val="center"/>
        <w:rPr>
          <w:rFonts w:ascii="黑体" w:hAnsi="黑体" w:eastAsia="黑体"/>
          <w:bCs/>
          <w:sz w:val="36"/>
          <w:szCs w:val="36"/>
        </w:rPr>
      </w:pPr>
      <w:r>
        <w:rPr>
          <w:rFonts w:hint="eastAsia" w:ascii="黑体" w:hAnsi="黑体" w:eastAsia="黑体"/>
          <w:bCs/>
          <w:sz w:val="36"/>
          <w:szCs w:val="36"/>
        </w:rPr>
        <w:t>二○二</w:t>
      </w:r>
      <w:r>
        <w:rPr>
          <w:rFonts w:hint="eastAsia" w:ascii="黑体" w:hAnsi="黑体" w:eastAsia="黑体"/>
          <w:bCs/>
          <w:sz w:val="36"/>
          <w:szCs w:val="36"/>
          <w:lang w:val="en-US" w:eastAsia="zh-CN"/>
        </w:rPr>
        <w:t>四</w:t>
      </w:r>
      <w:r>
        <w:rPr>
          <w:rFonts w:hint="eastAsia" w:ascii="黑体" w:hAnsi="黑体" w:eastAsia="黑体"/>
          <w:bCs/>
          <w:sz w:val="36"/>
          <w:szCs w:val="36"/>
        </w:rPr>
        <w:t>年  月  日</w:t>
      </w:r>
    </w:p>
    <w:p>
      <w:pPr>
        <w:outlineLvl w:val="0"/>
        <w:rPr>
          <w:rFonts w:ascii="宋体" w:hAnsi="宋体"/>
          <w:bCs/>
          <w:sz w:val="24"/>
          <w:szCs w:val="24"/>
        </w:rPr>
      </w:pPr>
      <w:bookmarkStart w:id="2" w:name="一．报价函（格式）"/>
      <w:bookmarkEnd w:id="2"/>
    </w:p>
    <w:p>
      <w:pPr>
        <w:outlineLvl w:val="0"/>
        <w:rPr>
          <w:rFonts w:ascii="黑体" w:hAnsi="黑体" w:eastAsia="黑体"/>
          <w:bCs/>
          <w:sz w:val="28"/>
          <w:szCs w:val="28"/>
        </w:rPr>
      </w:pPr>
    </w:p>
    <w:p>
      <w:pPr>
        <w:rPr>
          <w:rFonts w:ascii="黑体" w:hAnsi="黑体" w:eastAsia="黑体"/>
          <w:bCs/>
          <w:sz w:val="28"/>
          <w:szCs w:val="28"/>
        </w:rPr>
      </w:pPr>
      <w:r>
        <w:rPr>
          <w:rFonts w:hint="eastAsia" w:ascii="黑体" w:hAnsi="黑体" w:eastAsia="黑体"/>
          <w:bCs/>
          <w:sz w:val="28"/>
          <w:szCs w:val="28"/>
        </w:rPr>
        <w:br w:type="page"/>
      </w:r>
    </w:p>
    <w:p>
      <w:pPr>
        <w:outlineLvl w:val="0"/>
        <w:rPr>
          <w:rFonts w:ascii="黑体" w:hAnsi="黑体" w:eastAsia="黑体"/>
          <w:bCs/>
          <w:sz w:val="28"/>
          <w:szCs w:val="28"/>
        </w:rPr>
      </w:pPr>
      <w:r>
        <w:rPr>
          <w:rFonts w:hint="eastAsia" w:ascii="黑体" w:hAnsi="黑体" w:eastAsia="黑体"/>
          <w:bCs/>
          <w:sz w:val="28"/>
          <w:szCs w:val="28"/>
        </w:rPr>
        <w:t>（一）</w:t>
      </w:r>
      <w:r>
        <w:rPr>
          <w:rFonts w:hint="eastAsia" w:ascii="宋体" w:hAnsi="宋体" w:cs="宋体"/>
          <w:b/>
          <w:sz w:val="30"/>
          <w:szCs w:val="30"/>
        </w:rPr>
        <w:t>投标函</w:t>
      </w:r>
      <w:r>
        <w:rPr>
          <w:rFonts w:hint="eastAsia" w:ascii="黑体" w:hAnsi="黑体" w:eastAsia="黑体"/>
          <w:bCs/>
          <w:sz w:val="28"/>
          <w:szCs w:val="28"/>
        </w:rPr>
        <w:t>（格式）：</w:t>
      </w:r>
    </w:p>
    <w:p>
      <w:pPr>
        <w:outlineLvl w:val="0"/>
        <w:rPr>
          <w:rFonts w:ascii="宋体" w:hAnsi="宋体"/>
          <w:b/>
          <w:bCs/>
          <w:sz w:val="24"/>
          <w:szCs w:val="24"/>
        </w:rPr>
      </w:pPr>
    </w:p>
    <w:p>
      <w:pPr>
        <w:spacing w:line="360" w:lineRule="auto"/>
        <w:jc w:val="center"/>
        <w:outlineLvl w:val="0"/>
        <w:rPr>
          <w:rFonts w:ascii="宋体" w:hAnsi="宋体" w:cs="宋体"/>
          <w:b/>
          <w:sz w:val="30"/>
          <w:szCs w:val="30"/>
        </w:rPr>
      </w:pPr>
      <w:r>
        <w:rPr>
          <w:rFonts w:hint="eastAsia" w:ascii="宋体" w:hAnsi="宋体" w:cs="宋体"/>
          <w:b/>
          <w:sz w:val="30"/>
          <w:szCs w:val="30"/>
        </w:rPr>
        <w:t>（一）投标函（格式）</w:t>
      </w:r>
    </w:p>
    <w:p>
      <w:pPr>
        <w:widowControl/>
        <w:topLinePunct/>
        <w:spacing w:before="4" w:line="360" w:lineRule="auto"/>
        <w:rPr>
          <w:rFonts w:ascii="宋体" w:hAnsi="宋体" w:cs="宋体"/>
          <w:sz w:val="24"/>
        </w:rPr>
      </w:pPr>
      <w:r>
        <w:rPr>
          <w:rFonts w:hint="eastAsia" w:ascii="宋体" w:hAnsi="宋体" w:cs="宋体"/>
          <w:sz w:val="24"/>
        </w:rPr>
        <w:t>致：江苏博智工程咨询有限公司</w:t>
      </w:r>
    </w:p>
    <w:p>
      <w:pPr>
        <w:spacing w:line="360" w:lineRule="auto"/>
        <w:ind w:firstLine="480" w:firstLineChars="200"/>
        <w:rPr>
          <w:rFonts w:ascii="宋体" w:hAnsi="宋体" w:cs="宋体"/>
          <w:bCs/>
          <w:sz w:val="24"/>
        </w:rPr>
      </w:pPr>
      <w:r>
        <w:rPr>
          <w:rFonts w:hint="eastAsia" w:ascii="宋体" w:hAnsi="宋体" w:cs="宋体"/>
          <w:bCs/>
          <w:sz w:val="24"/>
        </w:rPr>
        <w:t>我们收到你们</w:t>
      </w:r>
      <w:r>
        <w:rPr>
          <w:rFonts w:hint="eastAsia" w:ascii="宋体" w:hAnsi="宋体" w:cs="宋体"/>
          <w:bCs/>
          <w:sz w:val="24"/>
          <w:u w:val="single"/>
        </w:rPr>
        <w:t xml:space="preserve">   ****项目     </w:t>
      </w:r>
      <w:r>
        <w:rPr>
          <w:rFonts w:hint="eastAsia" w:ascii="宋体" w:hAnsi="宋体" w:cs="宋体"/>
          <w:bCs/>
          <w:sz w:val="24"/>
        </w:rPr>
        <w:t>采购文件，经仔细阅读和研究，我们决定参加此次</w:t>
      </w:r>
      <w:r>
        <w:rPr>
          <w:rFonts w:hint="eastAsia" w:ascii="宋体" w:hAnsi="宋体" w:cs="宋体"/>
          <w:bCs/>
          <w:sz w:val="24"/>
          <w:u w:val="single"/>
        </w:rPr>
        <w:t xml:space="preserve">   （采购项目名称）   </w:t>
      </w:r>
      <w:r>
        <w:rPr>
          <w:rFonts w:hint="eastAsia" w:ascii="宋体" w:hAnsi="宋体" w:cs="宋体"/>
          <w:bCs/>
          <w:sz w:val="24"/>
        </w:rPr>
        <w:t>项目的投标。</w:t>
      </w:r>
    </w:p>
    <w:p>
      <w:pPr>
        <w:tabs>
          <w:tab w:val="left" w:pos="420"/>
          <w:tab w:val="left" w:pos="525"/>
          <w:tab w:val="left" w:pos="945"/>
        </w:tabs>
        <w:spacing w:line="360" w:lineRule="auto"/>
        <w:ind w:firstLine="480" w:firstLineChars="200"/>
        <w:rPr>
          <w:rFonts w:ascii="宋体" w:hAnsi="宋体" w:cs="宋体"/>
          <w:bCs/>
          <w:sz w:val="24"/>
        </w:rPr>
      </w:pPr>
      <w:r>
        <w:rPr>
          <w:rFonts w:hint="eastAsia" w:ascii="宋体" w:hAnsi="宋体" w:cs="宋体"/>
          <w:bCs/>
          <w:sz w:val="24"/>
        </w:rPr>
        <w:t>一、我们愿意按照采购文件的一切要求（包括付款方式），提供本项目的报价，总报价见《开标一览表》。</w:t>
      </w:r>
    </w:p>
    <w:p>
      <w:pPr>
        <w:tabs>
          <w:tab w:val="left" w:pos="315"/>
          <w:tab w:val="left" w:pos="525"/>
          <w:tab w:val="left" w:pos="945"/>
        </w:tabs>
        <w:spacing w:line="360" w:lineRule="auto"/>
        <w:ind w:firstLine="480" w:firstLineChars="200"/>
        <w:rPr>
          <w:rFonts w:ascii="宋体" w:hAnsi="宋体" w:cs="宋体"/>
          <w:bCs/>
          <w:sz w:val="24"/>
        </w:rPr>
      </w:pPr>
      <w:r>
        <w:rPr>
          <w:rFonts w:hint="eastAsia" w:ascii="宋体" w:hAnsi="宋体" w:cs="宋体"/>
          <w:bCs/>
          <w:sz w:val="24"/>
        </w:rPr>
        <w:t>二、我们愿意提供</w:t>
      </w:r>
      <w:r>
        <w:rPr>
          <w:rFonts w:hint="eastAsia" w:ascii="宋体" w:hAnsi="宋体" w:cs="宋体"/>
          <w:sz w:val="24"/>
        </w:rPr>
        <w:t>江苏博智工程咨询有限公司</w:t>
      </w:r>
      <w:r>
        <w:rPr>
          <w:rFonts w:hint="eastAsia" w:ascii="宋体" w:hAnsi="宋体" w:cs="宋体"/>
          <w:bCs/>
          <w:sz w:val="24"/>
        </w:rPr>
        <w:t>在采购文件中要求的文件、资料</w:t>
      </w:r>
      <w:r>
        <w:rPr>
          <w:rFonts w:hint="eastAsia" w:ascii="宋体" w:hAnsi="宋体" w:cs="宋体"/>
          <w:bCs/>
        </w:rPr>
        <w:t>（</w:t>
      </w:r>
      <w:r>
        <w:rPr>
          <w:rFonts w:hint="eastAsia" w:ascii="宋体" w:hAnsi="宋体" w:cs="宋体"/>
          <w:bCs/>
          <w:sz w:val="24"/>
        </w:rPr>
        <w:t>具体内容如下</w:t>
      </w:r>
      <w:r>
        <w:rPr>
          <w:rFonts w:hint="eastAsia" w:ascii="宋体" w:hAnsi="宋体" w:cs="宋体"/>
          <w:bCs/>
        </w:rPr>
        <w:t>）</w:t>
      </w:r>
      <w:r>
        <w:rPr>
          <w:rStyle w:val="25"/>
          <w:rFonts w:hint="eastAsia"/>
        </w:rPr>
        <w:t>：</w:t>
      </w:r>
    </w:p>
    <w:p>
      <w:pPr>
        <w:spacing w:line="360" w:lineRule="auto"/>
        <w:ind w:firstLine="482" w:firstLineChars="200"/>
        <w:rPr>
          <w:rFonts w:ascii="宋体" w:hAnsi="宋体" w:cs="宋体"/>
          <w:b/>
          <w:sz w:val="24"/>
        </w:rPr>
      </w:pPr>
      <w:r>
        <w:rPr>
          <w:rFonts w:hint="eastAsia" w:ascii="宋体" w:hAnsi="宋体" w:cs="宋体"/>
          <w:b/>
          <w:sz w:val="24"/>
        </w:rPr>
        <w:t>投标文件由证明文件、投标函、报价文件装订成一册。</w:t>
      </w:r>
    </w:p>
    <w:p>
      <w:pPr>
        <w:spacing w:line="360" w:lineRule="auto"/>
        <w:ind w:firstLine="480" w:firstLineChars="200"/>
        <w:rPr>
          <w:rFonts w:ascii="宋体" w:hAnsi="宋体" w:cs="宋体"/>
          <w:bCs/>
          <w:sz w:val="24"/>
        </w:rPr>
      </w:pPr>
      <w:r>
        <w:rPr>
          <w:rFonts w:hint="eastAsia" w:ascii="宋体" w:hAnsi="宋体" w:cs="宋体"/>
          <w:bCs/>
          <w:sz w:val="24"/>
        </w:rPr>
        <w:t>第一部分 商务标</w:t>
      </w:r>
    </w:p>
    <w:p>
      <w:pPr>
        <w:numPr>
          <w:ilvl w:val="0"/>
          <w:numId w:val="5"/>
        </w:numPr>
        <w:tabs>
          <w:tab w:val="left" w:pos="525"/>
          <w:tab w:val="left" w:pos="945"/>
        </w:tabs>
        <w:spacing w:line="360" w:lineRule="auto"/>
        <w:rPr>
          <w:rFonts w:ascii="宋体" w:hAnsi="宋体" w:cs="宋体"/>
          <w:bCs/>
          <w:color w:val="000000"/>
          <w:sz w:val="24"/>
          <w:szCs w:val="24"/>
        </w:rPr>
      </w:pPr>
      <w:r>
        <w:rPr>
          <w:rFonts w:hint="eastAsia" w:ascii="宋体" w:hAnsi="宋体" w:cs="宋体"/>
          <w:bCs/>
          <w:color w:val="000000"/>
          <w:sz w:val="24"/>
          <w:szCs w:val="24"/>
        </w:rPr>
        <w:t>投标函（</w:t>
      </w:r>
      <w:r>
        <w:rPr>
          <w:rFonts w:hint="eastAsia" w:ascii="宋体" w:hAnsi="宋体" w:cs="宋体"/>
          <w:b/>
          <w:bCs/>
          <w:color w:val="000000"/>
          <w:sz w:val="24"/>
          <w:szCs w:val="24"/>
        </w:rPr>
        <w:t>格式见附件）</w:t>
      </w:r>
    </w:p>
    <w:p>
      <w:pPr>
        <w:numPr>
          <w:ilvl w:val="0"/>
          <w:numId w:val="5"/>
        </w:numPr>
        <w:tabs>
          <w:tab w:val="left" w:pos="525"/>
          <w:tab w:val="left" w:pos="945"/>
        </w:tabs>
        <w:spacing w:line="360" w:lineRule="auto"/>
        <w:rPr>
          <w:rFonts w:ascii="宋体" w:hAnsi="宋体" w:cs="宋体"/>
          <w:bCs/>
          <w:color w:val="000000"/>
          <w:sz w:val="24"/>
          <w:szCs w:val="24"/>
        </w:rPr>
      </w:pPr>
      <w:r>
        <w:rPr>
          <w:rFonts w:hint="eastAsia" w:ascii="宋体" w:hAnsi="宋体" w:cs="宋体"/>
          <w:bCs/>
          <w:color w:val="000000"/>
          <w:sz w:val="24"/>
          <w:szCs w:val="24"/>
        </w:rPr>
        <w:t>资格、资信证明文件</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①关于资格的声明函</w:t>
      </w: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格式见附件</w:t>
      </w:r>
      <w:r>
        <w:rPr>
          <w:rFonts w:hint="eastAsia" w:ascii="宋体" w:hAnsi="宋体" w:cs="宋体"/>
          <w:bCs/>
          <w:color w:val="000000" w:themeColor="text1"/>
          <w:sz w:val="24"/>
          <w:szCs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b/>
          <w:bCs/>
          <w:sz w:val="24"/>
          <w:szCs w:val="24"/>
        </w:rPr>
      </w:pPr>
      <w:r>
        <w:rPr>
          <w:rFonts w:hint="eastAsia" w:ascii="宋体" w:hAnsi="宋体" w:cs="宋体"/>
          <w:color w:val="000000" w:themeColor="text1"/>
          <w:kern w:val="0"/>
          <w:sz w:val="24"/>
          <w14:textFill>
            <w14:solidFill>
              <w14:schemeClr w14:val="tx1"/>
            </w14:solidFill>
          </w14:textFill>
        </w:rPr>
        <w:t>②投标人营业执照副本复印件加盖公章</w:t>
      </w:r>
      <w:r>
        <w:rPr>
          <w:rFonts w:hint="eastAsia" w:ascii="宋体" w:hAnsi="宋体" w:cs="宋体"/>
          <w:b/>
          <w:bCs/>
          <w:color w:val="000000" w:themeColor="text1"/>
          <w:kern w:val="0"/>
          <w:sz w:val="24"/>
          <w14:textFill>
            <w14:solidFill>
              <w14:schemeClr w14:val="tx1"/>
            </w14:solidFill>
          </w14:textFill>
        </w:rPr>
        <w:t>（提供原件扫描件，如供应商是被授权的分支机构，须出具委托投标授权书原件扫描件加盖公章，还须另行提供出具授权书的企业法人有效期内营业执照原件扫描件）</w:t>
      </w:r>
      <w:r>
        <w:rPr>
          <w:rFonts w:hint="eastAsia" w:ascii="宋体" w:hAnsi="宋体" w:cs="宋体"/>
          <w:color w:val="000000" w:themeColor="text1"/>
          <w:kern w:val="0"/>
          <w:sz w:val="24"/>
          <w14:textFill>
            <w14:solidFill>
              <w14:schemeClr w14:val="tx1"/>
            </w14:solidFill>
          </w14:textFill>
        </w:rPr>
        <w:t>；</w:t>
      </w:r>
    </w:p>
    <w:p>
      <w:pPr>
        <w:tabs>
          <w:tab w:val="left" w:pos="0"/>
        </w:tabs>
        <w:spacing w:line="470" w:lineRule="exact"/>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③投标人法定代表人授权委托书</w:t>
      </w:r>
      <w:r>
        <w:rPr>
          <w:rFonts w:hint="eastAsia" w:ascii="宋体" w:hAnsi="宋体"/>
          <w:b/>
          <w:bCs/>
          <w:sz w:val="24"/>
          <w:highlight w:val="none"/>
        </w:rPr>
        <w:t>（法定代表人亲自参与投标的除外，格式见附件</w:t>
      </w:r>
      <w:r>
        <w:rPr>
          <w:rFonts w:hint="eastAsia" w:ascii="宋体" w:hAnsi="宋体" w:eastAsia="宋体" w:cs="宋体"/>
          <w:b/>
          <w:bCs/>
          <w:color w:val="auto"/>
          <w:sz w:val="24"/>
          <w:highlight w:val="none"/>
        </w:rPr>
        <w:t>,供应商如为分支机构的，请自行将 “法定代表人”更改为“负责人”，如分支机构投标时涉及到投标文件中“法定代表人”要求的部分，其具体要求视同本条规定</w:t>
      </w:r>
      <w:r>
        <w:rPr>
          <w:rFonts w:hint="eastAsia" w:ascii="宋体" w:hAnsi="宋体"/>
          <w:b/>
          <w:bCs/>
          <w:sz w:val="24"/>
          <w:highlight w:val="none"/>
        </w:rPr>
        <w:t>）</w:t>
      </w:r>
      <w:r>
        <w:rPr>
          <w:rFonts w:hint="eastAsia" w:ascii="宋体" w:hAnsi="宋体" w:cs="宋体"/>
          <w:color w:val="000000" w:themeColor="text1"/>
          <w:kern w:val="0"/>
          <w:sz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④</w:t>
      </w:r>
      <w:r>
        <w:rPr>
          <w:rFonts w:hint="eastAsia" w:ascii="宋体" w:hAnsi="宋体" w:cs="宋体"/>
          <w:color w:val="000000" w:themeColor="text1"/>
          <w:sz w:val="24"/>
          <w14:textFill>
            <w14:solidFill>
              <w14:schemeClr w14:val="tx1"/>
            </w14:solidFill>
          </w14:textFill>
        </w:rPr>
        <w:t>投标人法定代表人身份证及法定代表人授权代表身份证复印件并加盖公章</w:t>
      </w:r>
      <w:r>
        <w:rPr>
          <w:rFonts w:hint="eastAsia" w:ascii="宋体" w:hAnsi="宋体"/>
          <w:b/>
          <w:bCs/>
          <w:sz w:val="24"/>
          <w:highlight w:val="none"/>
        </w:rPr>
        <w:t>（提供正、反面原件扫描件）</w:t>
      </w:r>
      <w:r>
        <w:rPr>
          <w:rFonts w:hint="eastAsia" w:ascii="宋体" w:hAnsi="宋体" w:cs="宋体"/>
          <w:b/>
          <w:color w:val="000000" w:themeColor="text1"/>
          <w:sz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⑤</w:t>
      </w:r>
      <w:r>
        <w:rPr>
          <w:rFonts w:hint="eastAsia" w:ascii="宋体" w:hAnsi="宋体"/>
          <w:sz w:val="24"/>
          <w:highlight w:val="none"/>
          <w:lang w:eastAsia="zh-CN"/>
        </w:rPr>
        <w:t>被授权委托人与投标供应商签订的劳动合同；</w:t>
      </w:r>
      <w:r>
        <w:rPr>
          <w:rFonts w:hint="eastAsia" w:ascii="宋体" w:hAnsi="宋体"/>
          <w:sz w:val="24"/>
          <w:highlight w:val="none"/>
          <w:lang w:val="en-US" w:eastAsia="zh-CN"/>
        </w:rPr>
        <w:t>和</w:t>
      </w:r>
      <w:r>
        <w:rPr>
          <w:rFonts w:hint="eastAsia" w:ascii="宋体" w:hAnsi="宋体"/>
          <w:sz w:val="24"/>
          <w:highlight w:val="none"/>
          <w:lang w:eastAsia="zh-CN"/>
        </w:rPr>
        <w:t>被授权委托人的《职工养老保险手册》（内附202</w:t>
      </w:r>
      <w:r>
        <w:rPr>
          <w:rFonts w:hint="eastAsia" w:ascii="宋体" w:hAnsi="宋体"/>
          <w:sz w:val="24"/>
          <w:highlight w:val="none"/>
          <w:lang w:val="en-US" w:eastAsia="zh-CN"/>
        </w:rPr>
        <w:t>4</w:t>
      </w:r>
      <w:r>
        <w:rPr>
          <w:rFonts w:hint="eastAsia" w:ascii="宋体" w:hAnsi="宋体"/>
          <w:sz w:val="24"/>
          <w:highlight w:val="none"/>
          <w:lang w:eastAsia="zh-CN"/>
        </w:rPr>
        <w:t>年</w:t>
      </w:r>
      <w:r>
        <w:rPr>
          <w:rFonts w:hint="eastAsia" w:ascii="宋体" w:hAnsi="宋体"/>
          <w:sz w:val="24"/>
          <w:highlight w:val="none"/>
          <w:lang w:val="en-US" w:eastAsia="zh-CN"/>
        </w:rPr>
        <w:t>01</w:t>
      </w:r>
      <w:r>
        <w:rPr>
          <w:rFonts w:hint="eastAsia" w:ascii="宋体" w:hAnsi="宋体"/>
          <w:sz w:val="24"/>
          <w:highlight w:val="none"/>
          <w:lang w:eastAsia="zh-CN"/>
        </w:rPr>
        <w:t>月～2024年0</w:t>
      </w:r>
      <w:r>
        <w:rPr>
          <w:rFonts w:hint="eastAsia" w:ascii="宋体" w:hAnsi="宋体"/>
          <w:sz w:val="24"/>
          <w:highlight w:val="none"/>
          <w:lang w:val="en-US" w:eastAsia="zh-CN"/>
        </w:rPr>
        <w:t>3</w:t>
      </w:r>
      <w:r>
        <w:rPr>
          <w:rFonts w:hint="eastAsia" w:ascii="宋体" w:hAnsi="宋体"/>
          <w:sz w:val="24"/>
          <w:highlight w:val="none"/>
          <w:lang w:eastAsia="zh-CN"/>
        </w:rPr>
        <w:t>月的缴费清单）或由社保机构出具的2024年01月～2024年03月的缴费证明</w:t>
      </w:r>
      <w:r>
        <w:rPr>
          <w:rFonts w:hint="eastAsia" w:ascii="宋体" w:hAnsi="宋体"/>
          <w:sz w:val="24"/>
          <w:highlight w:val="none"/>
        </w:rPr>
        <w:t>（</w:t>
      </w:r>
      <w:r>
        <w:rPr>
          <w:rFonts w:hint="eastAsia" w:ascii="宋体" w:hAnsi="宋体"/>
          <w:b/>
          <w:bCs/>
          <w:sz w:val="24"/>
          <w:highlight w:val="none"/>
        </w:rPr>
        <w:t>提供劳动合同原件扫描件、带有社保部门红章的或含有县(区)级及以上社保部门电子签章或带二维码验证的扫描件，如投标供应商成立时间迟于要求的开始月份，则时间要求为投标供应商成立时间至截止时间，</w:t>
      </w:r>
      <w:r>
        <w:rPr>
          <w:rFonts w:hint="eastAsia" w:ascii="宋体" w:hAnsi="宋体"/>
          <w:b/>
          <w:bCs/>
          <w:sz w:val="24"/>
          <w:highlight w:val="none"/>
          <w:lang w:val="en-US" w:eastAsia="zh-CN"/>
        </w:rPr>
        <w:t>被</w:t>
      </w:r>
      <w:r>
        <w:rPr>
          <w:rFonts w:hint="eastAsia" w:ascii="宋体" w:hAnsi="宋体"/>
          <w:b/>
          <w:bCs/>
          <w:sz w:val="24"/>
          <w:highlight w:val="none"/>
        </w:rPr>
        <w:t>授权委托人为法人则无需提供</w:t>
      </w:r>
      <w:r>
        <w:rPr>
          <w:rFonts w:hint="eastAsia" w:ascii="宋体" w:hAnsi="宋体"/>
          <w:sz w:val="24"/>
          <w:highlight w:val="none"/>
        </w:rPr>
        <w:t>）</w:t>
      </w:r>
      <w:r>
        <w:rPr>
          <w:rFonts w:hint="eastAsia" w:ascii="宋体" w:hAnsi="宋体" w:cs="宋体"/>
          <w:color w:val="000000" w:themeColor="text1"/>
          <w:kern w:val="0"/>
          <w:sz w:val="24"/>
          <w14:textFill>
            <w14:solidFill>
              <w14:schemeClr w14:val="tx1"/>
            </w14:solidFill>
          </w14:textFill>
        </w:rPr>
        <w:t xml:space="preserve">； </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⑥</w:t>
      </w:r>
      <w:r>
        <w:rPr>
          <w:rFonts w:hint="eastAsia" w:ascii="宋体" w:hAnsi="宋体"/>
          <w:bCs/>
          <w:color w:val="000000"/>
          <w:sz w:val="24"/>
          <w:highlight w:val="none"/>
        </w:rPr>
        <w:t>投标供应商</w:t>
      </w:r>
      <w:r>
        <w:rPr>
          <w:rFonts w:hint="eastAsia" w:ascii="宋体" w:hAnsi="宋体"/>
          <w:bCs/>
          <w:color w:val="0000FF"/>
          <w:sz w:val="24"/>
          <w:highlight w:val="none"/>
          <w:lang w:val="en-US" w:eastAsia="zh-CN"/>
        </w:rPr>
        <w:t>提供近三个月中任意一个月份(不含投标当月)</w:t>
      </w:r>
      <w:r>
        <w:rPr>
          <w:rFonts w:hint="eastAsia" w:ascii="宋体" w:hAnsi="宋体"/>
          <w:bCs/>
          <w:color w:val="000000"/>
          <w:sz w:val="24"/>
          <w:highlight w:val="none"/>
        </w:rPr>
        <w:t>的财务状况报告（资产负债表和利润表）或由会计师事务所出具的</w:t>
      </w:r>
      <w:r>
        <w:rPr>
          <w:rFonts w:hint="eastAsia" w:ascii="宋体" w:hAnsi="宋体"/>
          <w:bCs/>
          <w:color w:val="000000"/>
          <w:sz w:val="24"/>
          <w:highlight w:val="none"/>
          <w:lang w:val="en-US" w:eastAsia="zh-CN"/>
        </w:rPr>
        <w:t>2022</w:t>
      </w:r>
      <w:r>
        <w:rPr>
          <w:rFonts w:hint="eastAsia" w:ascii="宋体" w:hAnsi="宋体"/>
          <w:bCs/>
          <w:color w:val="000000"/>
          <w:sz w:val="24"/>
          <w:highlight w:val="none"/>
        </w:rPr>
        <w:t>年度的审计报告</w:t>
      </w:r>
      <w:r>
        <w:rPr>
          <w:rFonts w:hint="eastAsia" w:ascii="宋体" w:hAnsi="宋体"/>
          <w:b/>
          <w:bCs/>
          <w:color w:val="000000"/>
          <w:sz w:val="24"/>
          <w:highlight w:val="none"/>
        </w:rPr>
        <w:t>（</w:t>
      </w:r>
      <w:r>
        <w:rPr>
          <w:rFonts w:hint="eastAsia" w:ascii="宋体" w:hAnsi="宋体"/>
          <w:b/>
          <w:bCs/>
          <w:sz w:val="24"/>
          <w:highlight w:val="none"/>
        </w:rPr>
        <w:t>提供</w:t>
      </w:r>
      <w:r>
        <w:rPr>
          <w:rFonts w:hint="eastAsia" w:ascii="宋体" w:hAnsi="宋体"/>
          <w:b/>
          <w:bCs/>
          <w:color w:val="000000"/>
          <w:sz w:val="24"/>
          <w:highlight w:val="none"/>
        </w:rPr>
        <w:t>原件扫描件）</w:t>
      </w:r>
      <w:r>
        <w:rPr>
          <w:rFonts w:hint="eastAsia" w:ascii="宋体" w:hAnsi="宋体" w:cs="宋体"/>
          <w:color w:val="000000" w:themeColor="text1"/>
          <w:kern w:val="0"/>
          <w:sz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⑦</w:t>
      </w:r>
      <w:r>
        <w:rPr>
          <w:rFonts w:hint="eastAsia" w:ascii="宋体" w:hAnsi="宋体"/>
          <w:bCs/>
          <w:color w:val="000000"/>
          <w:sz w:val="24"/>
          <w:highlight w:val="none"/>
        </w:rPr>
        <w:t>投标</w:t>
      </w:r>
      <w:r>
        <w:rPr>
          <w:rFonts w:hint="eastAsia" w:ascii="宋体" w:hAnsi="宋体"/>
          <w:sz w:val="24"/>
          <w:highlight w:val="none"/>
        </w:rPr>
        <w:t>供应商</w:t>
      </w:r>
      <w:r>
        <w:rPr>
          <w:rFonts w:hint="eastAsia" w:ascii="宋体" w:hAnsi="宋体"/>
          <w:bCs/>
          <w:color w:val="0000FF"/>
          <w:sz w:val="24"/>
          <w:highlight w:val="none"/>
          <w:lang w:val="en-US" w:eastAsia="zh-CN"/>
        </w:rPr>
        <w:t>提供近三个月中任意一个月份(不含投标当月)</w:t>
      </w:r>
      <w:r>
        <w:rPr>
          <w:rFonts w:hint="eastAsia" w:ascii="宋体" w:hAnsi="宋体"/>
          <w:sz w:val="24"/>
          <w:highlight w:val="none"/>
        </w:rPr>
        <w:t>的依法缴纳税收的相关材料</w:t>
      </w:r>
      <w:r>
        <w:rPr>
          <w:rFonts w:hint="eastAsia" w:ascii="宋体" w:hAnsi="宋体" w:eastAsia="宋体" w:cs="Times New Roman"/>
          <w:sz w:val="24"/>
          <w:highlight w:val="none"/>
        </w:rPr>
        <w:t>扫描件</w:t>
      </w:r>
      <w:r>
        <w:rPr>
          <w:rFonts w:hint="eastAsia" w:ascii="宋体" w:hAnsi="宋体"/>
          <w:sz w:val="24"/>
          <w:highlight w:val="none"/>
        </w:rPr>
        <w:t>（提供相关主管部门证明或银行代扣证明）</w:t>
      </w:r>
      <w:r>
        <w:rPr>
          <w:rFonts w:hint="eastAsia" w:ascii="宋体" w:hAnsi="宋体"/>
          <w:b/>
          <w:bCs/>
          <w:color w:val="auto"/>
          <w:sz w:val="24"/>
          <w:highlight w:val="none"/>
        </w:rPr>
        <w:t>（提供原件扫描件）</w:t>
      </w:r>
      <w:r>
        <w:rPr>
          <w:rFonts w:hint="eastAsia" w:ascii="宋体" w:hAnsi="宋体" w:cs="宋体"/>
          <w:color w:val="000000" w:themeColor="text1"/>
          <w:kern w:val="0"/>
          <w:sz w:val="24"/>
          <w14:textFill>
            <w14:solidFill>
              <w14:schemeClr w14:val="tx1"/>
            </w14:solidFill>
          </w14:textFill>
        </w:rPr>
        <w:t>；</w:t>
      </w:r>
    </w:p>
    <w:p>
      <w:pPr>
        <w:tabs>
          <w:tab w:val="left" w:pos="426"/>
          <w:tab w:val="left" w:pos="945"/>
          <w:tab w:val="left" w:pos="1365"/>
        </w:tabs>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⑧</w:t>
      </w:r>
      <w:r>
        <w:rPr>
          <w:rFonts w:hint="eastAsia" w:ascii="宋体" w:hAnsi="宋体"/>
          <w:bCs/>
          <w:color w:val="000000"/>
          <w:sz w:val="24"/>
          <w:highlight w:val="none"/>
        </w:rPr>
        <w:t>投标</w:t>
      </w:r>
      <w:r>
        <w:rPr>
          <w:rFonts w:hint="eastAsia" w:ascii="宋体" w:hAnsi="宋体"/>
          <w:sz w:val="24"/>
          <w:highlight w:val="none"/>
        </w:rPr>
        <w:t>供应商</w:t>
      </w:r>
      <w:r>
        <w:rPr>
          <w:rFonts w:hint="eastAsia" w:ascii="宋体" w:hAnsi="宋体"/>
          <w:bCs/>
          <w:color w:val="0000FF"/>
          <w:sz w:val="24"/>
          <w:highlight w:val="none"/>
          <w:lang w:val="en-US" w:eastAsia="zh-CN"/>
        </w:rPr>
        <w:t>提供近三个月中任意一个月份(不含投标当月)</w:t>
      </w:r>
      <w:r>
        <w:rPr>
          <w:rFonts w:hint="eastAsia" w:ascii="宋体" w:hAnsi="宋体"/>
          <w:sz w:val="24"/>
          <w:highlight w:val="none"/>
        </w:rPr>
        <w:t>的依法缴纳社会保障资金的相关材</w:t>
      </w:r>
      <w:r>
        <w:rPr>
          <w:rFonts w:hint="eastAsia" w:ascii="宋体" w:hAnsi="宋体" w:eastAsia="宋体" w:cs="Times New Roman"/>
          <w:sz w:val="24"/>
          <w:highlight w:val="none"/>
        </w:rPr>
        <w:t>料扫描件（提供相关主管部门证明或银行代扣证明）</w:t>
      </w:r>
      <w:r>
        <w:rPr>
          <w:rFonts w:hint="eastAsia" w:ascii="宋体" w:hAnsi="宋体"/>
          <w:b/>
          <w:bCs/>
          <w:color w:val="auto"/>
          <w:sz w:val="24"/>
          <w:highlight w:val="none"/>
        </w:rPr>
        <w:t>（提供原件扫描件）</w:t>
      </w:r>
      <w:r>
        <w:rPr>
          <w:rFonts w:hint="eastAsia" w:ascii="宋体" w:hAnsi="宋体" w:cs="宋体"/>
          <w:color w:val="000000" w:themeColor="text1"/>
          <w:kern w:val="0"/>
          <w:sz w:val="24"/>
          <w14:textFill>
            <w14:solidFill>
              <w14:schemeClr w14:val="tx1"/>
            </w14:solidFill>
          </w14:textFill>
        </w:rPr>
        <w:t>；</w:t>
      </w:r>
    </w:p>
    <w:p>
      <w:pPr>
        <w:tabs>
          <w:tab w:val="left" w:pos="426"/>
          <w:tab w:val="left" w:pos="945"/>
          <w:tab w:val="left" w:pos="1365"/>
        </w:tabs>
        <w:spacing w:line="360" w:lineRule="auto"/>
        <w:ind w:firstLine="480" w:firstLineChars="200"/>
        <w:rPr>
          <w:rFonts w:hint="eastAsia" w:ascii="宋体" w:hAnsi="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⑨承诺书（格式见附件）</w:t>
      </w:r>
      <w:r>
        <w:rPr>
          <w:rFonts w:hint="eastAsia" w:ascii="宋体" w:hAnsi="宋体" w:cs="宋体"/>
          <w:color w:val="000000" w:themeColor="text1"/>
          <w:kern w:val="0"/>
          <w:sz w:val="24"/>
          <w:lang w:val="en-US" w:eastAsia="zh-CN"/>
          <w14:textFill>
            <w14:solidFill>
              <w14:schemeClr w14:val="tx1"/>
            </w14:solidFill>
          </w14:textFill>
        </w:rPr>
        <w:t>；</w:t>
      </w:r>
    </w:p>
    <w:p>
      <w:pPr>
        <w:tabs>
          <w:tab w:val="left" w:pos="210"/>
          <w:tab w:val="left" w:pos="945"/>
          <w:tab w:val="left" w:pos="1365"/>
        </w:tabs>
        <w:spacing w:line="360" w:lineRule="auto"/>
        <w:ind w:firstLine="480" w:firstLineChars="200"/>
        <w:rPr>
          <w:rFonts w:hint="eastAsia" w:ascii="宋体" w:hAnsi="宋体" w:cs="宋体"/>
          <w:color w:val="000000" w:themeColor="text1"/>
          <w:kern w:val="0"/>
          <w:sz w:val="24"/>
          <w:lang w:val="en-US" w:eastAsia="zh-CN"/>
          <w14:textFill>
            <w14:solidFill>
              <w14:schemeClr w14:val="tx1"/>
            </w14:solidFill>
          </w14:textFill>
        </w:rPr>
      </w:pPr>
      <w:r>
        <w:rPr>
          <w:rFonts w:hint="eastAsia" w:ascii="微软雅黑" w:hAnsi="微软雅黑" w:eastAsia="微软雅黑" w:cs="微软雅黑"/>
          <w:bCs/>
          <w:kern w:val="2"/>
          <w:sz w:val="24"/>
          <w:szCs w:val="24"/>
          <w:lang w:val="en-US" w:eastAsia="zh-CN" w:bidi="ar-SA"/>
        </w:rPr>
        <w:t>⑩</w:t>
      </w:r>
      <w:r>
        <w:rPr>
          <w:rFonts w:hint="eastAsia" w:ascii="宋体" w:hAnsi="宋体" w:eastAsia="宋体" w:cs="宋体"/>
          <w:bCs/>
          <w:kern w:val="2"/>
          <w:sz w:val="24"/>
          <w:szCs w:val="24"/>
          <w:lang w:val="en-US" w:eastAsia="zh-CN" w:bidi="ar-SA"/>
        </w:rPr>
        <w:t>供应商如为中小微企业的提供《中小企业声明函》复印件加盖公章；如为监狱和戒毒企业的，按照财政部《司法</w:t>
      </w:r>
      <w:r>
        <w:rPr>
          <w:rFonts w:hint="eastAsia" w:ascii="宋体" w:hAnsi="宋体" w:cs="宋体"/>
          <w:bCs/>
          <w:sz w:val="24"/>
          <w:szCs w:val="24"/>
          <w:lang w:val="en-US" w:eastAsia="zh-CN"/>
        </w:rPr>
        <w:t>部关于政府采购支持监狱企业发展有关问题》（财库〔2014〕68号）的规定提供由省级以上监狱管理局、戒毒管理局（含新疆生产建设兵团）出具的属于监狱企业的证明文件复印件加盖公章；如为残疾人福利性单位的提供《残疾人福利性单位声明函》复印</w:t>
      </w:r>
      <w:r>
        <w:rPr>
          <w:rFonts w:hint="eastAsia" w:ascii="宋体" w:hAnsi="宋体" w:cs="宋体"/>
          <w:bCs/>
          <w:sz w:val="24"/>
          <w:szCs w:val="24"/>
        </w:rPr>
        <w:t>件加盖公章（格式见附件）</w:t>
      </w:r>
      <w:r>
        <w:rPr>
          <w:rFonts w:hint="eastAsia" w:ascii="宋体" w:hAnsi="宋体"/>
          <w:b/>
          <w:bCs/>
          <w:color w:val="auto"/>
          <w:sz w:val="24"/>
          <w:highlight w:val="none"/>
        </w:rPr>
        <w:t>（提供原件扫描件）</w:t>
      </w:r>
      <w:r>
        <w:rPr>
          <w:rFonts w:hint="eastAsia" w:ascii="宋体" w:hAnsi="宋体" w:cs="宋体"/>
          <w:bCs/>
          <w:sz w:val="24"/>
          <w:szCs w:val="24"/>
          <w:lang w:eastAsia="zh-CN"/>
        </w:rPr>
        <w:t>。</w:t>
      </w:r>
    </w:p>
    <w:p>
      <w:pPr>
        <w:tabs>
          <w:tab w:val="left" w:pos="210"/>
          <w:tab w:val="left" w:pos="525"/>
          <w:tab w:val="left" w:pos="945"/>
          <w:tab w:val="left" w:pos="1155"/>
          <w:tab w:val="left" w:pos="1560"/>
        </w:tabs>
        <w:spacing w:line="360" w:lineRule="auto"/>
        <w:ind w:firstLine="480" w:firstLineChars="200"/>
        <w:rPr>
          <w:rFonts w:ascii="宋体" w:hAnsi="宋体" w:cs="宋体"/>
          <w:bCs/>
          <w:color w:val="000000"/>
          <w:sz w:val="24"/>
          <w:szCs w:val="24"/>
        </w:rPr>
      </w:pPr>
      <w:r>
        <w:rPr>
          <w:rFonts w:hint="eastAsia" w:ascii="宋体" w:hAnsi="宋体" w:cs="宋体"/>
          <w:color w:val="000000"/>
          <w:sz w:val="24"/>
          <w:szCs w:val="24"/>
        </w:rPr>
        <w:t>3.补充性文件</w:t>
      </w:r>
      <w:r>
        <w:rPr>
          <w:rFonts w:hint="eastAsia" w:ascii="宋体" w:hAnsi="宋体" w:cs="宋体"/>
          <w:sz w:val="24"/>
          <w:szCs w:val="24"/>
        </w:rPr>
        <w:t>（评分</w:t>
      </w:r>
      <w:r>
        <w:rPr>
          <w:rFonts w:hint="eastAsia" w:ascii="宋体" w:hAnsi="宋体" w:cs="宋体"/>
          <w:bCs/>
          <w:sz w:val="24"/>
          <w:szCs w:val="24"/>
        </w:rPr>
        <w:t>标准中对应的其它所需证明材料，如有请提供）</w:t>
      </w:r>
    </w:p>
    <w:p>
      <w:pPr>
        <w:tabs>
          <w:tab w:val="left" w:pos="210"/>
          <w:tab w:val="left" w:pos="945"/>
          <w:tab w:val="left" w:pos="1365"/>
        </w:tabs>
        <w:spacing w:line="360" w:lineRule="auto"/>
        <w:ind w:firstLine="588" w:firstLineChars="245"/>
        <w:rPr>
          <w:rFonts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1 \* GB3</w:instrText>
      </w:r>
      <w:r>
        <w:rPr>
          <w:rFonts w:hint="eastAsia" w:ascii="宋体" w:hAnsi="宋体" w:cs="宋体"/>
          <w:bCs/>
          <w:sz w:val="24"/>
          <w:szCs w:val="24"/>
        </w:rPr>
        <w:fldChar w:fldCharType="separate"/>
      </w:r>
      <w:r>
        <w:rPr>
          <w:rFonts w:hint="eastAsia" w:ascii="宋体" w:hAnsi="宋体" w:cs="宋体"/>
          <w:bCs/>
          <w:sz w:val="24"/>
          <w:szCs w:val="24"/>
        </w:rPr>
        <w:t>①</w:t>
      </w:r>
      <w:r>
        <w:rPr>
          <w:rFonts w:hint="eastAsia" w:ascii="宋体" w:hAnsi="宋体" w:cs="宋体"/>
          <w:bCs/>
          <w:sz w:val="24"/>
          <w:szCs w:val="24"/>
        </w:rPr>
        <w:fldChar w:fldCharType="end"/>
      </w:r>
      <w:r>
        <w:rPr>
          <w:rFonts w:hint="eastAsia" w:ascii="宋体" w:hAnsi="宋体" w:cs="宋体"/>
          <w:bCs/>
          <w:sz w:val="24"/>
          <w:szCs w:val="24"/>
        </w:rPr>
        <w:t>项目负责人及人员配备情况（格式见附件）；</w:t>
      </w:r>
    </w:p>
    <w:p>
      <w:pPr>
        <w:tabs>
          <w:tab w:val="left" w:pos="210"/>
          <w:tab w:val="left" w:pos="945"/>
          <w:tab w:val="left" w:pos="1365"/>
        </w:tabs>
        <w:spacing w:line="360" w:lineRule="auto"/>
        <w:ind w:firstLine="588" w:firstLineChars="245"/>
        <w:rPr>
          <w:rFonts w:hint="eastAsia" w:ascii="宋体" w:hAnsi="宋体" w:cs="宋体"/>
          <w:bCs/>
          <w:sz w:val="24"/>
          <w:szCs w:val="24"/>
        </w:rPr>
      </w:pPr>
      <w:r>
        <w:rPr>
          <w:rFonts w:hint="eastAsia" w:ascii="宋体" w:hAnsi="宋体" w:cs="宋体"/>
          <w:bCs/>
          <w:sz w:val="24"/>
          <w:szCs w:val="24"/>
        </w:rPr>
        <w:t>②投标偏离表（格式见附件）；</w:t>
      </w:r>
    </w:p>
    <w:p>
      <w:pPr>
        <w:tabs>
          <w:tab w:val="left" w:pos="210"/>
          <w:tab w:val="left" w:pos="945"/>
          <w:tab w:val="left" w:pos="1365"/>
        </w:tabs>
        <w:spacing w:line="360" w:lineRule="auto"/>
        <w:ind w:firstLine="588" w:firstLineChars="245"/>
        <w:rPr>
          <w:rFonts w:hint="eastAsia" w:ascii="宋体" w:hAnsi="宋体" w:eastAsia="宋体" w:cs="宋体"/>
          <w:bCs/>
          <w:sz w:val="24"/>
          <w:szCs w:val="24"/>
          <w:lang w:eastAsia="zh-CN"/>
        </w:rPr>
      </w:pPr>
      <w:r>
        <w:rPr>
          <w:rFonts w:hint="eastAsia" w:ascii="宋体" w:hAnsi="宋体" w:cs="宋体"/>
          <w:bCs/>
          <w:sz w:val="24"/>
          <w:szCs w:val="24"/>
        </w:rPr>
        <w:t>④投标人提供的评分所需证明资料</w:t>
      </w:r>
      <w:r>
        <w:rPr>
          <w:rFonts w:hint="eastAsia" w:ascii="宋体" w:hAnsi="宋体" w:cs="宋体"/>
          <w:bCs/>
          <w:sz w:val="24"/>
          <w:szCs w:val="24"/>
          <w:lang w:eastAsia="zh-CN"/>
        </w:rPr>
        <w:t>。</w:t>
      </w:r>
    </w:p>
    <w:p>
      <w:pPr>
        <w:tabs>
          <w:tab w:val="left" w:pos="210"/>
          <w:tab w:val="left" w:pos="945"/>
          <w:tab w:val="left" w:pos="1365"/>
        </w:tabs>
        <w:spacing w:line="360" w:lineRule="auto"/>
        <w:ind w:firstLine="588" w:firstLineChars="245"/>
        <w:rPr>
          <w:rFonts w:hint="eastAsia" w:ascii="宋体" w:hAnsi="宋体" w:cs="宋体"/>
          <w:bCs/>
          <w:sz w:val="24"/>
          <w:szCs w:val="24"/>
        </w:rPr>
      </w:pPr>
      <w:r>
        <w:rPr>
          <w:rFonts w:hint="eastAsia" w:ascii="宋体" w:hAnsi="宋体" w:cs="宋体"/>
          <w:bCs/>
          <w:sz w:val="24"/>
          <w:szCs w:val="24"/>
        </w:rPr>
        <w:t>4.报价部分（格式见附件）：</w:t>
      </w:r>
    </w:p>
    <w:p>
      <w:pPr>
        <w:tabs>
          <w:tab w:val="left" w:pos="210"/>
          <w:tab w:val="left" w:pos="945"/>
          <w:tab w:val="left" w:pos="1365"/>
        </w:tabs>
        <w:spacing w:line="360" w:lineRule="auto"/>
        <w:ind w:firstLine="588" w:firstLineChars="245"/>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1 \* GB3</w:instrText>
      </w:r>
      <w:r>
        <w:rPr>
          <w:rFonts w:hint="eastAsia" w:ascii="宋体" w:hAnsi="宋体" w:cs="宋体"/>
          <w:bCs/>
          <w:sz w:val="24"/>
          <w:szCs w:val="24"/>
        </w:rPr>
        <w:fldChar w:fldCharType="separate"/>
      </w:r>
      <w:r>
        <w:rPr>
          <w:rFonts w:hint="eastAsia" w:ascii="宋体" w:hAnsi="宋体" w:cs="宋体"/>
          <w:bCs/>
          <w:sz w:val="24"/>
          <w:szCs w:val="24"/>
        </w:rPr>
        <w:t>①</w:t>
      </w:r>
      <w:r>
        <w:rPr>
          <w:rFonts w:hint="eastAsia" w:ascii="宋体" w:hAnsi="宋体" w:cs="宋体"/>
          <w:bCs/>
          <w:sz w:val="24"/>
          <w:szCs w:val="24"/>
        </w:rPr>
        <w:fldChar w:fldCharType="end"/>
      </w:r>
      <w:r>
        <w:rPr>
          <w:rFonts w:hint="eastAsia" w:ascii="宋体" w:hAnsi="宋体" w:cs="宋体"/>
          <w:bCs/>
          <w:sz w:val="24"/>
          <w:szCs w:val="24"/>
        </w:rPr>
        <w:t>开标一览表（格式见附件）；</w:t>
      </w:r>
    </w:p>
    <w:p>
      <w:pPr>
        <w:tabs>
          <w:tab w:val="left" w:pos="210"/>
          <w:tab w:val="left" w:pos="945"/>
          <w:tab w:val="left" w:pos="1365"/>
        </w:tabs>
        <w:spacing w:line="360" w:lineRule="auto"/>
        <w:ind w:firstLine="588" w:firstLineChars="245"/>
        <w:rPr>
          <w:rFonts w:hint="eastAsia" w:ascii="宋体" w:hAnsi="宋体" w:cs="宋体"/>
          <w:bCs/>
          <w:sz w:val="24"/>
          <w:szCs w:val="24"/>
        </w:rPr>
      </w:pPr>
      <w:r>
        <w:rPr>
          <w:rFonts w:hint="eastAsia" w:ascii="宋体" w:hAnsi="宋体" w:cs="宋体"/>
          <w:bCs/>
          <w:sz w:val="24"/>
          <w:szCs w:val="24"/>
        </w:rPr>
        <w:t>②明细报价表（格式见附件）。</w:t>
      </w:r>
    </w:p>
    <w:p>
      <w:pPr>
        <w:tabs>
          <w:tab w:val="left" w:pos="945"/>
        </w:tabs>
        <w:spacing w:line="360" w:lineRule="auto"/>
        <w:ind w:firstLine="480" w:firstLineChars="200"/>
        <w:rPr>
          <w:rFonts w:ascii="宋体" w:hAnsi="宋体" w:cs="宋体"/>
          <w:b/>
          <w:bCs/>
          <w:sz w:val="24"/>
          <w:szCs w:val="24"/>
        </w:rPr>
      </w:pPr>
      <w:r>
        <w:rPr>
          <w:rFonts w:hint="eastAsia" w:ascii="宋体" w:hAnsi="宋体" w:cs="宋体"/>
          <w:kern w:val="0"/>
          <w:sz w:val="24"/>
        </w:rPr>
        <w:t>注：投标人的报价应包含所有税费、成本、利润、运输、装卸、安装调试、系统及配件、各类劳保、保险及售后服务等从项目中标起到项目正式交付以及免费维护期内所发生的一切费用。</w:t>
      </w:r>
    </w:p>
    <w:p>
      <w:pPr>
        <w:tabs>
          <w:tab w:val="left" w:pos="210"/>
          <w:tab w:val="left" w:pos="525"/>
          <w:tab w:val="left" w:pos="945"/>
          <w:tab w:val="left" w:pos="1155"/>
          <w:tab w:val="left" w:pos="1560"/>
        </w:tabs>
        <w:spacing w:line="360" w:lineRule="auto"/>
        <w:ind w:firstLine="482" w:firstLineChars="200"/>
        <w:rPr>
          <w:rFonts w:ascii="宋体" w:hAnsi="宋体" w:cs="宋体"/>
          <w:b/>
          <w:bCs/>
          <w:color w:val="000000"/>
          <w:sz w:val="24"/>
          <w:szCs w:val="24"/>
        </w:rPr>
      </w:pPr>
      <w:r>
        <w:rPr>
          <w:rFonts w:hint="eastAsia" w:ascii="宋体" w:hAnsi="宋体" w:cs="宋体"/>
          <w:b/>
          <w:bCs/>
          <w:color w:val="000000"/>
          <w:sz w:val="24"/>
          <w:szCs w:val="24"/>
        </w:rPr>
        <w:t>第二部分  技术文件</w:t>
      </w:r>
    </w:p>
    <w:p>
      <w:pPr>
        <w:tabs>
          <w:tab w:val="left" w:pos="0"/>
        </w:tabs>
        <w:spacing w:line="360" w:lineRule="auto"/>
        <w:ind w:firstLine="480" w:firstLineChars="200"/>
        <w:rPr>
          <w:rFonts w:ascii="宋体" w:hAnsi="宋体" w:cs="宋体"/>
          <w:kern w:val="0"/>
          <w:sz w:val="24"/>
        </w:rPr>
      </w:pPr>
      <w:r>
        <w:rPr>
          <w:rFonts w:hint="eastAsia" w:ascii="宋体" w:hAnsi="宋体" w:cs="宋体"/>
          <w:sz w:val="24"/>
        </w:rPr>
        <w:t>评标委员会认为投标人的报价明显低于其他通过符合性审查投标人的报价，有可能影响产品质量或者不能诚信履约的，将要求其在评标现场合理的时间内（一小时内）提供书面说明，必要时提交相关证明材料；投标人不能证明其报价合理性的，评标委员会将其作为无效投标处理。</w:t>
      </w:r>
    </w:p>
    <w:p>
      <w:pPr>
        <w:spacing w:line="360" w:lineRule="auto"/>
        <w:ind w:firstLine="480" w:firstLineChars="200"/>
        <w:rPr>
          <w:rFonts w:ascii="宋体" w:hAnsi="宋体" w:cs="宋体"/>
          <w:kern w:val="0"/>
          <w:sz w:val="24"/>
        </w:rPr>
      </w:pPr>
      <w:r>
        <w:rPr>
          <w:rFonts w:hint="eastAsia" w:ascii="宋体" w:hAnsi="宋体" w:cs="宋体"/>
          <w:kern w:val="0"/>
          <w:sz w:val="24"/>
        </w:rPr>
        <w:t>注：本项目总报价应包括完成该项服务所需的一切费用，包括但不限于完成本项目所需的人员（包括工资和补贴）、设备、运输、安装、调试、培训、办公场所及设施、保险、劳保、管理、各种税费、利润、税金、政策性文件规定及合同包含的所有风险、责任等各项应有费用，任何有选择的报价将不予接受。</w:t>
      </w:r>
    </w:p>
    <w:p>
      <w:pPr>
        <w:tabs>
          <w:tab w:val="left" w:pos="525"/>
          <w:tab w:val="left" w:pos="630"/>
          <w:tab w:val="left" w:pos="945"/>
        </w:tabs>
        <w:spacing w:line="360" w:lineRule="auto"/>
        <w:ind w:firstLine="240" w:firstLineChars="100"/>
        <w:rPr>
          <w:rFonts w:ascii="宋体" w:hAnsi="宋体" w:cs="宋体"/>
          <w:bCs/>
          <w:sz w:val="24"/>
        </w:rPr>
      </w:pPr>
      <w:r>
        <w:rPr>
          <w:rFonts w:hint="eastAsia" w:ascii="宋体" w:hAnsi="宋体" w:cs="宋体"/>
          <w:bCs/>
          <w:sz w:val="24"/>
        </w:rPr>
        <w:t>二、我们同意按采购文件中的规定，本投标文件投标的有效期限为投标截止之日起90天。</w:t>
      </w:r>
    </w:p>
    <w:p>
      <w:pPr>
        <w:tabs>
          <w:tab w:val="left" w:pos="525"/>
          <w:tab w:val="left" w:pos="630"/>
          <w:tab w:val="left" w:pos="945"/>
        </w:tabs>
        <w:spacing w:line="360" w:lineRule="auto"/>
        <w:ind w:firstLine="240" w:firstLineChars="100"/>
        <w:rPr>
          <w:rFonts w:ascii="宋体" w:hAnsi="宋体" w:cs="宋体"/>
          <w:bCs/>
          <w:sz w:val="24"/>
        </w:rPr>
      </w:pPr>
      <w:r>
        <w:rPr>
          <w:rFonts w:hint="eastAsia" w:ascii="宋体" w:hAnsi="宋体" w:cs="宋体"/>
          <w:kern w:val="0"/>
          <w:sz w:val="24"/>
        </w:rPr>
        <w:t>三、我方同意按采购文件中的规定期限内完成全部工作。</w:t>
      </w:r>
    </w:p>
    <w:p>
      <w:pPr>
        <w:tabs>
          <w:tab w:val="left" w:pos="525"/>
          <w:tab w:val="left" w:pos="945"/>
        </w:tabs>
        <w:spacing w:line="360" w:lineRule="auto"/>
        <w:ind w:firstLine="240" w:firstLineChars="100"/>
        <w:rPr>
          <w:rFonts w:ascii="宋体" w:hAnsi="宋体" w:cs="宋体"/>
          <w:bCs/>
          <w:sz w:val="24"/>
        </w:rPr>
      </w:pPr>
      <w:r>
        <w:rPr>
          <w:rFonts w:hint="eastAsia" w:ascii="宋体" w:hAnsi="宋体" w:cs="宋体"/>
          <w:bCs/>
          <w:sz w:val="24"/>
        </w:rPr>
        <w:t>四、如果我们的投标文件被接受，我们将履行采购文件中规定的每一项要求，按期、按质、按量，完成交货任务。</w:t>
      </w:r>
    </w:p>
    <w:p>
      <w:pPr>
        <w:tabs>
          <w:tab w:val="left" w:pos="525"/>
          <w:tab w:val="left" w:pos="945"/>
        </w:tabs>
        <w:spacing w:line="360" w:lineRule="auto"/>
        <w:ind w:firstLine="240" w:firstLineChars="100"/>
        <w:rPr>
          <w:rFonts w:ascii="宋体" w:hAnsi="宋体" w:cs="宋体"/>
          <w:bCs/>
          <w:sz w:val="24"/>
        </w:rPr>
      </w:pPr>
      <w:r>
        <w:rPr>
          <w:rFonts w:hint="eastAsia" w:ascii="宋体" w:hAnsi="宋体" w:cs="宋体"/>
          <w:bCs/>
          <w:sz w:val="24"/>
        </w:rPr>
        <w:t>五、我们认为你们有权决定成交者。</w:t>
      </w:r>
    </w:p>
    <w:p>
      <w:pPr>
        <w:tabs>
          <w:tab w:val="left" w:pos="525"/>
          <w:tab w:val="left" w:pos="945"/>
        </w:tabs>
        <w:spacing w:line="360" w:lineRule="auto"/>
        <w:ind w:firstLine="240" w:firstLineChars="100"/>
        <w:rPr>
          <w:rFonts w:ascii="宋体" w:hAnsi="宋体" w:cs="宋体"/>
          <w:bCs/>
          <w:sz w:val="24"/>
        </w:rPr>
      </w:pPr>
      <w:r>
        <w:rPr>
          <w:rFonts w:hint="eastAsia" w:ascii="宋体" w:hAnsi="宋体" w:cs="宋体"/>
          <w:bCs/>
          <w:sz w:val="24"/>
        </w:rPr>
        <w:t>六、我方愿意遵守《中华人民共和国政府采购法》，并按《中华人民共和国民法典》和合同条款履行自己的全部责任。在合同履行过程中，双方如有争议，同意由江苏博智工程咨询有限公司协调解决，并按相关法规和有关文件规定处理。</w:t>
      </w:r>
    </w:p>
    <w:p>
      <w:pPr>
        <w:tabs>
          <w:tab w:val="left" w:pos="525"/>
          <w:tab w:val="left" w:pos="945"/>
        </w:tabs>
        <w:spacing w:line="360" w:lineRule="auto"/>
        <w:ind w:firstLine="240" w:firstLineChars="100"/>
        <w:rPr>
          <w:rFonts w:ascii="宋体" w:hAnsi="宋体" w:cs="宋体"/>
          <w:bCs/>
          <w:sz w:val="24"/>
        </w:rPr>
      </w:pPr>
      <w:r>
        <w:rPr>
          <w:rFonts w:hint="eastAsia" w:ascii="宋体" w:hAnsi="宋体" w:cs="宋体"/>
          <w:bCs/>
          <w:sz w:val="24"/>
        </w:rPr>
        <w:t>七、如果我方被确定为中标供应商，且我方如无不可抗力，又未履行采购文件、投标文件和合同条款的，一经查实，我方愿意赔偿由此而造成的一切损失，并同意接受按采购文件的相关要求对我方进行的处理。</w:t>
      </w:r>
    </w:p>
    <w:p>
      <w:pPr>
        <w:spacing w:line="400" w:lineRule="exact"/>
        <w:ind w:left="840"/>
        <w:rPr>
          <w:rFonts w:ascii="宋体" w:hAnsi="宋体" w:cs="宋体"/>
          <w:bCs/>
          <w:sz w:val="24"/>
        </w:rPr>
      </w:pPr>
      <w:r>
        <w:rPr>
          <w:rFonts w:hint="eastAsia" w:ascii="宋体" w:hAnsi="宋体" w:cs="宋体"/>
          <w:bCs/>
          <w:sz w:val="24"/>
        </w:rPr>
        <w:t xml:space="preserve">投标供应商（盖章）：     </w:t>
      </w:r>
    </w:p>
    <w:p>
      <w:pPr>
        <w:spacing w:line="400" w:lineRule="exact"/>
        <w:ind w:left="840"/>
        <w:rPr>
          <w:rFonts w:ascii="宋体" w:hAnsi="宋体" w:cs="宋体"/>
          <w:bCs/>
          <w:sz w:val="24"/>
        </w:rPr>
      </w:pPr>
      <w:r>
        <w:rPr>
          <w:rFonts w:hint="eastAsia" w:ascii="宋体" w:hAnsi="宋体" w:cs="宋体"/>
          <w:bCs/>
          <w:sz w:val="24"/>
        </w:rPr>
        <w:t>法定代表人或法定代表人授权代表签字或盖章：</w:t>
      </w:r>
    </w:p>
    <w:p>
      <w:pPr>
        <w:spacing w:line="400" w:lineRule="exact"/>
        <w:ind w:left="840"/>
        <w:rPr>
          <w:rFonts w:ascii="宋体" w:hAnsi="宋体" w:cs="宋体"/>
          <w:bCs/>
          <w:sz w:val="24"/>
        </w:rPr>
      </w:pPr>
      <w:r>
        <w:rPr>
          <w:rFonts w:hint="eastAsia" w:ascii="宋体" w:hAnsi="宋体" w:cs="宋体"/>
          <w:bCs/>
          <w:sz w:val="24"/>
        </w:rPr>
        <w:t>电话：                              传真：</w:t>
      </w:r>
    </w:p>
    <w:p>
      <w:pPr>
        <w:spacing w:line="400" w:lineRule="exact"/>
        <w:ind w:left="840"/>
        <w:rPr>
          <w:rFonts w:ascii="宋体" w:hAnsi="宋体" w:cs="宋体"/>
          <w:bCs/>
          <w:sz w:val="24"/>
        </w:rPr>
      </w:pPr>
      <w:r>
        <w:rPr>
          <w:rFonts w:hint="eastAsia" w:ascii="宋体" w:hAnsi="宋体" w:cs="宋体"/>
          <w:bCs/>
          <w:sz w:val="24"/>
        </w:rPr>
        <w:t xml:space="preserve">地址：                              邮编：                             </w:t>
      </w:r>
    </w:p>
    <w:p>
      <w:pPr>
        <w:spacing w:line="400" w:lineRule="exact"/>
        <w:ind w:left="840"/>
        <w:rPr>
          <w:rFonts w:ascii="宋体" w:hAnsi="宋体" w:cs="宋体"/>
          <w:bCs/>
          <w:sz w:val="24"/>
        </w:rPr>
      </w:pPr>
      <w:r>
        <w:rPr>
          <w:rFonts w:hint="eastAsia" w:ascii="宋体" w:hAnsi="宋体" w:cs="宋体"/>
          <w:bCs/>
          <w:sz w:val="24"/>
        </w:rPr>
        <w:t>开户名称：</w:t>
      </w:r>
    </w:p>
    <w:p>
      <w:pPr>
        <w:spacing w:line="400" w:lineRule="exact"/>
        <w:ind w:left="840"/>
        <w:rPr>
          <w:rFonts w:ascii="宋体" w:hAnsi="宋体" w:cs="宋体"/>
          <w:bCs/>
          <w:sz w:val="24"/>
        </w:rPr>
      </w:pPr>
      <w:r>
        <w:rPr>
          <w:rFonts w:hint="eastAsia" w:ascii="宋体" w:hAnsi="宋体" w:cs="宋体"/>
          <w:bCs/>
          <w:sz w:val="24"/>
        </w:rPr>
        <w:t xml:space="preserve">开户银行：                      </w:t>
      </w:r>
    </w:p>
    <w:p>
      <w:pPr>
        <w:spacing w:line="400" w:lineRule="exact"/>
        <w:ind w:left="840"/>
        <w:rPr>
          <w:rFonts w:ascii="宋体" w:hAnsi="宋体" w:cs="宋体"/>
          <w:bCs/>
          <w:sz w:val="24"/>
        </w:rPr>
      </w:pPr>
      <w:r>
        <w:rPr>
          <w:rFonts w:hint="eastAsia" w:ascii="宋体" w:hAnsi="宋体" w:cs="宋体"/>
          <w:bCs/>
          <w:sz w:val="24"/>
        </w:rPr>
        <w:t>开户账号：</w:t>
      </w:r>
      <w:bookmarkStart w:id="3" w:name="（报价人）法定代表人授权书（格式）"/>
      <w:bookmarkEnd w:id="3"/>
      <w:bookmarkStart w:id="4" w:name="校园网系统报价和服务承诺表（格式）"/>
      <w:bookmarkEnd w:id="4"/>
    </w:p>
    <w:p>
      <w:pPr>
        <w:spacing w:line="400" w:lineRule="exact"/>
        <w:ind w:left="840"/>
        <w:rPr>
          <w:rFonts w:ascii="宋体" w:hAnsi="宋体" w:cs="宋体"/>
          <w:bCs/>
          <w:sz w:val="24"/>
        </w:rPr>
      </w:pPr>
    </w:p>
    <w:p>
      <w:pPr>
        <w:tabs>
          <w:tab w:val="left" w:pos="945"/>
        </w:tabs>
        <w:spacing w:line="360" w:lineRule="auto"/>
        <w:ind w:firstLine="562" w:firstLineChars="200"/>
        <w:rPr>
          <w:rFonts w:ascii="黑体" w:eastAsia="黑体"/>
          <w:bCs/>
          <w:sz w:val="28"/>
          <w:szCs w:val="28"/>
        </w:rPr>
      </w:pPr>
      <w:r>
        <w:rPr>
          <w:rFonts w:hint="eastAsia" w:ascii="宋体" w:hAnsi="宋体" w:cs="宋体"/>
          <w:b/>
          <w:sz w:val="28"/>
          <w:szCs w:val="28"/>
        </w:rPr>
        <w:br w:type="page"/>
      </w:r>
      <w:r>
        <w:rPr>
          <w:rFonts w:hint="eastAsia" w:ascii="黑体" w:hAnsi="宋体" w:eastAsia="黑体"/>
          <w:bCs/>
          <w:sz w:val="24"/>
          <w:szCs w:val="24"/>
        </w:rPr>
        <w:t>（二）（投标人）关于资格的声明函（格式）：</w:t>
      </w:r>
    </w:p>
    <w:p>
      <w:pPr>
        <w:spacing w:line="360" w:lineRule="auto"/>
        <w:rPr>
          <w:rFonts w:ascii="黑体" w:eastAsia="黑体"/>
          <w:bCs/>
          <w:sz w:val="36"/>
        </w:rPr>
      </w:pPr>
    </w:p>
    <w:p>
      <w:pPr>
        <w:jc w:val="center"/>
        <w:outlineLvl w:val="0"/>
        <w:rPr>
          <w:rFonts w:ascii="黑体" w:eastAsia="黑体"/>
          <w:bCs/>
          <w:sz w:val="28"/>
          <w:szCs w:val="28"/>
        </w:rPr>
      </w:pPr>
      <w:bookmarkStart w:id="5" w:name="报价方关于资格的声明函（格式）"/>
      <w:bookmarkEnd w:id="5"/>
      <w:r>
        <w:rPr>
          <w:rFonts w:hint="eastAsia" w:ascii="黑体" w:eastAsia="黑体"/>
          <w:bCs/>
          <w:sz w:val="28"/>
          <w:szCs w:val="28"/>
        </w:rPr>
        <w:t>关于资格的声明函</w:t>
      </w:r>
    </w:p>
    <w:p>
      <w:pPr>
        <w:jc w:val="center"/>
        <w:rPr>
          <w:rFonts w:ascii="黑体" w:eastAsia="黑体"/>
          <w:bCs/>
          <w:sz w:val="32"/>
        </w:rPr>
      </w:pPr>
    </w:p>
    <w:p>
      <w:pPr>
        <w:widowControl/>
        <w:spacing w:line="400" w:lineRule="exact"/>
        <w:ind w:firstLine="3450" w:firstLineChars="1150"/>
        <w:rPr>
          <w:rFonts w:hAnsi="宋体"/>
          <w:sz w:val="24"/>
        </w:rPr>
      </w:pPr>
      <w:r>
        <w:rPr>
          <w:rFonts w:hint="eastAsia" w:ascii="楷体_GB2312" w:eastAsia="楷体_GB2312"/>
          <w:bCs/>
          <w:sz w:val="30"/>
        </w:rPr>
        <w:t xml:space="preserve">  </w:t>
      </w:r>
      <w:r>
        <w:rPr>
          <w:rFonts w:hint="eastAsia" w:hAnsi="宋体"/>
          <w:bCs/>
          <w:sz w:val="24"/>
          <w:szCs w:val="24"/>
        </w:rPr>
        <w:t xml:space="preserve"> 政府采购编号：</w:t>
      </w:r>
      <w:r>
        <w:rPr>
          <w:rFonts w:hint="eastAsia" w:hAnsi="宋体"/>
          <w:sz w:val="24"/>
        </w:rPr>
        <w:t xml:space="preserve"> </w:t>
      </w:r>
    </w:p>
    <w:p>
      <w:pPr>
        <w:tabs>
          <w:tab w:val="left" w:pos="6300"/>
        </w:tabs>
        <w:spacing w:line="480" w:lineRule="auto"/>
        <w:jc w:val="center"/>
        <w:rPr>
          <w:rFonts w:hAnsi="宋体"/>
          <w:bCs/>
          <w:sz w:val="24"/>
          <w:szCs w:val="24"/>
        </w:rPr>
      </w:pPr>
      <w:r>
        <w:rPr>
          <w:rFonts w:hint="eastAsia" w:hAnsi="宋体"/>
          <w:bCs/>
          <w:sz w:val="24"/>
          <w:szCs w:val="24"/>
        </w:rPr>
        <w:t xml:space="preserve">  日期：</w:t>
      </w:r>
    </w:p>
    <w:p>
      <w:pPr>
        <w:spacing w:line="480" w:lineRule="auto"/>
        <w:jc w:val="center"/>
        <w:rPr>
          <w:rFonts w:hAnsi="宋体"/>
          <w:bCs/>
          <w:sz w:val="24"/>
          <w:szCs w:val="24"/>
        </w:rPr>
      </w:pPr>
    </w:p>
    <w:p>
      <w:pPr>
        <w:spacing w:line="480" w:lineRule="auto"/>
        <w:rPr>
          <w:rFonts w:hAnsi="宋体"/>
          <w:bCs/>
          <w:sz w:val="24"/>
          <w:szCs w:val="24"/>
        </w:rPr>
      </w:pPr>
      <w:r>
        <w:rPr>
          <w:rFonts w:hint="eastAsia" w:hAnsi="宋体"/>
          <w:bCs/>
          <w:sz w:val="24"/>
          <w:szCs w:val="24"/>
        </w:rPr>
        <w:t>江苏博智工程咨询有限公司：</w:t>
      </w:r>
    </w:p>
    <w:p>
      <w:pPr>
        <w:spacing w:line="480" w:lineRule="auto"/>
        <w:ind w:firstLine="480" w:firstLineChars="200"/>
        <w:rPr>
          <w:rFonts w:hAnsi="宋体"/>
          <w:bCs/>
          <w:sz w:val="24"/>
          <w:szCs w:val="24"/>
        </w:rPr>
      </w:pPr>
      <w:r>
        <w:rPr>
          <w:rFonts w:hint="eastAsia" w:hAnsi="宋体"/>
          <w:bCs/>
          <w:sz w:val="24"/>
          <w:szCs w:val="24"/>
        </w:rPr>
        <w:t>我公司（单位）参加政府采购活动前三年内，在经营活动中没有重大违法记录。</w:t>
      </w:r>
    </w:p>
    <w:p>
      <w:pPr>
        <w:spacing w:line="480" w:lineRule="auto"/>
        <w:rPr>
          <w:rFonts w:hAnsi="宋体"/>
          <w:bCs/>
          <w:sz w:val="24"/>
          <w:szCs w:val="24"/>
        </w:rPr>
      </w:pPr>
      <w:r>
        <w:rPr>
          <w:rFonts w:hint="eastAsia" w:hAnsi="宋体"/>
          <w:bCs/>
          <w:sz w:val="24"/>
          <w:szCs w:val="24"/>
        </w:rPr>
        <w:t xml:space="preserve">    我公司（单位）愿针对本次项目（项目编号：</w:t>
      </w:r>
      <w:r>
        <w:rPr>
          <w:rFonts w:hint="eastAsia" w:ascii="黑体" w:eastAsia="黑体"/>
          <w:bCs/>
          <w:sz w:val="24"/>
          <w:szCs w:val="24"/>
        </w:rPr>
        <w:t>）</w:t>
      </w:r>
      <w:r>
        <w:rPr>
          <w:rFonts w:hint="eastAsia" w:hAnsi="宋体"/>
          <w:bCs/>
          <w:sz w:val="24"/>
          <w:szCs w:val="24"/>
        </w:rPr>
        <w:t>进行报价，报价文件中所有关于报价资格的文件、证明、陈述均是真实的、准确的。若有违背，我公司（单位</w:t>
      </w:r>
      <w:r>
        <w:rPr>
          <w:rFonts w:hint="eastAsia" w:hAnsi="宋体"/>
          <w:bCs/>
          <w:sz w:val="24"/>
          <w:szCs w:val="24"/>
          <w:u w:val="single"/>
        </w:rPr>
        <w:t xml:space="preserve">）           </w:t>
      </w:r>
      <w:r>
        <w:rPr>
          <w:rFonts w:hint="eastAsia" w:hAnsi="宋体"/>
          <w:bCs/>
          <w:sz w:val="24"/>
          <w:szCs w:val="24"/>
        </w:rPr>
        <w:t>愿意承担由此而产生的一切后果。</w:t>
      </w:r>
    </w:p>
    <w:p>
      <w:pPr>
        <w:spacing w:line="480" w:lineRule="auto"/>
        <w:rPr>
          <w:rFonts w:hAnsi="宋体"/>
          <w:bCs/>
          <w:sz w:val="24"/>
          <w:szCs w:val="24"/>
        </w:rPr>
      </w:pPr>
    </w:p>
    <w:p>
      <w:pPr>
        <w:spacing w:line="480" w:lineRule="auto"/>
        <w:rPr>
          <w:rFonts w:hAnsi="宋体"/>
          <w:bCs/>
          <w:sz w:val="24"/>
          <w:szCs w:val="24"/>
        </w:rPr>
      </w:pPr>
      <w:r>
        <w:rPr>
          <w:rFonts w:hint="eastAsia" w:hAnsi="宋体"/>
          <w:bCs/>
          <w:sz w:val="24"/>
          <w:szCs w:val="24"/>
        </w:rPr>
        <w:t xml:space="preserve">                                    投标供应商（盖章）：</w:t>
      </w:r>
    </w:p>
    <w:p>
      <w:pPr>
        <w:spacing w:line="480" w:lineRule="auto"/>
        <w:rPr>
          <w:rFonts w:hAnsi="宋体"/>
          <w:bCs/>
          <w:sz w:val="24"/>
          <w:szCs w:val="24"/>
        </w:rPr>
      </w:pPr>
      <w:r>
        <w:rPr>
          <w:rFonts w:hint="eastAsia" w:hAnsi="宋体"/>
          <w:bCs/>
          <w:sz w:val="24"/>
          <w:szCs w:val="24"/>
        </w:rPr>
        <w:t xml:space="preserve">                              法定代表人（签字或盖章）：</w:t>
      </w:r>
    </w:p>
    <w:p>
      <w:pPr>
        <w:ind w:firstLine="480" w:firstLineChars="200"/>
        <w:outlineLvl w:val="0"/>
        <w:rPr>
          <w:rFonts w:hAnsi="宋体"/>
          <w:bCs/>
          <w:sz w:val="24"/>
          <w:szCs w:val="24"/>
        </w:rPr>
      </w:pPr>
    </w:p>
    <w:p>
      <w:pPr>
        <w:ind w:firstLine="480" w:firstLineChars="200"/>
        <w:outlineLvl w:val="0"/>
        <w:rPr>
          <w:rFonts w:hAnsi="宋体"/>
          <w:bCs/>
          <w:sz w:val="24"/>
          <w:szCs w:val="24"/>
        </w:rPr>
      </w:pPr>
    </w:p>
    <w:p>
      <w:pPr>
        <w:ind w:firstLine="480" w:firstLineChars="200"/>
        <w:outlineLvl w:val="0"/>
        <w:rPr>
          <w:rFonts w:hAnsi="宋体"/>
          <w:bCs/>
          <w:sz w:val="24"/>
          <w:szCs w:val="24"/>
        </w:rPr>
      </w:pPr>
    </w:p>
    <w:p>
      <w:pPr>
        <w:widowControl/>
        <w:topLinePunct/>
        <w:spacing w:before="4" w:line="360" w:lineRule="auto"/>
        <w:rPr>
          <w:rFonts w:hAnsi="宋体"/>
          <w:sz w:val="24"/>
        </w:rPr>
      </w:pPr>
    </w:p>
    <w:p>
      <w:pPr>
        <w:widowControl/>
        <w:topLinePunct/>
        <w:spacing w:before="4" w:line="360" w:lineRule="auto"/>
        <w:rPr>
          <w:rFonts w:hAnsi="宋体"/>
          <w:sz w:val="24"/>
        </w:rPr>
      </w:pPr>
    </w:p>
    <w:p>
      <w:pPr>
        <w:widowControl/>
        <w:topLinePunct/>
        <w:spacing w:before="4" w:line="360" w:lineRule="auto"/>
        <w:rPr>
          <w:rFonts w:hAnsi="宋体"/>
          <w:sz w:val="24"/>
        </w:rPr>
      </w:pPr>
    </w:p>
    <w:p>
      <w:pPr>
        <w:widowControl/>
        <w:topLinePunct/>
        <w:spacing w:before="4" w:line="360" w:lineRule="auto"/>
        <w:rPr>
          <w:rFonts w:hAnsi="宋体"/>
          <w:sz w:val="24"/>
        </w:rPr>
      </w:pPr>
    </w:p>
    <w:p>
      <w:pPr>
        <w:widowControl/>
        <w:topLinePunct/>
        <w:spacing w:before="4" w:line="360" w:lineRule="auto"/>
        <w:rPr>
          <w:rFonts w:hAnsi="宋体"/>
          <w:sz w:val="24"/>
        </w:rPr>
      </w:pPr>
    </w:p>
    <w:p>
      <w:pPr>
        <w:widowControl/>
        <w:topLinePunct/>
        <w:spacing w:before="4" w:line="360" w:lineRule="auto"/>
        <w:rPr>
          <w:rFonts w:hAnsi="宋体"/>
          <w:sz w:val="24"/>
        </w:rPr>
      </w:pPr>
    </w:p>
    <w:p>
      <w:pPr>
        <w:widowControl/>
        <w:topLinePunct/>
        <w:spacing w:before="4" w:line="360" w:lineRule="auto"/>
        <w:rPr>
          <w:rFonts w:hAnsi="宋体"/>
          <w:sz w:val="24"/>
        </w:rPr>
      </w:pPr>
    </w:p>
    <w:p>
      <w:pPr>
        <w:widowControl/>
        <w:topLinePunct/>
        <w:spacing w:before="4" w:line="360" w:lineRule="auto"/>
        <w:rPr>
          <w:rFonts w:hAnsi="宋体"/>
          <w:sz w:val="24"/>
        </w:rPr>
      </w:pPr>
    </w:p>
    <w:p>
      <w:pPr>
        <w:outlineLvl w:val="0"/>
        <w:rPr>
          <w:rFonts w:ascii="黑体" w:hAnsi="宋体" w:eastAsia="黑体"/>
          <w:bCs/>
          <w:sz w:val="24"/>
          <w:szCs w:val="24"/>
        </w:rPr>
      </w:pPr>
      <w:r>
        <w:rPr>
          <w:rFonts w:hint="eastAsia" w:ascii="黑体" w:hAnsi="宋体" w:eastAsia="黑体"/>
          <w:bCs/>
          <w:sz w:val="24"/>
          <w:szCs w:val="24"/>
        </w:rPr>
        <w:br w:type="page"/>
      </w:r>
      <w:r>
        <w:rPr>
          <w:rFonts w:hint="eastAsia" w:ascii="黑体" w:hAnsi="宋体" w:eastAsia="黑体"/>
          <w:bCs/>
          <w:sz w:val="24"/>
          <w:szCs w:val="24"/>
        </w:rPr>
        <w:t>（三）（投标人）法定代表人授权委托书（格式）：</w:t>
      </w:r>
    </w:p>
    <w:p>
      <w:pPr>
        <w:outlineLvl w:val="0"/>
        <w:rPr>
          <w:rFonts w:ascii="黑体" w:eastAsia="黑体"/>
          <w:bCs/>
          <w:sz w:val="28"/>
          <w:szCs w:val="28"/>
        </w:rPr>
      </w:pPr>
    </w:p>
    <w:p>
      <w:pPr>
        <w:spacing w:line="360" w:lineRule="auto"/>
        <w:jc w:val="center"/>
        <w:outlineLvl w:val="0"/>
        <w:rPr>
          <w:rFonts w:eastAsia="黑体"/>
          <w:bCs/>
          <w:sz w:val="28"/>
          <w:szCs w:val="28"/>
        </w:rPr>
      </w:pPr>
      <w:r>
        <w:rPr>
          <w:rFonts w:eastAsia="黑体"/>
          <w:bCs/>
          <w:sz w:val="28"/>
          <w:szCs w:val="28"/>
        </w:rPr>
        <w:t>法定代表人授权委托书</w:t>
      </w:r>
    </w:p>
    <w:p>
      <w:pPr>
        <w:spacing w:line="360" w:lineRule="auto"/>
        <w:jc w:val="center"/>
        <w:outlineLvl w:val="0"/>
        <w:rPr>
          <w:rFonts w:hAnsi="宋体"/>
          <w:bCs/>
          <w:sz w:val="28"/>
          <w:szCs w:val="28"/>
        </w:rPr>
      </w:pPr>
    </w:p>
    <w:p>
      <w:pPr>
        <w:spacing w:line="360" w:lineRule="auto"/>
        <w:rPr>
          <w:rFonts w:hAnsi="宋体"/>
          <w:bCs/>
          <w:sz w:val="24"/>
          <w:szCs w:val="24"/>
        </w:rPr>
      </w:pPr>
      <w:r>
        <w:rPr>
          <w:rFonts w:hAnsi="宋体"/>
          <w:bCs/>
          <w:sz w:val="30"/>
        </w:rPr>
        <w:t xml:space="preserve">                               </w:t>
      </w:r>
      <w:r>
        <w:rPr>
          <w:rFonts w:hAnsi="宋体"/>
          <w:bCs/>
          <w:sz w:val="24"/>
          <w:szCs w:val="24"/>
        </w:rPr>
        <w:t>政府采购编号：</w:t>
      </w:r>
      <w:r>
        <w:rPr>
          <w:rFonts w:hint="eastAsia" w:hAnsi="宋体"/>
          <w:bCs/>
          <w:sz w:val="24"/>
          <w:szCs w:val="24"/>
        </w:rPr>
        <w:t xml:space="preserve"> </w:t>
      </w:r>
    </w:p>
    <w:p>
      <w:pPr>
        <w:spacing w:line="360" w:lineRule="auto"/>
        <w:rPr>
          <w:rFonts w:hAnsi="宋体"/>
          <w:bCs/>
          <w:sz w:val="24"/>
          <w:szCs w:val="24"/>
        </w:rPr>
      </w:pPr>
      <w:r>
        <w:rPr>
          <w:rFonts w:hAnsi="宋体"/>
          <w:bCs/>
          <w:sz w:val="24"/>
          <w:szCs w:val="24"/>
        </w:rPr>
        <w:t xml:space="preserve">                                                日期：</w:t>
      </w:r>
    </w:p>
    <w:p>
      <w:pPr>
        <w:spacing w:line="360" w:lineRule="auto"/>
        <w:rPr>
          <w:rFonts w:hAnsi="宋体"/>
          <w:bCs/>
          <w:sz w:val="24"/>
          <w:szCs w:val="24"/>
        </w:rPr>
      </w:pPr>
    </w:p>
    <w:p>
      <w:pPr>
        <w:spacing w:line="360" w:lineRule="auto"/>
        <w:rPr>
          <w:rFonts w:hAnsi="宋体"/>
          <w:bCs/>
          <w:sz w:val="24"/>
          <w:szCs w:val="24"/>
          <w:u w:val="single"/>
        </w:rPr>
      </w:pPr>
      <w:r>
        <w:rPr>
          <w:rFonts w:hAnsi="宋体"/>
          <w:bCs/>
          <w:sz w:val="24"/>
          <w:szCs w:val="24"/>
          <w:u w:val="single"/>
        </w:rPr>
        <w:t>致：</w:t>
      </w:r>
      <w:r>
        <w:rPr>
          <w:rFonts w:hint="eastAsia" w:hAnsi="宋体"/>
          <w:bCs/>
          <w:sz w:val="24"/>
          <w:szCs w:val="24"/>
          <w:u w:val="single"/>
        </w:rPr>
        <w:t>江苏博智工程咨询有限公司</w:t>
      </w:r>
    </w:p>
    <w:p>
      <w:pPr>
        <w:spacing w:line="360" w:lineRule="auto"/>
        <w:rPr>
          <w:rFonts w:hAnsi="宋体"/>
          <w:bCs/>
          <w:sz w:val="24"/>
          <w:szCs w:val="24"/>
        </w:rPr>
      </w:pPr>
      <w:r>
        <w:rPr>
          <w:rFonts w:hAnsi="宋体"/>
          <w:bCs/>
          <w:sz w:val="24"/>
          <w:szCs w:val="24"/>
        </w:rPr>
        <w:t xml:space="preserve">        </w:t>
      </w:r>
      <w:r>
        <w:rPr>
          <w:rFonts w:hAnsi="宋体"/>
          <w:bCs/>
          <w:sz w:val="24"/>
          <w:szCs w:val="24"/>
          <w:u w:val="single"/>
        </w:rPr>
        <w:t xml:space="preserve">                 </w:t>
      </w:r>
      <w:r>
        <w:rPr>
          <w:rFonts w:hAnsi="宋体"/>
          <w:bCs/>
          <w:sz w:val="24"/>
          <w:szCs w:val="24"/>
        </w:rPr>
        <w:t xml:space="preserve"> 系中华人民共和国合法企业，特授权</w:t>
      </w:r>
      <w:r>
        <w:rPr>
          <w:rFonts w:hAnsi="宋体"/>
          <w:bCs/>
          <w:sz w:val="24"/>
          <w:szCs w:val="24"/>
          <w:u w:val="single"/>
        </w:rPr>
        <w:t xml:space="preserve">       </w:t>
      </w:r>
      <w:r>
        <w:rPr>
          <w:rFonts w:hAnsi="宋体"/>
          <w:bCs/>
          <w:sz w:val="24"/>
          <w:szCs w:val="24"/>
        </w:rPr>
        <w:t>代表我公司(单位)全权办理针对本项目的投标、参与开标、评标、签约等具体工作，并签署全部有关的文件、协议及合同。</w:t>
      </w:r>
    </w:p>
    <w:p>
      <w:pPr>
        <w:spacing w:line="360" w:lineRule="auto"/>
        <w:ind w:firstLine="480" w:firstLineChars="200"/>
        <w:rPr>
          <w:rFonts w:hAnsi="宋体"/>
          <w:bCs/>
          <w:sz w:val="24"/>
          <w:szCs w:val="24"/>
        </w:rPr>
      </w:pPr>
      <w:r>
        <w:rPr>
          <w:rFonts w:hAnsi="宋体"/>
          <w:bCs/>
          <w:sz w:val="24"/>
          <w:szCs w:val="24"/>
        </w:rPr>
        <w:t>我公司(单位)对被授权人的签名负全部责任。</w:t>
      </w:r>
    </w:p>
    <w:p>
      <w:pPr>
        <w:spacing w:line="360" w:lineRule="auto"/>
        <w:ind w:firstLine="480" w:firstLineChars="200"/>
        <w:rPr>
          <w:rFonts w:hAnsi="宋体"/>
          <w:bCs/>
          <w:sz w:val="24"/>
          <w:szCs w:val="24"/>
        </w:rPr>
      </w:pPr>
      <w:r>
        <w:rPr>
          <w:rFonts w:hAnsi="宋体"/>
          <w:bCs/>
          <w:sz w:val="24"/>
          <w:szCs w:val="24"/>
        </w:rPr>
        <w:t>在撤销授权的书面通知送达你处以前，本授权书一直有效，被授权人签署的所有文件(在授权书有效期内签署的)不因授权的撤销而失效。</w:t>
      </w:r>
    </w:p>
    <w:p>
      <w:pPr>
        <w:spacing w:line="360" w:lineRule="auto"/>
        <w:ind w:firstLine="480" w:firstLineChars="200"/>
        <w:rPr>
          <w:rFonts w:hAnsi="宋体"/>
          <w:bCs/>
          <w:sz w:val="24"/>
          <w:szCs w:val="24"/>
        </w:rPr>
      </w:pPr>
      <w:r>
        <w:rPr>
          <w:rFonts w:hAnsi="宋体"/>
          <w:bCs/>
          <w:sz w:val="24"/>
          <w:szCs w:val="24"/>
        </w:rPr>
        <w:t>被授权人情况：</w:t>
      </w:r>
    </w:p>
    <w:p>
      <w:pPr>
        <w:spacing w:line="360" w:lineRule="auto"/>
        <w:ind w:firstLine="480" w:firstLineChars="200"/>
        <w:rPr>
          <w:rFonts w:hAnsi="宋体"/>
          <w:bCs/>
          <w:sz w:val="24"/>
          <w:szCs w:val="24"/>
        </w:rPr>
      </w:pPr>
      <w:r>
        <w:rPr>
          <w:rFonts w:hAnsi="宋体"/>
          <w:bCs/>
          <w:sz w:val="24"/>
          <w:szCs w:val="24"/>
        </w:rPr>
        <w:t xml:space="preserve">姓名：         性别：  </w:t>
      </w:r>
    </w:p>
    <w:p>
      <w:pPr>
        <w:spacing w:line="360" w:lineRule="auto"/>
        <w:ind w:firstLine="480" w:firstLineChars="200"/>
        <w:rPr>
          <w:rFonts w:hAnsi="宋体"/>
          <w:bCs/>
          <w:sz w:val="24"/>
          <w:szCs w:val="24"/>
        </w:rPr>
      </w:pPr>
      <w:r>
        <w:rPr>
          <w:rFonts w:hAnsi="宋体"/>
          <w:bCs/>
          <w:sz w:val="24"/>
          <w:szCs w:val="24"/>
        </w:rPr>
        <w:t>身份证件号码：                电话：</w:t>
      </w:r>
    </w:p>
    <w:p>
      <w:pPr>
        <w:spacing w:line="360" w:lineRule="auto"/>
        <w:ind w:firstLine="480" w:firstLineChars="200"/>
        <w:rPr>
          <w:rFonts w:hAnsi="宋体"/>
          <w:bCs/>
          <w:sz w:val="24"/>
          <w:szCs w:val="24"/>
        </w:rPr>
      </w:pPr>
      <w:r>
        <w:rPr>
          <w:rFonts w:hAnsi="宋体"/>
          <w:bCs/>
          <w:sz w:val="24"/>
          <w:szCs w:val="24"/>
        </w:rPr>
        <w:t>被授权人(签字或盖章)：               单位名称(盖章)：</w:t>
      </w:r>
    </w:p>
    <w:p>
      <w:pPr>
        <w:spacing w:line="360" w:lineRule="auto"/>
        <w:ind w:firstLine="4080" w:firstLineChars="1700"/>
        <w:rPr>
          <w:rFonts w:hAnsi="宋体"/>
          <w:bCs/>
          <w:sz w:val="24"/>
          <w:szCs w:val="24"/>
        </w:rPr>
      </w:pPr>
      <w:r>
        <w:rPr>
          <w:rFonts w:hAnsi="宋体"/>
          <w:bCs/>
          <w:sz w:val="24"/>
          <w:szCs w:val="24"/>
        </w:rPr>
        <w:t>法定代表人(签字或盖章)：</w:t>
      </w:r>
    </w:p>
    <w:p>
      <w:pPr>
        <w:ind w:firstLine="480" w:firstLineChars="200"/>
        <w:outlineLvl w:val="0"/>
        <w:rPr>
          <w:rFonts w:hAnsi="宋体"/>
          <w:bCs/>
          <w:sz w:val="24"/>
          <w:szCs w:val="24"/>
        </w:rPr>
      </w:pPr>
    </w:p>
    <w:p>
      <w:pPr>
        <w:ind w:firstLine="480" w:firstLineChars="200"/>
        <w:outlineLvl w:val="0"/>
        <w:rPr>
          <w:rFonts w:hAnsi="宋体"/>
          <w:bCs/>
          <w:sz w:val="24"/>
          <w:szCs w:val="24"/>
        </w:rPr>
      </w:pPr>
    </w:p>
    <w:p>
      <w:pPr>
        <w:jc w:val="center"/>
        <w:rPr>
          <w:rFonts w:ascii="黑体" w:eastAsia="黑体"/>
          <w:sz w:val="32"/>
        </w:rPr>
      </w:pPr>
    </w:p>
    <w:p>
      <w:pPr>
        <w:spacing w:line="360" w:lineRule="auto"/>
        <w:ind w:firstLine="480" w:firstLineChars="200"/>
        <w:rPr>
          <w:rFonts w:hAnsi="宋体"/>
          <w:bCs/>
          <w:sz w:val="24"/>
          <w:szCs w:val="24"/>
        </w:rPr>
      </w:pPr>
      <w:r>
        <w:rPr>
          <w:rFonts w:hint="eastAsia" w:hAnsi="宋体"/>
          <w:bCs/>
          <w:sz w:val="24"/>
          <w:szCs w:val="24"/>
        </w:rPr>
        <w:t>附法人和授权委托人身份证复印件（正反面）</w:t>
      </w:r>
    </w:p>
    <w:p>
      <w:pPr>
        <w:jc w:val="center"/>
        <w:rPr>
          <w:rFonts w:ascii="黑体" w:eastAsia="黑体"/>
          <w:sz w:val="32"/>
          <w:szCs w:val="32"/>
        </w:rPr>
      </w:pPr>
    </w:p>
    <w:p>
      <w:pPr>
        <w:jc w:val="center"/>
        <w:rPr>
          <w:rFonts w:ascii="黑体" w:eastAsia="黑体"/>
          <w:sz w:val="32"/>
        </w:rPr>
      </w:pPr>
    </w:p>
    <w:p>
      <w:pPr>
        <w:widowControl/>
        <w:topLinePunct/>
        <w:spacing w:before="4" w:line="360" w:lineRule="auto"/>
        <w:rPr>
          <w:rFonts w:hAnsi="宋体"/>
          <w:sz w:val="24"/>
        </w:rPr>
      </w:pPr>
    </w:p>
    <w:p>
      <w:pPr>
        <w:spacing w:line="400" w:lineRule="exact"/>
        <w:jc w:val="center"/>
        <w:rPr>
          <w:rFonts w:ascii="宋体" w:hAnsi="宋体" w:cs="宋体"/>
          <w:bCs/>
          <w:sz w:val="28"/>
          <w:szCs w:val="28"/>
        </w:rPr>
      </w:pPr>
    </w:p>
    <w:p>
      <w:pPr>
        <w:spacing w:line="400" w:lineRule="exact"/>
        <w:jc w:val="center"/>
        <w:rPr>
          <w:rFonts w:ascii="宋体" w:hAnsi="宋体" w:cs="宋体"/>
          <w:bCs/>
          <w:sz w:val="28"/>
          <w:szCs w:val="28"/>
        </w:rPr>
      </w:pPr>
    </w:p>
    <w:p>
      <w:pPr>
        <w:spacing w:line="400" w:lineRule="exact"/>
        <w:rPr>
          <w:rFonts w:ascii="宋体" w:hAnsi="宋体" w:cs="宋体"/>
          <w:bCs/>
          <w:sz w:val="28"/>
          <w:szCs w:val="28"/>
        </w:rPr>
      </w:pPr>
    </w:p>
    <w:p>
      <w:pPr>
        <w:ind w:firstLine="480" w:firstLineChars="200"/>
        <w:outlineLvl w:val="0"/>
        <w:rPr>
          <w:rFonts w:ascii="黑体" w:hAnsi="宋体" w:eastAsia="黑体"/>
          <w:bCs/>
          <w:color w:val="0D0D0D"/>
          <w:sz w:val="24"/>
          <w:szCs w:val="24"/>
        </w:rPr>
      </w:pPr>
      <w:r>
        <w:rPr>
          <w:rFonts w:hint="eastAsia" w:ascii="黑体" w:hAnsi="宋体" w:eastAsia="黑体"/>
          <w:bCs/>
          <w:color w:val="0D0D0D"/>
          <w:sz w:val="24"/>
          <w:szCs w:val="24"/>
        </w:rPr>
        <w:br w:type="page"/>
      </w:r>
      <w:r>
        <w:rPr>
          <w:rFonts w:hint="eastAsia" w:ascii="黑体" w:hAnsi="宋体" w:eastAsia="黑体"/>
          <w:bCs/>
          <w:color w:val="0D0D0D"/>
          <w:sz w:val="24"/>
          <w:szCs w:val="24"/>
        </w:rPr>
        <w:t>（四）承诺书（格式）：</w:t>
      </w:r>
    </w:p>
    <w:p>
      <w:pPr>
        <w:outlineLvl w:val="0"/>
        <w:rPr>
          <w:rFonts w:ascii="黑体" w:eastAsia="黑体"/>
          <w:bCs/>
          <w:color w:val="0D0D0D"/>
          <w:sz w:val="28"/>
          <w:szCs w:val="28"/>
        </w:rPr>
      </w:pPr>
    </w:p>
    <w:p>
      <w:pPr>
        <w:jc w:val="center"/>
        <w:rPr>
          <w:rFonts w:ascii="黑体" w:eastAsia="黑体"/>
          <w:bCs/>
          <w:color w:val="0D0D0D"/>
          <w:sz w:val="28"/>
          <w:szCs w:val="28"/>
        </w:rPr>
      </w:pPr>
      <w:r>
        <w:rPr>
          <w:rFonts w:hint="eastAsia" w:ascii="黑体" w:eastAsia="黑体"/>
          <w:bCs/>
          <w:color w:val="0D0D0D"/>
          <w:sz w:val="28"/>
          <w:szCs w:val="28"/>
        </w:rPr>
        <w:t xml:space="preserve">承诺书 </w:t>
      </w:r>
    </w:p>
    <w:p>
      <w:pPr>
        <w:jc w:val="center"/>
        <w:rPr>
          <w:rFonts w:ascii="黑体" w:eastAsia="黑体"/>
          <w:bCs/>
          <w:color w:val="0D0D0D"/>
          <w:sz w:val="28"/>
          <w:szCs w:val="28"/>
        </w:rPr>
      </w:pPr>
    </w:p>
    <w:p>
      <w:pPr>
        <w:spacing w:line="480" w:lineRule="auto"/>
        <w:rPr>
          <w:rFonts w:hAnsi="宋体"/>
          <w:color w:val="0D0D0D"/>
          <w:sz w:val="24"/>
          <w:szCs w:val="24"/>
        </w:rPr>
      </w:pPr>
      <w:r>
        <w:rPr>
          <w:rFonts w:hint="eastAsia" w:hAnsi="宋体"/>
          <w:color w:val="0D0D0D"/>
          <w:sz w:val="24"/>
          <w:szCs w:val="24"/>
          <w:u w:val="single"/>
        </w:rPr>
        <w:t xml:space="preserve">                             </w:t>
      </w:r>
      <w:r>
        <w:rPr>
          <w:rFonts w:hint="eastAsia" w:hAnsi="宋体"/>
          <w:color w:val="0D0D0D"/>
          <w:sz w:val="24"/>
          <w:szCs w:val="24"/>
        </w:rPr>
        <w:t>（</w:t>
      </w:r>
      <w:r>
        <w:rPr>
          <w:rFonts w:hint="eastAsia" w:hAnsi="宋体"/>
          <w:color w:val="0D0D0D"/>
          <w:sz w:val="24"/>
        </w:rPr>
        <w:t>投标人</w:t>
      </w:r>
      <w:r>
        <w:rPr>
          <w:rFonts w:hint="eastAsia" w:hAnsi="宋体"/>
          <w:color w:val="0D0D0D"/>
          <w:sz w:val="24"/>
          <w:szCs w:val="24"/>
        </w:rPr>
        <w:t>名称）在此承诺：</w:t>
      </w:r>
    </w:p>
    <w:p>
      <w:pPr>
        <w:spacing w:line="480" w:lineRule="auto"/>
        <w:ind w:firstLine="480" w:firstLineChars="200"/>
        <w:rPr>
          <w:rFonts w:hAnsi="宋体"/>
          <w:color w:val="0D0D0D"/>
          <w:sz w:val="24"/>
          <w:szCs w:val="24"/>
        </w:rPr>
      </w:pPr>
    </w:p>
    <w:p>
      <w:pPr>
        <w:spacing w:line="480" w:lineRule="auto"/>
        <w:ind w:firstLine="480" w:firstLineChars="200"/>
        <w:rPr>
          <w:rFonts w:hAnsi="宋体"/>
          <w:bCs/>
          <w:color w:val="0D0D0D"/>
          <w:sz w:val="24"/>
          <w:szCs w:val="24"/>
        </w:rPr>
      </w:pPr>
      <w:r>
        <w:rPr>
          <w:rFonts w:hint="eastAsia" w:hAnsi="宋体"/>
          <w:color w:val="0D0D0D"/>
          <w:sz w:val="24"/>
          <w:szCs w:val="24"/>
        </w:rPr>
        <w:t>1、本公司</w:t>
      </w:r>
      <w:r>
        <w:rPr>
          <w:rFonts w:hint="eastAsia" w:hAnsi="宋体"/>
          <w:bCs/>
          <w:color w:val="0D0D0D"/>
          <w:sz w:val="24"/>
          <w:szCs w:val="24"/>
        </w:rPr>
        <w:t>对本项目（项目编号：  ）所提供的货物均为原厂全新合格品。</w:t>
      </w:r>
    </w:p>
    <w:p>
      <w:pPr>
        <w:spacing w:line="480" w:lineRule="auto"/>
        <w:ind w:firstLine="480" w:firstLineChars="200"/>
        <w:rPr>
          <w:rFonts w:hAnsi="宋体"/>
          <w:bCs/>
          <w:color w:val="000000"/>
          <w:sz w:val="24"/>
          <w:szCs w:val="24"/>
        </w:rPr>
      </w:pPr>
      <w:r>
        <w:rPr>
          <w:rFonts w:hint="eastAsia" w:hAnsi="宋体"/>
          <w:color w:val="000000"/>
          <w:sz w:val="24"/>
          <w:szCs w:val="24"/>
        </w:rPr>
        <w:t>2、本公司（单位）</w:t>
      </w:r>
      <w:r>
        <w:rPr>
          <w:rFonts w:hint="eastAsia" w:hAnsi="宋体"/>
          <w:bCs/>
          <w:color w:val="000000"/>
          <w:sz w:val="24"/>
          <w:szCs w:val="24"/>
        </w:rPr>
        <w:t>具备履行合同所必需的设备和专业技术能力。</w:t>
      </w:r>
    </w:p>
    <w:p>
      <w:pPr>
        <w:spacing w:line="480" w:lineRule="auto"/>
        <w:ind w:firstLine="480" w:firstLineChars="200"/>
        <w:rPr>
          <w:rFonts w:hint="eastAsia" w:ascii="Times New Roman" w:hAnsi="宋体" w:cs="Times New Roman"/>
          <w:bCs/>
          <w:color w:val="0D0D0D"/>
          <w:sz w:val="24"/>
          <w:szCs w:val="24"/>
        </w:rPr>
      </w:pPr>
      <w:r>
        <w:rPr>
          <w:rFonts w:hint="eastAsia" w:ascii="Times New Roman" w:hAnsi="宋体" w:cs="Times New Roman"/>
          <w:bCs/>
          <w:color w:val="0D0D0D"/>
          <w:sz w:val="24"/>
          <w:szCs w:val="24"/>
        </w:rPr>
        <w:t>3、本公司未被“信用中国”网站（</w:t>
      </w:r>
      <w:r>
        <w:rPr>
          <w:rFonts w:hint="eastAsia" w:ascii="Times New Roman" w:hAnsi="宋体" w:cs="Times New Roman"/>
          <w:bCs/>
          <w:color w:val="0D0D0D"/>
          <w:sz w:val="24"/>
          <w:szCs w:val="24"/>
        </w:rPr>
        <w:fldChar w:fldCharType="begin"/>
      </w:r>
      <w:r>
        <w:rPr>
          <w:rFonts w:hint="eastAsia" w:ascii="Times New Roman" w:hAnsi="宋体" w:cs="Times New Roman"/>
          <w:bCs/>
          <w:color w:val="0D0D0D"/>
          <w:sz w:val="24"/>
          <w:szCs w:val="24"/>
        </w:rPr>
        <w:instrText xml:space="preserve"> HYPERLINK "http://www.creditchina.gov.cn" </w:instrText>
      </w:r>
      <w:r>
        <w:rPr>
          <w:rFonts w:hint="eastAsia" w:ascii="Times New Roman" w:hAnsi="宋体" w:cs="Times New Roman"/>
          <w:bCs/>
          <w:color w:val="0D0D0D"/>
          <w:sz w:val="24"/>
          <w:szCs w:val="24"/>
        </w:rPr>
        <w:fldChar w:fldCharType="separate"/>
      </w:r>
      <w:r>
        <w:rPr>
          <w:rFonts w:hint="eastAsia" w:ascii="Times New Roman" w:hAnsi="宋体" w:cs="Times New Roman"/>
          <w:bCs/>
          <w:color w:val="0D0D0D"/>
          <w:sz w:val="24"/>
          <w:szCs w:val="24"/>
        </w:rPr>
        <w:t>www.creditchina.gov.cn</w:t>
      </w:r>
      <w:r>
        <w:rPr>
          <w:rFonts w:hint="eastAsia" w:ascii="Times New Roman" w:hAnsi="宋体" w:cs="Times New Roman"/>
          <w:bCs/>
          <w:color w:val="0D0D0D"/>
          <w:sz w:val="24"/>
          <w:szCs w:val="24"/>
        </w:rPr>
        <w:fldChar w:fldCharType="end"/>
      </w:r>
      <w:r>
        <w:rPr>
          <w:rFonts w:hint="eastAsia" w:ascii="Times New Roman" w:hAnsi="宋体" w:cs="Times New Roman"/>
          <w:bCs/>
          <w:color w:val="0D0D0D"/>
          <w:sz w:val="24"/>
          <w:szCs w:val="24"/>
        </w:rPr>
        <w:t>）列入失信执行人、重大税收违法案件当事人名单、政府采购严重违法失信行为记录名单。</w:t>
      </w:r>
    </w:p>
    <w:p>
      <w:pPr>
        <w:pStyle w:val="10"/>
        <w:rPr>
          <w:rFonts w:hint="eastAsia" w:eastAsia="微软雅黑"/>
          <w:lang w:val="en-US" w:eastAsia="zh-CN"/>
        </w:rPr>
      </w:pPr>
    </w:p>
    <w:p>
      <w:pPr>
        <w:spacing w:line="480" w:lineRule="auto"/>
        <w:ind w:firstLine="480" w:firstLineChars="200"/>
        <w:rPr>
          <w:rFonts w:hAnsi="宋体"/>
          <w:bCs/>
          <w:color w:val="0D0D0D"/>
          <w:sz w:val="24"/>
          <w:szCs w:val="24"/>
        </w:rPr>
      </w:pPr>
      <w:r>
        <w:rPr>
          <w:rFonts w:hint="eastAsia" w:hAnsi="宋体"/>
          <w:bCs/>
          <w:color w:val="0D0D0D"/>
          <w:sz w:val="24"/>
          <w:szCs w:val="24"/>
        </w:rPr>
        <w:t>如所供之货物不符合前述承诺，本公司将承担一切法律责任。</w:t>
      </w:r>
    </w:p>
    <w:p>
      <w:pPr>
        <w:spacing w:line="480" w:lineRule="auto"/>
        <w:ind w:firstLine="480" w:firstLineChars="200"/>
        <w:rPr>
          <w:rFonts w:hAnsi="宋体"/>
          <w:bCs/>
          <w:color w:val="0D0D0D"/>
          <w:sz w:val="24"/>
          <w:szCs w:val="24"/>
        </w:rPr>
      </w:pPr>
    </w:p>
    <w:p>
      <w:pPr>
        <w:spacing w:line="480" w:lineRule="auto"/>
        <w:rPr>
          <w:rFonts w:hAnsi="宋体"/>
          <w:color w:val="0D0D0D"/>
          <w:sz w:val="24"/>
        </w:rPr>
      </w:pPr>
    </w:p>
    <w:p>
      <w:pPr>
        <w:spacing w:line="480" w:lineRule="exact"/>
        <w:ind w:firstLine="480" w:firstLineChars="200"/>
        <w:jc w:val="center"/>
        <w:rPr>
          <w:rFonts w:ascii="宋体" w:hAnsi="宋体" w:cs="宋体"/>
          <w:b/>
          <w:bCs/>
          <w:sz w:val="24"/>
          <w:szCs w:val="24"/>
        </w:rPr>
      </w:pPr>
      <w:r>
        <w:rPr>
          <w:rFonts w:hint="eastAsia" w:ascii="宋体" w:hAnsi="宋体"/>
          <w:bCs/>
          <w:sz w:val="24"/>
          <w:szCs w:val="24"/>
        </w:rPr>
        <w:t>投标人（盖章）：</w:t>
      </w:r>
    </w:p>
    <w:p>
      <w:pPr>
        <w:spacing w:line="480" w:lineRule="exact"/>
        <w:ind w:firstLine="480" w:firstLineChars="200"/>
        <w:jc w:val="center"/>
        <w:rPr>
          <w:rFonts w:ascii="宋体" w:hAnsi="宋体" w:cs="宋体"/>
          <w:sz w:val="24"/>
          <w:szCs w:val="24"/>
        </w:rPr>
      </w:pPr>
      <w:r>
        <w:rPr>
          <w:rFonts w:hint="eastAsia" w:ascii="宋体" w:hAnsi="宋体" w:cs="宋体"/>
          <w:sz w:val="24"/>
          <w:szCs w:val="24"/>
        </w:rPr>
        <w:t>法定代表人或法定代表人授权代表签字或盖章：</w:t>
      </w:r>
    </w:p>
    <w:p>
      <w:pPr>
        <w:spacing w:line="480" w:lineRule="exact"/>
        <w:ind w:firstLine="480" w:firstLineChars="200"/>
        <w:jc w:val="center"/>
        <w:rPr>
          <w:rFonts w:ascii="宋体" w:hAnsi="宋体" w:cs="宋体"/>
          <w:sz w:val="24"/>
          <w:szCs w:val="24"/>
        </w:rPr>
      </w:pPr>
      <w:r>
        <w:rPr>
          <w:rFonts w:hint="eastAsia" w:ascii="宋体" w:hAnsi="宋体" w:cs="宋体"/>
          <w:sz w:val="24"/>
          <w:szCs w:val="24"/>
        </w:rPr>
        <w:t>日期：</w:t>
      </w:r>
    </w:p>
    <w:p>
      <w:pPr>
        <w:jc w:val="center"/>
      </w:pPr>
    </w:p>
    <w:p>
      <w:pPr>
        <w:spacing w:line="400" w:lineRule="exact"/>
        <w:jc w:val="center"/>
        <w:rPr>
          <w:rFonts w:ascii="宋体" w:hAnsi="宋体" w:cs="宋体"/>
          <w:bCs/>
          <w:sz w:val="28"/>
          <w:szCs w:val="28"/>
        </w:rPr>
      </w:pPr>
    </w:p>
    <w:p>
      <w:pPr>
        <w:jc w:val="center"/>
        <w:rPr>
          <w:rFonts w:ascii="宋体" w:hAnsi="宋体" w:cs="宋体"/>
          <w:bCs/>
          <w:sz w:val="28"/>
          <w:szCs w:val="28"/>
        </w:rPr>
      </w:pPr>
      <w:r>
        <w:rPr>
          <w:rFonts w:hint="eastAsia" w:ascii="宋体" w:hAnsi="宋体" w:cs="宋体"/>
          <w:bCs/>
          <w:sz w:val="28"/>
          <w:szCs w:val="28"/>
        </w:rPr>
        <w:br w:type="page"/>
      </w:r>
    </w:p>
    <w:p>
      <w:pPr>
        <w:rPr>
          <w:rFonts w:eastAsia="黑体"/>
          <w:sz w:val="28"/>
          <w:szCs w:val="28"/>
        </w:rPr>
      </w:pPr>
      <w:r>
        <w:rPr>
          <w:rFonts w:eastAsia="黑体"/>
          <w:bCs/>
          <w:sz w:val="24"/>
          <w:szCs w:val="24"/>
        </w:rPr>
        <w:t>(</w:t>
      </w:r>
      <w:r>
        <w:rPr>
          <w:rFonts w:hint="eastAsia" w:eastAsia="黑体"/>
          <w:bCs/>
          <w:sz w:val="24"/>
          <w:szCs w:val="24"/>
        </w:rPr>
        <w:t>五</w:t>
      </w:r>
      <w:r>
        <w:rPr>
          <w:rFonts w:eastAsia="黑体"/>
          <w:bCs/>
          <w:sz w:val="24"/>
          <w:szCs w:val="24"/>
        </w:rPr>
        <w:t>)开标一览表(格式)：</w:t>
      </w:r>
    </w:p>
    <w:p>
      <w:pPr>
        <w:spacing w:line="360" w:lineRule="auto"/>
        <w:jc w:val="center"/>
        <w:outlineLvl w:val="0"/>
        <w:rPr>
          <w:rFonts w:eastAsia="黑体"/>
          <w:sz w:val="28"/>
          <w:szCs w:val="28"/>
        </w:rPr>
      </w:pPr>
      <w:r>
        <w:rPr>
          <w:rFonts w:eastAsia="黑体"/>
          <w:sz w:val="28"/>
          <w:szCs w:val="28"/>
        </w:rPr>
        <w:t>开标一览表</w:t>
      </w:r>
    </w:p>
    <w:p>
      <w:pPr>
        <w:spacing w:line="360" w:lineRule="auto"/>
        <w:outlineLvl w:val="0"/>
        <w:rPr>
          <w:b/>
          <w:sz w:val="32"/>
          <w:szCs w:val="32"/>
        </w:rPr>
      </w:pPr>
    </w:p>
    <w:p>
      <w:pPr>
        <w:spacing w:line="360" w:lineRule="auto"/>
        <w:rPr>
          <w:rFonts w:eastAsia="黑体"/>
          <w:bCs/>
          <w:sz w:val="24"/>
          <w:szCs w:val="24"/>
        </w:rPr>
      </w:pPr>
      <w:r>
        <w:rPr>
          <w:rFonts w:eastAsia="黑体"/>
          <w:bCs/>
          <w:sz w:val="24"/>
          <w:szCs w:val="24"/>
        </w:rPr>
        <w:t>投标人名称(盖章)                                项目编号：</w:t>
      </w:r>
      <w:r>
        <w:rPr>
          <w:rFonts w:hint="eastAsia" w:eastAsia="黑体"/>
          <w:bCs/>
          <w:sz w:val="24"/>
          <w:szCs w:val="24"/>
        </w:rPr>
        <w:t xml:space="preserve"> </w:t>
      </w:r>
    </w:p>
    <w:tbl>
      <w:tblPr>
        <w:tblStyle w:val="19"/>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gridCol w:w="6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81" w:hRule="atLeast"/>
          <w:jc w:val="center"/>
        </w:trPr>
        <w:tc>
          <w:tcPr>
            <w:tcW w:w="2880" w:type="dxa"/>
            <w:vAlign w:val="center"/>
          </w:tcPr>
          <w:p>
            <w:pPr>
              <w:pStyle w:val="7"/>
              <w:snapToGrid w:val="0"/>
              <w:spacing w:line="300" w:lineRule="auto"/>
              <w:jc w:val="center"/>
              <w:rPr>
                <w:rFonts w:ascii="宋体" w:hAnsi="宋体" w:eastAsia="宋体" w:cs="宋体"/>
                <w:sz w:val="24"/>
                <w:szCs w:val="24"/>
              </w:rPr>
            </w:pPr>
            <w:r>
              <w:rPr>
                <w:rFonts w:hint="eastAsia" w:ascii="宋体" w:hAnsi="宋体" w:eastAsia="宋体" w:cs="宋体"/>
                <w:sz w:val="24"/>
                <w:szCs w:val="24"/>
              </w:rPr>
              <w:t>项目名称</w:t>
            </w:r>
          </w:p>
        </w:tc>
        <w:tc>
          <w:tcPr>
            <w:tcW w:w="6071" w:type="dxa"/>
            <w:vAlign w:val="center"/>
          </w:tcPr>
          <w:p>
            <w:pPr>
              <w:pStyle w:val="7"/>
              <w:snapToGrid w:val="0"/>
              <w:spacing w:line="300" w:lineRule="auto"/>
              <w:rPr>
                <w:rFonts w:ascii="宋体" w:hAnsi="宋体" w:eastAsia="宋体" w:cs="宋体"/>
                <w:sz w:val="24"/>
                <w:szCs w:val="24"/>
              </w:rPr>
            </w:pPr>
            <w:r>
              <w:rPr>
                <w:rFonts w:hint="eastAsia" w:ascii="宋体" w:hAnsi="宋体" w:eastAsia="宋体" w:cs="宋体"/>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1" w:hRule="atLeast"/>
          <w:jc w:val="center"/>
        </w:trPr>
        <w:tc>
          <w:tcPr>
            <w:tcW w:w="2880" w:type="dxa"/>
            <w:vAlign w:val="center"/>
          </w:tcPr>
          <w:p>
            <w:pPr>
              <w:spacing w:line="360" w:lineRule="auto"/>
              <w:jc w:val="center"/>
              <w:rPr>
                <w:sz w:val="24"/>
                <w:szCs w:val="24"/>
              </w:rPr>
            </w:pPr>
            <w:r>
              <w:rPr>
                <w:sz w:val="24"/>
                <w:szCs w:val="24"/>
              </w:rPr>
              <w:t>投标</w:t>
            </w:r>
            <w:r>
              <w:rPr>
                <w:rFonts w:hint="eastAsia"/>
                <w:sz w:val="24"/>
                <w:szCs w:val="24"/>
              </w:rPr>
              <w:t>总价</w:t>
            </w:r>
          </w:p>
        </w:tc>
        <w:tc>
          <w:tcPr>
            <w:tcW w:w="6071" w:type="dxa"/>
            <w:vAlign w:val="center"/>
          </w:tcPr>
          <w:p>
            <w:pPr>
              <w:spacing w:line="360" w:lineRule="auto"/>
              <w:ind w:firstLine="240" w:firstLineChars="100"/>
              <w:rPr>
                <w:sz w:val="24"/>
                <w:szCs w:val="24"/>
                <w:u w:val="single"/>
              </w:rPr>
            </w:pPr>
            <w:r>
              <w:rPr>
                <w:sz w:val="24"/>
                <w:szCs w:val="24"/>
              </w:rPr>
              <w:t>人民币(大写)：</w:t>
            </w:r>
            <w:r>
              <w:rPr>
                <w:sz w:val="24"/>
                <w:szCs w:val="24"/>
                <w:u w:val="single"/>
              </w:rPr>
              <w:t xml:space="preserve">                  </w:t>
            </w:r>
            <w:r>
              <w:rPr>
                <w:rFonts w:hint="eastAsia"/>
                <w:sz w:val="24"/>
                <w:szCs w:val="24"/>
                <w:u w:val="single"/>
              </w:rPr>
              <w:t xml:space="preserve">     </w:t>
            </w:r>
          </w:p>
          <w:p>
            <w:pPr>
              <w:spacing w:line="360" w:lineRule="auto"/>
              <w:ind w:firstLine="240" w:firstLineChars="100"/>
              <w:rPr>
                <w:sz w:val="24"/>
                <w:szCs w:val="24"/>
              </w:rPr>
            </w:pPr>
            <w:r>
              <w:rPr>
                <w:sz w:val="24"/>
                <w:szCs w:val="24"/>
              </w:rPr>
              <w:t>人民币(</w:t>
            </w:r>
            <w:r>
              <w:rPr>
                <w:rFonts w:hint="eastAsia"/>
                <w:sz w:val="24"/>
                <w:szCs w:val="24"/>
              </w:rPr>
              <w:t>小</w:t>
            </w:r>
            <w:r>
              <w:rPr>
                <w:sz w:val="24"/>
                <w:szCs w:val="24"/>
              </w:rPr>
              <w:t>写)：</w:t>
            </w:r>
            <w:r>
              <w:rPr>
                <w:sz w:val="24"/>
                <w:szCs w:val="24"/>
                <w:u w:val="single"/>
              </w:rPr>
              <w:t xml:space="preserve">                  </w:t>
            </w:r>
            <w:r>
              <w:rPr>
                <w:rFonts w:hint="eastAsia"/>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2880" w:type="dxa"/>
            <w:vAlign w:val="center"/>
          </w:tcPr>
          <w:p>
            <w:pPr>
              <w:adjustRightInd w:val="0"/>
              <w:snapToGrid w:val="0"/>
              <w:spacing w:line="300" w:lineRule="auto"/>
              <w:jc w:val="center"/>
              <w:rPr>
                <w:rFonts w:hAnsi="宋体" w:cs="宋体"/>
                <w:bCs/>
                <w:sz w:val="24"/>
              </w:rPr>
            </w:pPr>
            <w:r>
              <w:rPr>
                <w:rFonts w:hint="eastAsia" w:hAnsi="宋体" w:cs="宋体"/>
                <w:bCs/>
                <w:sz w:val="24"/>
              </w:rPr>
              <w:t>供货期</w:t>
            </w:r>
          </w:p>
        </w:tc>
        <w:tc>
          <w:tcPr>
            <w:tcW w:w="6071" w:type="dxa"/>
            <w:vAlign w:val="center"/>
          </w:tcPr>
          <w:p>
            <w:pPr>
              <w:adjustRightInd w:val="0"/>
              <w:snapToGrid w:val="0"/>
              <w:spacing w:line="300" w:lineRule="auto"/>
              <w:rPr>
                <w:rFonts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68" w:hRule="atLeast"/>
          <w:jc w:val="center"/>
        </w:trPr>
        <w:tc>
          <w:tcPr>
            <w:tcW w:w="2880" w:type="dxa"/>
            <w:vAlign w:val="center"/>
          </w:tcPr>
          <w:p>
            <w:pPr>
              <w:adjustRightInd w:val="0"/>
              <w:snapToGrid w:val="0"/>
              <w:spacing w:line="300" w:lineRule="auto"/>
              <w:jc w:val="center"/>
              <w:rPr>
                <w:rFonts w:hAnsi="宋体" w:cs="宋体"/>
                <w:bCs/>
                <w:sz w:val="24"/>
              </w:rPr>
            </w:pPr>
            <w:r>
              <w:rPr>
                <w:rFonts w:hint="eastAsia" w:hAnsi="宋体" w:cs="宋体"/>
                <w:bCs/>
                <w:sz w:val="24"/>
              </w:rPr>
              <w:t>质保期</w:t>
            </w:r>
          </w:p>
        </w:tc>
        <w:tc>
          <w:tcPr>
            <w:tcW w:w="6071" w:type="dxa"/>
            <w:vAlign w:val="center"/>
          </w:tcPr>
          <w:p>
            <w:pPr>
              <w:adjustRightInd w:val="0"/>
              <w:snapToGrid w:val="0"/>
              <w:spacing w:line="300" w:lineRule="auto"/>
              <w:rPr>
                <w:rFonts w:hAnsi="宋体" w:cs="宋体"/>
                <w:bCs/>
                <w:sz w:val="24"/>
              </w:rPr>
            </w:pPr>
          </w:p>
        </w:tc>
      </w:tr>
    </w:tbl>
    <w:p>
      <w:pPr>
        <w:spacing w:line="360" w:lineRule="auto"/>
        <w:rPr>
          <w:sz w:val="24"/>
        </w:rPr>
      </w:pPr>
    </w:p>
    <w:p>
      <w:pPr>
        <w:spacing w:line="480" w:lineRule="exact"/>
        <w:ind w:firstLine="480" w:firstLineChars="200"/>
        <w:jc w:val="center"/>
        <w:rPr>
          <w:rFonts w:ascii="宋体" w:hAnsi="宋体" w:cs="宋体"/>
          <w:b/>
          <w:bCs/>
          <w:sz w:val="24"/>
          <w:szCs w:val="24"/>
        </w:rPr>
      </w:pPr>
      <w:r>
        <w:rPr>
          <w:rFonts w:hint="eastAsia" w:ascii="宋体" w:hAnsi="宋体"/>
          <w:bCs/>
          <w:sz w:val="24"/>
          <w:szCs w:val="24"/>
        </w:rPr>
        <w:t>投标人（盖章）：</w:t>
      </w:r>
    </w:p>
    <w:p>
      <w:pPr>
        <w:spacing w:line="480" w:lineRule="exact"/>
        <w:ind w:firstLine="480" w:firstLineChars="200"/>
        <w:jc w:val="center"/>
        <w:rPr>
          <w:rFonts w:ascii="宋体" w:hAnsi="宋体" w:cs="宋体"/>
          <w:sz w:val="24"/>
          <w:szCs w:val="24"/>
        </w:rPr>
      </w:pPr>
      <w:r>
        <w:rPr>
          <w:rFonts w:hint="eastAsia" w:ascii="宋体" w:hAnsi="宋体" w:cs="宋体"/>
          <w:sz w:val="24"/>
          <w:szCs w:val="24"/>
        </w:rPr>
        <w:t>法定代表人或法定代表人授权代表签字或盖章：</w:t>
      </w:r>
    </w:p>
    <w:p>
      <w:pPr>
        <w:spacing w:line="480" w:lineRule="exact"/>
        <w:ind w:firstLine="480" w:firstLineChars="200"/>
        <w:jc w:val="center"/>
        <w:rPr>
          <w:rFonts w:ascii="宋体" w:hAnsi="宋体" w:cs="宋体"/>
          <w:sz w:val="24"/>
          <w:szCs w:val="24"/>
        </w:rPr>
      </w:pPr>
      <w:r>
        <w:rPr>
          <w:rFonts w:hint="eastAsia" w:ascii="宋体" w:hAnsi="宋体" w:cs="宋体"/>
          <w:sz w:val="24"/>
          <w:szCs w:val="24"/>
        </w:rPr>
        <w:t>日期：</w:t>
      </w:r>
    </w:p>
    <w:p>
      <w:pPr>
        <w:jc w:val="center"/>
        <w:rPr>
          <w:rFonts w:ascii="黑体" w:eastAsia="黑体"/>
          <w:sz w:val="32"/>
          <w:szCs w:val="32"/>
        </w:rPr>
      </w:pPr>
    </w:p>
    <w:p>
      <w:pPr>
        <w:jc w:val="center"/>
        <w:rPr>
          <w:rFonts w:ascii="黑体" w:eastAsia="黑体"/>
          <w:sz w:val="32"/>
          <w:szCs w:val="32"/>
        </w:rPr>
      </w:pPr>
    </w:p>
    <w:p>
      <w:pPr>
        <w:jc w:val="center"/>
        <w:rPr>
          <w:rFonts w:ascii="黑体" w:eastAsia="黑体"/>
          <w:sz w:val="32"/>
          <w:szCs w:val="32"/>
        </w:rPr>
      </w:pPr>
    </w:p>
    <w:p>
      <w:pPr>
        <w:jc w:val="center"/>
        <w:rPr>
          <w:rFonts w:ascii="黑体" w:eastAsia="黑体"/>
          <w:sz w:val="32"/>
          <w:szCs w:val="32"/>
        </w:rPr>
      </w:pPr>
    </w:p>
    <w:p>
      <w:pPr>
        <w:jc w:val="center"/>
        <w:rPr>
          <w:rFonts w:ascii="黑体" w:eastAsia="黑体"/>
          <w:sz w:val="32"/>
          <w:szCs w:val="32"/>
        </w:rPr>
      </w:pPr>
    </w:p>
    <w:p>
      <w:pPr>
        <w:rPr>
          <w:rFonts w:ascii="黑体" w:eastAsia="黑体"/>
          <w:sz w:val="32"/>
          <w:szCs w:val="32"/>
        </w:rPr>
      </w:pPr>
    </w:p>
    <w:p>
      <w:pPr>
        <w:spacing w:line="480" w:lineRule="exact"/>
        <w:ind w:firstLine="480" w:firstLineChars="200"/>
        <w:outlineLvl w:val="2"/>
        <w:rPr>
          <w:rFonts w:eastAsia="黑体"/>
          <w:bCs/>
          <w:sz w:val="24"/>
          <w:szCs w:val="24"/>
        </w:rPr>
      </w:pPr>
      <w:r>
        <w:rPr>
          <w:rFonts w:eastAsia="黑体"/>
          <w:bCs/>
          <w:sz w:val="24"/>
          <w:szCs w:val="24"/>
        </w:rPr>
        <w:br w:type="page"/>
      </w:r>
      <w:r>
        <w:rPr>
          <w:rFonts w:eastAsia="黑体"/>
          <w:bCs/>
          <w:sz w:val="24"/>
          <w:szCs w:val="24"/>
        </w:rPr>
        <w:t>(</w:t>
      </w:r>
      <w:r>
        <w:rPr>
          <w:rFonts w:hint="eastAsia" w:eastAsia="黑体"/>
          <w:bCs/>
          <w:sz w:val="24"/>
          <w:szCs w:val="24"/>
        </w:rPr>
        <w:t>六</w:t>
      </w:r>
      <w:r>
        <w:rPr>
          <w:rFonts w:eastAsia="黑体"/>
          <w:bCs/>
          <w:sz w:val="24"/>
          <w:szCs w:val="24"/>
        </w:rPr>
        <w:t>)</w:t>
      </w:r>
      <w:r>
        <w:rPr>
          <w:rFonts w:hint="eastAsia" w:eastAsia="黑体"/>
          <w:bCs/>
          <w:sz w:val="24"/>
          <w:szCs w:val="24"/>
        </w:rPr>
        <w:t>明细报价表</w:t>
      </w:r>
      <w:r>
        <w:rPr>
          <w:rFonts w:eastAsia="黑体"/>
          <w:bCs/>
          <w:sz w:val="24"/>
          <w:szCs w:val="24"/>
        </w:rPr>
        <w:t xml:space="preserve"> (</w:t>
      </w:r>
      <w:r>
        <w:rPr>
          <w:rFonts w:hint="eastAsia" w:eastAsia="黑体"/>
          <w:bCs/>
          <w:sz w:val="24"/>
          <w:szCs w:val="24"/>
        </w:rPr>
        <w:t>格式</w:t>
      </w:r>
      <w:r>
        <w:rPr>
          <w:rFonts w:eastAsia="黑体"/>
          <w:bCs/>
          <w:sz w:val="24"/>
          <w:szCs w:val="24"/>
        </w:rPr>
        <w:t>)</w:t>
      </w:r>
      <w:r>
        <w:rPr>
          <w:rFonts w:hint="eastAsia" w:eastAsia="黑体"/>
          <w:bCs/>
          <w:sz w:val="24"/>
          <w:szCs w:val="24"/>
        </w:rPr>
        <w:t>：</w:t>
      </w:r>
    </w:p>
    <w:p>
      <w:pPr>
        <w:spacing w:line="480" w:lineRule="exact"/>
        <w:ind w:firstLine="560" w:firstLineChars="200"/>
        <w:jc w:val="center"/>
        <w:outlineLvl w:val="0"/>
        <w:rPr>
          <w:rFonts w:eastAsia="黑体"/>
          <w:bCs/>
          <w:sz w:val="28"/>
          <w:szCs w:val="28"/>
        </w:rPr>
      </w:pPr>
      <w:bookmarkStart w:id="6" w:name="_Toc27474"/>
      <w:r>
        <w:rPr>
          <w:rFonts w:hint="eastAsia" w:eastAsia="黑体"/>
          <w:bCs/>
          <w:sz w:val="28"/>
          <w:szCs w:val="28"/>
        </w:rPr>
        <w:t>明细报价表</w:t>
      </w:r>
      <w:bookmarkEnd w:id="6"/>
    </w:p>
    <w:p>
      <w:pPr>
        <w:spacing w:line="480" w:lineRule="exact"/>
        <w:ind w:firstLine="480" w:firstLineChars="200"/>
        <w:rPr>
          <w:rFonts w:eastAsia="黑体"/>
          <w:bCs/>
          <w:sz w:val="24"/>
          <w:szCs w:val="24"/>
        </w:rPr>
      </w:pPr>
    </w:p>
    <w:tbl>
      <w:tblPr>
        <w:tblStyle w:val="19"/>
        <w:tblpPr w:leftFromText="180" w:rightFromText="180" w:vertAnchor="text" w:horzAnchor="page" w:tblpXSpec="center" w:tblpY="471"/>
        <w:tblOverlap w:val="never"/>
        <w:tblW w:w="11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
        <w:gridCol w:w="1559"/>
        <w:gridCol w:w="959"/>
        <w:gridCol w:w="959"/>
        <w:gridCol w:w="959"/>
        <w:gridCol w:w="959"/>
        <w:gridCol w:w="1954"/>
        <w:gridCol w:w="195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97" w:type="dxa"/>
            <w:vAlign w:val="center"/>
          </w:tcPr>
          <w:p>
            <w:pPr>
              <w:spacing w:line="480" w:lineRule="exact"/>
              <w:jc w:val="center"/>
              <w:rPr>
                <w:rFonts w:ascii="黑体" w:hAnsi="宋体" w:eastAsia="黑体"/>
                <w:b/>
              </w:rPr>
            </w:pPr>
            <w:r>
              <w:rPr>
                <w:rFonts w:hint="eastAsia" w:ascii="宋体" w:hAnsi="宋体" w:cs="宋体"/>
                <w:b/>
                <w:bCs/>
                <w:kern w:val="0"/>
                <w:sz w:val="24"/>
                <w:szCs w:val="24"/>
              </w:rPr>
              <w:t>序号</w:t>
            </w:r>
          </w:p>
        </w:tc>
        <w:tc>
          <w:tcPr>
            <w:tcW w:w="1559" w:type="dxa"/>
            <w:vAlign w:val="center"/>
          </w:tcPr>
          <w:p>
            <w:pPr>
              <w:spacing w:line="480" w:lineRule="exact"/>
              <w:jc w:val="center"/>
              <w:rPr>
                <w:rFonts w:ascii="黑体" w:hAnsi="宋体" w:eastAsia="黑体"/>
                <w:b/>
              </w:rPr>
            </w:pPr>
            <w:r>
              <w:rPr>
                <w:rFonts w:hint="eastAsia" w:ascii="宋体" w:hAnsi="宋体" w:cs="宋体"/>
                <w:b/>
                <w:bCs/>
                <w:kern w:val="0"/>
                <w:sz w:val="24"/>
                <w:szCs w:val="24"/>
              </w:rPr>
              <w:t>物资名称</w:t>
            </w:r>
          </w:p>
        </w:tc>
        <w:tc>
          <w:tcPr>
            <w:tcW w:w="959" w:type="dxa"/>
            <w:vAlign w:val="center"/>
          </w:tcPr>
          <w:p>
            <w:pPr>
              <w:spacing w:line="480" w:lineRule="exact"/>
              <w:jc w:val="center"/>
              <w:rPr>
                <w:rFonts w:ascii="宋体" w:hAnsi="宋体" w:cs="宋体"/>
                <w:b/>
                <w:bCs/>
                <w:kern w:val="0"/>
                <w:sz w:val="24"/>
                <w:szCs w:val="24"/>
              </w:rPr>
            </w:pPr>
            <w:r>
              <w:rPr>
                <w:rFonts w:hint="eastAsia" w:ascii="宋体" w:hAnsi="宋体" w:cs="宋体"/>
                <w:b/>
                <w:bCs/>
                <w:kern w:val="0"/>
                <w:sz w:val="24"/>
                <w:szCs w:val="24"/>
              </w:rPr>
              <w:t>品牌</w:t>
            </w:r>
          </w:p>
        </w:tc>
        <w:tc>
          <w:tcPr>
            <w:tcW w:w="959" w:type="dxa"/>
            <w:vAlign w:val="center"/>
          </w:tcPr>
          <w:p>
            <w:pPr>
              <w:spacing w:line="480" w:lineRule="exact"/>
              <w:jc w:val="center"/>
              <w:rPr>
                <w:rFonts w:ascii="宋体" w:hAnsi="宋体" w:cs="宋体"/>
                <w:b/>
                <w:bCs/>
                <w:kern w:val="0"/>
                <w:sz w:val="24"/>
                <w:szCs w:val="24"/>
              </w:rPr>
            </w:pPr>
            <w:r>
              <w:rPr>
                <w:rFonts w:hint="eastAsia" w:ascii="宋体" w:hAnsi="宋体" w:cs="宋体"/>
                <w:b/>
                <w:bCs/>
                <w:kern w:val="0"/>
                <w:sz w:val="24"/>
                <w:szCs w:val="24"/>
              </w:rPr>
              <w:t>型号</w:t>
            </w:r>
          </w:p>
        </w:tc>
        <w:tc>
          <w:tcPr>
            <w:tcW w:w="959" w:type="dxa"/>
            <w:vAlign w:val="center"/>
          </w:tcPr>
          <w:p>
            <w:pPr>
              <w:spacing w:line="480" w:lineRule="exact"/>
              <w:jc w:val="center"/>
              <w:rPr>
                <w:rFonts w:ascii="黑体" w:hAnsi="宋体" w:eastAsia="黑体"/>
                <w:b/>
              </w:rPr>
            </w:pPr>
            <w:r>
              <w:rPr>
                <w:rFonts w:hint="eastAsia" w:ascii="宋体" w:hAnsi="宋体" w:cs="宋体"/>
                <w:b/>
                <w:bCs/>
                <w:kern w:val="0"/>
                <w:sz w:val="24"/>
                <w:szCs w:val="24"/>
              </w:rPr>
              <w:t>单位</w:t>
            </w:r>
          </w:p>
        </w:tc>
        <w:tc>
          <w:tcPr>
            <w:tcW w:w="959" w:type="dxa"/>
            <w:vAlign w:val="center"/>
          </w:tcPr>
          <w:p>
            <w:pPr>
              <w:spacing w:line="480" w:lineRule="exact"/>
              <w:jc w:val="center"/>
              <w:rPr>
                <w:rFonts w:ascii="黑体" w:hAnsi="宋体" w:eastAsia="黑体"/>
                <w:b/>
              </w:rPr>
            </w:pPr>
            <w:r>
              <w:rPr>
                <w:rFonts w:hint="eastAsia" w:ascii="宋体" w:hAnsi="宋体" w:cs="宋体"/>
                <w:b/>
                <w:bCs/>
                <w:kern w:val="0"/>
                <w:sz w:val="24"/>
                <w:szCs w:val="24"/>
              </w:rPr>
              <w:t>数量</w:t>
            </w:r>
          </w:p>
        </w:tc>
        <w:tc>
          <w:tcPr>
            <w:tcW w:w="1954" w:type="dxa"/>
            <w:vAlign w:val="center"/>
          </w:tcPr>
          <w:p>
            <w:pPr>
              <w:spacing w:line="480" w:lineRule="exact"/>
              <w:jc w:val="center"/>
              <w:rPr>
                <w:rFonts w:ascii="黑体" w:hAnsi="宋体" w:eastAsia="黑体"/>
                <w:b/>
              </w:rPr>
            </w:pPr>
            <w:r>
              <w:rPr>
                <w:rFonts w:hint="eastAsia" w:ascii="宋体" w:hAnsi="宋体" w:cs="宋体"/>
                <w:b/>
                <w:bCs/>
                <w:kern w:val="0"/>
                <w:sz w:val="24"/>
                <w:szCs w:val="24"/>
              </w:rPr>
              <w:t>单价（元）</w:t>
            </w:r>
          </w:p>
        </w:tc>
        <w:tc>
          <w:tcPr>
            <w:tcW w:w="1954" w:type="dxa"/>
            <w:vAlign w:val="center"/>
          </w:tcPr>
          <w:p>
            <w:pPr>
              <w:spacing w:line="480" w:lineRule="exact"/>
              <w:jc w:val="center"/>
              <w:rPr>
                <w:rFonts w:ascii="黑体" w:hAnsi="宋体" w:eastAsia="黑体"/>
                <w:b/>
              </w:rPr>
            </w:pPr>
            <w:r>
              <w:rPr>
                <w:rFonts w:hint="eastAsia" w:ascii="宋体" w:hAnsi="宋体" w:cs="宋体"/>
                <w:b/>
                <w:bCs/>
                <w:kern w:val="0"/>
                <w:sz w:val="24"/>
                <w:szCs w:val="24"/>
              </w:rPr>
              <w:t>总价（元）</w:t>
            </w:r>
          </w:p>
        </w:tc>
        <w:tc>
          <w:tcPr>
            <w:tcW w:w="960" w:type="dxa"/>
            <w:vAlign w:val="center"/>
          </w:tcPr>
          <w:p>
            <w:pPr>
              <w:spacing w:line="480" w:lineRule="exact"/>
              <w:jc w:val="center"/>
              <w:rPr>
                <w:rFonts w:ascii="黑体" w:hAnsi="宋体" w:eastAsia="黑体"/>
                <w:b/>
              </w:rPr>
            </w:pPr>
            <w:r>
              <w:rPr>
                <w:rFonts w:hint="eastAsia" w:ascii="宋体" w:hAnsi="宋体" w:cs="宋体"/>
                <w:b/>
                <w:bCs/>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97" w:type="dxa"/>
            <w:vAlign w:val="center"/>
          </w:tcPr>
          <w:p>
            <w:pPr>
              <w:spacing w:line="480" w:lineRule="exact"/>
              <w:ind w:firstLine="422" w:firstLineChars="200"/>
              <w:jc w:val="center"/>
              <w:rPr>
                <w:rFonts w:ascii="宋体" w:hAnsi="宋体"/>
                <w:b/>
              </w:rPr>
            </w:pPr>
          </w:p>
        </w:tc>
        <w:tc>
          <w:tcPr>
            <w:tcW w:w="1559" w:type="dxa"/>
            <w:vAlign w:val="center"/>
          </w:tcPr>
          <w:p>
            <w:pPr>
              <w:spacing w:line="480" w:lineRule="exact"/>
              <w:ind w:firstLine="422" w:firstLineChars="200"/>
              <w:jc w:val="left"/>
              <w:rPr>
                <w:rFonts w:ascii="宋体" w:hAnsi="宋体"/>
                <w:b/>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97" w:type="dxa"/>
            <w:vAlign w:val="center"/>
          </w:tcPr>
          <w:p>
            <w:pPr>
              <w:spacing w:line="480" w:lineRule="exact"/>
              <w:ind w:firstLine="422" w:firstLineChars="200"/>
              <w:jc w:val="center"/>
              <w:rPr>
                <w:rFonts w:ascii="宋体" w:hAnsi="宋体"/>
                <w:b/>
              </w:rPr>
            </w:pPr>
          </w:p>
        </w:tc>
        <w:tc>
          <w:tcPr>
            <w:tcW w:w="1559" w:type="dxa"/>
            <w:vAlign w:val="center"/>
          </w:tcPr>
          <w:p>
            <w:pPr>
              <w:spacing w:line="480" w:lineRule="exact"/>
              <w:ind w:firstLine="422" w:firstLineChars="200"/>
              <w:jc w:val="left"/>
              <w:rPr>
                <w:rFonts w:ascii="宋体" w:hAnsi="宋体"/>
                <w:b/>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rPr>
                <w:rFonts w:ascii="宋体" w:hAnsi="宋体"/>
              </w:rPr>
            </w:pPr>
          </w:p>
        </w:tc>
        <w:tc>
          <w:tcPr>
            <w:tcW w:w="1954" w:type="dxa"/>
          </w:tcPr>
          <w:p>
            <w:pPr>
              <w:spacing w:line="480" w:lineRule="exact"/>
              <w:ind w:firstLine="420" w:firstLineChars="200"/>
              <w:rPr>
                <w:rFonts w:ascii="宋体" w:hAnsi="宋体"/>
              </w:rPr>
            </w:pPr>
          </w:p>
        </w:tc>
        <w:tc>
          <w:tcPr>
            <w:tcW w:w="960" w:type="dxa"/>
            <w:vAlign w:val="center"/>
          </w:tcPr>
          <w:p>
            <w:pPr>
              <w:spacing w:line="480" w:lineRule="exact"/>
              <w:ind w:firstLine="420" w:firstLineChars="20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997" w:type="dxa"/>
            <w:vAlign w:val="center"/>
          </w:tcPr>
          <w:p>
            <w:pPr>
              <w:spacing w:line="480" w:lineRule="exact"/>
              <w:ind w:firstLine="422" w:firstLineChars="200"/>
              <w:jc w:val="center"/>
              <w:rPr>
                <w:rFonts w:ascii="宋体" w:hAnsi="宋体"/>
                <w:b/>
              </w:rPr>
            </w:pPr>
          </w:p>
        </w:tc>
        <w:tc>
          <w:tcPr>
            <w:tcW w:w="1559" w:type="dxa"/>
            <w:vAlign w:val="center"/>
          </w:tcPr>
          <w:p>
            <w:pPr>
              <w:spacing w:line="480" w:lineRule="exact"/>
              <w:ind w:firstLine="422" w:firstLineChars="200"/>
              <w:jc w:val="left"/>
              <w:rPr>
                <w:rFonts w:ascii="宋体" w:hAnsi="宋体"/>
                <w:b/>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97" w:type="dxa"/>
            <w:vAlign w:val="center"/>
          </w:tcPr>
          <w:p>
            <w:pPr>
              <w:spacing w:line="480" w:lineRule="exact"/>
              <w:ind w:firstLine="422" w:firstLineChars="200"/>
              <w:jc w:val="center"/>
              <w:rPr>
                <w:rFonts w:ascii="宋体" w:hAnsi="宋体"/>
                <w:b/>
              </w:rPr>
            </w:pPr>
          </w:p>
        </w:tc>
        <w:tc>
          <w:tcPr>
            <w:tcW w:w="1559" w:type="dxa"/>
            <w:vAlign w:val="center"/>
          </w:tcPr>
          <w:p>
            <w:pPr>
              <w:spacing w:line="480" w:lineRule="exact"/>
              <w:ind w:firstLine="422" w:firstLineChars="200"/>
              <w:jc w:val="left"/>
              <w:rPr>
                <w:rFonts w:ascii="宋体" w:hAnsi="宋体"/>
                <w:b/>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97" w:type="dxa"/>
            <w:vAlign w:val="center"/>
          </w:tcPr>
          <w:p>
            <w:pPr>
              <w:spacing w:line="480" w:lineRule="exact"/>
              <w:ind w:firstLine="422" w:firstLineChars="200"/>
              <w:jc w:val="center"/>
              <w:rPr>
                <w:rFonts w:ascii="宋体" w:hAnsi="宋体"/>
                <w:b/>
              </w:rPr>
            </w:pPr>
          </w:p>
        </w:tc>
        <w:tc>
          <w:tcPr>
            <w:tcW w:w="1559" w:type="dxa"/>
            <w:vAlign w:val="center"/>
          </w:tcPr>
          <w:p>
            <w:pPr>
              <w:spacing w:line="480" w:lineRule="exact"/>
              <w:ind w:firstLine="422" w:firstLineChars="200"/>
              <w:jc w:val="left"/>
              <w:rPr>
                <w:rFonts w:ascii="宋体" w:hAnsi="宋体"/>
                <w:b/>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97" w:type="dxa"/>
            <w:vAlign w:val="center"/>
          </w:tcPr>
          <w:p>
            <w:pPr>
              <w:widowControl/>
              <w:spacing w:line="480" w:lineRule="exact"/>
              <w:ind w:firstLine="422" w:firstLineChars="200"/>
              <w:jc w:val="center"/>
              <w:textAlignment w:val="center"/>
              <w:rPr>
                <w:rFonts w:ascii="宋体" w:hAnsi="宋体" w:cs="宋体"/>
                <w:b/>
                <w:szCs w:val="21"/>
              </w:rPr>
            </w:pPr>
          </w:p>
        </w:tc>
        <w:tc>
          <w:tcPr>
            <w:tcW w:w="1559" w:type="dxa"/>
            <w:vAlign w:val="center"/>
          </w:tcPr>
          <w:p>
            <w:pPr>
              <w:widowControl/>
              <w:spacing w:line="480" w:lineRule="exact"/>
              <w:ind w:firstLine="422" w:firstLineChars="200"/>
              <w:jc w:val="left"/>
              <w:textAlignment w:val="center"/>
              <w:rPr>
                <w:rFonts w:ascii="宋体" w:hAnsi="宋体" w:cs="宋体"/>
                <w:b/>
                <w:szCs w:val="21"/>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97" w:type="dxa"/>
            <w:vAlign w:val="center"/>
          </w:tcPr>
          <w:p>
            <w:pPr>
              <w:widowControl/>
              <w:spacing w:line="480" w:lineRule="exact"/>
              <w:ind w:firstLine="422" w:firstLineChars="200"/>
              <w:jc w:val="center"/>
              <w:textAlignment w:val="center"/>
              <w:rPr>
                <w:rFonts w:ascii="宋体" w:hAnsi="宋体" w:cs="宋体"/>
                <w:b/>
                <w:szCs w:val="21"/>
              </w:rPr>
            </w:pPr>
          </w:p>
        </w:tc>
        <w:tc>
          <w:tcPr>
            <w:tcW w:w="1559" w:type="dxa"/>
            <w:vAlign w:val="center"/>
          </w:tcPr>
          <w:p>
            <w:pPr>
              <w:widowControl/>
              <w:spacing w:line="480" w:lineRule="exact"/>
              <w:ind w:firstLine="422" w:firstLineChars="200"/>
              <w:textAlignment w:val="center"/>
              <w:rPr>
                <w:rFonts w:ascii="宋体" w:hAnsi="宋体" w:cs="宋体"/>
                <w:b/>
                <w:szCs w:val="21"/>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97" w:type="dxa"/>
            <w:vAlign w:val="center"/>
          </w:tcPr>
          <w:p>
            <w:pPr>
              <w:spacing w:line="480" w:lineRule="exact"/>
              <w:ind w:firstLine="422" w:firstLineChars="200"/>
              <w:jc w:val="center"/>
              <w:rPr>
                <w:rFonts w:ascii="宋体" w:hAnsi="宋体"/>
                <w:b/>
              </w:rPr>
            </w:pPr>
          </w:p>
        </w:tc>
        <w:tc>
          <w:tcPr>
            <w:tcW w:w="1559" w:type="dxa"/>
            <w:vAlign w:val="center"/>
          </w:tcPr>
          <w:p>
            <w:pPr>
              <w:spacing w:line="480" w:lineRule="exact"/>
              <w:ind w:firstLine="422" w:firstLineChars="200"/>
              <w:jc w:val="left"/>
              <w:rPr>
                <w:rFonts w:ascii="宋体" w:hAnsi="宋体"/>
                <w:b/>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97" w:type="dxa"/>
            <w:vAlign w:val="center"/>
          </w:tcPr>
          <w:p>
            <w:pPr>
              <w:spacing w:line="480" w:lineRule="exact"/>
              <w:ind w:firstLine="422" w:firstLineChars="200"/>
              <w:jc w:val="center"/>
              <w:rPr>
                <w:rFonts w:ascii="宋体" w:hAnsi="宋体"/>
                <w:b/>
              </w:rPr>
            </w:pPr>
          </w:p>
        </w:tc>
        <w:tc>
          <w:tcPr>
            <w:tcW w:w="1559" w:type="dxa"/>
            <w:vAlign w:val="center"/>
          </w:tcPr>
          <w:p>
            <w:pPr>
              <w:spacing w:line="480" w:lineRule="exact"/>
              <w:ind w:firstLine="422" w:firstLineChars="200"/>
              <w:jc w:val="left"/>
              <w:rPr>
                <w:rFonts w:ascii="宋体" w:hAnsi="宋体"/>
                <w:b/>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7" w:type="dxa"/>
            <w:vAlign w:val="center"/>
          </w:tcPr>
          <w:p>
            <w:pPr>
              <w:spacing w:line="480" w:lineRule="exact"/>
              <w:ind w:firstLine="422" w:firstLineChars="200"/>
              <w:jc w:val="center"/>
              <w:rPr>
                <w:rFonts w:ascii="宋体" w:hAnsi="宋体"/>
                <w:b/>
              </w:rPr>
            </w:pPr>
          </w:p>
        </w:tc>
        <w:tc>
          <w:tcPr>
            <w:tcW w:w="1559" w:type="dxa"/>
            <w:vAlign w:val="center"/>
          </w:tcPr>
          <w:p>
            <w:pPr>
              <w:spacing w:line="480" w:lineRule="exact"/>
              <w:ind w:firstLine="422" w:firstLineChars="200"/>
              <w:jc w:val="left"/>
              <w:rPr>
                <w:rFonts w:ascii="宋体" w:hAnsi="宋体"/>
                <w:b/>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97" w:type="dxa"/>
            <w:vAlign w:val="center"/>
          </w:tcPr>
          <w:p>
            <w:pPr>
              <w:spacing w:line="480" w:lineRule="exact"/>
              <w:ind w:firstLine="422" w:firstLineChars="200"/>
              <w:jc w:val="center"/>
              <w:rPr>
                <w:rFonts w:ascii="宋体" w:hAnsi="宋体"/>
                <w:b/>
              </w:rPr>
            </w:pPr>
          </w:p>
        </w:tc>
        <w:tc>
          <w:tcPr>
            <w:tcW w:w="1559" w:type="dxa"/>
            <w:vAlign w:val="center"/>
          </w:tcPr>
          <w:p>
            <w:pPr>
              <w:spacing w:line="480" w:lineRule="exact"/>
              <w:ind w:firstLine="422" w:firstLineChars="200"/>
              <w:jc w:val="left"/>
              <w:rPr>
                <w:rFonts w:ascii="宋体" w:hAnsi="宋体"/>
                <w:b/>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97" w:type="dxa"/>
            <w:vAlign w:val="center"/>
          </w:tcPr>
          <w:p>
            <w:pPr>
              <w:spacing w:line="480" w:lineRule="exact"/>
              <w:ind w:firstLine="420" w:firstLineChars="200"/>
              <w:jc w:val="center"/>
              <w:rPr>
                <w:rFonts w:ascii="宋体" w:hAnsi="宋体"/>
              </w:rPr>
            </w:pPr>
            <w:r>
              <w:rPr>
                <w:rFonts w:ascii="宋体" w:hAnsi="宋体"/>
              </w:rPr>
              <w:t>…</w:t>
            </w:r>
            <w:r>
              <w:rPr>
                <w:rFonts w:hint="eastAsia" w:ascii="宋体" w:hAnsi="宋体"/>
              </w:rPr>
              <w:t xml:space="preserve"> </w:t>
            </w:r>
            <w:r>
              <w:rPr>
                <w:rFonts w:ascii="宋体" w:hAnsi="宋体"/>
              </w:rPr>
              <w:t>…</w:t>
            </w:r>
          </w:p>
        </w:tc>
        <w:tc>
          <w:tcPr>
            <w:tcW w:w="15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959" w:type="dxa"/>
            <w:vAlign w:val="center"/>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1954" w:type="dxa"/>
          </w:tcPr>
          <w:p>
            <w:pPr>
              <w:spacing w:line="480" w:lineRule="exact"/>
              <w:ind w:firstLine="420" w:firstLineChars="200"/>
              <w:jc w:val="center"/>
              <w:rPr>
                <w:rFonts w:ascii="宋体" w:hAnsi="宋体"/>
              </w:rPr>
            </w:pPr>
          </w:p>
        </w:tc>
        <w:tc>
          <w:tcPr>
            <w:tcW w:w="960" w:type="dxa"/>
            <w:vAlign w:val="center"/>
          </w:tcPr>
          <w:p>
            <w:pPr>
              <w:spacing w:line="480" w:lineRule="exact"/>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556" w:type="dxa"/>
            <w:gridSpan w:val="2"/>
            <w:tcBorders>
              <w:top w:val="single" w:color="auto" w:sz="4" w:space="0"/>
              <w:left w:val="single" w:color="auto" w:sz="4" w:space="0"/>
              <w:bottom w:val="single" w:color="auto" w:sz="4" w:space="0"/>
              <w:right w:val="single" w:color="auto" w:sz="4" w:space="0"/>
            </w:tcBorders>
            <w:vAlign w:val="center"/>
          </w:tcPr>
          <w:p>
            <w:pPr>
              <w:spacing w:line="480" w:lineRule="exact"/>
              <w:ind w:firstLine="422" w:firstLineChars="200"/>
              <w:jc w:val="center"/>
              <w:rPr>
                <w:rFonts w:ascii="宋体" w:hAnsi="宋体"/>
                <w:b/>
              </w:rPr>
            </w:pPr>
            <w:r>
              <w:rPr>
                <w:rFonts w:hint="eastAsia" w:ascii="宋体" w:hAnsi="宋体"/>
                <w:b/>
              </w:rPr>
              <w:t>合计：</w:t>
            </w:r>
          </w:p>
        </w:tc>
        <w:tc>
          <w:tcPr>
            <w:tcW w:w="959" w:type="dxa"/>
            <w:tcBorders>
              <w:top w:val="single" w:color="auto" w:sz="4" w:space="0"/>
              <w:left w:val="single" w:color="auto" w:sz="4" w:space="0"/>
              <w:bottom w:val="single" w:color="auto" w:sz="4" w:space="0"/>
              <w:right w:val="single" w:color="auto" w:sz="4" w:space="0"/>
            </w:tcBorders>
            <w:vAlign w:val="center"/>
          </w:tcPr>
          <w:p>
            <w:pPr>
              <w:spacing w:line="480" w:lineRule="exact"/>
              <w:ind w:firstLine="420" w:firstLineChars="200"/>
              <w:jc w:val="center"/>
              <w:rPr>
                <w:rFonts w:ascii="宋体" w:hAnsi="宋体"/>
              </w:rPr>
            </w:pPr>
          </w:p>
        </w:tc>
        <w:tc>
          <w:tcPr>
            <w:tcW w:w="959" w:type="dxa"/>
            <w:tcBorders>
              <w:top w:val="single" w:color="auto" w:sz="4" w:space="0"/>
              <w:left w:val="single" w:color="auto" w:sz="4" w:space="0"/>
              <w:bottom w:val="single" w:color="auto" w:sz="4" w:space="0"/>
              <w:right w:val="single" w:color="auto" w:sz="4" w:space="0"/>
            </w:tcBorders>
            <w:vAlign w:val="center"/>
          </w:tcPr>
          <w:p>
            <w:pPr>
              <w:spacing w:line="480" w:lineRule="exact"/>
              <w:ind w:firstLine="420" w:firstLineChars="200"/>
              <w:jc w:val="center"/>
              <w:rPr>
                <w:rFonts w:ascii="宋体" w:hAnsi="宋体"/>
              </w:rPr>
            </w:pPr>
          </w:p>
        </w:tc>
        <w:tc>
          <w:tcPr>
            <w:tcW w:w="959" w:type="dxa"/>
            <w:tcBorders>
              <w:top w:val="single" w:color="auto" w:sz="4" w:space="0"/>
              <w:left w:val="single" w:color="auto" w:sz="4" w:space="0"/>
              <w:bottom w:val="single" w:color="auto" w:sz="4" w:space="0"/>
              <w:right w:val="single" w:color="auto" w:sz="4" w:space="0"/>
            </w:tcBorders>
            <w:vAlign w:val="center"/>
          </w:tcPr>
          <w:p>
            <w:pPr>
              <w:spacing w:line="480" w:lineRule="exact"/>
              <w:ind w:firstLine="420" w:firstLineChars="200"/>
              <w:jc w:val="center"/>
              <w:rPr>
                <w:rFonts w:ascii="宋体" w:hAnsi="宋体"/>
              </w:rPr>
            </w:pPr>
          </w:p>
        </w:tc>
        <w:tc>
          <w:tcPr>
            <w:tcW w:w="959" w:type="dxa"/>
            <w:tcBorders>
              <w:top w:val="single" w:color="auto" w:sz="4" w:space="0"/>
              <w:left w:val="single" w:color="auto" w:sz="4" w:space="0"/>
              <w:bottom w:val="single" w:color="auto" w:sz="4" w:space="0"/>
              <w:right w:val="single" w:color="auto" w:sz="4" w:space="0"/>
            </w:tcBorders>
            <w:vAlign w:val="center"/>
          </w:tcPr>
          <w:p>
            <w:pPr>
              <w:spacing w:line="480" w:lineRule="exact"/>
              <w:ind w:firstLine="420" w:firstLineChars="200"/>
              <w:jc w:val="center"/>
              <w:rPr>
                <w:rFonts w:ascii="宋体" w:hAnsi="宋体"/>
              </w:rPr>
            </w:pPr>
          </w:p>
        </w:tc>
        <w:tc>
          <w:tcPr>
            <w:tcW w:w="1954" w:type="dxa"/>
            <w:tcBorders>
              <w:top w:val="single" w:color="auto" w:sz="4" w:space="0"/>
              <w:left w:val="single" w:color="auto" w:sz="4" w:space="0"/>
              <w:bottom w:val="single" w:color="auto" w:sz="4" w:space="0"/>
              <w:right w:val="single" w:color="auto" w:sz="4" w:space="0"/>
            </w:tcBorders>
          </w:tcPr>
          <w:p>
            <w:pPr>
              <w:spacing w:line="480" w:lineRule="exact"/>
              <w:ind w:firstLine="420" w:firstLineChars="200"/>
              <w:jc w:val="center"/>
              <w:rPr>
                <w:rFonts w:ascii="宋体" w:hAnsi="宋体"/>
              </w:rPr>
            </w:pPr>
          </w:p>
        </w:tc>
        <w:tc>
          <w:tcPr>
            <w:tcW w:w="1954" w:type="dxa"/>
            <w:tcBorders>
              <w:top w:val="single" w:color="auto" w:sz="4" w:space="0"/>
              <w:left w:val="single" w:color="auto" w:sz="4" w:space="0"/>
              <w:bottom w:val="single" w:color="auto" w:sz="4" w:space="0"/>
              <w:right w:val="single" w:color="auto" w:sz="4" w:space="0"/>
            </w:tcBorders>
          </w:tcPr>
          <w:p>
            <w:pPr>
              <w:spacing w:line="480" w:lineRule="exact"/>
              <w:ind w:firstLine="420" w:firstLineChars="200"/>
              <w:jc w:val="center"/>
              <w:rPr>
                <w:rFonts w:ascii="宋体" w:hAnsi="宋体"/>
              </w:rPr>
            </w:pPr>
          </w:p>
        </w:tc>
        <w:tc>
          <w:tcPr>
            <w:tcW w:w="960" w:type="dxa"/>
            <w:tcBorders>
              <w:top w:val="single" w:color="auto" w:sz="4" w:space="0"/>
              <w:left w:val="single" w:color="auto" w:sz="4" w:space="0"/>
              <w:bottom w:val="single" w:color="auto" w:sz="4" w:space="0"/>
              <w:right w:val="single" w:color="auto" w:sz="4" w:space="0"/>
            </w:tcBorders>
            <w:vAlign w:val="center"/>
          </w:tcPr>
          <w:p>
            <w:pPr>
              <w:spacing w:line="480" w:lineRule="exact"/>
              <w:ind w:firstLine="420" w:firstLineChars="200"/>
              <w:jc w:val="center"/>
              <w:rPr>
                <w:rFonts w:ascii="宋体" w:hAnsi="宋体"/>
              </w:rPr>
            </w:pPr>
          </w:p>
        </w:tc>
      </w:tr>
    </w:tbl>
    <w:p>
      <w:pPr>
        <w:spacing w:line="480" w:lineRule="exact"/>
        <w:ind w:firstLine="480" w:firstLineChars="200"/>
        <w:rPr>
          <w:b/>
          <w:szCs w:val="21"/>
        </w:rPr>
      </w:pPr>
      <w:r>
        <w:rPr>
          <w:rFonts w:hint="eastAsia" w:ascii="宋体" w:hAnsi="宋体" w:cs="宋体"/>
          <w:bCs/>
          <w:sz w:val="24"/>
          <w:szCs w:val="24"/>
        </w:rPr>
        <w:t>项目名称：                                             政府采购编号：</w:t>
      </w:r>
    </w:p>
    <w:p>
      <w:pPr>
        <w:spacing w:line="480" w:lineRule="exact"/>
        <w:ind w:firstLine="480" w:firstLineChars="200"/>
        <w:jc w:val="center"/>
        <w:rPr>
          <w:rFonts w:ascii="宋体" w:hAnsi="宋体" w:cs="宋体"/>
          <w:b/>
          <w:bCs/>
          <w:sz w:val="24"/>
          <w:szCs w:val="24"/>
        </w:rPr>
      </w:pPr>
      <w:r>
        <w:rPr>
          <w:rFonts w:hint="eastAsia" w:ascii="宋体" w:hAnsi="宋体"/>
          <w:bCs/>
          <w:sz w:val="24"/>
          <w:szCs w:val="24"/>
        </w:rPr>
        <w:t>投标人（盖章）：</w:t>
      </w:r>
    </w:p>
    <w:p>
      <w:pPr>
        <w:spacing w:line="480" w:lineRule="exact"/>
        <w:ind w:firstLine="480" w:firstLineChars="200"/>
        <w:jc w:val="center"/>
        <w:rPr>
          <w:rFonts w:ascii="宋体" w:hAnsi="宋体" w:cs="宋体"/>
          <w:sz w:val="24"/>
          <w:szCs w:val="24"/>
        </w:rPr>
      </w:pPr>
      <w:r>
        <w:rPr>
          <w:rFonts w:hint="eastAsia" w:ascii="宋体" w:hAnsi="宋体" w:cs="宋体"/>
          <w:sz w:val="24"/>
          <w:szCs w:val="24"/>
        </w:rPr>
        <w:t>法定代表人或法定代表人授权代表签字或盖章：</w:t>
      </w:r>
    </w:p>
    <w:p>
      <w:pPr>
        <w:spacing w:line="480" w:lineRule="exact"/>
        <w:ind w:firstLine="480" w:firstLineChars="200"/>
        <w:jc w:val="center"/>
        <w:rPr>
          <w:rFonts w:ascii="宋体" w:hAnsi="宋体" w:cs="宋体"/>
          <w:sz w:val="24"/>
          <w:szCs w:val="24"/>
        </w:rPr>
      </w:pPr>
      <w:r>
        <w:rPr>
          <w:rFonts w:hint="eastAsia" w:ascii="宋体" w:hAnsi="宋体" w:cs="宋体"/>
          <w:sz w:val="24"/>
          <w:szCs w:val="24"/>
        </w:rPr>
        <w:t>日期：</w:t>
      </w:r>
    </w:p>
    <w:p>
      <w:pPr>
        <w:spacing w:line="480" w:lineRule="exact"/>
        <w:ind w:firstLine="482" w:firstLineChars="200"/>
        <w:rPr>
          <w:rFonts w:ascii="宋体" w:hAnsi="宋体" w:cs="宋体"/>
          <w:b/>
          <w:bCs/>
          <w:sz w:val="24"/>
          <w:szCs w:val="24"/>
        </w:rPr>
      </w:pPr>
      <w:r>
        <w:rPr>
          <w:rFonts w:hint="eastAsia" w:ascii="宋体" w:hAnsi="宋体" w:cs="宋体"/>
          <w:b/>
          <w:bCs/>
          <w:sz w:val="24"/>
          <w:szCs w:val="24"/>
        </w:rPr>
        <w:t>注：（1）属于小、微型企业（或监狱企业、残疾人福利性单位）产品，供应商须提供《中小企业声明函》（货物/服务）（《中小企业声明函》（货物/服务）相应内容须与上表填列内容保持一致）；或提供由省级以上监狱管理局、戒毒管理局(含新疆生产建设兵团)出具的供应商属于监狱企业的证明文件复印件；或提供供应商《残疾人福利性单位声明函》。如未按要求填写和提供有效证明或相关内容表述不清的，不得享受价格扣除。供应商对所报相关数据的真实性负责，江苏博智工程咨询有限公司有权将相关内容进行公示；</w:t>
      </w:r>
    </w:p>
    <w:p>
      <w:pPr>
        <w:spacing w:line="480" w:lineRule="exact"/>
        <w:ind w:firstLine="482" w:firstLineChars="200"/>
        <w:rPr>
          <w:rFonts w:ascii="宋体" w:hAnsi="宋体" w:cs="宋体"/>
          <w:b/>
          <w:bCs/>
          <w:sz w:val="24"/>
          <w:szCs w:val="24"/>
        </w:rPr>
      </w:pPr>
      <w:r>
        <w:rPr>
          <w:rFonts w:hint="eastAsia" w:ascii="宋体" w:hAnsi="宋体" w:cs="宋体"/>
          <w:b/>
          <w:bCs/>
          <w:sz w:val="24"/>
          <w:szCs w:val="24"/>
        </w:rPr>
        <w:t>（2）投标供应商应当根据“采购需求”的内容在上表中详细填写；</w:t>
      </w:r>
    </w:p>
    <w:p>
      <w:pPr>
        <w:spacing w:line="480" w:lineRule="exact"/>
        <w:ind w:firstLine="482" w:firstLineChars="200"/>
        <w:rPr>
          <w:rFonts w:ascii="宋体" w:hAnsi="宋体" w:cs="宋体"/>
          <w:b/>
          <w:bCs/>
          <w:sz w:val="24"/>
          <w:szCs w:val="24"/>
        </w:rPr>
      </w:pPr>
      <w:r>
        <w:rPr>
          <w:rFonts w:hint="eastAsia" w:ascii="宋体" w:hAnsi="宋体" w:cs="宋体"/>
          <w:b/>
          <w:bCs/>
          <w:sz w:val="24"/>
          <w:szCs w:val="24"/>
        </w:rPr>
        <w:t>（3）表格不够可自行延长。</w:t>
      </w:r>
    </w:p>
    <w:p>
      <w:pPr>
        <w:rPr>
          <w:rFonts w:eastAsia="黑体"/>
          <w:bCs/>
          <w:sz w:val="24"/>
          <w:szCs w:val="24"/>
        </w:rPr>
      </w:pPr>
      <w:r>
        <w:rPr>
          <w:rFonts w:hint="eastAsia" w:eastAsia="黑体"/>
          <w:bCs/>
          <w:sz w:val="24"/>
          <w:szCs w:val="24"/>
        </w:rPr>
        <w:br w:type="page"/>
      </w:r>
    </w:p>
    <w:p>
      <w:pPr>
        <w:spacing w:line="480" w:lineRule="exact"/>
        <w:outlineLvl w:val="2"/>
        <w:rPr>
          <w:rFonts w:eastAsia="黑体"/>
          <w:bCs/>
          <w:sz w:val="24"/>
          <w:szCs w:val="24"/>
        </w:rPr>
      </w:pPr>
      <w:r>
        <w:rPr>
          <w:rFonts w:hint="eastAsia" w:eastAsia="黑体"/>
          <w:bCs/>
          <w:sz w:val="24"/>
          <w:szCs w:val="24"/>
        </w:rPr>
        <w:t>（七）项目负责人及人员配备情况（格式）</w:t>
      </w:r>
    </w:p>
    <w:p>
      <w:pPr>
        <w:spacing w:line="400" w:lineRule="exact"/>
        <w:ind w:left="632" w:hanging="632" w:hangingChars="300"/>
        <w:jc w:val="center"/>
        <w:rPr>
          <w:rFonts w:ascii="宋体" w:hAnsi="宋体" w:cs="宋体"/>
          <w:b/>
          <w:bCs/>
        </w:rPr>
      </w:pPr>
      <w:r>
        <w:rPr>
          <w:rFonts w:hint="eastAsia" w:ascii="宋体" w:hAnsi="宋体" w:cs="宋体"/>
          <w:b/>
          <w:bCs/>
        </w:rPr>
        <w:t>（1）项目负责人情况说明表（格式）</w:t>
      </w:r>
    </w:p>
    <w:p>
      <w:pPr>
        <w:spacing w:line="400" w:lineRule="exact"/>
        <w:rPr>
          <w:rFonts w:ascii="宋体" w:hAnsi="宋体" w:cs="宋体"/>
          <w:bCs/>
          <w:color w:val="000000"/>
          <w:sz w:val="24"/>
          <w:szCs w:val="24"/>
        </w:rPr>
      </w:pPr>
      <w:r>
        <w:rPr>
          <w:rFonts w:hint="eastAsia" w:ascii="宋体" w:hAnsi="宋体" w:cs="宋体"/>
          <w:bCs/>
          <w:color w:val="000000"/>
          <w:sz w:val="24"/>
          <w:szCs w:val="24"/>
        </w:rPr>
        <w:t xml:space="preserve">投标人名称（盖章）                              政府采购编号： </w:t>
      </w: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
        <w:gridCol w:w="1644"/>
        <w:gridCol w:w="892"/>
        <w:gridCol w:w="1683"/>
        <w:gridCol w:w="999"/>
        <w:gridCol w:w="1576"/>
        <w:gridCol w:w="801"/>
        <w:gridCol w:w="1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50"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姓名</w:t>
            </w:r>
          </w:p>
        </w:tc>
        <w:tc>
          <w:tcPr>
            <w:tcW w:w="798" w:type="pct"/>
            <w:vAlign w:val="center"/>
          </w:tcPr>
          <w:p>
            <w:pPr>
              <w:pStyle w:val="7"/>
              <w:spacing w:after="240"/>
              <w:jc w:val="center"/>
              <w:rPr>
                <w:rFonts w:ascii="宋体" w:hAnsi="宋体" w:eastAsia="宋体" w:cs="宋体"/>
                <w:sz w:val="24"/>
                <w:szCs w:val="24"/>
              </w:rPr>
            </w:pPr>
          </w:p>
        </w:tc>
        <w:tc>
          <w:tcPr>
            <w:tcW w:w="432"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出生年月</w:t>
            </w:r>
          </w:p>
        </w:tc>
        <w:tc>
          <w:tcPr>
            <w:tcW w:w="817" w:type="pct"/>
            <w:vAlign w:val="center"/>
          </w:tcPr>
          <w:p>
            <w:pPr>
              <w:pStyle w:val="7"/>
              <w:spacing w:after="240"/>
              <w:jc w:val="center"/>
              <w:rPr>
                <w:rFonts w:ascii="宋体" w:hAnsi="宋体" w:eastAsia="宋体" w:cs="宋体"/>
                <w:sz w:val="24"/>
                <w:szCs w:val="24"/>
              </w:rPr>
            </w:pPr>
          </w:p>
        </w:tc>
        <w:tc>
          <w:tcPr>
            <w:tcW w:w="485"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文化程度</w:t>
            </w:r>
          </w:p>
        </w:tc>
        <w:tc>
          <w:tcPr>
            <w:tcW w:w="764" w:type="pct"/>
            <w:vAlign w:val="center"/>
          </w:tcPr>
          <w:p>
            <w:pPr>
              <w:pStyle w:val="7"/>
              <w:spacing w:after="240"/>
              <w:jc w:val="center"/>
              <w:rPr>
                <w:rFonts w:ascii="宋体" w:hAnsi="宋体" w:eastAsia="宋体" w:cs="宋体"/>
                <w:sz w:val="24"/>
                <w:szCs w:val="24"/>
              </w:rPr>
            </w:pPr>
          </w:p>
        </w:tc>
        <w:tc>
          <w:tcPr>
            <w:tcW w:w="389"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毕业时间</w:t>
            </w:r>
          </w:p>
        </w:tc>
        <w:tc>
          <w:tcPr>
            <w:tcW w:w="860" w:type="pct"/>
            <w:vAlign w:val="center"/>
          </w:tcPr>
          <w:p>
            <w:pPr>
              <w:pStyle w:val="7"/>
              <w:spacing w:after="24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jc w:val="center"/>
        </w:trPr>
        <w:tc>
          <w:tcPr>
            <w:tcW w:w="450"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毕业院校和专业</w:t>
            </w:r>
          </w:p>
        </w:tc>
        <w:tc>
          <w:tcPr>
            <w:tcW w:w="1231" w:type="pct"/>
            <w:gridSpan w:val="2"/>
            <w:vAlign w:val="center"/>
          </w:tcPr>
          <w:p>
            <w:pPr>
              <w:pStyle w:val="7"/>
              <w:spacing w:after="240"/>
              <w:jc w:val="center"/>
              <w:rPr>
                <w:rFonts w:ascii="宋体" w:hAnsi="宋体" w:eastAsia="宋体" w:cs="宋体"/>
                <w:sz w:val="24"/>
                <w:szCs w:val="24"/>
              </w:rPr>
            </w:pPr>
          </w:p>
        </w:tc>
        <w:tc>
          <w:tcPr>
            <w:tcW w:w="817"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从事该项目服务年限</w:t>
            </w:r>
          </w:p>
        </w:tc>
        <w:tc>
          <w:tcPr>
            <w:tcW w:w="1250" w:type="pct"/>
            <w:gridSpan w:val="2"/>
            <w:vAlign w:val="center"/>
          </w:tcPr>
          <w:p>
            <w:pPr>
              <w:pStyle w:val="7"/>
              <w:spacing w:after="240"/>
              <w:jc w:val="center"/>
              <w:rPr>
                <w:rFonts w:ascii="宋体" w:hAnsi="宋体" w:eastAsia="宋体" w:cs="宋体"/>
                <w:sz w:val="24"/>
                <w:szCs w:val="24"/>
              </w:rPr>
            </w:pPr>
          </w:p>
        </w:tc>
        <w:tc>
          <w:tcPr>
            <w:tcW w:w="389"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联系方式</w:t>
            </w:r>
          </w:p>
        </w:tc>
        <w:tc>
          <w:tcPr>
            <w:tcW w:w="860" w:type="pct"/>
            <w:vAlign w:val="center"/>
          </w:tcPr>
          <w:p>
            <w:pPr>
              <w:pStyle w:val="7"/>
              <w:spacing w:after="24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450"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执业资格</w:t>
            </w:r>
          </w:p>
        </w:tc>
        <w:tc>
          <w:tcPr>
            <w:tcW w:w="1231" w:type="pct"/>
            <w:gridSpan w:val="2"/>
            <w:vAlign w:val="center"/>
          </w:tcPr>
          <w:p>
            <w:pPr>
              <w:pStyle w:val="7"/>
              <w:spacing w:after="240"/>
              <w:jc w:val="center"/>
              <w:rPr>
                <w:rFonts w:ascii="宋体" w:hAnsi="宋体" w:eastAsia="宋体" w:cs="宋体"/>
                <w:sz w:val="24"/>
                <w:szCs w:val="24"/>
              </w:rPr>
            </w:pPr>
          </w:p>
        </w:tc>
        <w:tc>
          <w:tcPr>
            <w:tcW w:w="817"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技术职称</w:t>
            </w:r>
          </w:p>
        </w:tc>
        <w:tc>
          <w:tcPr>
            <w:tcW w:w="1250" w:type="pct"/>
            <w:gridSpan w:val="2"/>
            <w:vAlign w:val="center"/>
          </w:tcPr>
          <w:p>
            <w:pPr>
              <w:pStyle w:val="7"/>
              <w:spacing w:after="240"/>
              <w:jc w:val="center"/>
              <w:rPr>
                <w:rFonts w:ascii="宋体" w:hAnsi="宋体" w:eastAsia="宋体" w:cs="宋体"/>
                <w:sz w:val="24"/>
                <w:szCs w:val="24"/>
              </w:rPr>
            </w:pPr>
          </w:p>
        </w:tc>
        <w:tc>
          <w:tcPr>
            <w:tcW w:w="389" w:type="pct"/>
            <w:vAlign w:val="center"/>
          </w:tcPr>
          <w:p>
            <w:pPr>
              <w:pStyle w:val="7"/>
              <w:spacing w:after="240"/>
              <w:jc w:val="center"/>
              <w:rPr>
                <w:rFonts w:ascii="宋体" w:hAnsi="宋体" w:eastAsia="宋体" w:cs="宋体"/>
                <w:sz w:val="24"/>
                <w:szCs w:val="24"/>
              </w:rPr>
            </w:pPr>
            <w:r>
              <w:rPr>
                <w:rFonts w:hint="eastAsia" w:ascii="宋体" w:hAnsi="宋体" w:eastAsia="宋体" w:cs="宋体"/>
                <w:sz w:val="24"/>
                <w:szCs w:val="24"/>
              </w:rPr>
              <w:t>聘任时间</w:t>
            </w:r>
          </w:p>
        </w:tc>
        <w:tc>
          <w:tcPr>
            <w:tcW w:w="860" w:type="pct"/>
            <w:vAlign w:val="center"/>
          </w:tcPr>
          <w:p>
            <w:pPr>
              <w:pStyle w:val="7"/>
              <w:spacing w:after="24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jc w:val="center"/>
        </w:trPr>
        <w:tc>
          <w:tcPr>
            <w:tcW w:w="5000" w:type="pct"/>
            <w:gridSpan w:val="8"/>
            <w:vAlign w:val="center"/>
          </w:tcPr>
          <w:p>
            <w:pPr>
              <w:pStyle w:val="7"/>
              <w:spacing w:after="240"/>
              <w:rPr>
                <w:rFonts w:ascii="宋体" w:hAnsi="宋体" w:eastAsia="宋体" w:cs="宋体"/>
                <w:sz w:val="24"/>
                <w:szCs w:val="24"/>
              </w:rPr>
            </w:pPr>
            <w:r>
              <w:rPr>
                <w:rFonts w:hint="eastAsia" w:ascii="宋体" w:hAnsi="宋体" w:eastAsia="宋体" w:cs="宋体"/>
                <w:sz w:val="24"/>
                <w:szCs w:val="24"/>
              </w:rPr>
              <w:t>主要工作经历：</w:t>
            </w:r>
          </w:p>
          <w:p>
            <w:pPr>
              <w:pStyle w:val="7"/>
              <w:spacing w:after="240"/>
              <w:rPr>
                <w:rFonts w:ascii="宋体" w:hAnsi="宋体" w:eastAsia="宋体" w:cs="宋体"/>
                <w:sz w:val="24"/>
                <w:szCs w:val="24"/>
              </w:rPr>
            </w:pPr>
            <w:r>
              <w:rPr>
                <w:rFonts w:hint="eastAsia" w:ascii="宋体" w:hAnsi="宋体" w:eastAsia="宋体" w:cs="宋体"/>
                <w:sz w:val="24"/>
                <w:szCs w:val="24"/>
              </w:rPr>
              <w:t>主要工作特点：</w:t>
            </w:r>
          </w:p>
          <w:p>
            <w:pPr>
              <w:pStyle w:val="7"/>
              <w:spacing w:after="240"/>
              <w:rPr>
                <w:rFonts w:ascii="宋体" w:hAnsi="宋体" w:eastAsia="宋体" w:cs="宋体"/>
                <w:sz w:val="24"/>
                <w:szCs w:val="24"/>
              </w:rPr>
            </w:pPr>
            <w:r>
              <w:rPr>
                <w:rFonts w:hint="eastAsia" w:ascii="宋体" w:hAnsi="宋体" w:eastAsia="宋体" w:cs="宋体"/>
                <w:sz w:val="24"/>
                <w:szCs w:val="24"/>
              </w:rPr>
              <w:t>主要工作成绩：</w:t>
            </w:r>
          </w:p>
          <w:p>
            <w:pPr>
              <w:pStyle w:val="7"/>
              <w:spacing w:after="240"/>
              <w:rPr>
                <w:rFonts w:ascii="宋体" w:hAnsi="宋体" w:eastAsia="宋体" w:cs="宋体"/>
                <w:sz w:val="24"/>
                <w:szCs w:val="24"/>
              </w:rPr>
            </w:pPr>
          </w:p>
        </w:tc>
      </w:tr>
    </w:tbl>
    <w:p>
      <w:pPr>
        <w:pStyle w:val="7"/>
        <w:spacing w:after="240"/>
        <w:jc w:val="left"/>
        <w:rPr>
          <w:rFonts w:ascii="宋体" w:hAnsi="宋体" w:eastAsia="宋体" w:cs="宋体"/>
          <w:sz w:val="24"/>
          <w:szCs w:val="24"/>
        </w:rPr>
      </w:pPr>
      <w:r>
        <w:rPr>
          <w:rFonts w:hint="eastAsia" w:ascii="宋体" w:hAnsi="宋体" w:eastAsia="宋体" w:cs="宋体"/>
          <w:sz w:val="24"/>
          <w:szCs w:val="24"/>
        </w:rPr>
        <w:t>注：后附项目经理相关资料。</w:t>
      </w:r>
    </w:p>
    <w:p>
      <w:pPr>
        <w:rPr>
          <w:rFonts w:ascii="宋体" w:hAnsi="宋体" w:cs="宋体"/>
          <w:b/>
          <w:bCs/>
          <w:color w:val="000000"/>
        </w:rPr>
      </w:pPr>
      <w:r>
        <w:rPr>
          <w:rFonts w:hint="eastAsia" w:ascii="宋体" w:hAnsi="宋体" w:cs="宋体"/>
          <w:b/>
          <w:bCs/>
          <w:color w:val="000000"/>
        </w:rPr>
        <w:t>法定代表人或法定代表人授权代表签字或盖章：</w:t>
      </w:r>
    </w:p>
    <w:p>
      <w:pPr>
        <w:pStyle w:val="7"/>
        <w:spacing w:after="240"/>
        <w:jc w:val="center"/>
        <w:rPr>
          <w:rFonts w:ascii="宋体" w:hAnsi="宋体" w:eastAsia="宋体" w:cs="宋体"/>
          <w:b/>
          <w:sz w:val="24"/>
          <w:szCs w:val="24"/>
        </w:rPr>
      </w:pPr>
    </w:p>
    <w:p>
      <w:pPr>
        <w:pStyle w:val="7"/>
        <w:spacing w:after="240"/>
        <w:jc w:val="center"/>
        <w:rPr>
          <w:rFonts w:ascii="宋体" w:hAnsi="宋体" w:eastAsia="宋体" w:cs="宋体"/>
        </w:rPr>
      </w:pPr>
      <w:r>
        <w:rPr>
          <w:rFonts w:hint="eastAsia" w:ascii="宋体" w:hAnsi="宋体" w:eastAsia="宋体" w:cs="宋体"/>
          <w:b/>
          <w:sz w:val="24"/>
          <w:szCs w:val="24"/>
        </w:rPr>
        <w:br w:type="page"/>
      </w:r>
      <w:r>
        <w:rPr>
          <w:rFonts w:hint="eastAsia" w:ascii="宋体" w:hAnsi="宋体" w:eastAsia="宋体" w:cs="宋体"/>
          <w:b/>
          <w:sz w:val="24"/>
          <w:szCs w:val="24"/>
        </w:rPr>
        <w:t>（2）人员配置表（格式）</w:t>
      </w:r>
    </w:p>
    <w:p>
      <w:pPr>
        <w:spacing w:line="400" w:lineRule="exact"/>
        <w:jc w:val="center"/>
        <w:rPr>
          <w:rFonts w:ascii="宋体" w:hAnsi="宋体" w:cs="宋体"/>
          <w:bCs/>
          <w:color w:val="000000"/>
        </w:rPr>
      </w:pPr>
      <w:r>
        <w:rPr>
          <w:rFonts w:hint="eastAsia" w:ascii="宋体" w:hAnsi="宋体" w:cs="宋体"/>
          <w:bCs/>
          <w:color w:val="000000"/>
        </w:rPr>
        <w:t>人员配置表</w:t>
      </w:r>
    </w:p>
    <w:p>
      <w:pPr>
        <w:spacing w:line="400" w:lineRule="exact"/>
        <w:jc w:val="center"/>
        <w:rPr>
          <w:rFonts w:ascii="宋体" w:hAnsi="宋体" w:cs="宋体"/>
          <w:bCs/>
          <w:color w:val="000000"/>
        </w:rPr>
      </w:pPr>
    </w:p>
    <w:p>
      <w:pPr>
        <w:spacing w:line="400" w:lineRule="exact"/>
        <w:rPr>
          <w:rFonts w:ascii="宋体" w:hAnsi="宋体" w:cs="宋体"/>
          <w:bCs/>
          <w:color w:val="000000"/>
          <w:szCs w:val="21"/>
        </w:rPr>
      </w:pPr>
      <w:r>
        <w:rPr>
          <w:rFonts w:hint="eastAsia" w:ascii="宋体" w:hAnsi="宋体" w:cs="宋体"/>
          <w:bCs/>
          <w:color w:val="000000"/>
          <w:sz w:val="24"/>
          <w:szCs w:val="24"/>
        </w:rPr>
        <w:t xml:space="preserve">投标人名称（盖章）                         政府采购编号： </w:t>
      </w:r>
      <w:r>
        <w:rPr>
          <w:rFonts w:hint="eastAsia" w:ascii="宋体" w:hAnsi="宋体" w:cs="宋体"/>
          <w:bCs/>
          <w:color w:val="000000"/>
        </w:rPr>
        <w:t xml:space="preserve">                                </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099"/>
        <w:gridCol w:w="765"/>
        <w:gridCol w:w="744"/>
        <w:gridCol w:w="1551"/>
        <w:gridCol w:w="1297"/>
        <w:gridCol w:w="1297"/>
        <w:gridCol w:w="2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trPr>
        <w:tc>
          <w:tcPr>
            <w:tcW w:w="377" w:type="pct"/>
            <w:vAlign w:val="center"/>
          </w:tcPr>
          <w:p>
            <w:pPr>
              <w:jc w:val="center"/>
              <w:rPr>
                <w:rFonts w:ascii="宋体" w:hAnsi="宋体" w:cs="宋体"/>
                <w:b/>
                <w:color w:val="000000"/>
              </w:rPr>
            </w:pPr>
            <w:r>
              <w:rPr>
                <w:rFonts w:hint="eastAsia" w:ascii="宋体" w:hAnsi="宋体" w:cs="宋体"/>
                <w:b/>
                <w:color w:val="000000"/>
              </w:rPr>
              <w:t>序号</w:t>
            </w:r>
          </w:p>
        </w:tc>
        <w:tc>
          <w:tcPr>
            <w:tcW w:w="533" w:type="pct"/>
            <w:vAlign w:val="center"/>
          </w:tcPr>
          <w:p>
            <w:pPr>
              <w:jc w:val="center"/>
              <w:rPr>
                <w:rFonts w:ascii="宋体" w:hAnsi="宋体" w:cs="宋体"/>
                <w:b/>
                <w:color w:val="000000"/>
              </w:rPr>
            </w:pPr>
            <w:r>
              <w:rPr>
                <w:rFonts w:hint="eastAsia" w:ascii="宋体" w:hAnsi="宋体" w:cs="宋体"/>
                <w:b/>
                <w:color w:val="000000"/>
              </w:rPr>
              <w:t>姓名</w:t>
            </w:r>
          </w:p>
        </w:tc>
        <w:tc>
          <w:tcPr>
            <w:tcW w:w="371" w:type="pct"/>
            <w:vAlign w:val="center"/>
          </w:tcPr>
          <w:p>
            <w:pPr>
              <w:rPr>
                <w:rFonts w:ascii="宋体" w:hAnsi="宋体" w:cs="宋体"/>
                <w:b/>
                <w:color w:val="000000"/>
              </w:rPr>
            </w:pPr>
            <w:r>
              <w:rPr>
                <w:rFonts w:hint="eastAsia" w:ascii="宋体" w:hAnsi="宋体" w:cs="宋体"/>
                <w:b/>
                <w:color w:val="000000"/>
              </w:rPr>
              <w:t>性别</w:t>
            </w:r>
          </w:p>
        </w:tc>
        <w:tc>
          <w:tcPr>
            <w:tcW w:w="361" w:type="pct"/>
            <w:vAlign w:val="center"/>
          </w:tcPr>
          <w:p>
            <w:pPr>
              <w:rPr>
                <w:rFonts w:ascii="宋体" w:hAnsi="宋体" w:cs="宋体"/>
                <w:b/>
                <w:color w:val="000000"/>
              </w:rPr>
            </w:pPr>
            <w:r>
              <w:rPr>
                <w:rFonts w:hint="eastAsia" w:ascii="宋体" w:hAnsi="宋体" w:cs="宋体"/>
                <w:b/>
                <w:color w:val="000000"/>
              </w:rPr>
              <w:t>年龄</w:t>
            </w:r>
          </w:p>
        </w:tc>
        <w:tc>
          <w:tcPr>
            <w:tcW w:w="752" w:type="pct"/>
            <w:vAlign w:val="center"/>
          </w:tcPr>
          <w:p>
            <w:pPr>
              <w:jc w:val="center"/>
              <w:rPr>
                <w:rFonts w:ascii="宋体" w:hAnsi="宋体" w:cs="宋体"/>
                <w:b/>
                <w:color w:val="000000"/>
              </w:rPr>
            </w:pPr>
            <w:r>
              <w:rPr>
                <w:rFonts w:hint="eastAsia" w:ascii="宋体" w:hAnsi="宋体" w:cs="宋体"/>
                <w:b/>
                <w:color w:val="000000"/>
              </w:rPr>
              <w:t>岗位名称</w:t>
            </w:r>
          </w:p>
        </w:tc>
        <w:tc>
          <w:tcPr>
            <w:tcW w:w="629" w:type="pct"/>
            <w:vAlign w:val="center"/>
          </w:tcPr>
          <w:p>
            <w:pPr>
              <w:jc w:val="center"/>
              <w:rPr>
                <w:rFonts w:ascii="宋体" w:hAnsi="宋体" w:cs="宋体"/>
                <w:b/>
                <w:color w:val="000000"/>
              </w:rPr>
            </w:pPr>
            <w:r>
              <w:rPr>
                <w:rFonts w:hint="eastAsia" w:ascii="宋体" w:hAnsi="宋体" w:cs="宋体"/>
                <w:b/>
                <w:color w:val="000000"/>
              </w:rPr>
              <w:t>学历</w:t>
            </w:r>
          </w:p>
        </w:tc>
        <w:tc>
          <w:tcPr>
            <w:tcW w:w="629" w:type="pct"/>
            <w:vAlign w:val="center"/>
          </w:tcPr>
          <w:p>
            <w:pPr>
              <w:jc w:val="center"/>
              <w:rPr>
                <w:rFonts w:ascii="宋体" w:hAnsi="宋体" w:cs="宋体"/>
                <w:b/>
                <w:color w:val="000000"/>
              </w:rPr>
            </w:pPr>
            <w:r>
              <w:rPr>
                <w:rFonts w:hint="eastAsia" w:ascii="宋体" w:hAnsi="宋体" w:cs="宋体"/>
                <w:b/>
                <w:color w:val="000000"/>
              </w:rPr>
              <w:t>证书/职称</w:t>
            </w:r>
          </w:p>
        </w:tc>
        <w:tc>
          <w:tcPr>
            <w:tcW w:w="1343" w:type="pct"/>
            <w:vAlign w:val="center"/>
          </w:tcPr>
          <w:p>
            <w:pPr>
              <w:rPr>
                <w:rFonts w:ascii="宋体" w:hAnsi="宋体" w:cs="宋体"/>
                <w:b/>
                <w:color w:val="000000"/>
              </w:rPr>
            </w:pPr>
            <w:r>
              <w:rPr>
                <w:rFonts w:hint="eastAsia" w:ascii="宋体" w:hAnsi="宋体" w:cs="宋体"/>
                <w:b/>
                <w:color w:val="000000"/>
              </w:rPr>
              <w:t>主要资历、经验及承担过的项目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377" w:type="pct"/>
            <w:vAlign w:val="center"/>
          </w:tcPr>
          <w:p>
            <w:pPr>
              <w:jc w:val="center"/>
              <w:rPr>
                <w:rFonts w:ascii="宋体" w:hAnsi="宋体" w:cs="宋体"/>
                <w:color w:val="000000"/>
              </w:rPr>
            </w:pPr>
            <w:r>
              <w:rPr>
                <w:rFonts w:hint="eastAsia" w:ascii="宋体" w:hAnsi="宋体" w:cs="宋体"/>
                <w:color w:val="000000"/>
              </w:rPr>
              <w:t>1</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77" w:type="pct"/>
            <w:vAlign w:val="center"/>
          </w:tcPr>
          <w:p>
            <w:pPr>
              <w:jc w:val="center"/>
              <w:rPr>
                <w:rFonts w:ascii="宋体" w:hAnsi="宋体" w:cs="宋体"/>
                <w:color w:val="000000"/>
              </w:rPr>
            </w:pPr>
            <w:r>
              <w:rPr>
                <w:rFonts w:hint="eastAsia" w:ascii="宋体" w:hAnsi="宋体" w:cs="宋体"/>
                <w:color w:val="000000"/>
              </w:rPr>
              <w:t>2</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77" w:type="pct"/>
            <w:vAlign w:val="center"/>
          </w:tcPr>
          <w:p>
            <w:pPr>
              <w:jc w:val="center"/>
              <w:rPr>
                <w:rFonts w:ascii="宋体" w:hAnsi="宋体" w:cs="宋体"/>
                <w:color w:val="000000"/>
              </w:rPr>
            </w:pPr>
            <w:r>
              <w:rPr>
                <w:rFonts w:hint="eastAsia" w:ascii="宋体" w:hAnsi="宋体" w:cs="宋体"/>
                <w:color w:val="000000"/>
              </w:rPr>
              <w:t>3</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77" w:type="pct"/>
            <w:vAlign w:val="center"/>
          </w:tcPr>
          <w:p>
            <w:pPr>
              <w:jc w:val="center"/>
              <w:rPr>
                <w:rFonts w:ascii="宋体" w:hAnsi="宋体" w:cs="宋体"/>
                <w:color w:val="000000"/>
              </w:rPr>
            </w:pPr>
            <w:r>
              <w:rPr>
                <w:rFonts w:hint="eastAsia" w:ascii="宋体" w:hAnsi="宋体" w:cs="宋体"/>
                <w:color w:val="000000"/>
              </w:rPr>
              <w:t>4</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77" w:type="pct"/>
            <w:vAlign w:val="center"/>
          </w:tcPr>
          <w:p>
            <w:pPr>
              <w:jc w:val="center"/>
              <w:rPr>
                <w:rFonts w:ascii="宋体" w:hAnsi="宋体" w:cs="宋体"/>
                <w:color w:val="000000"/>
              </w:rPr>
            </w:pPr>
            <w:r>
              <w:rPr>
                <w:rFonts w:hint="eastAsia" w:ascii="宋体" w:hAnsi="宋体" w:cs="宋体"/>
                <w:color w:val="000000"/>
              </w:rPr>
              <w:t>5</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377" w:type="pct"/>
            <w:vAlign w:val="center"/>
          </w:tcPr>
          <w:p>
            <w:pPr>
              <w:jc w:val="center"/>
              <w:rPr>
                <w:rFonts w:ascii="宋体" w:hAnsi="宋体" w:cs="宋体"/>
                <w:color w:val="000000"/>
              </w:rPr>
            </w:pPr>
            <w:r>
              <w:rPr>
                <w:rFonts w:hint="eastAsia" w:ascii="宋体" w:hAnsi="宋体" w:cs="宋体"/>
                <w:color w:val="000000"/>
              </w:rPr>
              <w:t>6</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377" w:type="pct"/>
            <w:vAlign w:val="center"/>
          </w:tcPr>
          <w:p>
            <w:pPr>
              <w:jc w:val="center"/>
              <w:rPr>
                <w:rFonts w:ascii="宋体" w:hAnsi="宋体" w:cs="宋体"/>
                <w:color w:val="000000"/>
              </w:rPr>
            </w:pPr>
            <w:r>
              <w:rPr>
                <w:rFonts w:hint="eastAsia" w:ascii="宋体" w:hAnsi="宋体" w:cs="宋体"/>
                <w:color w:val="000000"/>
              </w:rPr>
              <w:t>7</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377" w:type="pct"/>
            <w:vAlign w:val="center"/>
          </w:tcPr>
          <w:p>
            <w:pPr>
              <w:jc w:val="center"/>
              <w:rPr>
                <w:rFonts w:ascii="宋体" w:hAnsi="宋体" w:cs="宋体"/>
                <w:color w:val="000000"/>
              </w:rPr>
            </w:pPr>
            <w:r>
              <w:rPr>
                <w:rFonts w:hint="eastAsia" w:ascii="宋体" w:hAnsi="宋体" w:cs="宋体"/>
                <w:color w:val="000000"/>
              </w:rPr>
              <w:t>8</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77" w:type="pct"/>
            <w:vAlign w:val="center"/>
          </w:tcPr>
          <w:p>
            <w:pPr>
              <w:jc w:val="center"/>
              <w:rPr>
                <w:rFonts w:ascii="宋体" w:hAnsi="宋体" w:cs="宋体"/>
                <w:color w:val="000000"/>
              </w:rPr>
            </w:pPr>
            <w:r>
              <w:rPr>
                <w:rFonts w:hint="eastAsia" w:ascii="宋体" w:hAnsi="宋体" w:cs="宋体"/>
                <w:color w:val="000000"/>
              </w:rPr>
              <w:t>9</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77" w:type="pct"/>
            <w:vAlign w:val="center"/>
          </w:tcPr>
          <w:p>
            <w:pPr>
              <w:jc w:val="center"/>
              <w:rPr>
                <w:rFonts w:ascii="宋体" w:hAnsi="宋体" w:cs="宋体"/>
                <w:color w:val="000000"/>
              </w:rPr>
            </w:pPr>
            <w:r>
              <w:rPr>
                <w:rFonts w:hint="eastAsia" w:ascii="宋体" w:hAnsi="宋体" w:cs="宋体"/>
                <w:color w:val="000000"/>
              </w:rPr>
              <w:t>10</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377" w:type="pct"/>
            <w:vAlign w:val="center"/>
          </w:tcPr>
          <w:p>
            <w:pPr>
              <w:jc w:val="center"/>
              <w:rPr>
                <w:rFonts w:ascii="宋体" w:hAnsi="宋体" w:cs="宋体"/>
                <w:color w:val="000000"/>
              </w:rPr>
            </w:pPr>
            <w:r>
              <w:rPr>
                <w:rFonts w:hint="eastAsia" w:ascii="宋体" w:hAnsi="宋体" w:cs="宋体"/>
                <w:color w:val="000000"/>
              </w:rPr>
              <w:t>… …</w:t>
            </w:r>
          </w:p>
        </w:tc>
        <w:tc>
          <w:tcPr>
            <w:tcW w:w="533" w:type="pct"/>
            <w:vAlign w:val="center"/>
          </w:tcPr>
          <w:p>
            <w:pPr>
              <w:jc w:val="center"/>
              <w:rPr>
                <w:rFonts w:ascii="宋体" w:hAnsi="宋体" w:cs="宋体"/>
                <w:color w:val="000000"/>
              </w:rPr>
            </w:pPr>
          </w:p>
        </w:tc>
        <w:tc>
          <w:tcPr>
            <w:tcW w:w="371" w:type="pct"/>
            <w:vAlign w:val="center"/>
          </w:tcPr>
          <w:p>
            <w:pPr>
              <w:jc w:val="center"/>
              <w:rPr>
                <w:rFonts w:ascii="宋体" w:hAnsi="宋体" w:cs="宋体"/>
                <w:color w:val="000000"/>
              </w:rPr>
            </w:pPr>
          </w:p>
        </w:tc>
        <w:tc>
          <w:tcPr>
            <w:tcW w:w="361" w:type="pct"/>
            <w:vAlign w:val="center"/>
          </w:tcPr>
          <w:p>
            <w:pPr>
              <w:jc w:val="center"/>
              <w:rPr>
                <w:rFonts w:ascii="宋体" w:hAnsi="宋体" w:cs="宋体"/>
                <w:color w:val="000000"/>
              </w:rPr>
            </w:pPr>
          </w:p>
        </w:tc>
        <w:tc>
          <w:tcPr>
            <w:tcW w:w="752"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629" w:type="pct"/>
            <w:vAlign w:val="center"/>
          </w:tcPr>
          <w:p>
            <w:pPr>
              <w:jc w:val="center"/>
              <w:rPr>
                <w:rFonts w:ascii="宋体" w:hAnsi="宋体" w:cs="宋体"/>
                <w:color w:val="000000"/>
              </w:rPr>
            </w:pPr>
          </w:p>
        </w:tc>
        <w:tc>
          <w:tcPr>
            <w:tcW w:w="1343" w:type="pct"/>
            <w:vAlign w:val="center"/>
          </w:tcPr>
          <w:p>
            <w:pPr>
              <w:jc w:val="center"/>
              <w:rPr>
                <w:rFonts w:ascii="宋体" w:hAnsi="宋体" w:cs="宋体"/>
                <w:color w:val="000000"/>
              </w:rPr>
            </w:pPr>
          </w:p>
        </w:tc>
      </w:tr>
    </w:tbl>
    <w:p>
      <w:pPr>
        <w:rPr>
          <w:rFonts w:ascii="宋体" w:hAnsi="宋体" w:cs="宋体"/>
          <w:b/>
          <w:bCs/>
          <w:color w:val="000000"/>
        </w:rPr>
      </w:pPr>
      <w:r>
        <w:rPr>
          <w:rFonts w:hint="eastAsia" w:ascii="宋体" w:hAnsi="宋体" w:cs="宋体"/>
          <w:b/>
          <w:bCs/>
          <w:color w:val="000000"/>
        </w:rPr>
        <w:t>法定代表人或法定代表人授权代表签字或盖章：</w:t>
      </w:r>
    </w:p>
    <w:p>
      <w:pPr>
        <w:spacing w:line="400" w:lineRule="exact"/>
        <w:rPr>
          <w:rFonts w:ascii="宋体" w:hAnsi="宋体" w:cs="宋体"/>
          <w:bCs/>
          <w:color w:val="000000"/>
          <w:sz w:val="32"/>
        </w:rPr>
      </w:pPr>
    </w:p>
    <w:p>
      <w:pPr>
        <w:pStyle w:val="39"/>
        <w:jc w:val="left"/>
        <w:rPr>
          <w:rFonts w:cs="宋体"/>
          <w:color w:val="000000"/>
        </w:rPr>
      </w:pPr>
      <w:r>
        <w:rPr>
          <w:rFonts w:hint="eastAsia" w:cs="宋体"/>
          <w:color w:val="000000"/>
        </w:rPr>
        <w:t>注：1、</w:t>
      </w:r>
      <w:r>
        <w:rPr>
          <w:rFonts w:hint="eastAsia" w:cs="宋体"/>
          <w:bCs/>
          <w:color w:val="000000"/>
        </w:rPr>
        <w:t>上表可自行延长。</w:t>
      </w:r>
    </w:p>
    <w:p>
      <w:pPr>
        <w:pStyle w:val="39"/>
        <w:ind w:firstLine="420"/>
        <w:jc w:val="left"/>
        <w:rPr>
          <w:rFonts w:cs="宋体"/>
          <w:bCs/>
          <w:szCs w:val="24"/>
        </w:rPr>
      </w:pPr>
      <w:r>
        <w:rPr>
          <w:rFonts w:hint="eastAsia" w:cs="宋体"/>
          <w:color w:val="000000"/>
        </w:rPr>
        <w:t>2、相关人员按照招标文件要求提供并附在本表之后。</w:t>
      </w:r>
    </w:p>
    <w:p>
      <w:pPr>
        <w:spacing w:line="540" w:lineRule="exact"/>
        <w:rPr>
          <w:rFonts w:ascii="宋体" w:hAnsi="宋体" w:cs="宋体"/>
          <w:sz w:val="28"/>
        </w:rPr>
      </w:pPr>
    </w:p>
    <w:p>
      <w:pPr>
        <w:spacing w:line="540" w:lineRule="exact"/>
        <w:rPr>
          <w:rFonts w:ascii="宋体" w:hAnsi="宋体" w:cs="宋体"/>
          <w:sz w:val="28"/>
        </w:rPr>
      </w:pPr>
    </w:p>
    <w:p>
      <w:pPr>
        <w:rPr>
          <w:rFonts w:ascii="宋体" w:hAnsi="宋体" w:cs="宋体"/>
          <w:bCs/>
          <w:sz w:val="24"/>
          <w:szCs w:val="24"/>
        </w:rPr>
      </w:pPr>
      <w:r>
        <w:rPr>
          <w:rFonts w:hint="eastAsia" w:ascii="宋体" w:hAnsi="宋体" w:cs="宋体"/>
          <w:bCs/>
          <w:sz w:val="24"/>
          <w:szCs w:val="24"/>
        </w:rPr>
        <w:br w:type="page"/>
      </w:r>
    </w:p>
    <w:p>
      <w:pPr>
        <w:spacing w:line="480" w:lineRule="exact"/>
        <w:outlineLvl w:val="2"/>
        <w:rPr>
          <w:rFonts w:eastAsia="黑体"/>
          <w:bCs/>
          <w:sz w:val="24"/>
          <w:szCs w:val="24"/>
        </w:rPr>
      </w:pPr>
      <w:r>
        <w:rPr>
          <w:rFonts w:hint="eastAsia" w:eastAsia="黑体"/>
          <w:bCs/>
          <w:sz w:val="24"/>
          <w:szCs w:val="24"/>
        </w:rPr>
        <w:t>（八）投标偏离表（格式）</w:t>
      </w:r>
    </w:p>
    <w:p>
      <w:pPr>
        <w:spacing w:line="480" w:lineRule="exact"/>
        <w:ind w:firstLine="480" w:firstLineChars="200"/>
        <w:rPr>
          <w:rFonts w:ascii="宋体" w:hAnsi="宋体" w:cs="宋体"/>
          <w:sz w:val="24"/>
          <w:szCs w:val="24"/>
        </w:rPr>
      </w:pPr>
    </w:p>
    <w:p>
      <w:pPr>
        <w:spacing w:line="480" w:lineRule="exact"/>
        <w:ind w:firstLine="560" w:firstLineChars="200"/>
        <w:jc w:val="center"/>
        <w:outlineLvl w:val="0"/>
        <w:rPr>
          <w:b/>
          <w:sz w:val="10"/>
        </w:rPr>
      </w:pPr>
      <w:r>
        <w:rPr>
          <w:rFonts w:hint="eastAsia" w:eastAsia="黑体"/>
          <w:bCs/>
          <w:sz w:val="28"/>
          <w:szCs w:val="28"/>
        </w:rPr>
        <w:t>投标偏离表</w:t>
      </w:r>
    </w:p>
    <w:p>
      <w:pPr>
        <w:widowControl/>
        <w:shd w:val="clear" w:color="auto" w:fill="FFFFFF"/>
        <w:spacing w:line="360" w:lineRule="auto"/>
        <w:rPr>
          <w:sz w:val="24"/>
          <w:szCs w:val="24"/>
        </w:rPr>
      </w:pPr>
      <w:bookmarkStart w:id="7" w:name="项目名称：_______________"/>
      <w:bookmarkEnd w:id="7"/>
      <w:r>
        <w:rPr>
          <w:rFonts w:hint="eastAsia" w:cs="Arial Unicode MS"/>
          <w:color w:val="000000"/>
          <w:szCs w:val="21"/>
        </w:rPr>
        <w:t> </w:t>
      </w:r>
      <w:r>
        <w:rPr>
          <w:rFonts w:hint="eastAsia"/>
          <w:sz w:val="24"/>
          <w:szCs w:val="24"/>
        </w:rPr>
        <w:t xml:space="preserve">项目名称： </w:t>
      </w:r>
    </w:p>
    <w:tbl>
      <w:tblPr>
        <w:tblStyle w:val="19"/>
        <w:tblW w:w="95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18"/>
        <w:gridCol w:w="857"/>
        <w:gridCol w:w="2041"/>
        <w:gridCol w:w="2041"/>
        <w:gridCol w:w="1399"/>
        <w:gridCol w:w="16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jc w:val="center"/>
        </w:trPr>
        <w:tc>
          <w:tcPr>
            <w:tcW w:w="1518" w:type="dxa"/>
            <w:vAlign w:val="center"/>
          </w:tcPr>
          <w:p>
            <w:pPr>
              <w:pStyle w:val="31"/>
              <w:jc w:val="center"/>
              <w:rPr>
                <w:sz w:val="24"/>
              </w:rPr>
            </w:pPr>
            <w:r>
              <w:rPr>
                <w:sz w:val="24"/>
              </w:rPr>
              <w:t>名称</w:t>
            </w:r>
          </w:p>
        </w:tc>
        <w:tc>
          <w:tcPr>
            <w:tcW w:w="857" w:type="dxa"/>
            <w:vAlign w:val="center"/>
          </w:tcPr>
          <w:p>
            <w:pPr>
              <w:pStyle w:val="31"/>
              <w:jc w:val="center"/>
              <w:rPr>
                <w:sz w:val="24"/>
              </w:rPr>
            </w:pPr>
            <w:r>
              <w:rPr>
                <w:sz w:val="24"/>
              </w:rPr>
              <w:t>数量</w:t>
            </w:r>
          </w:p>
        </w:tc>
        <w:tc>
          <w:tcPr>
            <w:tcW w:w="2041" w:type="dxa"/>
          </w:tcPr>
          <w:p>
            <w:pPr>
              <w:pStyle w:val="31"/>
              <w:spacing w:before="160"/>
              <w:ind w:left="279" w:right="271"/>
              <w:jc w:val="center"/>
              <w:rPr>
                <w:sz w:val="24"/>
              </w:rPr>
            </w:pPr>
            <w:r>
              <w:rPr>
                <w:sz w:val="24"/>
              </w:rPr>
              <w:t>招标文件</w:t>
            </w:r>
          </w:p>
          <w:p>
            <w:pPr>
              <w:pStyle w:val="31"/>
              <w:spacing w:before="194"/>
              <w:ind w:left="279" w:right="271"/>
              <w:jc w:val="center"/>
              <w:rPr>
                <w:sz w:val="24"/>
              </w:rPr>
            </w:pPr>
            <w:r>
              <w:rPr>
                <w:sz w:val="24"/>
              </w:rPr>
              <w:t>技术规格参数</w:t>
            </w:r>
          </w:p>
        </w:tc>
        <w:tc>
          <w:tcPr>
            <w:tcW w:w="2041" w:type="dxa"/>
          </w:tcPr>
          <w:p>
            <w:pPr>
              <w:pStyle w:val="31"/>
              <w:spacing w:before="160"/>
              <w:ind w:left="298"/>
              <w:rPr>
                <w:sz w:val="24"/>
              </w:rPr>
            </w:pPr>
            <w:r>
              <w:rPr>
                <w:sz w:val="24"/>
              </w:rPr>
              <w:t>投标文件对应</w:t>
            </w:r>
          </w:p>
          <w:p>
            <w:pPr>
              <w:pStyle w:val="31"/>
              <w:spacing w:before="194"/>
              <w:ind w:left="298"/>
              <w:rPr>
                <w:sz w:val="24"/>
              </w:rPr>
            </w:pPr>
            <w:r>
              <w:rPr>
                <w:sz w:val="24"/>
              </w:rPr>
              <w:t>技术规格参数</w:t>
            </w:r>
          </w:p>
        </w:tc>
        <w:tc>
          <w:tcPr>
            <w:tcW w:w="1399" w:type="dxa"/>
          </w:tcPr>
          <w:p>
            <w:pPr>
              <w:pStyle w:val="31"/>
              <w:spacing w:before="2"/>
              <w:rPr>
                <w:sz w:val="32"/>
              </w:rPr>
            </w:pPr>
          </w:p>
          <w:p>
            <w:pPr>
              <w:pStyle w:val="31"/>
              <w:ind w:left="458"/>
              <w:rPr>
                <w:sz w:val="24"/>
              </w:rPr>
            </w:pPr>
            <w:r>
              <w:rPr>
                <w:sz w:val="24"/>
              </w:rPr>
              <w:t>偏离</w:t>
            </w:r>
          </w:p>
        </w:tc>
        <w:tc>
          <w:tcPr>
            <w:tcW w:w="1691" w:type="dxa"/>
          </w:tcPr>
          <w:p>
            <w:pPr>
              <w:pStyle w:val="31"/>
              <w:spacing w:before="2"/>
              <w:rPr>
                <w:sz w:val="32"/>
              </w:rPr>
            </w:pPr>
          </w:p>
          <w:p>
            <w:pPr>
              <w:pStyle w:val="31"/>
              <w:ind w:left="585" w:right="576"/>
              <w:jc w:val="center"/>
              <w:rPr>
                <w:sz w:val="24"/>
              </w:rPr>
            </w:pPr>
            <w:r>
              <w:rPr>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518" w:type="dxa"/>
          </w:tcPr>
          <w:p>
            <w:pPr>
              <w:pStyle w:val="31"/>
            </w:pPr>
          </w:p>
        </w:tc>
        <w:tc>
          <w:tcPr>
            <w:tcW w:w="857" w:type="dxa"/>
          </w:tcPr>
          <w:p>
            <w:pPr>
              <w:pStyle w:val="31"/>
            </w:pPr>
          </w:p>
        </w:tc>
        <w:tc>
          <w:tcPr>
            <w:tcW w:w="2041" w:type="dxa"/>
          </w:tcPr>
          <w:p>
            <w:pPr>
              <w:pStyle w:val="31"/>
            </w:pPr>
          </w:p>
        </w:tc>
        <w:tc>
          <w:tcPr>
            <w:tcW w:w="2041" w:type="dxa"/>
          </w:tcPr>
          <w:p>
            <w:pPr>
              <w:pStyle w:val="31"/>
            </w:pPr>
          </w:p>
        </w:tc>
        <w:tc>
          <w:tcPr>
            <w:tcW w:w="1399" w:type="dxa"/>
          </w:tcPr>
          <w:p>
            <w:pPr>
              <w:pStyle w:val="31"/>
            </w:pPr>
          </w:p>
        </w:tc>
        <w:tc>
          <w:tcPr>
            <w:tcW w:w="1691" w:type="dxa"/>
          </w:tcPr>
          <w:p>
            <w:pPr>
              <w:pStyle w:val="3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518" w:type="dxa"/>
          </w:tcPr>
          <w:p>
            <w:pPr>
              <w:pStyle w:val="31"/>
            </w:pPr>
          </w:p>
        </w:tc>
        <w:tc>
          <w:tcPr>
            <w:tcW w:w="857" w:type="dxa"/>
          </w:tcPr>
          <w:p>
            <w:pPr>
              <w:pStyle w:val="31"/>
            </w:pPr>
          </w:p>
        </w:tc>
        <w:tc>
          <w:tcPr>
            <w:tcW w:w="2041" w:type="dxa"/>
          </w:tcPr>
          <w:p>
            <w:pPr>
              <w:pStyle w:val="31"/>
            </w:pPr>
          </w:p>
        </w:tc>
        <w:tc>
          <w:tcPr>
            <w:tcW w:w="2041" w:type="dxa"/>
          </w:tcPr>
          <w:p>
            <w:pPr>
              <w:pStyle w:val="31"/>
            </w:pPr>
          </w:p>
        </w:tc>
        <w:tc>
          <w:tcPr>
            <w:tcW w:w="1399" w:type="dxa"/>
          </w:tcPr>
          <w:p>
            <w:pPr>
              <w:pStyle w:val="31"/>
            </w:pPr>
          </w:p>
        </w:tc>
        <w:tc>
          <w:tcPr>
            <w:tcW w:w="1691" w:type="dxa"/>
          </w:tcPr>
          <w:p>
            <w:pPr>
              <w:pStyle w:val="3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518" w:type="dxa"/>
          </w:tcPr>
          <w:p>
            <w:pPr>
              <w:pStyle w:val="31"/>
            </w:pPr>
          </w:p>
        </w:tc>
        <w:tc>
          <w:tcPr>
            <w:tcW w:w="857" w:type="dxa"/>
          </w:tcPr>
          <w:p>
            <w:pPr>
              <w:pStyle w:val="31"/>
            </w:pPr>
          </w:p>
        </w:tc>
        <w:tc>
          <w:tcPr>
            <w:tcW w:w="2041" w:type="dxa"/>
          </w:tcPr>
          <w:p>
            <w:pPr>
              <w:pStyle w:val="31"/>
            </w:pPr>
          </w:p>
        </w:tc>
        <w:tc>
          <w:tcPr>
            <w:tcW w:w="2041" w:type="dxa"/>
          </w:tcPr>
          <w:p>
            <w:pPr>
              <w:pStyle w:val="31"/>
            </w:pPr>
          </w:p>
        </w:tc>
        <w:tc>
          <w:tcPr>
            <w:tcW w:w="1399" w:type="dxa"/>
          </w:tcPr>
          <w:p>
            <w:pPr>
              <w:pStyle w:val="31"/>
            </w:pPr>
          </w:p>
        </w:tc>
        <w:tc>
          <w:tcPr>
            <w:tcW w:w="1691" w:type="dxa"/>
          </w:tcPr>
          <w:p>
            <w:pPr>
              <w:pStyle w:val="31"/>
            </w:pPr>
          </w:p>
        </w:tc>
      </w:tr>
    </w:tbl>
    <w:p>
      <w:pPr>
        <w:pStyle w:val="31"/>
        <w:ind w:left="279"/>
        <w:rPr>
          <w:sz w:val="24"/>
        </w:rPr>
      </w:pPr>
      <w:bookmarkStart w:id="8" w:name="货物名称"/>
      <w:bookmarkEnd w:id="8"/>
      <w:bookmarkStart w:id="9" w:name="说明：如投标产品与招标文件的要求存在偏差，则填写上表，若无偏差，则填写无。"/>
      <w:bookmarkEnd w:id="9"/>
    </w:p>
    <w:p>
      <w:pPr>
        <w:ind w:firstLine="420" w:firstLineChars="175"/>
        <w:outlineLvl w:val="0"/>
        <w:rPr>
          <w:rFonts w:hint="eastAsia" w:ascii="宋体" w:hAnsi="宋体" w:eastAsia="宋体"/>
          <w:bCs/>
          <w:color w:val="000000"/>
          <w:sz w:val="24"/>
          <w:szCs w:val="24"/>
          <w:highlight w:val="none"/>
        </w:rPr>
      </w:pPr>
      <w:r>
        <w:rPr>
          <w:rFonts w:hint="eastAsia" w:ascii="宋体" w:hAnsi="宋体"/>
          <w:bCs/>
          <w:color w:val="000000"/>
          <w:sz w:val="24"/>
          <w:szCs w:val="24"/>
        </w:rPr>
        <w:t>注：</w:t>
      </w:r>
      <w:r>
        <w:rPr>
          <w:rFonts w:hint="eastAsia" w:ascii="宋体" w:hAnsi="宋体" w:eastAsia="宋体"/>
          <w:bCs/>
          <w:color w:val="000000"/>
          <w:sz w:val="24"/>
          <w:szCs w:val="24"/>
          <w:highlight w:val="none"/>
        </w:rPr>
        <w:t>（1）本表不得删除；</w:t>
      </w:r>
    </w:p>
    <w:p>
      <w:pPr>
        <w:ind w:firstLine="900" w:firstLineChars="375"/>
        <w:outlineLvl w:val="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eastAsia="zh-CN"/>
        </w:rPr>
        <w:t>（</w:t>
      </w:r>
      <w:r>
        <w:rPr>
          <w:rFonts w:hint="eastAsia" w:ascii="宋体" w:hAnsi="宋体" w:eastAsia="宋体"/>
          <w:bCs/>
          <w:color w:val="000000"/>
          <w:sz w:val="24"/>
          <w:szCs w:val="24"/>
          <w:highlight w:val="none"/>
          <w:lang w:val="en-US" w:eastAsia="zh-CN"/>
        </w:rPr>
        <w:t>2</w:t>
      </w:r>
      <w:r>
        <w:rPr>
          <w:rFonts w:hint="eastAsia" w:ascii="宋体" w:hAnsi="宋体" w:eastAsia="宋体"/>
          <w:bCs/>
          <w:color w:val="000000"/>
          <w:sz w:val="24"/>
          <w:szCs w:val="24"/>
          <w:highlight w:val="none"/>
          <w:lang w:eastAsia="zh-CN"/>
        </w:rPr>
        <w:t>）</w:t>
      </w:r>
      <w:r>
        <w:rPr>
          <w:rFonts w:hint="eastAsia" w:ascii="宋体" w:hAnsi="宋体" w:eastAsia="宋体"/>
          <w:bCs/>
          <w:color w:val="000000"/>
          <w:sz w:val="24"/>
          <w:szCs w:val="24"/>
          <w:highlight w:val="none"/>
        </w:rPr>
        <w:t>投标人必须如实地在《投标偏离表》中逐条标明满足与否，并对其真实性负责。未在《投标偏离表》中响应的条款视同负偏离，按无效投标处理。</w:t>
      </w:r>
    </w:p>
    <w:p>
      <w:pPr>
        <w:ind w:firstLine="900" w:firstLineChars="375"/>
        <w:outlineLvl w:val="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eastAsia="zh-CN"/>
        </w:rPr>
        <w:t>（</w:t>
      </w:r>
      <w:r>
        <w:rPr>
          <w:rFonts w:hint="eastAsia" w:ascii="宋体" w:hAnsi="宋体" w:eastAsia="宋体"/>
          <w:bCs/>
          <w:color w:val="000000"/>
          <w:sz w:val="24"/>
          <w:szCs w:val="24"/>
          <w:highlight w:val="none"/>
          <w:lang w:val="en-US" w:eastAsia="zh-CN"/>
        </w:rPr>
        <w:t>3</w:t>
      </w:r>
      <w:r>
        <w:rPr>
          <w:rFonts w:hint="eastAsia" w:ascii="宋体" w:hAnsi="宋体" w:eastAsia="宋体"/>
          <w:bCs/>
          <w:color w:val="000000"/>
          <w:sz w:val="24"/>
          <w:szCs w:val="24"/>
          <w:highlight w:val="none"/>
          <w:lang w:eastAsia="zh-CN"/>
        </w:rPr>
        <w:t>）</w:t>
      </w:r>
      <w:r>
        <w:rPr>
          <w:rFonts w:hint="eastAsia" w:ascii="宋体" w:hAnsi="宋体" w:eastAsia="宋体"/>
          <w:bCs/>
          <w:color w:val="000000"/>
          <w:sz w:val="24"/>
          <w:szCs w:val="24"/>
          <w:highlight w:val="none"/>
          <w:lang w:val="en-US" w:eastAsia="zh-CN"/>
        </w:rPr>
        <w:t>正偏离条款须注明正偏离，并提供</w:t>
      </w:r>
      <w:r>
        <w:rPr>
          <w:rFonts w:hint="eastAsia" w:ascii="宋体" w:hAnsi="宋体" w:cs="宋体"/>
          <w:bCs/>
          <w:sz w:val="24"/>
          <w:szCs w:val="24"/>
          <w:highlight w:val="none"/>
          <w:lang w:val="en-US" w:eastAsia="zh-CN"/>
        </w:rPr>
        <w:t>国家认监委认可并授权的公安部刑事技术类产品检验中心</w:t>
      </w:r>
      <w:r>
        <w:rPr>
          <w:rFonts w:hint="eastAsia" w:ascii="宋体" w:hAnsi="宋体" w:eastAsia="宋体"/>
          <w:bCs/>
          <w:color w:val="000000"/>
          <w:sz w:val="24"/>
          <w:szCs w:val="24"/>
          <w:highlight w:val="none"/>
          <w:lang w:val="en-US" w:eastAsia="zh-CN"/>
        </w:rPr>
        <w:t>出具的检验报告扫描件加盖生产厂家公章作为佐证材料，未提供相应的有效证明材料（检验报告）的，不加分</w:t>
      </w:r>
      <w:r>
        <w:rPr>
          <w:rFonts w:hint="eastAsia" w:ascii="宋体" w:hAnsi="宋体" w:eastAsia="宋体"/>
          <w:bCs/>
          <w:color w:val="000000"/>
          <w:sz w:val="24"/>
          <w:szCs w:val="24"/>
          <w:highlight w:val="none"/>
          <w:lang w:eastAsia="zh-CN"/>
        </w:rPr>
        <w:t>）</w:t>
      </w:r>
      <w:r>
        <w:rPr>
          <w:rFonts w:hint="eastAsia" w:ascii="宋体" w:hAnsi="宋体" w:eastAsia="宋体"/>
          <w:bCs/>
          <w:color w:val="000000"/>
          <w:sz w:val="24"/>
          <w:szCs w:val="24"/>
          <w:highlight w:val="none"/>
        </w:rPr>
        <w:t>。</w:t>
      </w:r>
    </w:p>
    <w:p>
      <w:pPr>
        <w:spacing w:line="480" w:lineRule="exact"/>
        <w:ind w:firstLine="480" w:firstLineChars="200"/>
        <w:jc w:val="center"/>
        <w:rPr>
          <w:rFonts w:ascii="宋体" w:hAnsi="宋体"/>
          <w:bCs/>
          <w:sz w:val="24"/>
          <w:szCs w:val="24"/>
          <w:highlight w:val="none"/>
        </w:rPr>
      </w:pPr>
    </w:p>
    <w:p>
      <w:pPr>
        <w:spacing w:line="480" w:lineRule="exact"/>
        <w:ind w:firstLine="480" w:firstLineChars="200"/>
        <w:jc w:val="center"/>
        <w:rPr>
          <w:rFonts w:ascii="宋体" w:hAnsi="宋体" w:cs="宋体"/>
          <w:b/>
          <w:bCs/>
          <w:sz w:val="24"/>
          <w:szCs w:val="24"/>
        </w:rPr>
      </w:pPr>
      <w:r>
        <w:rPr>
          <w:rFonts w:hint="eastAsia" w:ascii="宋体" w:hAnsi="宋体"/>
          <w:bCs/>
          <w:sz w:val="24"/>
          <w:szCs w:val="24"/>
        </w:rPr>
        <w:t>投标人（盖章）：</w:t>
      </w:r>
    </w:p>
    <w:p>
      <w:pPr>
        <w:spacing w:line="480" w:lineRule="exact"/>
        <w:ind w:firstLine="480" w:firstLineChars="200"/>
        <w:jc w:val="center"/>
        <w:rPr>
          <w:rFonts w:ascii="宋体" w:hAnsi="宋体" w:cs="宋体"/>
          <w:sz w:val="24"/>
          <w:szCs w:val="24"/>
        </w:rPr>
      </w:pPr>
      <w:r>
        <w:rPr>
          <w:rFonts w:hint="eastAsia" w:ascii="宋体" w:hAnsi="宋体" w:cs="宋体"/>
          <w:sz w:val="24"/>
          <w:szCs w:val="24"/>
        </w:rPr>
        <w:t>法定代表人或法定代表人授权代表签字或盖章：</w:t>
      </w:r>
    </w:p>
    <w:p>
      <w:pPr>
        <w:spacing w:line="480" w:lineRule="exact"/>
        <w:ind w:firstLine="480" w:firstLineChars="200"/>
        <w:jc w:val="center"/>
        <w:rPr>
          <w:rFonts w:ascii="宋体" w:hAnsi="宋体" w:cs="宋体"/>
          <w:sz w:val="24"/>
          <w:szCs w:val="24"/>
        </w:rPr>
      </w:pPr>
      <w:r>
        <w:rPr>
          <w:rFonts w:hint="eastAsia" w:ascii="宋体" w:hAnsi="宋体" w:cs="宋体"/>
          <w:sz w:val="24"/>
          <w:szCs w:val="24"/>
        </w:rPr>
        <w:t>日期：</w:t>
      </w:r>
    </w:p>
    <w:p>
      <w:pPr>
        <w:spacing w:before="62"/>
        <w:ind w:left="680" w:right="526"/>
        <w:jc w:val="center"/>
        <w:rPr>
          <w:b/>
          <w:sz w:val="28"/>
        </w:rPr>
      </w:pPr>
      <w:r>
        <w:rPr>
          <w:rFonts w:hint="eastAsia" w:eastAsia="黑体"/>
          <w:bCs/>
          <w:sz w:val="24"/>
          <w:szCs w:val="24"/>
        </w:rPr>
        <w:br w:type="page"/>
      </w:r>
    </w:p>
    <w:p>
      <w:pPr>
        <w:autoSpaceDE w:val="0"/>
        <w:autoSpaceDN w:val="0"/>
        <w:spacing w:before="62"/>
        <w:ind w:left="680" w:right="526"/>
        <w:jc w:val="center"/>
        <w:rPr>
          <w:rFonts w:ascii="宋体" w:hAnsi="宋体" w:cs="宋体"/>
          <w:b/>
          <w:kern w:val="0"/>
          <w:sz w:val="28"/>
          <w:szCs w:val="22"/>
          <w:lang w:val="zh-CN" w:bidi="zh-CN"/>
        </w:rPr>
      </w:pPr>
      <w:r>
        <w:rPr>
          <w:rFonts w:ascii="宋体" w:hAnsi="宋体" w:cs="宋体"/>
          <w:b/>
          <w:kern w:val="0"/>
          <w:sz w:val="28"/>
          <w:szCs w:val="22"/>
          <w:lang w:val="zh-CN" w:bidi="zh-CN"/>
        </w:rPr>
        <w:t>附件</w:t>
      </w:r>
    </w:p>
    <w:p>
      <w:pPr>
        <w:autoSpaceDE w:val="0"/>
        <w:autoSpaceDN w:val="0"/>
        <w:spacing w:before="17"/>
        <w:ind w:right="7552"/>
        <w:jc w:val="center"/>
        <w:outlineLvl w:val="1"/>
        <w:rPr>
          <w:rFonts w:ascii="宋体" w:hAnsi="宋体" w:cs="宋体"/>
          <w:b/>
          <w:bCs/>
          <w:sz w:val="24"/>
          <w:szCs w:val="24"/>
          <w:lang w:val="zh-CN" w:bidi="zh-CN"/>
        </w:rPr>
      </w:pPr>
      <w:r>
        <w:rPr>
          <w:rFonts w:ascii="宋体" w:hAnsi="宋体" w:cs="宋体"/>
          <w:b/>
          <w:bCs/>
          <w:sz w:val="24"/>
          <w:szCs w:val="24"/>
          <w:lang w:val="zh-CN" w:bidi="zh-CN"/>
        </w:rPr>
        <w:t>附件 1：小微企业</w:t>
      </w:r>
    </w:p>
    <w:p>
      <w:pPr>
        <w:rPr>
          <w:rFonts w:ascii="宋体" w:hAnsi="宋体" w:cs="宋体"/>
          <w:sz w:val="24"/>
          <w:szCs w:val="24"/>
          <w:lang w:val="zh-CN" w:bidi="zh-CN"/>
        </w:rPr>
      </w:pPr>
    </w:p>
    <w:p>
      <w:pPr>
        <w:autoSpaceDE w:val="0"/>
        <w:autoSpaceDN w:val="0"/>
        <w:spacing w:line="374" w:lineRule="auto"/>
        <w:ind w:left="3320" w:right="3164" w:hanging="480"/>
        <w:rPr>
          <w:rFonts w:ascii="宋体" w:hAnsi="宋体" w:cs="宋体"/>
          <w:sz w:val="24"/>
          <w:szCs w:val="24"/>
          <w:lang w:val="zh-CN" w:bidi="zh-CN"/>
        </w:rPr>
      </w:pPr>
      <w:r>
        <w:rPr>
          <w:rFonts w:ascii="宋体" w:hAnsi="宋体" w:cs="宋体"/>
          <w:sz w:val="24"/>
          <w:szCs w:val="24"/>
          <w:lang w:val="zh-CN" w:bidi="zh-CN"/>
        </w:rPr>
        <w:t>关于印发中小企业划型标准规定的通知工信部联企业〔2011〕300 号</w:t>
      </w:r>
    </w:p>
    <w:p>
      <w:pPr>
        <w:autoSpaceDE w:val="0"/>
        <w:autoSpaceDN w:val="0"/>
        <w:spacing w:before="1" w:line="374" w:lineRule="auto"/>
        <w:ind w:left="212" w:right="538"/>
        <w:rPr>
          <w:rFonts w:ascii="宋体" w:hAnsi="宋体" w:cs="宋体"/>
          <w:sz w:val="24"/>
          <w:szCs w:val="24"/>
          <w:lang w:val="zh-CN" w:bidi="zh-CN"/>
        </w:rPr>
      </w:pPr>
      <w:r>
        <w:rPr>
          <w:rFonts w:ascii="宋体" w:hAnsi="宋体" w:cs="宋体"/>
          <w:spacing w:val="-17"/>
          <w:sz w:val="24"/>
          <w:szCs w:val="24"/>
          <w:lang w:val="zh-CN" w:bidi="zh-CN"/>
        </w:rPr>
        <w:t>各省、自治区、直辖市人民政府，国务院各部委、各直属机构及有关单位：为贯彻落实《中</w:t>
      </w:r>
      <w:r>
        <w:rPr>
          <w:rFonts w:ascii="宋体" w:hAnsi="宋体" w:cs="宋体"/>
          <w:spacing w:val="-14"/>
          <w:sz w:val="24"/>
          <w:szCs w:val="24"/>
          <w:lang w:val="zh-CN" w:bidi="zh-CN"/>
        </w:rPr>
        <w:t>华人民共和国中小企业促进法》和《国务院关于进一步促进中小企业发展的若干意见》</w:t>
      </w:r>
      <w:r>
        <w:rPr>
          <w:rFonts w:ascii="宋体" w:hAnsi="宋体" w:cs="宋体"/>
          <w:sz w:val="24"/>
          <w:szCs w:val="24"/>
          <w:lang w:val="zh-CN" w:bidi="zh-CN"/>
        </w:rPr>
        <w:t>（</w:t>
      </w:r>
      <w:r>
        <w:rPr>
          <w:rFonts w:ascii="宋体" w:hAnsi="宋体" w:cs="宋体"/>
          <w:spacing w:val="-14"/>
          <w:sz w:val="24"/>
          <w:szCs w:val="24"/>
          <w:lang w:val="zh-CN" w:bidi="zh-CN"/>
        </w:rPr>
        <w:t>国</w:t>
      </w:r>
      <w:r>
        <w:rPr>
          <w:rFonts w:ascii="宋体" w:hAnsi="宋体" w:cs="宋体"/>
          <w:spacing w:val="-9"/>
          <w:sz w:val="24"/>
          <w:szCs w:val="24"/>
          <w:lang w:val="zh-CN" w:bidi="zh-CN"/>
        </w:rPr>
        <w:t>发〔</w:t>
      </w:r>
      <w:r>
        <w:rPr>
          <w:rFonts w:ascii="宋体" w:hAnsi="宋体" w:cs="宋体"/>
          <w:sz w:val="24"/>
          <w:szCs w:val="24"/>
          <w:lang w:val="zh-CN" w:bidi="zh-CN"/>
        </w:rPr>
        <w:t>2009</w:t>
      </w:r>
      <w:r>
        <w:rPr>
          <w:rFonts w:ascii="宋体" w:hAnsi="宋体" w:cs="宋体"/>
          <w:spacing w:val="-20"/>
          <w:sz w:val="24"/>
          <w:szCs w:val="24"/>
          <w:lang w:val="zh-CN" w:bidi="zh-CN"/>
        </w:rPr>
        <w:t>〕</w:t>
      </w:r>
      <w:r>
        <w:rPr>
          <w:rFonts w:ascii="宋体" w:hAnsi="宋体" w:cs="宋体"/>
          <w:sz w:val="24"/>
          <w:szCs w:val="24"/>
          <w:lang w:val="zh-CN" w:bidi="zh-CN"/>
        </w:rPr>
        <w:t>36 号</w:t>
      </w:r>
      <w:r>
        <w:rPr>
          <w:rFonts w:ascii="宋体" w:hAnsi="宋体" w:cs="宋体"/>
          <w:spacing w:val="-19"/>
          <w:sz w:val="24"/>
          <w:szCs w:val="24"/>
          <w:lang w:val="zh-CN" w:bidi="zh-CN"/>
        </w:rPr>
        <w:t>）</w:t>
      </w:r>
      <w:r>
        <w:rPr>
          <w:rFonts w:ascii="宋体" w:hAnsi="宋体" w:cs="宋体"/>
          <w:spacing w:val="-11"/>
          <w:sz w:val="24"/>
          <w:szCs w:val="24"/>
          <w:lang w:val="zh-CN" w:bidi="zh-CN"/>
        </w:rPr>
        <w:t>，工业和信息化部、国家统计局、发展改革委、财政部研究制定了《中</w:t>
      </w:r>
      <w:r>
        <w:rPr>
          <w:rFonts w:ascii="宋体" w:hAnsi="宋体" w:cs="宋体"/>
          <w:sz w:val="24"/>
          <w:szCs w:val="24"/>
          <w:lang w:val="zh-CN" w:bidi="zh-CN"/>
        </w:rPr>
        <w:t>小企业划型标准规定》。经国务院同意，现印发给你们，请遵照执行。</w:t>
      </w:r>
    </w:p>
    <w:p>
      <w:pPr>
        <w:autoSpaceDE w:val="0"/>
        <w:autoSpaceDN w:val="0"/>
        <w:spacing w:before="1"/>
        <w:ind w:left="3676"/>
        <w:outlineLvl w:val="1"/>
        <w:rPr>
          <w:rFonts w:ascii="宋体" w:hAnsi="宋体" w:cs="宋体"/>
          <w:b/>
          <w:bCs/>
          <w:sz w:val="24"/>
          <w:szCs w:val="24"/>
          <w:lang w:val="zh-CN" w:bidi="zh-CN"/>
        </w:rPr>
      </w:pPr>
      <w:r>
        <w:rPr>
          <w:rFonts w:ascii="宋体" w:hAnsi="宋体" w:cs="宋体"/>
          <w:b/>
          <w:bCs/>
          <w:w w:val="95"/>
          <w:sz w:val="24"/>
          <w:szCs w:val="24"/>
          <w:lang w:val="zh-CN" w:bidi="zh-CN"/>
        </w:rPr>
        <w:t>中小企业划型标准规定</w:t>
      </w:r>
    </w:p>
    <w:p>
      <w:pPr>
        <w:autoSpaceDE w:val="0"/>
        <w:autoSpaceDN w:val="0"/>
        <w:spacing w:before="173" w:line="374" w:lineRule="auto"/>
        <w:ind w:left="212" w:right="632" w:firstLine="480"/>
        <w:rPr>
          <w:rFonts w:ascii="宋体" w:hAnsi="宋体" w:cs="宋体"/>
          <w:sz w:val="24"/>
          <w:szCs w:val="24"/>
          <w:lang w:val="zh-CN" w:bidi="zh-CN"/>
        </w:rPr>
      </w:pPr>
      <w:r>
        <w:rPr>
          <w:rFonts w:ascii="宋体" w:hAnsi="宋体" w:cs="宋体"/>
          <w:spacing w:val="-1"/>
          <w:sz w:val="24"/>
          <w:szCs w:val="24"/>
          <w:lang w:val="zh-CN" w:bidi="zh-CN"/>
        </w:rPr>
        <w:t>一、根据《中华人民共和国中小企业促进法》和《国务院关于进一步促进中 小企业</w:t>
      </w:r>
      <w:r>
        <w:rPr>
          <w:rFonts w:ascii="宋体" w:hAnsi="宋体" w:cs="宋体"/>
          <w:sz w:val="24"/>
          <w:szCs w:val="24"/>
          <w:lang w:val="zh-CN" w:bidi="zh-CN"/>
        </w:rPr>
        <w:t>发展的若干意见》(国发〔2009〕36 号)，制定本规定。</w:t>
      </w:r>
    </w:p>
    <w:p>
      <w:pPr>
        <w:autoSpaceDE w:val="0"/>
        <w:autoSpaceDN w:val="0"/>
        <w:spacing w:line="374" w:lineRule="auto"/>
        <w:ind w:left="212" w:right="632" w:firstLine="480"/>
        <w:rPr>
          <w:rFonts w:ascii="宋体" w:hAnsi="宋体" w:cs="宋体"/>
          <w:sz w:val="24"/>
          <w:szCs w:val="24"/>
          <w:lang w:val="zh-CN" w:bidi="zh-CN"/>
        </w:rPr>
      </w:pPr>
      <w:r>
        <w:rPr>
          <w:rFonts w:ascii="宋体" w:hAnsi="宋体" w:cs="宋体"/>
          <w:sz w:val="24"/>
          <w:szCs w:val="24"/>
          <w:lang w:val="zh-CN" w:bidi="zh-CN"/>
        </w:rPr>
        <w:t>二、中小企业划分为中型、小型、微型三种类型，具体标准根据企业从业人 员、营业收入、资产总额等指标，结合行业特点制定。</w:t>
      </w:r>
    </w:p>
    <w:p>
      <w:pPr>
        <w:autoSpaceDE w:val="0"/>
        <w:autoSpaceDN w:val="0"/>
        <w:spacing w:before="1" w:line="374" w:lineRule="auto"/>
        <w:ind w:left="212" w:right="488" w:firstLine="480"/>
        <w:rPr>
          <w:rFonts w:ascii="宋体" w:hAnsi="宋体" w:cs="宋体"/>
          <w:sz w:val="20"/>
          <w:szCs w:val="24"/>
          <w:lang w:val="zh-CN" w:bidi="zh-CN"/>
        </w:rPr>
      </w:pPr>
      <w:r>
        <w:rPr>
          <w:rFonts w:ascii="宋体" w:hAnsi="宋体" w:cs="宋体"/>
          <w:sz w:val="24"/>
          <w:szCs w:val="24"/>
          <w:lang w:val="zh-CN" w:bidi="zh-CN"/>
        </w:rPr>
        <w:t>三、本规定适用的行业包括：农、林、牧、渔业，工业（包括采矿业，制造 业，电力、热力、燃气及水生产和供应业），建筑业，批发业，零售业，交通运 输业（不含铁路运输业），仓储业，邮政业，住宿业，餐饮业，信息传输业（包括电信、互联网和相关服务），软件和信息技术服务业，房地产开发经营，物业管理，租赁和商务服务业，其他</w:t>
      </w:r>
    </w:p>
    <w:p>
      <w:pPr>
        <w:autoSpaceDE w:val="0"/>
        <w:autoSpaceDN w:val="0"/>
        <w:spacing w:before="66" w:line="374" w:lineRule="auto"/>
        <w:ind w:left="212" w:right="632"/>
        <w:rPr>
          <w:rFonts w:ascii="宋体" w:hAnsi="宋体" w:cs="宋体"/>
          <w:sz w:val="24"/>
          <w:szCs w:val="24"/>
          <w:lang w:val="zh-CN" w:bidi="zh-CN"/>
        </w:rPr>
      </w:pPr>
      <w:r>
        <w:rPr>
          <w:rFonts w:ascii="宋体" w:hAnsi="宋体" w:cs="宋体"/>
          <w:sz w:val="24"/>
          <w:szCs w:val="24"/>
          <w:lang w:val="zh-CN" w:bidi="zh-CN"/>
        </w:rPr>
        <w:t>未列明行业（包括科学研究和技术服务业，水利、 环境和公共设施管理业，居民服务、修理和其他服务业，社会工作，文化、体育和娱乐业等）。</w:t>
      </w:r>
    </w:p>
    <w:p>
      <w:pPr>
        <w:autoSpaceDE w:val="0"/>
        <w:autoSpaceDN w:val="0"/>
        <w:spacing w:before="1"/>
        <w:ind w:left="692"/>
        <w:rPr>
          <w:rFonts w:ascii="宋体" w:hAnsi="宋体" w:cs="宋体"/>
          <w:sz w:val="24"/>
          <w:szCs w:val="24"/>
          <w:lang w:val="zh-CN" w:bidi="zh-CN"/>
        </w:rPr>
      </w:pPr>
      <w:r>
        <w:rPr>
          <w:rFonts w:ascii="宋体" w:hAnsi="宋体" w:cs="宋体"/>
          <w:sz w:val="24"/>
          <w:szCs w:val="24"/>
          <w:lang w:val="zh-CN" w:bidi="zh-CN"/>
        </w:rPr>
        <w:t>四、各行业划型标准为：</w:t>
      </w:r>
    </w:p>
    <w:p>
      <w:pPr>
        <w:autoSpaceDE w:val="0"/>
        <w:autoSpaceDN w:val="0"/>
        <w:spacing w:before="172" w:line="374" w:lineRule="auto"/>
        <w:ind w:left="212" w:right="488" w:firstLine="480"/>
        <w:rPr>
          <w:rFonts w:ascii="宋体" w:hAnsi="宋体" w:cs="宋体"/>
          <w:sz w:val="24"/>
          <w:szCs w:val="24"/>
          <w:lang w:val="zh-CN" w:bidi="zh-CN"/>
        </w:rPr>
      </w:pPr>
      <w:r>
        <w:rPr>
          <w:rFonts w:ascii="宋体" w:hAnsi="宋体" w:cs="宋体"/>
          <w:sz w:val="24"/>
          <w:szCs w:val="24"/>
          <w:lang w:val="zh-CN" w:bidi="zh-CN"/>
        </w:rPr>
        <w:t>（一）农、林、牧、渔业。营业收入 20000 万元以下的为中小微型企业。其 中，营业收入 500 万元及以上的为中型企业，营业收入 50 万元及以上的为小型企 业，营业收</w:t>
      </w:r>
    </w:p>
    <w:p>
      <w:pPr>
        <w:autoSpaceDE w:val="0"/>
        <w:autoSpaceDN w:val="0"/>
        <w:spacing w:before="1"/>
        <w:ind w:left="212"/>
        <w:rPr>
          <w:rFonts w:ascii="宋体" w:hAnsi="宋体" w:cs="宋体"/>
          <w:sz w:val="24"/>
          <w:szCs w:val="24"/>
          <w:lang w:val="zh-CN" w:bidi="zh-CN"/>
        </w:rPr>
      </w:pPr>
      <w:r>
        <w:rPr>
          <w:rFonts w:ascii="宋体" w:hAnsi="宋体" w:cs="宋体"/>
          <w:sz w:val="24"/>
          <w:szCs w:val="24"/>
          <w:lang w:val="zh-CN" w:bidi="zh-CN"/>
        </w:rPr>
        <w:t>入 50 万元以下的为微型企业。</w:t>
      </w:r>
    </w:p>
    <w:p>
      <w:pPr>
        <w:autoSpaceDE w:val="0"/>
        <w:autoSpaceDN w:val="0"/>
        <w:spacing w:before="172"/>
        <w:ind w:left="692"/>
        <w:rPr>
          <w:rFonts w:ascii="宋体" w:hAnsi="宋体" w:cs="宋体"/>
          <w:sz w:val="24"/>
          <w:szCs w:val="24"/>
          <w:lang w:val="zh-CN" w:bidi="zh-CN"/>
        </w:rPr>
      </w:pPr>
      <w:r>
        <w:rPr>
          <w:rFonts w:ascii="宋体" w:hAnsi="宋体" w:cs="宋体"/>
          <w:sz w:val="24"/>
          <w:szCs w:val="24"/>
          <w:lang w:val="zh-CN" w:bidi="zh-CN"/>
        </w:rPr>
        <w:t>（二</w:t>
      </w:r>
      <w:r>
        <w:rPr>
          <w:rFonts w:ascii="宋体" w:hAnsi="宋体" w:cs="宋体"/>
          <w:spacing w:val="-72"/>
          <w:sz w:val="24"/>
          <w:szCs w:val="24"/>
          <w:lang w:val="zh-CN" w:bidi="zh-CN"/>
        </w:rPr>
        <w:t>）</w:t>
      </w:r>
      <w:r>
        <w:rPr>
          <w:rFonts w:ascii="宋体" w:hAnsi="宋体" w:cs="宋体"/>
          <w:spacing w:val="-11"/>
          <w:sz w:val="24"/>
          <w:szCs w:val="24"/>
          <w:lang w:val="zh-CN" w:bidi="zh-CN"/>
        </w:rPr>
        <w:t xml:space="preserve">工业。从业人员 </w:t>
      </w:r>
      <w:r>
        <w:rPr>
          <w:rFonts w:ascii="宋体" w:hAnsi="宋体" w:cs="宋体"/>
          <w:sz w:val="24"/>
          <w:szCs w:val="24"/>
          <w:lang w:val="zh-CN" w:bidi="zh-CN"/>
        </w:rPr>
        <w:t>1000 人以下或营业收入 40000</w:t>
      </w:r>
      <w:r>
        <w:rPr>
          <w:rFonts w:ascii="宋体" w:hAnsi="宋体" w:cs="宋体"/>
          <w:spacing w:val="-1"/>
          <w:sz w:val="24"/>
          <w:szCs w:val="24"/>
          <w:lang w:val="zh-CN" w:bidi="zh-CN"/>
        </w:rPr>
        <w:t xml:space="preserve"> 万元以下的为中小微型 企业。</w:t>
      </w:r>
    </w:p>
    <w:p>
      <w:pPr>
        <w:autoSpaceDE w:val="0"/>
        <w:autoSpaceDN w:val="0"/>
        <w:spacing w:before="173"/>
        <w:ind w:left="212"/>
        <w:rPr>
          <w:rFonts w:ascii="宋体" w:hAnsi="宋体" w:cs="宋体"/>
          <w:sz w:val="24"/>
          <w:szCs w:val="24"/>
          <w:lang w:val="zh-CN" w:bidi="zh-CN"/>
        </w:rPr>
      </w:pPr>
      <w:r>
        <w:rPr>
          <w:rFonts w:ascii="宋体" w:hAnsi="宋体" w:cs="宋体"/>
          <w:spacing w:val="-3"/>
          <w:sz w:val="24"/>
          <w:szCs w:val="24"/>
          <w:lang w:val="zh-CN" w:bidi="zh-CN"/>
        </w:rPr>
        <w:t xml:space="preserve">其中，从业人员 </w:t>
      </w:r>
      <w:r>
        <w:rPr>
          <w:rFonts w:ascii="宋体" w:hAnsi="宋体" w:cs="宋体"/>
          <w:sz w:val="24"/>
          <w:szCs w:val="24"/>
          <w:lang w:val="zh-CN" w:bidi="zh-CN"/>
        </w:rPr>
        <w:t>300</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2000</w:t>
      </w:r>
      <w:r>
        <w:rPr>
          <w:rFonts w:ascii="宋体" w:hAnsi="宋体" w:cs="宋体"/>
          <w:spacing w:val="-1"/>
          <w:sz w:val="24"/>
          <w:szCs w:val="24"/>
          <w:lang w:val="zh-CN" w:bidi="zh-CN"/>
        </w:rPr>
        <w:t xml:space="preserve"> 万元及以上的为中型企业； 从业人员</w:t>
      </w:r>
    </w:p>
    <w:p>
      <w:pPr>
        <w:autoSpaceDE w:val="0"/>
        <w:autoSpaceDN w:val="0"/>
        <w:spacing w:before="172"/>
        <w:ind w:left="212"/>
        <w:rPr>
          <w:rFonts w:ascii="宋体" w:hAnsi="宋体" w:cs="宋体"/>
          <w:sz w:val="24"/>
          <w:szCs w:val="24"/>
          <w:lang w:val="zh-CN" w:bidi="zh-CN"/>
        </w:rPr>
      </w:pPr>
      <w:r>
        <w:rPr>
          <w:rFonts w:ascii="宋体" w:hAnsi="宋体" w:cs="宋体"/>
          <w:sz w:val="24"/>
          <w:szCs w:val="24"/>
          <w:lang w:val="zh-CN" w:bidi="zh-CN"/>
        </w:rPr>
        <w:t>20</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300</w:t>
      </w:r>
      <w:r>
        <w:rPr>
          <w:rFonts w:ascii="宋体" w:hAnsi="宋体" w:cs="宋体"/>
          <w:spacing w:val="-2"/>
          <w:sz w:val="24"/>
          <w:szCs w:val="24"/>
          <w:lang w:val="zh-CN" w:bidi="zh-CN"/>
        </w:rPr>
        <w:t xml:space="preserve"> 万元及以上的为小型企业；从业人员 </w:t>
      </w:r>
      <w:r>
        <w:rPr>
          <w:rFonts w:ascii="宋体" w:hAnsi="宋体" w:cs="宋体"/>
          <w:sz w:val="24"/>
          <w:szCs w:val="24"/>
          <w:lang w:val="zh-CN" w:bidi="zh-CN"/>
        </w:rPr>
        <w:t>20 人以下或营业收</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入 300 万元以下的为微型企业。</w:t>
      </w:r>
    </w:p>
    <w:p>
      <w:pPr>
        <w:autoSpaceDE w:val="0"/>
        <w:autoSpaceDN w:val="0"/>
        <w:spacing w:before="173"/>
        <w:ind w:left="692"/>
        <w:rPr>
          <w:rFonts w:ascii="宋体" w:hAnsi="宋体" w:cs="宋体"/>
          <w:sz w:val="24"/>
          <w:szCs w:val="24"/>
          <w:lang w:val="zh-CN" w:bidi="zh-CN"/>
        </w:rPr>
      </w:pPr>
      <w:r>
        <w:rPr>
          <w:rFonts w:ascii="宋体" w:hAnsi="宋体" w:cs="宋体"/>
          <w:sz w:val="24"/>
          <w:szCs w:val="24"/>
          <w:lang w:val="zh-CN" w:bidi="zh-CN"/>
        </w:rPr>
        <w:t>（三）建筑业。营业收入 80000 万元以下或资产总额 80000 万元以下的为中 小微</w:t>
      </w:r>
    </w:p>
    <w:p>
      <w:pPr>
        <w:autoSpaceDE w:val="0"/>
        <w:autoSpaceDN w:val="0"/>
        <w:spacing w:before="172"/>
        <w:ind w:left="212"/>
        <w:rPr>
          <w:rFonts w:ascii="宋体" w:hAnsi="宋体" w:cs="宋体"/>
          <w:sz w:val="24"/>
          <w:szCs w:val="24"/>
          <w:lang w:val="zh-CN" w:bidi="zh-CN"/>
        </w:rPr>
      </w:pPr>
      <w:r>
        <w:rPr>
          <w:rFonts w:ascii="宋体" w:hAnsi="宋体" w:cs="宋体"/>
          <w:sz w:val="24"/>
          <w:szCs w:val="24"/>
          <w:lang w:val="zh-CN" w:bidi="zh-CN"/>
        </w:rPr>
        <w:t>型企业。其中，营业收入 6000 万元及以上，且资产总额 5000 万元及以上的 为中型企</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业；营业收入 300 万元及以上，且资产总额 300 万元及以上的为小型企 业；营业收入</w:t>
      </w:r>
    </w:p>
    <w:p>
      <w:pPr>
        <w:autoSpaceDE w:val="0"/>
        <w:autoSpaceDN w:val="0"/>
        <w:spacing w:before="172"/>
        <w:ind w:left="212"/>
        <w:rPr>
          <w:rFonts w:ascii="宋体" w:hAnsi="宋体" w:cs="宋体"/>
          <w:sz w:val="24"/>
          <w:szCs w:val="24"/>
          <w:lang w:val="zh-CN" w:bidi="zh-CN"/>
        </w:rPr>
      </w:pPr>
      <w:r>
        <w:rPr>
          <w:rFonts w:ascii="宋体" w:hAnsi="宋体" w:cs="宋体"/>
          <w:sz w:val="24"/>
          <w:szCs w:val="24"/>
          <w:lang w:val="zh-CN" w:bidi="zh-CN"/>
        </w:rPr>
        <w:t>300 万元以下或资产总额 300 万元以下的为微型企业。</w:t>
      </w:r>
    </w:p>
    <w:p>
      <w:pPr>
        <w:autoSpaceDE w:val="0"/>
        <w:autoSpaceDN w:val="0"/>
        <w:spacing w:before="173"/>
        <w:ind w:left="692"/>
        <w:rPr>
          <w:rFonts w:ascii="宋体" w:hAnsi="宋体" w:cs="宋体"/>
          <w:sz w:val="24"/>
          <w:szCs w:val="24"/>
          <w:lang w:val="zh-CN" w:bidi="zh-CN"/>
        </w:rPr>
      </w:pPr>
      <w:r>
        <w:rPr>
          <w:rFonts w:ascii="宋体" w:hAnsi="宋体" w:cs="宋体"/>
          <w:sz w:val="24"/>
          <w:szCs w:val="24"/>
          <w:lang w:val="zh-CN" w:bidi="zh-CN"/>
        </w:rPr>
        <w:t>（四）批发业。从业人员 200 人以下或营业收入 40000 万元以下的为中小微 型企</w:t>
      </w:r>
    </w:p>
    <w:p>
      <w:pPr>
        <w:autoSpaceDE w:val="0"/>
        <w:autoSpaceDN w:val="0"/>
        <w:spacing w:before="172"/>
        <w:ind w:left="212"/>
        <w:rPr>
          <w:rFonts w:ascii="宋体" w:hAnsi="宋体" w:cs="宋体"/>
          <w:sz w:val="24"/>
          <w:szCs w:val="24"/>
          <w:lang w:val="zh-CN" w:bidi="zh-CN"/>
        </w:rPr>
      </w:pPr>
      <w:r>
        <w:rPr>
          <w:rFonts w:ascii="宋体" w:hAnsi="宋体" w:cs="宋体"/>
          <w:sz w:val="24"/>
          <w:szCs w:val="24"/>
          <w:lang w:val="zh-CN" w:bidi="zh-CN"/>
        </w:rPr>
        <w:t>业。其中，从业人员 20 人及以上，且营业收入 5000 万元及以上的为中型企 业；从业</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人员 5</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1000</w:t>
      </w:r>
      <w:r>
        <w:rPr>
          <w:rFonts w:ascii="宋体" w:hAnsi="宋体" w:cs="宋体"/>
          <w:spacing w:val="-2"/>
          <w:sz w:val="24"/>
          <w:szCs w:val="24"/>
          <w:lang w:val="zh-CN" w:bidi="zh-CN"/>
        </w:rPr>
        <w:t xml:space="preserve"> 万元及以上的为小型企业；从业人员 </w:t>
      </w:r>
      <w:r>
        <w:rPr>
          <w:rFonts w:ascii="宋体" w:hAnsi="宋体" w:cs="宋体"/>
          <w:sz w:val="24"/>
          <w:szCs w:val="24"/>
          <w:lang w:val="zh-CN" w:bidi="zh-CN"/>
        </w:rPr>
        <w:t>5</w:t>
      </w:r>
      <w:r>
        <w:rPr>
          <w:rFonts w:ascii="宋体" w:hAnsi="宋体" w:cs="宋体"/>
          <w:spacing w:val="-1"/>
          <w:sz w:val="24"/>
          <w:szCs w:val="24"/>
          <w:lang w:val="zh-CN" w:bidi="zh-CN"/>
        </w:rPr>
        <w:t xml:space="preserve"> 人以下或营</w:t>
      </w:r>
    </w:p>
    <w:p>
      <w:pPr>
        <w:autoSpaceDE w:val="0"/>
        <w:autoSpaceDN w:val="0"/>
        <w:spacing w:before="172"/>
        <w:ind w:left="212"/>
        <w:rPr>
          <w:rFonts w:ascii="宋体" w:hAnsi="宋体" w:cs="宋体"/>
          <w:sz w:val="24"/>
          <w:szCs w:val="24"/>
          <w:lang w:val="zh-CN" w:bidi="zh-CN"/>
        </w:rPr>
      </w:pPr>
      <w:r>
        <w:rPr>
          <w:rFonts w:ascii="宋体" w:hAnsi="宋体" w:cs="宋体"/>
          <w:sz w:val="24"/>
          <w:szCs w:val="24"/>
          <w:lang w:val="zh-CN" w:bidi="zh-CN"/>
        </w:rPr>
        <w:t>业收入 1000 万元以下的为微型企业。</w:t>
      </w:r>
    </w:p>
    <w:p>
      <w:pPr>
        <w:autoSpaceDE w:val="0"/>
        <w:autoSpaceDN w:val="0"/>
        <w:spacing w:before="173"/>
        <w:ind w:left="692"/>
        <w:rPr>
          <w:rFonts w:ascii="宋体" w:hAnsi="宋体" w:cs="宋体"/>
          <w:sz w:val="24"/>
          <w:szCs w:val="24"/>
          <w:lang w:val="zh-CN" w:bidi="zh-CN"/>
        </w:rPr>
      </w:pPr>
      <w:r>
        <w:rPr>
          <w:rFonts w:ascii="宋体" w:hAnsi="宋体" w:cs="宋体"/>
          <w:sz w:val="24"/>
          <w:szCs w:val="24"/>
          <w:lang w:val="zh-CN" w:bidi="zh-CN"/>
        </w:rPr>
        <w:t>（五）零售业。从业人员 300 人以下或营业收入 20000 万元以下的为中小微 型企</w:t>
      </w:r>
    </w:p>
    <w:p>
      <w:pPr>
        <w:autoSpaceDE w:val="0"/>
        <w:autoSpaceDN w:val="0"/>
        <w:spacing w:before="172"/>
        <w:ind w:left="212"/>
        <w:rPr>
          <w:rFonts w:ascii="宋体" w:hAnsi="宋体" w:cs="宋体"/>
          <w:sz w:val="24"/>
          <w:szCs w:val="24"/>
          <w:lang w:val="zh-CN" w:bidi="zh-CN"/>
        </w:rPr>
      </w:pPr>
      <w:r>
        <w:rPr>
          <w:rFonts w:ascii="宋体" w:hAnsi="宋体" w:cs="宋体"/>
          <w:spacing w:val="-4"/>
          <w:sz w:val="24"/>
          <w:szCs w:val="24"/>
          <w:lang w:val="zh-CN" w:bidi="zh-CN"/>
        </w:rPr>
        <w:t xml:space="preserve">业。其中，从业人员 </w:t>
      </w:r>
      <w:r>
        <w:rPr>
          <w:rFonts w:ascii="宋体" w:hAnsi="宋体" w:cs="宋体"/>
          <w:sz w:val="24"/>
          <w:szCs w:val="24"/>
          <w:lang w:val="zh-CN" w:bidi="zh-CN"/>
        </w:rPr>
        <w:t>50</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500</w:t>
      </w:r>
      <w:r>
        <w:rPr>
          <w:rFonts w:ascii="宋体" w:hAnsi="宋体" w:cs="宋体"/>
          <w:spacing w:val="-1"/>
          <w:sz w:val="24"/>
          <w:szCs w:val="24"/>
          <w:lang w:val="zh-CN" w:bidi="zh-CN"/>
        </w:rPr>
        <w:t xml:space="preserve"> 万元及以上的为中型企业； 从业人</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员 10 人及以上，且营业收入 100 万元及以上的为小型企业；从业人员 10 人以下或营</w:t>
      </w:r>
    </w:p>
    <w:p>
      <w:pPr>
        <w:autoSpaceDE w:val="0"/>
        <w:autoSpaceDN w:val="0"/>
        <w:spacing w:before="172"/>
        <w:ind w:left="212"/>
        <w:rPr>
          <w:rFonts w:ascii="宋体" w:hAnsi="宋体" w:cs="宋体"/>
          <w:sz w:val="24"/>
          <w:szCs w:val="24"/>
          <w:lang w:val="zh-CN" w:bidi="zh-CN"/>
        </w:rPr>
      </w:pPr>
      <w:r>
        <w:rPr>
          <w:rFonts w:ascii="宋体" w:hAnsi="宋体" w:cs="宋体"/>
          <w:sz w:val="24"/>
          <w:szCs w:val="24"/>
          <w:lang w:val="zh-CN" w:bidi="zh-CN"/>
        </w:rPr>
        <w:t>业收入 100 万元以下的为微型企业。</w:t>
      </w:r>
    </w:p>
    <w:p>
      <w:pPr>
        <w:autoSpaceDE w:val="0"/>
        <w:autoSpaceDN w:val="0"/>
        <w:spacing w:before="173"/>
        <w:ind w:left="692"/>
        <w:rPr>
          <w:rFonts w:ascii="宋体" w:hAnsi="宋体" w:cs="宋体"/>
          <w:sz w:val="24"/>
          <w:szCs w:val="24"/>
          <w:lang w:val="zh-CN" w:bidi="zh-CN"/>
        </w:rPr>
      </w:pPr>
      <w:r>
        <w:rPr>
          <w:rFonts w:ascii="宋体" w:hAnsi="宋体" w:cs="宋体"/>
          <w:sz w:val="24"/>
          <w:szCs w:val="24"/>
          <w:lang w:val="zh-CN" w:bidi="zh-CN"/>
        </w:rPr>
        <w:t>（六</w:t>
      </w:r>
      <w:r>
        <w:rPr>
          <w:rFonts w:ascii="宋体" w:hAnsi="宋体" w:cs="宋体"/>
          <w:spacing w:val="-12"/>
          <w:sz w:val="24"/>
          <w:szCs w:val="24"/>
          <w:lang w:val="zh-CN" w:bidi="zh-CN"/>
        </w:rPr>
        <w:t>）</w:t>
      </w:r>
      <w:r>
        <w:rPr>
          <w:rFonts w:ascii="宋体" w:hAnsi="宋体" w:cs="宋体"/>
          <w:spacing w:val="-3"/>
          <w:sz w:val="24"/>
          <w:szCs w:val="24"/>
          <w:lang w:val="zh-CN" w:bidi="zh-CN"/>
        </w:rPr>
        <w:t xml:space="preserve">交通运输业。从业人员 </w:t>
      </w:r>
      <w:r>
        <w:rPr>
          <w:rFonts w:ascii="宋体" w:hAnsi="宋体" w:cs="宋体"/>
          <w:sz w:val="24"/>
          <w:szCs w:val="24"/>
          <w:lang w:val="zh-CN" w:bidi="zh-CN"/>
        </w:rPr>
        <w:t>1000 人以下或营业收入 30000</w:t>
      </w:r>
      <w:r>
        <w:rPr>
          <w:rFonts w:ascii="宋体" w:hAnsi="宋体" w:cs="宋体"/>
          <w:spacing w:val="-1"/>
          <w:sz w:val="24"/>
          <w:szCs w:val="24"/>
          <w:lang w:val="zh-CN" w:bidi="zh-CN"/>
        </w:rPr>
        <w:t xml:space="preserve"> 万元以下的为中 小微</w:t>
      </w:r>
    </w:p>
    <w:p>
      <w:pPr>
        <w:autoSpaceDE w:val="0"/>
        <w:autoSpaceDN w:val="0"/>
        <w:spacing w:before="172"/>
        <w:ind w:right="632"/>
        <w:rPr>
          <w:rFonts w:ascii="宋体" w:hAnsi="宋体" w:cs="宋体"/>
          <w:sz w:val="24"/>
          <w:szCs w:val="24"/>
          <w:lang w:val="zh-CN" w:bidi="zh-CN"/>
        </w:rPr>
      </w:pPr>
      <w:r>
        <w:rPr>
          <w:rFonts w:ascii="宋体" w:hAnsi="宋体" w:cs="宋体"/>
          <w:sz w:val="24"/>
          <w:szCs w:val="24"/>
          <w:lang w:val="zh-CN" w:bidi="zh-CN"/>
        </w:rPr>
        <w:t>型企业。其中，从业人员 300 人及以上，且营业收入 3000 万元及以上的为中 型企业；</w:t>
      </w:r>
    </w:p>
    <w:p>
      <w:pPr>
        <w:autoSpaceDE w:val="0"/>
        <w:autoSpaceDN w:val="0"/>
        <w:spacing w:before="172"/>
        <w:ind w:right="632"/>
        <w:rPr>
          <w:rFonts w:ascii="宋体" w:hAnsi="宋体" w:cs="宋体"/>
          <w:sz w:val="24"/>
          <w:szCs w:val="24"/>
          <w:lang w:val="zh-CN" w:bidi="zh-CN"/>
        </w:rPr>
      </w:pPr>
      <w:r>
        <w:rPr>
          <w:rFonts w:ascii="宋体" w:hAnsi="宋体" w:cs="宋体"/>
          <w:sz w:val="24"/>
          <w:szCs w:val="24"/>
          <w:lang w:val="zh-CN" w:bidi="zh-CN"/>
        </w:rPr>
        <w:t>从业人员 20 人及以上，且营业收入 200 万元及以上的为小型企业；从业 人员 20 人以</w:t>
      </w:r>
    </w:p>
    <w:p>
      <w:pPr>
        <w:autoSpaceDE w:val="0"/>
        <w:autoSpaceDN w:val="0"/>
        <w:spacing w:before="172"/>
        <w:ind w:right="632"/>
        <w:rPr>
          <w:rFonts w:ascii="宋体" w:hAnsi="宋体" w:cs="宋体"/>
          <w:sz w:val="24"/>
          <w:szCs w:val="24"/>
          <w:lang w:val="zh-CN" w:bidi="zh-CN"/>
        </w:rPr>
      </w:pPr>
      <w:r>
        <w:rPr>
          <w:rFonts w:ascii="宋体" w:hAnsi="宋体" w:cs="宋体"/>
          <w:sz w:val="24"/>
          <w:szCs w:val="24"/>
          <w:lang w:val="zh-CN" w:bidi="zh-CN"/>
        </w:rPr>
        <w:t>下或营业收入 200 万元以下的为微型企业。</w:t>
      </w:r>
    </w:p>
    <w:p>
      <w:pPr>
        <w:autoSpaceDE w:val="0"/>
        <w:autoSpaceDN w:val="0"/>
        <w:spacing w:before="172"/>
        <w:ind w:right="632" w:firstLine="720" w:firstLineChars="300"/>
        <w:rPr>
          <w:rFonts w:ascii="宋体" w:hAnsi="宋体" w:cs="宋体"/>
          <w:sz w:val="24"/>
          <w:szCs w:val="24"/>
          <w:lang w:val="zh-CN" w:bidi="zh-CN"/>
        </w:rPr>
      </w:pPr>
      <w:r>
        <w:rPr>
          <w:rFonts w:ascii="宋体" w:hAnsi="宋体" w:cs="宋体"/>
          <w:sz w:val="24"/>
          <w:szCs w:val="24"/>
          <w:lang w:val="zh-CN" w:bidi="zh-CN"/>
        </w:rPr>
        <w:t>（七）仓储业。从业人员 200 人以下或营业收入 30000 万元以下的为中小微型企业。其中，从业人员 100 人及以上，且营业收入 1000 万元及以上的为中型企 业；从业人员 20 人及以上，且营业收入 100 万元及以上的为小型企业；从业人员 20 人以下或营业收入 100 万元以下的为微型企业。</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（八）邮政业。从业人员 1000 人以下或营业收入 30000 万元以下的为中小微型企</w:t>
      </w:r>
    </w:p>
    <w:p>
      <w:pPr>
        <w:autoSpaceDE w:val="0"/>
        <w:autoSpaceDN w:val="0"/>
        <w:spacing w:before="173"/>
        <w:ind w:right="538"/>
        <w:jc w:val="right"/>
        <w:rPr>
          <w:rFonts w:ascii="宋体" w:hAnsi="宋体" w:cs="宋体"/>
          <w:sz w:val="24"/>
          <w:szCs w:val="24"/>
          <w:lang w:val="zh-CN" w:bidi="zh-CN"/>
        </w:rPr>
      </w:pPr>
      <w:r>
        <w:rPr>
          <w:rFonts w:ascii="宋体" w:hAnsi="宋体" w:cs="宋体"/>
          <w:spacing w:val="-4"/>
          <w:sz w:val="24"/>
          <w:szCs w:val="24"/>
          <w:lang w:val="zh-CN" w:bidi="zh-CN"/>
        </w:rPr>
        <w:t xml:space="preserve">业。其中，从业人员 </w:t>
      </w:r>
      <w:r>
        <w:rPr>
          <w:rFonts w:ascii="宋体" w:hAnsi="宋体" w:cs="宋体"/>
          <w:sz w:val="24"/>
          <w:szCs w:val="24"/>
          <w:lang w:val="zh-CN" w:bidi="zh-CN"/>
        </w:rPr>
        <w:t>300</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2000</w:t>
      </w:r>
      <w:r>
        <w:rPr>
          <w:rFonts w:ascii="宋体" w:hAnsi="宋体" w:cs="宋体"/>
          <w:spacing w:val="-1"/>
          <w:sz w:val="24"/>
          <w:szCs w:val="24"/>
          <w:lang w:val="zh-CN" w:bidi="zh-CN"/>
        </w:rPr>
        <w:t xml:space="preserve"> 万元及以上的为中型企 业；从业</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人员 20 人及以上，且营业收入 100 万元及以上的为小型企业；从业人员 20 人以下或</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营业收入 100 万元以下的为微型企业。</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（九）住宿业。从业人员 300 人以下或营业收入 10000 万元以下的为中小微 型企</w:t>
      </w:r>
    </w:p>
    <w:p>
      <w:pPr>
        <w:autoSpaceDE w:val="0"/>
        <w:autoSpaceDN w:val="0"/>
        <w:spacing w:before="173"/>
        <w:ind w:right="538"/>
        <w:jc w:val="right"/>
        <w:rPr>
          <w:rFonts w:ascii="宋体" w:hAnsi="宋体" w:cs="宋体"/>
          <w:sz w:val="24"/>
          <w:szCs w:val="24"/>
          <w:lang w:val="zh-CN" w:bidi="zh-CN"/>
        </w:rPr>
      </w:pPr>
      <w:r>
        <w:rPr>
          <w:rFonts w:ascii="宋体" w:hAnsi="宋体" w:cs="宋体"/>
          <w:spacing w:val="-4"/>
          <w:sz w:val="24"/>
          <w:szCs w:val="24"/>
          <w:lang w:val="zh-CN" w:bidi="zh-CN"/>
        </w:rPr>
        <w:t xml:space="preserve">业。其中，从业人员 </w:t>
      </w:r>
      <w:r>
        <w:rPr>
          <w:rFonts w:ascii="宋体" w:hAnsi="宋体" w:cs="宋体"/>
          <w:sz w:val="24"/>
          <w:szCs w:val="24"/>
          <w:lang w:val="zh-CN" w:bidi="zh-CN"/>
        </w:rPr>
        <w:t>100</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2000</w:t>
      </w:r>
      <w:r>
        <w:rPr>
          <w:rFonts w:ascii="宋体" w:hAnsi="宋体" w:cs="宋体"/>
          <w:spacing w:val="-1"/>
          <w:sz w:val="24"/>
          <w:szCs w:val="24"/>
          <w:lang w:val="zh-CN" w:bidi="zh-CN"/>
        </w:rPr>
        <w:t xml:space="preserve"> 万元及以上的为中型企 业；从业</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人员 10 人及以上，且营业收入 100 万元及以上的为小型企业；从业人员 10 人以下或</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营业收入 100 万元以下的为微型企业。</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（十）餐饮业。从业人员 300 人以下或营业收入 10000 万元以下的为中小微 型企</w:t>
      </w:r>
    </w:p>
    <w:p>
      <w:pPr>
        <w:autoSpaceDE w:val="0"/>
        <w:autoSpaceDN w:val="0"/>
        <w:spacing w:before="173"/>
        <w:ind w:right="538"/>
        <w:jc w:val="right"/>
        <w:rPr>
          <w:rFonts w:ascii="宋体" w:hAnsi="宋体" w:cs="宋体"/>
          <w:sz w:val="24"/>
          <w:szCs w:val="24"/>
          <w:lang w:val="zh-CN" w:bidi="zh-CN"/>
        </w:rPr>
      </w:pPr>
      <w:r>
        <w:rPr>
          <w:rFonts w:ascii="宋体" w:hAnsi="宋体" w:cs="宋体"/>
          <w:spacing w:val="-4"/>
          <w:sz w:val="24"/>
          <w:szCs w:val="24"/>
          <w:lang w:val="zh-CN" w:bidi="zh-CN"/>
        </w:rPr>
        <w:t xml:space="preserve">业。其中，从业人员 </w:t>
      </w:r>
      <w:r>
        <w:rPr>
          <w:rFonts w:ascii="宋体" w:hAnsi="宋体" w:cs="宋体"/>
          <w:sz w:val="24"/>
          <w:szCs w:val="24"/>
          <w:lang w:val="zh-CN" w:bidi="zh-CN"/>
        </w:rPr>
        <w:t>100</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2000</w:t>
      </w:r>
      <w:r>
        <w:rPr>
          <w:rFonts w:ascii="宋体" w:hAnsi="宋体" w:cs="宋体"/>
          <w:spacing w:val="-1"/>
          <w:sz w:val="24"/>
          <w:szCs w:val="24"/>
          <w:lang w:val="zh-CN" w:bidi="zh-CN"/>
        </w:rPr>
        <w:t xml:space="preserve"> 万元及以上的为中型企 业；从业</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人员 10 人及以上，且营业收入 100 万元及以上的为小型企业；从业人员 10 人以下或</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营业收入 100 万元以下的为微型企业。</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（十一）信息传输业。从业人员 2000 人以下或营业收入 100000 万元以下的 为中</w:t>
      </w:r>
    </w:p>
    <w:p>
      <w:pPr>
        <w:autoSpaceDE w:val="0"/>
        <w:autoSpaceDN w:val="0"/>
        <w:spacing w:before="173"/>
        <w:ind w:right="538"/>
        <w:jc w:val="right"/>
        <w:rPr>
          <w:rFonts w:ascii="宋体" w:hAnsi="宋体" w:cs="宋体"/>
          <w:sz w:val="24"/>
          <w:szCs w:val="24"/>
          <w:lang w:val="zh-CN" w:bidi="zh-CN"/>
        </w:rPr>
      </w:pPr>
      <w:r>
        <w:rPr>
          <w:rFonts w:ascii="宋体" w:hAnsi="宋体" w:cs="宋体"/>
          <w:spacing w:val="-3"/>
          <w:sz w:val="24"/>
          <w:szCs w:val="24"/>
          <w:lang w:val="zh-CN" w:bidi="zh-CN"/>
        </w:rPr>
        <w:t xml:space="preserve">小微型企业。其中，从业人员 </w:t>
      </w:r>
      <w:r>
        <w:rPr>
          <w:rFonts w:ascii="宋体" w:hAnsi="宋体" w:cs="宋体"/>
          <w:sz w:val="24"/>
          <w:szCs w:val="24"/>
          <w:lang w:val="zh-CN" w:bidi="zh-CN"/>
        </w:rPr>
        <w:t>100</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1000</w:t>
      </w:r>
      <w:r>
        <w:rPr>
          <w:rFonts w:ascii="宋体" w:hAnsi="宋体" w:cs="宋体"/>
          <w:spacing w:val="-1"/>
          <w:sz w:val="24"/>
          <w:szCs w:val="24"/>
          <w:lang w:val="zh-CN" w:bidi="zh-CN"/>
        </w:rPr>
        <w:t xml:space="preserve"> 万元及以上的 为中型企</w:t>
      </w:r>
    </w:p>
    <w:p>
      <w:pPr>
        <w:autoSpaceDE w:val="0"/>
        <w:autoSpaceDN w:val="0"/>
        <w:spacing w:before="172"/>
        <w:ind w:right="538"/>
        <w:jc w:val="right"/>
        <w:rPr>
          <w:rFonts w:ascii="宋体" w:hAnsi="宋体" w:cs="宋体"/>
          <w:sz w:val="24"/>
          <w:szCs w:val="24"/>
          <w:lang w:val="zh-CN" w:bidi="zh-CN"/>
        </w:rPr>
      </w:pPr>
      <w:r>
        <w:rPr>
          <w:rFonts w:ascii="宋体" w:hAnsi="宋体" w:cs="宋体"/>
          <w:spacing w:val="-14"/>
          <w:sz w:val="24"/>
          <w:szCs w:val="24"/>
          <w:lang w:val="zh-CN" w:bidi="zh-CN"/>
        </w:rPr>
        <w:t xml:space="preserve">业；从业人员 </w:t>
      </w:r>
      <w:r>
        <w:rPr>
          <w:rFonts w:ascii="宋体" w:hAnsi="宋体" w:cs="宋体"/>
          <w:sz w:val="24"/>
          <w:szCs w:val="24"/>
          <w:lang w:val="zh-CN" w:bidi="zh-CN"/>
        </w:rPr>
        <w:t>10</w:t>
      </w:r>
      <w:r>
        <w:rPr>
          <w:rFonts w:ascii="宋体" w:hAnsi="宋体" w:cs="宋体"/>
          <w:spacing w:val="-10"/>
          <w:sz w:val="24"/>
          <w:szCs w:val="24"/>
          <w:lang w:val="zh-CN" w:bidi="zh-CN"/>
        </w:rPr>
        <w:t xml:space="preserve"> 人及以上，且营业收入 </w:t>
      </w:r>
      <w:r>
        <w:rPr>
          <w:rFonts w:ascii="宋体" w:hAnsi="宋体" w:cs="宋体"/>
          <w:sz w:val="24"/>
          <w:szCs w:val="24"/>
          <w:lang w:val="zh-CN" w:bidi="zh-CN"/>
        </w:rPr>
        <w:t>100</w:t>
      </w:r>
      <w:r>
        <w:rPr>
          <w:rFonts w:ascii="宋体" w:hAnsi="宋体" w:cs="宋体"/>
          <w:spacing w:val="-7"/>
          <w:sz w:val="24"/>
          <w:szCs w:val="24"/>
          <w:lang w:val="zh-CN" w:bidi="zh-CN"/>
        </w:rPr>
        <w:t xml:space="preserve"> 万元及以上的为小型企业； 从业人员 </w:t>
      </w:r>
      <w:r>
        <w:rPr>
          <w:rFonts w:ascii="宋体" w:hAnsi="宋体" w:cs="宋体"/>
          <w:sz w:val="24"/>
          <w:szCs w:val="24"/>
          <w:lang w:val="zh-CN" w:bidi="zh-CN"/>
        </w:rPr>
        <w:t>10 人</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以下或营业收入 100 万元以下的为微型企业。</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（十二）软件和信息技术服务业。从业人员 300 人以下或营业收入 10000 万 元以</w:t>
      </w:r>
    </w:p>
    <w:p>
      <w:pPr>
        <w:autoSpaceDE w:val="0"/>
        <w:autoSpaceDN w:val="0"/>
        <w:spacing w:before="173"/>
        <w:ind w:right="538"/>
        <w:jc w:val="right"/>
        <w:rPr>
          <w:rFonts w:ascii="宋体" w:hAnsi="宋体" w:cs="宋体"/>
          <w:sz w:val="24"/>
          <w:szCs w:val="24"/>
          <w:lang w:val="zh-CN" w:bidi="zh-CN"/>
        </w:rPr>
      </w:pPr>
      <w:r>
        <w:rPr>
          <w:rFonts w:ascii="宋体" w:hAnsi="宋体" w:cs="宋体"/>
          <w:spacing w:val="-2"/>
          <w:sz w:val="24"/>
          <w:szCs w:val="24"/>
          <w:lang w:val="zh-CN" w:bidi="zh-CN"/>
        </w:rPr>
        <w:t xml:space="preserve">下的为中小微型企业。其中，从业人员 </w:t>
      </w:r>
      <w:r>
        <w:rPr>
          <w:rFonts w:ascii="宋体" w:hAnsi="宋体" w:cs="宋体"/>
          <w:sz w:val="24"/>
          <w:szCs w:val="24"/>
          <w:lang w:val="zh-CN" w:bidi="zh-CN"/>
        </w:rPr>
        <w:t>100</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1000</w:t>
      </w:r>
      <w:r>
        <w:rPr>
          <w:rFonts w:ascii="宋体" w:hAnsi="宋体" w:cs="宋体"/>
          <w:spacing w:val="-1"/>
          <w:sz w:val="24"/>
          <w:szCs w:val="24"/>
          <w:lang w:val="zh-CN" w:bidi="zh-CN"/>
        </w:rPr>
        <w:t xml:space="preserve"> 万元 及以上的</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为中型企业；从业人员 10 人及以上，且营业收入 50 万元及以上的为小 型企业；从业</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人员 10 人以下或营业收入 50 万元以下的为微型企业。</w:t>
      </w:r>
    </w:p>
    <w:p>
      <w:pPr>
        <w:autoSpaceDE w:val="0"/>
        <w:autoSpaceDN w:val="0"/>
        <w:spacing w:before="172"/>
        <w:ind w:right="538"/>
        <w:jc w:val="right"/>
        <w:rPr>
          <w:rFonts w:ascii="宋体" w:hAnsi="宋体" w:cs="宋体"/>
          <w:sz w:val="24"/>
          <w:szCs w:val="24"/>
          <w:lang w:val="zh-CN" w:bidi="zh-CN"/>
        </w:rPr>
      </w:pPr>
      <w:r>
        <w:rPr>
          <w:rFonts w:ascii="宋体" w:hAnsi="宋体" w:cs="宋体"/>
          <w:sz w:val="24"/>
          <w:szCs w:val="24"/>
          <w:lang w:val="zh-CN" w:bidi="zh-CN"/>
        </w:rPr>
        <w:t>（十三</w:t>
      </w:r>
      <w:r>
        <w:rPr>
          <w:rFonts w:ascii="宋体" w:hAnsi="宋体" w:cs="宋体"/>
          <w:spacing w:val="-12"/>
          <w:sz w:val="24"/>
          <w:szCs w:val="24"/>
          <w:lang w:val="zh-CN" w:bidi="zh-CN"/>
        </w:rPr>
        <w:t>）</w:t>
      </w:r>
      <w:r>
        <w:rPr>
          <w:rFonts w:ascii="宋体" w:hAnsi="宋体" w:cs="宋体"/>
          <w:spacing w:val="-2"/>
          <w:sz w:val="24"/>
          <w:szCs w:val="24"/>
          <w:lang w:val="zh-CN" w:bidi="zh-CN"/>
        </w:rPr>
        <w:t xml:space="preserve">房地产开发经营。营业收入 </w:t>
      </w:r>
      <w:r>
        <w:rPr>
          <w:rFonts w:ascii="宋体" w:hAnsi="宋体" w:cs="宋体"/>
          <w:sz w:val="24"/>
          <w:szCs w:val="24"/>
          <w:lang w:val="zh-CN" w:bidi="zh-CN"/>
        </w:rPr>
        <w:t>200000 万元以下或资产总额 10000</w:t>
      </w:r>
      <w:r>
        <w:rPr>
          <w:rFonts w:ascii="宋体" w:hAnsi="宋体" w:cs="宋体"/>
          <w:spacing w:val="-1"/>
          <w:sz w:val="24"/>
          <w:szCs w:val="24"/>
          <w:lang w:val="zh-CN" w:bidi="zh-CN"/>
        </w:rPr>
        <w:t xml:space="preserve"> 万元 以下</w:t>
      </w:r>
    </w:p>
    <w:p>
      <w:pPr>
        <w:autoSpaceDE w:val="0"/>
        <w:autoSpaceDN w:val="0"/>
        <w:spacing w:before="173"/>
        <w:ind w:right="538"/>
        <w:jc w:val="right"/>
        <w:rPr>
          <w:rFonts w:ascii="宋体" w:hAnsi="宋体" w:cs="宋体"/>
          <w:sz w:val="24"/>
          <w:szCs w:val="24"/>
          <w:lang w:val="zh-CN" w:bidi="zh-CN"/>
        </w:rPr>
      </w:pPr>
      <w:r>
        <w:rPr>
          <w:rFonts w:ascii="宋体" w:hAnsi="宋体" w:cs="宋体"/>
          <w:spacing w:val="-3"/>
          <w:sz w:val="24"/>
          <w:szCs w:val="24"/>
          <w:lang w:val="zh-CN" w:bidi="zh-CN"/>
        </w:rPr>
        <w:t xml:space="preserve">的为中小微型企业。其中，营业收入 </w:t>
      </w:r>
      <w:r>
        <w:rPr>
          <w:rFonts w:ascii="宋体" w:hAnsi="宋体" w:cs="宋体"/>
          <w:sz w:val="24"/>
          <w:szCs w:val="24"/>
          <w:lang w:val="zh-CN" w:bidi="zh-CN"/>
        </w:rPr>
        <w:t>1000</w:t>
      </w:r>
      <w:r>
        <w:rPr>
          <w:rFonts w:ascii="宋体" w:hAnsi="宋体" w:cs="宋体"/>
          <w:spacing w:val="-2"/>
          <w:sz w:val="24"/>
          <w:szCs w:val="24"/>
          <w:lang w:val="zh-CN" w:bidi="zh-CN"/>
        </w:rPr>
        <w:t xml:space="preserve"> 万元及以上，且资产总额 </w:t>
      </w:r>
      <w:r>
        <w:rPr>
          <w:rFonts w:ascii="宋体" w:hAnsi="宋体" w:cs="宋体"/>
          <w:sz w:val="24"/>
          <w:szCs w:val="24"/>
          <w:lang w:val="zh-CN" w:bidi="zh-CN"/>
        </w:rPr>
        <w:t>5000 万元及以上的</w:t>
      </w:r>
    </w:p>
    <w:p>
      <w:pPr>
        <w:autoSpaceDE w:val="0"/>
        <w:autoSpaceDN w:val="0"/>
        <w:spacing w:before="172"/>
        <w:ind w:right="512"/>
        <w:jc w:val="right"/>
        <w:rPr>
          <w:rFonts w:ascii="宋体" w:hAnsi="宋体" w:cs="宋体"/>
          <w:sz w:val="24"/>
          <w:szCs w:val="24"/>
          <w:lang w:val="zh-CN" w:bidi="zh-CN"/>
        </w:rPr>
      </w:pPr>
      <w:r>
        <w:rPr>
          <w:rFonts w:ascii="宋体" w:hAnsi="宋体" w:cs="宋体"/>
          <w:sz w:val="24"/>
          <w:szCs w:val="24"/>
          <w:lang w:val="zh-CN" w:bidi="zh-CN"/>
        </w:rPr>
        <w:t>为中型企业；营业收入 100 万元及以上，且资产总额 2000 万元及以上 的为小型企业；</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营业收入 100 万元以下或资产总额 2000 万元以下的为微型企业。</w:t>
      </w:r>
    </w:p>
    <w:p>
      <w:pPr>
        <w:autoSpaceDE w:val="0"/>
        <w:autoSpaceDN w:val="0"/>
        <w:spacing w:before="172"/>
        <w:ind w:right="538"/>
        <w:jc w:val="right"/>
        <w:rPr>
          <w:rFonts w:ascii="宋体" w:hAnsi="宋体" w:cs="宋体"/>
          <w:sz w:val="24"/>
          <w:szCs w:val="24"/>
          <w:lang w:val="zh-CN" w:bidi="zh-CN"/>
        </w:rPr>
      </w:pPr>
      <w:r>
        <w:rPr>
          <w:rFonts w:ascii="宋体" w:hAnsi="宋体" w:cs="宋体"/>
          <w:sz w:val="24"/>
          <w:szCs w:val="24"/>
          <w:lang w:val="zh-CN" w:bidi="zh-CN"/>
        </w:rPr>
        <w:t>（十四</w:t>
      </w:r>
      <w:r>
        <w:rPr>
          <w:rFonts w:ascii="宋体" w:hAnsi="宋体" w:cs="宋体"/>
          <w:spacing w:val="-12"/>
          <w:sz w:val="24"/>
          <w:szCs w:val="24"/>
          <w:lang w:val="zh-CN" w:bidi="zh-CN"/>
        </w:rPr>
        <w:t>）</w:t>
      </w:r>
      <w:r>
        <w:rPr>
          <w:rFonts w:ascii="宋体" w:hAnsi="宋体" w:cs="宋体"/>
          <w:spacing w:val="-3"/>
          <w:sz w:val="24"/>
          <w:szCs w:val="24"/>
          <w:lang w:val="zh-CN" w:bidi="zh-CN"/>
        </w:rPr>
        <w:t xml:space="preserve">物业管理。从业人员 </w:t>
      </w:r>
      <w:r>
        <w:rPr>
          <w:rFonts w:ascii="宋体" w:hAnsi="宋体" w:cs="宋体"/>
          <w:sz w:val="24"/>
          <w:szCs w:val="24"/>
          <w:lang w:val="zh-CN" w:bidi="zh-CN"/>
        </w:rPr>
        <w:t>1000 人以下或营业收入 5000 万元以下的为中小微型</w:t>
      </w:r>
    </w:p>
    <w:p>
      <w:pPr>
        <w:autoSpaceDE w:val="0"/>
        <w:autoSpaceDN w:val="0"/>
        <w:spacing w:before="173"/>
        <w:ind w:right="538"/>
        <w:jc w:val="right"/>
        <w:rPr>
          <w:rFonts w:ascii="宋体" w:hAnsi="宋体" w:cs="宋体"/>
          <w:sz w:val="20"/>
          <w:szCs w:val="24"/>
          <w:lang w:val="zh-CN" w:bidi="zh-CN"/>
        </w:rPr>
      </w:pPr>
      <w:r>
        <w:rPr>
          <w:rFonts w:ascii="宋体" w:hAnsi="宋体" w:cs="宋体"/>
          <w:spacing w:val="-3"/>
          <w:sz w:val="24"/>
          <w:szCs w:val="24"/>
          <w:lang w:val="zh-CN" w:bidi="zh-CN"/>
        </w:rPr>
        <w:t xml:space="preserve">企业。其中，从业人员 </w:t>
      </w:r>
      <w:r>
        <w:rPr>
          <w:rFonts w:ascii="宋体" w:hAnsi="宋体" w:cs="宋体"/>
          <w:sz w:val="24"/>
          <w:szCs w:val="24"/>
          <w:lang w:val="zh-CN" w:bidi="zh-CN"/>
        </w:rPr>
        <w:t>300</w:t>
      </w:r>
      <w:r>
        <w:rPr>
          <w:rFonts w:ascii="宋体" w:hAnsi="宋体" w:cs="宋体"/>
          <w:spacing w:val="-2"/>
          <w:sz w:val="24"/>
          <w:szCs w:val="24"/>
          <w:lang w:val="zh-CN" w:bidi="zh-CN"/>
        </w:rPr>
        <w:t xml:space="preserve"> 人及以上，且营业收入 </w:t>
      </w:r>
      <w:r>
        <w:rPr>
          <w:rFonts w:ascii="宋体" w:hAnsi="宋体" w:cs="宋体"/>
          <w:sz w:val="24"/>
          <w:szCs w:val="24"/>
          <w:lang w:val="zh-CN" w:bidi="zh-CN"/>
        </w:rPr>
        <w:t>1000</w:t>
      </w:r>
      <w:r>
        <w:rPr>
          <w:rFonts w:ascii="宋体" w:hAnsi="宋体" w:cs="宋体"/>
          <w:spacing w:val="-1"/>
          <w:sz w:val="24"/>
          <w:szCs w:val="24"/>
          <w:lang w:val="zh-CN" w:bidi="zh-CN"/>
        </w:rPr>
        <w:t xml:space="preserve"> 万元及以上的为中 型企业；从</w:t>
      </w:r>
    </w:p>
    <w:p>
      <w:pPr>
        <w:autoSpaceDE w:val="0"/>
        <w:autoSpaceDN w:val="0"/>
        <w:spacing w:before="66"/>
        <w:ind w:left="212"/>
        <w:rPr>
          <w:rFonts w:ascii="宋体" w:hAnsi="宋体" w:cs="宋体"/>
          <w:sz w:val="24"/>
          <w:szCs w:val="24"/>
          <w:lang w:val="zh-CN" w:bidi="zh-CN"/>
        </w:rPr>
      </w:pPr>
      <w:r>
        <w:rPr>
          <w:rFonts w:ascii="宋体" w:hAnsi="宋体" w:cs="宋体"/>
          <w:sz w:val="24"/>
          <w:szCs w:val="24"/>
          <w:lang w:val="zh-CN" w:bidi="zh-CN"/>
        </w:rPr>
        <w:t>业人员 100 人及以上，且营业收入 500 万元及以上的为小型企业；从 业人员 100 人以</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下或营业收入 500 万元以下的为微型企业。</w:t>
      </w:r>
    </w:p>
    <w:p>
      <w:pPr>
        <w:autoSpaceDE w:val="0"/>
        <w:autoSpaceDN w:val="0"/>
        <w:spacing w:before="172"/>
        <w:ind w:right="632"/>
        <w:jc w:val="right"/>
        <w:rPr>
          <w:rFonts w:ascii="宋体" w:hAnsi="宋体" w:cs="宋体"/>
          <w:sz w:val="24"/>
          <w:szCs w:val="24"/>
          <w:lang w:val="zh-CN" w:bidi="zh-CN"/>
        </w:rPr>
      </w:pPr>
      <w:r>
        <w:rPr>
          <w:rFonts w:ascii="宋体" w:hAnsi="宋体" w:cs="宋体"/>
          <w:sz w:val="24"/>
          <w:szCs w:val="24"/>
          <w:lang w:val="zh-CN" w:bidi="zh-CN"/>
        </w:rPr>
        <w:t>（十五）租赁和商务服务业。从业人员 300 人以下或资产总额 120000 万元以下的</w:t>
      </w:r>
    </w:p>
    <w:p>
      <w:pPr>
        <w:autoSpaceDE w:val="0"/>
        <w:autoSpaceDN w:val="0"/>
        <w:spacing w:before="173"/>
        <w:ind w:right="632"/>
        <w:jc w:val="right"/>
        <w:rPr>
          <w:rFonts w:ascii="宋体" w:hAnsi="宋体" w:cs="宋体"/>
          <w:sz w:val="24"/>
          <w:szCs w:val="24"/>
          <w:lang w:val="zh-CN" w:bidi="zh-CN"/>
        </w:rPr>
      </w:pPr>
      <w:r>
        <w:rPr>
          <w:rFonts w:ascii="宋体" w:hAnsi="宋体" w:cs="宋体"/>
          <w:sz w:val="24"/>
          <w:szCs w:val="24"/>
          <w:lang w:val="zh-CN" w:bidi="zh-CN"/>
        </w:rPr>
        <w:t>为中小微型企业。其中，从业人员 100 人及以上，且资产总额 8000 万元及以上的为中</w:t>
      </w:r>
    </w:p>
    <w:p>
      <w:pPr>
        <w:autoSpaceDE w:val="0"/>
        <w:autoSpaceDN w:val="0"/>
        <w:spacing w:before="172"/>
        <w:ind w:right="538"/>
        <w:jc w:val="right"/>
        <w:rPr>
          <w:rFonts w:ascii="宋体" w:hAnsi="宋体" w:cs="宋体"/>
          <w:sz w:val="24"/>
          <w:szCs w:val="24"/>
          <w:lang w:val="zh-CN" w:bidi="zh-CN"/>
        </w:rPr>
      </w:pPr>
      <w:r>
        <w:rPr>
          <w:rFonts w:ascii="宋体" w:hAnsi="宋体" w:cs="宋体"/>
          <w:spacing w:val="-12"/>
          <w:sz w:val="24"/>
          <w:szCs w:val="24"/>
          <w:lang w:val="zh-CN" w:bidi="zh-CN"/>
        </w:rPr>
        <w:t xml:space="preserve">型企业；从业人员 </w:t>
      </w:r>
      <w:r>
        <w:rPr>
          <w:rFonts w:ascii="宋体" w:hAnsi="宋体" w:cs="宋体"/>
          <w:sz w:val="24"/>
          <w:szCs w:val="24"/>
          <w:lang w:val="zh-CN" w:bidi="zh-CN"/>
        </w:rPr>
        <w:t>10</w:t>
      </w:r>
      <w:r>
        <w:rPr>
          <w:rFonts w:ascii="宋体" w:hAnsi="宋体" w:cs="宋体"/>
          <w:spacing w:val="-10"/>
          <w:sz w:val="24"/>
          <w:szCs w:val="24"/>
          <w:lang w:val="zh-CN" w:bidi="zh-CN"/>
        </w:rPr>
        <w:t xml:space="preserve"> 人及以上，且资产总额 </w:t>
      </w:r>
      <w:r>
        <w:rPr>
          <w:rFonts w:ascii="宋体" w:hAnsi="宋体" w:cs="宋体"/>
          <w:sz w:val="24"/>
          <w:szCs w:val="24"/>
          <w:lang w:val="zh-CN" w:bidi="zh-CN"/>
        </w:rPr>
        <w:t>100</w:t>
      </w:r>
      <w:r>
        <w:rPr>
          <w:rFonts w:ascii="宋体" w:hAnsi="宋体" w:cs="宋体"/>
          <w:spacing w:val="-7"/>
          <w:sz w:val="24"/>
          <w:szCs w:val="24"/>
          <w:lang w:val="zh-CN" w:bidi="zh-CN"/>
        </w:rPr>
        <w:t xml:space="preserve"> 万元及以上的为小型企业；从业人员 </w:t>
      </w:r>
      <w:r>
        <w:rPr>
          <w:rFonts w:ascii="宋体" w:hAnsi="宋体" w:cs="宋体"/>
          <w:sz w:val="24"/>
          <w:szCs w:val="24"/>
          <w:lang w:val="zh-CN" w:bidi="zh-CN"/>
        </w:rPr>
        <w:t>10</w:t>
      </w:r>
    </w:p>
    <w:p>
      <w:pPr>
        <w:autoSpaceDE w:val="0"/>
        <w:autoSpaceDN w:val="0"/>
        <w:spacing w:before="173"/>
        <w:ind w:left="212"/>
        <w:rPr>
          <w:rFonts w:ascii="宋体" w:hAnsi="宋体" w:cs="宋体"/>
          <w:sz w:val="24"/>
          <w:szCs w:val="24"/>
          <w:lang w:val="zh-CN" w:bidi="zh-CN"/>
        </w:rPr>
      </w:pPr>
      <w:r>
        <w:rPr>
          <w:rFonts w:ascii="宋体" w:hAnsi="宋体" w:cs="宋体"/>
          <w:sz w:val="24"/>
          <w:szCs w:val="24"/>
          <w:lang w:val="zh-CN" w:bidi="zh-CN"/>
        </w:rPr>
        <w:t>人以下或资产总额 100 万元以下的为微型企业。</w:t>
      </w:r>
    </w:p>
    <w:p>
      <w:pPr>
        <w:autoSpaceDE w:val="0"/>
        <w:autoSpaceDN w:val="0"/>
        <w:spacing w:before="172"/>
        <w:ind w:left="692"/>
        <w:rPr>
          <w:rFonts w:ascii="宋体" w:hAnsi="宋体" w:cs="宋体"/>
          <w:sz w:val="24"/>
          <w:szCs w:val="24"/>
          <w:lang w:val="zh-CN" w:bidi="zh-CN"/>
        </w:rPr>
      </w:pPr>
      <w:r>
        <w:rPr>
          <w:rFonts w:ascii="宋体" w:hAnsi="宋体" w:cs="宋体"/>
          <w:sz w:val="24"/>
          <w:szCs w:val="24"/>
          <w:lang w:val="zh-CN" w:bidi="zh-CN"/>
        </w:rPr>
        <w:t>（十六）其他未列明行业。从业人员 300 人以下的为中小微型企业。其中，从业人</w:t>
      </w:r>
    </w:p>
    <w:p>
      <w:pPr>
        <w:autoSpaceDE w:val="0"/>
        <w:autoSpaceDN w:val="0"/>
        <w:spacing w:before="173" w:line="374" w:lineRule="auto"/>
        <w:ind w:left="212" w:right="632"/>
        <w:rPr>
          <w:rFonts w:ascii="宋体" w:hAnsi="宋体" w:cs="宋体"/>
          <w:sz w:val="24"/>
          <w:szCs w:val="24"/>
          <w:lang w:val="zh-CN" w:bidi="zh-CN"/>
        </w:rPr>
      </w:pPr>
      <w:r>
        <w:rPr>
          <w:rFonts w:ascii="宋体" w:hAnsi="宋体" w:cs="宋体"/>
          <w:sz w:val="24"/>
          <w:szCs w:val="24"/>
          <w:lang w:val="zh-CN" w:bidi="zh-CN"/>
        </w:rPr>
        <w:t>员 100 人及以上的为中型企业；从业人员 10 人及以上的为小型企业；从业人员 10 人以下的为微型企业。</w:t>
      </w:r>
    </w:p>
    <w:p>
      <w:pPr>
        <w:autoSpaceDE w:val="0"/>
        <w:autoSpaceDN w:val="0"/>
        <w:ind w:left="692"/>
        <w:rPr>
          <w:rFonts w:ascii="宋体" w:hAnsi="宋体" w:cs="宋体"/>
          <w:sz w:val="24"/>
          <w:szCs w:val="24"/>
          <w:lang w:val="zh-CN" w:bidi="zh-CN"/>
        </w:rPr>
      </w:pPr>
      <w:r>
        <w:rPr>
          <w:rFonts w:ascii="宋体" w:hAnsi="宋体" w:cs="宋体"/>
          <w:sz w:val="24"/>
          <w:szCs w:val="24"/>
          <w:lang w:val="zh-CN" w:bidi="zh-CN"/>
        </w:rPr>
        <w:t>五、企业类型的划分以统计部门的统计数据为依据。</w:t>
      </w:r>
    </w:p>
    <w:p>
      <w:pPr>
        <w:autoSpaceDE w:val="0"/>
        <w:autoSpaceDN w:val="0"/>
        <w:spacing w:before="173" w:line="374" w:lineRule="auto"/>
        <w:ind w:left="212" w:right="538" w:firstLine="480"/>
        <w:rPr>
          <w:rFonts w:ascii="宋体" w:hAnsi="宋体" w:cs="宋体"/>
          <w:sz w:val="24"/>
          <w:szCs w:val="24"/>
          <w:lang w:val="zh-CN" w:bidi="zh-CN"/>
        </w:rPr>
      </w:pPr>
      <w:r>
        <w:rPr>
          <w:rFonts w:ascii="宋体" w:hAnsi="宋体" w:cs="宋体"/>
          <w:spacing w:val="-7"/>
          <w:sz w:val="24"/>
          <w:szCs w:val="24"/>
          <w:lang w:val="zh-CN" w:bidi="zh-CN"/>
        </w:rPr>
        <w:t>六、本规定适用于在中华人民共和国境内依法设立的各类所有制和各种组织形式的企</w:t>
      </w:r>
      <w:r>
        <w:rPr>
          <w:rFonts w:ascii="宋体" w:hAnsi="宋体" w:cs="宋体"/>
          <w:sz w:val="24"/>
          <w:szCs w:val="24"/>
          <w:lang w:val="zh-CN" w:bidi="zh-CN"/>
        </w:rPr>
        <w:t>业。个体工商户和本规定以外的行业，参照本规定进行划型。</w:t>
      </w:r>
    </w:p>
    <w:p>
      <w:pPr>
        <w:autoSpaceDE w:val="0"/>
        <w:autoSpaceDN w:val="0"/>
        <w:spacing w:before="1" w:line="374" w:lineRule="auto"/>
        <w:ind w:left="212" w:right="538" w:firstLine="480"/>
        <w:rPr>
          <w:rFonts w:ascii="宋体" w:hAnsi="宋体" w:cs="宋体"/>
          <w:sz w:val="24"/>
          <w:szCs w:val="24"/>
          <w:lang w:val="zh-CN" w:bidi="zh-CN"/>
        </w:rPr>
      </w:pPr>
      <w:r>
        <w:rPr>
          <w:rFonts w:ascii="宋体" w:hAnsi="宋体" w:cs="宋体"/>
          <w:spacing w:val="-5"/>
          <w:sz w:val="24"/>
          <w:szCs w:val="24"/>
          <w:lang w:val="zh-CN" w:bidi="zh-CN"/>
        </w:rPr>
        <w:t>七、本规定的中型企业标准上限即为大型企业标准的下限，国家统计部门据此制定大</w:t>
      </w:r>
      <w:r>
        <w:rPr>
          <w:rFonts w:ascii="宋体" w:hAnsi="宋体" w:cs="宋体"/>
          <w:spacing w:val="-3"/>
          <w:sz w:val="24"/>
          <w:szCs w:val="24"/>
          <w:lang w:val="zh-CN" w:bidi="zh-CN"/>
        </w:rPr>
        <w:t>中小微型企业的统计分类。国务院有关部门据此进行相关数据分析，不得制定与本规定不</w:t>
      </w:r>
      <w:r>
        <w:rPr>
          <w:rFonts w:ascii="宋体" w:hAnsi="宋体" w:cs="宋体"/>
          <w:sz w:val="24"/>
          <w:szCs w:val="24"/>
          <w:lang w:val="zh-CN" w:bidi="zh-CN"/>
        </w:rPr>
        <w:t>一致的企业划型标准。</w:t>
      </w:r>
    </w:p>
    <w:p>
      <w:pPr>
        <w:autoSpaceDE w:val="0"/>
        <w:autoSpaceDN w:val="0"/>
        <w:spacing w:line="374" w:lineRule="auto"/>
        <w:ind w:left="212" w:right="418" w:firstLine="480"/>
        <w:rPr>
          <w:rFonts w:ascii="宋体" w:hAnsi="宋体" w:cs="宋体"/>
          <w:sz w:val="24"/>
          <w:szCs w:val="24"/>
          <w:lang w:val="zh-CN" w:bidi="zh-CN"/>
        </w:rPr>
      </w:pPr>
      <w:r>
        <w:rPr>
          <w:rFonts w:ascii="宋体" w:hAnsi="宋体" w:cs="宋体"/>
          <w:spacing w:val="-6"/>
          <w:sz w:val="24"/>
          <w:szCs w:val="24"/>
          <w:lang w:val="zh-CN" w:bidi="zh-CN"/>
        </w:rPr>
        <w:t>八、本规定由工业和信息化部、国家统计局会同有关部门根据《国民经济行 业分类》</w:t>
      </w:r>
      <w:r>
        <w:rPr>
          <w:rFonts w:ascii="宋体" w:hAnsi="宋体" w:cs="宋体"/>
          <w:sz w:val="24"/>
          <w:szCs w:val="24"/>
          <w:lang w:val="zh-CN" w:bidi="zh-CN"/>
        </w:rPr>
        <w:t>修订情况和企业发展变化情况适时修订。</w:t>
      </w:r>
    </w:p>
    <w:p>
      <w:pPr>
        <w:autoSpaceDE w:val="0"/>
        <w:autoSpaceDN w:val="0"/>
        <w:spacing w:before="1" w:line="374" w:lineRule="auto"/>
        <w:ind w:left="692" w:right="2192"/>
        <w:jc w:val="left"/>
        <w:rPr>
          <w:rFonts w:ascii="宋体" w:hAnsi="宋体" w:cs="宋体"/>
          <w:kern w:val="0"/>
          <w:sz w:val="24"/>
          <w:szCs w:val="22"/>
          <w:lang w:val="zh-CN" w:bidi="zh-CN"/>
        </w:rPr>
      </w:pPr>
      <w:r>
        <w:rPr>
          <w:rFonts w:ascii="宋体" w:hAnsi="宋体" w:cs="宋体"/>
          <w:kern w:val="0"/>
          <w:sz w:val="24"/>
          <w:szCs w:val="22"/>
          <w:lang w:val="zh-CN" w:bidi="zh-CN"/>
        </w:rPr>
        <w:t>九、本规定由工业和信息化部、国家统计局会同有关部门负责解释。</w:t>
      </w:r>
    </w:p>
    <w:p>
      <w:pPr>
        <w:autoSpaceDE w:val="0"/>
        <w:autoSpaceDN w:val="0"/>
        <w:spacing w:before="1" w:line="374" w:lineRule="auto"/>
        <w:ind w:left="692" w:right="2192"/>
        <w:jc w:val="left"/>
        <w:rPr>
          <w:rFonts w:ascii="宋体" w:hAnsi="宋体" w:cs="宋体"/>
          <w:b/>
          <w:kern w:val="0"/>
          <w:sz w:val="24"/>
          <w:szCs w:val="22"/>
          <w:lang w:val="zh-CN" w:bidi="zh-CN"/>
        </w:rPr>
      </w:pPr>
      <w:r>
        <w:rPr>
          <w:rFonts w:hint="eastAsia" w:ascii="宋体" w:hAnsi="宋体" w:cs="宋体"/>
          <w:b/>
          <w:kern w:val="0"/>
          <w:sz w:val="24"/>
          <w:szCs w:val="22"/>
          <w:lang w:val="zh-CN" w:bidi="zh-CN"/>
        </w:rPr>
        <w:t>2</w:t>
      </w:r>
      <w:r>
        <w:rPr>
          <w:rFonts w:ascii="宋体" w:hAnsi="宋体" w:cs="宋体"/>
          <w:b/>
          <w:kern w:val="0"/>
          <w:sz w:val="24"/>
          <w:szCs w:val="22"/>
          <w:lang w:val="zh-CN" w:bidi="zh-CN"/>
        </w:rPr>
        <w:t>、监狱企业和戒毒企业</w:t>
      </w:r>
    </w:p>
    <w:p>
      <w:pPr>
        <w:autoSpaceDE w:val="0"/>
        <w:autoSpaceDN w:val="0"/>
        <w:spacing w:before="1" w:line="374" w:lineRule="auto"/>
        <w:ind w:left="212" w:right="538" w:firstLine="480"/>
        <w:rPr>
          <w:rFonts w:ascii="宋体" w:hAnsi="宋体" w:cs="宋体"/>
          <w:sz w:val="24"/>
          <w:szCs w:val="24"/>
          <w:lang w:val="zh-CN" w:bidi="zh-CN"/>
        </w:rPr>
      </w:pPr>
      <w:r>
        <w:rPr>
          <w:rFonts w:ascii="宋体" w:hAnsi="宋体" w:cs="宋体"/>
          <w:spacing w:val="-3"/>
          <w:sz w:val="24"/>
          <w:szCs w:val="24"/>
          <w:lang w:val="zh-CN" w:bidi="zh-CN"/>
        </w:rPr>
        <w:t>给予监狱企业和戒毒企业价格扣除：根据《关于政府采购支持监狱企业发展有关问题</w:t>
      </w:r>
      <w:r>
        <w:rPr>
          <w:rFonts w:ascii="宋体" w:hAnsi="宋体" w:cs="宋体"/>
          <w:sz w:val="24"/>
          <w:szCs w:val="24"/>
          <w:lang w:val="zh-CN" w:bidi="zh-CN"/>
        </w:rPr>
        <w:t>的通知》（</w:t>
      </w:r>
      <w:r>
        <w:rPr>
          <w:rFonts w:ascii="宋体" w:hAnsi="宋体" w:cs="宋体"/>
          <w:spacing w:val="5"/>
          <w:sz w:val="24"/>
          <w:szCs w:val="24"/>
          <w:lang w:val="zh-CN" w:bidi="zh-CN"/>
        </w:rPr>
        <w:t xml:space="preserve"> 财库</w:t>
      </w:r>
      <w:r>
        <w:rPr>
          <w:rFonts w:ascii="宋体" w:hAnsi="宋体" w:cs="宋体"/>
          <w:sz w:val="24"/>
          <w:szCs w:val="24"/>
          <w:lang w:val="zh-CN" w:bidi="zh-CN"/>
        </w:rPr>
        <w:t>[2014]68</w:t>
      </w:r>
      <w:r>
        <w:rPr>
          <w:rFonts w:ascii="宋体" w:hAnsi="宋体" w:cs="宋体"/>
          <w:spacing w:val="-26"/>
          <w:sz w:val="24"/>
          <w:szCs w:val="24"/>
          <w:lang w:val="zh-CN" w:bidi="zh-CN"/>
        </w:rPr>
        <w:t xml:space="preserve"> 号</w:t>
      </w:r>
      <w:r>
        <w:rPr>
          <w:rFonts w:ascii="宋体" w:hAnsi="宋体" w:cs="宋体"/>
          <w:sz w:val="24"/>
          <w:szCs w:val="24"/>
          <w:lang w:val="zh-CN" w:bidi="zh-CN"/>
        </w:rPr>
        <w:t>）</w:t>
      </w:r>
      <w:r>
        <w:rPr>
          <w:rFonts w:ascii="宋体" w:hAnsi="宋体" w:cs="宋体"/>
          <w:spacing w:val="-1"/>
          <w:sz w:val="24"/>
          <w:szCs w:val="24"/>
          <w:lang w:val="zh-CN" w:bidi="zh-CN"/>
        </w:rPr>
        <w:t>文件规定：在政府采购活动中，监狱企业和戒毒企业视同</w:t>
      </w:r>
      <w:r>
        <w:rPr>
          <w:rFonts w:ascii="宋体" w:hAnsi="宋体" w:cs="宋体"/>
          <w:sz w:val="24"/>
          <w:szCs w:val="24"/>
          <w:lang w:val="zh-CN" w:bidi="zh-CN"/>
        </w:rPr>
        <w:t>小型、微型企业，评标中享受同小型、微型企业相同的价格扣除。</w:t>
      </w:r>
    </w:p>
    <w:p>
      <w:pPr>
        <w:autoSpaceDE w:val="0"/>
        <w:autoSpaceDN w:val="0"/>
        <w:spacing w:before="1" w:line="374" w:lineRule="auto"/>
        <w:ind w:left="212" w:right="418" w:firstLine="480"/>
        <w:rPr>
          <w:rFonts w:ascii="宋体" w:hAnsi="宋体" w:cs="宋体"/>
          <w:sz w:val="24"/>
          <w:szCs w:val="24"/>
          <w:lang w:val="zh-CN" w:bidi="zh-CN"/>
        </w:rPr>
      </w:pPr>
      <w:r>
        <w:rPr>
          <w:rFonts w:ascii="宋体" w:hAnsi="宋体" w:cs="宋体"/>
          <w:spacing w:val="-2"/>
          <w:sz w:val="24"/>
          <w:szCs w:val="24"/>
          <w:lang w:val="zh-CN" w:bidi="zh-CN"/>
        </w:rPr>
        <w:t>监狱企业和戒毒企业参加政府采购活动时，应当提供由省级以上监狱管理局、戒毒管</w:t>
      </w:r>
      <w:r>
        <w:rPr>
          <w:rFonts w:ascii="宋体" w:hAnsi="宋体" w:cs="宋体"/>
          <w:spacing w:val="-25"/>
          <w:sz w:val="24"/>
          <w:szCs w:val="24"/>
          <w:lang w:val="zh-CN" w:bidi="zh-CN"/>
        </w:rPr>
        <w:t>理局</w:t>
      </w:r>
      <w:r>
        <w:rPr>
          <w:rFonts w:ascii="宋体" w:hAnsi="宋体" w:cs="宋体"/>
          <w:sz w:val="24"/>
          <w:szCs w:val="24"/>
          <w:lang w:val="zh-CN" w:bidi="zh-CN"/>
        </w:rPr>
        <w:t>（含新疆生产建设兵团</w:t>
      </w:r>
      <w:r>
        <w:rPr>
          <w:rFonts w:ascii="宋体" w:hAnsi="宋体" w:cs="宋体"/>
          <w:spacing w:val="-51"/>
          <w:sz w:val="24"/>
          <w:szCs w:val="24"/>
          <w:lang w:val="zh-CN" w:bidi="zh-CN"/>
        </w:rPr>
        <w:t>）</w:t>
      </w:r>
      <w:r>
        <w:rPr>
          <w:rFonts w:ascii="宋体" w:hAnsi="宋体" w:cs="宋体"/>
          <w:spacing w:val="-4"/>
          <w:sz w:val="24"/>
          <w:szCs w:val="24"/>
          <w:lang w:val="zh-CN" w:bidi="zh-CN"/>
        </w:rPr>
        <w:t>出具的属于监狱企业的证明文件原件，否则不给予价格扣除。</w:t>
      </w:r>
    </w:p>
    <w:p>
      <w:pPr>
        <w:autoSpaceDE w:val="0"/>
        <w:autoSpaceDN w:val="0"/>
        <w:spacing w:line="374" w:lineRule="auto"/>
        <w:ind w:left="212" w:right="541" w:firstLine="480"/>
        <w:rPr>
          <w:rFonts w:ascii="宋体" w:hAnsi="宋体" w:cs="宋体"/>
          <w:sz w:val="24"/>
          <w:szCs w:val="24"/>
          <w:lang w:val="zh-CN" w:bidi="zh-CN"/>
        </w:rPr>
      </w:pPr>
      <w:r>
        <w:rPr>
          <w:rFonts w:ascii="宋体" w:hAnsi="宋体" w:cs="宋体"/>
          <w:sz w:val="24"/>
          <w:szCs w:val="24"/>
          <w:lang w:val="zh-CN" w:bidi="zh-CN"/>
        </w:rPr>
        <w:t>对监狱企业产品价格扣除后的评标价格＝供应商报价-（供应商报价×6%×监狱企业产品在投标报价中所占比例），按照价格扣除后的价格作为评标价格。</w:t>
      </w:r>
    </w:p>
    <w:p>
      <w:pPr>
        <w:autoSpaceDE w:val="0"/>
        <w:autoSpaceDN w:val="0"/>
        <w:spacing w:before="1"/>
        <w:ind w:left="692"/>
        <w:outlineLvl w:val="1"/>
        <w:rPr>
          <w:rFonts w:ascii="宋体" w:hAnsi="宋体" w:cs="宋体"/>
          <w:b/>
          <w:bCs/>
          <w:sz w:val="24"/>
          <w:szCs w:val="24"/>
          <w:lang w:val="zh-CN" w:bidi="zh-CN"/>
        </w:rPr>
      </w:pPr>
      <w:r>
        <w:rPr>
          <w:rFonts w:hint="eastAsia" w:ascii="宋体" w:hAnsi="宋体" w:cs="宋体"/>
          <w:b/>
          <w:bCs/>
          <w:sz w:val="24"/>
          <w:szCs w:val="24"/>
          <w:lang w:val="zh-CN" w:bidi="zh-CN"/>
        </w:rPr>
        <w:t>3</w:t>
      </w:r>
      <w:r>
        <w:rPr>
          <w:rFonts w:ascii="宋体" w:hAnsi="宋体" w:cs="宋体"/>
          <w:b/>
          <w:bCs/>
          <w:sz w:val="24"/>
          <w:szCs w:val="24"/>
          <w:lang w:val="zh-CN" w:bidi="zh-CN"/>
        </w:rPr>
        <w:t>、残疾人福利性单位</w:t>
      </w:r>
    </w:p>
    <w:p>
      <w:pPr>
        <w:autoSpaceDE w:val="0"/>
        <w:autoSpaceDN w:val="0"/>
        <w:spacing w:before="172" w:line="374" w:lineRule="auto"/>
        <w:ind w:left="212" w:right="491" w:firstLine="480"/>
        <w:rPr>
          <w:rFonts w:ascii="宋体" w:hAnsi="宋体" w:cs="宋体"/>
          <w:sz w:val="20"/>
          <w:szCs w:val="24"/>
          <w:lang w:val="zh-CN" w:bidi="zh-CN"/>
        </w:rPr>
      </w:pPr>
      <w:r>
        <w:rPr>
          <w:rFonts w:ascii="宋体" w:hAnsi="宋体" w:cs="宋体"/>
          <w:sz w:val="24"/>
          <w:szCs w:val="24"/>
          <w:lang w:val="zh-CN" w:bidi="zh-CN"/>
        </w:rPr>
        <w:t>①根据财政部、民政部、中国残疾人联合会颁发的《关于促进残疾人就业政府采购政策的通知》财库[2017]141 号的规定，在政府采购活动中，残疾人福利性单位视同小型</w:t>
      </w:r>
      <w:r>
        <w:rPr>
          <w:rFonts w:hint="eastAsia" w:ascii="宋体" w:hAnsi="宋体" w:cs="宋体"/>
          <w:sz w:val="24"/>
          <w:szCs w:val="24"/>
          <w:lang w:val="zh-CN" w:bidi="zh-CN"/>
        </w:rPr>
        <w:t>、</w:t>
      </w:r>
    </w:p>
    <w:p>
      <w:pPr>
        <w:autoSpaceDE w:val="0"/>
        <w:autoSpaceDN w:val="0"/>
        <w:spacing w:before="66" w:line="374" w:lineRule="auto"/>
        <w:ind w:left="212" w:right="538"/>
        <w:rPr>
          <w:rFonts w:ascii="宋体" w:hAnsi="宋体" w:cs="宋体"/>
          <w:sz w:val="24"/>
          <w:szCs w:val="24"/>
          <w:lang w:val="zh-CN" w:bidi="zh-CN"/>
        </w:rPr>
      </w:pPr>
      <w:r>
        <w:rPr>
          <w:rFonts w:ascii="宋体" w:hAnsi="宋体" w:cs="宋体"/>
          <w:spacing w:val="-5"/>
          <w:sz w:val="24"/>
          <w:szCs w:val="24"/>
          <w:lang w:val="zh-CN" w:bidi="zh-CN"/>
        </w:rPr>
        <w:t>微型企业，享受预留份额、评标中价格扣除等促进中小企业发展的政府采购政策。向残疾</w:t>
      </w:r>
      <w:r>
        <w:rPr>
          <w:rFonts w:ascii="宋体" w:hAnsi="宋体" w:cs="宋体"/>
          <w:spacing w:val="-3"/>
          <w:sz w:val="24"/>
          <w:szCs w:val="24"/>
          <w:lang w:val="zh-CN" w:bidi="zh-CN"/>
        </w:rPr>
        <w:t>人福利性单位采购的金额，计入面向中小企业采购的统计数据。残疾人福利性单位属于小</w:t>
      </w:r>
      <w:r>
        <w:rPr>
          <w:rFonts w:ascii="宋体" w:hAnsi="宋体" w:cs="宋体"/>
          <w:spacing w:val="-6"/>
          <w:sz w:val="24"/>
          <w:szCs w:val="24"/>
          <w:lang w:val="zh-CN" w:bidi="zh-CN"/>
        </w:rPr>
        <w:t>型、微型企业的，不重复享受政策。符合文件规定的价格扣除标准的，给予残疾人福利性</w:t>
      </w:r>
      <w:r>
        <w:rPr>
          <w:rFonts w:ascii="宋体" w:hAnsi="宋体" w:cs="宋体"/>
          <w:spacing w:val="-8"/>
          <w:sz w:val="24"/>
          <w:szCs w:val="24"/>
          <w:lang w:val="zh-CN" w:bidi="zh-CN"/>
        </w:rPr>
        <w:t xml:space="preserve">单位产品的价格 </w:t>
      </w:r>
      <w:r>
        <w:rPr>
          <w:rFonts w:ascii="宋体" w:hAnsi="宋体" w:cs="宋体"/>
          <w:sz w:val="24"/>
          <w:szCs w:val="24"/>
          <w:lang w:val="zh-CN" w:bidi="zh-CN"/>
        </w:rPr>
        <w:t>6%</w:t>
      </w:r>
      <w:r>
        <w:rPr>
          <w:rFonts w:ascii="宋体" w:hAnsi="宋体" w:cs="宋体"/>
          <w:spacing w:val="-11"/>
          <w:sz w:val="24"/>
          <w:szCs w:val="24"/>
          <w:lang w:val="zh-CN" w:bidi="zh-CN"/>
        </w:rPr>
        <w:t>的扣除；本项目价格扣除计算方法如下：参与报价得分计算的投标报价</w:t>
      </w:r>
    </w:p>
    <w:p>
      <w:pPr>
        <w:autoSpaceDE w:val="0"/>
        <w:autoSpaceDN w:val="0"/>
        <w:spacing w:before="1" w:line="374" w:lineRule="auto"/>
        <w:ind w:left="212" w:right="541"/>
        <w:rPr>
          <w:rFonts w:ascii="宋体" w:hAnsi="宋体" w:cs="宋体"/>
          <w:sz w:val="24"/>
          <w:szCs w:val="24"/>
          <w:lang w:val="zh-CN" w:bidi="zh-CN"/>
        </w:rPr>
      </w:pPr>
      <w:r>
        <w:rPr>
          <w:rFonts w:ascii="宋体" w:hAnsi="宋体" w:cs="宋体"/>
          <w:sz w:val="24"/>
          <w:szCs w:val="24"/>
          <w:lang w:val="zh-CN" w:bidi="zh-CN"/>
        </w:rPr>
        <w:t>＝供应商的投标报价-残疾人福利性单位产品的价格×6%，按照给予价格扣除后的总报价参与计算评标基准价以及报价得分。此价格仅用于评标，一旦成交，不具有结算意义。</w:t>
      </w:r>
    </w:p>
    <w:p>
      <w:pPr>
        <w:autoSpaceDE w:val="0"/>
        <w:autoSpaceDN w:val="0"/>
        <w:spacing w:before="1" w:line="374" w:lineRule="auto"/>
        <w:ind w:left="212" w:right="418" w:firstLine="480"/>
        <w:rPr>
          <w:rFonts w:ascii="宋体" w:hAnsi="宋体" w:cs="宋体"/>
          <w:sz w:val="24"/>
          <w:szCs w:val="24"/>
          <w:lang w:val="zh-CN" w:bidi="zh-CN"/>
        </w:rPr>
      </w:pPr>
      <w:r>
        <w:rPr>
          <w:rFonts w:ascii="宋体" w:hAnsi="宋体" w:cs="宋体"/>
          <w:spacing w:val="-12"/>
          <w:sz w:val="24"/>
          <w:szCs w:val="24"/>
          <w:lang w:val="zh-CN" w:bidi="zh-CN"/>
        </w:rPr>
        <w:t>②参加投标的供应商，须在投标文件递交截止时间时提供《残疾人福利性单位声明函》</w:t>
      </w:r>
      <w:r>
        <w:rPr>
          <w:rFonts w:ascii="宋体" w:hAnsi="宋体" w:cs="宋体"/>
          <w:spacing w:val="-3"/>
          <w:sz w:val="24"/>
          <w:szCs w:val="24"/>
          <w:lang w:val="zh-CN" w:bidi="zh-CN"/>
        </w:rPr>
        <w:t>原件</w:t>
      </w:r>
      <w:r>
        <w:rPr>
          <w:rFonts w:ascii="宋体" w:hAnsi="宋体" w:cs="宋体"/>
          <w:sz w:val="24"/>
          <w:szCs w:val="24"/>
          <w:lang w:val="zh-CN" w:bidi="zh-CN"/>
        </w:rPr>
        <w:t>（投标文件中提供也可</w:t>
      </w:r>
      <w:r>
        <w:rPr>
          <w:rFonts w:ascii="宋体" w:hAnsi="宋体" w:cs="宋体"/>
          <w:spacing w:val="-8"/>
          <w:sz w:val="24"/>
          <w:szCs w:val="24"/>
          <w:lang w:val="zh-CN" w:bidi="zh-CN"/>
        </w:rPr>
        <w:t>），</w:t>
      </w:r>
      <w:r>
        <w:rPr>
          <w:rFonts w:ascii="宋体" w:hAnsi="宋体" w:cs="宋体"/>
          <w:spacing w:val="-1"/>
          <w:sz w:val="24"/>
          <w:szCs w:val="24"/>
          <w:lang w:val="zh-CN" w:bidi="zh-CN"/>
        </w:rPr>
        <w:t>并将相应原件或复印件加盖公章做入投标文件中，否则不给予价格扣除。</w:t>
      </w:r>
    </w:p>
    <w:p>
      <w:pPr>
        <w:autoSpaceDE w:val="0"/>
        <w:autoSpaceDN w:val="0"/>
        <w:spacing w:before="1" w:line="374" w:lineRule="auto"/>
        <w:ind w:left="212" w:right="538" w:firstLine="480"/>
        <w:rPr>
          <w:rFonts w:ascii="宋体" w:hAnsi="宋体" w:cs="宋体"/>
          <w:sz w:val="24"/>
          <w:szCs w:val="24"/>
          <w:lang w:val="zh-CN" w:bidi="zh-CN"/>
        </w:rPr>
      </w:pPr>
      <w:r>
        <w:rPr>
          <w:rFonts w:ascii="宋体" w:hAnsi="宋体" w:cs="宋体"/>
          <w:spacing w:val="-4"/>
          <w:sz w:val="24"/>
          <w:szCs w:val="24"/>
          <w:lang w:val="zh-CN" w:bidi="zh-CN"/>
        </w:rPr>
        <w:t xml:space="preserve">③享受政府采购支持政策的残疾人福利性单位应同时满足以下条件：Ⅰ、安置残疾人占本单位在职职工人数的比例不低于 </w:t>
      </w:r>
      <w:r>
        <w:rPr>
          <w:rFonts w:ascii="宋体" w:hAnsi="宋体" w:cs="宋体"/>
          <w:spacing w:val="-3"/>
          <w:sz w:val="24"/>
          <w:szCs w:val="24"/>
          <w:lang w:val="zh-CN" w:bidi="zh-CN"/>
        </w:rPr>
        <w:t>25%（</w:t>
      </w:r>
      <w:r>
        <w:rPr>
          <w:rFonts w:ascii="宋体" w:hAnsi="宋体" w:cs="宋体"/>
          <w:spacing w:val="-30"/>
          <w:sz w:val="24"/>
          <w:szCs w:val="24"/>
          <w:lang w:val="zh-CN" w:bidi="zh-CN"/>
        </w:rPr>
        <w:t xml:space="preserve">含 </w:t>
      </w:r>
      <w:r>
        <w:rPr>
          <w:rFonts w:ascii="宋体" w:hAnsi="宋体" w:cs="宋体"/>
          <w:spacing w:val="-4"/>
          <w:sz w:val="24"/>
          <w:szCs w:val="24"/>
          <w:lang w:val="zh-CN" w:bidi="zh-CN"/>
        </w:rPr>
        <w:t>25%）</w:t>
      </w:r>
      <w:r>
        <w:rPr>
          <w:rFonts w:ascii="宋体" w:hAnsi="宋体" w:cs="宋体"/>
          <w:spacing w:val="-6"/>
          <w:sz w:val="24"/>
          <w:szCs w:val="24"/>
          <w:lang w:val="zh-CN" w:bidi="zh-CN"/>
        </w:rPr>
        <w:t xml:space="preserve">，并且安置的残疾人人数不少于 </w:t>
      </w:r>
      <w:r>
        <w:rPr>
          <w:rFonts w:ascii="宋体" w:hAnsi="宋体" w:cs="宋体"/>
          <w:sz w:val="24"/>
          <w:szCs w:val="24"/>
          <w:lang w:val="zh-CN" w:bidi="zh-CN"/>
        </w:rPr>
        <w:t>10</w:t>
      </w:r>
      <w:r>
        <w:rPr>
          <w:rFonts w:ascii="宋体" w:hAnsi="宋体" w:cs="宋体"/>
          <w:spacing w:val="-37"/>
          <w:sz w:val="24"/>
          <w:szCs w:val="24"/>
          <w:lang w:val="zh-CN" w:bidi="zh-CN"/>
        </w:rPr>
        <w:t xml:space="preserve"> 人</w:t>
      </w:r>
    </w:p>
    <w:p>
      <w:pPr>
        <w:autoSpaceDE w:val="0"/>
        <w:autoSpaceDN w:val="0"/>
        <w:spacing w:before="1" w:line="374" w:lineRule="auto"/>
        <w:ind w:left="212" w:right="512"/>
        <w:rPr>
          <w:rFonts w:ascii="宋体" w:hAnsi="宋体" w:cs="宋体"/>
          <w:sz w:val="24"/>
          <w:szCs w:val="24"/>
          <w:lang w:val="zh-CN" w:bidi="zh-CN"/>
        </w:rPr>
      </w:pPr>
      <w:r>
        <w:rPr>
          <w:rFonts w:ascii="宋体" w:hAnsi="宋体" w:cs="宋体"/>
          <w:sz w:val="24"/>
          <w:szCs w:val="24"/>
          <w:lang w:val="zh-CN" w:bidi="zh-CN"/>
        </w:rPr>
        <w:t>（</w:t>
      </w:r>
      <w:r>
        <w:rPr>
          <w:rFonts w:ascii="宋体" w:hAnsi="宋体" w:cs="宋体"/>
          <w:spacing w:val="-18"/>
          <w:sz w:val="24"/>
          <w:szCs w:val="24"/>
          <w:lang w:val="zh-CN" w:bidi="zh-CN"/>
        </w:rPr>
        <w:t xml:space="preserve">含 </w:t>
      </w:r>
      <w:r>
        <w:rPr>
          <w:rFonts w:ascii="宋体" w:hAnsi="宋体" w:cs="宋体"/>
          <w:sz w:val="24"/>
          <w:szCs w:val="24"/>
          <w:lang w:val="zh-CN" w:bidi="zh-CN"/>
        </w:rPr>
        <w:t>10</w:t>
      </w:r>
      <w:r>
        <w:rPr>
          <w:rFonts w:ascii="宋体" w:hAnsi="宋体" w:cs="宋体"/>
          <w:spacing w:val="-18"/>
          <w:sz w:val="24"/>
          <w:szCs w:val="24"/>
          <w:lang w:val="zh-CN" w:bidi="zh-CN"/>
        </w:rPr>
        <w:t xml:space="preserve"> 人</w:t>
      </w:r>
      <w:r>
        <w:rPr>
          <w:rFonts w:ascii="宋体" w:hAnsi="宋体" w:cs="宋体"/>
          <w:spacing w:val="2"/>
          <w:sz w:val="24"/>
          <w:szCs w:val="24"/>
          <w:lang w:val="zh-CN" w:bidi="zh-CN"/>
        </w:rPr>
        <w:t>）；</w:t>
      </w:r>
      <w:r>
        <w:rPr>
          <w:rFonts w:ascii="宋体" w:hAnsi="宋体" w:cs="宋体"/>
          <w:sz w:val="24"/>
          <w:szCs w:val="24"/>
          <w:lang w:val="zh-CN" w:bidi="zh-CN"/>
        </w:rPr>
        <w:t>Ⅱ、依法与安置的每位残疾人签订了一年以上（含一年）的劳动合同或服</w:t>
      </w:r>
      <w:r>
        <w:rPr>
          <w:rFonts w:ascii="宋体" w:hAnsi="宋体" w:cs="宋体"/>
          <w:spacing w:val="-5"/>
          <w:sz w:val="24"/>
          <w:szCs w:val="24"/>
          <w:lang w:val="zh-CN" w:bidi="zh-CN"/>
        </w:rPr>
        <w:t>务协议；Ⅲ、为安置的每位残疾人按月足额缴纳了基本养老保险、基本医疗保险、失业保</w:t>
      </w:r>
      <w:r>
        <w:rPr>
          <w:rFonts w:ascii="宋体" w:hAnsi="宋体" w:cs="宋体"/>
          <w:spacing w:val="-6"/>
          <w:sz w:val="24"/>
          <w:szCs w:val="24"/>
          <w:lang w:val="zh-CN" w:bidi="zh-CN"/>
        </w:rPr>
        <w:t xml:space="preserve">险、工伤保险和生育保险等社会保险费；Ⅳ、通过银行等金融机构向安置的每位残疾人， </w:t>
      </w:r>
      <w:r>
        <w:rPr>
          <w:rFonts w:ascii="宋体" w:hAnsi="宋体" w:cs="宋体"/>
          <w:spacing w:val="-1"/>
          <w:sz w:val="24"/>
          <w:szCs w:val="24"/>
          <w:lang w:val="zh-CN" w:bidi="zh-CN"/>
        </w:rPr>
        <w:t>按月支付了不低于单位所在区县适用的经省级人民政府批准的最低工资标准的工资；Ⅴ、</w:t>
      </w:r>
      <w:r>
        <w:rPr>
          <w:rFonts w:ascii="宋体" w:hAnsi="宋体" w:cs="宋体"/>
          <w:spacing w:val="-2"/>
          <w:sz w:val="24"/>
          <w:szCs w:val="24"/>
          <w:lang w:val="zh-CN" w:bidi="zh-CN"/>
        </w:rPr>
        <w:t>提供本单位制造的货物、承担的工程或者服务</w:t>
      </w:r>
      <w:r>
        <w:rPr>
          <w:rFonts w:ascii="宋体" w:hAnsi="宋体" w:cs="宋体"/>
          <w:sz w:val="24"/>
          <w:szCs w:val="24"/>
          <w:lang w:val="zh-CN" w:bidi="zh-CN"/>
        </w:rPr>
        <w:t>（以下简称产品</w:t>
      </w:r>
      <w:r>
        <w:rPr>
          <w:rFonts w:ascii="宋体" w:hAnsi="宋体" w:cs="宋体"/>
          <w:spacing w:val="-8"/>
          <w:sz w:val="24"/>
          <w:szCs w:val="24"/>
          <w:lang w:val="zh-CN" w:bidi="zh-CN"/>
        </w:rPr>
        <w:t>），</w:t>
      </w:r>
      <w:r>
        <w:rPr>
          <w:rFonts w:ascii="宋体" w:hAnsi="宋体" w:cs="宋体"/>
          <w:sz w:val="24"/>
          <w:szCs w:val="24"/>
          <w:lang w:val="zh-CN" w:bidi="zh-CN"/>
        </w:rPr>
        <w:t>或者提供其他残疾人福</w:t>
      </w:r>
      <w:r>
        <w:rPr>
          <w:rFonts w:ascii="宋体" w:hAnsi="宋体" w:cs="宋体"/>
          <w:spacing w:val="-2"/>
          <w:sz w:val="24"/>
          <w:szCs w:val="24"/>
          <w:lang w:val="zh-CN" w:bidi="zh-CN"/>
        </w:rPr>
        <w:t>利性单位制造的货物</w:t>
      </w:r>
      <w:r>
        <w:rPr>
          <w:rFonts w:ascii="宋体" w:hAnsi="宋体" w:cs="宋体"/>
          <w:sz w:val="24"/>
          <w:szCs w:val="24"/>
          <w:lang w:val="zh-CN" w:bidi="zh-CN"/>
        </w:rPr>
        <w:t>（不包括适用非残疾人福利性单位注册商标的货物</w:t>
      </w:r>
      <w:r>
        <w:rPr>
          <w:rFonts w:ascii="宋体" w:hAnsi="宋体" w:cs="宋体"/>
          <w:spacing w:val="-15"/>
          <w:sz w:val="24"/>
          <w:szCs w:val="24"/>
          <w:lang w:val="zh-CN" w:bidi="zh-CN"/>
        </w:rPr>
        <w:t>）</w:t>
      </w:r>
      <w:r>
        <w:rPr>
          <w:rFonts w:ascii="宋体" w:hAnsi="宋体" w:cs="宋体"/>
          <w:sz w:val="24"/>
          <w:szCs w:val="24"/>
          <w:lang w:val="zh-CN" w:bidi="zh-CN"/>
        </w:rPr>
        <w:t xml:space="preserve">所称残疾人是指法定劳动年龄内，持有《中华人民共和国残疾证》或者《中华人民共和国残疾军人证（1 </w:t>
      </w:r>
      <w:r>
        <w:rPr>
          <w:rFonts w:ascii="宋体" w:hAnsi="宋体" w:cs="宋体"/>
          <w:spacing w:val="-30"/>
          <w:sz w:val="24"/>
          <w:szCs w:val="24"/>
          <w:lang w:val="zh-CN" w:bidi="zh-CN"/>
        </w:rPr>
        <w:t xml:space="preserve">至 </w:t>
      </w:r>
      <w:r>
        <w:rPr>
          <w:rFonts w:ascii="宋体" w:hAnsi="宋体" w:cs="宋体"/>
          <w:sz w:val="24"/>
          <w:szCs w:val="24"/>
          <w:lang w:val="zh-CN" w:bidi="zh-CN"/>
        </w:rPr>
        <w:t>8</w:t>
      </w:r>
      <w:r>
        <w:rPr>
          <w:rFonts w:ascii="宋体" w:hAnsi="宋体" w:cs="宋体"/>
          <w:spacing w:val="-30"/>
          <w:sz w:val="24"/>
          <w:szCs w:val="24"/>
          <w:lang w:val="zh-CN" w:bidi="zh-CN"/>
        </w:rPr>
        <w:t xml:space="preserve"> 级</w:t>
      </w:r>
      <w:r>
        <w:rPr>
          <w:rFonts w:ascii="宋体" w:hAnsi="宋体" w:cs="宋体"/>
          <w:spacing w:val="-5"/>
          <w:sz w:val="24"/>
          <w:szCs w:val="24"/>
          <w:lang w:val="zh-CN" w:bidi="zh-CN"/>
        </w:rPr>
        <w:t>）》的自然人，包括具有劳动条件和劳动意愿的精神残疾人。在职职工人数是指与残疾人福利性单位建立劳动关系并依法签订劳动合同或者服务协议的雇员人数。</w:t>
      </w:r>
    </w:p>
    <w:p>
      <w:pPr>
        <w:autoSpaceDE w:val="0"/>
        <w:autoSpaceDN w:val="0"/>
        <w:spacing w:before="2" w:line="374" w:lineRule="auto"/>
        <w:ind w:left="212" w:right="538" w:firstLine="480"/>
        <w:rPr>
          <w:rFonts w:ascii="宋体" w:hAnsi="宋体" w:cs="宋体"/>
          <w:sz w:val="24"/>
          <w:szCs w:val="24"/>
          <w:lang w:val="zh-CN" w:bidi="zh-CN"/>
        </w:rPr>
      </w:pPr>
      <w:r>
        <w:rPr>
          <w:rFonts w:ascii="宋体" w:hAnsi="宋体" w:cs="宋体"/>
          <w:spacing w:val="-2"/>
          <w:sz w:val="24"/>
          <w:szCs w:val="24"/>
          <w:lang w:val="zh-CN" w:bidi="zh-CN"/>
        </w:rPr>
        <w:t>④供应商须对提供的残疾人福利性单位的证明材料真实性负责，严禁供应商提供虚假</w:t>
      </w:r>
      <w:r>
        <w:rPr>
          <w:rFonts w:ascii="宋体" w:hAnsi="宋体" w:cs="宋体"/>
          <w:spacing w:val="-18"/>
          <w:sz w:val="24"/>
          <w:szCs w:val="24"/>
          <w:lang w:val="zh-CN" w:bidi="zh-CN"/>
        </w:rPr>
        <w:t>信息骗取中标，一经发现，取消成交资格，并将不良行为上报监督部门。供应商提供的《残</w:t>
      </w:r>
      <w:r>
        <w:rPr>
          <w:rFonts w:ascii="宋体" w:hAnsi="宋体" w:cs="宋体"/>
          <w:spacing w:val="-5"/>
          <w:sz w:val="24"/>
          <w:szCs w:val="24"/>
          <w:lang w:val="zh-CN" w:bidi="zh-CN"/>
        </w:rPr>
        <w:t>疾人福利性单位声明函》与事实不符的，依照《政府采购法》第七十七条第一款的规定追</w:t>
      </w:r>
      <w:r>
        <w:rPr>
          <w:rFonts w:ascii="宋体" w:hAnsi="宋体" w:cs="宋体"/>
          <w:sz w:val="24"/>
          <w:szCs w:val="24"/>
          <w:lang w:val="zh-CN" w:bidi="zh-CN"/>
        </w:rPr>
        <w:t>究法律责任。</w:t>
      </w:r>
    </w:p>
    <w:p>
      <w:pPr>
        <w:autoSpaceDE w:val="0"/>
        <w:autoSpaceDN w:val="0"/>
        <w:spacing w:before="2" w:line="374" w:lineRule="auto"/>
        <w:ind w:left="212" w:right="541" w:firstLine="480"/>
        <w:rPr>
          <w:rFonts w:ascii="宋体" w:hAnsi="宋体" w:cs="宋体"/>
          <w:sz w:val="24"/>
          <w:szCs w:val="24"/>
          <w:lang w:val="zh-CN" w:bidi="zh-CN"/>
        </w:rPr>
      </w:pPr>
      <w:r>
        <w:rPr>
          <w:rFonts w:ascii="宋体" w:hAnsi="宋体" w:cs="宋体"/>
          <w:sz w:val="24"/>
          <w:szCs w:val="24"/>
          <w:lang w:val="zh-CN" w:bidi="zh-CN"/>
        </w:rPr>
        <w:t>5、供应商有前述四款组合情形的，应累计加分和给予价格扣除（残疾人福利性单位属于小型、微型企业的，不重复享受政策）。</w:t>
      </w:r>
    </w:p>
    <w:p>
      <w:pPr>
        <w:ind w:left="692"/>
        <w:sectPr>
          <w:pgSz w:w="11910" w:h="16840"/>
          <w:pgMar w:top="1240" w:right="899" w:bottom="1040" w:left="920" w:header="763" w:footer="844" w:gutter="0"/>
          <w:cols w:space="720" w:num="1"/>
        </w:sectPr>
      </w:pPr>
      <w:r>
        <w:rPr>
          <w:rFonts w:ascii="宋体" w:hAnsi="宋体" w:cs="宋体"/>
          <w:sz w:val="24"/>
          <w:szCs w:val="24"/>
          <w:lang w:val="zh-CN" w:bidi="zh-CN"/>
        </w:rPr>
        <w:t>6、因落实政府采购政策进行价格调整的，以调整后的价格计算评标基准价和投标。</w:t>
      </w:r>
    </w:p>
    <w:p>
      <w:pPr>
        <w:autoSpaceDE w:val="0"/>
        <w:autoSpaceDN w:val="0"/>
        <w:spacing w:before="4"/>
        <w:rPr>
          <w:rFonts w:ascii="宋体" w:hAnsi="宋体" w:cs="宋体"/>
          <w:b/>
          <w:sz w:val="23"/>
          <w:szCs w:val="24"/>
          <w:lang w:val="zh-CN" w:bidi="zh-CN"/>
        </w:rPr>
      </w:pPr>
    </w:p>
    <w:p>
      <w:pPr>
        <w:widowControl/>
        <w:autoSpaceDE w:val="0"/>
        <w:autoSpaceDN w:val="0"/>
        <w:jc w:val="center"/>
        <w:rPr>
          <w:rFonts w:ascii="宋体" w:hAnsi="宋体" w:cs="宋体"/>
          <w:kern w:val="0"/>
          <w:sz w:val="24"/>
          <w:szCs w:val="22"/>
          <w:lang w:val="zh-CN" w:bidi="zh-CN"/>
        </w:rPr>
      </w:pPr>
      <w:r>
        <w:rPr>
          <w:rFonts w:hint="eastAsia" w:ascii="宋体" w:hAnsi="宋体" w:cs="宋体"/>
          <w:b/>
          <w:kern w:val="0"/>
          <w:sz w:val="24"/>
          <w:szCs w:val="22"/>
          <w:lang w:val="zh-CN" w:bidi="ar"/>
        </w:rPr>
        <w:t>中小企业声明函（货物）</w:t>
      </w:r>
    </w:p>
    <w:p>
      <w:pPr>
        <w:widowControl/>
        <w:autoSpaceDE w:val="0"/>
        <w:autoSpaceDN w:val="0"/>
        <w:spacing w:line="360" w:lineRule="auto"/>
        <w:ind w:firstLine="480" w:firstLineChars="200"/>
        <w:jc w:val="left"/>
        <w:rPr>
          <w:rFonts w:ascii="宋体" w:hAnsi="宋体" w:cs="宋体"/>
          <w:kern w:val="0"/>
          <w:sz w:val="24"/>
          <w:szCs w:val="22"/>
          <w:lang w:val="zh-CN" w:bidi="zh-CN"/>
        </w:rPr>
      </w:pPr>
      <w:r>
        <w:rPr>
          <w:rFonts w:hint="eastAsia" w:ascii="宋体" w:hAnsi="宋体" w:cs="宋体"/>
          <w:kern w:val="0"/>
          <w:sz w:val="24"/>
          <w:szCs w:val="22"/>
          <w:lang w:val="zh-CN" w:bidi="ar"/>
        </w:rPr>
        <w:t>本公司（联合体）郑重声明，根据《政府采购促进中小企业发展管理办法》（财库﹝2020﹞46 号）的规定，本公司（联合体）参加</w:t>
      </w:r>
      <w:r>
        <w:rPr>
          <w:rFonts w:hint="eastAsia" w:ascii="宋体" w:hAnsi="宋体" w:cs="宋体"/>
          <w:i/>
          <w:kern w:val="0"/>
          <w:sz w:val="24"/>
          <w:szCs w:val="22"/>
          <w:u w:val="single"/>
          <w:lang w:val="zh-CN" w:bidi="ar"/>
        </w:rPr>
        <w:t>（单位名称）</w:t>
      </w:r>
      <w:r>
        <w:rPr>
          <w:rFonts w:hint="eastAsia" w:ascii="宋体" w:hAnsi="宋体" w:cs="宋体"/>
          <w:kern w:val="0"/>
          <w:sz w:val="24"/>
          <w:szCs w:val="22"/>
          <w:lang w:val="zh-CN" w:bidi="ar"/>
        </w:rPr>
        <w:t>的</w:t>
      </w:r>
      <w:r>
        <w:rPr>
          <w:rFonts w:hint="eastAsia" w:ascii="宋体" w:hAnsi="宋体" w:cs="宋体"/>
          <w:i/>
          <w:kern w:val="0"/>
          <w:sz w:val="24"/>
          <w:szCs w:val="22"/>
          <w:u w:val="single"/>
          <w:lang w:val="zh-CN" w:bidi="ar"/>
        </w:rPr>
        <w:t>（项目名称）</w:t>
      </w:r>
      <w:r>
        <w:rPr>
          <w:rFonts w:hint="eastAsia" w:ascii="宋体" w:hAnsi="宋体" w:cs="宋体"/>
          <w:kern w:val="0"/>
          <w:sz w:val="24"/>
          <w:szCs w:val="22"/>
          <w:lang w:val="zh-CN" w:bidi="ar"/>
        </w:rPr>
        <w:t xml:space="preserve">采购活动，提供的货物全部由符合政策要求的中小企业制造。相关企业（含联合体中的中小企业、签订分包意向协议的中小企业）的具体情况如下： </w:t>
      </w:r>
    </w:p>
    <w:p>
      <w:pPr>
        <w:widowControl/>
        <w:autoSpaceDE w:val="0"/>
        <w:autoSpaceDN w:val="0"/>
        <w:spacing w:line="360" w:lineRule="auto"/>
        <w:jc w:val="left"/>
        <w:rPr>
          <w:rFonts w:ascii="宋体" w:hAnsi="宋体" w:cs="宋体"/>
          <w:kern w:val="0"/>
          <w:sz w:val="24"/>
          <w:szCs w:val="22"/>
          <w:lang w:val="zh-CN" w:bidi="zh-CN"/>
        </w:rPr>
      </w:pPr>
      <w:r>
        <w:rPr>
          <w:rFonts w:hint="eastAsia" w:ascii="宋体" w:hAnsi="宋体" w:cs="宋体"/>
          <w:i/>
          <w:kern w:val="0"/>
          <w:sz w:val="24"/>
          <w:szCs w:val="22"/>
          <w:lang w:val="zh-CN" w:bidi="ar"/>
        </w:rPr>
        <w:t xml:space="preserve">1.（标的名称） </w:t>
      </w:r>
      <w:r>
        <w:rPr>
          <w:rFonts w:hint="eastAsia" w:ascii="宋体" w:hAnsi="宋体" w:cs="宋体"/>
          <w:kern w:val="0"/>
          <w:sz w:val="24"/>
          <w:szCs w:val="22"/>
          <w:lang w:val="zh-CN" w:bidi="ar"/>
        </w:rPr>
        <w:t>，属于</w:t>
      </w:r>
      <w:r>
        <w:rPr>
          <w:rFonts w:hint="eastAsia" w:ascii="宋体" w:hAnsi="宋体" w:cs="宋体"/>
          <w:i/>
          <w:kern w:val="0"/>
          <w:sz w:val="24"/>
          <w:szCs w:val="22"/>
          <w:lang w:val="zh-CN" w:bidi="ar"/>
        </w:rPr>
        <w:t>（采购文件中明确的所属行业）行业</w:t>
      </w:r>
      <w:r>
        <w:rPr>
          <w:rFonts w:hint="eastAsia" w:ascii="宋体" w:hAnsi="宋体" w:cs="宋体"/>
          <w:kern w:val="0"/>
          <w:sz w:val="24"/>
          <w:szCs w:val="22"/>
          <w:lang w:val="zh-CN" w:bidi="ar"/>
        </w:rPr>
        <w:t>；制造商为</w:t>
      </w:r>
      <w:r>
        <w:rPr>
          <w:rFonts w:hint="eastAsia" w:ascii="宋体" w:hAnsi="宋体" w:cs="宋体"/>
          <w:i/>
          <w:kern w:val="0"/>
          <w:sz w:val="24"/>
          <w:szCs w:val="22"/>
          <w:lang w:val="zh-CN" w:bidi="ar"/>
        </w:rPr>
        <w:t>（企业名称）</w:t>
      </w:r>
      <w:r>
        <w:rPr>
          <w:rFonts w:hint="eastAsia" w:ascii="宋体" w:hAnsi="宋体" w:cs="宋体"/>
          <w:kern w:val="0"/>
          <w:sz w:val="24"/>
          <w:szCs w:val="22"/>
          <w:lang w:val="zh-CN" w:bidi="ar"/>
        </w:rPr>
        <w:t>，从业人员</w:t>
      </w:r>
      <w:r>
        <w:rPr>
          <w:rFonts w:hint="eastAsia" w:ascii="宋体" w:hAnsi="宋体" w:cs="宋体"/>
          <w:kern w:val="0"/>
          <w:sz w:val="24"/>
          <w:szCs w:val="22"/>
          <w:u w:val="single"/>
          <w:lang w:val="zh-CN" w:bidi="ar"/>
        </w:rPr>
        <w:t xml:space="preserve">    </w:t>
      </w:r>
      <w:r>
        <w:rPr>
          <w:rFonts w:hint="eastAsia" w:ascii="宋体" w:hAnsi="宋体" w:cs="宋体"/>
          <w:kern w:val="0"/>
          <w:sz w:val="24"/>
          <w:szCs w:val="22"/>
          <w:lang w:val="zh-CN" w:bidi="ar"/>
        </w:rPr>
        <w:t>人，营业收入为</w:t>
      </w:r>
      <w:r>
        <w:rPr>
          <w:rFonts w:hint="eastAsia" w:ascii="宋体" w:hAnsi="宋体" w:cs="宋体"/>
          <w:kern w:val="0"/>
          <w:sz w:val="24"/>
          <w:szCs w:val="22"/>
          <w:u w:val="single"/>
          <w:lang w:val="zh-CN" w:bidi="ar"/>
        </w:rPr>
        <w:t xml:space="preserve">    </w:t>
      </w:r>
      <w:r>
        <w:rPr>
          <w:rFonts w:hint="eastAsia" w:ascii="宋体" w:hAnsi="宋体" w:cs="宋体"/>
          <w:kern w:val="0"/>
          <w:sz w:val="24"/>
          <w:szCs w:val="22"/>
          <w:lang w:val="zh-CN" w:bidi="ar"/>
        </w:rPr>
        <w:t>万元，资产总额为</w:t>
      </w:r>
      <w:r>
        <w:rPr>
          <w:rFonts w:hint="eastAsia" w:ascii="宋体" w:hAnsi="宋体" w:cs="宋体"/>
          <w:kern w:val="0"/>
          <w:sz w:val="24"/>
          <w:szCs w:val="22"/>
          <w:u w:val="single"/>
          <w:lang w:val="zh-CN" w:bidi="ar"/>
        </w:rPr>
        <w:t xml:space="preserve">    </w:t>
      </w:r>
      <w:r>
        <w:rPr>
          <w:rFonts w:hint="eastAsia" w:ascii="宋体" w:hAnsi="宋体" w:cs="宋体"/>
          <w:kern w:val="0"/>
          <w:sz w:val="24"/>
          <w:szCs w:val="22"/>
          <w:lang w:val="zh-CN" w:bidi="ar"/>
        </w:rPr>
        <w:t>万元，属于</w:t>
      </w:r>
      <w:r>
        <w:rPr>
          <w:rFonts w:hint="eastAsia" w:ascii="宋体" w:hAnsi="宋体" w:cs="宋体"/>
          <w:i/>
          <w:kern w:val="0"/>
          <w:sz w:val="24"/>
          <w:szCs w:val="22"/>
          <w:u w:val="single"/>
          <w:lang w:val="zh-CN" w:bidi="ar"/>
        </w:rPr>
        <w:t>（中型企业、小型企业、微型企业）；</w:t>
      </w:r>
    </w:p>
    <w:p>
      <w:pPr>
        <w:widowControl/>
        <w:autoSpaceDE w:val="0"/>
        <w:autoSpaceDN w:val="0"/>
        <w:spacing w:line="360" w:lineRule="auto"/>
        <w:jc w:val="left"/>
        <w:rPr>
          <w:rFonts w:ascii="宋体" w:hAnsi="宋体" w:cs="宋体"/>
          <w:kern w:val="0"/>
          <w:sz w:val="24"/>
          <w:szCs w:val="22"/>
          <w:lang w:val="zh-CN" w:bidi="zh-CN"/>
        </w:rPr>
      </w:pPr>
      <w:r>
        <w:rPr>
          <w:rFonts w:hint="eastAsia" w:ascii="宋体" w:hAnsi="宋体" w:cs="宋体"/>
          <w:kern w:val="0"/>
          <w:sz w:val="24"/>
          <w:szCs w:val="22"/>
          <w:lang w:val="zh-CN" w:bidi="ar"/>
        </w:rPr>
        <w:t xml:space="preserve">2. </w:t>
      </w:r>
      <w:r>
        <w:rPr>
          <w:rFonts w:hint="eastAsia" w:ascii="宋体" w:hAnsi="宋体" w:cs="宋体"/>
          <w:i/>
          <w:kern w:val="0"/>
          <w:sz w:val="24"/>
          <w:szCs w:val="22"/>
          <w:lang w:val="zh-CN" w:bidi="ar"/>
        </w:rPr>
        <w:t xml:space="preserve">（标的名称） </w:t>
      </w:r>
      <w:r>
        <w:rPr>
          <w:rFonts w:hint="eastAsia" w:ascii="宋体" w:hAnsi="宋体" w:cs="宋体"/>
          <w:kern w:val="0"/>
          <w:sz w:val="24"/>
          <w:szCs w:val="22"/>
          <w:lang w:val="zh-CN" w:bidi="ar"/>
        </w:rPr>
        <w:t>，属于</w:t>
      </w:r>
      <w:r>
        <w:rPr>
          <w:rFonts w:hint="eastAsia" w:ascii="宋体" w:hAnsi="宋体" w:cs="宋体"/>
          <w:i/>
          <w:kern w:val="0"/>
          <w:sz w:val="24"/>
          <w:szCs w:val="22"/>
          <w:lang w:val="zh-CN" w:bidi="ar"/>
        </w:rPr>
        <w:t>（采购文件中明确的所属行业）行业</w:t>
      </w:r>
      <w:r>
        <w:rPr>
          <w:rFonts w:hint="eastAsia" w:ascii="宋体" w:hAnsi="宋体" w:cs="宋体"/>
          <w:kern w:val="0"/>
          <w:sz w:val="24"/>
          <w:szCs w:val="22"/>
          <w:lang w:val="zh-CN" w:bidi="ar"/>
        </w:rPr>
        <w:t>；制造商为</w:t>
      </w:r>
      <w:r>
        <w:rPr>
          <w:rFonts w:hint="eastAsia" w:ascii="宋体" w:hAnsi="宋体" w:cs="宋体"/>
          <w:i/>
          <w:kern w:val="0"/>
          <w:sz w:val="24"/>
          <w:szCs w:val="22"/>
          <w:lang w:val="zh-CN" w:bidi="ar"/>
        </w:rPr>
        <w:t>（企业名称）</w:t>
      </w:r>
      <w:r>
        <w:rPr>
          <w:rFonts w:hint="eastAsia" w:ascii="宋体" w:hAnsi="宋体" w:cs="宋体"/>
          <w:kern w:val="0"/>
          <w:sz w:val="24"/>
          <w:szCs w:val="22"/>
          <w:lang w:val="zh-CN" w:bidi="ar"/>
        </w:rPr>
        <w:t>，从业人员</w:t>
      </w:r>
      <w:r>
        <w:rPr>
          <w:rFonts w:hint="eastAsia" w:ascii="宋体" w:hAnsi="宋体" w:cs="宋体"/>
          <w:kern w:val="0"/>
          <w:sz w:val="24"/>
          <w:szCs w:val="22"/>
          <w:u w:val="single"/>
          <w:lang w:val="zh-CN" w:bidi="ar"/>
        </w:rPr>
        <w:t xml:space="preserve">    </w:t>
      </w:r>
      <w:r>
        <w:rPr>
          <w:rFonts w:hint="eastAsia" w:ascii="宋体" w:hAnsi="宋体" w:cs="宋体"/>
          <w:kern w:val="0"/>
          <w:sz w:val="24"/>
          <w:szCs w:val="22"/>
          <w:lang w:val="zh-CN" w:bidi="ar"/>
        </w:rPr>
        <w:t>人，营业收入为</w:t>
      </w:r>
      <w:r>
        <w:rPr>
          <w:rFonts w:hint="eastAsia" w:ascii="宋体" w:hAnsi="宋体" w:cs="宋体"/>
          <w:kern w:val="0"/>
          <w:sz w:val="24"/>
          <w:szCs w:val="22"/>
          <w:u w:val="single"/>
          <w:lang w:val="zh-CN" w:bidi="ar"/>
        </w:rPr>
        <w:t xml:space="preserve">    </w:t>
      </w:r>
      <w:r>
        <w:rPr>
          <w:rFonts w:hint="eastAsia" w:ascii="宋体" w:hAnsi="宋体" w:cs="宋体"/>
          <w:kern w:val="0"/>
          <w:sz w:val="24"/>
          <w:szCs w:val="22"/>
          <w:lang w:val="zh-CN" w:bidi="ar"/>
        </w:rPr>
        <w:t>万元，资产总额为</w:t>
      </w:r>
      <w:r>
        <w:rPr>
          <w:rFonts w:hint="eastAsia" w:ascii="宋体" w:hAnsi="宋体" w:cs="宋体"/>
          <w:kern w:val="0"/>
          <w:sz w:val="24"/>
          <w:szCs w:val="22"/>
          <w:u w:val="single"/>
          <w:lang w:val="zh-CN" w:bidi="ar"/>
        </w:rPr>
        <w:t xml:space="preserve">    </w:t>
      </w:r>
      <w:r>
        <w:rPr>
          <w:rFonts w:hint="eastAsia" w:ascii="宋体" w:hAnsi="宋体" w:cs="宋体"/>
          <w:kern w:val="0"/>
          <w:sz w:val="24"/>
          <w:szCs w:val="22"/>
          <w:lang w:val="zh-CN" w:bidi="ar"/>
        </w:rPr>
        <w:t>万元，属于</w:t>
      </w:r>
      <w:r>
        <w:rPr>
          <w:rFonts w:hint="eastAsia" w:ascii="宋体" w:hAnsi="宋体" w:cs="宋体"/>
          <w:i/>
          <w:kern w:val="0"/>
          <w:sz w:val="24"/>
          <w:szCs w:val="22"/>
          <w:u w:val="single"/>
          <w:lang w:val="zh-CN" w:bidi="ar"/>
        </w:rPr>
        <w:t>（中型企业、小型企业、微型企业）；</w:t>
      </w:r>
    </w:p>
    <w:p>
      <w:pPr>
        <w:widowControl/>
        <w:autoSpaceDE w:val="0"/>
        <w:autoSpaceDN w:val="0"/>
        <w:spacing w:line="360" w:lineRule="auto"/>
        <w:jc w:val="left"/>
        <w:rPr>
          <w:rFonts w:ascii="宋体" w:hAnsi="宋体" w:cs="宋体"/>
          <w:kern w:val="0"/>
          <w:sz w:val="24"/>
          <w:szCs w:val="22"/>
          <w:lang w:val="zh-CN" w:bidi="zh-CN"/>
        </w:rPr>
      </w:pPr>
    </w:p>
    <w:p>
      <w:pPr>
        <w:widowControl/>
        <w:autoSpaceDE w:val="0"/>
        <w:autoSpaceDN w:val="0"/>
        <w:spacing w:line="360" w:lineRule="auto"/>
        <w:jc w:val="left"/>
        <w:rPr>
          <w:rFonts w:ascii="宋体" w:hAnsi="宋体" w:cs="宋体"/>
          <w:kern w:val="0"/>
          <w:sz w:val="24"/>
          <w:szCs w:val="22"/>
          <w:lang w:val="zh-CN" w:bidi="zh-CN"/>
        </w:rPr>
      </w:pPr>
      <w:r>
        <w:rPr>
          <w:rFonts w:hint="eastAsia" w:ascii="宋体" w:hAnsi="宋体" w:cs="宋体"/>
          <w:kern w:val="0"/>
          <w:sz w:val="24"/>
          <w:szCs w:val="22"/>
          <w:lang w:val="zh-CN" w:bidi="ar"/>
        </w:rPr>
        <w:t>……</w:t>
      </w:r>
    </w:p>
    <w:p>
      <w:pPr>
        <w:widowControl/>
        <w:autoSpaceDE w:val="0"/>
        <w:autoSpaceDN w:val="0"/>
        <w:spacing w:line="360" w:lineRule="auto"/>
        <w:ind w:firstLine="480" w:firstLineChars="200"/>
        <w:jc w:val="left"/>
        <w:rPr>
          <w:rFonts w:ascii="宋体" w:hAnsi="宋体" w:cs="宋体"/>
          <w:kern w:val="0"/>
          <w:sz w:val="24"/>
          <w:szCs w:val="22"/>
          <w:lang w:val="zh-CN" w:bidi="zh-CN"/>
        </w:rPr>
      </w:pPr>
      <w:r>
        <w:rPr>
          <w:rFonts w:hint="eastAsia" w:ascii="宋体" w:hAnsi="宋体" w:cs="宋体"/>
          <w:kern w:val="0"/>
          <w:sz w:val="24"/>
          <w:szCs w:val="22"/>
          <w:lang w:val="zh-CN" w:bidi="ar"/>
        </w:rPr>
        <w:t>以上企业，不属于大企业的分支机构，不存在控股股东为大企业的情形，也不存在与大企业的负责人为同一人的情形。</w:t>
      </w:r>
    </w:p>
    <w:p>
      <w:pPr>
        <w:widowControl/>
        <w:autoSpaceDE w:val="0"/>
        <w:autoSpaceDN w:val="0"/>
        <w:spacing w:line="360" w:lineRule="auto"/>
        <w:ind w:firstLine="480" w:firstLineChars="200"/>
        <w:jc w:val="left"/>
        <w:rPr>
          <w:rFonts w:ascii="宋体" w:hAnsi="宋体" w:cs="宋体"/>
          <w:kern w:val="0"/>
          <w:sz w:val="24"/>
          <w:szCs w:val="22"/>
          <w:lang w:val="zh-CN" w:bidi="zh-CN"/>
        </w:rPr>
      </w:pPr>
      <w:r>
        <w:rPr>
          <w:rFonts w:hint="eastAsia" w:ascii="宋体" w:hAnsi="宋体" w:cs="宋体"/>
          <w:kern w:val="0"/>
          <w:sz w:val="24"/>
          <w:szCs w:val="22"/>
          <w:lang w:val="zh-CN" w:bidi="ar"/>
        </w:rPr>
        <w:t xml:space="preserve">本企业对上述声明内容的真实性负责。如有虚假，将依法承担相应责任。 </w:t>
      </w:r>
    </w:p>
    <w:p>
      <w:pPr>
        <w:widowControl/>
        <w:autoSpaceDE w:val="0"/>
        <w:autoSpaceDN w:val="0"/>
        <w:spacing w:line="360" w:lineRule="auto"/>
        <w:jc w:val="right"/>
        <w:rPr>
          <w:rFonts w:ascii="宋体" w:hAnsi="宋体" w:cs="宋体"/>
          <w:kern w:val="0"/>
          <w:sz w:val="24"/>
          <w:szCs w:val="22"/>
          <w:lang w:val="zh-CN" w:bidi="ar"/>
        </w:rPr>
      </w:pPr>
    </w:p>
    <w:p>
      <w:pPr>
        <w:widowControl/>
        <w:autoSpaceDE w:val="0"/>
        <w:autoSpaceDN w:val="0"/>
        <w:spacing w:line="360" w:lineRule="auto"/>
        <w:jc w:val="right"/>
        <w:rPr>
          <w:rFonts w:ascii="宋体" w:hAnsi="宋体" w:cs="宋体"/>
          <w:kern w:val="0"/>
          <w:sz w:val="24"/>
          <w:szCs w:val="22"/>
          <w:lang w:val="zh-CN" w:bidi="zh-CN"/>
        </w:rPr>
      </w:pPr>
      <w:r>
        <w:rPr>
          <w:rFonts w:hint="eastAsia" w:ascii="宋体" w:hAnsi="宋体" w:cs="宋体"/>
          <w:kern w:val="0"/>
          <w:sz w:val="24"/>
          <w:szCs w:val="22"/>
          <w:lang w:val="zh-CN" w:bidi="ar"/>
        </w:rPr>
        <w:t xml:space="preserve">企业名称（盖章）： </w:t>
      </w:r>
    </w:p>
    <w:p>
      <w:pPr>
        <w:widowControl/>
        <w:autoSpaceDE w:val="0"/>
        <w:autoSpaceDN w:val="0"/>
        <w:spacing w:line="360" w:lineRule="auto"/>
        <w:jc w:val="right"/>
        <w:rPr>
          <w:rFonts w:ascii="宋体" w:hAnsi="宋体" w:cs="宋体"/>
          <w:kern w:val="0"/>
          <w:sz w:val="24"/>
          <w:szCs w:val="22"/>
          <w:lang w:val="zh-CN" w:bidi="ar"/>
        </w:rPr>
      </w:pPr>
    </w:p>
    <w:p>
      <w:pPr>
        <w:widowControl/>
        <w:autoSpaceDE w:val="0"/>
        <w:autoSpaceDN w:val="0"/>
        <w:spacing w:line="360" w:lineRule="auto"/>
        <w:jc w:val="right"/>
        <w:rPr>
          <w:rFonts w:ascii="宋体" w:hAnsi="宋体" w:cs="宋体"/>
          <w:kern w:val="0"/>
          <w:sz w:val="24"/>
          <w:szCs w:val="22"/>
          <w:lang w:val="zh-CN" w:bidi="zh-CN"/>
        </w:rPr>
      </w:pPr>
      <w:r>
        <w:rPr>
          <w:rFonts w:hint="eastAsia" w:ascii="宋体" w:hAnsi="宋体" w:cs="宋体"/>
          <w:kern w:val="0"/>
          <w:sz w:val="24"/>
          <w:szCs w:val="22"/>
          <w:lang w:val="zh-CN" w:bidi="ar"/>
        </w:rPr>
        <w:t xml:space="preserve">日 期： </w:t>
      </w:r>
    </w:p>
    <w:p>
      <w:pPr>
        <w:widowControl/>
        <w:topLinePunct/>
        <w:autoSpaceDE w:val="0"/>
        <w:autoSpaceDN w:val="0"/>
        <w:spacing w:before="4" w:line="360" w:lineRule="auto"/>
        <w:jc w:val="left"/>
        <w:rPr>
          <w:rFonts w:ascii="宋体" w:hAnsi="宋体" w:cs="宋体"/>
          <w:kern w:val="0"/>
          <w:sz w:val="24"/>
          <w:szCs w:val="22"/>
          <w:lang w:val="zh-CN" w:bidi="zh-CN"/>
        </w:rPr>
      </w:pPr>
    </w:p>
    <w:p>
      <w:pPr>
        <w:widowControl/>
        <w:topLinePunct/>
        <w:autoSpaceDE w:val="0"/>
        <w:autoSpaceDN w:val="0"/>
        <w:spacing w:before="4" w:line="360" w:lineRule="auto"/>
        <w:jc w:val="left"/>
        <w:rPr>
          <w:rFonts w:ascii="宋体" w:hAnsi="宋体" w:cs="宋体"/>
          <w:kern w:val="0"/>
          <w:sz w:val="24"/>
          <w:szCs w:val="22"/>
          <w:lang w:val="zh-CN" w:bidi="zh-CN"/>
        </w:rPr>
      </w:pPr>
    </w:p>
    <w:p>
      <w:pPr>
        <w:autoSpaceDE w:val="0"/>
        <w:autoSpaceDN w:val="0"/>
        <w:jc w:val="left"/>
        <w:rPr>
          <w:rFonts w:ascii="宋体" w:hAnsi="宋体" w:cs="宋体"/>
          <w:kern w:val="0"/>
          <w:sz w:val="22"/>
          <w:szCs w:val="22"/>
          <w:lang w:val="zh-CN" w:bidi="zh-CN"/>
        </w:rPr>
      </w:pPr>
      <w:r>
        <w:rPr>
          <w:rFonts w:hint="eastAsia" w:ascii="宋体" w:hAnsi="宋体" w:cs="宋体"/>
          <w:kern w:val="0"/>
          <w:sz w:val="22"/>
          <w:szCs w:val="22"/>
          <w:lang w:val="zh-CN" w:bidi="zh-CN"/>
        </w:rPr>
        <w:t>注：1.从业人员、营业收入、资产总额填报上一年度数据，无上一年度数据的新成立企业可不填报。</w:t>
      </w:r>
    </w:p>
    <w:p>
      <w:pPr>
        <w:autoSpaceDE w:val="0"/>
        <w:autoSpaceDN w:val="0"/>
        <w:ind w:firstLine="385" w:firstLineChars="175"/>
        <w:jc w:val="left"/>
        <w:outlineLvl w:val="0"/>
        <w:rPr>
          <w:rFonts w:ascii="黑体" w:hAnsi="宋体" w:eastAsia="黑体" w:cs="黑体"/>
          <w:kern w:val="0"/>
          <w:sz w:val="24"/>
          <w:szCs w:val="22"/>
          <w:lang w:val="zh-CN" w:bidi="zh-CN"/>
        </w:rPr>
      </w:pPr>
      <w:r>
        <w:rPr>
          <w:rFonts w:hint="eastAsia" w:ascii="宋体" w:hAnsi="宋体" w:cs="宋体"/>
          <w:kern w:val="0"/>
          <w:sz w:val="22"/>
          <w:szCs w:val="22"/>
          <w:lang w:val="zh-CN" w:bidi="zh-CN"/>
        </w:rPr>
        <w:t>2.在货物采购项目中，供应商提供的货物既有中小企业制造货物，也有大型企业制造货物的，不享受本办法规定的中小企业扶持政策。供应商按照本办法规定提供声明函内容不实的，属于提供虚假材料谋取中标、成交，依照《中华人民共和国政府采购法》等国家有关规定追究相应责任。</w:t>
      </w:r>
    </w:p>
    <w:p>
      <w:pPr>
        <w:widowControl/>
        <w:topLinePunct/>
        <w:autoSpaceDE w:val="0"/>
        <w:autoSpaceDN w:val="0"/>
        <w:spacing w:before="4" w:line="360" w:lineRule="auto"/>
        <w:jc w:val="left"/>
        <w:rPr>
          <w:rFonts w:ascii="宋体" w:hAnsi="宋体" w:cs="宋体"/>
          <w:kern w:val="0"/>
          <w:sz w:val="24"/>
          <w:szCs w:val="22"/>
          <w:lang w:val="zh-CN" w:bidi="zh-CN"/>
        </w:rPr>
      </w:pPr>
    </w:p>
    <w:p>
      <w:pPr>
        <w:autoSpaceDE w:val="0"/>
        <w:autoSpaceDN w:val="0"/>
        <w:spacing w:before="4"/>
        <w:rPr>
          <w:rFonts w:ascii="宋体" w:hAnsi="宋体" w:cs="宋体"/>
          <w:sz w:val="23"/>
          <w:szCs w:val="24"/>
          <w:lang w:val="zh-CN" w:bidi="zh-CN"/>
        </w:rPr>
      </w:pPr>
    </w:p>
    <w:p>
      <w:pPr>
        <w:autoSpaceDE w:val="0"/>
        <w:autoSpaceDN w:val="0"/>
        <w:jc w:val="center"/>
        <w:rPr>
          <w:rFonts w:ascii="宋体" w:hAnsi="宋体" w:cs="宋体"/>
          <w:b/>
          <w:bCs/>
          <w:sz w:val="24"/>
          <w:szCs w:val="24"/>
          <w:lang w:val="zh-CN" w:bidi="zh-CN"/>
        </w:rPr>
      </w:pPr>
      <w:r>
        <w:rPr>
          <w:rFonts w:ascii="宋体" w:hAnsi="宋体" w:cs="宋体"/>
          <w:kern w:val="0"/>
          <w:sz w:val="22"/>
          <w:szCs w:val="22"/>
          <w:lang w:val="zh-CN" w:bidi="zh-CN"/>
        </w:rPr>
        <w:br w:type="page"/>
      </w:r>
      <w:r>
        <w:rPr>
          <w:rFonts w:ascii="宋体" w:hAnsi="宋体" w:cs="宋体"/>
          <w:b/>
          <w:bCs/>
          <w:sz w:val="24"/>
          <w:szCs w:val="24"/>
          <w:lang w:val="zh-CN" w:bidi="zh-CN"/>
        </w:rPr>
        <w:t>残疾人福利性单位声明函</w:t>
      </w:r>
    </w:p>
    <w:p>
      <w:pPr>
        <w:tabs>
          <w:tab w:val="left" w:leader="underscore" w:pos="4021"/>
        </w:tabs>
        <w:autoSpaceDE w:val="0"/>
        <w:autoSpaceDN w:val="0"/>
        <w:spacing w:before="203" w:line="427" w:lineRule="auto"/>
        <w:ind w:left="668" w:right="588" w:firstLine="444"/>
        <w:jc w:val="left"/>
        <w:rPr>
          <w:rFonts w:ascii="宋体" w:hAnsi="宋体" w:cs="宋体"/>
          <w:spacing w:val="16"/>
          <w:kern w:val="0"/>
          <w:sz w:val="24"/>
          <w:szCs w:val="24"/>
          <w:lang w:val="zh-CN" w:bidi="zh-CN"/>
        </w:rPr>
      </w:pPr>
      <w:r>
        <w:rPr>
          <w:rFonts w:ascii="宋体" w:hAnsi="宋体" w:cs="宋体"/>
          <w:spacing w:val="14"/>
          <w:kern w:val="0"/>
          <w:sz w:val="24"/>
          <w:szCs w:val="24"/>
          <w:lang w:val="zh-CN" w:bidi="zh-CN"/>
        </w:rPr>
        <w:t>本单</w:t>
      </w:r>
      <w:r>
        <w:rPr>
          <w:rFonts w:ascii="宋体" w:hAnsi="宋体" w:cs="宋体"/>
          <w:spacing w:val="16"/>
          <w:kern w:val="0"/>
          <w:sz w:val="24"/>
          <w:szCs w:val="24"/>
          <w:lang w:val="zh-CN" w:bidi="zh-CN"/>
        </w:rPr>
        <w:t>位</w:t>
      </w:r>
      <w:r>
        <w:rPr>
          <w:rFonts w:ascii="宋体" w:hAnsi="宋体" w:cs="宋体"/>
          <w:spacing w:val="14"/>
          <w:kern w:val="0"/>
          <w:sz w:val="24"/>
          <w:szCs w:val="24"/>
          <w:lang w:val="zh-CN" w:bidi="zh-CN"/>
        </w:rPr>
        <w:t>郑重声明，</w:t>
      </w:r>
      <w:r>
        <w:rPr>
          <w:rFonts w:ascii="宋体" w:hAnsi="宋体" w:cs="宋体"/>
          <w:spacing w:val="16"/>
          <w:kern w:val="0"/>
          <w:sz w:val="24"/>
          <w:szCs w:val="24"/>
          <w:lang w:val="zh-CN" w:bidi="zh-CN"/>
        </w:rPr>
        <w:t>根</w:t>
      </w:r>
      <w:r>
        <w:rPr>
          <w:rFonts w:ascii="宋体" w:hAnsi="宋体" w:cs="宋体"/>
          <w:spacing w:val="14"/>
          <w:kern w:val="0"/>
          <w:sz w:val="24"/>
          <w:szCs w:val="24"/>
          <w:lang w:val="zh-CN" w:bidi="zh-CN"/>
        </w:rPr>
        <w:t>据《财政</w:t>
      </w:r>
      <w:r>
        <w:rPr>
          <w:rFonts w:ascii="宋体" w:hAnsi="宋体" w:cs="宋体"/>
          <w:kern w:val="0"/>
          <w:sz w:val="24"/>
          <w:szCs w:val="24"/>
          <w:lang w:val="zh-CN" w:bidi="zh-CN"/>
        </w:rPr>
        <w:t>部</w:t>
      </w:r>
      <w:r>
        <w:rPr>
          <w:rFonts w:ascii="宋体" w:hAnsi="宋体" w:cs="宋体"/>
          <w:spacing w:val="14"/>
          <w:kern w:val="0"/>
          <w:sz w:val="24"/>
          <w:szCs w:val="24"/>
          <w:lang w:val="zh-CN" w:bidi="zh-CN"/>
        </w:rPr>
        <w:t xml:space="preserve"> 民政</w:t>
      </w:r>
      <w:r>
        <w:rPr>
          <w:rFonts w:ascii="宋体" w:hAnsi="宋体" w:cs="宋体"/>
          <w:kern w:val="0"/>
          <w:sz w:val="24"/>
          <w:szCs w:val="24"/>
          <w:lang w:val="zh-CN" w:bidi="zh-CN"/>
        </w:rPr>
        <w:t>部</w:t>
      </w:r>
      <w:r>
        <w:rPr>
          <w:rFonts w:ascii="宋体" w:hAnsi="宋体" w:cs="宋体"/>
          <w:spacing w:val="16"/>
          <w:kern w:val="0"/>
          <w:sz w:val="24"/>
          <w:szCs w:val="24"/>
          <w:lang w:val="zh-CN" w:bidi="zh-CN"/>
        </w:rPr>
        <w:t xml:space="preserve"> </w:t>
      </w:r>
      <w:r>
        <w:rPr>
          <w:rFonts w:ascii="宋体" w:hAnsi="宋体" w:cs="宋体"/>
          <w:spacing w:val="14"/>
          <w:kern w:val="0"/>
          <w:sz w:val="24"/>
          <w:szCs w:val="24"/>
          <w:lang w:val="zh-CN" w:bidi="zh-CN"/>
        </w:rPr>
        <w:t>中国</w:t>
      </w:r>
      <w:r>
        <w:rPr>
          <w:rFonts w:ascii="宋体" w:hAnsi="宋体" w:cs="宋体"/>
          <w:spacing w:val="16"/>
          <w:kern w:val="0"/>
          <w:sz w:val="24"/>
          <w:szCs w:val="24"/>
          <w:lang w:val="zh-CN" w:bidi="zh-CN"/>
        </w:rPr>
        <w:t>残</w:t>
      </w:r>
      <w:r>
        <w:rPr>
          <w:rFonts w:ascii="宋体" w:hAnsi="宋体" w:cs="宋体"/>
          <w:spacing w:val="14"/>
          <w:kern w:val="0"/>
          <w:sz w:val="24"/>
          <w:szCs w:val="24"/>
          <w:lang w:val="zh-CN" w:bidi="zh-CN"/>
        </w:rPr>
        <w:t>疾人联合会</w:t>
      </w:r>
      <w:r>
        <w:rPr>
          <w:rFonts w:ascii="宋体" w:hAnsi="宋体" w:cs="宋体"/>
          <w:spacing w:val="16"/>
          <w:kern w:val="0"/>
          <w:sz w:val="24"/>
          <w:szCs w:val="24"/>
          <w:lang w:val="zh-CN" w:bidi="zh-CN"/>
        </w:rPr>
        <w:t>关</w:t>
      </w:r>
      <w:r>
        <w:rPr>
          <w:rFonts w:ascii="宋体" w:hAnsi="宋体" w:cs="宋体"/>
          <w:spacing w:val="14"/>
          <w:kern w:val="0"/>
          <w:sz w:val="24"/>
          <w:szCs w:val="24"/>
          <w:lang w:val="zh-CN" w:bidi="zh-CN"/>
        </w:rPr>
        <w:t>于促进残疾</w:t>
      </w:r>
      <w:r>
        <w:rPr>
          <w:rFonts w:ascii="宋体" w:hAnsi="宋体" w:cs="宋体"/>
          <w:spacing w:val="16"/>
          <w:kern w:val="0"/>
          <w:sz w:val="24"/>
          <w:szCs w:val="24"/>
          <w:lang w:val="zh-CN" w:bidi="zh-CN"/>
        </w:rPr>
        <w:t>人</w:t>
      </w:r>
      <w:r>
        <w:rPr>
          <w:rFonts w:ascii="宋体" w:hAnsi="宋体" w:cs="宋体"/>
          <w:spacing w:val="14"/>
          <w:kern w:val="0"/>
          <w:sz w:val="24"/>
          <w:szCs w:val="24"/>
          <w:lang w:val="zh-CN" w:bidi="zh-CN"/>
        </w:rPr>
        <w:t>就业政</w:t>
      </w:r>
      <w:r>
        <w:rPr>
          <w:rFonts w:ascii="宋体" w:hAnsi="宋体" w:cs="宋体"/>
          <w:kern w:val="0"/>
          <w:sz w:val="24"/>
          <w:szCs w:val="24"/>
          <w:lang w:val="zh-CN" w:bidi="zh-CN"/>
        </w:rPr>
        <w:t>府</w:t>
      </w:r>
      <w:r>
        <w:rPr>
          <w:rFonts w:ascii="宋体" w:hAnsi="宋体" w:cs="宋体"/>
          <w:spacing w:val="11"/>
          <w:kern w:val="0"/>
          <w:sz w:val="24"/>
          <w:szCs w:val="24"/>
          <w:lang w:val="zh-CN" w:bidi="zh-CN"/>
        </w:rPr>
        <w:t>采</w:t>
      </w:r>
      <w:r>
        <w:rPr>
          <w:rFonts w:ascii="宋体" w:hAnsi="宋体" w:cs="宋体"/>
          <w:spacing w:val="14"/>
          <w:kern w:val="0"/>
          <w:sz w:val="24"/>
          <w:szCs w:val="24"/>
          <w:lang w:val="zh-CN" w:bidi="zh-CN"/>
        </w:rPr>
        <w:t>购</w:t>
      </w:r>
      <w:r>
        <w:rPr>
          <w:rFonts w:ascii="宋体" w:hAnsi="宋体" w:cs="宋体"/>
          <w:spacing w:val="11"/>
          <w:kern w:val="0"/>
          <w:sz w:val="24"/>
          <w:szCs w:val="24"/>
          <w:lang w:val="zh-CN" w:bidi="zh-CN"/>
        </w:rPr>
        <w:t>政</w:t>
      </w:r>
      <w:r>
        <w:rPr>
          <w:rFonts w:ascii="宋体" w:hAnsi="宋体" w:cs="宋体"/>
          <w:spacing w:val="14"/>
          <w:kern w:val="0"/>
          <w:sz w:val="24"/>
          <w:szCs w:val="24"/>
          <w:lang w:val="zh-CN" w:bidi="zh-CN"/>
        </w:rPr>
        <w:t>策</w:t>
      </w:r>
      <w:r>
        <w:rPr>
          <w:rFonts w:ascii="宋体" w:hAnsi="宋体" w:cs="宋体"/>
          <w:spacing w:val="11"/>
          <w:kern w:val="0"/>
          <w:sz w:val="24"/>
          <w:szCs w:val="24"/>
          <w:lang w:val="zh-CN" w:bidi="zh-CN"/>
        </w:rPr>
        <w:t>的</w:t>
      </w:r>
      <w:r>
        <w:rPr>
          <w:rFonts w:ascii="宋体" w:hAnsi="宋体" w:cs="宋体"/>
          <w:spacing w:val="14"/>
          <w:kern w:val="0"/>
          <w:sz w:val="24"/>
          <w:szCs w:val="24"/>
          <w:lang w:val="zh-CN" w:bidi="zh-CN"/>
        </w:rPr>
        <w:t>通</w:t>
      </w:r>
      <w:r>
        <w:rPr>
          <w:rFonts w:ascii="宋体" w:hAnsi="宋体" w:cs="宋体"/>
          <w:spacing w:val="11"/>
          <w:kern w:val="0"/>
          <w:sz w:val="24"/>
          <w:szCs w:val="24"/>
          <w:lang w:val="zh-CN" w:bidi="zh-CN"/>
        </w:rPr>
        <w:t>知</w:t>
      </w:r>
      <w:r>
        <w:rPr>
          <w:rFonts w:ascii="宋体" w:hAnsi="宋体" w:cs="宋体"/>
          <w:spacing w:val="-34"/>
          <w:kern w:val="0"/>
          <w:sz w:val="24"/>
          <w:szCs w:val="24"/>
          <w:lang w:val="zh-CN" w:bidi="zh-CN"/>
        </w:rPr>
        <w:t>》</w:t>
      </w:r>
      <w:r>
        <w:rPr>
          <w:rFonts w:ascii="宋体" w:hAnsi="宋体" w:cs="宋体"/>
          <w:spacing w:val="14"/>
          <w:kern w:val="0"/>
          <w:sz w:val="24"/>
          <w:szCs w:val="24"/>
          <w:lang w:val="zh-CN" w:bidi="zh-CN"/>
        </w:rPr>
        <w:t>（</w:t>
      </w:r>
      <w:r>
        <w:rPr>
          <w:rFonts w:ascii="宋体" w:hAnsi="宋体" w:cs="宋体"/>
          <w:spacing w:val="11"/>
          <w:kern w:val="0"/>
          <w:sz w:val="24"/>
          <w:szCs w:val="24"/>
          <w:lang w:val="zh-CN" w:bidi="zh-CN"/>
        </w:rPr>
        <w:t>财</w:t>
      </w:r>
      <w:r>
        <w:rPr>
          <w:rFonts w:ascii="宋体" w:hAnsi="宋体" w:cs="宋体"/>
          <w:spacing w:val="-8"/>
          <w:kern w:val="0"/>
          <w:sz w:val="24"/>
          <w:szCs w:val="24"/>
          <w:lang w:val="zh-CN" w:bidi="zh-CN"/>
        </w:rPr>
        <w:t>库</w:t>
      </w:r>
      <w:r>
        <w:rPr>
          <w:rFonts w:ascii="宋体" w:hAnsi="宋体" w:cs="宋体"/>
          <w:kern w:val="0"/>
          <w:sz w:val="24"/>
          <w:szCs w:val="24"/>
          <w:lang w:val="zh-CN" w:bidi="zh-CN"/>
        </w:rPr>
        <w:t>〔2017</w:t>
      </w:r>
      <w:r>
        <w:rPr>
          <w:rFonts w:ascii="宋体" w:hAnsi="宋体" w:cs="宋体"/>
          <w:spacing w:val="-22"/>
          <w:kern w:val="0"/>
          <w:sz w:val="24"/>
          <w:szCs w:val="24"/>
          <w:lang w:val="zh-CN" w:bidi="zh-CN"/>
        </w:rPr>
        <w:t>〕</w:t>
      </w:r>
      <w:r>
        <w:rPr>
          <w:rFonts w:ascii="宋体" w:hAnsi="宋体" w:cs="宋体"/>
          <w:kern w:val="0"/>
          <w:sz w:val="24"/>
          <w:szCs w:val="24"/>
          <w:lang w:val="zh-CN" w:bidi="zh-CN"/>
        </w:rPr>
        <w:t>141</w:t>
      </w:r>
      <w:r>
        <w:rPr>
          <w:rFonts w:ascii="宋体" w:hAnsi="宋体" w:cs="宋体"/>
          <w:spacing w:val="-78"/>
          <w:kern w:val="0"/>
          <w:sz w:val="24"/>
          <w:szCs w:val="24"/>
          <w:lang w:val="zh-CN" w:bidi="zh-CN"/>
        </w:rPr>
        <w:t xml:space="preserve"> </w:t>
      </w:r>
      <w:r>
        <w:rPr>
          <w:rFonts w:ascii="宋体" w:hAnsi="宋体" w:cs="宋体"/>
          <w:spacing w:val="11"/>
          <w:kern w:val="0"/>
          <w:sz w:val="24"/>
          <w:szCs w:val="24"/>
          <w:lang w:val="zh-CN" w:bidi="zh-CN"/>
        </w:rPr>
        <w:t>号</w:t>
      </w:r>
      <w:r>
        <w:rPr>
          <w:rFonts w:ascii="宋体" w:hAnsi="宋体" w:cs="宋体"/>
          <w:spacing w:val="-10"/>
          <w:kern w:val="0"/>
          <w:sz w:val="24"/>
          <w:szCs w:val="24"/>
          <w:lang w:val="zh-CN" w:bidi="zh-CN"/>
        </w:rPr>
        <w:t>）</w:t>
      </w:r>
      <w:r>
        <w:rPr>
          <w:rFonts w:ascii="宋体" w:hAnsi="宋体" w:cs="宋体"/>
          <w:spacing w:val="11"/>
          <w:kern w:val="0"/>
          <w:sz w:val="24"/>
          <w:szCs w:val="24"/>
          <w:lang w:val="zh-CN" w:bidi="zh-CN"/>
        </w:rPr>
        <w:t>的</w:t>
      </w:r>
      <w:r>
        <w:rPr>
          <w:rFonts w:ascii="宋体" w:hAnsi="宋体" w:cs="宋体"/>
          <w:spacing w:val="14"/>
          <w:kern w:val="0"/>
          <w:sz w:val="24"/>
          <w:szCs w:val="24"/>
          <w:lang w:val="zh-CN" w:bidi="zh-CN"/>
        </w:rPr>
        <w:t>规</w:t>
      </w:r>
      <w:r>
        <w:rPr>
          <w:rFonts w:ascii="宋体" w:hAnsi="宋体" w:cs="宋体"/>
          <w:spacing w:val="11"/>
          <w:kern w:val="0"/>
          <w:sz w:val="24"/>
          <w:szCs w:val="24"/>
          <w:lang w:val="zh-CN" w:bidi="zh-CN"/>
        </w:rPr>
        <w:t>定</w:t>
      </w:r>
      <w:r>
        <w:rPr>
          <w:rFonts w:ascii="宋体" w:hAnsi="宋体" w:cs="宋体"/>
          <w:spacing w:val="-10"/>
          <w:kern w:val="0"/>
          <w:sz w:val="24"/>
          <w:szCs w:val="24"/>
          <w:lang w:val="zh-CN" w:bidi="zh-CN"/>
        </w:rPr>
        <w:t>，</w:t>
      </w:r>
      <w:r>
        <w:rPr>
          <w:rFonts w:ascii="宋体" w:hAnsi="宋体" w:cs="宋体"/>
          <w:spacing w:val="11"/>
          <w:kern w:val="0"/>
          <w:sz w:val="24"/>
          <w:szCs w:val="24"/>
          <w:lang w:val="zh-CN" w:bidi="zh-CN"/>
        </w:rPr>
        <w:t>本</w:t>
      </w:r>
      <w:r>
        <w:rPr>
          <w:rFonts w:ascii="宋体" w:hAnsi="宋体" w:cs="宋体"/>
          <w:spacing w:val="14"/>
          <w:kern w:val="0"/>
          <w:sz w:val="24"/>
          <w:szCs w:val="24"/>
          <w:lang w:val="zh-CN" w:bidi="zh-CN"/>
        </w:rPr>
        <w:t>单</w:t>
      </w:r>
      <w:r>
        <w:rPr>
          <w:rFonts w:ascii="宋体" w:hAnsi="宋体" w:cs="宋体"/>
          <w:spacing w:val="11"/>
          <w:kern w:val="0"/>
          <w:sz w:val="24"/>
          <w:szCs w:val="24"/>
          <w:lang w:val="zh-CN" w:bidi="zh-CN"/>
        </w:rPr>
        <w:t>位</w:t>
      </w:r>
      <w:r>
        <w:rPr>
          <w:rFonts w:ascii="宋体" w:hAnsi="宋体" w:cs="宋体"/>
          <w:spacing w:val="14"/>
          <w:kern w:val="0"/>
          <w:sz w:val="24"/>
          <w:szCs w:val="24"/>
          <w:lang w:val="zh-CN" w:bidi="zh-CN"/>
        </w:rPr>
        <w:t>为</w:t>
      </w:r>
      <w:r>
        <w:rPr>
          <w:rFonts w:ascii="宋体" w:hAnsi="宋体" w:cs="宋体"/>
          <w:spacing w:val="11"/>
          <w:kern w:val="0"/>
          <w:sz w:val="24"/>
          <w:szCs w:val="24"/>
          <w:lang w:val="zh-CN" w:bidi="zh-CN"/>
        </w:rPr>
        <w:t>符</w:t>
      </w:r>
      <w:r>
        <w:rPr>
          <w:rFonts w:ascii="宋体" w:hAnsi="宋体" w:cs="宋体"/>
          <w:spacing w:val="14"/>
          <w:kern w:val="0"/>
          <w:sz w:val="24"/>
          <w:szCs w:val="24"/>
          <w:lang w:val="zh-CN" w:bidi="zh-CN"/>
        </w:rPr>
        <w:t>合</w:t>
      </w:r>
      <w:r>
        <w:rPr>
          <w:rFonts w:ascii="宋体" w:hAnsi="宋体" w:cs="宋体"/>
          <w:spacing w:val="11"/>
          <w:kern w:val="0"/>
          <w:sz w:val="24"/>
          <w:szCs w:val="24"/>
          <w:lang w:val="zh-CN" w:bidi="zh-CN"/>
        </w:rPr>
        <w:t>条</w:t>
      </w:r>
      <w:r>
        <w:rPr>
          <w:rFonts w:ascii="宋体" w:hAnsi="宋体" w:cs="宋体"/>
          <w:spacing w:val="14"/>
          <w:kern w:val="0"/>
          <w:sz w:val="24"/>
          <w:szCs w:val="24"/>
          <w:lang w:val="zh-CN" w:bidi="zh-CN"/>
        </w:rPr>
        <w:t>件</w:t>
      </w:r>
      <w:r>
        <w:rPr>
          <w:rFonts w:ascii="宋体" w:hAnsi="宋体" w:cs="宋体"/>
          <w:spacing w:val="11"/>
          <w:kern w:val="0"/>
          <w:sz w:val="24"/>
          <w:szCs w:val="24"/>
          <w:lang w:val="zh-CN" w:bidi="zh-CN"/>
        </w:rPr>
        <w:t>的</w:t>
      </w:r>
      <w:r>
        <w:rPr>
          <w:rFonts w:ascii="宋体" w:hAnsi="宋体" w:cs="宋体"/>
          <w:spacing w:val="14"/>
          <w:kern w:val="0"/>
          <w:sz w:val="24"/>
          <w:szCs w:val="24"/>
          <w:lang w:val="zh-CN" w:bidi="zh-CN"/>
        </w:rPr>
        <w:t>残</w:t>
      </w:r>
      <w:r>
        <w:rPr>
          <w:rFonts w:ascii="宋体" w:hAnsi="宋体" w:cs="宋体"/>
          <w:spacing w:val="11"/>
          <w:kern w:val="0"/>
          <w:sz w:val="24"/>
          <w:szCs w:val="24"/>
          <w:lang w:val="zh-CN" w:bidi="zh-CN"/>
        </w:rPr>
        <w:t>疾</w:t>
      </w:r>
      <w:r>
        <w:rPr>
          <w:rFonts w:ascii="宋体" w:hAnsi="宋体" w:cs="宋体"/>
          <w:spacing w:val="14"/>
          <w:kern w:val="0"/>
          <w:sz w:val="24"/>
          <w:szCs w:val="24"/>
          <w:lang w:val="zh-CN" w:bidi="zh-CN"/>
        </w:rPr>
        <w:t>人</w:t>
      </w:r>
      <w:r>
        <w:rPr>
          <w:rFonts w:ascii="宋体" w:hAnsi="宋体" w:cs="宋体"/>
          <w:spacing w:val="11"/>
          <w:kern w:val="0"/>
          <w:sz w:val="24"/>
          <w:szCs w:val="24"/>
          <w:lang w:val="zh-CN" w:bidi="zh-CN"/>
        </w:rPr>
        <w:t>福</w:t>
      </w:r>
      <w:r>
        <w:rPr>
          <w:rFonts w:ascii="宋体" w:hAnsi="宋体" w:cs="宋体"/>
          <w:spacing w:val="14"/>
          <w:kern w:val="0"/>
          <w:sz w:val="24"/>
          <w:szCs w:val="24"/>
          <w:lang w:val="zh-CN" w:bidi="zh-CN"/>
        </w:rPr>
        <w:t>利</w:t>
      </w:r>
      <w:r>
        <w:rPr>
          <w:rFonts w:ascii="宋体" w:hAnsi="宋体" w:cs="宋体"/>
          <w:spacing w:val="11"/>
          <w:kern w:val="0"/>
          <w:sz w:val="24"/>
          <w:szCs w:val="24"/>
          <w:lang w:val="zh-CN" w:bidi="zh-CN"/>
        </w:rPr>
        <w:t>性</w:t>
      </w:r>
      <w:r>
        <w:rPr>
          <w:rFonts w:ascii="宋体" w:hAnsi="宋体" w:cs="宋体"/>
          <w:spacing w:val="14"/>
          <w:kern w:val="0"/>
          <w:sz w:val="24"/>
          <w:szCs w:val="24"/>
          <w:lang w:val="zh-CN" w:bidi="zh-CN"/>
        </w:rPr>
        <w:t>单位</w:t>
      </w:r>
      <w:r>
        <w:rPr>
          <w:rFonts w:ascii="宋体" w:hAnsi="宋体" w:cs="宋体"/>
          <w:kern w:val="0"/>
          <w:sz w:val="24"/>
          <w:szCs w:val="24"/>
          <w:lang w:val="zh-CN" w:bidi="zh-CN"/>
        </w:rPr>
        <w:t xml:space="preserve">， </w:t>
      </w:r>
      <w:r>
        <w:rPr>
          <w:rFonts w:ascii="宋体" w:hAnsi="宋体" w:cs="宋体"/>
          <w:spacing w:val="14"/>
          <w:kern w:val="0"/>
          <w:sz w:val="24"/>
          <w:szCs w:val="24"/>
          <w:lang w:val="zh-CN" w:bidi="zh-CN"/>
        </w:rPr>
        <w:t>且</w:t>
      </w:r>
      <w:r>
        <w:rPr>
          <w:rFonts w:ascii="宋体" w:hAnsi="宋体" w:cs="宋体"/>
          <w:spacing w:val="16"/>
          <w:kern w:val="0"/>
          <w:sz w:val="24"/>
          <w:szCs w:val="24"/>
          <w:lang w:val="zh-CN" w:bidi="zh-CN"/>
        </w:rPr>
        <w:t>本</w:t>
      </w:r>
      <w:r>
        <w:rPr>
          <w:rFonts w:ascii="宋体" w:hAnsi="宋体" w:cs="宋体"/>
          <w:spacing w:val="14"/>
          <w:kern w:val="0"/>
          <w:sz w:val="24"/>
          <w:szCs w:val="24"/>
          <w:lang w:val="zh-CN" w:bidi="zh-CN"/>
        </w:rPr>
        <w:t>单</w:t>
      </w:r>
      <w:r>
        <w:rPr>
          <w:rFonts w:ascii="宋体" w:hAnsi="宋体" w:cs="宋体"/>
          <w:spacing w:val="16"/>
          <w:kern w:val="0"/>
          <w:sz w:val="24"/>
          <w:szCs w:val="24"/>
          <w:lang w:val="zh-CN" w:bidi="zh-CN"/>
        </w:rPr>
        <w:t>位</w:t>
      </w:r>
      <w:r>
        <w:rPr>
          <w:rFonts w:ascii="宋体" w:hAnsi="宋体" w:cs="宋体"/>
          <w:spacing w:val="14"/>
          <w:kern w:val="0"/>
          <w:sz w:val="24"/>
          <w:szCs w:val="24"/>
          <w:lang w:val="zh-CN" w:bidi="zh-CN"/>
        </w:rPr>
        <w:t>参加</w:t>
      </w:r>
      <w:r>
        <w:rPr>
          <w:rFonts w:ascii="宋体" w:hAnsi="宋体" w:cs="宋体"/>
          <w:spacing w:val="6"/>
          <w:kern w:val="0"/>
          <w:sz w:val="24"/>
          <w:szCs w:val="24"/>
          <w:lang w:val="zh-CN" w:bidi="zh-CN"/>
        </w:rPr>
        <w:t>______</w:t>
      </w:r>
      <w:r>
        <w:rPr>
          <w:rFonts w:ascii="宋体" w:hAnsi="宋体" w:cs="宋体"/>
          <w:spacing w:val="14"/>
          <w:kern w:val="0"/>
          <w:sz w:val="24"/>
          <w:szCs w:val="24"/>
          <w:lang w:val="zh-CN" w:bidi="zh-CN"/>
        </w:rPr>
        <w:t>单</w:t>
      </w:r>
      <w:r>
        <w:rPr>
          <w:rFonts w:ascii="宋体" w:hAnsi="宋体" w:cs="宋体"/>
          <w:spacing w:val="16"/>
          <w:kern w:val="0"/>
          <w:sz w:val="24"/>
          <w:szCs w:val="24"/>
          <w:lang w:val="zh-CN" w:bidi="zh-CN"/>
        </w:rPr>
        <w:t>位</w:t>
      </w:r>
      <w:r>
        <w:rPr>
          <w:rFonts w:ascii="宋体" w:hAnsi="宋体" w:cs="宋体"/>
          <w:kern w:val="0"/>
          <w:sz w:val="24"/>
          <w:szCs w:val="24"/>
          <w:lang w:val="zh-CN" w:bidi="zh-CN"/>
        </w:rPr>
        <w:t>的</w:t>
      </w:r>
      <w:r>
        <w:rPr>
          <w:rFonts w:ascii="宋体" w:hAnsi="宋体" w:cs="宋体"/>
          <w:kern w:val="0"/>
          <w:sz w:val="24"/>
          <w:szCs w:val="24"/>
          <w:lang w:val="zh-CN" w:bidi="zh-CN"/>
        </w:rPr>
        <w:tab/>
      </w:r>
      <w:r>
        <w:rPr>
          <w:rFonts w:ascii="宋体" w:hAnsi="宋体" w:cs="宋体"/>
          <w:spacing w:val="14"/>
          <w:kern w:val="0"/>
          <w:sz w:val="24"/>
          <w:szCs w:val="24"/>
          <w:lang w:val="zh-CN" w:bidi="zh-CN"/>
        </w:rPr>
        <w:t>项</w:t>
      </w:r>
      <w:r>
        <w:rPr>
          <w:rFonts w:ascii="宋体" w:hAnsi="宋体" w:cs="宋体"/>
          <w:spacing w:val="16"/>
          <w:kern w:val="0"/>
          <w:sz w:val="24"/>
          <w:szCs w:val="24"/>
          <w:lang w:val="zh-CN" w:bidi="zh-CN"/>
        </w:rPr>
        <w:t>目</w:t>
      </w:r>
      <w:r>
        <w:rPr>
          <w:rFonts w:ascii="宋体" w:hAnsi="宋体" w:cs="宋体"/>
          <w:spacing w:val="14"/>
          <w:kern w:val="0"/>
          <w:sz w:val="24"/>
          <w:szCs w:val="24"/>
          <w:lang w:val="zh-CN" w:bidi="zh-CN"/>
        </w:rPr>
        <w:t>采</w:t>
      </w:r>
      <w:r>
        <w:rPr>
          <w:rFonts w:ascii="宋体" w:hAnsi="宋体" w:cs="宋体"/>
          <w:spacing w:val="16"/>
          <w:kern w:val="0"/>
          <w:sz w:val="24"/>
          <w:szCs w:val="24"/>
          <w:lang w:val="zh-CN" w:bidi="zh-CN"/>
        </w:rPr>
        <w:t>购</w:t>
      </w:r>
      <w:r>
        <w:rPr>
          <w:rFonts w:ascii="宋体" w:hAnsi="宋体" w:cs="宋体"/>
          <w:spacing w:val="14"/>
          <w:kern w:val="0"/>
          <w:sz w:val="24"/>
          <w:szCs w:val="24"/>
          <w:lang w:val="zh-CN" w:bidi="zh-CN"/>
        </w:rPr>
        <w:t>活动</w:t>
      </w:r>
      <w:r>
        <w:rPr>
          <w:rFonts w:ascii="宋体" w:hAnsi="宋体" w:cs="宋体"/>
          <w:spacing w:val="16"/>
          <w:kern w:val="0"/>
          <w:sz w:val="24"/>
          <w:szCs w:val="24"/>
          <w:lang w:val="zh-CN" w:bidi="zh-CN"/>
        </w:rPr>
        <w:t>提</w:t>
      </w:r>
      <w:r>
        <w:rPr>
          <w:rFonts w:ascii="宋体" w:hAnsi="宋体" w:cs="宋体"/>
          <w:spacing w:val="14"/>
          <w:kern w:val="0"/>
          <w:sz w:val="24"/>
          <w:szCs w:val="24"/>
          <w:lang w:val="zh-CN" w:bidi="zh-CN"/>
        </w:rPr>
        <w:t>供本</w:t>
      </w:r>
      <w:r>
        <w:rPr>
          <w:rFonts w:ascii="宋体" w:hAnsi="宋体" w:cs="宋体"/>
          <w:spacing w:val="16"/>
          <w:kern w:val="0"/>
          <w:sz w:val="24"/>
          <w:szCs w:val="24"/>
          <w:lang w:val="zh-CN" w:bidi="zh-CN"/>
        </w:rPr>
        <w:t>单</w:t>
      </w:r>
      <w:r>
        <w:rPr>
          <w:rFonts w:ascii="宋体" w:hAnsi="宋体" w:cs="宋体"/>
          <w:spacing w:val="14"/>
          <w:kern w:val="0"/>
          <w:sz w:val="24"/>
          <w:szCs w:val="24"/>
          <w:lang w:val="zh-CN" w:bidi="zh-CN"/>
        </w:rPr>
        <w:t>位</w:t>
      </w:r>
      <w:r>
        <w:rPr>
          <w:rFonts w:ascii="宋体" w:hAnsi="宋体" w:cs="宋体"/>
          <w:spacing w:val="16"/>
          <w:kern w:val="0"/>
          <w:sz w:val="24"/>
          <w:szCs w:val="24"/>
          <w:lang w:val="zh-CN" w:bidi="zh-CN"/>
        </w:rPr>
        <w:t>制</w:t>
      </w:r>
      <w:r>
        <w:rPr>
          <w:rFonts w:ascii="宋体" w:hAnsi="宋体" w:cs="宋体"/>
          <w:spacing w:val="14"/>
          <w:kern w:val="0"/>
          <w:sz w:val="24"/>
          <w:szCs w:val="24"/>
          <w:lang w:val="zh-CN" w:bidi="zh-CN"/>
        </w:rPr>
        <w:t>造的</w:t>
      </w:r>
      <w:r>
        <w:rPr>
          <w:rFonts w:ascii="宋体" w:hAnsi="宋体" w:cs="宋体"/>
          <w:spacing w:val="16"/>
          <w:kern w:val="0"/>
          <w:sz w:val="24"/>
          <w:szCs w:val="24"/>
          <w:lang w:val="zh-CN" w:bidi="zh-CN"/>
        </w:rPr>
        <w:t>货</w:t>
      </w:r>
      <w:r>
        <w:rPr>
          <w:rFonts w:ascii="宋体" w:hAnsi="宋体" w:cs="宋体"/>
          <w:spacing w:val="14"/>
          <w:kern w:val="0"/>
          <w:sz w:val="24"/>
          <w:szCs w:val="24"/>
          <w:lang w:val="zh-CN" w:bidi="zh-CN"/>
        </w:rPr>
        <w:t>物（</w:t>
      </w:r>
      <w:r>
        <w:rPr>
          <w:rFonts w:ascii="宋体" w:hAnsi="宋体" w:cs="宋体"/>
          <w:spacing w:val="16"/>
          <w:kern w:val="0"/>
          <w:sz w:val="24"/>
          <w:szCs w:val="24"/>
          <w:lang w:val="zh-CN" w:bidi="zh-CN"/>
        </w:rPr>
        <w:t>由</w:t>
      </w:r>
      <w:r>
        <w:rPr>
          <w:rFonts w:ascii="宋体" w:hAnsi="宋体" w:cs="宋体"/>
          <w:spacing w:val="14"/>
          <w:kern w:val="0"/>
          <w:sz w:val="24"/>
          <w:szCs w:val="24"/>
          <w:lang w:val="zh-CN" w:bidi="zh-CN"/>
        </w:rPr>
        <w:t>本</w:t>
      </w:r>
      <w:r>
        <w:rPr>
          <w:rFonts w:ascii="宋体" w:hAnsi="宋体" w:cs="宋体"/>
          <w:spacing w:val="16"/>
          <w:kern w:val="0"/>
          <w:sz w:val="24"/>
          <w:szCs w:val="24"/>
          <w:lang w:val="zh-CN" w:bidi="zh-CN"/>
        </w:rPr>
        <w:t>单</w:t>
      </w:r>
      <w:r>
        <w:rPr>
          <w:rFonts w:ascii="宋体" w:hAnsi="宋体" w:cs="宋体"/>
          <w:spacing w:val="14"/>
          <w:kern w:val="0"/>
          <w:sz w:val="24"/>
          <w:szCs w:val="24"/>
          <w:lang w:val="zh-CN" w:bidi="zh-CN"/>
        </w:rPr>
        <w:t>位承</w:t>
      </w:r>
      <w:r>
        <w:rPr>
          <w:rFonts w:ascii="宋体" w:hAnsi="宋体" w:cs="宋体"/>
          <w:spacing w:val="16"/>
          <w:kern w:val="0"/>
          <w:sz w:val="24"/>
          <w:szCs w:val="24"/>
          <w:lang w:val="zh-CN" w:bidi="zh-CN"/>
        </w:rPr>
        <w:t>担</w:t>
      </w:r>
      <w:r>
        <w:rPr>
          <w:rFonts w:ascii="宋体" w:hAnsi="宋体" w:cs="宋体"/>
          <w:kern w:val="0"/>
          <w:sz w:val="24"/>
          <w:szCs w:val="24"/>
          <w:lang w:val="zh-CN" w:bidi="zh-CN"/>
        </w:rPr>
        <w:t>工</w:t>
      </w:r>
      <w:r>
        <w:rPr>
          <w:rFonts w:ascii="宋体" w:hAnsi="宋体" w:cs="宋体"/>
          <w:spacing w:val="16"/>
          <w:kern w:val="0"/>
          <w:sz w:val="24"/>
          <w:szCs w:val="24"/>
          <w:lang w:val="zh-CN" w:bidi="zh-CN"/>
        </w:rPr>
        <w:t>程/提供服务），或者提供其他残疾人福利性单位制造的货物（不包括使用非残疾人福利性  单位注册商标的货物）。</w:t>
      </w:r>
    </w:p>
    <w:p>
      <w:pPr>
        <w:tabs>
          <w:tab w:val="left" w:leader="underscore" w:pos="4021"/>
        </w:tabs>
        <w:autoSpaceDE w:val="0"/>
        <w:autoSpaceDN w:val="0"/>
        <w:spacing w:before="203" w:line="427" w:lineRule="auto"/>
        <w:ind w:left="668" w:right="588" w:firstLine="444"/>
        <w:jc w:val="left"/>
        <w:rPr>
          <w:rFonts w:ascii="宋体" w:hAnsi="宋体" w:cs="宋体"/>
          <w:spacing w:val="16"/>
          <w:kern w:val="0"/>
          <w:sz w:val="24"/>
          <w:szCs w:val="24"/>
          <w:lang w:val="zh-CN" w:bidi="zh-CN"/>
        </w:rPr>
      </w:pPr>
      <w:r>
        <w:rPr>
          <w:rFonts w:ascii="宋体" w:hAnsi="宋体" w:cs="宋体"/>
          <w:spacing w:val="16"/>
          <w:kern w:val="0"/>
          <w:sz w:val="24"/>
          <w:szCs w:val="24"/>
          <w:lang w:val="zh-CN" w:bidi="zh-CN"/>
        </w:rPr>
        <w:t>本单位对上述声明的真实性负责。如有虚假，将依法承担相应责任。</w:t>
      </w:r>
    </w:p>
    <w:p>
      <w:pPr>
        <w:autoSpaceDE w:val="0"/>
        <w:autoSpaceDN w:val="0"/>
        <w:rPr>
          <w:rFonts w:ascii="宋体" w:hAnsi="宋体" w:cs="宋体"/>
          <w:sz w:val="24"/>
          <w:szCs w:val="24"/>
          <w:lang w:val="zh-CN" w:bidi="zh-CN"/>
        </w:rPr>
      </w:pPr>
    </w:p>
    <w:p>
      <w:pPr>
        <w:autoSpaceDE w:val="0"/>
        <w:autoSpaceDN w:val="0"/>
        <w:rPr>
          <w:rFonts w:ascii="宋体" w:hAnsi="宋体" w:cs="宋体"/>
          <w:sz w:val="20"/>
          <w:szCs w:val="24"/>
          <w:lang w:val="zh-CN" w:bidi="zh-CN"/>
        </w:rPr>
      </w:pPr>
    </w:p>
    <w:p>
      <w:pPr>
        <w:autoSpaceDE w:val="0"/>
        <w:autoSpaceDN w:val="0"/>
        <w:rPr>
          <w:rFonts w:ascii="宋体" w:hAnsi="宋体" w:cs="宋体"/>
          <w:sz w:val="20"/>
          <w:szCs w:val="24"/>
          <w:lang w:val="zh-CN" w:bidi="zh-CN"/>
        </w:rPr>
      </w:pPr>
    </w:p>
    <w:p>
      <w:pPr>
        <w:autoSpaceDE w:val="0"/>
        <w:autoSpaceDN w:val="0"/>
        <w:rPr>
          <w:rFonts w:ascii="宋体" w:hAnsi="宋体" w:cs="宋体"/>
          <w:sz w:val="20"/>
          <w:szCs w:val="24"/>
          <w:lang w:val="zh-CN" w:bidi="zh-CN"/>
        </w:rPr>
      </w:pPr>
    </w:p>
    <w:p>
      <w:pPr>
        <w:autoSpaceDE w:val="0"/>
        <w:autoSpaceDN w:val="0"/>
        <w:spacing w:before="146"/>
        <w:ind w:left="2396"/>
        <w:jc w:val="left"/>
        <w:rPr>
          <w:rFonts w:ascii="宋体" w:hAnsi="宋体" w:cs="宋体"/>
          <w:kern w:val="0"/>
          <w:sz w:val="24"/>
          <w:szCs w:val="24"/>
          <w:lang w:val="zh-CN" w:bidi="zh-CN"/>
        </w:rPr>
      </w:pPr>
      <w:r>
        <w:rPr>
          <w:rFonts w:ascii="宋体" w:hAnsi="宋体" w:cs="宋体"/>
          <w:kern w:val="0"/>
          <w:sz w:val="24"/>
          <w:szCs w:val="24"/>
          <w:lang w:val="zh-CN" w:bidi="zh-CN"/>
        </w:rPr>
        <w:t>供应商：（盖章）</w:t>
      </w:r>
    </w:p>
    <w:p>
      <w:pPr>
        <w:autoSpaceDE w:val="0"/>
        <w:autoSpaceDN w:val="0"/>
        <w:spacing w:before="6"/>
        <w:rPr>
          <w:rFonts w:ascii="宋体" w:hAnsi="宋体" w:cs="宋体"/>
          <w:sz w:val="24"/>
          <w:szCs w:val="24"/>
          <w:lang w:val="zh-CN" w:bidi="zh-CN"/>
        </w:rPr>
      </w:pPr>
    </w:p>
    <w:p>
      <w:pPr>
        <w:autoSpaceDE w:val="0"/>
        <w:autoSpaceDN w:val="0"/>
        <w:ind w:left="2452"/>
        <w:jc w:val="left"/>
        <w:rPr>
          <w:rFonts w:ascii="宋体" w:hAnsi="宋体" w:cs="宋体"/>
          <w:kern w:val="0"/>
          <w:sz w:val="24"/>
          <w:szCs w:val="24"/>
          <w:lang w:val="zh-CN" w:bidi="zh-CN"/>
        </w:rPr>
      </w:pPr>
      <w:r>
        <w:rPr>
          <w:rFonts w:ascii="宋体" w:hAnsi="宋体" w:cs="宋体"/>
          <w:kern w:val="0"/>
          <w:sz w:val="24"/>
          <w:szCs w:val="24"/>
          <w:lang w:val="zh-CN" w:bidi="zh-CN"/>
        </w:rPr>
        <w:t>法定代表人或代理人：（签字或盖章）</w:t>
      </w:r>
    </w:p>
    <w:p>
      <w:pPr>
        <w:autoSpaceDE w:val="0"/>
        <w:autoSpaceDN w:val="0"/>
        <w:spacing w:before="8"/>
        <w:rPr>
          <w:rFonts w:ascii="宋体" w:hAnsi="宋体" w:cs="宋体"/>
          <w:sz w:val="24"/>
          <w:szCs w:val="24"/>
          <w:lang w:val="zh-CN" w:bidi="zh-CN"/>
        </w:rPr>
      </w:pPr>
    </w:p>
    <w:p>
      <w:pPr>
        <w:tabs>
          <w:tab w:val="left" w:pos="6651"/>
          <w:tab w:val="left" w:pos="7283"/>
          <w:tab w:val="left" w:pos="8017"/>
        </w:tabs>
        <w:ind w:left="5077"/>
        <w:rPr>
          <w:sz w:val="24"/>
          <w:szCs w:val="24"/>
        </w:rPr>
      </w:pPr>
      <w:r>
        <w:rPr>
          <w:rFonts w:ascii="宋体" w:hAnsi="宋体" w:cs="宋体"/>
          <w:kern w:val="0"/>
          <w:sz w:val="24"/>
          <w:szCs w:val="24"/>
          <w:lang w:val="zh-CN" w:bidi="zh-CN"/>
        </w:rPr>
        <w:t>填表日期：</w:t>
      </w:r>
      <w:r>
        <w:rPr>
          <w:rFonts w:ascii="宋体" w:hAnsi="宋体" w:cs="宋体"/>
          <w:kern w:val="0"/>
          <w:sz w:val="24"/>
          <w:szCs w:val="24"/>
          <w:u w:val="single"/>
          <w:lang w:val="zh-CN" w:bidi="zh-CN"/>
        </w:rPr>
        <w:t xml:space="preserve"> </w:t>
      </w:r>
      <w:r>
        <w:rPr>
          <w:rFonts w:ascii="宋体" w:hAnsi="宋体" w:cs="宋体"/>
          <w:kern w:val="0"/>
          <w:sz w:val="24"/>
          <w:szCs w:val="24"/>
          <w:u w:val="single"/>
          <w:lang w:val="zh-CN" w:bidi="zh-CN"/>
        </w:rPr>
        <w:tab/>
      </w:r>
      <w:r>
        <w:rPr>
          <w:rFonts w:ascii="宋体" w:hAnsi="宋体" w:cs="宋体"/>
          <w:kern w:val="0"/>
          <w:sz w:val="24"/>
          <w:szCs w:val="24"/>
          <w:lang w:val="zh-CN" w:bidi="zh-CN"/>
        </w:rPr>
        <w:t>年</w:t>
      </w:r>
      <w:r>
        <w:rPr>
          <w:rFonts w:ascii="宋体" w:hAnsi="宋体" w:cs="宋体"/>
          <w:kern w:val="0"/>
          <w:sz w:val="24"/>
          <w:szCs w:val="24"/>
          <w:u w:val="single"/>
          <w:lang w:val="zh-CN" w:bidi="zh-CN"/>
        </w:rPr>
        <w:t xml:space="preserve"> </w:t>
      </w:r>
      <w:r>
        <w:rPr>
          <w:rFonts w:ascii="宋体" w:hAnsi="宋体" w:cs="宋体"/>
          <w:kern w:val="0"/>
          <w:sz w:val="24"/>
          <w:szCs w:val="24"/>
          <w:u w:val="single"/>
          <w:lang w:val="zh-CN" w:bidi="zh-CN"/>
        </w:rPr>
        <w:tab/>
      </w:r>
      <w:r>
        <w:rPr>
          <w:rFonts w:ascii="宋体" w:hAnsi="宋体" w:cs="宋体"/>
          <w:kern w:val="0"/>
          <w:sz w:val="24"/>
          <w:szCs w:val="24"/>
          <w:lang w:val="zh-CN" w:bidi="zh-CN"/>
        </w:rPr>
        <w:t>月</w:t>
      </w:r>
      <w:r>
        <w:rPr>
          <w:rFonts w:ascii="宋体" w:hAnsi="宋体" w:cs="宋体"/>
          <w:kern w:val="0"/>
          <w:sz w:val="24"/>
          <w:szCs w:val="24"/>
          <w:u w:val="single"/>
          <w:lang w:val="zh-CN" w:bidi="zh-CN"/>
        </w:rPr>
        <w:t xml:space="preserve"> </w:t>
      </w:r>
      <w:r>
        <w:rPr>
          <w:rFonts w:ascii="宋体" w:hAnsi="宋体" w:cs="宋体"/>
          <w:kern w:val="0"/>
          <w:sz w:val="24"/>
          <w:szCs w:val="24"/>
          <w:u w:val="single"/>
          <w:lang w:val="zh-CN" w:bidi="zh-CN"/>
        </w:rPr>
        <w:tab/>
      </w:r>
      <w:r>
        <w:rPr>
          <w:rFonts w:hint="eastAsia" w:ascii="宋体" w:hAnsi="宋体" w:cs="宋体"/>
          <w:kern w:val="0"/>
          <w:sz w:val="24"/>
          <w:szCs w:val="24"/>
          <w:u w:val="single"/>
          <w:lang w:bidi="zh-CN"/>
        </w:rPr>
        <w:t>日</w:t>
      </w:r>
    </w:p>
    <w:sectPr>
      <w:headerReference r:id="rId12" w:type="default"/>
      <w:footerReference r:id="rId13" w:type="default"/>
      <w:pgSz w:w="11906" w:h="16838"/>
      <w:pgMar w:top="1440" w:right="1418"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3"/>
      </w:rPr>
    </w:pPr>
    <w:r>
      <w:fldChar w:fldCharType="begin"/>
    </w:r>
    <w:r>
      <w:rPr>
        <w:rStyle w:val="23"/>
      </w:rPr>
      <w:instrText xml:space="preserve">PAGE  </w:instrText>
    </w:r>
    <w:r>
      <w:fldChar w:fldCharType="separate"/>
    </w:r>
    <w:r>
      <w:rPr>
        <w:rStyle w:val="23"/>
      </w:rPr>
      <w:t>2</w:t>
    </w:r>
    <w:r>
      <w:fldChar w:fldCharType="end"/>
    </w:r>
  </w:p>
  <w:p>
    <w:pPr>
      <w:pStyle w:val="12"/>
      <w:jc w:val="center"/>
    </w:pPr>
    <w:r>
      <w:rPr>
        <w:szCs w:val="21"/>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3"/>
      </w:rPr>
    </w:pPr>
    <w:r>
      <w:fldChar w:fldCharType="begin"/>
    </w:r>
    <w:r>
      <w:rPr>
        <w:rStyle w:val="23"/>
      </w:rPr>
      <w:instrText xml:space="preserve">PAGE  </w:instrText>
    </w:r>
    <w:r>
      <w:fldChar w:fldCharType="separate"/>
    </w:r>
    <w:r>
      <w:rPr>
        <w:rStyle w:val="23"/>
      </w:rPr>
      <w:t>1</w:t>
    </w:r>
    <w:r>
      <w:fldChar w:fldCharType="end"/>
    </w:r>
  </w:p>
  <w:p>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rStyle w:val="23"/>
        <w:szCs w:val="21"/>
      </w:rPr>
      <w:t xml:space="preserve">- </w:t>
    </w:r>
    <w:r>
      <w:rPr>
        <w:szCs w:val="21"/>
      </w:rPr>
      <w:fldChar w:fldCharType="begin"/>
    </w:r>
    <w:r>
      <w:rPr>
        <w:rStyle w:val="23"/>
        <w:szCs w:val="21"/>
      </w:rPr>
      <w:instrText xml:space="preserve"> PAGE </w:instrText>
    </w:r>
    <w:r>
      <w:rPr>
        <w:szCs w:val="21"/>
      </w:rPr>
      <w:fldChar w:fldCharType="separate"/>
    </w:r>
    <w:r>
      <w:rPr>
        <w:rStyle w:val="23"/>
        <w:szCs w:val="21"/>
      </w:rPr>
      <w:t>82</w:t>
    </w:r>
    <w:r>
      <w:rPr>
        <w:szCs w:val="21"/>
      </w:rPr>
      <w:fldChar w:fldCharType="end"/>
    </w:r>
    <w:r>
      <w:rPr>
        <w:rStyle w:val="23"/>
        <w:szCs w:val="21"/>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3"/>
      </w:rPr>
    </w:pPr>
    <w:r>
      <w:fldChar w:fldCharType="begin"/>
    </w:r>
    <w:r>
      <w:rPr>
        <w:rStyle w:val="23"/>
      </w:rPr>
      <w:instrText xml:space="preserve">PAGE  </w:instrText>
    </w:r>
    <w:r>
      <w:fldChar w:fldCharType="end"/>
    </w:r>
  </w:p>
  <w:p>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rFonts w:hint="eastAsia"/>
      </w:rPr>
      <w:t>-</w:t>
    </w:r>
    <w:r>
      <w:fldChar w:fldCharType="begin"/>
    </w:r>
    <w:r>
      <w:instrText xml:space="preserve">PAGE   \* MERGEFORMAT</w:instrText>
    </w:r>
    <w:r>
      <w:fldChar w:fldCharType="separate"/>
    </w:r>
    <w:r>
      <w:rPr>
        <w:lang w:val="zh-CN"/>
      </w:rPr>
      <w:t>23</w:t>
    </w:r>
    <w:r>
      <w:fldChar w:fldCharType="end"/>
    </w:r>
    <w:r>
      <w:rPr>
        <w:rFonts w:hint="eastAsia"/>
      </w:rPr>
      <w:t>-</w:t>
    </w:r>
  </w:p>
  <w:p>
    <w:pPr>
      <w:pStyle w:val="1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2336" behindDoc="1" locked="0" layoutInCell="1" allowOverlap="1">
              <wp:simplePos x="0" y="0"/>
              <wp:positionH relativeFrom="page">
                <wp:posOffset>1008380</wp:posOffset>
              </wp:positionH>
              <wp:positionV relativeFrom="page">
                <wp:posOffset>9926955</wp:posOffset>
              </wp:positionV>
              <wp:extent cx="5543550" cy="0"/>
              <wp:effectExtent l="0" t="0" r="0" b="0"/>
              <wp:wrapNone/>
              <wp:docPr id="26" name="直线 27"/>
              <wp:cNvGraphicFramePr/>
              <a:graphic xmlns:a="http://schemas.openxmlformats.org/drawingml/2006/main">
                <a:graphicData uri="http://schemas.microsoft.com/office/word/2010/wordprocessingShape">
                  <wps:wsp>
                    <wps:cNvCnPr/>
                    <wps:spPr>
                      <a:xfrm>
                        <a:off x="0" y="0"/>
                        <a:ext cx="554355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27" o:spid="_x0000_s1026" o:spt="20" style="position:absolute;left:0pt;margin-left:79.4pt;margin-top:781.65pt;height:0pt;width:436.5pt;mso-position-horizontal-relative:page;mso-position-vertical-relative:page;z-index:-251654144;mso-width-relative:page;mso-height-relative:page;" filled="f" stroked="t" coordsize="21600,21600" o:gfxdata="UEsDBAoAAAAAAIdO4kAAAAAAAAAAAAAAAAAEAAAAZHJzL1BLAwQUAAAACACHTuJALxgNDdgAAAAO&#10;AQAADwAAAGRycy9kb3ducmV2LnhtbE2PQU/DMAyF70j8h8hI3FhaKkYoTXcAgbQDQmwT56wxbWnj&#10;VE22bv8e94Dg5vf89Py5WJ1cL444htaThnSRgECqvG2p1rDbvtwoECEasqb3hBrOGGBVXl4UJrd+&#10;og88bmItuIRCbjQ0MQ65lKFq0Jmw8AMS77786ExkOdbSjmbictfL2yRZSmda4guNGfCpwarbHJyG&#10;NyWf/Xv3WZ2/p+2rUuvu4X690/r6Kk0eQUQ8xb8wzPiMDiUz7f2BbBA96zvF6HEellkGYo4kWcre&#10;/teTZSH/v1H+AFBLAwQUAAAACACHTuJAefZUvOIBAADRAwAADgAAAGRycy9lMm9Eb2MueG1srVNL&#10;ktMwEN1TxR1U2hN7AgngijOLCcOGglQNHKAjybaq9Cu1Jk7OwjVYseE4cw1aciYDwyYLvJBbre7X&#10;/Z5aq+uDNWyvImrvWn41qzlTTnipXd/yb19vX73jDBM4CcY71fKjQn69fvliNYZGzf3gjVSREYjD&#10;ZgwtH1IKTVWhGJQFnPmgHB12PlpItI19JSOMhG5NNa/rZTX6KEP0QiGSdzMd8hNivATQd50WauPF&#10;vVUuTahRGUhECQcdkK9Lt12nRPrSdagSMy0npqmsVITsXV6r9QqaPkIYtDi1AJe08IyTBe2o6Blq&#10;AwnYfdT/QFktokffpZnwtpqIFEWIxVX9TJu7AYIqXEhqDGfR8f/Bis/7bWRatny+5MyBpRt/+P7j&#10;4ecvNn+b1RkDNhR047bxtMOwjZnqoYs2/4kEOxRFj2dF1SExQc7F4s3rxYLEFo9n1VNiiJg+Km9Z&#10;NlputMtkoYH9J0xUjEIfQ7LbODa2fFm/p0YF0OR1dONk2kDdo+tLLnqj5a02Jmdg7Hc3JrI95Nsv&#10;X6ZEuH+F5SIbwGGKK0fTXAwK5AcnWToGksXRc+C5BaskZ0bR68kWAUKTQJtLIqm0cdRBVnXSMVs7&#10;L49F3uKnmy49nqYyj9Kf+5L99BLX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vGA0N2AAAAA4B&#10;AAAPAAAAAAAAAAEAIAAAACIAAABkcnMvZG93bnJldi54bWxQSwECFAAUAAAACACHTuJAefZUvOIB&#10;AADRAwAADgAAAAAAAAABACAAAAAnAQAAZHJzL2Uyb0RvYy54bWxQSwUGAAAAAAYABgBZAQAAewUA&#10;AAAA&#10;">
              <v:fill on="f" focussize="0,0"/>
              <v:stroke weight="0.48pt" color="#000000" joinstyle="round"/>
              <v:imagedata o:title=""/>
              <o:lock v:ext="edit" aspectratio="f"/>
            </v:line>
          </w:pict>
        </mc:Fallback>
      </mc:AlternateContent>
    </w:r>
    <w:r>
      <mc:AlternateContent>
        <mc:Choice Requires="wps">
          <w:drawing>
            <wp:anchor distT="0" distB="0" distL="114300" distR="114300" simplePos="0" relativeHeight="251663360" behindDoc="1" locked="0" layoutInCell="1" allowOverlap="1">
              <wp:simplePos x="0" y="0"/>
              <wp:positionH relativeFrom="page">
                <wp:posOffset>3697605</wp:posOffset>
              </wp:positionH>
              <wp:positionV relativeFrom="page">
                <wp:posOffset>9921240</wp:posOffset>
              </wp:positionV>
              <wp:extent cx="166370" cy="152400"/>
              <wp:effectExtent l="0" t="0" r="0" b="0"/>
              <wp:wrapNone/>
              <wp:docPr id="27" name="文本框 28"/>
              <wp:cNvGraphicFramePr/>
              <a:graphic xmlns:a="http://schemas.openxmlformats.org/drawingml/2006/main">
                <a:graphicData uri="http://schemas.microsoft.com/office/word/2010/wordprocessingShape">
                  <wps:wsp>
                    <wps:cNvSpPr txBox="1"/>
                    <wps:spPr>
                      <a:xfrm>
                        <a:off x="0" y="0"/>
                        <a:ext cx="166370" cy="152400"/>
                      </a:xfrm>
                      <a:prstGeom prst="rect">
                        <a:avLst/>
                      </a:prstGeom>
                      <a:noFill/>
                      <a:ln>
                        <a:noFill/>
                      </a:ln>
                    </wps:spPr>
                    <wps:txbx>
                      <w:txbxContent>
                        <w:p>
                          <w:pPr>
                            <w:spacing w:before="12"/>
                            <w:ind w:left="40"/>
                            <w:rPr>
                              <w:sz w:val="18"/>
                            </w:rPr>
                          </w:pPr>
                          <w:r>
                            <w:fldChar w:fldCharType="begin"/>
                          </w:r>
                          <w:r>
                            <w:rPr>
                              <w:sz w:val="18"/>
                            </w:rPr>
                            <w:instrText xml:space="preserve"> PAGE </w:instrText>
                          </w:r>
                          <w:r>
                            <w:fldChar w:fldCharType="separate"/>
                          </w:r>
                          <w:r>
                            <w:rPr>
                              <w:sz w:val="18"/>
                            </w:rPr>
                            <w:t>84</w:t>
                          </w:r>
                          <w:r>
                            <w:fldChar w:fldCharType="end"/>
                          </w:r>
                        </w:p>
                      </w:txbxContent>
                    </wps:txbx>
                    <wps:bodyPr lIns="0" tIns="0" rIns="0" bIns="0" upright="1"/>
                  </wps:wsp>
                </a:graphicData>
              </a:graphic>
            </wp:anchor>
          </w:drawing>
        </mc:Choice>
        <mc:Fallback>
          <w:pict>
            <v:shape id="文本框 28" o:spid="_x0000_s1026" o:spt="202" type="#_x0000_t202" style="position:absolute;left:0pt;margin-left:291.15pt;margin-top:781.2pt;height:12pt;width:13.1pt;mso-position-horizontal-relative:page;mso-position-vertical-relative:page;z-index:-251653120;mso-width-relative:page;mso-height-relative:page;" filled="f" stroked="f" coordsize="21600,21600" o:gfxdata="UEsDBAoAAAAAAIdO4kAAAAAAAAAAAAAAAAAEAAAAZHJzL1BLAwQUAAAACACHTuJA6fJ/GdsAAAAN&#10;AQAADwAAAGRycy9kb3ducmV2LnhtbE2Py07DMBBF90j8gzVI7Kjd0EQhxKkQghVS1TQsWDrxNLEa&#10;j0PsPvh73BUsZ+7RnTPl+mJHdsLZG0cSlgsBDKlz2lAv4bN5f8iB+aBIq9ERSvhBD+vq9qZUhXZn&#10;qvG0Cz2LJeQLJWEIYSo4992AVvmFm5BitnezVSGOc8/1rM6x3I48ESLjVhmKFwY14euA3WF3tBJe&#10;vqh+M9+bdlvva9M0T4I+soOU93dL8Qws4CX8wXDVj+pQRafWHUl7NkpI8+QxojFIs2QFLCKZyFNg&#10;7XWVZyvgVcn/f1H9AlBLAwQUAAAACACHTuJAWOppObsBAABzAwAADgAAAGRycy9lMm9Eb2MueG1s&#10;rVPBjtMwEL0j8Q+W79RpgO4qaroSqhYhIUBa+ADXsRtLtsey3Sb9AfgDTly48139DsZu04Xdyx72&#10;4oxnxs/vvXGWN6M1ZC9D1OBaOp9VlEgnoNNu29JvX29fXVMSE3cdN+BkSw8y0pvVyxfLwTeyhh5M&#10;JwNBEBebwbe0T8k3jEXRS8vjDLx0WFQQLE+4DVvWBT4gujWsrqoFGyB0PoCQMWJ2fSrSM2J4CiAo&#10;pYVcg9hZ6dIJNUjDE0qKvfaRrgpbpaRIn5WKMhHTUlSayoqXYLzJK1stebMN3PdanCnwp1B4oMly&#10;7fDSC9SaJ052QT+CsloEiKDSTIBlJyHFEVQxrx54c9dzL4sWtDr6i+nx+WDFp/2XQHTX0vqKEsct&#10;Tvz488fx15/j7++kvs4GDT422HfnsTON72DEZzPlIyaz7lEFm7+oiGAd7T1c7JVjIiIfWixeX2FF&#10;YGn+tn5TFfvZ/WEfYnovwZIctDTg9IqpfP8xJiSCrVNLvsvBrTamTNC4/xLYmDMsMz8xzFEaN+NZ&#10;zga6A6oxHxx6md/FFIQp2EzBzge97ZFO0VwgcRaFzPnd5GH/uy8X3/8rq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p8n8Z2wAAAA0BAAAPAAAAAAAAAAEAIAAAACIAAABkcnMvZG93bnJldi54bWxQ&#10;SwECFAAUAAAACACHTuJAWOppObsBAABzAwAADgAAAAAAAAABACAAAAAqAQAAZHJzL2Uyb0RvYy54&#10;bWxQSwUGAAAAAAYABgBZAQAAVwUAAAAA&#10;">
              <v:fill on="f" focussize="0,0"/>
              <v:stroke on="f"/>
              <v:imagedata o:title=""/>
              <o:lock v:ext="edit" aspectratio="f"/>
              <v:textbox inset="0mm,0mm,0mm,0mm">
                <w:txbxContent>
                  <w:p>
                    <w:pPr>
                      <w:spacing w:before="12"/>
                      <w:ind w:left="40"/>
                      <w:rPr>
                        <w:sz w:val="18"/>
                      </w:rPr>
                    </w:pPr>
                    <w:r>
                      <w:fldChar w:fldCharType="begin"/>
                    </w:r>
                    <w:r>
                      <w:rPr>
                        <w:sz w:val="18"/>
                      </w:rPr>
                      <w:instrText xml:space="preserve"> PAGE </w:instrText>
                    </w:r>
                    <w:r>
                      <w:fldChar w:fldCharType="separate"/>
                    </w:r>
                    <w:r>
                      <w:rPr>
                        <w:sz w:val="18"/>
                      </w:rPr>
                      <w:t>84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rPr>
        <w:rFonts w:eastAsia="华文新魏"/>
        <w:sz w:val="21"/>
      </w:rPr>
    </w:pPr>
    <w:r>
      <w:rPr>
        <w:rFonts w:hint="eastAsia" w:eastAsia="华文新魏"/>
        <w:sz w:val="21"/>
      </w:rPr>
      <w:t xml:space="preserve">                         江苏建协工程咨询有限公司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both"/>
      <w:rPr>
        <w:rFonts w:eastAsia="华文新魏"/>
        <w:sz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5071745</wp:posOffset>
              </wp:positionH>
              <wp:positionV relativeFrom="page">
                <wp:posOffset>544830</wp:posOffset>
              </wp:positionV>
              <wp:extent cx="1397635" cy="159385"/>
              <wp:effectExtent l="0" t="0" r="0" b="0"/>
              <wp:wrapNone/>
              <wp:docPr id="25" name="文本框 24"/>
              <wp:cNvGraphicFramePr/>
              <a:graphic xmlns:a="http://schemas.openxmlformats.org/drawingml/2006/main">
                <a:graphicData uri="http://schemas.microsoft.com/office/word/2010/wordprocessingShape">
                  <wps:wsp>
                    <wps:cNvSpPr txBox="1"/>
                    <wps:spPr>
                      <a:xfrm>
                        <a:off x="0" y="0"/>
                        <a:ext cx="1397635" cy="159385"/>
                      </a:xfrm>
                      <a:prstGeom prst="rect">
                        <a:avLst/>
                      </a:prstGeom>
                      <a:noFill/>
                      <a:ln>
                        <a:noFill/>
                      </a:ln>
                    </wps:spPr>
                    <wps:txbx>
                      <w:txbxContent>
                        <w:p>
                          <w:pPr>
                            <w:spacing w:line="220" w:lineRule="exact"/>
                            <w:ind w:left="20"/>
                            <w:rPr>
                              <w:sz w:val="18"/>
                            </w:rPr>
                          </w:pPr>
                          <w:r>
                            <w:rPr>
                              <w:rFonts w:hint="eastAsia"/>
                              <w:sz w:val="18"/>
                            </w:rPr>
                            <w:t>江苏博智工程咨询有限公司</w:t>
                          </w:r>
                        </w:p>
                      </w:txbxContent>
                    </wps:txbx>
                    <wps:bodyPr lIns="0" tIns="0" rIns="0" bIns="0" upright="1"/>
                  </wps:wsp>
                </a:graphicData>
              </a:graphic>
            </wp:anchor>
          </w:drawing>
        </mc:Choice>
        <mc:Fallback>
          <w:pict>
            <v:shape id="文本框 24" o:spid="_x0000_s1026" o:spt="202" type="#_x0000_t202" style="position:absolute;left:0pt;margin-left:399.35pt;margin-top:42.9pt;height:12.55pt;width:110.05pt;mso-position-horizontal-relative:page;mso-position-vertical-relative:page;z-index:-251655168;mso-width-relative:page;mso-height-relative:page;" filled="f" stroked="f" coordsize="21600,21600" o:gfxdata="UEsDBAoAAAAAAIdO4kAAAAAAAAAAAAAAAAAEAAAAZHJzL1BLAwQUAAAACACHTuJAbejLJ9gAAAAL&#10;AQAADwAAAGRycy9kb3ducmV2LnhtbE2PzU7DMBCE70h9B2srcaN2kGiTEKdCCE5IiDQcODrxNoka&#10;r0Ps/vD2bE9wm9F+mp0pthc3ihPOYfCkIVkpEEittwN1Gj7r17sURIiGrBk9oYYfDLAtFzeFya0/&#10;U4WnXewEh1DIjYY+ximXMrQ9OhNWfkLi297PzkS2cyftbM4c7kZ5r9RaOjMQf+jNhM89tofd0Wl4&#10;+qLqZfh+bz6qfTXUdabobX3Q+naZqEcQES/xD4Zrfa4OJXdq/JFsEKOGTZZuGNWQPvCEK6CSlFXD&#10;KlEZyLKQ/zeUv1BLAwQUAAAACACHTuJAKJfDEL0BAAB0AwAADgAAAGRycy9lMm9Eb2MueG1srVNL&#10;jhMxEN0jcQfLe+J8yDDTSmckFA1CQoA0cADHbact2S7LdtKdC8ANWLFhz7lyjim70xkYNrNg4y5X&#10;lV/Ve1W9uu2tIQcZogZX09lkSol0AhrtdjX9+uXu1TUlMXHXcANO1vQoI71dv3yx6nwl59CCaWQg&#10;COJi1fmatin5irEoWml5nICXDoMKguUJr2HHmsA7RLeGzafTK9ZBaHwAIWNE72YI0jNieA4gKKWF&#10;3IDYW+nSgBqk4QkpxVb7SNelW6WkSJ+UijIRU1NkmsqJRdDe5pOtV7zaBe5bLc4t8Oe08IST5dph&#10;0QvUhidO9kH/A2W1CBBBpYkAywYiRRFkMZs+0ea+5V4WLih19BfR4/+DFR8PnwPRTU3nS0octzjx&#10;04/vp5+/T7++kfnrLFDnY4V59x4zU/8Welyb0R/RmXn3Ktj8RUYE4yjv8SKv7BMR+dHi5s3VAssI&#10;jM2WN4vrZYZhj699iOmdBEuyUdOA4yuq8sOHmIbUMSUXc3CnjSkjNO4vB2JmD8utDy1mK/Xb/sxn&#10;C80R6Zj3DsXMizEaYTS2o7H3Qe9abKeQLpA4jNL3eXHytP+8l8KPP8v6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3oyyfYAAAACwEAAA8AAAAAAAAAAQAgAAAAIgAAAGRycy9kb3ducmV2LnhtbFBL&#10;AQIUABQAAAAIAIdO4kAol8MQvQEAAHQDAAAOAAAAAAAAAAEAIAAAACcBAABkcnMvZTJvRG9jLnht&#10;bFBLBQYAAAAABgAGAFkBAABWBQAAAAA=&#10;">
              <v:fill on="f" focussize="0,0"/>
              <v:stroke on="f"/>
              <v:imagedata o:title=""/>
              <o:lock v:ext="edit" aspectratio="f"/>
              <v:textbox inset="0mm,0mm,0mm,0mm">
                <w:txbxContent>
                  <w:p>
                    <w:pPr>
                      <w:spacing w:line="220" w:lineRule="exact"/>
                      <w:ind w:left="20"/>
                      <w:rPr>
                        <w:sz w:val="18"/>
                      </w:rPr>
                    </w:pPr>
                    <w:r>
                      <w:rPr>
                        <w:rFonts w:hint="eastAsia"/>
                        <w:sz w:val="18"/>
                      </w:rPr>
                      <w:t>江苏博智工程咨询有限公司</w:t>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1008380</wp:posOffset>
              </wp:positionH>
              <wp:positionV relativeFrom="page">
                <wp:posOffset>705485</wp:posOffset>
              </wp:positionV>
              <wp:extent cx="5563870" cy="0"/>
              <wp:effectExtent l="0" t="0" r="0" b="0"/>
              <wp:wrapNone/>
              <wp:docPr id="24" name="直线 23"/>
              <wp:cNvGraphicFramePr/>
              <a:graphic xmlns:a="http://schemas.openxmlformats.org/drawingml/2006/main">
                <a:graphicData uri="http://schemas.microsoft.com/office/word/2010/wordprocessingShape">
                  <wps:wsp>
                    <wps:cNvCnPr/>
                    <wps:spPr>
                      <a:xfrm>
                        <a:off x="0" y="0"/>
                        <a:ext cx="5563870" cy="0"/>
                      </a:xfrm>
                      <a:prstGeom prst="line">
                        <a:avLst/>
                      </a:prstGeom>
                      <a:ln w="9144" cap="flat" cmpd="sng">
                        <a:solidFill>
                          <a:srgbClr val="000000"/>
                        </a:solidFill>
                        <a:prstDash val="solid"/>
                        <a:headEnd type="none" w="med" len="med"/>
                        <a:tailEnd type="none" w="med" len="med"/>
                      </a:ln>
                    </wps:spPr>
                    <wps:bodyPr/>
                  </wps:wsp>
                </a:graphicData>
              </a:graphic>
            </wp:anchor>
          </w:drawing>
        </mc:Choice>
        <mc:Fallback>
          <w:pict>
            <v:line id="直线 23" o:spid="_x0000_s1026" o:spt="20" style="position:absolute;left:0pt;margin-left:79.4pt;margin-top:55.55pt;height:0pt;width:438.1pt;mso-position-horizontal-relative:page;mso-position-vertical-relative:page;z-index:-251656192;mso-width-relative:page;mso-height-relative:page;" filled="f" stroked="t" coordsize="21600,21600" o:gfxdata="UEsDBAoAAAAAAIdO4kAAAAAAAAAAAAAAAAAEAAAAZHJzL1BLAwQUAAAACACHTuJAjw5e7dYAAAAM&#10;AQAADwAAAGRycy9kb3ducmV2LnhtbE2PTU7DMBCF90jcwZpK7KhdUEsV4nRRhQ1iASkHmMYmthrb&#10;UTxtSk/PVEKCWc3P05vvlZtz6MXJjtmnqGExVyBsbJPxsdPwuXu5X4PIhNFgn6LV8G0zbKrbmxIL&#10;k6b4YU8NdYJNYi5QgyMaCilz62zAPE+DjXz7SmNA4nHspBlxYvPQywelVjKgj/zB4WC3zraH5hg0&#10;NO9v0+r1cpnqp8ZjJvKurrda380W6hkE2TP9ieGKz+hQMdM+HaPJoud5uWZ04oYLxFWhHpccb/+7&#10;klUp/4eofgBQSwMEFAAAAAgAh07iQA5vQx3hAQAA0QMAAA4AAABkcnMvZTJvRG9jLnhtbK1TS44T&#10;MRDdI3EHy3vSSebD0EpnFhOGDYJIwAEq/qQt+SeXJ52chWuwYsNx5hqU3ZkMDJss6IW7XK56Ve+5&#10;vLjdO8t2KqEJvuOzyZQz5UWQxm87/u3r/ZsbzjCDl2CDVx0/KOS3y9evFkNs1Tz0wUqVGIF4bIfY&#10;8T7n2DYNil45wEmIytOhDslBpm3aNjLBQOjONvPp9LoZQpIxBaEQybsaD/kRMZ0DGLQ2Qq2CeHDK&#10;5xE1KQuZKGFvIvJl7VZrJfJnrVFlZjtOTHNdqQjZm7I2ywW02wSxN+LYApzTwgtODoynoieoFWRg&#10;D8n8A+WMSAGDzhMRXDMSqYoQi9n0hTZfeoiqciGpMZ5Ex/8HKz7t1okZ2fH5JWceHN344/cfjz9/&#10;sflFUWeI2FLQnV+n4w7jOhWqe51c+RMJtq+KHk6Kqn1mgpxXV9cXN29JbPF01jwnxoT5gwqOFaPj&#10;1vhCFlrYfcRMxSj0KaS4rWdDx9/NLqlRATR5mm6cTBepe/TbmovBGnlvrC0ZmLabO5vYDsrt169Q&#10;Ity/wkqRFWA/xtWjcS56BfK9lywfIsni6Tnw0oJTkjOr6PUUiwChzWDsOZFU2nrqoKg66lisTZCH&#10;Km/1003XHo9TWUbpz33Nfn6Jy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PDl7t1gAAAAwBAAAP&#10;AAAAAAAAAAEAIAAAACIAAABkcnMvZG93bnJldi54bWxQSwECFAAUAAAACACHTuJADm9DHeEBAADR&#10;AwAADgAAAAAAAAABACAAAAAlAQAAZHJzL2Uyb0RvYy54bWxQSwUGAAAAAAYABgBZAQAAeAUAAAAA&#10;">
              <v:fill on="f" focussize="0,0"/>
              <v:stroke weight="0.72pt" color="#000000" joinstyle="round"/>
              <v:imagedata o:title=""/>
              <o:lock v:ext="edit" aspectratio="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F827A0"/>
    <w:multiLevelType w:val="singleLevel"/>
    <w:tmpl w:val="9EF827A0"/>
    <w:lvl w:ilvl="0" w:tentative="0">
      <w:start w:val="1"/>
      <w:numFmt w:val="decimal"/>
      <w:lvlText w:val="%1."/>
      <w:lvlJc w:val="left"/>
      <w:pPr>
        <w:ind w:left="425" w:hanging="425"/>
      </w:pPr>
      <w:rPr>
        <w:rFonts w:hint="default"/>
      </w:rPr>
    </w:lvl>
  </w:abstractNum>
  <w:abstractNum w:abstractNumId="1">
    <w:nsid w:val="B29C50CE"/>
    <w:multiLevelType w:val="singleLevel"/>
    <w:tmpl w:val="B29C50CE"/>
    <w:lvl w:ilvl="0" w:tentative="0">
      <w:start w:val="1"/>
      <w:numFmt w:val="decimal"/>
      <w:lvlText w:val="%1."/>
      <w:lvlJc w:val="left"/>
      <w:pPr>
        <w:ind w:left="425" w:hanging="425"/>
      </w:pPr>
      <w:rPr>
        <w:rFonts w:hint="default"/>
      </w:rPr>
    </w:lvl>
  </w:abstractNum>
  <w:abstractNum w:abstractNumId="2">
    <w:nsid w:val="C8879AEF"/>
    <w:multiLevelType w:val="multilevel"/>
    <w:tmpl w:val="C8879AEF"/>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E5F1205"/>
    <w:multiLevelType w:val="singleLevel"/>
    <w:tmpl w:val="CE5F1205"/>
    <w:lvl w:ilvl="0" w:tentative="0">
      <w:start w:val="1"/>
      <w:numFmt w:val="decimal"/>
      <w:lvlText w:val="%1."/>
      <w:lvlJc w:val="left"/>
      <w:pPr>
        <w:tabs>
          <w:tab w:val="left" w:pos="312"/>
        </w:tabs>
      </w:pPr>
    </w:lvl>
  </w:abstractNum>
  <w:abstractNum w:abstractNumId="4">
    <w:nsid w:val="D536E4D9"/>
    <w:multiLevelType w:val="singleLevel"/>
    <w:tmpl w:val="D536E4D9"/>
    <w:lvl w:ilvl="0" w:tentative="0">
      <w:start w:val="3"/>
      <w:numFmt w:val="chineseCounting"/>
      <w:suff w:val="nothing"/>
      <w:lvlText w:val="%1．"/>
      <w:lvlJc w:val="left"/>
      <w:pPr>
        <w:ind w:left="2310"/>
      </w:pPr>
      <w:rPr>
        <w:rFonts w:hint="eastAsia"/>
      </w:rPr>
    </w:lvl>
  </w:abstractNum>
  <w:abstractNum w:abstractNumId="5">
    <w:nsid w:val="F4B5D9F5"/>
    <w:multiLevelType w:val="multilevel"/>
    <w:tmpl w:val="F4B5D9F5"/>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6">
    <w:nsid w:val="00000013"/>
    <w:multiLevelType w:val="multilevel"/>
    <w:tmpl w:val="00000013"/>
    <w:lvl w:ilvl="0" w:tentative="0">
      <w:start w:val="1"/>
      <w:numFmt w:val="bullet"/>
      <w:pStyle w:val="8"/>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7">
    <w:nsid w:val="0000001A"/>
    <w:multiLevelType w:val="singleLevel"/>
    <w:tmpl w:val="0000001A"/>
    <w:lvl w:ilvl="0" w:tentative="0">
      <w:start w:val="1"/>
      <w:numFmt w:val="decimal"/>
      <w:lvlText w:val="%1．"/>
      <w:lvlJc w:val="left"/>
      <w:pPr>
        <w:tabs>
          <w:tab w:val="left" w:pos="570"/>
        </w:tabs>
        <w:ind w:left="570" w:hanging="420"/>
      </w:pPr>
      <w:rPr>
        <w:rFonts w:hint="eastAsia"/>
      </w:rPr>
    </w:lvl>
  </w:abstractNum>
  <w:abstractNum w:abstractNumId="8">
    <w:nsid w:val="197842C0"/>
    <w:multiLevelType w:val="multilevel"/>
    <w:tmpl w:val="197842C0"/>
    <w:lvl w:ilvl="0" w:tentative="0">
      <w:start w:val="1"/>
      <w:numFmt w:val="decimal"/>
      <w:lvlText w:val="%1."/>
      <w:lvlJc w:val="left"/>
      <w:pPr>
        <w:tabs>
          <w:tab w:val="left" w:pos="1050"/>
        </w:tabs>
        <w:ind w:left="1050" w:hanging="420"/>
      </w:pPr>
      <w:rPr>
        <w:rFonts w:hint="eastAsia" w:cs="Times New Roman"/>
      </w:rPr>
    </w:lvl>
    <w:lvl w:ilvl="1" w:tentative="0">
      <w:start w:val="1"/>
      <w:numFmt w:val="decimalEnclosedCircle"/>
      <w:lvlText w:val="%2"/>
      <w:lvlJc w:val="left"/>
      <w:pPr>
        <w:tabs>
          <w:tab w:val="left" w:pos="927"/>
        </w:tabs>
        <w:ind w:left="927" w:hanging="360"/>
      </w:pPr>
      <w:rPr>
        <w:rFonts w:hint="eastAsia" w:cs="Times New Roman"/>
        <w:b w:val="0"/>
        <w:color w:val="auto"/>
      </w:rPr>
    </w:lvl>
    <w:lvl w:ilvl="2" w:tentative="0">
      <w:start w:val="1"/>
      <w:numFmt w:val="lowerRoman"/>
      <w:lvlText w:val="%3."/>
      <w:lvlJc w:val="right"/>
      <w:pPr>
        <w:tabs>
          <w:tab w:val="left" w:pos="1470"/>
        </w:tabs>
        <w:ind w:left="1470" w:hanging="420"/>
      </w:pPr>
      <w:rPr>
        <w:rFonts w:hint="eastAsia" w:cs="Times New Roman"/>
      </w:rPr>
    </w:lvl>
    <w:lvl w:ilvl="3" w:tentative="0">
      <w:start w:val="1"/>
      <w:numFmt w:val="decimal"/>
      <w:lvlText w:val="%4."/>
      <w:lvlJc w:val="left"/>
      <w:pPr>
        <w:tabs>
          <w:tab w:val="left" w:pos="1890"/>
        </w:tabs>
        <w:ind w:left="1890" w:hanging="420"/>
      </w:pPr>
      <w:rPr>
        <w:rFonts w:hint="eastAsia" w:cs="Times New Roman"/>
      </w:rPr>
    </w:lvl>
    <w:lvl w:ilvl="4" w:tentative="0">
      <w:start w:val="1"/>
      <w:numFmt w:val="lowerLetter"/>
      <w:lvlText w:val="%5)"/>
      <w:lvlJc w:val="left"/>
      <w:pPr>
        <w:tabs>
          <w:tab w:val="left" w:pos="2310"/>
        </w:tabs>
        <w:ind w:left="2310" w:hanging="420"/>
      </w:pPr>
      <w:rPr>
        <w:rFonts w:hint="eastAsia" w:cs="Times New Roman"/>
      </w:rPr>
    </w:lvl>
    <w:lvl w:ilvl="5" w:tentative="0">
      <w:start w:val="1"/>
      <w:numFmt w:val="lowerRoman"/>
      <w:lvlText w:val="%6."/>
      <w:lvlJc w:val="right"/>
      <w:pPr>
        <w:tabs>
          <w:tab w:val="left" w:pos="2730"/>
        </w:tabs>
        <w:ind w:left="2730" w:hanging="420"/>
      </w:pPr>
      <w:rPr>
        <w:rFonts w:hint="eastAsia" w:cs="Times New Roman"/>
      </w:rPr>
    </w:lvl>
    <w:lvl w:ilvl="6" w:tentative="0">
      <w:start w:val="1"/>
      <w:numFmt w:val="decimal"/>
      <w:lvlText w:val="%7."/>
      <w:lvlJc w:val="left"/>
      <w:pPr>
        <w:tabs>
          <w:tab w:val="left" w:pos="3150"/>
        </w:tabs>
        <w:ind w:left="3150" w:hanging="420"/>
      </w:pPr>
      <w:rPr>
        <w:rFonts w:hint="eastAsia" w:cs="Times New Roman"/>
      </w:rPr>
    </w:lvl>
    <w:lvl w:ilvl="7" w:tentative="0">
      <w:start w:val="1"/>
      <w:numFmt w:val="lowerLetter"/>
      <w:lvlText w:val="%8)"/>
      <w:lvlJc w:val="left"/>
      <w:pPr>
        <w:tabs>
          <w:tab w:val="left" w:pos="3570"/>
        </w:tabs>
        <w:ind w:left="3570" w:hanging="420"/>
      </w:pPr>
      <w:rPr>
        <w:rFonts w:hint="eastAsia" w:cs="Times New Roman"/>
      </w:rPr>
    </w:lvl>
    <w:lvl w:ilvl="8" w:tentative="0">
      <w:start w:val="1"/>
      <w:numFmt w:val="lowerRoman"/>
      <w:lvlText w:val="%9."/>
      <w:lvlJc w:val="right"/>
      <w:pPr>
        <w:tabs>
          <w:tab w:val="left" w:pos="3990"/>
        </w:tabs>
        <w:ind w:left="3990" w:hanging="420"/>
      </w:pPr>
      <w:rPr>
        <w:rFonts w:hint="eastAsia" w:cs="Times New Roman"/>
      </w:rPr>
    </w:lvl>
  </w:abstractNum>
  <w:abstractNum w:abstractNumId="9">
    <w:nsid w:val="2AB5A80A"/>
    <w:multiLevelType w:val="singleLevel"/>
    <w:tmpl w:val="2AB5A80A"/>
    <w:lvl w:ilvl="0" w:tentative="0">
      <w:start w:val="1"/>
      <w:numFmt w:val="decimal"/>
      <w:suff w:val="nothing"/>
      <w:lvlText w:val="%1、"/>
      <w:lvlJc w:val="left"/>
    </w:lvl>
  </w:abstractNum>
  <w:abstractNum w:abstractNumId="10">
    <w:nsid w:val="2FF91D0A"/>
    <w:multiLevelType w:val="multilevel"/>
    <w:tmpl w:val="2FF91D0A"/>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391E7D04"/>
    <w:multiLevelType w:val="singleLevel"/>
    <w:tmpl w:val="391E7D04"/>
    <w:lvl w:ilvl="0" w:tentative="0">
      <w:start w:val="1"/>
      <w:numFmt w:val="decimal"/>
      <w:lvlText w:val="%1．"/>
      <w:lvlJc w:val="left"/>
      <w:pPr>
        <w:tabs>
          <w:tab w:val="left" w:pos="315"/>
        </w:tabs>
        <w:ind w:left="315" w:hanging="315"/>
      </w:pPr>
      <w:rPr>
        <w:rFonts w:hint="eastAsia" w:cs="Times New Roman"/>
      </w:rPr>
    </w:lvl>
  </w:abstractNum>
  <w:abstractNum w:abstractNumId="12">
    <w:nsid w:val="3D5A363D"/>
    <w:multiLevelType w:val="singleLevel"/>
    <w:tmpl w:val="3D5A363D"/>
    <w:lvl w:ilvl="0" w:tentative="0">
      <w:start w:val="1"/>
      <w:numFmt w:val="decimal"/>
      <w:lvlText w:val="%1."/>
      <w:lvlJc w:val="left"/>
      <w:pPr>
        <w:tabs>
          <w:tab w:val="left" w:pos="312"/>
        </w:tabs>
      </w:pPr>
    </w:lvl>
  </w:abstractNum>
  <w:abstractNum w:abstractNumId="13">
    <w:nsid w:val="41DC48F5"/>
    <w:multiLevelType w:val="multilevel"/>
    <w:tmpl w:val="41DC48F5"/>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777"/>
        </w:tabs>
        <w:ind w:left="1777" w:hanging="360"/>
      </w:pPr>
      <w:rPr>
        <w:rFonts w:asciiTheme="minorEastAsia" w:hAnsiTheme="minorEastAsia" w:eastAsiaTheme="minorEastAsia" w:cstheme="minorBidi"/>
        <w:color w:val="auto"/>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14">
    <w:nsid w:val="4ED92EC5"/>
    <w:multiLevelType w:val="multilevel"/>
    <w:tmpl w:val="4ED92EC5"/>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57866F71"/>
    <w:multiLevelType w:val="multilevel"/>
    <w:tmpl w:val="57866F71"/>
    <w:lvl w:ilvl="0" w:tentative="0">
      <w:start w:val="1"/>
      <w:numFmt w:val="decimal"/>
      <w:lvlText w:val="%1."/>
      <w:lvlJc w:val="left"/>
      <w:pPr>
        <w:tabs>
          <w:tab w:val="left" w:pos="1965"/>
        </w:tabs>
        <w:ind w:left="1965" w:hanging="705"/>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6">
    <w:nsid w:val="666030AB"/>
    <w:multiLevelType w:val="multilevel"/>
    <w:tmpl w:val="666030AB"/>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hint="default"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17">
    <w:nsid w:val="752B41A1"/>
    <w:multiLevelType w:val="singleLevel"/>
    <w:tmpl w:val="752B41A1"/>
    <w:lvl w:ilvl="0" w:tentative="0">
      <w:start w:val="3"/>
      <w:numFmt w:val="japaneseCounting"/>
      <w:lvlText w:val="（%1）"/>
      <w:lvlJc w:val="left"/>
      <w:pPr>
        <w:tabs>
          <w:tab w:val="left" w:pos="855"/>
        </w:tabs>
        <w:ind w:left="855" w:hanging="855"/>
      </w:pPr>
      <w:rPr>
        <w:rFonts w:hint="eastAsia" w:cs="Times New Roman"/>
      </w:rPr>
    </w:lvl>
  </w:abstractNum>
  <w:abstractNum w:abstractNumId="18">
    <w:nsid w:val="7A4340BD"/>
    <w:multiLevelType w:val="multilevel"/>
    <w:tmpl w:val="7A4340BD"/>
    <w:lvl w:ilvl="0" w:tentative="0">
      <w:start w:val="1"/>
      <w:numFmt w:val="japaneseCounting"/>
      <w:lvlText w:val="（%1）"/>
      <w:lvlJc w:val="left"/>
      <w:pPr>
        <w:tabs>
          <w:tab w:val="left" w:pos="1380"/>
        </w:tabs>
        <w:ind w:left="1380" w:hanging="855"/>
      </w:pPr>
      <w:rPr>
        <w:rFonts w:hint="eastAsia" w:cs="Times New Roman"/>
      </w:rPr>
    </w:lvl>
    <w:lvl w:ilvl="1" w:tentative="0">
      <w:start w:val="3"/>
      <w:numFmt w:val="decimal"/>
      <w:lvlText w:val="%2."/>
      <w:lvlJc w:val="left"/>
      <w:pPr>
        <w:tabs>
          <w:tab w:val="left" w:pos="1650"/>
        </w:tabs>
        <w:ind w:left="1650" w:hanging="705"/>
      </w:pPr>
      <w:rPr>
        <w:rFonts w:hint="default" w:cs="Times New Roman"/>
      </w:rPr>
    </w:lvl>
    <w:lvl w:ilvl="2" w:tentative="0">
      <w:start w:val="1"/>
      <w:numFmt w:val="decimal"/>
      <w:lvlText w:val="%3."/>
      <w:lvlJc w:val="left"/>
      <w:pPr>
        <w:tabs>
          <w:tab w:val="left" w:pos="2265"/>
        </w:tabs>
        <w:ind w:left="2265" w:hanging="900"/>
      </w:pPr>
      <w:rPr>
        <w:rFonts w:hint="eastAsia" w:cs="Times New Roman"/>
      </w:rPr>
    </w:lvl>
    <w:lvl w:ilvl="3" w:tentative="0">
      <w:start w:val="1"/>
      <w:numFmt w:val="decimal"/>
      <w:lvlText w:val="（%4）"/>
      <w:lvlJc w:val="left"/>
      <w:pPr>
        <w:tabs>
          <w:tab w:val="left" w:pos="2505"/>
        </w:tabs>
        <w:ind w:left="2505" w:hanging="720"/>
      </w:pPr>
      <w:rPr>
        <w:rFonts w:hint="eastAsia" w:ascii="宋体" w:hAnsi="宋体" w:eastAsia="宋体" w:cs="Times New Roman"/>
        <w:sz w:val="24"/>
        <w:szCs w:val="24"/>
      </w:rPr>
    </w:lvl>
    <w:lvl w:ilvl="4" w:tentative="0">
      <w:start w:val="1"/>
      <w:numFmt w:val="lowerLetter"/>
      <w:lvlText w:val="%5."/>
      <w:lvlJc w:val="left"/>
      <w:pPr>
        <w:tabs>
          <w:tab w:val="left" w:pos="2565"/>
        </w:tabs>
        <w:ind w:left="2565" w:hanging="360"/>
      </w:pPr>
      <w:rPr>
        <w:rFonts w:hint="eastAsia" w:cs="Times New Roman"/>
      </w:rPr>
    </w:lvl>
    <w:lvl w:ilvl="5" w:tentative="0">
      <w:start w:val="1"/>
      <w:numFmt w:val="decimal"/>
      <w:lvlText w:val="%6．"/>
      <w:lvlJc w:val="left"/>
      <w:pPr>
        <w:tabs>
          <w:tab w:val="left" w:pos="3345"/>
        </w:tabs>
        <w:ind w:left="3345" w:hanging="720"/>
      </w:pPr>
      <w:rPr>
        <w:rFonts w:hint="eastAsia" w:cs="Times New Roman"/>
      </w:rPr>
    </w:lvl>
    <w:lvl w:ilvl="6" w:tentative="0">
      <w:start w:val="2"/>
      <w:numFmt w:val="decimal"/>
      <w:lvlText w:val="%7、"/>
      <w:lvlJc w:val="left"/>
      <w:pPr>
        <w:tabs>
          <w:tab w:val="left" w:pos="3405"/>
        </w:tabs>
        <w:ind w:left="3405" w:hanging="360"/>
      </w:pPr>
      <w:rPr>
        <w:rFonts w:hint="default" w:cs="Times New Roman"/>
      </w:rPr>
    </w:lvl>
    <w:lvl w:ilvl="7" w:tentative="0">
      <w:start w:val="1"/>
      <w:numFmt w:val="lowerLetter"/>
      <w:lvlText w:val="%8)"/>
      <w:lvlJc w:val="left"/>
      <w:pPr>
        <w:tabs>
          <w:tab w:val="left" w:pos="3885"/>
        </w:tabs>
        <w:ind w:left="3885" w:hanging="420"/>
      </w:pPr>
      <w:rPr>
        <w:rFonts w:cs="Times New Roman"/>
      </w:rPr>
    </w:lvl>
    <w:lvl w:ilvl="8" w:tentative="0">
      <w:start w:val="1"/>
      <w:numFmt w:val="lowerRoman"/>
      <w:lvlText w:val="%9."/>
      <w:lvlJc w:val="right"/>
      <w:pPr>
        <w:tabs>
          <w:tab w:val="left" w:pos="4305"/>
        </w:tabs>
        <w:ind w:left="4305" w:hanging="420"/>
      </w:pPr>
      <w:rPr>
        <w:rFonts w:cs="Times New Roman"/>
      </w:rPr>
    </w:lvl>
  </w:abstractNum>
  <w:abstractNum w:abstractNumId="19">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7FB059FC"/>
    <w:multiLevelType w:val="singleLevel"/>
    <w:tmpl w:val="7FB059FC"/>
    <w:lvl w:ilvl="0" w:tentative="0">
      <w:start w:val="1"/>
      <w:numFmt w:val="decimal"/>
      <w:lvlText w:val="%1．"/>
      <w:lvlJc w:val="left"/>
      <w:pPr>
        <w:tabs>
          <w:tab w:val="left" w:pos="315"/>
        </w:tabs>
        <w:ind w:left="315" w:hanging="315"/>
      </w:pPr>
      <w:rPr>
        <w:rFonts w:hint="eastAsia" w:cs="Times New Roman"/>
        <w:color w:val="auto"/>
      </w:rPr>
    </w:lvl>
  </w:abstractNum>
  <w:num w:numId="1">
    <w:abstractNumId w:val="10"/>
  </w:num>
  <w:num w:numId="2">
    <w:abstractNumId w:val="6"/>
  </w:num>
  <w:num w:numId="3">
    <w:abstractNumId w:val="18"/>
  </w:num>
  <w:num w:numId="4">
    <w:abstractNumId w:val="13"/>
  </w:num>
  <w:num w:numId="5">
    <w:abstractNumId w:val="8"/>
  </w:num>
  <w:num w:numId="6">
    <w:abstractNumId w:val="2"/>
    <w:lvlOverride w:ilvl="0">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4"/>
  </w:num>
  <w:num w:numId="10">
    <w:abstractNumId w:val="12"/>
  </w:num>
  <w:num w:numId="11">
    <w:abstractNumId w:val="0"/>
  </w:num>
  <w:num w:numId="12">
    <w:abstractNumId w:val="1"/>
  </w:num>
  <w:num w:numId="13">
    <w:abstractNumId w:val="3"/>
  </w:num>
  <w:num w:numId="14">
    <w:abstractNumId w:val="9"/>
  </w:num>
  <w:num w:numId="15">
    <w:abstractNumId w:val="19"/>
  </w:num>
  <w:num w:numId="16">
    <w:abstractNumId w:val="4"/>
  </w:num>
  <w:num w:numId="17">
    <w:abstractNumId w:val="16"/>
  </w:num>
  <w:num w:numId="18">
    <w:abstractNumId w:val="17"/>
  </w:num>
  <w:num w:numId="19">
    <w:abstractNumId w:val="15"/>
  </w:num>
  <w:num w:numId="20">
    <w:abstractNumId w:val="20"/>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5N2UzZGUzMzU0NjRjYjBmOWRlNTQ1YzIzZjlhZDAifQ=="/>
    <w:docVar w:name="KSO_WPS_MARK_KEY" w:val="39d33aa0-1c30-4897-9229-3897f2728f26"/>
  </w:docVars>
  <w:rsids>
    <w:rsidRoot w:val="00BE5439"/>
    <w:rsid w:val="000458AC"/>
    <w:rsid w:val="000B2AC0"/>
    <w:rsid w:val="000D6FB8"/>
    <w:rsid w:val="0010458E"/>
    <w:rsid w:val="00117A17"/>
    <w:rsid w:val="00126D98"/>
    <w:rsid w:val="00183007"/>
    <w:rsid w:val="00195E98"/>
    <w:rsid w:val="001A3762"/>
    <w:rsid w:val="001A4DB8"/>
    <w:rsid w:val="001B6C88"/>
    <w:rsid w:val="001C75DF"/>
    <w:rsid w:val="001E0EC3"/>
    <w:rsid w:val="001F03E3"/>
    <w:rsid w:val="001F7FF0"/>
    <w:rsid w:val="00201A16"/>
    <w:rsid w:val="00213371"/>
    <w:rsid w:val="00214F0D"/>
    <w:rsid w:val="002158A2"/>
    <w:rsid w:val="00277708"/>
    <w:rsid w:val="002A3609"/>
    <w:rsid w:val="002B0ACE"/>
    <w:rsid w:val="002C4EB0"/>
    <w:rsid w:val="002D169B"/>
    <w:rsid w:val="002D439E"/>
    <w:rsid w:val="00317335"/>
    <w:rsid w:val="00321272"/>
    <w:rsid w:val="00331083"/>
    <w:rsid w:val="00337761"/>
    <w:rsid w:val="00340A21"/>
    <w:rsid w:val="003446F7"/>
    <w:rsid w:val="00370645"/>
    <w:rsid w:val="00372C57"/>
    <w:rsid w:val="00392240"/>
    <w:rsid w:val="003E3FAE"/>
    <w:rsid w:val="00444F73"/>
    <w:rsid w:val="00450A13"/>
    <w:rsid w:val="00454961"/>
    <w:rsid w:val="0045681A"/>
    <w:rsid w:val="00476F60"/>
    <w:rsid w:val="00483481"/>
    <w:rsid w:val="00496281"/>
    <w:rsid w:val="004A0809"/>
    <w:rsid w:val="004C4BCF"/>
    <w:rsid w:val="004F245E"/>
    <w:rsid w:val="00503590"/>
    <w:rsid w:val="005335F2"/>
    <w:rsid w:val="00547491"/>
    <w:rsid w:val="00560DBC"/>
    <w:rsid w:val="00577763"/>
    <w:rsid w:val="005C2E8A"/>
    <w:rsid w:val="005C72D6"/>
    <w:rsid w:val="00630389"/>
    <w:rsid w:val="00631743"/>
    <w:rsid w:val="00672332"/>
    <w:rsid w:val="00677534"/>
    <w:rsid w:val="00680DD8"/>
    <w:rsid w:val="006B255B"/>
    <w:rsid w:val="006D0A1D"/>
    <w:rsid w:val="006D16AF"/>
    <w:rsid w:val="006D57C8"/>
    <w:rsid w:val="006E36AD"/>
    <w:rsid w:val="007217B6"/>
    <w:rsid w:val="00722A53"/>
    <w:rsid w:val="007259F2"/>
    <w:rsid w:val="00731EDD"/>
    <w:rsid w:val="00744D0B"/>
    <w:rsid w:val="007565FB"/>
    <w:rsid w:val="00757619"/>
    <w:rsid w:val="00765D12"/>
    <w:rsid w:val="007D5F19"/>
    <w:rsid w:val="007E03D4"/>
    <w:rsid w:val="00806BDE"/>
    <w:rsid w:val="0083487B"/>
    <w:rsid w:val="008532EF"/>
    <w:rsid w:val="008A20DC"/>
    <w:rsid w:val="008A4786"/>
    <w:rsid w:val="008B1F85"/>
    <w:rsid w:val="008C4F2F"/>
    <w:rsid w:val="00907930"/>
    <w:rsid w:val="009207EA"/>
    <w:rsid w:val="00943767"/>
    <w:rsid w:val="00964944"/>
    <w:rsid w:val="009768D6"/>
    <w:rsid w:val="00985285"/>
    <w:rsid w:val="00991366"/>
    <w:rsid w:val="00995974"/>
    <w:rsid w:val="009A604A"/>
    <w:rsid w:val="009D0378"/>
    <w:rsid w:val="009D5A4B"/>
    <w:rsid w:val="009F1997"/>
    <w:rsid w:val="009F6A87"/>
    <w:rsid w:val="00A02C1E"/>
    <w:rsid w:val="00A132B4"/>
    <w:rsid w:val="00A5066B"/>
    <w:rsid w:val="00A67316"/>
    <w:rsid w:val="00A71CC2"/>
    <w:rsid w:val="00A721FA"/>
    <w:rsid w:val="00A74522"/>
    <w:rsid w:val="00A74CEE"/>
    <w:rsid w:val="00A83C5A"/>
    <w:rsid w:val="00A92B22"/>
    <w:rsid w:val="00AB46DC"/>
    <w:rsid w:val="00AB70B4"/>
    <w:rsid w:val="00AE3C61"/>
    <w:rsid w:val="00AE638F"/>
    <w:rsid w:val="00AF5001"/>
    <w:rsid w:val="00B23569"/>
    <w:rsid w:val="00B62C62"/>
    <w:rsid w:val="00B923D8"/>
    <w:rsid w:val="00BB055D"/>
    <w:rsid w:val="00BC727E"/>
    <w:rsid w:val="00BE5439"/>
    <w:rsid w:val="00BE6E17"/>
    <w:rsid w:val="00BE73D0"/>
    <w:rsid w:val="00C11660"/>
    <w:rsid w:val="00C13A2D"/>
    <w:rsid w:val="00C565EE"/>
    <w:rsid w:val="00C579BB"/>
    <w:rsid w:val="00C6254F"/>
    <w:rsid w:val="00C914C0"/>
    <w:rsid w:val="00C9450B"/>
    <w:rsid w:val="00C96ADF"/>
    <w:rsid w:val="00CD727A"/>
    <w:rsid w:val="00D166BF"/>
    <w:rsid w:val="00D2732E"/>
    <w:rsid w:val="00D67D44"/>
    <w:rsid w:val="00D97B89"/>
    <w:rsid w:val="00DC3002"/>
    <w:rsid w:val="00DC68A9"/>
    <w:rsid w:val="00DF6A73"/>
    <w:rsid w:val="00E05285"/>
    <w:rsid w:val="00E5121B"/>
    <w:rsid w:val="00E518D5"/>
    <w:rsid w:val="00E761DB"/>
    <w:rsid w:val="00E8764F"/>
    <w:rsid w:val="00EE0956"/>
    <w:rsid w:val="00EE1EBC"/>
    <w:rsid w:val="00EE2433"/>
    <w:rsid w:val="00EE27FF"/>
    <w:rsid w:val="00F17DA7"/>
    <w:rsid w:val="00F31376"/>
    <w:rsid w:val="00F43448"/>
    <w:rsid w:val="00F562C5"/>
    <w:rsid w:val="00F71DD0"/>
    <w:rsid w:val="00FA0878"/>
    <w:rsid w:val="00FB3E11"/>
    <w:rsid w:val="00FF53AC"/>
    <w:rsid w:val="01027690"/>
    <w:rsid w:val="01160870"/>
    <w:rsid w:val="02824FED"/>
    <w:rsid w:val="03D177E1"/>
    <w:rsid w:val="04571AFC"/>
    <w:rsid w:val="04B008C8"/>
    <w:rsid w:val="04B7747A"/>
    <w:rsid w:val="04FC2F16"/>
    <w:rsid w:val="06883174"/>
    <w:rsid w:val="06AB296C"/>
    <w:rsid w:val="06ED26E4"/>
    <w:rsid w:val="07013D1F"/>
    <w:rsid w:val="07E201B4"/>
    <w:rsid w:val="07F0018D"/>
    <w:rsid w:val="09D9119E"/>
    <w:rsid w:val="0A0F4BBF"/>
    <w:rsid w:val="0A625271"/>
    <w:rsid w:val="0ADF29B2"/>
    <w:rsid w:val="0AE50341"/>
    <w:rsid w:val="0B94490A"/>
    <w:rsid w:val="0C365234"/>
    <w:rsid w:val="0D065E12"/>
    <w:rsid w:val="0E031963"/>
    <w:rsid w:val="0EAB3DCA"/>
    <w:rsid w:val="0F7D0D98"/>
    <w:rsid w:val="11301FEB"/>
    <w:rsid w:val="11B524F0"/>
    <w:rsid w:val="126113B8"/>
    <w:rsid w:val="12D75163"/>
    <w:rsid w:val="12DB3862"/>
    <w:rsid w:val="132C0590"/>
    <w:rsid w:val="1360648C"/>
    <w:rsid w:val="13F04B32"/>
    <w:rsid w:val="142B4020"/>
    <w:rsid w:val="145A7543"/>
    <w:rsid w:val="14680FAC"/>
    <w:rsid w:val="15CD000F"/>
    <w:rsid w:val="16260660"/>
    <w:rsid w:val="16277F56"/>
    <w:rsid w:val="162B3AEC"/>
    <w:rsid w:val="172142FD"/>
    <w:rsid w:val="175160A3"/>
    <w:rsid w:val="17B47CA0"/>
    <w:rsid w:val="199776A3"/>
    <w:rsid w:val="19BB441C"/>
    <w:rsid w:val="19FF2B3F"/>
    <w:rsid w:val="1AF35E37"/>
    <w:rsid w:val="1CAC437C"/>
    <w:rsid w:val="1CE76BCB"/>
    <w:rsid w:val="1D26355D"/>
    <w:rsid w:val="1D4500FA"/>
    <w:rsid w:val="1E885444"/>
    <w:rsid w:val="20017FB3"/>
    <w:rsid w:val="204429DB"/>
    <w:rsid w:val="2139192E"/>
    <w:rsid w:val="227B277C"/>
    <w:rsid w:val="22E04EF3"/>
    <w:rsid w:val="23A203FB"/>
    <w:rsid w:val="243E0123"/>
    <w:rsid w:val="2520494F"/>
    <w:rsid w:val="25513E86"/>
    <w:rsid w:val="25F87681"/>
    <w:rsid w:val="261C4494"/>
    <w:rsid w:val="26690890"/>
    <w:rsid w:val="26E058B9"/>
    <w:rsid w:val="26E43007"/>
    <w:rsid w:val="2739783E"/>
    <w:rsid w:val="28725D90"/>
    <w:rsid w:val="28BC3D0D"/>
    <w:rsid w:val="29F97C59"/>
    <w:rsid w:val="2A615A68"/>
    <w:rsid w:val="2AA74552"/>
    <w:rsid w:val="2AAD5A8E"/>
    <w:rsid w:val="2AB63109"/>
    <w:rsid w:val="2B597F39"/>
    <w:rsid w:val="2BA91F74"/>
    <w:rsid w:val="2D1971DF"/>
    <w:rsid w:val="2DA613D4"/>
    <w:rsid w:val="2DCD3284"/>
    <w:rsid w:val="2EF03C59"/>
    <w:rsid w:val="310B2D32"/>
    <w:rsid w:val="312E1DF9"/>
    <w:rsid w:val="314E423F"/>
    <w:rsid w:val="31666A53"/>
    <w:rsid w:val="32837A95"/>
    <w:rsid w:val="32BF397B"/>
    <w:rsid w:val="32FC720F"/>
    <w:rsid w:val="334A240A"/>
    <w:rsid w:val="335309E0"/>
    <w:rsid w:val="337E2FD3"/>
    <w:rsid w:val="34A82C15"/>
    <w:rsid w:val="351A4295"/>
    <w:rsid w:val="351B581C"/>
    <w:rsid w:val="363058C9"/>
    <w:rsid w:val="365A41F1"/>
    <w:rsid w:val="36854356"/>
    <w:rsid w:val="37C4335A"/>
    <w:rsid w:val="382B67B9"/>
    <w:rsid w:val="38963E30"/>
    <w:rsid w:val="3AD477BE"/>
    <w:rsid w:val="3BD50F16"/>
    <w:rsid w:val="3CB12D68"/>
    <w:rsid w:val="3D00259E"/>
    <w:rsid w:val="3DE051EE"/>
    <w:rsid w:val="3E950C88"/>
    <w:rsid w:val="3EA545A2"/>
    <w:rsid w:val="3EB968CD"/>
    <w:rsid w:val="3EFC2C5D"/>
    <w:rsid w:val="403E5232"/>
    <w:rsid w:val="417F1CB5"/>
    <w:rsid w:val="41CC3521"/>
    <w:rsid w:val="41E27C5C"/>
    <w:rsid w:val="44B325BC"/>
    <w:rsid w:val="4517056E"/>
    <w:rsid w:val="46577120"/>
    <w:rsid w:val="46A27B58"/>
    <w:rsid w:val="47DE3DAE"/>
    <w:rsid w:val="4808162F"/>
    <w:rsid w:val="484A2C8B"/>
    <w:rsid w:val="497955D6"/>
    <w:rsid w:val="4A7067DC"/>
    <w:rsid w:val="4BFC055C"/>
    <w:rsid w:val="4DFD1CEE"/>
    <w:rsid w:val="4E3A10AC"/>
    <w:rsid w:val="4EE41D63"/>
    <w:rsid w:val="4F1B4C36"/>
    <w:rsid w:val="4F9A0054"/>
    <w:rsid w:val="4FD03095"/>
    <w:rsid w:val="4FE47345"/>
    <w:rsid w:val="4FFB4888"/>
    <w:rsid w:val="50B45AB4"/>
    <w:rsid w:val="50D15CF8"/>
    <w:rsid w:val="51E13C0C"/>
    <w:rsid w:val="52265B48"/>
    <w:rsid w:val="5285746C"/>
    <w:rsid w:val="52C17942"/>
    <w:rsid w:val="53155977"/>
    <w:rsid w:val="54D91D15"/>
    <w:rsid w:val="55625C55"/>
    <w:rsid w:val="565A053D"/>
    <w:rsid w:val="566D06DE"/>
    <w:rsid w:val="57F352F2"/>
    <w:rsid w:val="59A3721F"/>
    <w:rsid w:val="59A73A9A"/>
    <w:rsid w:val="5A7122F9"/>
    <w:rsid w:val="5B2F5E87"/>
    <w:rsid w:val="5B385847"/>
    <w:rsid w:val="5DD1306B"/>
    <w:rsid w:val="5EA74D68"/>
    <w:rsid w:val="5F3B3A85"/>
    <w:rsid w:val="5F46072B"/>
    <w:rsid w:val="5FB93795"/>
    <w:rsid w:val="5FCB6008"/>
    <w:rsid w:val="5FDB26EF"/>
    <w:rsid w:val="60C207BC"/>
    <w:rsid w:val="60CD734A"/>
    <w:rsid w:val="61181EFD"/>
    <w:rsid w:val="613D62B4"/>
    <w:rsid w:val="62A2674D"/>
    <w:rsid w:val="62B53FF0"/>
    <w:rsid w:val="62C531E2"/>
    <w:rsid w:val="62E33B97"/>
    <w:rsid w:val="6472578F"/>
    <w:rsid w:val="66662BDA"/>
    <w:rsid w:val="66901AD8"/>
    <w:rsid w:val="66D460EA"/>
    <w:rsid w:val="66E85935"/>
    <w:rsid w:val="6727114B"/>
    <w:rsid w:val="675162BE"/>
    <w:rsid w:val="67784FBB"/>
    <w:rsid w:val="68D23125"/>
    <w:rsid w:val="69026F3E"/>
    <w:rsid w:val="69194132"/>
    <w:rsid w:val="6A501F94"/>
    <w:rsid w:val="6A6B652E"/>
    <w:rsid w:val="6A902328"/>
    <w:rsid w:val="6A9A314D"/>
    <w:rsid w:val="6BE902A4"/>
    <w:rsid w:val="6D565A55"/>
    <w:rsid w:val="6D836103"/>
    <w:rsid w:val="6E492F1A"/>
    <w:rsid w:val="70D01733"/>
    <w:rsid w:val="714274C2"/>
    <w:rsid w:val="71A97CEB"/>
    <w:rsid w:val="72683922"/>
    <w:rsid w:val="72E44FDE"/>
    <w:rsid w:val="730275C0"/>
    <w:rsid w:val="734377C8"/>
    <w:rsid w:val="73952428"/>
    <w:rsid w:val="73C70E8F"/>
    <w:rsid w:val="753D12FE"/>
    <w:rsid w:val="75DF2296"/>
    <w:rsid w:val="768F7938"/>
    <w:rsid w:val="76EA497C"/>
    <w:rsid w:val="775C156E"/>
    <w:rsid w:val="77A23D78"/>
    <w:rsid w:val="77D4351F"/>
    <w:rsid w:val="79347FD4"/>
    <w:rsid w:val="79D44B87"/>
    <w:rsid w:val="7A8D23E0"/>
    <w:rsid w:val="7B0F1047"/>
    <w:rsid w:val="7B4A0583"/>
    <w:rsid w:val="7C4C28E9"/>
    <w:rsid w:val="7D9A6180"/>
    <w:rsid w:val="7DF16C4D"/>
    <w:rsid w:val="7EDD7FA1"/>
    <w:rsid w:val="7FFA09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numPr>
        <w:ilvl w:val="0"/>
        <w:numId w:val="1"/>
      </w:numPr>
      <w:spacing w:before="240" w:after="240" w:line="578" w:lineRule="auto"/>
      <w:jc w:val="left"/>
      <w:outlineLvl w:val="0"/>
    </w:pPr>
    <w:rPr>
      <w:rFonts w:ascii="黑体"/>
      <w:b/>
      <w:bCs/>
      <w:kern w:val="44"/>
      <w:sz w:val="28"/>
      <w:szCs w:val="44"/>
    </w:rPr>
  </w:style>
  <w:style w:type="paragraph" w:styleId="3">
    <w:name w:val="heading 2"/>
    <w:basedOn w:val="1"/>
    <w:next w:val="1"/>
    <w:qFormat/>
    <w:uiPriority w:val="1"/>
    <w:pPr>
      <w:spacing w:before="60" w:after="50" w:afterLines="50"/>
      <w:outlineLvl w:val="1"/>
    </w:pPr>
    <w:rPr>
      <w:bCs/>
      <w:sz w:val="24"/>
      <w:szCs w:val="24"/>
    </w:rPr>
  </w:style>
  <w:style w:type="paragraph" w:styleId="4">
    <w:name w:val="heading 3"/>
    <w:basedOn w:val="1"/>
    <w:next w:val="1"/>
    <w:unhideWhenUsed/>
    <w:qFormat/>
    <w:uiPriority w:val="9"/>
    <w:pPr>
      <w:keepNext/>
      <w:keepLines/>
      <w:spacing w:before="260" w:after="260" w:line="413" w:lineRule="auto"/>
      <w:outlineLvl w:val="2"/>
    </w:pPr>
    <w:rPr>
      <w:b/>
      <w:sz w:val="32"/>
    </w:rPr>
  </w:style>
  <w:style w:type="paragraph" w:styleId="5">
    <w:name w:val="heading 4"/>
    <w:basedOn w:val="1"/>
    <w:next w:val="1"/>
    <w:qFormat/>
    <w:uiPriority w:val="0"/>
    <w:pPr>
      <w:keepNext/>
      <w:jc w:val="center"/>
      <w:outlineLvl w:val="3"/>
    </w:pPr>
    <w:rPr>
      <w:rFonts w:eastAsia="楷体_GB2312"/>
      <w:b/>
      <w:bCs/>
      <w:sz w:val="13"/>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Body Text"/>
    <w:basedOn w:val="1"/>
    <w:next w:val="8"/>
    <w:qFormat/>
    <w:uiPriority w:val="0"/>
    <w:rPr>
      <w:rFonts w:ascii="华文中宋" w:eastAsia="华文中宋"/>
      <w:bCs/>
      <w:sz w:val="28"/>
    </w:rPr>
  </w:style>
  <w:style w:type="paragraph" w:styleId="8">
    <w:name w:val="List"/>
    <w:basedOn w:val="1"/>
    <w:qFormat/>
    <w:uiPriority w:val="0"/>
    <w:pPr>
      <w:numPr>
        <w:ilvl w:val="0"/>
        <w:numId w:val="2"/>
      </w:numPr>
      <w:autoSpaceDE w:val="0"/>
      <w:autoSpaceDN w:val="0"/>
      <w:adjustRightInd w:val="0"/>
      <w:spacing w:after="20" w:line="288" w:lineRule="auto"/>
      <w:textAlignment w:val="baseline"/>
    </w:pPr>
    <w:rPr>
      <w:rFonts w:ascii="Times New Roman" w:hAnsi="Times New Roman" w:eastAsia="宋体" w:cs="Times New Roman"/>
      <w:kern w:val="0"/>
      <w:szCs w:val="20"/>
      <w:lang w:val="en-GB"/>
    </w:rPr>
  </w:style>
  <w:style w:type="paragraph" w:styleId="9">
    <w:name w:val="Body Text Indent"/>
    <w:basedOn w:val="1"/>
    <w:qFormat/>
    <w:uiPriority w:val="0"/>
    <w:pPr>
      <w:ind w:firstLine="576"/>
    </w:pPr>
    <w:rPr>
      <w:b/>
      <w:sz w:val="30"/>
    </w:rPr>
  </w:style>
  <w:style w:type="paragraph" w:styleId="10">
    <w:name w:val="Body Text Indent 2"/>
    <w:basedOn w:val="1"/>
    <w:qFormat/>
    <w:uiPriority w:val="0"/>
    <w:pPr>
      <w:spacing w:after="120" w:line="480" w:lineRule="auto"/>
      <w:ind w:left="420" w:leftChars="200" w:firstLine="200" w:firstLineChars="200"/>
    </w:pPr>
    <w:rPr>
      <w:rFonts w:eastAsia="微软雅黑"/>
      <w:sz w:val="24"/>
      <w:szCs w:val="24"/>
    </w:rPr>
  </w:style>
  <w:style w:type="paragraph" w:styleId="11">
    <w:name w:val="Balloon Text"/>
    <w:basedOn w:val="1"/>
    <w:link w:val="38"/>
    <w:qFormat/>
    <w:uiPriority w:val="0"/>
    <w:rPr>
      <w:sz w:val="18"/>
      <w:szCs w:val="18"/>
    </w:rPr>
  </w:style>
  <w:style w:type="paragraph" w:styleId="12">
    <w:name w:val="footer"/>
    <w:basedOn w:val="1"/>
    <w:next w:val="13"/>
    <w:qFormat/>
    <w:uiPriority w:val="0"/>
    <w:pPr>
      <w:tabs>
        <w:tab w:val="center" w:pos="4153"/>
        <w:tab w:val="right" w:pos="8306"/>
      </w:tabs>
      <w:snapToGrid w:val="0"/>
      <w:jc w:val="left"/>
    </w:pPr>
    <w:rPr>
      <w:kern w:val="0"/>
      <w:sz w:val="18"/>
      <w:szCs w:val="18"/>
    </w:rPr>
  </w:style>
  <w:style w:type="paragraph" w:styleId="13">
    <w:name w:val="Intense Quote"/>
    <w:basedOn w:val="1"/>
    <w:next w:val="1"/>
    <w:qFormat/>
    <w:uiPriority w:val="0"/>
    <w:pPr>
      <w:wordWrap w:val="0"/>
      <w:spacing w:before="360" w:after="360"/>
      <w:ind w:left="950" w:right="950"/>
      <w:jc w:val="center"/>
    </w:pPr>
    <w:rPr>
      <w:rFonts w:ascii="Times New Roman" w:hAnsi="Times New Roman" w:eastAsia="宋体" w:cs="Times New Roman"/>
      <w:i/>
      <w:sz w:val="21"/>
      <w:lang w:val="en-US" w:eastAsia="zh-CN" w:bidi="ar-SA"/>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0"/>
    <w:rPr>
      <w:rFonts w:ascii="宋体" w:hAnsi="宋体" w:cs="宋体"/>
      <w:szCs w:val="21"/>
    </w:rPr>
  </w:style>
  <w:style w:type="paragraph" w:styleId="1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7">
    <w:name w:val="Body Text First Indent"/>
    <w:basedOn w:val="7"/>
    <w:qFormat/>
    <w:uiPriority w:val="0"/>
    <w:pPr>
      <w:spacing w:after="120"/>
      <w:ind w:firstLine="420" w:firstLineChars="100"/>
    </w:pPr>
    <w:rPr>
      <w:rFonts w:ascii="Times New Roman" w:eastAsia="宋体"/>
      <w:sz w:val="21"/>
    </w:rPr>
  </w:style>
  <w:style w:type="paragraph" w:styleId="18">
    <w:name w:val="Body Text First Indent 2"/>
    <w:basedOn w:val="9"/>
    <w:semiHidden/>
    <w:unhideWhenUsed/>
    <w:qFormat/>
    <w:uiPriority w:val="99"/>
    <w:pPr>
      <w:spacing w:after="120"/>
      <w:ind w:left="420" w:leftChars="200" w:firstLine="420" w:firstLineChars="200"/>
    </w:pPr>
    <w:rPr>
      <w:b w:val="0"/>
      <w:sz w:val="21"/>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basedOn w:val="21"/>
    <w:qFormat/>
    <w:uiPriority w:val="0"/>
  </w:style>
  <w:style w:type="character" w:styleId="24">
    <w:name w:val="FollowedHyperlink"/>
    <w:qFormat/>
    <w:uiPriority w:val="0"/>
    <w:rPr>
      <w:rFonts w:ascii="Tahoma" w:hAnsi="Tahoma"/>
      <w:color w:val="auto"/>
      <w:szCs w:val="24"/>
      <w:u w:val="none"/>
    </w:rPr>
  </w:style>
  <w:style w:type="character" w:styleId="25">
    <w:name w:val="HTML Typewriter"/>
    <w:qFormat/>
    <w:uiPriority w:val="0"/>
    <w:rPr>
      <w:rFonts w:ascii="宋体" w:hAnsi="宋体" w:eastAsia="宋体" w:cs="宋体"/>
      <w:sz w:val="24"/>
      <w:szCs w:val="24"/>
    </w:rPr>
  </w:style>
  <w:style w:type="character" w:styleId="26">
    <w:name w:val="Hyperlink"/>
    <w:qFormat/>
    <w:uiPriority w:val="0"/>
    <w:rPr>
      <w:rFonts w:ascii="Tahoma" w:hAnsi="Tahoma"/>
      <w:color w:val="auto"/>
      <w:szCs w:val="24"/>
      <w:u w:val="none"/>
    </w:rPr>
  </w:style>
  <w:style w:type="paragraph" w:customStyle="1" w:styleId="27">
    <w:name w:val="引用1"/>
    <w:next w:val="1"/>
    <w:qFormat/>
    <w:uiPriority w:val="99"/>
    <w:pPr>
      <w:widowControl w:val="0"/>
      <w:jc w:val="both"/>
    </w:pPr>
    <w:rPr>
      <w:rFonts w:ascii="Calibri" w:hAnsi="Calibri" w:eastAsia="宋体" w:cs="Calibri"/>
      <w:i/>
      <w:iCs/>
      <w:color w:val="000000"/>
      <w:kern w:val="2"/>
      <w:sz w:val="22"/>
      <w:szCs w:val="22"/>
      <w:lang w:val="en-US" w:eastAsia="zh-CN" w:bidi="ar-SA"/>
    </w:rPr>
  </w:style>
  <w:style w:type="paragraph" w:customStyle="1" w:styleId="28">
    <w:name w:val="正文1"/>
    <w:basedOn w:val="1"/>
    <w:qFormat/>
    <w:uiPriority w:val="99"/>
    <w:pPr>
      <w:ind w:firstLine="540"/>
    </w:pPr>
    <w:rPr>
      <w:sz w:val="24"/>
    </w:rPr>
  </w:style>
  <w:style w:type="paragraph" w:customStyle="1" w:styleId="2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0">
    <w:name w:val="List Paragraph"/>
    <w:basedOn w:val="1"/>
    <w:qFormat/>
    <w:uiPriority w:val="34"/>
    <w:pPr>
      <w:ind w:firstLine="420" w:firstLineChars="200"/>
    </w:pPr>
    <w:rPr>
      <w:rFonts w:ascii="Calibri" w:hAnsi="Calibri"/>
      <w:szCs w:val="22"/>
    </w:rPr>
  </w:style>
  <w:style w:type="paragraph" w:customStyle="1" w:styleId="31">
    <w:name w:val="Table Paragraph"/>
    <w:basedOn w:val="1"/>
    <w:qFormat/>
    <w:uiPriority w:val="1"/>
  </w:style>
  <w:style w:type="paragraph" w:customStyle="1" w:styleId="32">
    <w:name w:val="段"/>
    <w:next w:val="1"/>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33">
    <w:name w:val="列出段落1"/>
    <w:basedOn w:val="1"/>
    <w:qFormat/>
    <w:uiPriority w:val="0"/>
    <w:pPr>
      <w:ind w:firstLine="420" w:firstLineChars="200"/>
    </w:pPr>
    <w:rPr>
      <w:szCs w:val="21"/>
    </w:rPr>
  </w:style>
  <w:style w:type="paragraph" w:customStyle="1" w:styleId="34">
    <w:name w:val="表格文字"/>
    <w:basedOn w:val="1"/>
    <w:qFormat/>
    <w:uiPriority w:val="0"/>
    <w:pPr>
      <w:jc w:val="left"/>
    </w:pPr>
    <w:rPr>
      <w:spacing w:val="10"/>
      <w:kern w:val="0"/>
      <w:sz w:val="24"/>
    </w:rPr>
  </w:style>
  <w:style w:type="paragraph" w:customStyle="1" w:styleId="35">
    <w:name w:val="_Style 1"/>
    <w:basedOn w:val="1"/>
    <w:qFormat/>
    <w:uiPriority w:val="0"/>
    <w:pPr>
      <w:ind w:firstLine="420" w:firstLineChars="200"/>
    </w:pPr>
    <w:rPr>
      <w:szCs w:val="24"/>
    </w:rPr>
  </w:style>
  <w:style w:type="character" w:customStyle="1" w:styleId="36">
    <w:name w:val="NormalCharacter"/>
    <w:semiHidden/>
    <w:qFormat/>
    <w:uiPriority w:val="0"/>
    <w:rPr>
      <w:rFonts w:hint="default" w:asciiTheme="minorHAnsi" w:hAnsiTheme="minorHAnsi" w:eastAsiaTheme="minorEastAsia" w:cstheme="minorBidi"/>
      <w:kern w:val="2"/>
      <w:sz w:val="21"/>
      <w:szCs w:val="22"/>
      <w:lang w:val="en-US" w:eastAsia="zh-CN" w:bidi="ar-SA"/>
    </w:rPr>
  </w:style>
  <w:style w:type="paragraph" w:customStyle="1" w:styleId="37">
    <w:name w:val="p0"/>
    <w:basedOn w:val="1"/>
    <w:qFormat/>
    <w:uiPriority w:val="0"/>
    <w:pPr>
      <w:widowControl/>
    </w:pPr>
    <w:rPr>
      <w:kern w:val="0"/>
      <w:szCs w:val="21"/>
    </w:rPr>
  </w:style>
  <w:style w:type="character" w:customStyle="1" w:styleId="38">
    <w:name w:val="批注框文本 Char"/>
    <w:basedOn w:val="21"/>
    <w:link w:val="11"/>
    <w:qFormat/>
    <w:uiPriority w:val="0"/>
    <w:rPr>
      <w:kern w:val="2"/>
      <w:sz w:val="18"/>
      <w:szCs w:val="18"/>
    </w:rPr>
  </w:style>
  <w:style w:type="paragraph" w:customStyle="1" w:styleId="39">
    <w:name w:val="样式 小四 段前: 5 磅 段后: 5 磅 首行缩进:  2 字符"/>
    <w:basedOn w:val="1"/>
    <w:qFormat/>
    <w:uiPriority w:val="0"/>
    <w:pPr>
      <w:spacing w:line="360" w:lineRule="auto"/>
    </w:pPr>
    <w:rPr>
      <w:rFonts w:ascii="宋体" w:hAnsi="宋体"/>
      <w:szCs w:val="21"/>
    </w:rPr>
  </w:style>
  <w:style w:type="character" w:customStyle="1" w:styleId="40">
    <w:name w:val="font01"/>
    <w:basedOn w:val="21"/>
    <w:qFormat/>
    <w:uiPriority w:val="0"/>
    <w:rPr>
      <w:rFonts w:hint="eastAsia" w:ascii="宋体" w:hAnsi="宋体" w:eastAsia="宋体" w:cs="宋体"/>
      <w:color w:val="000000"/>
      <w:sz w:val="22"/>
      <w:szCs w:val="22"/>
      <w:u w:val="none"/>
    </w:rPr>
  </w:style>
  <w:style w:type="character" w:customStyle="1" w:styleId="41">
    <w:name w:val="font11"/>
    <w:basedOn w:val="21"/>
    <w:qFormat/>
    <w:uiPriority w:val="0"/>
    <w:rPr>
      <w:rFonts w:hint="default" w:ascii="Times New Roman" w:hAnsi="Times New Roman" w:cs="Times New Roman"/>
      <w:color w:val="000000"/>
      <w:sz w:val="22"/>
      <w:szCs w:val="22"/>
      <w:u w:val="none"/>
    </w:rPr>
  </w:style>
  <w:style w:type="character" w:customStyle="1" w:styleId="42">
    <w:name w:val="超链接1"/>
    <w:link w:val="1"/>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52</Pages>
  <Words>28447</Words>
  <Characters>30374</Characters>
  <Lines>351</Lines>
  <Paragraphs>98</Paragraphs>
  <TotalTime>3</TotalTime>
  <ScaleCrop>false</ScaleCrop>
  <LinksUpToDate>false</LinksUpToDate>
  <CharactersWithSpaces>32125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2023-12-19T05:27:00Z</dcterms:created>
  <dc:creator>Administrator</dc:creator>
  <cp:lastModifiedBy>田田烨</cp:lastModifiedBy>
  <cp:lastPrinted>2023-09-15T01:57:00Z</cp:lastPrinted>
  <dcterms:modified xsi:type="dcterms:W3CDTF">2024-04-15T23:20:54Z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2BBDE18E1F2B4E3F8094A219413DB100_13</vt:lpwstr>
  </property>
</Properties>
</file>