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11C45A">
      <w:pPr>
        <w:snapToGrid w:val="0"/>
        <w:spacing w:line="760" w:lineRule="exact"/>
        <w:ind w:right="-23" w:rightChars="-9"/>
        <w:rPr>
          <w:rFonts w:ascii="仿宋_GB2312" w:eastAsia="仿宋_GB2312"/>
          <w:b/>
          <w:color w:val="auto"/>
          <w:sz w:val="32"/>
          <w:szCs w:val="32"/>
        </w:rPr>
      </w:pPr>
      <w:bookmarkStart w:id="22" w:name="_GoBack"/>
      <w:r>
        <w:rPr>
          <w:rFonts w:hint="eastAsia" w:ascii="仿宋_GB2312" w:eastAsia="仿宋_GB2312"/>
          <w:b/>
          <w:color w:val="auto"/>
          <w:sz w:val="32"/>
          <w:szCs w:val="32"/>
        </w:rPr>
        <w:t>附件三: 环卫机械化作业管理要求</w:t>
      </w:r>
    </w:p>
    <w:p w14:paraId="79A677A6">
      <w:pPr>
        <w:spacing w:line="480" w:lineRule="exact"/>
        <w:rPr>
          <w:rFonts w:ascii="仿宋_GB2312" w:hAnsi="宋体" w:eastAsia="仿宋_GB2312"/>
          <w:b/>
          <w:color w:val="auto"/>
          <w:sz w:val="24"/>
          <w:szCs w:val="24"/>
        </w:rPr>
      </w:pPr>
      <w:r>
        <w:rPr>
          <w:rFonts w:hint="eastAsia" w:ascii="仿宋_GB2312" w:hAnsi="宋体" w:eastAsia="仿宋_GB2312"/>
          <w:b/>
          <w:color w:val="auto"/>
          <w:sz w:val="24"/>
          <w:szCs w:val="24"/>
        </w:rPr>
        <w:t>一、环卫机械化作业总体要求</w:t>
      </w:r>
    </w:p>
    <w:p w14:paraId="02491C09">
      <w:pPr>
        <w:rPr>
          <w:rFonts w:ascii="仿宋_GB2312" w:hAnsi="宋体" w:eastAsia="仿宋_GB2312"/>
          <w:color w:val="auto"/>
          <w:sz w:val="24"/>
          <w:szCs w:val="24"/>
        </w:rPr>
      </w:pPr>
      <w:r>
        <w:rPr>
          <w:rFonts w:hint="eastAsia" w:ascii="仿宋_GB2312" w:hAnsi="宋体" w:eastAsia="仿宋_GB2312"/>
          <w:color w:val="auto"/>
          <w:sz w:val="24"/>
          <w:szCs w:val="24"/>
        </w:rPr>
        <w:t>1.环卫机械化作业时间及频次要求</w:t>
      </w:r>
    </w:p>
    <w:tbl>
      <w:tblPr>
        <w:tblStyle w:val="11"/>
        <w:tblW w:w="0" w:type="auto"/>
        <w:jc w:val="center"/>
        <w:tblLayout w:type="autofit"/>
        <w:tblCellMar>
          <w:top w:w="0" w:type="dxa"/>
          <w:left w:w="108" w:type="dxa"/>
          <w:bottom w:w="0" w:type="dxa"/>
          <w:right w:w="108" w:type="dxa"/>
        </w:tblCellMar>
      </w:tblPr>
      <w:tblGrid>
        <w:gridCol w:w="348"/>
        <w:gridCol w:w="808"/>
        <w:gridCol w:w="1105"/>
        <w:gridCol w:w="515"/>
        <w:gridCol w:w="1224"/>
        <w:gridCol w:w="607"/>
        <w:gridCol w:w="943"/>
        <w:gridCol w:w="713"/>
        <w:gridCol w:w="1075"/>
        <w:gridCol w:w="598"/>
        <w:gridCol w:w="1388"/>
        <w:gridCol w:w="596"/>
        <w:gridCol w:w="762"/>
      </w:tblGrid>
      <w:tr w14:paraId="261863E0">
        <w:tblPrEx>
          <w:tblCellMar>
            <w:top w:w="0" w:type="dxa"/>
            <w:left w:w="108" w:type="dxa"/>
            <w:bottom w:w="0" w:type="dxa"/>
            <w:right w:w="108" w:type="dxa"/>
          </w:tblCellMar>
        </w:tblPrEx>
        <w:trPr>
          <w:trHeight w:val="420" w:hRule="atLeast"/>
          <w:jc w:val="center"/>
        </w:trPr>
        <w:tc>
          <w:tcPr>
            <w:tcW w:w="348" w:type="dxa"/>
            <w:vMerge w:val="restart"/>
            <w:tcBorders>
              <w:top w:val="single" w:color="auto" w:sz="4" w:space="0"/>
              <w:left w:val="single" w:color="auto" w:sz="4" w:space="0"/>
              <w:bottom w:val="single" w:color="auto" w:sz="4" w:space="0"/>
              <w:right w:val="single" w:color="auto" w:sz="4" w:space="0"/>
            </w:tcBorders>
            <w:vAlign w:val="center"/>
          </w:tcPr>
          <w:p w14:paraId="49C53B25">
            <w:pPr>
              <w:widowControl/>
              <w:jc w:val="left"/>
              <w:rPr>
                <w:rFonts w:ascii="仿宋_GB2312" w:hAnsi="Calibri" w:eastAsia="仿宋_GB2312" w:cs="Calibri"/>
                <w:color w:val="auto"/>
                <w:kern w:val="0"/>
                <w:sz w:val="21"/>
                <w:szCs w:val="21"/>
              </w:rPr>
            </w:pPr>
            <w:r>
              <w:rPr>
                <w:rFonts w:hint="eastAsia" w:ascii="仿宋_GB2312" w:hAnsi="Calibri" w:eastAsia="仿宋_GB2312" w:cs="Calibri"/>
                <w:color w:val="auto"/>
                <w:kern w:val="0"/>
                <w:sz w:val="21"/>
                <w:szCs w:val="21"/>
              </w:rPr>
              <w:t>　</w:t>
            </w:r>
          </w:p>
        </w:tc>
        <w:tc>
          <w:tcPr>
            <w:tcW w:w="0" w:type="auto"/>
            <w:gridSpan w:val="4"/>
            <w:tcBorders>
              <w:top w:val="single" w:color="auto" w:sz="4" w:space="0"/>
              <w:left w:val="nil"/>
              <w:bottom w:val="single" w:color="auto" w:sz="4" w:space="0"/>
              <w:right w:val="single" w:color="auto" w:sz="4" w:space="0"/>
            </w:tcBorders>
            <w:vAlign w:val="center"/>
          </w:tcPr>
          <w:p w14:paraId="2E7AC4ED">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快车道机械化作业</w:t>
            </w:r>
          </w:p>
        </w:tc>
        <w:tc>
          <w:tcPr>
            <w:tcW w:w="0" w:type="auto"/>
            <w:gridSpan w:val="4"/>
            <w:tcBorders>
              <w:top w:val="single" w:color="auto" w:sz="4" w:space="0"/>
              <w:left w:val="nil"/>
              <w:bottom w:val="single" w:color="auto" w:sz="4" w:space="0"/>
              <w:right w:val="single" w:color="auto" w:sz="4" w:space="0"/>
            </w:tcBorders>
            <w:vAlign w:val="center"/>
          </w:tcPr>
          <w:p w14:paraId="36E17158">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慢车道、公园（部分背街小巷、自行车赛道、园路等）机械化作业</w:t>
            </w:r>
          </w:p>
        </w:tc>
        <w:tc>
          <w:tcPr>
            <w:tcW w:w="0" w:type="auto"/>
            <w:gridSpan w:val="4"/>
            <w:tcBorders>
              <w:top w:val="single" w:color="auto" w:sz="4" w:space="0"/>
              <w:left w:val="nil"/>
              <w:bottom w:val="single" w:color="auto" w:sz="4" w:space="0"/>
              <w:right w:val="single" w:color="auto" w:sz="4" w:space="0"/>
            </w:tcBorders>
            <w:vAlign w:val="center"/>
          </w:tcPr>
          <w:p w14:paraId="01C60E1F">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人行道机械化作业</w:t>
            </w:r>
          </w:p>
        </w:tc>
      </w:tr>
      <w:tr w14:paraId="21238853">
        <w:tblPrEx>
          <w:tblCellMar>
            <w:top w:w="0" w:type="dxa"/>
            <w:left w:w="108" w:type="dxa"/>
            <w:bottom w:w="0" w:type="dxa"/>
            <w:right w:w="108" w:type="dxa"/>
          </w:tblCellMar>
        </w:tblPrEx>
        <w:trPr>
          <w:trHeight w:val="90" w:hRule="atLeast"/>
          <w:jc w:val="center"/>
        </w:trPr>
        <w:tc>
          <w:tcPr>
            <w:tcW w:w="348" w:type="dxa"/>
            <w:vMerge w:val="continue"/>
            <w:tcBorders>
              <w:top w:val="single" w:color="auto" w:sz="4" w:space="0"/>
              <w:left w:val="single" w:color="auto" w:sz="4" w:space="0"/>
              <w:bottom w:val="single" w:color="auto" w:sz="4" w:space="0"/>
              <w:right w:val="single" w:color="auto" w:sz="4" w:space="0"/>
            </w:tcBorders>
            <w:vAlign w:val="center"/>
          </w:tcPr>
          <w:p w14:paraId="10BC4D17">
            <w:pPr>
              <w:widowControl/>
              <w:jc w:val="left"/>
              <w:rPr>
                <w:rFonts w:ascii="仿宋_GB2312" w:hAnsi="Calibri" w:eastAsia="仿宋_GB2312" w:cs="Calibri"/>
                <w:color w:val="auto"/>
                <w:kern w:val="0"/>
                <w:sz w:val="21"/>
                <w:szCs w:val="21"/>
              </w:rPr>
            </w:pPr>
          </w:p>
        </w:tc>
        <w:tc>
          <w:tcPr>
            <w:tcW w:w="0" w:type="auto"/>
            <w:tcBorders>
              <w:top w:val="nil"/>
              <w:left w:val="nil"/>
              <w:bottom w:val="single" w:color="auto" w:sz="4" w:space="0"/>
              <w:right w:val="single" w:color="auto" w:sz="4" w:space="0"/>
            </w:tcBorders>
            <w:vAlign w:val="center"/>
          </w:tcPr>
          <w:p w14:paraId="22E62521">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作业方式</w:t>
            </w:r>
          </w:p>
        </w:tc>
        <w:tc>
          <w:tcPr>
            <w:tcW w:w="1106" w:type="dxa"/>
            <w:tcBorders>
              <w:top w:val="nil"/>
              <w:left w:val="nil"/>
              <w:bottom w:val="single" w:color="auto" w:sz="4" w:space="0"/>
              <w:right w:val="single" w:color="auto" w:sz="4" w:space="0"/>
            </w:tcBorders>
            <w:vAlign w:val="center"/>
          </w:tcPr>
          <w:p w14:paraId="722B182F">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作业时间</w:t>
            </w:r>
          </w:p>
        </w:tc>
        <w:tc>
          <w:tcPr>
            <w:tcW w:w="515" w:type="dxa"/>
            <w:tcBorders>
              <w:top w:val="nil"/>
              <w:left w:val="nil"/>
              <w:bottom w:val="single" w:color="auto" w:sz="4" w:space="0"/>
              <w:right w:val="single" w:color="auto" w:sz="4" w:space="0"/>
            </w:tcBorders>
            <w:vAlign w:val="center"/>
          </w:tcPr>
          <w:p w14:paraId="7A4BC1ED">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频次</w:t>
            </w:r>
          </w:p>
        </w:tc>
        <w:tc>
          <w:tcPr>
            <w:tcW w:w="0" w:type="auto"/>
            <w:tcBorders>
              <w:top w:val="nil"/>
              <w:left w:val="nil"/>
              <w:bottom w:val="single" w:color="auto" w:sz="4" w:space="0"/>
              <w:right w:val="single" w:color="auto" w:sz="4" w:space="0"/>
            </w:tcBorders>
            <w:vAlign w:val="center"/>
          </w:tcPr>
          <w:p w14:paraId="475B8EDE">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作业车辆</w:t>
            </w:r>
          </w:p>
        </w:tc>
        <w:tc>
          <w:tcPr>
            <w:tcW w:w="0" w:type="auto"/>
            <w:tcBorders>
              <w:top w:val="nil"/>
              <w:left w:val="nil"/>
              <w:bottom w:val="single" w:color="auto" w:sz="4" w:space="0"/>
              <w:right w:val="single" w:color="auto" w:sz="4" w:space="0"/>
            </w:tcBorders>
            <w:vAlign w:val="center"/>
          </w:tcPr>
          <w:p w14:paraId="1E84B889">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作业方式</w:t>
            </w:r>
          </w:p>
        </w:tc>
        <w:tc>
          <w:tcPr>
            <w:tcW w:w="0" w:type="auto"/>
            <w:tcBorders>
              <w:top w:val="nil"/>
              <w:left w:val="nil"/>
              <w:bottom w:val="single" w:color="auto" w:sz="4" w:space="0"/>
              <w:right w:val="single" w:color="auto" w:sz="4" w:space="0"/>
            </w:tcBorders>
            <w:vAlign w:val="center"/>
          </w:tcPr>
          <w:p w14:paraId="64A82A19">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作业时间</w:t>
            </w:r>
          </w:p>
        </w:tc>
        <w:tc>
          <w:tcPr>
            <w:tcW w:w="0" w:type="auto"/>
            <w:tcBorders>
              <w:top w:val="nil"/>
              <w:left w:val="nil"/>
              <w:bottom w:val="single" w:color="auto" w:sz="4" w:space="0"/>
              <w:right w:val="single" w:color="auto" w:sz="4" w:space="0"/>
            </w:tcBorders>
            <w:vAlign w:val="center"/>
          </w:tcPr>
          <w:p w14:paraId="2263E21E">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频次</w:t>
            </w:r>
          </w:p>
        </w:tc>
        <w:tc>
          <w:tcPr>
            <w:tcW w:w="0" w:type="auto"/>
            <w:tcBorders>
              <w:top w:val="nil"/>
              <w:left w:val="nil"/>
              <w:bottom w:val="single" w:color="auto" w:sz="4" w:space="0"/>
              <w:right w:val="single" w:color="auto" w:sz="4" w:space="0"/>
            </w:tcBorders>
            <w:vAlign w:val="center"/>
          </w:tcPr>
          <w:p w14:paraId="6CE654FD">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作业车辆</w:t>
            </w:r>
          </w:p>
        </w:tc>
        <w:tc>
          <w:tcPr>
            <w:tcW w:w="0" w:type="auto"/>
            <w:tcBorders>
              <w:top w:val="nil"/>
              <w:left w:val="nil"/>
              <w:bottom w:val="single" w:color="auto" w:sz="4" w:space="0"/>
              <w:right w:val="single" w:color="auto" w:sz="4" w:space="0"/>
            </w:tcBorders>
            <w:vAlign w:val="center"/>
          </w:tcPr>
          <w:p w14:paraId="5B5761AC">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作业方式</w:t>
            </w:r>
          </w:p>
        </w:tc>
        <w:tc>
          <w:tcPr>
            <w:tcW w:w="0" w:type="auto"/>
            <w:tcBorders>
              <w:top w:val="nil"/>
              <w:left w:val="nil"/>
              <w:bottom w:val="single" w:color="auto" w:sz="4" w:space="0"/>
              <w:right w:val="single" w:color="auto" w:sz="4" w:space="0"/>
            </w:tcBorders>
            <w:vAlign w:val="center"/>
          </w:tcPr>
          <w:p w14:paraId="424AF5C0">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作业时间</w:t>
            </w:r>
          </w:p>
        </w:tc>
        <w:tc>
          <w:tcPr>
            <w:tcW w:w="0" w:type="auto"/>
            <w:tcBorders>
              <w:top w:val="nil"/>
              <w:left w:val="nil"/>
              <w:bottom w:val="single" w:color="auto" w:sz="4" w:space="0"/>
              <w:right w:val="single" w:color="auto" w:sz="4" w:space="0"/>
            </w:tcBorders>
            <w:vAlign w:val="center"/>
          </w:tcPr>
          <w:p w14:paraId="50C2A0AA">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频次</w:t>
            </w:r>
          </w:p>
        </w:tc>
        <w:tc>
          <w:tcPr>
            <w:tcW w:w="0" w:type="auto"/>
            <w:tcBorders>
              <w:top w:val="nil"/>
              <w:left w:val="nil"/>
              <w:bottom w:val="single" w:color="auto" w:sz="4" w:space="0"/>
              <w:right w:val="single" w:color="auto" w:sz="4" w:space="0"/>
            </w:tcBorders>
            <w:vAlign w:val="center"/>
          </w:tcPr>
          <w:p w14:paraId="559A7266">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作业车辆</w:t>
            </w:r>
          </w:p>
        </w:tc>
      </w:tr>
      <w:tr w14:paraId="4FE1564A">
        <w:tblPrEx>
          <w:tblCellMar>
            <w:top w:w="0" w:type="dxa"/>
            <w:left w:w="108" w:type="dxa"/>
            <w:bottom w:w="0" w:type="dxa"/>
            <w:right w:w="108" w:type="dxa"/>
          </w:tblCellMar>
        </w:tblPrEx>
        <w:trPr>
          <w:trHeight w:val="410" w:hRule="atLeast"/>
          <w:jc w:val="center"/>
        </w:trPr>
        <w:tc>
          <w:tcPr>
            <w:tcW w:w="348" w:type="dxa"/>
            <w:vMerge w:val="restart"/>
            <w:tcBorders>
              <w:top w:val="nil"/>
              <w:left w:val="single" w:color="auto" w:sz="4" w:space="0"/>
              <w:bottom w:val="single" w:color="auto" w:sz="4" w:space="0"/>
              <w:right w:val="single" w:color="auto" w:sz="4" w:space="0"/>
            </w:tcBorders>
            <w:vAlign w:val="center"/>
          </w:tcPr>
          <w:p w14:paraId="6B31A6C0">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一级道路</w:t>
            </w:r>
          </w:p>
        </w:tc>
        <w:tc>
          <w:tcPr>
            <w:tcW w:w="0" w:type="auto"/>
            <w:tcBorders>
              <w:top w:val="nil"/>
              <w:left w:val="nil"/>
              <w:bottom w:val="single" w:color="auto" w:sz="4" w:space="0"/>
              <w:right w:val="single" w:color="auto" w:sz="4" w:space="0"/>
            </w:tcBorders>
            <w:vAlign w:val="center"/>
          </w:tcPr>
          <w:p w14:paraId="6AD70258">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清洗（洗扫）</w:t>
            </w:r>
          </w:p>
        </w:tc>
        <w:tc>
          <w:tcPr>
            <w:tcW w:w="1106" w:type="dxa"/>
            <w:tcBorders>
              <w:top w:val="nil"/>
              <w:left w:val="nil"/>
              <w:bottom w:val="single" w:color="auto" w:sz="4" w:space="0"/>
              <w:right w:val="single" w:color="auto" w:sz="4" w:space="0"/>
            </w:tcBorders>
            <w:vAlign w:val="center"/>
          </w:tcPr>
          <w:p w14:paraId="6ED72738">
            <w:pPr>
              <w:widowControl/>
              <w:jc w:val="center"/>
              <w:rPr>
                <w:rFonts w:hint="eastAsia"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3:30-7:00</w:t>
            </w:r>
          </w:p>
        </w:tc>
        <w:tc>
          <w:tcPr>
            <w:tcW w:w="515" w:type="dxa"/>
            <w:tcBorders>
              <w:top w:val="nil"/>
              <w:left w:val="nil"/>
              <w:bottom w:val="single" w:color="auto" w:sz="4" w:space="0"/>
              <w:right w:val="single" w:color="auto" w:sz="4" w:space="0"/>
            </w:tcBorders>
            <w:vAlign w:val="center"/>
          </w:tcPr>
          <w:p w14:paraId="4F087F96">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每日1次</w:t>
            </w:r>
          </w:p>
        </w:tc>
        <w:tc>
          <w:tcPr>
            <w:tcW w:w="0" w:type="auto"/>
            <w:vMerge w:val="restart"/>
            <w:tcBorders>
              <w:top w:val="nil"/>
              <w:left w:val="single" w:color="auto" w:sz="4" w:space="0"/>
              <w:bottom w:val="single" w:color="auto" w:sz="4" w:space="0"/>
              <w:right w:val="single" w:color="auto" w:sz="4" w:space="0"/>
            </w:tcBorders>
            <w:vAlign w:val="center"/>
          </w:tcPr>
          <w:p w14:paraId="14137B3B">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大型洗扫车、中型洗扫车</w:t>
            </w:r>
          </w:p>
        </w:tc>
        <w:tc>
          <w:tcPr>
            <w:tcW w:w="0" w:type="auto"/>
            <w:tcBorders>
              <w:top w:val="nil"/>
              <w:left w:val="nil"/>
              <w:bottom w:val="single" w:color="auto" w:sz="4" w:space="0"/>
              <w:right w:val="single" w:color="auto" w:sz="4" w:space="0"/>
            </w:tcBorders>
            <w:vAlign w:val="center"/>
          </w:tcPr>
          <w:p w14:paraId="4A6B42D3">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清扫</w:t>
            </w:r>
          </w:p>
        </w:tc>
        <w:tc>
          <w:tcPr>
            <w:tcW w:w="0" w:type="auto"/>
            <w:tcBorders>
              <w:top w:val="nil"/>
              <w:left w:val="nil"/>
              <w:bottom w:val="single" w:color="auto" w:sz="4" w:space="0"/>
              <w:right w:val="single" w:color="auto" w:sz="4" w:space="0"/>
            </w:tcBorders>
            <w:vAlign w:val="center"/>
          </w:tcPr>
          <w:p w14:paraId="0FEF81EE">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3:30-7:00</w:t>
            </w:r>
          </w:p>
        </w:tc>
        <w:tc>
          <w:tcPr>
            <w:tcW w:w="0" w:type="auto"/>
            <w:tcBorders>
              <w:top w:val="nil"/>
              <w:left w:val="nil"/>
              <w:bottom w:val="single" w:color="auto" w:sz="4" w:space="0"/>
              <w:right w:val="single" w:color="auto" w:sz="4" w:space="0"/>
            </w:tcBorders>
            <w:vAlign w:val="center"/>
          </w:tcPr>
          <w:p w14:paraId="725842CD">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每日1次</w:t>
            </w:r>
          </w:p>
        </w:tc>
        <w:tc>
          <w:tcPr>
            <w:tcW w:w="0" w:type="auto"/>
            <w:vMerge w:val="restart"/>
            <w:tcBorders>
              <w:top w:val="nil"/>
              <w:left w:val="single" w:color="auto" w:sz="4" w:space="0"/>
              <w:right w:val="single" w:color="auto" w:sz="4" w:space="0"/>
            </w:tcBorders>
            <w:vAlign w:val="center"/>
          </w:tcPr>
          <w:p w14:paraId="3F07AD48">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轻型扫路车、</w:t>
            </w:r>
          </w:p>
          <w:p w14:paraId="248F71E8">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多功能轻型扫路车、</w:t>
            </w:r>
          </w:p>
          <w:p w14:paraId="2E11A773">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小型洗扫车</w:t>
            </w:r>
          </w:p>
        </w:tc>
        <w:tc>
          <w:tcPr>
            <w:tcW w:w="0" w:type="auto"/>
            <w:vMerge w:val="restart"/>
            <w:tcBorders>
              <w:top w:val="nil"/>
              <w:left w:val="single" w:color="auto" w:sz="4" w:space="0"/>
              <w:bottom w:val="single" w:color="auto" w:sz="4" w:space="0"/>
              <w:right w:val="single" w:color="auto" w:sz="4" w:space="0"/>
            </w:tcBorders>
            <w:vAlign w:val="center"/>
          </w:tcPr>
          <w:p w14:paraId="7651BC44">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清扫</w:t>
            </w:r>
          </w:p>
        </w:tc>
        <w:tc>
          <w:tcPr>
            <w:tcW w:w="0" w:type="auto"/>
            <w:vMerge w:val="restart"/>
            <w:tcBorders>
              <w:top w:val="nil"/>
              <w:left w:val="single" w:color="auto" w:sz="4" w:space="0"/>
              <w:right w:val="single" w:color="auto" w:sz="4" w:space="0"/>
            </w:tcBorders>
            <w:vAlign w:val="center"/>
          </w:tcPr>
          <w:p w14:paraId="38B08692">
            <w:pPr>
              <w:widowControl/>
              <w:jc w:val="left"/>
              <w:rPr>
                <w:rFonts w:ascii="仿宋_GB2312" w:hAnsi="宋体" w:eastAsia="仿宋_GB2312" w:cs="宋体"/>
                <w:b/>
                <w:color w:val="auto"/>
                <w:kern w:val="0"/>
                <w:sz w:val="13"/>
                <w:szCs w:val="13"/>
              </w:rPr>
            </w:pPr>
            <w:r>
              <w:rPr>
                <w:rFonts w:hint="eastAsia" w:ascii="仿宋_GB2312" w:hAnsi="宋体" w:eastAsia="仿宋_GB2312" w:cs="宋体"/>
                <w:color w:val="auto"/>
                <w:kern w:val="0"/>
                <w:sz w:val="13"/>
                <w:szCs w:val="13"/>
              </w:rPr>
              <w:t>9:00-12:00 13:00-16:00</w:t>
            </w:r>
          </w:p>
        </w:tc>
        <w:tc>
          <w:tcPr>
            <w:tcW w:w="0" w:type="auto"/>
            <w:vMerge w:val="restart"/>
            <w:tcBorders>
              <w:top w:val="nil"/>
              <w:left w:val="single" w:color="auto" w:sz="4" w:space="0"/>
              <w:right w:val="single" w:color="auto" w:sz="4" w:space="0"/>
            </w:tcBorders>
            <w:vAlign w:val="center"/>
          </w:tcPr>
          <w:p w14:paraId="67277145">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每日1次</w:t>
            </w:r>
          </w:p>
        </w:tc>
        <w:tc>
          <w:tcPr>
            <w:tcW w:w="0" w:type="auto"/>
            <w:vMerge w:val="restart"/>
            <w:tcBorders>
              <w:top w:val="nil"/>
              <w:left w:val="single" w:color="auto" w:sz="4" w:space="0"/>
              <w:bottom w:val="single" w:color="auto" w:sz="4" w:space="0"/>
              <w:right w:val="single" w:color="auto" w:sz="4" w:space="0"/>
            </w:tcBorders>
            <w:vAlign w:val="center"/>
          </w:tcPr>
          <w:p w14:paraId="6F3142EC">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人行道清扫车</w:t>
            </w:r>
          </w:p>
        </w:tc>
      </w:tr>
      <w:tr w14:paraId="5768AD8D">
        <w:tblPrEx>
          <w:tblCellMar>
            <w:top w:w="0" w:type="dxa"/>
            <w:left w:w="108" w:type="dxa"/>
            <w:bottom w:w="0" w:type="dxa"/>
            <w:right w:w="108" w:type="dxa"/>
          </w:tblCellMar>
        </w:tblPrEx>
        <w:trPr>
          <w:trHeight w:val="963" w:hRule="atLeast"/>
          <w:jc w:val="center"/>
        </w:trPr>
        <w:tc>
          <w:tcPr>
            <w:tcW w:w="348" w:type="dxa"/>
            <w:vMerge w:val="continue"/>
            <w:tcBorders>
              <w:top w:val="nil"/>
              <w:left w:val="single" w:color="auto" w:sz="4" w:space="0"/>
              <w:bottom w:val="single" w:color="auto" w:sz="4" w:space="0"/>
              <w:right w:val="single" w:color="auto" w:sz="4" w:space="0"/>
            </w:tcBorders>
            <w:vAlign w:val="center"/>
          </w:tcPr>
          <w:p w14:paraId="12B826C8">
            <w:pPr>
              <w:widowControl/>
              <w:jc w:val="left"/>
              <w:rPr>
                <w:rFonts w:ascii="仿宋_GB2312" w:hAnsi="宋体" w:eastAsia="仿宋_GB2312" w:cs="宋体"/>
                <w:color w:val="auto"/>
                <w:kern w:val="0"/>
                <w:sz w:val="13"/>
                <w:szCs w:val="13"/>
              </w:rPr>
            </w:pPr>
          </w:p>
        </w:tc>
        <w:tc>
          <w:tcPr>
            <w:tcW w:w="0" w:type="auto"/>
            <w:vMerge w:val="restart"/>
            <w:tcBorders>
              <w:top w:val="nil"/>
              <w:left w:val="single" w:color="auto" w:sz="4" w:space="0"/>
              <w:right w:val="single" w:color="auto" w:sz="4" w:space="0"/>
            </w:tcBorders>
            <w:vAlign w:val="center"/>
          </w:tcPr>
          <w:p w14:paraId="3DB48E96">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保洁</w:t>
            </w:r>
          </w:p>
        </w:tc>
        <w:tc>
          <w:tcPr>
            <w:tcW w:w="1106" w:type="dxa"/>
            <w:tcBorders>
              <w:top w:val="nil"/>
              <w:left w:val="nil"/>
              <w:bottom w:val="single" w:color="auto" w:sz="4" w:space="0"/>
              <w:right w:val="single" w:color="auto" w:sz="4" w:space="0"/>
            </w:tcBorders>
            <w:vAlign w:val="center"/>
          </w:tcPr>
          <w:p w14:paraId="52CEF8B7">
            <w:pPr>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9:00-12:00</w:t>
            </w:r>
          </w:p>
        </w:tc>
        <w:tc>
          <w:tcPr>
            <w:tcW w:w="515" w:type="dxa"/>
            <w:tcBorders>
              <w:top w:val="nil"/>
              <w:left w:val="nil"/>
              <w:bottom w:val="single" w:color="auto" w:sz="4" w:space="0"/>
              <w:right w:val="single" w:color="auto" w:sz="4" w:space="0"/>
            </w:tcBorders>
            <w:vAlign w:val="center"/>
          </w:tcPr>
          <w:p w14:paraId="692877B8">
            <w:pPr>
              <w:jc w:val="center"/>
              <w:rPr>
                <w:rFonts w:hint="eastAsia"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每日0.5次</w:t>
            </w:r>
          </w:p>
        </w:tc>
        <w:tc>
          <w:tcPr>
            <w:tcW w:w="0" w:type="auto"/>
            <w:vMerge w:val="continue"/>
            <w:tcBorders>
              <w:top w:val="nil"/>
              <w:left w:val="single" w:color="auto" w:sz="4" w:space="0"/>
              <w:bottom w:val="single" w:color="auto" w:sz="4" w:space="0"/>
              <w:right w:val="single" w:color="auto" w:sz="4" w:space="0"/>
            </w:tcBorders>
            <w:vAlign w:val="center"/>
          </w:tcPr>
          <w:p w14:paraId="5085B59E">
            <w:pPr>
              <w:widowControl/>
              <w:jc w:val="left"/>
              <w:rPr>
                <w:rFonts w:ascii="仿宋_GB2312" w:hAnsi="宋体" w:eastAsia="仿宋_GB2312" w:cs="宋体"/>
                <w:color w:val="auto"/>
                <w:kern w:val="0"/>
                <w:sz w:val="13"/>
                <w:szCs w:val="13"/>
              </w:rPr>
            </w:pPr>
          </w:p>
        </w:tc>
        <w:tc>
          <w:tcPr>
            <w:tcW w:w="0" w:type="auto"/>
            <w:vMerge w:val="restart"/>
            <w:tcBorders>
              <w:top w:val="nil"/>
              <w:left w:val="single" w:color="auto" w:sz="4" w:space="0"/>
              <w:right w:val="single" w:color="auto" w:sz="4" w:space="0"/>
            </w:tcBorders>
            <w:vAlign w:val="center"/>
          </w:tcPr>
          <w:p w14:paraId="34955E31">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保洁</w:t>
            </w:r>
          </w:p>
        </w:tc>
        <w:tc>
          <w:tcPr>
            <w:tcW w:w="0" w:type="auto"/>
            <w:vMerge w:val="restart"/>
            <w:tcBorders>
              <w:top w:val="nil"/>
              <w:left w:val="single" w:color="auto" w:sz="4" w:space="0"/>
              <w:right w:val="single" w:color="auto" w:sz="4" w:space="0"/>
            </w:tcBorders>
            <w:vAlign w:val="center"/>
          </w:tcPr>
          <w:p w14:paraId="614B57F0">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13:00-16:00</w:t>
            </w:r>
          </w:p>
        </w:tc>
        <w:tc>
          <w:tcPr>
            <w:tcW w:w="0" w:type="auto"/>
            <w:vMerge w:val="restart"/>
            <w:tcBorders>
              <w:top w:val="nil"/>
              <w:left w:val="single" w:color="auto" w:sz="4" w:space="0"/>
              <w:right w:val="single" w:color="auto" w:sz="4" w:space="0"/>
            </w:tcBorders>
            <w:vAlign w:val="center"/>
          </w:tcPr>
          <w:p w14:paraId="22797FBC">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每日0.5次</w:t>
            </w:r>
          </w:p>
        </w:tc>
        <w:tc>
          <w:tcPr>
            <w:tcW w:w="0" w:type="auto"/>
            <w:vMerge w:val="continue"/>
            <w:tcBorders>
              <w:left w:val="single" w:color="auto" w:sz="4" w:space="0"/>
              <w:right w:val="single" w:color="auto" w:sz="4" w:space="0"/>
            </w:tcBorders>
            <w:vAlign w:val="center"/>
          </w:tcPr>
          <w:p w14:paraId="2A261834">
            <w:pPr>
              <w:widowControl/>
              <w:jc w:val="left"/>
              <w:rPr>
                <w:rFonts w:ascii="仿宋_GB2312" w:hAnsi="宋体" w:eastAsia="仿宋_GB2312" w:cs="宋体"/>
                <w:color w:val="auto"/>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127B529E">
            <w:pPr>
              <w:widowControl/>
              <w:jc w:val="left"/>
              <w:rPr>
                <w:rFonts w:ascii="仿宋_GB2312" w:hAnsi="宋体" w:eastAsia="仿宋_GB2312" w:cs="宋体"/>
                <w:color w:val="auto"/>
                <w:kern w:val="0"/>
                <w:sz w:val="13"/>
                <w:szCs w:val="13"/>
              </w:rPr>
            </w:pPr>
          </w:p>
        </w:tc>
        <w:tc>
          <w:tcPr>
            <w:tcW w:w="0" w:type="auto"/>
            <w:vMerge w:val="continue"/>
            <w:tcBorders>
              <w:left w:val="single" w:color="auto" w:sz="4" w:space="0"/>
              <w:right w:val="single" w:color="auto" w:sz="4" w:space="0"/>
            </w:tcBorders>
            <w:vAlign w:val="center"/>
          </w:tcPr>
          <w:p w14:paraId="201D3511">
            <w:pPr>
              <w:widowControl/>
              <w:jc w:val="left"/>
              <w:rPr>
                <w:rFonts w:ascii="仿宋_GB2312" w:hAnsi="宋体" w:eastAsia="仿宋_GB2312" w:cs="宋体"/>
                <w:color w:val="auto"/>
                <w:kern w:val="0"/>
                <w:sz w:val="13"/>
                <w:szCs w:val="13"/>
              </w:rPr>
            </w:pPr>
          </w:p>
        </w:tc>
        <w:tc>
          <w:tcPr>
            <w:tcW w:w="0" w:type="auto"/>
            <w:vMerge w:val="continue"/>
            <w:tcBorders>
              <w:left w:val="single" w:color="auto" w:sz="4" w:space="0"/>
              <w:right w:val="single" w:color="auto" w:sz="4" w:space="0"/>
            </w:tcBorders>
            <w:vAlign w:val="center"/>
          </w:tcPr>
          <w:p w14:paraId="1B899376">
            <w:pPr>
              <w:widowControl/>
              <w:jc w:val="left"/>
              <w:rPr>
                <w:rFonts w:ascii="仿宋_GB2312" w:hAnsi="宋体" w:eastAsia="仿宋_GB2312" w:cs="宋体"/>
                <w:color w:val="auto"/>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07EAD7E2">
            <w:pPr>
              <w:widowControl/>
              <w:jc w:val="left"/>
              <w:rPr>
                <w:rFonts w:ascii="仿宋_GB2312" w:hAnsi="宋体" w:eastAsia="仿宋_GB2312" w:cs="宋体"/>
                <w:color w:val="auto"/>
                <w:kern w:val="0"/>
                <w:sz w:val="13"/>
                <w:szCs w:val="13"/>
              </w:rPr>
            </w:pPr>
          </w:p>
        </w:tc>
      </w:tr>
      <w:tr w14:paraId="3440254F">
        <w:tblPrEx>
          <w:tblCellMar>
            <w:top w:w="0" w:type="dxa"/>
            <w:left w:w="108" w:type="dxa"/>
            <w:bottom w:w="0" w:type="dxa"/>
            <w:right w:w="108" w:type="dxa"/>
          </w:tblCellMar>
        </w:tblPrEx>
        <w:trPr>
          <w:trHeight w:val="1159" w:hRule="atLeast"/>
          <w:jc w:val="center"/>
        </w:trPr>
        <w:tc>
          <w:tcPr>
            <w:tcW w:w="348" w:type="dxa"/>
            <w:vMerge w:val="continue"/>
            <w:tcBorders>
              <w:top w:val="nil"/>
              <w:left w:val="single" w:color="auto" w:sz="4" w:space="0"/>
              <w:bottom w:val="single" w:color="auto" w:sz="4" w:space="0"/>
              <w:right w:val="single" w:color="auto" w:sz="4" w:space="0"/>
            </w:tcBorders>
            <w:vAlign w:val="center"/>
          </w:tcPr>
          <w:p w14:paraId="6B49011B">
            <w:pPr>
              <w:widowControl/>
              <w:jc w:val="left"/>
              <w:rPr>
                <w:rFonts w:ascii="仿宋_GB2312" w:hAnsi="宋体" w:eastAsia="仿宋_GB2312" w:cs="宋体"/>
                <w:color w:val="auto"/>
                <w:kern w:val="0"/>
                <w:sz w:val="13"/>
                <w:szCs w:val="13"/>
              </w:rPr>
            </w:pPr>
          </w:p>
        </w:tc>
        <w:tc>
          <w:tcPr>
            <w:tcW w:w="0" w:type="auto"/>
            <w:vMerge w:val="continue"/>
            <w:tcBorders>
              <w:left w:val="single" w:color="auto" w:sz="4" w:space="0"/>
              <w:bottom w:val="single" w:color="auto" w:sz="4" w:space="0"/>
              <w:right w:val="single" w:color="auto" w:sz="4" w:space="0"/>
            </w:tcBorders>
            <w:vAlign w:val="center"/>
          </w:tcPr>
          <w:p w14:paraId="6ABC4771">
            <w:pPr>
              <w:widowControl/>
              <w:jc w:val="center"/>
              <w:rPr>
                <w:rFonts w:hint="eastAsia" w:ascii="仿宋_GB2312" w:hAnsi="宋体" w:eastAsia="仿宋_GB2312" w:cs="宋体"/>
                <w:color w:val="auto"/>
                <w:kern w:val="0"/>
                <w:sz w:val="13"/>
                <w:szCs w:val="13"/>
              </w:rPr>
            </w:pPr>
          </w:p>
        </w:tc>
        <w:tc>
          <w:tcPr>
            <w:tcW w:w="1106" w:type="dxa"/>
            <w:tcBorders>
              <w:top w:val="single" w:color="auto" w:sz="4" w:space="0"/>
              <w:left w:val="nil"/>
              <w:bottom w:val="single" w:color="auto" w:sz="4" w:space="0"/>
              <w:right w:val="single" w:color="auto" w:sz="4" w:space="0"/>
            </w:tcBorders>
            <w:vAlign w:val="center"/>
          </w:tcPr>
          <w:p w14:paraId="540DA3C6">
            <w:pPr>
              <w:jc w:val="center"/>
              <w:rPr>
                <w:rFonts w:hint="eastAsia"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13:00-16:00</w:t>
            </w:r>
          </w:p>
        </w:tc>
        <w:tc>
          <w:tcPr>
            <w:tcW w:w="515" w:type="dxa"/>
            <w:tcBorders>
              <w:top w:val="single" w:color="auto" w:sz="4" w:space="0"/>
              <w:left w:val="nil"/>
              <w:bottom w:val="single" w:color="auto" w:sz="4" w:space="0"/>
              <w:right w:val="single" w:color="auto" w:sz="4" w:space="0"/>
            </w:tcBorders>
            <w:vAlign w:val="center"/>
          </w:tcPr>
          <w:p w14:paraId="2A50C816">
            <w:pPr>
              <w:jc w:val="center"/>
              <w:rPr>
                <w:rFonts w:hint="eastAsia"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每日0.5次</w:t>
            </w:r>
          </w:p>
        </w:tc>
        <w:tc>
          <w:tcPr>
            <w:tcW w:w="0" w:type="auto"/>
            <w:vMerge w:val="continue"/>
            <w:tcBorders>
              <w:top w:val="nil"/>
              <w:left w:val="single" w:color="auto" w:sz="4" w:space="0"/>
              <w:bottom w:val="single" w:color="auto" w:sz="4" w:space="0"/>
              <w:right w:val="single" w:color="auto" w:sz="4" w:space="0"/>
            </w:tcBorders>
            <w:vAlign w:val="center"/>
          </w:tcPr>
          <w:p w14:paraId="7818AFB5">
            <w:pPr>
              <w:widowControl/>
              <w:jc w:val="left"/>
              <w:rPr>
                <w:rFonts w:ascii="仿宋_GB2312" w:hAnsi="宋体" w:eastAsia="仿宋_GB2312" w:cs="宋体"/>
                <w:color w:val="auto"/>
                <w:kern w:val="0"/>
                <w:sz w:val="13"/>
                <w:szCs w:val="13"/>
              </w:rPr>
            </w:pPr>
          </w:p>
        </w:tc>
        <w:tc>
          <w:tcPr>
            <w:tcW w:w="0" w:type="auto"/>
            <w:vMerge w:val="continue"/>
            <w:tcBorders>
              <w:left w:val="single" w:color="auto" w:sz="4" w:space="0"/>
              <w:bottom w:val="single" w:color="auto" w:sz="4" w:space="0"/>
              <w:right w:val="single" w:color="auto" w:sz="4" w:space="0"/>
            </w:tcBorders>
            <w:vAlign w:val="center"/>
          </w:tcPr>
          <w:p w14:paraId="6619AA0A">
            <w:pPr>
              <w:widowControl/>
              <w:jc w:val="center"/>
              <w:rPr>
                <w:rFonts w:hint="eastAsia" w:ascii="仿宋_GB2312" w:hAnsi="宋体" w:eastAsia="仿宋_GB2312" w:cs="宋体"/>
                <w:color w:val="auto"/>
                <w:kern w:val="0"/>
                <w:sz w:val="13"/>
                <w:szCs w:val="13"/>
              </w:rPr>
            </w:pPr>
          </w:p>
        </w:tc>
        <w:tc>
          <w:tcPr>
            <w:tcW w:w="0" w:type="auto"/>
            <w:vMerge w:val="continue"/>
            <w:tcBorders>
              <w:left w:val="single" w:color="auto" w:sz="4" w:space="0"/>
              <w:bottom w:val="single" w:color="auto" w:sz="4" w:space="0"/>
              <w:right w:val="single" w:color="auto" w:sz="4" w:space="0"/>
            </w:tcBorders>
            <w:vAlign w:val="center"/>
          </w:tcPr>
          <w:p w14:paraId="019D2212">
            <w:pPr>
              <w:widowControl/>
              <w:jc w:val="center"/>
              <w:rPr>
                <w:rFonts w:hint="eastAsia" w:ascii="仿宋_GB2312" w:hAnsi="宋体" w:eastAsia="仿宋_GB2312" w:cs="宋体"/>
                <w:color w:val="auto"/>
                <w:kern w:val="0"/>
                <w:sz w:val="13"/>
                <w:szCs w:val="13"/>
              </w:rPr>
            </w:pPr>
          </w:p>
        </w:tc>
        <w:tc>
          <w:tcPr>
            <w:tcW w:w="0" w:type="auto"/>
            <w:vMerge w:val="continue"/>
            <w:tcBorders>
              <w:left w:val="single" w:color="auto" w:sz="4" w:space="0"/>
              <w:bottom w:val="single" w:color="auto" w:sz="4" w:space="0"/>
              <w:right w:val="single" w:color="auto" w:sz="4" w:space="0"/>
            </w:tcBorders>
            <w:vAlign w:val="center"/>
          </w:tcPr>
          <w:p w14:paraId="0430B741">
            <w:pPr>
              <w:widowControl/>
              <w:jc w:val="center"/>
              <w:rPr>
                <w:rFonts w:hint="eastAsia" w:ascii="仿宋_GB2312" w:hAnsi="宋体" w:eastAsia="仿宋_GB2312" w:cs="宋体"/>
                <w:color w:val="auto"/>
                <w:kern w:val="0"/>
                <w:sz w:val="13"/>
                <w:szCs w:val="13"/>
              </w:rPr>
            </w:pPr>
          </w:p>
        </w:tc>
        <w:tc>
          <w:tcPr>
            <w:tcW w:w="0" w:type="auto"/>
            <w:vMerge w:val="continue"/>
            <w:tcBorders>
              <w:left w:val="single" w:color="auto" w:sz="4" w:space="0"/>
              <w:bottom w:val="single" w:color="auto" w:sz="4" w:space="0"/>
              <w:right w:val="single" w:color="auto" w:sz="4" w:space="0"/>
            </w:tcBorders>
            <w:vAlign w:val="center"/>
          </w:tcPr>
          <w:p w14:paraId="5BF2DA42">
            <w:pPr>
              <w:widowControl/>
              <w:jc w:val="left"/>
              <w:rPr>
                <w:rFonts w:ascii="仿宋_GB2312" w:hAnsi="宋体" w:eastAsia="仿宋_GB2312" w:cs="宋体"/>
                <w:color w:val="auto"/>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0EABEA4F">
            <w:pPr>
              <w:widowControl/>
              <w:jc w:val="left"/>
              <w:rPr>
                <w:rFonts w:ascii="仿宋_GB2312" w:hAnsi="宋体" w:eastAsia="仿宋_GB2312" w:cs="宋体"/>
                <w:color w:val="auto"/>
                <w:kern w:val="0"/>
                <w:sz w:val="13"/>
                <w:szCs w:val="13"/>
              </w:rPr>
            </w:pPr>
          </w:p>
        </w:tc>
        <w:tc>
          <w:tcPr>
            <w:tcW w:w="0" w:type="auto"/>
            <w:vMerge w:val="continue"/>
            <w:tcBorders>
              <w:left w:val="single" w:color="auto" w:sz="4" w:space="0"/>
              <w:right w:val="single" w:color="auto" w:sz="4" w:space="0"/>
            </w:tcBorders>
            <w:vAlign w:val="center"/>
          </w:tcPr>
          <w:p w14:paraId="74488222">
            <w:pPr>
              <w:widowControl/>
              <w:jc w:val="left"/>
              <w:rPr>
                <w:rFonts w:ascii="仿宋_GB2312" w:hAnsi="宋体" w:eastAsia="仿宋_GB2312" w:cs="宋体"/>
                <w:color w:val="auto"/>
                <w:kern w:val="0"/>
                <w:sz w:val="13"/>
                <w:szCs w:val="13"/>
              </w:rPr>
            </w:pPr>
          </w:p>
        </w:tc>
        <w:tc>
          <w:tcPr>
            <w:tcW w:w="0" w:type="auto"/>
            <w:vMerge w:val="continue"/>
            <w:tcBorders>
              <w:left w:val="single" w:color="auto" w:sz="4" w:space="0"/>
              <w:right w:val="single" w:color="auto" w:sz="4" w:space="0"/>
            </w:tcBorders>
            <w:vAlign w:val="center"/>
          </w:tcPr>
          <w:p w14:paraId="1CB53D5A">
            <w:pPr>
              <w:widowControl/>
              <w:jc w:val="left"/>
              <w:rPr>
                <w:rFonts w:ascii="仿宋_GB2312" w:hAnsi="宋体" w:eastAsia="仿宋_GB2312" w:cs="宋体"/>
                <w:color w:val="auto"/>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6FFF67DB">
            <w:pPr>
              <w:widowControl/>
              <w:jc w:val="left"/>
              <w:rPr>
                <w:rFonts w:ascii="仿宋_GB2312" w:hAnsi="宋体" w:eastAsia="仿宋_GB2312" w:cs="宋体"/>
                <w:color w:val="auto"/>
                <w:kern w:val="0"/>
                <w:sz w:val="13"/>
                <w:szCs w:val="13"/>
              </w:rPr>
            </w:pPr>
          </w:p>
        </w:tc>
      </w:tr>
      <w:tr w14:paraId="4796AF1D">
        <w:tblPrEx>
          <w:tblCellMar>
            <w:top w:w="0" w:type="dxa"/>
            <w:left w:w="108" w:type="dxa"/>
            <w:bottom w:w="0" w:type="dxa"/>
            <w:right w:w="108" w:type="dxa"/>
          </w:tblCellMar>
        </w:tblPrEx>
        <w:trPr>
          <w:trHeight w:val="843" w:hRule="atLeast"/>
          <w:jc w:val="center"/>
        </w:trPr>
        <w:tc>
          <w:tcPr>
            <w:tcW w:w="348" w:type="dxa"/>
            <w:vMerge w:val="continue"/>
            <w:tcBorders>
              <w:top w:val="nil"/>
              <w:left w:val="single" w:color="auto" w:sz="4" w:space="0"/>
              <w:bottom w:val="single" w:color="auto" w:sz="4" w:space="0"/>
              <w:right w:val="single" w:color="auto" w:sz="4" w:space="0"/>
            </w:tcBorders>
            <w:vAlign w:val="center"/>
          </w:tcPr>
          <w:p w14:paraId="65D6D9C1">
            <w:pPr>
              <w:widowControl/>
              <w:jc w:val="left"/>
              <w:rPr>
                <w:rFonts w:ascii="仿宋_GB2312" w:hAnsi="宋体" w:eastAsia="仿宋_GB2312" w:cs="宋体"/>
                <w:color w:val="auto"/>
                <w:kern w:val="0"/>
                <w:sz w:val="13"/>
                <w:szCs w:val="13"/>
              </w:rPr>
            </w:pPr>
          </w:p>
        </w:tc>
        <w:tc>
          <w:tcPr>
            <w:tcW w:w="0" w:type="auto"/>
            <w:vMerge w:val="restart"/>
            <w:tcBorders>
              <w:top w:val="nil"/>
              <w:left w:val="single" w:color="auto" w:sz="4" w:space="0"/>
              <w:bottom w:val="single" w:color="auto" w:sz="4" w:space="0"/>
              <w:right w:val="single" w:color="auto" w:sz="4" w:space="0"/>
            </w:tcBorders>
            <w:vAlign w:val="center"/>
          </w:tcPr>
          <w:p w14:paraId="7E6CB1A7">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洒水</w:t>
            </w:r>
          </w:p>
        </w:tc>
        <w:tc>
          <w:tcPr>
            <w:tcW w:w="1106" w:type="dxa"/>
            <w:tcBorders>
              <w:top w:val="single" w:color="auto" w:sz="4" w:space="0"/>
              <w:left w:val="nil"/>
              <w:bottom w:val="single" w:color="auto" w:sz="4" w:space="0"/>
              <w:right w:val="single" w:color="auto" w:sz="4" w:space="0"/>
            </w:tcBorders>
            <w:vAlign w:val="center"/>
          </w:tcPr>
          <w:p w14:paraId="2AE84D21">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春、秋、冬季</w:t>
            </w:r>
          </w:p>
          <w:p w14:paraId="2CE3AF66">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 xml:space="preserve">  3:30-7:00 </w:t>
            </w:r>
          </w:p>
          <w:p w14:paraId="35CCAFAD">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 xml:space="preserve"> 13:00-16:00</w:t>
            </w:r>
          </w:p>
        </w:tc>
        <w:tc>
          <w:tcPr>
            <w:tcW w:w="515" w:type="dxa"/>
            <w:tcBorders>
              <w:top w:val="single" w:color="auto" w:sz="4" w:space="0"/>
              <w:left w:val="nil"/>
              <w:bottom w:val="single" w:color="auto" w:sz="4" w:space="0"/>
              <w:right w:val="single" w:color="auto" w:sz="4" w:space="0"/>
            </w:tcBorders>
            <w:vAlign w:val="center"/>
          </w:tcPr>
          <w:p w14:paraId="087C4E9A">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每日2次</w:t>
            </w:r>
          </w:p>
        </w:tc>
        <w:tc>
          <w:tcPr>
            <w:tcW w:w="0" w:type="auto"/>
            <w:vMerge w:val="continue"/>
            <w:tcBorders>
              <w:top w:val="nil"/>
              <w:left w:val="single" w:color="auto" w:sz="4" w:space="0"/>
              <w:bottom w:val="single" w:color="auto" w:sz="4" w:space="0"/>
              <w:right w:val="single" w:color="auto" w:sz="4" w:space="0"/>
            </w:tcBorders>
            <w:vAlign w:val="center"/>
          </w:tcPr>
          <w:p w14:paraId="23E019C0">
            <w:pPr>
              <w:widowControl/>
              <w:jc w:val="left"/>
              <w:rPr>
                <w:rFonts w:ascii="仿宋_GB2312" w:hAnsi="宋体" w:eastAsia="仿宋_GB2312" w:cs="宋体"/>
                <w:color w:val="auto"/>
                <w:kern w:val="0"/>
                <w:sz w:val="13"/>
                <w:szCs w:val="13"/>
              </w:rPr>
            </w:pPr>
          </w:p>
        </w:tc>
        <w:tc>
          <w:tcPr>
            <w:tcW w:w="0" w:type="auto"/>
            <w:vMerge w:val="restart"/>
            <w:tcBorders>
              <w:top w:val="nil"/>
              <w:left w:val="single" w:color="auto" w:sz="4" w:space="0"/>
              <w:bottom w:val="single" w:color="auto" w:sz="4" w:space="0"/>
              <w:right w:val="single" w:color="auto" w:sz="4" w:space="0"/>
            </w:tcBorders>
            <w:vAlign w:val="center"/>
          </w:tcPr>
          <w:p w14:paraId="6748B03E">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冲洗</w:t>
            </w:r>
          </w:p>
        </w:tc>
        <w:tc>
          <w:tcPr>
            <w:tcW w:w="0" w:type="auto"/>
            <w:vMerge w:val="restart"/>
            <w:tcBorders>
              <w:top w:val="nil"/>
              <w:left w:val="single" w:color="auto" w:sz="4" w:space="0"/>
              <w:bottom w:val="single" w:color="auto" w:sz="4" w:space="0"/>
              <w:right w:val="single" w:color="auto" w:sz="4" w:space="0"/>
            </w:tcBorders>
            <w:vAlign w:val="center"/>
          </w:tcPr>
          <w:p w14:paraId="6A9E1E07">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9:30-15:00</w:t>
            </w:r>
          </w:p>
        </w:tc>
        <w:tc>
          <w:tcPr>
            <w:tcW w:w="0" w:type="auto"/>
            <w:vMerge w:val="restart"/>
            <w:tcBorders>
              <w:top w:val="nil"/>
              <w:left w:val="single" w:color="auto" w:sz="4" w:space="0"/>
              <w:bottom w:val="single" w:color="auto" w:sz="4" w:space="0"/>
              <w:right w:val="single" w:color="auto" w:sz="4" w:space="0"/>
            </w:tcBorders>
            <w:vAlign w:val="center"/>
          </w:tcPr>
          <w:p w14:paraId="4EF2D4C6">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每周3次</w:t>
            </w:r>
          </w:p>
        </w:tc>
        <w:tc>
          <w:tcPr>
            <w:tcW w:w="0" w:type="auto"/>
            <w:vMerge w:val="restart"/>
            <w:tcBorders>
              <w:top w:val="nil"/>
              <w:left w:val="single" w:color="auto" w:sz="4" w:space="0"/>
              <w:bottom w:val="single" w:color="auto" w:sz="4" w:space="0"/>
              <w:right w:val="single" w:color="auto" w:sz="4" w:space="0"/>
            </w:tcBorders>
            <w:vAlign w:val="center"/>
          </w:tcPr>
          <w:p w14:paraId="54D98ECA">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轻型清洗车</w:t>
            </w:r>
          </w:p>
        </w:tc>
        <w:tc>
          <w:tcPr>
            <w:tcW w:w="0" w:type="auto"/>
            <w:vMerge w:val="continue"/>
            <w:tcBorders>
              <w:top w:val="nil"/>
              <w:left w:val="single" w:color="auto" w:sz="4" w:space="0"/>
              <w:bottom w:val="single" w:color="auto" w:sz="4" w:space="0"/>
              <w:right w:val="single" w:color="auto" w:sz="4" w:space="0"/>
            </w:tcBorders>
            <w:vAlign w:val="center"/>
          </w:tcPr>
          <w:p w14:paraId="3947B393">
            <w:pPr>
              <w:widowControl/>
              <w:jc w:val="left"/>
              <w:rPr>
                <w:rFonts w:ascii="仿宋_GB2312" w:hAnsi="宋体" w:eastAsia="仿宋_GB2312" w:cs="宋体"/>
                <w:color w:val="auto"/>
                <w:kern w:val="0"/>
                <w:sz w:val="13"/>
                <w:szCs w:val="13"/>
              </w:rPr>
            </w:pPr>
          </w:p>
        </w:tc>
        <w:tc>
          <w:tcPr>
            <w:tcW w:w="0" w:type="auto"/>
            <w:vMerge w:val="continue"/>
            <w:tcBorders>
              <w:left w:val="single" w:color="auto" w:sz="4" w:space="0"/>
              <w:right w:val="single" w:color="auto" w:sz="4" w:space="0"/>
            </w:tcBorders>
            <w:vAlign w:val="center"/>
          </w:tcPr>
          <w:p w14:paraId="0EC0E03A">
            <w:pPr>
              <w:widowControl/>
              <w:jc w:val="left"/>
              <w:rPr>
                <w:rFonts w:ascii="仿宋_GB2312" w:hAnsi="宋体" w:eastAsia="仿宋_GB2312" w:cs="宋体"/>
                <w:b/>
                <w:color w:val="auto"/>
                <w:kern w:val="0"/>
                <w:sz w:val="13"/>
                <w:szCs w:val="13"/>
              </w:rPr>
            </w:pPr>
          </w:p>
        </w:tc>
        <w:tc>
          <w:tcPr>
            <w:tcW w:w="0" w:type="auto"/>
            <w:vMerge w:val="continue"/>
            <w:tcBorders>
              <w:left w:val="single" w:color="auto" w:sz="4" w:space="0"/>
              <w:right w:val="single" w:color="auto" w:sz="4" w:space="0"/>
            </w:tcBorders>
            <w:vAlign w:val="center"/>
          </w:tcPr>
          <w:p w14:paraId="1866D209">
            <w:pPr>
              <w:widowControl/>
              <w:jc w:val="left"/>
              <w:rPr>
                <w:rFonts w:ascii="仿宋_GB2312" w:hAnsi="宋体" w:eastAsia="仿宋_GB2312" w:cs="宋体"/>
                <w:color w:val="auto"/>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3B946941">
            <w:pPr>
              <w:widowControl/>
              <w:jc w:val="left"/>
              <w:rPr>
                <w:rFonts w:ascii="仿宋_GB2312" w:hAnsi="宋体" w:eastAsia="仿宋_GB2312" w:cs="宋体"/>
                <w:color w:val="auto"/>
                <w:kern w:val="0"/>
                <w:sz w:val="13"/>
                <w:szCs w:val="13"/>
              </w:rPr>
            </w:pPr>
          </w:p>
        </w:tc>
      </w:tr>
      <w:tr w14:paraId="18C8E4DA">
        <w:tblPrEx>
          <w:tblCellMar>
            <w:top w:w="0" w:type="dxa"/>
            <w:left w:w="108" w:type="dxa"/>
            <w:bottom w:w="0" w:type="dxa"/>
            <w:right w:w="108" w:type="dxa"/>
          </w:tblCellMar>
        </w:tblPrEx>
        <w:trPr>
          <w:trHeight w:val="640" w:hRule="atLeast"/>
          <w:jc w:val="center"/>
        </w:trPr>
        <w:tc>
          <w:tcPr>
            <w:tcW w:w="348" w:type="dxa"/>
            <w:vMerge w:val="continue"/>
            <w:tcBorders>
              <w:top w:val="nil"/>
              <w:left w:val="single" w:color="auto" w:sz="4" w:space="0"/>
              <w:bottom w:val="single" w:color="auto" w:sz="4" w:space="0"/>
              <w:right w:val="single" w:color="auto" w:sz="4" w:space="0"/>
            </w:tcBorders>
            <w:vAlign w:val="center"/>
          </w:tcPr>
          <w:p w14:paraId="7AC8D6D4">
            <w:pPr>
              <w:widowControl/>
              <w:jc w:val="left"/>
              <w:rPr>
                <w:rFonts w:ascii="仿宋_GB2312" w:hAnsi="宋体" w:eastAsia="仿宋_GB2312" w:cs="宋体"/>
                <w:color w:val="auto"/>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05E6876B">
            <w:pPr>
              <w:widowControl/>
              <w:jc w:val="left"/>
              <w:rPr>
                <w:rFonts w:ascii="仿宋_GB2312" w:hAnsi="宋体" w:eastAsia="仿宋_GB2312" w:cs="宋体"/>
                <w:color w:val="auto"/>
                <w:kern w:val="0"/>
                <w:sz w:val="13"/>
                <w:szCs w:val="13"/>
              </w:rPr>
            </w:pPr>
          </w:p>
        </w:tc>
        <w:tc>
          <w:tcPr>
            <w:tcW w:w="1106" w:type="dxa"/>
            <w:tcBorders>
              <w:top w:val="nil"/>
              <w:left w:val="nil"/>
              <w:bottom w:val="single" w:color="auto" w:sz="4" w:space="0"/>
              <w:right w:val="single" w:color="auto" w:sz="4" w:space="0"/>
            </w:tcBorders>
            <w:vAlign w:val="center"/>
          </w:tcPr>
          <w:p w14:paraId="77E5C5D8">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夏季（6-9月）</w:t>
            </w:r>
          </w:p>
          <w:p w14:paraId="44E3F597">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 xml:space="preserve"> 3:30-7:00  </w:t>
            </w:r>
          </w:p>
          <w:p w14:paraId="78518116">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 xml:space="preserve">9:00-12:00 </w:t>
            </w:r>
          </w:p>
          <w:p w14:paraId="69D22406">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13:00-16:00</w:t>
            </w:r>
          </w:p>
        </w:tc>
        <w:tc>
          <w:tcPr>
            <w:tcW w:w="515" w:type="dxa"/>
            <w:tcBorders>
              <w:top w:val="nil"/>
              <w:left w:val="nil"/>
              <w:bottom w:val="single" w:color="auto" w:sz="4" w:space="0"/>
              <w:right w:val="single" w:color="auto" w:sz="4" w:space="0"/>
            </w:tcBorders>
            <w:vAlign w:val="center"/>
          </w:tcPr>
          <w:p w14:paraId="3DBCDDE9">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每日3次</w:t>
            </w:r>
          </w:p>
        </w:tc>
        <w:tc>
          <w:tcPr>
            <w:tcW w:w="0" w:type="auto"/>
            <w:vMerge w:val="continue"/>
            <w:tcBorders>
              <w:top w:val="nil"/>
              <w:left w:val="single" w:color="auto" w:sz="4" w:space="0"/>
              <w:bottom w:val="single" w:color="auto" w:sz="4" w:space="0"/>
              <w:right w:val="single" w:color="auto" w:sz="4" w:space="0"/>
            </w:tcBorders>
            <w:vAlign w:val="center"/>
          </w:tcPr>
          <w:p w14:paraId="119A046C">
            <w:pPr>
              <w:widowControl/>
              <w:jc w:val="left"/>
              <w:rPr>
                <w:rFonts w:ascii="仿宋_GB2312" w:hAnsi="宋体" w:eastAsia="仿宋_GB2312" w:cs="宋体"/>
                <w:color w:val="auto"/>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5CA84F5E">
            <w:pPr>
              <w:widowControl/>
              <w:jc w:val="left"/>
              <w:rPr>
                <w:rFonts w:ascii="仿宋_GB2312" w:hAnsi="宋体" w:eastAsia="仿宋_GB2312" w:cs="宋体"/>
                <w:color w:val="auto"/>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3FF9A277">
            <w:pPr>
              <w:widowControl/>
              <w:jc w:val="left"/>
              <w:rPr>
                <w:rFonts w:ascii="仿宋_GB2312" w:hAnsi="宋体" w:eastAsia="仿宋_GB2312" w:cs="宋体"/>
                <w:color w:val="auto"/>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66DA767C">
            <w:pPr>
              <w:widowControl/>
              <w:jc w:val="left"/>
              <w:rPr>
                <w:rFonts w:ascii="仿宋_GB2312" w:hAnsi="宋体" w:eastAsia="仿宋_GB2312" w:cs="宋体"/>
                <w:color w:val="auto"/>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66006948">
            <w:pPr>
              <w:widowControl/>
              <w:jc w:val="left"/>
              <w:rPr>
                <w:rFonts w:ascii="仿宋_GB2312" w:hAnsi="宋体" w:eastAsia="仿宋_GB2312" w:cs="宋体"/>
                <w:color w:val="auto"/>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38D3E11F">
            <w:pPr>
              <w:widowControl/>
              <w:jc w:val="left"/>
              <w:rPr>
                <w:rFonts w:ascii="仿宋_GB2312" w:hAnsi="宋体" w:eastAsia="仿宋_GB2312" w:cs="宋体"/>
                <w:color w:val="auto"/>
                <w:kern w:val="0"/>
                <w:sz w:val="13"/>
                <w:szCs w:val="13"/>
              </w:rPr>
            </w:pPr>
          </w:p>
        </w:tc>
        <w:tc>
          <w:tcPr>
            <w:tcW w:w="0" w:type="auto"/>
            <w:vMerge w:val="continue"/>
            <w:tcBorders>
              <w:left w:val="single" w:color="auto" w:sz="4" w:space="0"/>
              <w:bottom w:val="single" w:color="auto" w:sz="4" w:space="0"/>
              <w:right w:val="single" w:color="auto" w:sz="4" w:space="0"/>
            </w:tcBorders>
            <w:vAlign w:val="center"/>
          </w:tcPr>
          <w:p w14:paraId="337046AB">
            <w:pPr>
              <w:widowControl/>
              <w:jc w:val="left"/>
              <w:rPr>
                <w:rFonts w:ascii="仿宋_GB2312" w:hAnsi="宋体" w:eastAsia="仿宋_GB2312" w:cs="宋体"/>
                <w:b/>
                <w:color w:val="auto"/>
                <w:kern w:val="0"/>
                <w:sz w:val="13"/>
                <w:szCs w:val="13"/>
              </w:rPr>
            </w:pPr>
          </w:p>
        </w:tc>
        <w:tc>
          <w:tcPr>
            <w:tcW w:w="0" w:type="auto"/>
            <w:vMerge w:val="continue"/>
            <w:tcBorders>
              <w:left w:val="single" w:color="auto" w:sz="4" w:space="0"/>
              <w:bottom w:val="single" w:color="auto" w:sz="4" w:space="0"/>
              <w:right w:val="single" w:color="auto" w:sz="4" w:space="0"/>
            </w:tcBorders>
            <w:vAlign w:val="center"/>
          </w:tcPr>
          <w:p w14:paraId="7553D0E1">
            <w:pPr>
              <w:widowControl/>
              <w:jc w:val="left"/>
              <w:rPr>
                <w:rFonts w:ascii="仿宋_GB2312" w:hAnsi="宋体" w:eastAsia="仿宋_GB2312" w:cs="宋体"/>
                <w:color w:val="auto"/>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2B8141DF">
            <w:pPr>
              <w:widowControl/>
              <w:jc w:val="left"/>
              <w:rPr>
                <w:rFonts w:ascii="仿宋_GB2312" w:hAnsi="宋体" w:eastAsia="仿宋_GB2312" w:cs="宋体"/>
                <w:color w:val="auto"/>
                <w:kern w:val="0"/>
                <w:sz w:val="13"/>
                <w:szCs w:val="13"/>
              </w:rPr>
            </w:pPr>
          </w:p>
        </w:tc>
      </w:tr>
    </w:tbl>
    <w:p w14:paraId="6E0034B1">
      <w:pPr>
        <w:rPr>
          <w:rFonts w:ascii="仿宋_GB2312" w:hAnsi="宋体" w:eastAsia="仿宋_GB2312"/>
          <w:color w:val="auto"/>
          <w:sz w:val="24"/>
          <w:szCs w:val="24"/>
        </w:rPr>
      </w:pPr>
    </w:p>
    <w:tbl>
      <w:tblPr>
        <w:tblStyle w:val="11"/>
        <w:tblW w:w="0" w:type="auto"/>
        <w:jc w:val="center"/>
        <w:tblLayout w:type="autofit"/>
        <w:tblCellMar>
          <w:top w:w="0" w:type="dxa"/>
          <w:left w:w="108" w:type="dxa"/>
          <w:bottom w:w="0" w:type="dxa"/>
          <w:right w:w="108" w:type="dxa"/>
        </w:tblCellMar>
      </w:tblPr>
      <w:tblGrid>
        <w:gridCol w:w="348"/>
        <w:gridCol w:w="808"/>
        <w:gridCol w:w="1105"/>
        <w:gridCol w:w="515"/>
        <w:gridCol w:w="1224"/>
        <w:gridCol w:w="607"/>
        <w:gridCol w:w="943"/>
        <w:gridCol w:w="713"/>
        <w:gridCol w:w="1075"/>
        <w:gridCol w:w="598"/>
        <w:gridCol w:w="1388"/>
        <w:gridCol w:w="596"/>
        <w:gridCol w:w="762"/>
      </w:tblGrid>
      <w:tr w14:paraId="1BBE8CEB">
        <w:tblPrEx>
          <w:tblCellMar>
            <w:top w:w="0" w:type="dxa"/>
            <w:left w:w="108" w:type="dxa"/>
            <w:bottom w:w="0" w:type="dxa"/>
            <w:right w:w="108" w:type="dxa"/>
          </w:tblCellMar>
        </w:tblPrEx>
        <w:trPr>
          <w:trHeight w:val="420" w:hRule="atLeast"/>
          <w:jc w:val="center"/>
        </w:trPr>
        <w:tc>
          <w:tcPr>
            <w:tcW w:w="348" w:type="dxa"/>
            <w:vMerge w:val="restart"/>
            <w:tcBorders>
              <w:top w:val="single" w:color="auto" w:sz="4" w:space="0"/>
              <w:left w:val="single" w:color="auto" w:sz="4" w:space="0"/>
              <w:bottom w:val="single" w:color="auto" w:sz="4" w:space="0"/>
              <w:right w:val="single" w:color="auto" w:sz="4" w:space="0"/>
            </w:tcBorders>
            <w:vAlign w:val="center"/>
          </w:tcPr>
          <w:p w14:paraId="18F25EAB">
            <w:pPr>
              <w:widowControl/>
              <w:jc w:val="left"/>
              <w:rPr>
                <w:rFonts w:ascii="仿宋_GB2312" w:hAnsi="Calibri" w:eastAsia="仿宋_GB2312" w:cs="Calibri"/>
                <w:color w:val="auto"/>
                <w:kern w:val="0"/>
                <w:sz w:val="21"/>
                <w:szCs w:val="21"/>
              </w:rPr>
            </w:pPr>
            <w:r>
              <w:rPr>
                <w:rFonts w:hint="eastAsia" w:ascii="仿宋_GB2312" w:hAnsi="Calibri" w:eastAsia="仿宋_GB2312" w:cs="Calibri"/>
                <w:color w:val="auto"/>
                <w:kern w:val="0"/>
                <w:sz w:val="21"/>
                <w:szCs w:val="21"/>
              </w:rPr>
              <w:t>　</w:t>
            </w:r>
          </w:p>
        </w:tc>
        <w:tc>
          <w:tcPr>
            <w:tcW w:w="0" w:type="auto"/>
            <w:gridSpan w:val="4"/>
            <w:tcBorders>
              <w:top w:val="single" w:color="auto" w:sz="4" w:space="0"/>
              <w:left w:val="nil"/>
              <w:bottom w:val="single" w:color="auto" w:sz="4" w:space="0"/>
              <w:right w:val="single" w:color="auto" w:sz="4" w:space="0"/>
            </w:tcBorders>
            <w:vAlign w:val="center"/>
          </w:tcPr>
          <w:p w14:paraId="25267D0C">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快车道机械化作业</w:t>
            </w:r>
          </w:p>
        </w:tc>
        <w:tc>
          <w:tcPr>
            <w:tcW w:w="0" w:type="auto"/>
            <w:gridSpan w:val="4"/>
            <w:tcBorders>
              <w:top w:val="single" w:color="auto" w:sz="4" w:space="0"/>
              <w:left w:val="nil"/>
              <w:bottom w:val="single" w:color="auto" w:sz="4" w:space="0"/>
              <w:right w:val="single" w:color="auto" w:sz="4" w:space="0"/>
            </w:tcBorders>
            <w:vAlign w:val="center"/>
          </w:tcPr>
          <w:p w14:paraId="5097EE4E">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慢车道、公园（部分背街小巷、自行车赛道、园路等）机械化作业</w:t>
            </w:r>
          </w:p>
        </w:tc>
        <w:tc>
          <w:tcPr>
            <w:tcW w:w="0" w:type="auto"/>
            <w:gridSpan w:val="4"/>
            <w:tcBorders>
              <w:top w:val="single" w:color="auto" w:sz="4" w:space="0"/>
              <w:left w:val="nil"/>
              <w:bottom w:val="single" w:color="auto" w:sz="4" w:space="0"/>
              <w:right w:val="single" w:color="auto" w:sz="4" w:space="0"/>
            </w:tcBorders>
            <w:vAlign w:val="center"/>
          </w:tcPr>
          <w:p w14:paraId="6F9E01F8">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人行道机械化作业</w:t>
            </w:r>
          </w:p>
        </w:tc>
      </w:tr>
      <w:tr w14:paraId="6691F6AB">
        <w:tblPrEx>
          <w:tblCellMar>
            <w:top w:w="0" w:type="dxa"/>
            <w:left w:w="108" w:type="dxa"/>
            <w:bottom w:w="0" w:type="dxa"/>
            <w:right w:w="108" w:type="dxa"/>
          </w:tblCellMar>
        </w:tblPrEx>
        <w:trPr>
          <w:trHeight w:val="90" w:hRule="atLeast"/>
          <w:jc w:val="center"/>
        </w:trPr>
        <w:tc>
          <w:tcPr>
            <w:tcW w:w="348" w:type="dxa"/>
            <w:vMerge w:val="continue"/>
            <w:tcBorders>
              <w:top w:val="single" w:color="auto" w:sz="4" w:space="0"/>
              <w:left w:val="single" w:color="auto" w:sz="4" w:space="0"/>
              <w:bottom w:val="single" w:color="auto" w:sz="4" w:space="0"/>
              <w:right w:val="single" w:color="auto" w:sz="4" w:space="0"/>
            </w:tcBorders>
            <w:vAlign w:val="center"/>
          </w:tcPr>
          <w:p w14:paraId="7830D6BB">
            <w:pPr>
              <w:widowControl/>
              <w:jc w:val="left"/>
              <w:rPr>
                <w:rFonts w:ascii="仿宋_GB2312" w:hAnsi="Calibri" w:eastAsia="仿宋_GB2312" w:cs="Calibri"/>
                <w:color w:val="auto"/>
                <w:kern w:val="0"/>
                <w:sz w:val="21"/>
                <w:szCs w:val="21"/>
              </w:rPr>
            </w:pPr>
          </w:p>
        </w:tc>
        <w:tc>
          <w:tcPr>
            <w:tcW w:w="0" w:type="auto"/>
            <w:tcBorders>
              <w:top w:val="nil"/>
              <w:left w:val="nil"/>
              <w:bottom w:val="single" w:color="auto" w:sz="4" w:space="0"/>
              <w:right w:val="single" w:color="auto" w:sz="4" w:space="0"/>
            </w:tcBorders>
            <w:vAlign w:val="center"/>
          </w:tcPr>
          <w:p w14:paraId="04AAA917">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作业方式</w:t>
            </w:r>
          </w:p>
        </w:tc>
        <w:tc>
          <w:tcPr>
            <w:tcW w:w="1106" w:type="dxa"/>
            <w:tcBorders>
              <w:top w:val="nil"/>
              <w:left w:val="nil"/>
              <w:bottom w:val="single" w:color="auto" w:sz="4" w:space="0"/>
              <w:right w:val="single" w:color="auto" w:sz="4" w:space="0"/>
            </w:tcBorders>
            <w:vAlign w:val="center"/>
          </w:tcPr>
          <w:p w14:paraId="2225933A">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作业时间</w:t>
            </w:r>
          </w:p>
        </w:tc>
        <w:tc>
          <w:tcPr>
            <w:tcW w:w="515" w:type="dxa"/>
            <w:tcBorders>
              <w:top w:val="nil"/>
              <w:left w:val="nil"/>
              <w:bottom w:val="single" w:color="auto" w:sz="4" w:space="0"/>
              <w:right w:val="single" w:color="auto" w:sz="4" w:space="0"/>
            </w:tcBorders>
            <w:vAlign w:val="center"/>
          </w:tcPr>
          <w:p w14:paraId="168DD092">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频次</w:t>
            </w:r>
          </w:p>
        </w:tc>
        <w:tc>
          <w:tcPr>
            <w:tcW w:w="0" w:type="auto"/>
            <w:tcBorders>
              <w:top w:val="nil"/>
              <w:left w:val="nil"/>
              <w:bottom w:val="single" w:color="auto" w:sz="4" w:space="0"/>
              <w:right w:val="single" w:color="auto" w:sz="4" w:space="0"/>
            </w:tcBorders>
            <w:vAlign w:val="center"/>
          </w:tcPr>
          <w:p w14:paraId="598722DD">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作业车辆</w:t>
            </w:r>
          </w:p>
        </w:tc>
        <w:tc>
          <w:tcPr>
            <w:tcW w:w="0" w:type="auto"/>
            <w:tcBorders>
              <w:top w:val="nil"/>
              <w:left w:val="nil"/>
              <w:bottom w:val="single" w:color="auto" w:sz="4" w:space="0"/>
              <w:right w:val="single" w:color="auto" w:sz="4" w:space="0"/>
            </w:tcBorders>
            <w:vAlign w:val="center"/>
          </w:tcPr>
          <w:p w14:paraId="30517079">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作业方式</w:t>
            </w:r>
          </w:p>
        </w:tc>
        <w:tc>
          <w:tcPr>
            <w:tcW w:w="0" w:type="auto"/>
            <w:tcBorders>
              <w:top w:val="nil"/>
              <w:left w:val="nil"/>
              <w:bottom w:val="single" w:color="auto" w:sz="4" w:space="0"/>
              <w:right w:val="single" w:color="auto" w:sz="4" w:space="0"/>
            </w:tcBorders>
            <w:vAlign w:val="center"/>
          </w:tcPr>
          <w:p w14:paraId="3F5492EC">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作业时间</w:t>
            </w:r>
          </w:p>
        </w:tc>
        <w:tc>
          <w:tcPr>
            <w:tcW w:w="0" w:type="auto"/>
            <w:tcBorders>
              <w:top w:val="nil"/>
              <w:left w:val="nil"/>
              <w:bottom w:val="single" w:color="auto" w:sz="4" w:space="0"/>
              <w:right w:val="single" w:color="auto" w:sz="4" w:space="0"/>
            </w:tcBorders>
            <w:vAlign w:val="center"/>
          </w:tcPr>
          <w:p w14:paraId="2A952DB8">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频次</w:t>
            </w:r>
          </w:p>
        </w:tc>
        <w:tc>
          <w:tcPr>
            <w:tcW w:w="0" w:type="auto"/>
            <w:tcBorders>
              <w:top w:val="nil"/>
              <w:left w:val="nil"/>
              <w:bottom w:val="single" w:color="auto" w:sz="4" w:space="0"/>
              <w:right w:val="single" w:color="auto" w:sz="4" w:space="0"/>
            </w:tcBorders>
            <w:vAlign w:val="center"/>
          </w:tcPr>
          <w:p w14:paraId="3807B859">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作业车辆</w:t>
            </w:r>
          </w:p>
        </w:tc>
        <w:tc>
          <w:tcPr>
            <w:tcW w:w="0" w:type="auto"/>
            <w:tcBorders>
              <w:top w:val="nil"/>
              <w:left w:val="nil"/>
              <w:bottom w:val="single" w:color="auto" w:sz="4" w:space="0"/>
              <w:right w:val="single" w:color="auto" w:sz="4" w:space="0"/>
            </w:tcBorders>
            <w:vAlign w:val="center"/>
          </w:tcPr>
          <w:p w14:paraId="1B37F345">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作业方式</w:t>
            </w:r>
          </w:p>
        </w:tc>
        <w:tc>
          <w:tcPr>
            <w:tcW w:w="0" w:type="auto"/>
            <w:tcBorders>
              <w:top w:val="nil"/>
              <w:left w:val="nil"/>
              <w:bottom w:val="single" w:color="auto" w:sz="4" w:space="0"/>
              <w:right w:val="single" w:color="auto" w:sz="4" w:space="0"/>
            </w:tcBorders>
            <w:vAlign w:val="center"/>
          </w:tcPr>
          <w:p w14:paraId="4C7C55BD">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作业时间</w:t>
            </w:r>
          </w:p>
        </w:tc>
        <w:tc>
          <w:tcPr>
            <w:tcW w:w="0" w:type="auto"/>
            <w:tcBorders>
              <w:top w:val="nil"/>
              <w:left w:val="nil"/>
              <w:bottom w:val="single" w:color="auto" w:sz="4" w:space="0"/>
              <w:right w:val="single" w:color="auto" w:sz="4" w:space="0"/>
            </w:tcBorders>
            <w:vAlign w:val="center"/>
          </w:tcPr>
          <w:p w14:paraId="58F20BED">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频次</w:t>
            </w:r>
          </w:p>
        </w:tc>
        <w:tc>
          <w:tcPr>
            <w:tcW w:w="0" w:type="auto"/>
            <w:tcBorders>
              <w:top w:val="nil"/>
              <w:left w:val="nil"/>
              <w:bottom w:val="single" w:color="auto" w:sz="4" w:space="0"/>
              <w:right w:val="single" w:color="auto" w:sz="4" w:space="0"/>
            </w:tcBorders>
            <w:vAlign w:val="center"/>
          </w:tcPr>
          <w:p w14:paraId="58C05BE3">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作业车辆</w:t>
            </w:r>
          </w:p>
        </w:tc>
      </w:tr>
      <w:tr w14:paraId="16AD1E19">
        <w:tblPrEx>
          <w:tblCellMar>
            <w:top w:w="0" w:type="dxa"/>
            <w:left w:w="108" w:type="dxa"/>
            <w:bottom w:w="0" w:type="dxa"/>
            <w:right w:w="108" w:type="dxa"/>
          </w:tblCellMar>
        </w:tblPrEx>
        <w:trPr>
          <w:trHeight w:val="380" w:hRule="atLeast"/>
          <w:jc w:val="center"/>
        </w:trPr>
        <w:tc>
          <w:tcPr>
            <w:tcW w:w="348" w:type="dxa"/>
            <w:vMerge w:val="restart"/>
            <w:tcBorders>
              <w:top w:val="nil"/>
              <w:left w:val="single" w:color="auto" w:sz="4" w:space="0"/>
              <w:bottom w:val="single" w:color="auto" w:sz="4" w:space="0"/>
              <w:right w:val="single" w:color="auto" w:sz="4" w:space="0"/>
            </w:tcBorders>
            <w:vAlign w:val="center"/>
          </w:tcPr>
          <w:p w14:paraId="08B0EAD9">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二级道路</w:t>
            </w:r>
          </w:p>
        </w:tc>
        <w:tc>
          <w:tcPr>
            <w:tcW w:w="0" w:type="auto"/>
            <w:tcBorders>
              <w:top w:val="nil"/>
              <w:left w:val="nil"/>
              <w:bottom w:val="single" w:color="auto" w:sz="4" w:space="0"/>
              <w:right w:val="single" w:color="auto" w:sz="4" w:space="0"/>
            </w:tcBorders>
            <w:vAlign w:val="center"/>
          </w:tcPr>
          <w:p w14:paraId="062E2974">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清洗（洗扫）</w:t>
            </w:r>
          </w:p>
        </w:tc>
        <w:tc>
          <w:tcPr>
            <w:tcW w:w="1106" w:type="dxa"/>
            <w:tcBorders>
              <w:top w:val="nil"/>
              <w:left w:val="nil"/>
              <w:bottom w:val="single" w:color="auto" w:sz="4" w:space="0"/>
              <w:right w:val="single" w:color="auto" w:sz="4" w:space="0"/>
            </w:tcBorders>
            <w:vAlign w:val="center"/>
          </w:tcPr>
          <w:p w14:paraId="713A9680">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3:30-7:00</w:t>
            </w:r>
          </w:p>
        </w:tc>
        <w:tc>
          <w:tcPr>
            <w:tcW w:w="515" w:type="dxa"/>
            <w:tcBorders>
              <w:top w:val="nil"/>
              <w:left w:val="nil"/>
              <w:bottom w:val="single" w:color="auto" w:sz="4" w:space="0"/>
              <w:right w:val="single" w:color="auto" w:sz="4" w:space="0"/>
            </w:tcBorders>
            <w:vAlign w:val="center"/>
          </w:tcPr>
          <w:p w14:paraId="6FAC9985">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每日1次</w:t>
            </w:r>
          </w:p>
        </w:tc>
        <w:tc>
          <w:tcPr>
            <w:tcW w:w="0" w:type="auto"/>
            <w:vMerge w:val="restart"/>
            <w:tcBorders>
              <w:top w:val="nil"/>
              <w:left w:val="single" w:color="auto" w:sz="4" w:space="0"/>
              <w:bottom w:val="single" w:color="auto" w:sz="4" w:space="0"/>
              <w:right w:val="single" w:color="auto" w:sz="4" w:space="0"/>
            </w:tcBorders>
            <w:vAlign w:val="center"/>
          </w:tcPr>
          <w:p w14:paraId="4B8A683F">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大型洗扫车、中型洗扫车</w:t>
            </w:r>
          </w:p>
        </w:tc>
        <w:tc>
          <w:tcPr>
            <w:tcW w:w="0" w:type="auto"/>
            <w:tcBorders>
              <w:top w:val="nil"/>
              <w:left w:val="nil"/>
              <w:bottom w:val="single" w:color="auto" w:sz="4" w:space="0"/>
              <w:right w:val="single" w:color="auto" w:sz="4" w:space="0"/>
            </w:tcBorders>
            <w:vAlign w:val="center"/>
          </w:tcPr>
          <w:p w14:paraId="17CE0624">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清扫</w:t>
            </w:r>
          </w:p>
        </w:tc>
        <w:tc>
          <w:tcPr>
            <w:tcW w:w="0" w:type="auto"/>
            <w:tcBorders>
              <w:top w:val="nil"/>
              <w:left w:val="nil"/>
              <w:bottom w:val="single" w:color="auto" w:sz="4" w:space="0"/>
              <w:right w:val="single" w:color="auto" w:sz="4" w:space="0"/>
            </w:tcBorders>
            <w:vAlign w:val="center"/>
          </w:tcPr>
          <w:p w14:paraId="55CE50F8">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3:30-7:00</w:t>
            </w:r>
          </w:p>
        </w:tc>
        <w:tc>
          <w:tcPr>
            <w:tcW w:w="0" w:type="auto"/>
            <w:tcBorders>
              <w:top w:val="nil"/>
              <w:left w:val="nil"/>
              <w:bottom w:val="single" w:color="auto" w:sz="4" w:space="0"/>
              <w:right w:val="single" w:color="auto" w:sz="4" w:space="0"/>
            </w:tcBorders>
            <w:vAlign w:val="center"/>
          </w:tcPr>
          <w:p w14:paraId="67051548">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每日1次</w:t>
            </w:r>
          </w:p>
        </w:tc>
        <w:tc>
          <w:tcPr>
            <w:tcW w:w="0" w:type="auto"/>
            <w:vMerge w:val="restart"/>
            <w:tcBorders>
              <w:top w:val="nil"/>
              <w:left w:val="single" w:color="auto" w:sz="4" w:space="0"/>
              <w:right w:val="single" w:color="auto" w:sz="4" w:space="0"/>
            </w:tcBorders>
            <w:vAlign w:val="center"/>
          </w:tcPr>
          <w:p w14:paraId="490E472B">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轻型扫路车、</w:t>
            </w:r>
          </w:p>
          <w:p w14:paraId="43CD188F">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多功能轻型扫路车、</w:t>
            </w:r>
          </w:p>
          <w:p w14:paraId="2E33FAEB">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小型洗扫车</w:t>
            </w:r>
          </w:p>
        </w:tc>
        <w:tc>
          <w:tcPr>
            <w:tcW w:w="0" w:type="auto"/>
            <w:vMerge w:val="restart"/>
            <w:tcBorders>
              <w:top w:val="nil"/>
              <w:left w:val="single" w:color="auto" w:sz="4" w:space="0"/>
              <w:bottom w:val="single" w:color="auto" w:sz="4" w:space="0"/>
              <w:right w:val="single" w:color="auto" w:sz="4" w:space="0"/>
            </w:tcBorders>
            <w:vAlign w:val="center"/>
          </w:tcPr>
          <w:p w14:paraId="1B2DE277">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清扫</w:t>
            </w:r>
          </w:p>
        </w:tc>
        <w:tc>
          <w:tcPr>
            <w:tcW w:w="0" w:type="auto"/>
            <w:vMerge w:val="restart"/>
            <w:tcBorders>
              <w:top w:val="nil"/>
              <w:left w:val="single" w:color="auto" w:sz="4" w:space="0"/>
              <w:bottom w:val="single" w:color="auto" w:sz="4" w:space="0"/>
              <w:right w:val="single" w:color="auto" w:sz="4" w:space="0"/>
            </w:tcBorders>
            <w:vAlign w:val="center"/>
          </w:tcPr>
          <w:p w14:paraId="4A55A195">
            <w:pPr>
              <w:widowControl/>
              <w:jc w:val="left"/>
              <w:rPr>
                <w:rFonts w:ascii="仿宋_GB2312" w:hAnsi="宋体" w:eastAsia="仿宋_GB2312" w:cs="宋体"/>
                <w:b/>
                <w:color w:val="auto"/>
                <w:kern w:val="0"/>
                <w:sz w:val="13"/>
                <w:szCs w:val="13"/>
              </w:rPr>
            </w:pPr>
            <w:r>
              <w:rPr>
                <w:rFonts w:hint="eastAsia" w:ascii="仿宋_GB2312" w:hAnsi="宋体" w:eastAsia="仿宋_GB2312" w:cs="宋体"/>
                <w:color w:val="auto"/>
                <w:kern w:val="0"/>
                <w:sz w:val="13"/>
                <w:szCs w:val="13"/>
              </w:rPr>
              <w:t>9:00-12:00 13:00-16:00</w:t>
            </w:r>
          </w:p>
        </w:tc>
        <w:tc>
          <w:tcPr>
            <w:tcW w:w="0" w:type="auto"/>
            <w:vMerge w:val="restart"/>
            <w:tcBorders>
              <w:top w:val="nil"/>
              <w:left w:val="single" w:color="auto" w:sz="4" w:space="0"/>
              <w:bottom w:val="single" w:color="auto" w:sz="4" w:space="0"/>
              <w:right w:val="single" w:color="auto" w:sz="4" w:space="0"/>
            </w:tcBorders>
            <w:vAlign w:val="center"/>
          </w:tcPr>
          <w:p w14:paraId="5224AD5D">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每日1次</w:t>
            </w:r>
          </w:p>
        </w:tc>
        <w:tc>
          <w:tcPr>
            <w:tcW w:w="0" w:type="auto"/>
            <w:vMerge w:val="restart"/>
            <w:tcBorders>
              <w:top w:val="nil"/>
              <w:left w:val="single" w:color="auto" w:sz="4" w:space="0"/>
              <w:bottom w:val="single" w:color="auto" w:sz="4" w:space="0"/>
              <w:right w:val="single" w:color="auto" w:sz="4" w:space="0"/>
            </w:tcBorders>
            <w:vAlign w:val="center"/>
          </w:tcPr>
          <w:p w14:paraId="641BB9A0">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人行道清扫车</w:t>
            </w:r>
          </w:p>
        </w:tc>
      </w:tr>
      <w:tr w14:paraId="472C4170">
        <w:tblPrEx>
          <w:tblCellMar>
            <w:top w:w="0" w:type="dxa"/>
            <w:left w:w="108" w:type="dxa"/>
            <w:bottom w:w="0" w:type="dxa"/>
            <w:right w:w="108" w:type="dxa"/>
          </w:tblCellMar>
        </w:tblPrEx>
        <w:trPr>
          <w:trHeight w:val="234" w:hRule="atLeast"/>
          <w:jc w:val="center"/>
        </w:trPr>
        <w:tc>
          <w:tcPr>
            <w:tcW w:w="348" w:type="dxa"/>
            <w:vMerge w:val="continue"/>
            <w:tcBorders>
              <w:top w:val="nil"/>
              <w:left w:val="single" w:color="auto" w:sz="4" w:space="0"/>
              <w:bottom w:val="single" w:color="auto" w:sz="4" w:space="0"/>
              <w:right w:val="single" w:color="auto" w:sz="4" w:space="0"/>
            </w:tcBorders>
            <w:vAlign w:val="center"/>
          </w:tcPr>
          <w:p w14:paraId="0A6858F0">
            <w:pPr>
              <w:widowControl/>
              <w:jc w:val="left"/>
              <w:rPr>
                <w:rFonts w:ascii="仿宋_GB2312" w:hAnsi="宋体" w:eastAsia="仿宋_GB2312" w:cs="宋体"/>
                <w:color w:val="auto"/>
                <w:kern w:val="0"/>
                <w:sz w:val="13"/>
                <w:szCs w:val="13"/>
              </w:rPr>
            </w:pPr>
          </w:p>
        </w:tc>
        <w:tc>
          <w:tcPr>
            <w:tcW w:w="0" w:type="auto"/>
            <w:vMerge w:val="restart"/>
            <w:tcBorders>
              <w:top w:val="nil"/>
              <w:left w:val="single" w:color="auto" w:sz="4" w:space="0"/>
              <w:right w:val="single" w:color="auto" w:sz="4" w:space="0"/>
            </w:tcBorders>
            <w:vAlign w:val="center"/>
          </w:tcPr>
          <w:p w14:paraId="602896F9">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保洁</w:t>
            </w:r>
          </w:p>
        </w:tc>
        <w:tc>
          <w:tcPr>
            <w:tcW w:w="1106" w:type="dxa"/>
            <w:tcBorders>
              <w:top w:val="nil"/>
              <w:left w:val="nil"/>
              <w:bottom w:val="single" w:color="auto" w:sz="4" w:space="0"/>
              <w:right w:val="single" w:color="auto" w:sz="4" w:space="0"/>
            </w:tcBorders>
            <w:vAlign w:val="center"/>
          </w:tcPr>
          <w:p w14:paraId="1034B99C">
            <w:pPr>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9:00-12:00</w:t>
            </w:r>
          </w:p>
        </w:tc>
        <w:tc>
          <w:tcPr>
            <w:tcW w:w="515" w:type="dxa"/>
            <w:tcBorders>
              <w:top w:val="nil"/>
              <w:left w:val="nil"/>
              <w:bottom w:val="single" w:color="auto" w:sz="4" w:space="0"/>
              <w:right w:val="single" w:color="auto" w:sz="4" w:space="0"/>
            </w:tcBorders>
            <w:vAlign w:val="center"/>
          </w:tcPr>
          <w:p w14:paraId="51C13F68">
            <w:pPr>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每日0.5次</w:t>
            </w:r>
          </w:p>
        </w:tc>
        <w:tc>
          <w:tcPr>
            <w:tcW w:w="0" w:type="auto"/>
            <w:vMerge w:val="continue"/>
            <w:tcBorders>
              <w:top w:val="nil"/>
              <w:left w:val="single" w:color="auto" w:sz="4" w:space="0"/>
              <w:bottom w:val="single" w:color="auto" w:sz="4" w:space="0"/>
              <w:right w:val="single" w:color="auto" w:sz="4" w:space="0"/>
            </w:tcBorders>
            <w:vAlign w:val="center"/>
          </w:tcPr>
          <w:p w14:paraId="7DAA5949">
            <w:pPr>
              <w:widowControl/>
              <w:jc w:val="left"/>
              <w:rPr>
                <w:rFonts w:ascii="仿宋_GB2312" w:hAnsi="宋体" w:eastAsia="仿宋_GB2312" w:cs="宋体"/>
                <w:color w:val="auto"/>
                <w:kern w:val="0"/>
                <w:sz w:val="13"/>
                <w:szCs w:val="13"/>
              </w:rPr>
            </w:pPr>
          </w:p>
        </w:tc>
        <w:tc>
          <w:tcPr>
            <w:tcW w:w="0" w:type="auto"/>
            <w:vMerge w:val="restart"/>
            <w:tcBorders>
              <w:top w:val="nil"/>
              <w:left w:val="single" w:color="auto" w:sz="4" w:space="0"/>
              <w:right w:val="single" w:color="auto" w:sz="4" w:space="0"/>
            </w:tcBorders>
            <w:vAlign w:val="center"/>
          </w:tcPr>
          <w:p w14:paraId="0B3043ED">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保洁</w:t>
            </w:r>
          </w:p>
        </w:tc>
        <w:tc>
          <w:tcPr>
            <w:tcW w:w="0" w:type="auto"/>
            <w:vMerge w:val="restart"/>
            <w:tcBorders>
              <w:top w:val="nil"/>
              <w:left w:val="single" w:color="auto" w:sz="4" w:space="0"/>
              <w:right w:val="single" w:color="auto" w:sz="4" w:space="0"/>
            </w:tcBorders>
            <w:vAlign w:val="center"/>
          </w:tcPr>
          <w:p w14:paraId="55AA9F0E">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13:00-16:00</w:t>
            </w:r>
          </w:p>
        </w:tc>
        <w:tc>
          <w:tcPr>
            <w:tcW w:w="0" w:type="auto"/>
            <w:vMerge w:val="restart"/>
            <w:tcBorders>
              <w:top w:val="nil"/>
              <w:left w:val="single" w:color="auto" w:sz="4" w:space="0"/>
              <w:right w:val="single" w:color="auto" w:sz="4" w:space="0"/>
            </w:tcBorders>
            <w:vAlign w:val="center"/>
          </w:tcPr>
          <w:p w14:paraId="0DA4D2A0">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每日0.5次</w:t>
            </w:r>
          </w:p>
        </w:tc>
        <w:tc>
          <w:tcPr>
            <w:tcW w:w="0" w:type="auto"/>
            <w:vMerge w:val="continue"/>
            <w:tcBorders>
              <w:left w:val="single" w:color="auto" w:sz="4" w:space="0"/>
              <w:right w:val="single" w:color="auto" w:sz="4" w:space="0"/>
            </w:tcBorders>
            <w:vAlign w:val="center"/>
          </w:tcPr>
          <w:p w14:paraId="0731053E">
            <w:pPr>
              <w:widowControl/>
              <w:jc w:val="left"/>
              <w:rPr>
                <w:rFonts w:ascii="仿宋_GB2312" w:hAnsi="宋体" w:eastAsia="仿宋_GB2312" w:cs="宋体"/>
                <w:color w:val="auto"/>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7EA2C914">
            <w:pPr>
              <w:widowControl/>
              <w:jc w:val="left"/>
              <w:rPr>
                <w:rFonts w:ascii="仿宋_GB2312" w:hAnsi="宋体" w:eastAsia="仿宋_GB2312" w:cs="宋体"/>
                <w:color w:val="auto"/>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4608EEE3">
            <w:pPr>
              <w:widowControl/>
              <w:jc w:val="left"/>
              <w:rPr>
                <w:rFonts w:ascii="仿宋_GB2312" w:hAnsi="宋体" w:eastAsia="仿宋_GB2312" w:cs="宋体"/>
                <w:b/>
                <w:color w:val="auto"/>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5FC16696">
            <w:pPr>
              <w:widowControl/>
              <w:jc w:val="left"/>
              <w:rPr>
                <w:rFonts w:ascii="仿宋_GB2312" w:hAnsi="宋体" w:eastAsia="仿宋_GB2312" w:cs="宋体"/>
                <w:color w:val="auto"/>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19896674">
            <w:pPr>
              <w:widowControl/>
              <w:jc w:val="left"/>
              <w:rPr>
                <w:rFonts w:ascii="仿宋_GB2312" w:hAnsi="宋体" w:eastAsia="仿宋_GB2312" w:cs="宋体"/>
                <w:color w:val="auto"/>
                <w:kern w:val="0"/>
                <w:sz w:val="13"/>
                <w:szCs w:val="13"/>
              </w:rPr>
            </w:pPr>
          </w:p>
        </w:tc>
      </w:tr>
      <w:tr w14:paraId="44917E5D">
        <w:tblPrEx>
          <w:tblCellMar>
            <w:top w:w="0" w:type="dxa"/>
            <w:left w:w="108" w:type="dxa"/>
            <w:bottom w:w="0" w:type="dxa"/>
            <w:right w:w="108" w:type="dxa"/>
          </w:tblCellMar>
        </w:tblPrEx>
        <w:trPr>
          <w:trHeight w:val="468" w:hRule="atLeast"/>
          <w:jc w:val="center"/>
        </w:trPr>
        <w:tc>
          <w:tcPr>
            <w:tcW w:w="348" w:type="dxa"/>
            <w:vMerge w:val="continue"/>
            <w:tcBorders>
              <w:top w:val="nil"/>
              <w:left w:val="single" w:color="auto" w:sz="4" w:space="0"/>
              <w:bottom w:val="single" w:color="auto" w:sz="4" w:space="0"/>
              <w:right w:val="single" w:color="auto" w:sz="4" w:space="0"/>
            </w:tcBorders>
            <w:vAlign w:val="center"/>
          </w:tcPr>
          <w:p w14:paraId="7C303504">
            <w:pPr>
              <w:widowControl/>
              <w:jc w:val="left"/>
              <w:rPr>
                <w:rFonts w:ascii="仿宋_GB2312" w:hAnsi="宋体" w:eastAsia="仿宋_GB2312" w:cs="宋体"/>
                <w:color w:val="auto"/>
                <w:kern w:val="0"/>
                <w:sz w:val="13"/>
                <w:szCs w:val="13"/>
              </w:rPr>
            </w:pPr>
          </w:p>
        </w:tc>
        <w:tc>
          <w:tcPr>
            <w:tcW w:w="0" w:type="auto"/>
            <w:vMerge w:val="continue"/>
            <w:tcBorders>
              <w:left w:val="single" w:color="auto" w:sz="4" w:space="0"/>
              <w:bottom w:val="single" w:color="auto" w:sz="4" w:space="0"/>
              <w:right w:val="single" w:color="auto" w:sz="4" w:space="0"/>
            </w:tcBorders>
            <w:vAlign w:val="center"/>
          </w:tcPr>
          <w:p w14:paraId="606EE465">
            <w:pPr>
              <w:widowControl/>
              <w:jc w:val="center"/>
              <w:rPr>
                <w:rFonts w:ascii="仿宋_GB2312" w:hAnsi="宋体" w:eastAsia="仿宋_GB2312" w:cs="宋体"/>
                <w:color w:val="auto"/>
                <w:kern w:val="0"/>
                <w:sz w:val="13"/>
                <w:szCs w:val="13"/>
              </w:rPr>
            </w:pPr>
          </w:p>
        </w:tc>
        <w:tc>
          <w:tcPr>
            <w:tcW w:w="1106" w:type="dxa"/>
            <w:tcBorders>
              <w:top w:val="single" w:color="auto" w:sz="4" w:space="0"/>
              <w:left w:val="nil"/>
              <w:bottom w:val="single" w:color="auto" w:sz="4" w:space="0"/>
              <w:right w:val="single" w:color="auto" w:sz="4" w:space="0"/>
            </w:tcBorders>
            <w:vAlign w:val="center"/>
          </w:tcPr>
          <w:p w14:paraId="193CDFF8">
            <w:pPr>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13:00-16:00</w:t>
            </w:r>
          </w:p>
        </w:tc>
        <w:tc>
          <w:tcPr>
            <w:tcW w:w="515" w:type="dxa"/>
            <w:tcBorders>
              <w:top w:val="single" w:color="auto" w:sz="4" w:space="0"/>
              <w:left w:val="nil"/>
              <w:bottom w:val="single" w:color="auto" w:sz="4" w:space="0"/>
              <w:right w:val="single" w:color="auto" w:sz="4" w:space="0"/>
            </w:tcBorders>
            <w:vAlign w:val="center"/>
          </w:tcPr>
          <w:p w14:paraId="4F68E870">
            <w:pPr>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每日0</w:t>
            </w:r>
            <w:r>
              <w:rPr>
                <w:rFonts w:ascii="仿宋_GB2312" w:hAnsi="宋体" w:eastAsia="仿宋_GB2312" w:cs="宋体"/>
                <w:color w:val="auto"/>
                <w:kern w:val="0"/>
                <w:sz w:val="13"/>
                <w:szCs w:val="13"/>
              </w:rPr>
              <w:t>.5</w:t>
            </w:r>
            <w:r>
              <w:rPr>
                <w:rFonts w:hint="eastAsia" w:ascii="仿宋_GB2312" w:hAnsi="宋体" w:eastAsia="仿宋_GB2312" w:cs="宋体"/>
                <w:color w:val="auto"/>
                <w:kern w:val="0"/>
                <w:sz w:val="13"/>
                <w:szCs w:val="13"/>
              </w:rPr>
              <w:t>次</w:t>
            </w:r>
          </w:p>
        </w:tc>
        <w:tc>
          <w:tcPr>
            <w:tcW w:w="0" w:type="auto"/>
            <w:vMerge w:val="continue"/>
            <w:tcBorders>
              <w:top w:val="nil"/>
              <w:left w:val="single" w:color="auto" w:sz="4" w:space="0"/>
              <w:bottom w:val="single" w:color="auto" w:sz="4" w:space="0"/>
              <w:right w:val="single" w:color="auto" w:sz="4" w:space="0"/>
            </w:tcBorders>
            <w:vAlign w:val="center"/>
          </w:tcPr>
          <w:p w14:paraId="06A9E523">
            <w:pPr>
              <w:widowControl/>
              <w:jc w:val="left"/>
              <w:rPr>
                <w:rFonts w:ascii="仿宋_GB2312" w:hAnsi="宋体" w:eastAsia="仿宋_GB2312" w:cs="宋体"/>
                <w:color w:val="auto"/>
                <w:kern w:val="0"/>
                <w:sz w:val="13"/>
                <w:szCs w:val="13"/>
              </w:rPr>
            </w:pPr>
          </w:p>
        </w:tc>
        <w:tc>
          <w:tcPr>
            <w:tcW w:w="0" w:type="auto"/>
            <w:vMerge w:val="continue"/>
            <w:tcBorders>
              <w:left w:val="single" w:color="auto" w:sz="4" w:space="0"/>
              <w:bottom w:val="single" w:color="auto" w:sz="4" w:space="0"/>
              <w:right w:val="single" w:color="auto" w:sz="4" w:space="0"/>
            </w:tcBorders>
            <w:vAlign w:val="center"/>
          </w:tcPr>
          <w:p w14:paraId="3EC81807">
            <w:pPr>
              <w:widowControl/>
              <w:jc w:val="center"/>
              <w:rPr>
                <w:rFonts w:ascii="仿宋_GB2312" w:hAnsi="宋体" w:eastAsia="仿宋_GB2312" w:cs="宋体"/>
                <w:color w:val="auto"/>
                <w:kern w:val="0"/>
                <w:sz w:val="13"/>
                <w:szCs w:val="13"/>
              </w:rPr>
            </w:pPr>
          </w:p>
        </w:tc>
        <w:tc>
          <w:tcPr>
            <w:tcW w:w="0" w:type="auto"/>
            <w:vMerge w:val="continue"/>
            <w:tcBorders>
              <w:left w:val="single" w:color="auto" w:sz="4" w:space="0"/>
              <w:bottom w:val="single" w:color="auto" w:sz="4" w:space="0"/>
              <w:right w:val="single" w:color="auto" w:sz="4" w:space="0"/>
            </w:tcBorders>
            <w:vAlign w:val="center"/>
          </w:tcPr>
          <w:p w14:paraId="1D4E93BF">
            <w:pPr>
              <w:widowControl/>
              <w:jc w:val="center"/>
              <w:rPr>
                <w:rFonts w:ascii="仿宋_GB2312" w:hAnsi="宋体" w:eastAsia="仿宋_GB2312" w:cs="宋体"/>
                <w:color w:val="auto"/>
                <w:kern w:val="0"/>
                <w:sz w:val="13"/>
                <w:szCs w:val="13"/>
              </w:rPr>
            </w:pPr>
          </w:p>
        </w:tc>
        <w:tc>
          <w:tcPr>
            <w:tcW w:w="0" w:type="auto"/>
            <w:vMerge w:val="continue"/>
            <w:tcBorders>
              <w:left w:val="single" w:color="auto" w:sz="4" w:space="0"/>
              <w:bottom w:val="single" w:color="auto" w:sz="4" w:space="0"/>
              <w:right w:val="single" w:color="auto" w:sz="4" w:space="0"/>
            </w:tcBorders>
            <w:vAlign w:val="center"/>
          </w:tcPr>
          <w:p w14:paraId="6A86B9A3">
            <w:pPr>
              <w:widowControl/>
              <w:jc w:val="center"/>
              <w:rPr>
                <w:rFonts w:ascii="仿宋_GB2312" w:hAnsi="宋体" w:eastAsia="仿宋_GB2312" w:cs="宋体"/>
                <w:color w:val="auto"/>
                <w:kern w:val="0"/>
                <w:sz w:val="13"/>
                <w:szCs w:val="13"/>
              </w:rPr>
            </w:pPr>
          </w:p>
        </w:tc>
        <w:tc>
          <w:tcPr>
            <w:tcW w:w="0" w:type="auto"/>
            <w:vMerge w:val="continue"/>
            <w:tcBorders>
              <w:left w:val="single" w:color="auto" w:sz="4" w:space="0"/>
              <w:bottom w:val="single" w:color="auto" w:sz="4" w:space="0"/>
              <w:right w:val="single" w:color="auto" w:sz="4" w:space="0"/>
            </w:tcBorders>
            <w:vAlign w:val="center"/>
          </w:tcPr>
          <w:p w14:paraId="4D8C8558">
            <w:pPr>
              <w:widowControl/>
              <w:jc w:val="left"/>
              <w:rPr>
                <w:rFonts w:ascii="仿宋_GB2312" w:hAnsi="宋体" w:eastAsia="仿宋_GB2312" w:cs="宋体"/>
                <w:color w:val="auto"/>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22E466B9">
            <w:pPr>
              <w:widowControl/>
              <w:jc w:val="left"/>
              <w:rPr>
                <w:rFonts w:ascii="仿宋_GB2312" w:hAnsi="宋体" w:eastAsia="仿宋_GB2312" w:cs="宋体"/>
                <w:color w:val="auto"/>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2F45944F">
            <w:pPr>
              <w:widowControl/>
              <w:jc w:val="left"/>
              <w:rPr>
                <w:rFonts w:ascii="仿宋_GB2312" w:hAnsi="宋体" w:eastAsia="仿宋_GB2312" w:cs="宋体"/>
                <w:b/>
                <w:color w:val="auto"/>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1B577105">
            <w:pPr>
              <w:widowControl/>
              <w:jc w:val="left"/>
              <w:rPr>
                <w:rFonts w:ascii="仿宋_GB2312" w:hAnsi="宋体" w:eastAsia="仿宋_GB2312" w:cs="宋体"/>
                <w:color w:val="auto"/>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049789E3">
            <w:pPr>
              <w:widowControl/>
              <w:jc w:val="left"/>
              <w:rPr>
                <w:rFonts w:ascii="仿宋_GB2312" w:hAnsi="宋体" w:eastAsia="仿宋_GB2312" w:cs="宋体"/>
                <w:color w:val="auto"/>
                <w:kern w:val="0"/>
                <w:sz w:val="13"/>
                <w:szCs w:val="13"/>
              </w:rPr>
            </w:pPr>
          </w:p>
        </w:tc>
      </w:tr>
      <w:tr w14:paraId="465196EE">
        <w:tblPrEx>
          <w:tblCellMar>
            <w:top w:w="0" w:type="dxa"/>
            <w:left w:w="108" w:type="dxa"/>
            <w:bottom w:w="0" w:type="dxa"/>
            <w:right w:w="108" w:type="dxa"/>
          </w:tblCellMar>
        </w:tblPrEx>
        <w:trPr>
          <w:trHeight w:val="480" w:hRule="atLeast"/>
          <w:jc w:val="center"/>
        </w:trPr>
        <w:tc>
          <w:tcPr>
            <w:tcW w:w="348" w:type="dxa"/>
            <w:vMerge w:val="continue"/>
            <w:tcBorders>
              <w:top w:val="nil"/>
              <w:left w:val="single" w:color="auto" w:sz="4" w:space="0"/>
              <w:bottom w:val="single" w:color="auto" w:sz="4" w:space="0"/>
              <w:right w:val="single" w:color="auto" w:sz="4" w:space="0"/>
            </w:tcBorders>
            <w:vAlign w:val="center"/>
          </w:tcPr>
          <w:p w14:paraId="07D7429A">
            <w:pPr>
              <w:widowControl/>
              <w:jc w:val="left"/>
              <w:rPr>
                <w:rFonts w:ascii="仿宋_GB2312" w:hAnsi="宋体" w:eastAsia="仿宋_GB2312" w:cs="宋体"/>
                <w:color w:val="auto"/>
                <w:kern w:val="0"/>
                <w:sz w:val="13"/>
                <w:szCs w:val="13"/>
              </w:rPr>
            </w:pPr>
          </w:p>
        </w:tc>
        <w:tc>
          <w:tcPr>
            <w:tcW w:w="0" w:type="auto"/>
            <w:vMerge w:val="restart"/>
            <w:tcBorders>
              <w:top w:val="nil"/>
              <w:left w:val="single" w:color="auto" w:sz="4" w:space="0"/>
              <w:bottom w:val="single" w:color="auto" w:sz="4" w:space="0"/>
              <w:right w:val="single" w:color="auto" w:sz="4" w:space="0"/>
            </w:tcBorders>
            <w:vAlign w:val="center"/>
          </w:tcPr>
          <w:p w14:paraId="6822CA69">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洒水</w:t>
            </w:r>
          </w:p>
        </w:tc>
        <w:tc>
          <w:tcPr>
            <w:tcW w:w="1106" w:type="dxa"/>
            <w:tcBorders>
              <w:top w:val="single" w:color="auto" w:sz="4" w:space="0"/>
              <w:left w:val="nil"/>
              <w:bottom w:val="single" w:color="auto" w:sz="4" w:space="0"/>
              <w:right w:val="single" w:color="auto" w:sz="4" w:space="0"/>
            </w:tcBorders>
            <w:vAlign w:val="center"/>
          </w:tcPr>
          <w:p w14:paraId="19BC0E64">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春、秋、冬季</w:t>
            </w:r>
          </w:p>
          <w:p w14:paraId="5E80C98C">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 xml:space="preserve">  3:30-7:00 </w:t>
            </w:r>
          </w:p>
          <w:p w14:paraId="0DC0FB0B">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13:00-16:00</w:t>
            </w:r>
          </w:p>
        </w:tc>
        <w:tc>
          <w:tcPr>
            <w:tcW w:w="515" w:type="dxa"/>
            <w:tcBorders>
              <w:top w:val="single" w:color="auto" w:sz="4" w:space="0"/>
              <w:left w:val="nil"/>
              <w:bottom w:val="single" w:color="auto" w:sz="4" w:space="0"/>
              <w:right w:val="single" w:color="auto" w:sz="4" w:space="0"/>
            </w:tcBorders>
            <w:vAlign w:val="center"/>
          </w:tcPr>
          <w:p w14:paraId="3F6BA026">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每日2次</w:t>
            </w:r>
          </w:p>
        </w:tc>
        <w:tc>
          <w:tcPr>
            <w:tcW w:w="0" w:type="auto"/>
            <w:vMerge w:val="continue"/>
            <w:tcBorders>
              <w:top w:val="nil"/>
              <w:left w:val="single" w:color="auto" w:sz="4" w:space="0"/>
              <w:bottom w:val="single" w:color="auto" w:sz="4" w:space="0"/>
              <w:right w:val="single" w:color="auto" w:sz="4" w:space="0"/>
            </w:tcBorders>
            <w:vAlign w:val="center"/>
          </w:tcPr>
          <w:p w14:paraId="1EEBB2C4">
            <w:pPr>
              <w:widowControl/>
              <w:jc w:val="left"/>
              <w:rPr>
                <w:rFonts w:ascii="仿宋_GB2312" w:hAnsi="宋体" w:eastAsia="仿宋_GB2312" w:cs="宋体"/>
                <w:color w:val="auto"/>
                <w:kern w:val="0"/>
                <w:sz w:val="13"/>
                <w:szCs w:val="13"/>
              </w:rPr>
            </w:pPr>
          </w:p>
        </w:tc>
        <w:tc>
          <w:tcPr>
            <w:tcW w:w="0" w:type="auto"/>
            <w:vMerge w:val="restart"/>
            <w:tcBorders>
              <w:top w:val="nil"/>
              <w:left w:val="single" w:color="auto" w:sz="4" w:space="0"/>
              <w:bottom w:val="single" w:color="auto" w:sz="4" w:space="0"/>
              <w:right w:val="single" w:color="auto" w:sz="4" w:space="0"/>
            </w:tcBorders>
            <w:vAlign w:val="center"/>
          </w:tcPr>
          <w:p w14:paraId="5335BE54">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冲洗</w:t>
            </w:r>
          </w:p>
        </w:tc>
        <w:tc>
          <w:tcPr>
            <w:tcW w:w="0" w:type="auto"/>
            <w:vMerge w:val="restart"/>
            <w:tcBorders>
              <w:top w:val="nil"/>
              <w:left w:val="single" w:color="auto" w:sz="4" w:space="0"/>
              <w:bottom w:val="single" w:color="auto" w:sz="4" w:space="0"/>
              <w:right w:val="single" w:color="auto" w:sz="4" w:space="0"/>
            </w:tcBorders>
            <w:vAlign w:val="center"/>
          </w:tcPr>
          <w:p w14:paraId="4FD36E09">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9:30-15:00</w:t>
            </w:r>
          </w:p>
        </w:tc>
        <w:tc>
          <w:tcPr>
            <w:tcW w:w="0" w:type="auto"/>
            <w:vMerge w:val="restart"/>
            <w:tcBorders>
              <w:top w:val="nil"/>
              <w:left w:val="single" w:color="auto" w:sz="4" w:space="0"/>
              <w:bottom w:val="single" w:color="auto" w:sz="4" w:space="0"/>
              <w:right w:val="single" w:color="auto" w:sz="4" w:space="0"/>
            </w:tcBorders>
            <w:vAlign w:val="center"/>
          </w:tcPr>
          <w:p w14:paraId="7D314115">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每周1次</w:t>
            </w:r>
          </w:p>
        </w:tc>
        <w:tc>
          <w:tcPr>
            <w:tcW w:w="0" w:type="auto"/>
            <w:vMerge w:val="restart"/>
            <w:tcBorders>
              <w:top w:val="nil"/>
              <w:left w:val="single" w:color="auto" w:sz="4" w:space="0"/>
              <w:bottom w:val="single" w:color="auto" w:sz="4" w:space="0"/>
              <w:right w:val="single" w:color="auto" w:sz="4" w:space="0"/>
            </w:tcBorders>
            <w:vAlign w:val="center"/>
          </w:tcPr>
          <w:p w14:paraId="659ABF75">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轻型清洗车</w:t>
            </w:r>
          </w:p>
        </w:tc>
        <w:tc>
          <w:tcPr>
            <w:tcW w:w="0" w:type="auto"/>
            <w:vMerge w:val="continue"/>
            <w:tcBorders>
              <w:top w:val="nil"/>
              <w:left w:val="single" w:color="auto" w:sz="4" w:space="0"/>
              <w:bottom w:val="single" w:color="auto" w:sz="4" w:space="0"/>
              <w:right w:val="single" w:color="auto" w:sz="4" w:space="0"/>
            </w:tcBorders>
            <w:vAlign w:val="center"/>
          </w:tcPr>
          <w:p w14:paraId="7CAFDD04">
            <w:pPr>
              <w:widowControl/>
              <w:jc w:val="left"/>
              <w:rPr>
                <w:rFonts w:ascii="仿宋_GB2312" w:hAnsi="宋体" w:eastAsia="仿宋_GB2312" w:cs="宋体"/>
                <w:color w:val="auto"/>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01BEE9C7">
            <w:pPr>
              <w:widowControl/>
              <w:jc w:val="left"/>
              <w:rPr>
                <w:rFonts w:ascii="仿宋_GB2312" w:hAnsi="宋体" w:eastAsia="仿宋_GB2312" w:cs="宋体"/>
                <w:b/>
                <w:color w:val="auto"/>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141B2C92">
            <w:pPr>
              <w:widowControl/>
              <w:jc w:val="left"/>
              <w:rPr>
                <w:rFonts w:ascii="仿宋_GB2312" w:hAnsi="宋体" w:eastAsia="仿宋_GB2312" w:cs="宋体"/>
                <w:color w:val="auto"/>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71899622">
            <w:pPr>
              <w:widowControl/>
              <w:jc w:val="left"/>
              <w:rPr>
                <w:rFonts w:ascii="仿宋_GB2312" w:hAnsi="宋体" w:eastAsia="仿宋_GB2312" w:cs="宋体"/>
                <w:color w:val="auto"/>
                <w:kern w:val="0"/>
                <w:sz w:val="13"/>
                <w:szCs w:val="13"/>
              </w:rPr>
            </w:pPr>
          </w:p>
        </w:tc>
      </w:tr>
      <w:tr w14:paraId="005878A2">
        <w:tblPrEx>
          <w:tblCellMar>
            <w:top w:w="0" w:type="dxa"/>
            <w:left w:w="108" w:type="dxa"/>
            <w:bottom w:w="0" w:type="dxa"/>
            <w:right w:w="108" w:type="dxa"/>
          </w:tblCellMar>
        </w:tblPrEx>
        <w:trPr>
          <w:trHeight w:val="640" w:hRule="atLeast"/>
          <w:jc w:val="center"/>
        </w:trPr>
        <w:tc>
          <w:tcPr>
            <w:tcW w:w="348" w:type="dxa"/>
            <w:vMerge w:val="continue"/>
            <w:tcBorders>
              <w:top w:val="nil"/>
              <w:left w:val="single" w:color="auto" w:sz="4" w:space="0"/>
              <w:bottom w:val="single" w:color="auto" w:sz="4" w:space="0"/>
              <w:right w:val="single" w:color="auto" w:sz="4" w:space="0"/>
            </w:tcBorders>
            <w:vAlign w:val="center"/>
          </w:tcPr>
          <w:p w14:paraId="4317F69C">
            <w:pPr>
              <w:widowControl/>
              <w:jc w:val="left"/>
              <w:rPr>
                <w:rFonts w:ascii="仿宋_GB2312" w:hAnsi="宋体" w:eastAsia="仿宋_GB2312" w:cs="宋体"/>
                <w:color w:val="auto"/>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095CA9D3">
            <w:pPr>
              <w:widowControl/>
              <w:jc w:val="left"/>
              <w:rPr>
                <w:rFonts w:ascii="仿宋_GB2312" w:hAnsi="宋体" w:eastAsia="仿宋_GB2312" w:cs="宋体"/>
                <w:color w:val="auto"/>
                <w:kern w:val="0"/>
                <w:sz w:val="13"/>
                <w:szCs w:val="13"/>
              </w:rPr>
            </w:pPr>
          </w:p>
        </w:tc>
        <w:tc>
          <w:tcPr>
            <w:tcW w:w="1106" w:type="dxa"/>
            <w:tcBorders>
              <w:top w:val="nil"/>
              <w:left w:val="nil"/>
              <w:bottom w:val="single" w:color="auto" w:sz="4" w:space="0"/>
              <w:right w:val="single" w:color="auto" w:sz="4" w:space="0"/>
            </w:tcBorders>
            <w:vAlign w:val="center"/>
          </w:tcPr>
          <w:p w14:paraId="42EBAD63">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夏季（6-9月）</w:t>
            </w:r>
          </w:p>
          <w:p w14:paraId="66678F78">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 xml:space="preserve"> 03：30-07:00 </w:t>
            </w:r>
          </w:p>
          <w:p w14:paraId="2DF7ED00">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9:00-12:00</w:t>
            </w:r>
          </w:p>
          <w:p w14:paraId="1B4BDCE3">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 xml:space="preserve"> 13:00-16:00</w:t>
            </w:r>
          </w:p>
        </w:tc>
        <w:tc>
          <w:tcPr>
            <w:tcW w:w="515" w:type="dxa"/>
            <w:tcBorders>
              <w:top w:val="nil"/>
              <w:left w:val="nil"/>
              <w:bottom w:val="single" w:color="auto" w:sz="4" w:space="0"/>
              <w:right w:val="single" w:color="auto" w:sz="4" w:space="0"/>
            </w:tcBorders>
            <w:vAlign w:val="center"/>
          </w:tcPr>
          <w:p w14:paraId="4865B9AB">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每日3次</w:t>
            </w:r>
          </w:p>
        </w:tc>
        <w:tc>
          <w:tcPr>
            <w:tcW w:w="0" w:type="auto"/>
            <w:vMerge w:val="continue"/>
            <w:tcBorders>
              <w:top w:val="nil"/>
              <w:left w:val="single" w:color="auto" w:sz="4" w:space="0"/>
              <w:bottom w:val="single" w:color="auto" w:sz="4" w:space="0"/>
              <w:right w:val="single" w:color="auto" w:sz="4" w:space="0"/>
            </w:tcBorders>
            <w:vAlign w:val="center"/>
          </w:tcPr>
          <w:p w14:paraId="0190C0B9">
            <w:pPr>
              <w:widowControl/>
              <w:jc w:val="left"/>
              <w:rPr>
                <w:rFonts w:ascii="仿宋_GB2312" w:hAnsi="宋体" w:eastAsia="仿宋_GB2312" w:cs="宋体"/>
                <w:color w:val="auto"/>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293E2664">
            <w:pPr>
              <w:widowControl/>
              <w:jc w:val="left"/>
              <w:rPr>
                <w:rFonts w:ascii="仿宋_GB2312" w:hAnsi="宋体" w:eastAsia="仿宋_GB2312" w:cs="宋体"/>
                <w:color w:val="auto"/>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5053921C">
            <w:pPr>
              <w:widowControl/>
              <w:jc w:val="left"/>
              <w:rPr>
                <w:rFonts w:ascii="仿宋_GB2312" w:hAnsi="宋体" w:eastAsia="仿宋_GB2312" w:cs="宋体"/>
                <w:color w:val="auto"/>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311921F7">
            <w:pPr>
              <w:widowControl/>
              <w:jc w:val="left"/>
              <w:rPr>
                <w:rFonts w:ascii="仿宋_GB2312" w:hAnsi="宋体" w:eastAsia="仿宋_GB2312" w:cs="宋体"/>
                <w:color w:val="auto"/>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2C38BE2C">
            <w:pPr>
              <w:widowControl/>
              <w:jc w:val="left"/>
              <w:rPr>
                <w:rFonts w:ascii="仿宋_GB2312" w:hAnsi="宋体" w:eastAsia="仿宋_GB2312" w:cs="宋体"/>
                <w:color w:val="auto"/>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17E475BA">
            <w:pPr>
              <w:widowControl/>
              <w:jc w:val="left"/>
              <w:rPr>
                <w:rFonts w:ascii="仿宋_GB2312" w:hAnsi="宋体" w:eastAsia="仿宋_GB2312" w:cs="宋体"/>
                <w:color w:val="auto"/>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32852EF2">
            <w:pPr>
              <w:widowControl/>
              <w:jc w:val="left"/>
              <w:rPr>
                <w:rFonts w:ascii="仿宋_GB2312" w:hAnsi="宋体" w:eastAsia="仿宋_GB2312" w:cs="宋体"/>
                <w:b/>
                <w:color w:val="auto"/>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3A66D39B">
            <w:pPr>
              <w:widowControl/>
              <w:jc w:val="left"/>
              <w:rPr>
                <w:rFonts w:ascii="仿宋_GB2312" w:hAnsi="宋体" w:eastAsia="仿宋_GB2312" w:cs="宋体"/>
                <w:color w:val="auto"/>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15D0A50C">
            <w:pPr>
              <w:widowControl/>
              <w:jc w:val="left"/>
              <w:rPr>
                <w:rFonts w:ascii="仿宋_GB2312" w:hAnsi="宋体" w:eastAsia="仿宋_GB2312" w:cs="宋体"/>
                <w:color w:val="auto"/>
                <w:kern w:val="0"/>
                <w:sz w:val="13"/>
                <w:szCs w:val="13"/>
              </w:rPr>
            </w:pPr>
          </w:p>
        </w:tc>
      </w:tr>
    </w:tbl>
    <w:p w14:paraId="069F20EE">
      <w:pPr>
        <w:rPr>
          <w:rFonts w:ascii="仿宋_GB2312" w:hAnsi="宋体" w:eastAsia="仿宋_GB2312"/>
          <w:color w:val="auto"/>
          <w:sz w:val="24"/>
          <w:szCs w:val="24"/>
        </w:rPr>
      </w:pPr>
    </w:p>
    <w:tbl>
      <w:tblPr>
        <w:tblStyle w:val="11"/>
        <w:tblW w:w="0" w:type="auto"/>
        <w:jc w:val="center"/>
        <w:tblLayout w:type="autofit"/>
        <w:tblCellMar>
          <w:top w:w="0" w:type="dxa"/>
          <w:left w:w="108" w:type="dxa"/>
          <w:bottom w:w="0" w:type="dxa"/>
          <w:right w:w="108" w:type="dxa"/>
        </w:tblCellMar>
      </w:tblPr>
      <w:tblGrid>
        <w:gridCol w:w="348"/>
        <w:gridCol w:w="799"/>
        <w:gridCol w:w="1032"/>
        <w:gridCol w:w="693"/>
        <w:gridCol w:w="1202"/>
        <w:gridCol w:w="600"/>
        <w:gridCol w:w="943"/>
        <w:gridCol w:w="704"/>
        <w:gridCol w:w="1058"/>
        <w:gridCol w:w="590"/>
        <w:gridCol w:w="1375"/>
        <w:gridCol w:w="588"/>
        <w:gridCol w:w="750"/>
      </w:tblGrid>
      <w:tr w14:paraId="30FC2424">
        <w:tblPrEx>
          <w:tblCellMar>
            <w:top w:w="0" w:type="dxa"/>
            <w:left w:w="108" w:type="dxa"/>
            <w:bottom w:w="0" w:type="dxa"/>
            <w:right w:w="108" w:type="dxa"/>
          </w:tblCellMar>
        </w:tblPrEx>
        <w:trPr>
          <w:trHeight w:val="420" w:hRule="atLeast"/>
          <w:jc w:val="center"/>
        </w:trPr>
        <w:tc>
          <w:tcPr>
            <w:tcW w:w="347" w:type="dxa"/>
            <w:vMerge w:val="restart"/>
            <w:tcBorders>
              <w:top w:val="single" w:color="auto" w:sz="4" w:space="0"/>
              <w:left w:val="single" w:color="auto" w:sz="4" w:space="0"/>
              <w:bottom w:val="single" w:color="auto" w:sz="4" w:space="0"/>
              <w:right w:val="single" w:color="auto" w:sz="4" w:space="0"/>
            </w:tcBorders>
            <w:vAlign w:val="center"/>
          </w:tcPr>
          <w:p w14:paraId="10D82788">
            <w:pPr>
              <w:widowControl/>
              <w:jc w:val="left"/>
              <w:rPr>
                <w:rFonts w:ascii="仿宋_GB2312" w:hAnsi="Calibri" w:eastAsia="仿宋_GB2312" w:cs="Calibri"/>
                <w:color w:val="auto"/>
                <w:kern w:val="0"/>
                <w:sz w:val="21"/>
                <w:szCs w:val="21"/>
              </w:rPr>
            </w:pPr>
            <w:bookmarkStart w:id="0" w:name="OLE_LINK8"/>
            <w:r>
              <w:rPr>
                <w:rFonts w:hint="eastAsia" w:ascii="仿宋_GB2312" w:hAnsi="Calibri" w:eastAsia="仿宋_GB2312" w:cs="Calibri"/>
                <w:color w:val="auto"/>
                <w:kern w:val="0"/>
                <w:sz w:val="21"/>
                <w:szCs w:val="21"/>
              </w:rPr>
              <w:t>　</w:t>
            </w:r>
          </w:p>
        </w:tc>
        <w:tc>
          <w:tcPr>
            <w:tcW w:w="0" w:type="auto"/>
            <w:gridSpan w:val="4"/>
            <w:tcBorders>
              <w:top w:val="single" w:color="auto" w:sz="4" w:space="0"/>
              <w:left w:val="nil"/>
              <w:bottom w:val="single" w:color="auto" w:sz="4" w:space="0"/>
              <w:right w:val="single" w:color="auto" w:sz="4" w:space="0"/>
            </w:tcBorders>
            <w:vAlign w:val="center"/>
          </w:tcPr>
          <w:p w14:paraId="4F714341">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快车道机械化作业</w:t>
            </w:r>
          </w:p>
        </w:tc>
        <w:tc>
          <w:tcPr>
            <w:tcW w:w="0" w:type="auto"/>
            <w:gridSpan w:val="4"/>
            <w:tcBorders>
              <w:top w:val="single" w:color="auto" w:sz="4" w:space="0"/>
              <w:left w:val="nil"/>
              <w:bottom w:val="single" w:color="auto" w:sz="4" w:space="0"/>
              <w:right w:val="single" w:color="auto" w:sz="4" w:space="0"/>
            </w:tcBorders>
            <w:vAlign w:val="center"/>
          </w:tcPr>
          <w:p w14:paraId="472DECF4">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慢车道、公园（部分背街小巷、自行车赛道、园路等）机械化作业</w:t>
            </w:r>
          </w:p>
        </w:tc>
        <w:tc>
          <w:tcPr>
            <w:tcW w:w="0" w:type="auto"/>
            <w:gridSpan w:val="4"/>
            <w:tcBorders>
              <w:top w:val="single" w:color="auto" w:sz="4" w:space="0"/>
              <w:left w:val="nil"/>
              <w:bottom w:val="single" w:color="auto" w:sz="4" w:space="0"/>
              <w:right w:val="single" w:color="auto" w:sz="4" w:space="0"/>
            </w:tcBorders>
            <w:vAlign w:val="center"/>
          </w:tcPr>
          <w:p w14:paraId="47E82C66">
            <w:pPr>
              <w:widowControl/>
              <w:jc w:val="center"/>
              <w:rPr>
                <w:rFonts w:ascii="仿宋_GB2312" w:hAnsi="宋体" w:eastAsia="仿宋_GB2312" w:cs="宋体"/>
                <w:b/>
                <w:bCs/>
                <w:color w:val="auto"/>
                <w:kern w:val="0"/>
                <w:sz w:val="13"/>
                <w:szCs w:val="13"/>
              </w:rPr>
            </w:pPr>
            <w:bookmarkStart w:id="1" w:name="OLE_LINK7"/>
            <w:r>
              <w:rPr>
                <w:rFonts w:hint="eastAsia" w:ascii="仿宋_GB2312" w:hAnsi="宋体" w:eastAsia="仿宋_GB2312" w:cs="宋体"/>
                <w:b/>
                <w:bCs/>
                <w:color w:val="auto"/>
                <w:kern w:val="0"/>
                <w:sz w:val="13"/>
                <w:szCs w:val="13"/>
              </w:rPr>
              <w:t>人行道机械化作业</w:t>
            </w:r>
            <w:bookmarkEnd w:id="1"/>
          </w:p>
        </w:tc>
      </w:tr>
      <w:tr w14:paraId="3986C5CF">
        <w:tblPrEx>
          <w:tblCellMar>
            <w:top w:w="0" w:type="dxa"/>
            <w:left w:w="108" w:type="dxa"/>
            <w:bottom w:w="0" w:type="dxa"/>
            <w:right w:w="108" w:type="dxa"/>
          </w:tblCellMar>
        </w:tblPrEx>
        <w:trPr>
          <w:trHeight w:val="90" w:hRule="atLeast"/>
          <w:jc w:val="center"/>
        </w:trPr>
        <w:tc>
          <w:tcPr>
            <w:tcW w:w="347" w:type="dxa"/>
            <w:vMerge w:val="continue"/>
            <w:tcBorders>
              <w:top w:val="single" w:color="auto" w:sz="4" w:space="0"/>
              <w:left w:val="single" w:color="auto" w:sz="4" w:space="0"/>
              <w:bottom w:val="single" w:color="auto" w:sz="4" w:space="0"/>
              <w:right w:val="single" w:color="auto" w:sz="4" w:space="0"/>
            </w:tcBorders>
            <w:vAlign w:val="center"/>
          </w:tcPr>
          <w:p w14:paraId="54033FCF">
            <w:pPr>
              <w:widowControl/>
              <w:jc w:val="left"/>
              <w:rPr>
                <w:rFonts w:ascii="仿宋_GB2312" w:hAnsi="Calibri" w:eastAsia="仿宋_GB2312" w:cs="Calibri"/>
                <w:color w:val="auto"/>
                <w:kern w:val="0"/>
                <w:sz w:val="21"/>
                <w:szCs w:val="21"/>
              </w:rPr>
            </w:pPr>
          </w:p>
        </w:tc>
        <w:tc>
          <w:tcPr>
            <w:tcW w:w="0" w:type="auto"/>
            <w:tcBorders>
              <w:top w:val="nil"/>
              <w:left w:val="nil"/>
              <w:bottom w:val="single" w:color="auto" w:sz="4" w:space="0"/>
              <w:right w:val="single" w:color="auto" w:sz="4" w:space="0"/>
            </w:tcBorders>
            <w:vAlign w:val="center"/>
          </w:tcPr>
          <w:p w14:paraId="1BB3D406">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作业方式</w:t>
            </w:r>
          </w:p>
        </w:tc>
        <w:tc>
          <w:tcPr>
            <w:tcW w:w="0" w:type="auto"/>
            <w:tcBorders>
              <w:top w:val="nil"/>
              <w:left w:val="nil"/>
              <w:bottom w:val="single" w:color="auto" w:sz="4" w:space="0"/>
              <w:right w:val="single" w:color="auto" w:sz="4" w:space="0"/>
            </w:tcBorders>
            <w:vAlign w:val="center"/>
          </w:tcPr>
          <w:p w14:paraId="5CD9AC44">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作业时间</w:t>
            </w:r>
          </w:p>
        </w:tc>
        <w:tc>
          <w:tcPr>
            <w:tcW w:w="0" w:type="auto"/>
            <w:tcBorders>
              <w:top w:val="nil"/>
              <w:left w:val="nil"/>
              <w:bottom w:val="single" w:color="auto" w:sz="4" w:space="0"/>
              <w:right w:val="single" w:color="auto" w:sz="4" w:space="0"/>
            </w:tcBorders>
            <w:vAlign w:val="center"/>
          </w:tcPr>
          <w:p w14:paraId="25B28E7D">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频次</w:t>
            </w:r>
          </w:p>
        </w:tc>
        <w:tc>
          <w:tcPr>
            <w:tcW w:w="0" w:type="auto"/>
            <w:tcBorders>
              <w:top w:val="nil"/>
              <w:left w:val="nil"/>
              <w:bottom w:val="single" w:color="auto" w:sz="4" w:space="0"/>
              <w:right w:val="single" w:color="auto" w:sz="4" w:space="0"/>
            </w:tcBorders>
            <w:vAlign w:val="center"/>
          </w:tcPr>
          <w:p w14:paraId="4E110675">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作业车辆</w:t>
            </w:r>
          </w:p>
        </w:tc>
        <w:tc>
          <w:tcPr>
            <w:tcW w:w="0" w:type="auto"/>
            <w:tcBorders>
              <w:top w:val="nil"/>
              <w:left w:val="nil"/>
              <w:bottom w:val="single" w:color="auto" w:sz="4" w:space="0"/>
              <w:right w:val="single" w:color="auto" w:sz="4" w:space="0"/>
            </w:tcBorders>
            <w:vAlign w:val="center"/>
          </w:tcPr>
          <w:p w14:paraId="7E31A76B">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作业方式</w:t>
            </w:r>
          </w:p>
        </w:tc>
        <w:tc>
          <w:tcPr>
            <w:tcW w:w="0" w:type="auto"/>
            <w:tcBorders>
              <w:top w:val="nil"/>
              <w:left w:val="nil"/>
              <w:bottom w:val="single" w:color="auto" w:sz="4" w:space="0"/>
              <w:right w:val="single" w:color="auto" w:sz="4" w:space="0"/>
            </w:tcBorders>
            <w:vAlign w:val="center"/>
          </w:tcPr>
          <w:p w14:paraId="51F0A9CF">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作业时间</w:t>
            </w:r>
          </w:p>
        </w:tc>
        <w:tc>
          <w:tcPr>
            <w:tcW w:w="0" w:type="auto"/>
            <w:tcBorders>
              <w:top w:val="nil"/>
              <w:left w:val="nil"/>
              <w:bottom w:val="single" w:color="auto" w:sz="4" w:space="0"/>
              <w:right w:val="single" w:color="auto" w:sz="4" w:space="0"/>
            </w:tcBorders>
            <w:vAlign w:val="center"/>
          </w:tcPr>
          <w:p w14:paraId="18AF4072">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频次</w:t>
            </w:r>
          </w:p>
        </w:tc>
        <w:tc>
          <w:tcPr>
            <w:tcW w:w="0" w:type="auto"/>
            <w:tcBorders>
              <w:top w:val="nil"/>
              <w:left w:val="nil"/>
              <w:bottom w:val="single" w:color="auto" w:sz="4" w:space="0"/>
              <w:right w:val="single" w:color="auto" w:sz="4" w:space="0"/>
            </w:tcBorders>
            <w:vAlign w:val="center"/>
          </w:tcPr>
          <w:p w14:paraId="16480B84">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作业车辆</w:t>
            </w:r>
          </w:p>
        </w:tc>
        <w:tc>
          <w:tcPr>
            <w:tcW w:w="0" w:type="auto"/>
            <w:tcBorders>
              <w:top w:val="nil"/>
              <w:left w:val="nil"/>
              <w:bottom w:val="single" w:color="auto" w:sz="4" w:space="0"/>
              <w:right w:val="single" w:color="auto" w:sz="4" w:space="0"/>
            </w:tcBorders>
            <w:vAlign w:val="center"/>
          </w:tcPr>
          <w:p w14:paraId="64EE7FF9">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作业方式</w:t>
            </w:r>
          </w:p>
        </w:tc>
        <w:tc>
          <w:tcPr>
            <w:tcW w:w="0" w:type="auto"/>
            <w:tcBorders>
              <w:top w:val="nil"/>
              <w:left w:val="nil"/>
              <w:bottom w:val="single" w:color="auto" w:sz="4" w:space="0"/>
              <w:right w:val="single" w:color="auto" w:sz="4" w:space="0"/>
            </w:tcBorders>
            <w:vAlign w:val="center"/>
          </w:tcPr>
          <w:p w14:paraId="2CB05610">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作业时间</w:t>
            </w:r>
          </w:p>
        </w:tc>
        <w:tc>
          <w:tcPr>
            <w:tcW w:w="0" w:type="auto"/>
            <w:tcBorders>
              <w:top w:val="nil"/>
              <w:left w:val="nil"/>
              <w:bottom w:val="single" w:color="auto" w:sz="4" w:space="0"/>
              <w:right w:val="single" w:color="auto" w:sz="4" w:space="0"/>
            </w:tcBorders>
            <w:vAlign w:val="center"/>
          </w:tcPr>
          <w:p w14:paraId="03E27F27">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频次</w:t>
            </w:r>
          </w:p>
        </w:tc>
        <w:tc>
          <w:tcPr>
            <w:tcW w:w="0" w:type="auto"/>
            <w:tcBorders>
              <w:top w:val="nil"/>
              <w:left w:val="nil"/>
              <w:bottom w:val="single" w:color="auto" w:sz="4" w:space="0"/>
              <w:right w:val="single" w:color="auto" w:sz="4" w:space="0"/>
            </w:tcBorders>
            <w:vAlign w:val="center"/>
          </w:tcPr>
          <w:p w14:paraId="2334BEC1">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作业车辆</w:t>
            </w:r>
          </w:p>
        </w:tc>
      </w:tr>
      <w:tr w14:paraId="6FC25804">
        <w:tblPrEx>
          <w:tblCellMar>
            <w:top w:w="0" w:type="dxa"/>
            <w:left w:w="108" w:type="dxa"/>
            <w:bottom w:w="0" w:type="dxa"/>
            <w:right w:w="108" w:type="dxa"/>
          </w:tblCellMar>
        </w:tblPrEx>
        <w:trPr>
          <w:trHeight w:val="280" w:hRule="atLeast"/>
          <w:jc w:val="center"/>
        </w:trPr>
        <w:tc>
          <w:tcPr>
            <w:tcW w:w="347" w:type="dxa"/>
            <w:vMerge w:val="restart"/>
            <w:tcBorders>
              <w:top w:val="nil"/>
              <w:left w:val="single" w:color="auto" w:sz="4" w:space="0"/>
              <w:bottom w:val="single" w:color="auto" w:sz="4" w:space="0"/>
              <w:right w:val="single" w:color="auto" w:sz="4" w:space="0"/>
            </w:tcBorders>
            <w:vAlign w:val="center"/>
          </w:tcPr>
          <w:p w14:paraId="025F6BEC">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三级道路</w:t>
            </w:r>
          </w:p>
        </w:tc>
        <w:tc>
          <w:tcPr>
            <w:tcW w:w="0" w:type="auto"/>
            <w:tcBorders>
              <w:top w:val="nil"/>
              <w:left w:val="nil"/>
              <w:bottom w:val="single" w:color="auto" w:sz="4" w:space="0"/>
              <w:right w:val="single" w:color="auto" w:sz="4" w:space="0"/>
            </w:tcBorders>
            <w:vAlign w:val="center"/>
          </w:tcPr>
          <w:p w14:paraId="21BBE86B">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清洗（洗扫）</w:t>
            </w:r>
          </w:p>
        </w:tc>
        <w:tc>
          <w:tcPr>
            <w:tcW w:w="0" w:type="auto"/>
            <w:tcBorders>
              <w:top w:val="nil"/>
              <w:left w:val="nil"/>
              <w:bottom w:val="single" w:color="auto" w:sz="4" w:space="0"/>
              <w:right w:val="single" w:color="auto" w:sz="4" w:space="0"/>
            </w:tcBorders>
            <w:vAlign w:val="center"/>
          </w:tcPr>
          <w:p w14:paraId="0C6B17A6">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3:30-7:00</w:t>
            </w:r>
          </w:p>
        </w:tc>
        <w:tc>
          <w:tcPr>
            <w:tcW w:w="0" w:type="auto"/>
            <w:tcBorders>
              <w:top w:val="nil"/>
              <w:left w:val="nil"/>
              <w:bottom w:val="single" w:color="auto" w:sz="4" w:space="0"/>
              <w:right w:val="single" w:color="auto" w:sz="4" w:space="0"/>
            </w:tcBorders>
            <w:vAlign w:val="center"/>
          </w:tcPr>
          <w:p w14:paraId="0376FFDE">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每日1次</w:t>
            </w:r>
          </w:p>
        </w:tc>
        <w:tc>
          <w:tcPr>
            <w:tcW w:w="0" w:type="auto"/>
            <w:vMerge w:val="restart"/>
            <w:tcBorders>
              <w:top w:val="nil"/>
              <w:left w:val="single" w:color="auto" w:sz="4" w:space="0"/>
              <w:bottom w:val="single" w:color="auto" w:sz="4" w:space="0"/>
              <w:right w:val="single" w:color="auto" w:sz="4" w:space="0"/>
            </w:tcBorders>
            <w:vAlign w:val="center"/>
          </w:tcPr>
          <w:p w14:paraId="0742A2D8">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大型洗扫车、中型洗扫车</w:t>
            </w:r>
          </w:p>
        </w:tc>
        <w:tc>
          <w:tcPr>
            <w:tcW w:w="0" w:type="auto"/>
            <w:tcBorders>
              <w:top w:val="nil"/>
              <w:left w:val="nil"/>
              <w:bottom w:val="single" w:color="auto" w:sz="4" w:space="0"/>
              <w:right w:val="single" w:color="auto" w:sz="4" w:space="0"/>
            </w:tcBorders>
            <w:vAlign w:val="center"/>
          </w:tcPr>
          <w:p w14:paraId="226DFEFA">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清扫</w:t>
            </w:r>
          </w:p>
        </w:tc>
        <w:tc>
          <w:tcPr>
            <w:tcW w:w="0" w:type="auto"/>
            <w:tcBorders>
              <w:top w:val="nil"/>
              <w:left w:val="nil"/>
              <w:bottom w:val="single" w:color="auto" w:sz="4" w:space="0"/>
              <w:right w:val="single" w:color="auto" w:sz="4" w:space="0"/>
            </w:tcBorders>
            <w:vAlign w:val="center"/>
          </w:tcPr>
          <w:p w14:paraId="70DB93BC">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3:30-7:00</w:t>
            </w:r>
          </w:p>
        </w:tc>
        <w:tc>
          <w:tcPr>
            <w:tcW w:w="0" w:type="auto"/>
            <w:tcBorders>
              <w:top w:val="nil"/>
              <w:left w:val="nil"/>
              <w:bottom w:val="single" w:color="auto" w:sz="4" w:space="0"/>
              <w:right w:val="single" w:color="auto" w:sz="4" w:space="0"/>
            </w:tcBorders>
            <w:vAlign w:val="center"/>
          </w:tcPr>
          <w:p w14:paraId="32BF881C">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每日1次</w:t>
            </w:r>
          </w:p>
        </w:tc>
        <w:tc>
          <w:tcPr>
            <w:tcW w:w="0" w:type="auto"/>
            <w:vMerge w:val="restart"/>
            <w:tcBorders>
              <w:top w:val="nil"/>
              <w:left w:val="single" w:color="auto" w:sz="4" w:space="0"/>
              <w:right w:val="single" w:color="auto" w:sz="4" w:space="0"/>
            </w:tcBorders>
            <w:vAlign w:val="center"/>
          </w:tcPr>
          <w:p w14:paraId="78D57AE7">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轻型扫路车、</w:t>
            </w:r>
          </w:p>
          <w:p w14:paraId="30D8DCDD">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多功能轻型扫路车、</w:t>
            </w:r>
          </w:p>
          <w:p w14:paraId="0A9DE853">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小型洗扫车</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66E66A0D">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清扫</w:t>
            </w:r>
          </w:p>
        </w:tc>
        <w:tc>
          <w:tcPr>
            <w:tcW w:w="0" w:type="auto"/>
            <w:vMerge w:val="restart"/>
            <w:tcBorders>
              <w:top w:val="single" w:color="auto" w:sz="4" w:space="0"/>
              <w:left w:val="single" w:color="auto" w:sz="4" w:space="0"/>
              <w:right w:val="single" w:color="auto" w:sz="4" w:space="0"/>
            </w:tcBorders>
            <w:vAlign w:val="center"/>
          </w:tcPr>
          <w:p w14:paraId="307F73E1">
            <w:pPr>
              <w:widowControl/>
              <w:jc w:val="left"/>
              <w:rPr>
                <w:rFonts w:ascii="仿宋_GB2312" w:hAnsi="宋体" w:eastAsia="仿宋_GB2312" w:cs="宋体"/>
                <w:b/>
                <w:color w:val="auto"/>
                <w:kern w:val="0"/>
                <w:sz w:val="13"/>
                <w:szCs w:val="13"/>
              </w:rPr>
            </w:pPr>
            <w:r>
              <w:rPr>
                <w:rFonts w:hint="eastAsia" w:ascii="仿宋_GB2312" w:hAnsi="宋体" w:eastAsia="仿宋_GB2312" w:cs="宋体"/>
                <w:color w:val="auto"/>
                <w:kern w:val="0"/>
                <w:sz w:val="13"/>
                <w:szCs w:val="13"/>
              </w:rPr>
              <w:t>9:00-12:00 13:00-16:00</w:t>
            </w:r>
          </w:p>
        </w:tc>
        <w:tc>
          <w:tcPr>
            <w:tcW w:w="0" w:type="auto"/>
            <w:vMerge w:val="restart"/>
            <w:tcBorders>
              <w:top w:val="single" w:color="auto" w:sz="4" w:space="0"/>
              <w:left w:val="single" w:color="auto" w:sz="4" w:space="0"/>
              <w:right w:val="single" w:color="auto" w:sz="4" w:space="0"/>
            </w:tcBorders>
            <w:vAlign w:val="center"/>
          </w:tcPr>
          <w:p w14:paraId="248D3B95">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每日1次</w:t>
            </w:r>
          </w:p>
          <w:p w14:paraId="5933897C">
            <w:pPr>
              <w:widowControl/>
              <w:jc w:val="left"/>
              <w:rPr>
                <w:rFonts w:ascii="仿宋_GB2312" w:hAnsi="宋体" w:eastAsia="仿宋_GB2312" w:cs="宋体"/>
                <w:color w:val="auto"/>
                <w:kern w:val="0"/>
                <w:sz w:val="13"/>
                <w:szCs w:val="13"/>
              </w:rPr>
            </w:pPr>
          </w:p>
        </w:tc>
        <w:tc>
          <w:tcPr>
            <w:tcW w:w="0" w:type="auto"/>
            <w:vMerge w:val="restart"/>
            <w:tcBorders>
              <w:top w:val="nil"/>
              <w:left w:val="single" w:color="auto" w:sz="4" w:space="0"/>
              <w:bottom w:val="single" w:color="auto" w:sz="4" w:space="0"/>
              <w:right w:val="single" w:color="auto" w:sz="4" w:space="0"/>
            </w:tcBorders>
            <w:vAlign w:val="center"/>
          </w:tcPr>
          <w:p w14:paraId="292E4964">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人行道清扫车</w:t>
            </w:r>
          </w:p>
        </w:tc>
      </w:tr>
      <w:tr w14:paraId="268F96D0">
        <w:tblPrEx>
          <w:tblCellMar>
            <w:top w:w="0" w:type="dxa"/>
            <w:left w:w="108" w:type="dxa"/>
            <w:bottom w:w="0" w:type="dxa"/>
            <w:right w:w="108" w:type="dxa"/>
          </w:tblCellMar>
        </w:tblPrEx>
        <w:trPr>
          <w:trHeight w:val="316" w:hRule="atLeast"/>
          <w:jc w:val="center"/>
        </w:trPr>
        <w:tc>
          <w:tcPr>
            <w:tcW w:w="347" w:type="dxa"/>
            <w:vMerge w:val="continue"/>
            <w:tcBorders>
              <w:top w:val="nil"/>
              <w:left w:val="single" w:color="auto" w:sz="4" w:space="0"/>
              <w:bottom w:val="single" w:color="auto" w:sz="4" w:space="0"/>
              <w:right w:val="single" w:color="auto" w:sz="4" w:space="0"/>
            </w:tcBorders>
            <w:vAlign w:val="center"/>
          </w:tcPr>
          <w:p w14:paraId="0DB797BA">
            <w:pPr>
              <w:widowControl/>
              <w:jc w:val="left"/>
              <w:rPr>
                <w:rFonts w:ascii="仿宋_GB2312" w:hAnsi="宋体" w:eastAsia="仿宋_GB2312" w:cs="宋体"/>
                <w:color w:val="auto"/>
                <w:kern w:val="0"/>
                <w:sz w:val="13"/>
                <w:szCs w:val="13"/>
              </w:rPr>
            </w:pPr>
          </w:p>
        </w:tc>
        <w:tc>
          <w:tcPr>
            <w:tcW w:w="0" w:type="auto"/>
            <w:vMerge w:val="restart"/>
            <w:tcBorders>
              <w:top w:val="nil"/>
              <w:left w:val="single" w:color="auto" w:sz="4" w:space="0"/>
              <w:right w:val="single" w:color="auto" w:sz="4" w:space="0"/>
            </w:tcBorders>
            <w:vAlign w:val="center"/>
          </w:tcPr>
          <w:p w14:paraId="5744813A">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保洁</w:t>
            </w:r>
          </w:p>
        </w:tc>
        <w:tc>
          <w:tcPr>
            <w:tcW w:w="0" w:type="auto"/>
            <w:tcBorders>
              <w:top w:val="nil"/>
              <w:left w:val="nil"/>
              <w:bottom w:val="single" w:color="auto" w:sz="4" w:space="0"/>
              <w:right w:val="single" w:color="auto" w:sz="4" w:space="0"/>
            </w:tcBorders>
            <w:vAlign w:val="center"/>
          </w:tcPr>
          <w:p w14:paraId="7A1E72EC">
            <w:pPr>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9:00-12:00</w:t>
            </w:r>
          </w:p>
        </w:tc>
        <w:tc>
          <w:tcPr>
            <w:tcW w:w="0" w:type="auto"/>
            <w:tcBorders>
              <w:top w:val="nil"/>
              <w:left w:val="nil"/>
              <w:bottom w:val="single" w:color="auto" w:sz="4" w:space="0"/>
              <w:right w:val="single" w:color="auto" w:sz="4" w:space="0"/>
            </w:tcBorders>
            <w:vAlign w:val="center"/>
          </w:tcPr>
          <w:p w14:paraId="7D2BB44D">
            <w:pPr>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每日0.5次</w:t>
            </w:r>
          </w:p>
        </w:tc>
        <w:tc>
          <w:tcPr>
            <w:tcW w:w="0" w:type="auto"/>
            <w:vMerge w:val="continue"/>
            <w:tcBorders>
              <w:top w:val="nil"/>
              <w:left w:val="single" w:color="auto" w:sz="4" w:space="0"/>
              <w:bottom w:val="single" w:color="auto" w:sz="4" w:space="0"/>
              <w:right w:val="single" w:color="auto" w:sz="4" w:space="0"/>
            </w:tcBorders>
            <w:vAlign w:val="center"/>
          </w:tcPr>
          <w:p w14:paraId="10B0F5D2">
            <w:pPr>
              <w:widowControl/>
              <w:jc w:val="left"/>
              <w:rPr>
                <w:rFonts w:ascii="仿宋_GB2312" w:hAnsi="宋体" w:eastAsia="仿宋_GB2312" w:cs="宋体"/>
                <w:color w:val="auto"/>
                <w:kern w:val="0"/>
                <w:sz w:val="13"/>
                <w:szCs w:val="13"/>
              </w:rPr>
            </w:pPr>
          </w:p>
        </w:tc>
        <w:tc>
          <w:tcPr>
            <w:tcW w:w="0" w:type="auto"/>
            <w:vMerge w:val="restart"/>
            <w:tcBorders>
              <w:top w:val="nil"/>
              <w:left w:val="single" w:color="auto" w:sz="4" w:space="0"/>
              <w:right w:val="single" w:color="auto" w:sz="4" w:space="0"/>
            </w:tcBorders>
            <w:vAlign w:val="center"/>
          </w:tcPr>
          <w:p w14:paraId="6FD338E7">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保洁</w:t>
            </w:r>
          </w:p>
        </w:tc>
        <w:tc>
          <w:tcPr>
            <w:tcW w:w="0" w:type="auto"/>
            <w:vMerge w:val="restart"/>
            <w:tcBorders>
              <w:top w:val="nil"/>
              <w:left w:val="single" w:color="auto" w:sz="4" w:space="0"/>
              <w:right w:val="single" w:color="auto" w:sz="4" w:space="0"/>
            </w:tcBorders>
            <w:vAlign w:val="center"/>
          </w:tcPr>
          <w:p w14:paraId="153AD7ED">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13:00-16:00</w:t>
            </w:r>
          </w:p>
        </w:tc>
        <w:tc>
          <w:tcPr>
            <w:tcW w:w="0" w:type="auto"/>
            <w:vMerge w:val="restart"/>
            <w:tcBorders>
              <w:top w:val="nil"/>
              <w:left w:val="single" w:color="auto" w:sz="4" w:space="0"/>
              <w:right w:val="single" w:color="auto" w:sz="4" w:space="0"/>
            </w:tcBorders>
            <w:vAlign w:val="center"/>
          </w:tcPr>
          <w:p w14:paraId="0D7A690E">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每日0.5次</w:t>
            </w:r>
          </w:p>
        </w:tc>
        <w:tc>
          <w:tcPr>
            <w:tcW w:w="0" w:type="auto"/>
            <w:vMerge w:val="continue"/>
            <w:tcBorders>
              <w:left w:val="single" w:color="auto" w:sz="4" w:space="0"/>
              <w:right w:val="single" w:color="auto" w:sz="4" w:space="0"/>
            </w:tcBorders>
            <w:vAlign w:val="center"/>
          </w:tcPr>
          <w:p w14:paraId="2C1CFC47">
            <w:pPr>
              <w:widowControl/>
              <w:jc w:val="left"/>
              <w:rPr>
                <w:rFonts w:ascii="仿宋_GB2312" w:hAnsi="宋体" w:eastAsia="仿宋_GB2312" w:cs="宋体"/>
                <w:color w:val="auto"/>
                <w:kern w:val="0"/>
                <w:sz w:val="13"/>
                <w:szCs w:val="13"/>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F07007D">
            <w:pPr>
              <w:widowControl/>
              <w:jc w:val="left"/>
              <w:rPr>
                <w:rFonts w:ascii="仿宋_GB2312" w:hAnsi="宋体" w:eastAsia="仿宋_GB2312" w:cs="宋体"/>
                <w:color w:val="auto"/>
                <w:kern w:val="0"/>
                <w:sz w:val="13"/>
                <w:szCs w:val="13"/>
              </w:rPr>
            </w:pPr>
          </w:p>
        </w:tc>
        <w:tc>
          <w:tcPr>
            <w:tcW w:w="0" w:type="auto"/>
            <w:vMerge w:val="continue"/>
            <w:tcBorders>
              <w:left w:val="single" w:color="auto" w:sz="4" w:space="0"/>
              <w:right w:val="single" w:color="auto" w:sz="4" w:space="0"/>
            </w:tcBorders>
            <w:vAlign w:val="center"/>
          </w:tcPr>
          <w:p w14:paraId="7AAAAD4C">
            <w:pPr>
              <w:widowControl/>
              <w:jc w:val="left"/>
              <w:rPr>
                <w:rFonts w:ascii="仿宋_GB2312" w:hAnsi="宋体" w:eastAsia="仿宋_GB2312" w:cs="宋体"/>
                <w:color w:val="auto"/>
                <w:kern w:val="0"/>
                <w:sz w:val="13"/>
                <w:szCs w:val="13"/>
              </w:rPr>
            </w:pPr>
          </w:p>
        </w:tc>
        <w:tc>
          <w:tcPr>
            <w:tcW w:w="0" w:type="auto"/>
            <w:vMerge w:val="continue"/>
            <w:tcBorders>
              <w:left w:val="single" w:color="auto" w:sz="4" w:space="0"/>
              <w:right w:val="single" w:color="auto" w:sz="4" w:space="0"/>
            </w:tcBorders>
            <w:vAlign w:val="center"/>
          </w:tcPr>
          <w:p w14:paraId="00C7406A">
            <w:pPr>
              <w:widowControl/>
              <w:jc w:val="left"/>
              <w:rPr>
                <w:rFonts w:ascii="仿宋_GB2312" w:hAnsi="宋体" w:eastAsia="仿宋_GB2312" w:cs="宋体"/>
                <w:color w:val="auto"/>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76FEC319">
            <w:pPr>
              <w:widowControl/>
              <w:jc w:val="left"/>
              <w:rPr>
                <w:rFonts w:ascii="仿宋_GB2312" w:hAnsi="宋体" w:eastAsia="仿宋_GB2312" w:cs="宋体"/>
                <w:color w:val="auto"/>
                <w:kern w:val="0"/>
                <w:sz w:val="13"/>
                <w:szCs w:val="13"/>
              </w:rPr>
            </w:pPr>
          </w:p>
        </w:tc>
      </w:tr>
      <w:tr w14:paraId="379865AD">
        <w:tblPrEx>
          <w:tblCellMar>
            <w:top w:w="0" w:type="dxa"/>
            <w:left w:w="108" w:type="dxa"/>
            <w:bottom w:w="0" w:type="dxa"/>
            <w:right w:w="108" w:type="dxa"/>
          </w:tblCellMar>
        </w:tblPrEx>
        <w:trPr>
          <w:trHeight w:val="383" w:hRule="atLeast"/>
          <w:jc w:val="center"/>
        </w:trPr>
        <w:tc>
          <w:tcPr>
            <w:tcW w:w="347" w:type="dxa"/>
            <w:vMerge w:val="continue"/>
            <w:tcBorders>
              <w:top w:val="nil"/>
              <w:left w:val="single" w:color="auto" w:sz="4" w:space="0"/>
              <w:bottom w:val="single" w:color="auto" w:sz="4" w:space="0"/>
              <w:right w:val="single" w:color="auto" w:sz="4" w:space="0"/>
            </w:tcBorders>
            <w:vAlign w:val="center"/>
          </w:tcPr>
          <w:p w14:paraId="5C34CB74">
            <w:pPr>
              <w:widowControl/>
              <w:jc w:val="left"/>
              <w:rPr>
                <w:rFonts w:ascii="仿宋_GB2312" w:hAnsi="宋体" w:eastAsia="仿宋_GB2312" w:cs="宋体"/>
                <w:color w:val="auto"/>
                <w:kern w:val="0"/>
                <w:sz w:val="13"/>
                <w:szCs w:val="13"/>
              </w:rPr>
            </w:pPr>
          </w:p>
        </w:tc>
        <w:tc>
          <w:tcPr>
            <w:tcW w:w="0" w:type="auto"/>
            <w:vMerge w:val="continue"/>
            <w:tcBorders>
              <w:left w:val="single" w:color="auto" w:sz="4" w:space="0"/>
              <w:bottom w:val="single" w:color="auto" w:sz="4" w:space="0"/>
              <w:right w:val="single" w:color="auto" w:sz="4" w:space="0"/>
            </w:tcBorders>
            <w:vAlign w:val="center"/>
          </w:tcPr>
          <w:p w14:paraId="706E1786">
            <w:pPr>
              <w:widowControl/>
              <w:jc w:val="center"/>
              <w:rPr>
                <w:rFonts w:ascii="仿宋_GB2312" w:hAnsi="宋体" w:eastAsia="仿宋_GB2312" w:cs="宋体"/>
                <w:color w:val="auto"/>
                <w:kern w:val="0"/>
                <w:sz w:val="13"/>
                <w:szCs w:val="13"/>
              </w:rPr>
            </w:pPr>
          </w:p>
        </w:tc>
        <w:tc>
          <w:tcPr>
            <w:tcW w:w="0" w:type="auto"/>
            <w:tcBorders>
              <w:top w:val="single" w:color="auto" w:sz="4" w:space="0"/>
              <w:left w:val="nil"/>
              <w:bottom w:val="single" w:color="auto" w:sz="4" w:space="0"/>
              <w:right w:val="single" w:color="auto" w:sz="4" w:space="0"/>
            </w:tcBorders>
            <w:vAlign w:val="center"/>
          </w:tcPr>
          <w:p w14:paraId="4A896F95">
            <w:pPr>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13:00-16:00</w:t>
            </w:r>
          </w:p>
        </w:tc>
        <w:tc>
          <w:tcPr>
            <w:tcW w:w="0" w:type="auto"/>
            <w:tcBorders>
              <w:top w:val="single" w:color="auto" w:sz="4" w:space="0"/>
              <w:left w:val="nil"/>
              <w:bottom w:val="single" w:color="auto" w:sz="4" w:space="0"/>
              <w:right w:val="single" w:color="auto" w:sz="4" w:space="0"/>
            </w:tcBorders>
            <w:vAlign w:val="center"/>
          </w:tcPr>
          <w:p w14:paraId="158A835E">
            <w:pPr>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每日0</w:t>
            </w:r>
            <w:r>
              <w:rPr>
                <w:rFonts w:ascii="仿宋_GB2312" w:hAnsi="宋体" w:eastAsia="仿宋_GB2312" w:cs="宋体"/>
                <w:color w:val="auto"/>
                <w:kern w:val="0"/>
                <w:sz w:val="13"/>
                <w:szCs w:val="13"/>
              </w:rPr>
              <w:t>.5</w:t>
            </w:r>
            <w:r>
              <w:rPr>
                <w:rFonts w:hint="eastAsia" w:ascii="仿宋_GB2312" w:hAnsi="宋体" w:eastAsia="仿宋_GB2312" w:cs="宋体"/>
                <w:color w:val="auto"/>
                <w:kern w:val="0"/>
                <w:sz w:val="13"/>
                <w:szCs w:val="13"/>
              </w:rPr>
              <w:t>次</w:t>
            </w:r>
          </w:p>
        </w:tc>
        <w:tc>
          <w:tcPr>
            <w:tcW w:w="0" w:type="auto"/>
            <w:vMerge w:val="continue"/>
            <w:tcBorders>
              <w:top w:val="nil"/>
              <w:left w:val="single" w:color="auto" w:sz="4" w:space="0"/>
              <w:bottom w:val="single" w:color="auto" w:sz="4" w:space="0"/>
              <w:right w:val="single" w:color="auto" w:sz="4" w:space="0"/>
            </w:tcBorders>
            <w:vAlign w:val="center"/>
          </w:tcPr>
          <w:p w14:paraId="7DDE77A0">
            <w:pPr>
              <w:widowControl/>
              <w:jc w:val="left"/>
              <w:rPr>
                <w:rFonts w:ascii="仿宋_GB2312" w:hAnsi="宋体" w:eastAsia="仿宋_GB2312" w:cs="宋体"/>
                <w:color w:val="auto"/>
                <w:kern w:val="0"/>
                <w:sz w:val="13"/>
                <w:szCs w:val="13"/>
              </w:rPr>
            </w:pPr>
          </w:p>
        </w:tc>
        <w:tc>
          <w:tcPr>
            <w:tcW w:w="0" w:type="auto"/>
            <w:vMerge w:val="continue"/>
            <w:tcBorders>
              <w:left w:val="single" w:color="auto" w:sz="4" w:space="0"/>
              <w:bottom w:val="single" w:color="auto" w:sz="4" w:space="0"/>
              <w:right w:val="single" w:color="auto" w:sz="4" w:space="0"/>
            </w:tcBorders>
            <w:vAlign w:val="center"/>
          </w:tcPr>
          <w:p w14:paraId="5AA02418">
            <w:pPr>
              <w:widowControl/>
              <w:jc w:val="center"/>
              <w:rPr>
                <w:rFonts w:ascii="仿宋_GB2312" w:hAnsi="宋体" w:eastAsia="仿宋_GB2312" w:cs="宋体"/>
                <w:color w:val="auto"/>
                <w:kern w:val="0"/>
                <w:sz w:val="13"/>
                <w:szCs w:val="13"/>
              </w:rPr>
            </w:pPr>
          </w:p>
        </w:tc>
        <w:tc>
          <w:tcPr>
            <w:tcW w:w="0" w:type="auto"/>
            <w:vMerge w:val="continue"/>
            <w:tcBorders>
              <w:left w:val="single" w:color="auto" w:sz="4" w:space="0"/>
              <w:bottom w:val="single" w:color="auto" w:sz="4" w:space="0"/>
              <w:right w:val="single" w:color="auto" w:sz="4" w:space="0"/>
            </w:tcBorders>
            <w:vAlign w:val="center"/>
          </w:tcPr>
          <w:p w14:paraId="4C958702">
            <w:pPr>
              <w:widowControl/>
              <w:jc w:val="center"/>
              <w:rPr>
                <w:rFonts w:ascii="仿宋_GB2312" w:hAnsi="宋体" w:eastAsia="仿宋_GB2312" w:cs="宋体"/>
                <w:color w:val="auto"/>
                <w:kern w:val="0"/>
                <w:sz w:val="13"/>
                <w:szCs w:val="13"/>
              </w:rPr>
            </w:pPr>
          </w:p>
        </w:tc>
        <w:tc>
          <w:tcPr>
            <w:tcW w:w="0" w:type="auto"/>
            <w:vMerge w:val="continue"/>
            <w:tcBorders>
              <w:left w:val="single" w:color="auto" w:sz="4" w:space="0"/>
              <w:bottom w:val="single" w:color="auto" w:sz="4" w:space="0"/>
              <w:right w:val="single" w:color="auto" w:sz="4" w:space="0"/>
            </w:tcBorders>
            <w:vAlign w:val="center"/>
          </w:tcPr>
          <w:p w14:paraId="1F692CD9">
            <w:pPr>
              <w:widowControl/>
              <w:jc w:val="center"/>
              <w:rPr>
                <w:rFonts w:ascii="仿宋_GB2312" w:hAnsi="宋体" w:eastAsia="仿宋_GB2312" w:cs="宋体"/>
                <w:color w:val="auto"/>
                <w:kern w:val="0"/>
                <w:sz w:val="13"/>
                <w:szCs w:val="13"/>
              </w:rPr>
            </w:pPr>
          </w:p>
        </w:tc>
        <w:tc>
          <w:tcPr>
            <w:tcW w:w="0" w:type="auto"/>
            <w:vMerge w:val="continue"/>
            <w:tcBorders>
              <w:left w:val="single" w:color="auto" w:sz="4" w:space="0"/>
              <w:bottom w:val="single" w:color="auto" w:sz="4" w:space="0"/>
              <w:right w:val="single" w:color="auto" w:sz="4" w:space="0"/>
            </w:tcBorders>
            <w:vAlign w:val="center"/>
          </w:tcPr>
          <w:p w14:paraId="20EA417F">
            <w:pPr>
              <w:widowControl/>
              <w:jc w:val="left"/>
              <w:rPr>
                <w:rFonts w:ascii="仿宋_GB2312" w:hAnsi="宋体" w:eastAsia="仿宋_GB2312" w:cs="宋体"/>
                <w:color w:val="auto"/>
                <w:kern w:val="0"/>
                <w:sz w:val="13"/>
                <w:szCs w:val="13"/>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5DF759C">
            <w:pPr>
              <w:widowControl/>
              <w:jc w:val="left"/>
              <w:rPr>
                <w:rFonts w:ascii="仿宋_GB2312" w:hAnsi="宋体" w:eastAsia="仿宋_GB2312" w:cs="宋体"/>
                <w:color w:val="auto"/>
                <w:kern w:val="0"/>
                <w:sz w:val="13"/>
                <w:szCs w:val="13"/>
              </w:rPr>
            </w:pPr>
          </w:p>
        </w:tc>
        <w:tc>
          <w:tcPr>
            <w:tcW w:w="0" w:type="auto"/>
            <w:vMerge w:val="continue"/>
            <w:tcBorders>
              <w:left w:val="single" w:color="auto" w:sz="4" w:space="0"/>
              <w:right w:val="single" w:color="auto" w:sz="4" w:space="0"/>
            </w:tcBorders>
            <w:vAlign w:val="center"/>
          </w:tcPr>
          <w:p w14:paraId="78AFBEA8">
            <w:pPr>
              <w:widowControl/>
              <w:jc w:val="left"/>
              <w:rPr>
                <w:rFonts w:ascii="仿宋_GB2312" w:hAnsi="宋体" w:eastAsia="仿宋_GB2312" w:cs="宋体"/>
                <w:color w:val="auto"/>
                <w:kern w:val="0"/>
                <w:sz w:val="13"/>
                <w:szCs w:val="13"/>
              </w:rPr>
            </w:pPr>
          </w:p>
        </w:tc>
        <w:tc>
          <w:tcPr>
            <w:tcW w:w="0" w:type="auto"/>
            <w:vMerge w:val="continue"/>
            <w:tcBorders>
              <w:left w:val="single" w:color="auto" w:sz="4" w:space="0"/>
              <w:right w:val="single" w:color="auto" w:sz="4" w:space="0"/>
            </w:tcBorders>
            <w:vAlign w:val="center"/>
          </w:tcPr>
          <w:p w14:paraId="09321CD5">
            <w:pPr>
              <w:widowControl/>
              <w:jc w:val="left"/>
              <w:rPr>
                <w:rFonts w:ascii="仿宋_GB2312" w:hAnsi="宋体" w:eastAsia="仿宋_GB2312" w:cs="宋体"/>
                <w:color w:val="auto"/>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6288DD23">
            <w:pPr>
              <w:widowControl/>
              <w:jc w:val="left"/>
              <w:rPr>
                <w:rFonts w:ascii="仿宋_GB2312" w:hAnsi="宋体" w:eastAsia="仿宋_GB2312" w:cs="宋体"/>
                <w:color w:val="auto"/>
                <w:kern w:val="0"/>
                <w:sz w:val="13"/>
                <w:szCs w:val="13"/>
              </w:rPr>
            </w:pPr>
          </w:p>
        </w:tc>
      </w:tr>
      <w:tr w14:paraId="4A7364F5">
        <w:tblPrEx>
          <w:tblCellMar>
            <w:top w:w="0" w:type="dxa"/>
            <w:left w:w="108" w:type="dxa"/>
            <w:bottom w:w="0" w:type="dxa"/>
            <w:right w:w="108" w:type="dxa"/>
          </w:tblCellMar>
        </w:tblPrEx>
        <w:trPr>
          <w:trHeight w:val="962" w:hRule="atLeast"/>
          <w:jc w:val="center"/>
        </w:trPr>
        <w:tc>
          <w:tcPr>
            <w:tcW w:w="347" w:type="dxa"/>
            <w:vMerge w:val="continue"/>
            <w:tcBorders>
              <w:top w:val="nil"/>
              <w:left w:val="single" w:color="auto" w:sz="4" w:space="0"/>
              <w:bottom w:val="single" w:color="auto" w:sz="4" w:space="0"/>
              <w:right w:val="single" w:color="auto" w:sz="4" w:space="0"/>
            </w:tcBorders>
            <w:vAlign w:val="center"/>
          </w:tcPr>
          <w:p w14:paraId="6D996AD3">
            <w:pPr>
              <w:widowControl/>
              <w:jc w:val="left"/>
              <w:rPr>
                <w:rFonts w:ascii="仿宋_GB2312" w:hAnsi="宋体" w:eastAsia="仿宋_GB2312" w:cs="宋体"/>
                <w:color w:val="auto"/>
                <w:kern w:val="0"/>
                <w:sz w:val="13"/>
                <w:szCs w:val="13"/>
              </w:rPr>
            </w:pP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31A40283">
            <w:pPr>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洒水</w:t>
            </w:r>
          </w:p>
        </w:tc>
        <w:tc>
          <w:tcPr>
            <w:tcW w:w="0" w:type="auto"/>
            <w:tcBorders>
              <w:top w:val="single" w:color="auto" w:sz="4" w:space="0"/>
              <w:left w:val="nil"/>
              <w:bottom w:val="nil"/>
              <w:right w:val="single" w:color="auto" w:sz="4" w:space="0"/>
            </w:tcBorders>
            <w:vAlign w:val="center"/>
          </w:tcPr>
          <w:p w14:paraId="7C0117C1">
            <w:pP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春、秋、冬季</w:t>
            </w:r>
          </w:p>
          <w:p w14:paraId="50F941D8">
            <w:pP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 xml:space="preserve">  3:30-7:00</w:t>
            </w:r>
          </w:p>
          <w:p w14:paraId="055FE9B1">
            <w:pP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13:00-16:00</w:t>
            </w:r>
          </w:p>
        </w:tc>
        <w:tc>
          <w:tcPr>
            <w:tcW w:w="0" w:type="auto"/>
            <w:tcBorders>
              <w:top w:val="single" w:color="auto" w:sz="4" w:space="0"/>
              <w:left w:val="nil"/>
              <w:bottom w:val="single" w:color="auto" w:sz="4" w:space="0"/>
              <w:right w:val="single" w:color="auto" w:sz="4" w:space="0"/>
            </w:tcBorders>
            <w:vAlign w:val="center"/>
          </w:tcPr>
          <w:p w14:paraId="4B94E632">
            <w:pPr>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每日2次</w:t>
            </w:r>
          </w:p>
        </w:tc>
        <w:tc>
          <w:tcPr>
            <w:tcW w:w="0" w:type="auto"/>
            <w:vMerge w:val="continue"/>
            <w:tcBorders>
              <w:top w:val="nil"/>
              <w:left w:val="single" w:color="auto" w:sz="4" w:space="0"/>
              <w:bottom w:val="single" w:color="auto" w:sz="4" w:space="0"/>
              <w:right w:val="single" w:color="auto" w:sz="4" w:space="0"/>
            </w:tcBorders>
            <w:vAlign w:val="center"/>
          </w:tcPr>
          <w:p w14:paraId="2A4FDD2A">
            <w:pPr>
              <w:widowControl/>
              <w:jc w:val="left"/>
              <w:rPr>
                <w:rFonts w:ascii="仿宋_GB2312" w:hAnsi="宋体" w:eastAsia="仿宋_GB2312" w:cs="宋体"/>
                <w:color w:val="auto"/>
                <w:kern w:val="0"/>
                <w:sz w:val="13"/>
                <w:szCs w:val="13"/>
              </w:rPr>
            </w:pP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54E4554B">
            <w:pPr>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冲洗</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56A9118F">
            <w:pPr>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9:30-15:00</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2F1389B2">
            <w:pPr>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每周1次</w:t>
            </w:r>
          </w:p>
        </w:tc>
        <w:tc>
          <w:tcPr>
            <w:tcW w:w="0" w:type="auto"/>
            <w:vMerge w:val="restart"/>
            <w:tcBorders>
              <w:top w:val="single" w:color="auto" w:sz="4" w:space="0"/>
              <w:left w:val="single" w:color="auto" w:sz="4" w:space="0"/>
              <w:bottom w:val="single" w:color="auto" w:sz="4" w:space="0"/>
              <w:right w:val="single" w:color="auto" w:sz="4" w:space="0"/>
            </w:tcBorders>
            <w:vAlign w:val="center"/>
          </w:tcPr>
          <w:p w14:paraId="1B9636FA">
            <w:pPr>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轻型清洗车</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CC7C8F8">
            <w:pPr>
              <w:widowControl/>
              <w:jc w:val="left"/>
              <w:rPr>
                <w:rFonts w:ascii="仿宋_GB2312" w:hAnsi="宋体" w:eastAsia="仿宋_GB2312" w:cs="宋体"/>
                <w:color w:val="auto"/>
                <w:kern w:val="0"/>
                <w:sz w:val="13"/>
                <w:szCs w:val="13"/>
              </w:rPr>
            </w:pPr>
          </w:p>
        </w:tc>
        <w:tc>
          <w:tcPr>
            <w:tcW w:w="0" w:type="auto"/>
            <w:vMerge w:val="continue"/>
            <w:tcBorders>
              <w:left w:val="single" w:color="auto" w:sz="4" w:space="0"/>
              <w:right w:val="single" w:color="auto" w:sz="4" w:space="0"/>
            </w:tcBorders>
            <w:vAlign w:val="center"/>
          </w:tcPr>
          <w:p w14:paraId="4775BC1E">
            <w:pPr>
              <w:widowControl/>
              <w:jc w:val="left"/>
              <w:rPr>
                <w:rFonts w:ascii="仿宋_GB2312" w:hAnsi="宋体" w:eastAsia="仿宋_GB2312" w:cs="宋体"/>
                <w:b/>
                <w:color w:val="auto"/>
                <w:kern w:val="0"/>
                <w:sz w:val="13"/>
                <w:szCs w:val="13"/>
              </w:rPr>
            </w:pPr>
          </w:p>
        </w:tc>
        <w:tc>
          <w:tcPr>
            <w:tcW w:w="0" w:type="auto"/>
            <w:vMerge w:val="continue"/>
            <w:tcBorders>
              <w:left w:val="single" w:color="auto" w:sz="4" w:space="0"/>
              <w:right w:val="single" w:color="auto" w:sz="4" w:space="0"/>
            </w:tcBorders>
            <w:vAlign w:val="center"/>
          </w:tcPr>
          <w:p w14:paraId="0ABEA5A4">
            <w:pPr>
              <w:widowControl/>
              <w:jc w:val="left"/>
              <w:rPr>
                <w:rFonts w:ascii="仿宋_GB2312" w:hAnsi="宋体" w:eastAsia="仿宋_GB2312" w:cs="宋体"/>
                <w:color w:val="auto"/>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4EE536C8">
            <w:pPr>
              <w:widowControl/>
              <w:jc w:val="left"/>
              <w:rPr>
                <w:rFonts w:ascii="仿宋_GB2312" w:hAnsi="宋体" w:eastAsia="仿宋_GB2312" w:cs="宋体"/>
                <w:color w:val="auto"/>
                <w:kern w:val="0"/>
                <w:sz w:val="13"/>
                <w:szCs w:val="13"/>
              </w:rPr>
            </w:pPr>
          </w:p>
        </w:tc>
      </w:tr>
      <w:tr w14:paraId="23219D00">
        <w:tblPrEx>
          <w:tblCellMar>
            <w:top w:w="0" w:type="dxa"/>
            <w:left w:w="108" w:type="dxa"/>
            <w:bottom w:w="0" w:type="dxa"/>
            <w:right w:w="108" w:type="dxa"/>
          </w:tblCellMar>
        </w:tblPrEx>
        <w:trPr>
          <w:trHeight w:val="640" w:hRule="atLeast"/>
          <w:jc w:val="center"/>
        </w:trPr>
        <w:tc>
          <w:tcPr>
            <w:tcW w:w="347" w:type="dxa"/>
            <w:vMerge w:val="continue"/>
            <w:tcBorders>
              <w:top w:val="nil"/>
              <w:left w:val="single" w:color="auto" w:sz="4" w:space="0"/>
              <w:bottom w:val="single" w:color="auto" w:sz="4" w:space="0"/>
              <w:right w:val="single" w:color="auto" w:sz="4" w:space="0"/>
            </w:tcBorders>
            <w:vAlign w:val="center"/>
          </w:tcPr>
          <w:p w14:paraId="47F4DDB9">
            <w:pPr>
              <w:widowControl/>
              <w:jc w:val="left"/>
              <w:rPr>
                <w:rFonts w:ascii="仿宋_GB2312" w:hAnsi="宋体" w:eastAsia="仿宋_GB2312" w:cs="宋体"/>
                <w:color w:val="auto"/>
                <w:kern w:val="0"/>
                <w:sz w:val="13"/>
                <w:szCs w:val="13"/>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7EAF06E">
            <w:pPr>
              <w:widowControl/>
              <w:jc w:val="left"/>
              <w:rPr>
                <w:rFonts w:ascii="仿宋_GB2312" w:hAnsi="宋体" w:eastAsia="仿宋_GB2312" w:cs="宋体"/>
                <w:color w:val="auto"/>
                <w:kern w:val="0"/>
                <w:sz w:val="13"/>
                <w:szCs w:val="13"/>
              </w:rPr>
            </w:pPr>
          </w:p>
        </w:tc>
        <w:tc>
          <w:tcPr>
            <w:tcW w:w="0" w:type="auto"/>
            <w:tcBorders>
              <w:top w:val="nil"/>
              <w:left w:val="nil"/>
              <w:bottom w:val="single" w:color="auto" w:sz="4" w:space="0"/>
              <w:right w:val="single" w:color="auto" w:sz="4" w:space="0"/>
            </w:tcBorders>
            <w:vAlign w:val="center"/>
          </w:tcPr>
          <w:p w14:paraId="2B1666DB">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夏季（6-9月）</w:t>
            </w:r>
          </w:p>
          <w:p w14:paraId="1574B08F">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03:30-07:00</w:t>
            </w:r>
          </w:p>
          <w:p w14:paraId="38A61EFD">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 xml:space="preserve"> 9:00-12:00 </w:t>
            </w:r>
          </w:p>
          <w:p w14:paraId="57FF9CDC">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13:00-16:00</w:t>
            </w:r>
          </w:p>
        </w:tc>
        <w:tc>
          <w:tcPr>
            <w:tcW w:w="0" w:type="auto"/>
            <w:tcBorders>
              <w:top w:val="single" w:color="auto" w:sz="4" w:space="0"/>
              <w:left w:val="nil"/>
              <w:bottom w:val="single" w:color="auto" w:sz="4" w:space="0"/>
              <w:right w:val="single" w:color="auto" w:sz="4" w:space="0"/>
            </w:tcBorders>
            <w:vAlign w:val="center"/>
          </w:tcPr>
          <w:p w14:paraId="043192AB">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每日3次</w:t>
            </w:r>
          </w:p>
        </w:tc>
        <w:tc>
          <w:tcPr>
            <w:tcW w:w="0" w:type="auto"/>
            <w:vMerge w:val="continue"/>
            <w:tcBorders>
              <w:top w:val="nil"/>
              <w:left w:val="single" w:color="auto" w:sz="4" w:space="0"/>
              <w:bottom w:val="single" w:color="auto" w:sz="4" w:space="0"/>
              <w:right w:val="single" w:color="auto" w:sz="4" w:space="0"/>
            </w:tcBorders>
            <w:vAlign w:val="center"/>
          </w:tcPr>
          <w:p w14:paraId="7CD46F6D">
            <w:pPr>
              <w:widowControl/>
              <w:jc w:val="left"/>
              <w:rPr>
                <w:rFonts w:ascii="仿宋_GB2312" w:hAnsi="宋体" w:eastAsia="仿宋_GB2312" w:cs="宋体"/>
                <w:color w:val="auto"/>
                <w:kern w:val="0"/>
                <w:sz w:val="13"/>
                <w:szCs w:val="13"/>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CC3A979">
            <w:pPr>
              <w:widowControl/>
              <w:jc w:val="left"/>
              <w:rPr>
                <w:rFonts w:ascii="仿宋_GB2312" w:hAnsi="宋体" w:eastAsia="仿宋_GB2312" w:cs="宋体"/>
                <w:color w:val="auto"/>
                <w:kern w:val="0"/>
                <w:sz w:val="13"/>
                <w:szCs w:val="13"/>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94970FA">
            <w:pPr>
              <w:widowControl/>
              <w:jc w:val="left"/>
              <w:rPr>
                <w:rFonts w:ascii="仿宋_GB2312" w:hAnsi="宋体" w:eastAsia="仿宋_GB2312" w:cs="宋体"/>
                <w:color w:val="auto"/>
                <w:kern w:val="0"/>
                <w:sz w:val="13"/>
                <w:szCs w:val="13"/>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18027ED">
            <w:pPr>
              <w:widowControl/>
              <w:jc w:val="left"/>
              <w:rPr>
                <w:rFonts w:ascii="仿宋_GB2312" w:hAnsi="宋体" w:eastAsia="仿宋_GB2312" w:cs="宋体"/>
                <w:color w:val="auto"/>
                <w:kern w:val="0"/>
                <w:sz w:val="13"/>
                <w:szCs w:val="13"/>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C88615F">
            <w:pPr>
              <w:widowControl/>
              <w:jc w:val="left"/>
              <w:rPr>
                <w:rFonts w:ascii="仿宋_GB2312" w:hAnsi="宋体" w:eastAsia="仿宋_GB2312" w:cs="宋体"/>
                <w:color w:val="auto"/>
                <w:kern w:val="0"/>
                <w:sz w:val="13"/>
                <w:szCs w:val="13"/>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70C7525">
            <w:pPr>
              <w:widowControl/>
              <w:jc w:val="left"/>
              <w:rPr>
                <w:rFonts w:ascii="仿宋_GB2312" w:hAnsi="宋体" w:eastAsia="仿宋_GB2312" w:cs="宋体"/>
                <w:color w:val="auto"/>
                <w:kern w:val="0"/>
                <w:sz w:val="13"/>
                <w:szCs w:val="13"/>
              </w:rPr>
            </w:pPr>
          </w:p>
        </w:tc>
        <w:tc>
          <w:tcPr>
            <w:tcW w:w="0" w:type="auto"/>
            <w:vMerge w:val="continue"/>
            <w:tcBorders>
              <w:left w:val="single" w:color="auto" w:sz="4" w:space="0"/>
              <w:bottom w:val="single" w:color="auto" w:sz="4" w:space="0"/>
              <w:right w:val="single" w:color="auto" w:sz="4" w:space="0"/>
            </w:tcBorders>
            <w:vAlign w:val="center"/>
          </w:tcPr>
          <w:p w14:paraId="53F6DB31">
            <w:pPr>
              <w:widowControl/>
              <w:jc w:val="left"/>
              <w:rPr>
                <w:rFonts w:ascii="仿宋_GB2312" w:hAnsi="宋体" w:eastAsia="仿宋_GB2312" w:cs="宋体"/>
                <w:b/>
                <w:color w:val="auto"/>
                <w:kern w:val="0"/>
                <w:sz w:val="13"/>
                <w:szCs w:val="13"/>
              </w:rPr>
            </w:pPr>
          </w:p>
        </w:tc>
        <w:tc>
          <w:tcPr>
            <w:tcW w:w="0" w:type="auto"/>
            <w:vMerge w:val="continue"/>
            <w:tcBorders>
              <w:left w:val="single" w:color="auto" w:sz="4" w:space="0"/>
              <w:bottom w:val="single" w:color="auto" w:sz="4" w:space="0"/>
              <w:right w:val="single" w:color="auto" w:sz="4" w:space="0"/>
            </w:tcBorders>
            <w:vAlign w:val="center"/>
          </w:tcPr>
          <w:p w14:paraId="4043BCF8">
            <w:pPr>
              <w:widowControl/>
              <w:jc w:val="left"/>
              <w:rPr>
                <w:rFonts w:ascii="仿宋_GB2312" w:hAnsi="宋体" w:eastAsia="仿宋_GB2312" w:cs="宋体"/>
                <w:color w:val="auto"/>
                <w:kern w:val="0"/>
                <w:sz w:val="13"/>
                <w:szCs w:val="13"/>
              </w:rPr>
            </w:pPr>
          </w:p>
        </w:tc>
        <w:tc>
          <w:tcPr>
            <w:tcW w:w="0" w:type="auto"/>
            <w:vMerge w:val="continue"/>
            <w:tcBorders>
              <w:top w:val="nil"/>
              <w:left w:val="single" w:color="auto" w:sz="4" w:space="0"/>
              <w:bottom w:val="single" w:color="auto" w:sz="4" w:space="0"/>
              <w:right w:val="single" w:color="auto" w:sz="4" w:space="0"/>
            </w:tcBorders>
            <w:vAlign w:val="center"/>
          </w:tcPr>
          <w:p w14:paraId="01B54B97">
            <w:pPr>
              <w:widowControl/>
              <w:jc w:val="left"/>
              <w:rPr>
                <w:rFonts w:ascii="仿宋_GB2312" w:hAnsi="宋体" w:eastAsia="仿宋_GB2312" w:cs="宋体"/>
                <w:color w:val="auto"/>
                <w:kern w:val="0"/>
                <w:sz w:val="13"/>
                <w:szCs w:val="13"/>
              </w:rPr>
            </w:pPr>
          </w:p>
        </w:tc>
      </w:tr>
      <w:bookmarkEnd w:id="0"/>
    </w:tbl>
    <w:p w14:paraId="5B90C4DE">
      <w:pPr>
        <w:spacing w:line="360" w:lineRule="auto"/>
        <w:rPr>
          <w:rFonts w:ascii="仿宋_GB2312" w:hAnsi="宋体" w:eastAsia="仿宋_GB2312"/>
          <w:color w:val="auto"/>
          <w:sz w:val="18"/>
          <w:szCs w:val="18"/>
        </w:rPr>
      </w:pPr>
    </w:p>
    <w:tbl>
      <w:tblPr>
        <w:tblStyle w:val="11"/>
        <w:tblW w:w="5000" w:type="pct"/>
        <w:jc w:val="center"/>
        <w:tblLayout w:type="autofit"/>
        <w:tblCellMar>
          <w:top w:w="0" w:type="dxa"/>
          <w:left w:w="108" w:type="dxa"/>
          <w:bottom w:w="0" w:type="dxa"/>
          <w:right w:w="108" w:type="dxa"/>
        </w:tblCellMar>
      </w:tblPr>
      <w:tblGrid>
        <w:gridCol w:w="395"/>
        <w:gridCol w:w="769"/>
        <w:gridCol w:w="769"/>
        <w:gridCol w:w="498"/>
        <w:gridCol w:w="769"/>
        <w:gridCol w:w="769"/>
        <w:gridCol w:w="1711"/>
        <w:gridCol w:w="765"/>
        <w:gridCol w:w="1440"/>
        <w:gridCol w:w="769"/>
        <w:gridCol w:w="769"/>
        <w:gridCol w:w="498"/>
        <w:gridCol w:w="761"/>
      </w:tblGrid>
      <w:tr w14:paraId="214F95E8">
        <w:tblPrEx>
          <w:tblCellMar>
            <w:top w:w="0" w:type="dxa"/>
            <w:left w:w="108" w:type="dxa"/>
            <w:bottom w:w="0" w:type="dxa"/>
            <w:right w:w="108" w:type="dxa"/>
          </w:tblCellMar>
        </w:tblPrEx>
        <w:trPr>
          <w:trHeight w:val="420" w:hRule="atLeast"/>
          <w:jc w:val="center"/>
        </w:trPr>
        <w:tc>
          <w:tcPr>
            <w:tcW w:w="185" w:type="pct"/>
            <w:vMerge w:val="restart"/>
            <w:tcBorders>
              <w:top w:val="single" w:color="auto" w:sz="4" w:space="0"/>
              <w:left w:val="single" w:color="auto" w:sz="4" w:space="0"/>
              <w:bottom w:val="single" w:color="auto" w:sz="4" w:space="0"/>
              <w:right w:val="single" w:color="auto" w:sz="4" w:space="0"/>
            </w:tcBorders>
            <w:vAlign w:val="center"/>
          </w:tcPr>
          <w:p w14:paraId="5BDD6E82">
            <w:pPr>
              <w:widowControl/>
              <w:jc w:val="left"/>
              <w:rPr>
                <w:rFonts w:ascii="仿宋_GB2312" w:hAnsi="Calibri" w:eastAsia="仿宋_GB2312" w:cs="Calibri"/>
                <w:color w:val="auto"/>
                <w:kern w:val="0"/>
                <w:sz w:val="21"/>
                <w:szCs w:val="21"/>
              </w:rPr>
            </w:pPr>
            <w:r>
              <w:rPr>
                <w:rFonts w:hint="eastAsia" w:ascii="仿宋_GB2312" w:hAnsi="Calibri" w:eastAsia="仿宋_GB2312" w:cs="Calibri"/>
                <w:color w:val="auto"/>
                <w:kern w:val="0"/>
                <w:sz w:val="21"/>
                <w:szCs w:val="21"/>
              </w:rPr>
              <w:t>　</w:t>
            </w:r>
          </w:p>
        </w:tc>
        <w:tc>
          <w:tcPr>
            <w:tcW w:w="1311" w:type="pct"/>
            <w:gridSpan w:val="4"/>
            <w:tcBorders>
              <w:top w:val="single" w:color="auto" w:sz="4" w:space="0"/>
              <w:left w:val="nil"/>
              <w:bottom w:val="single" w:color="auto" w:sz="4" w:space="0"/>
              <w:right w:val="single" w:color="auto" w:sz="4" w:space="0"/>
            </w:tcBorders>
            <w:vAlign w:val="center"/>
          </w:tcPr>
          <w:p w14:paraId="58E566B7">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快车道机械化作业</w:t>
            </w:r>
          </w:p>
        </w:tc>
        <w:tc>
          <w:tcPr>
            <w:tcW w:w="2193" w:type="pct"/>
            <w:gridSpan w:val="4"/>
            <w:tcBorders>
              <w:top w:val="single" w:color="auto" w:sz="4" w:space="0"/>
              <w:left w:val="nil"/>
              <w:bottom w:val="single" w:color="auto" w:sz="4" w:space="0"/>
              <w:right w:val="single" w:color="auto" w:sz="4" w:space="0"/>
            </w:tcBorders>
            <w:vAlign w:val="center"/>
          </w:tcPr>
          <w:p w14:paraId="73A24D20">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慢车道、公园（部分背街小巷、自行车赛道、园路等）机械化作业</w:t>
            </w:r>
          </w:p>
        </w:tc>
        <w:tc>
          <w:tcPr>
            <w:tcW w:w="1311" w:type="pct"/>
            <w:gridSpan w:val="4"/>
            <w:tcBorders>
              <w:top w:val="single" w:color="auto" w:sz="4" w:space="0"/>
              <w:left w:val="nil"/>
              <w:bottom w:val="single" w:color="auto" w:sz="4" w:space="0"/>
              <w:right w:val="single" w:color="auto" w:sz="4" w:space="0"/>
            </w:tcBorders>
            <w:vAlign w:val="center"/>
          </w:tcPr>
          <w:p w14:paraId="3475ABE1">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人行道机械化作业</w:t>
            </w:r>
          </w:p>
        </w:tc>
      </w:tr>
      <w:tr w14:paraId="4831ED47">
        <w:tblPrEx>
          <w:tblCellMar>
            <w:top w:w="0" w:type="dxa"/>
            <w:left w:w="108" w:type="dxa"/>
            <w:bottom w:w="0" w:type="dxa"/>
            <w:right w:w="108" w:type="dxa"/>
          </w:tblCellMar>
        </w:tblPrEx>
        <w:trPr>
          <w:trHeight w:val="90" w:hRule="atLeast"/>
          <w:jc w:val="center"/>
        </w:trPr>
        <w:tc>
          <w:tcPr>
            <w:tcW w:w="185" w:type="pct"/>
            <w:vMerge w:val="continue"/>
            <w:tcBorders>
              <w:top w:val="single" w:color="auto" w:sz="4" w:space="0"/>
              <w:left w:val="single" w:color="auto" w:sz="4" w:space="0"/>
              <w:bottom w:val="single" w:color="auto" w:sz="4" w:space="0"/>
              <w:right w:val="single" w:color="auto" w:sz="4" w:space="0"/>
            </w:tcBorders>
            <w:vAlign w:val="center"/>
          </w:tcPr>
          <w:p w14:paraId="05369D7B">
            <w:pPr>
              <w:widowControl/>
              <w:jc w:val="left"/>
              <w:rPr>
                <w:rFonts w:ascii="仿宋_GB2312" w:hAnsi="Calibri" w:eastAsia="仿宋_GB2312" w:cs="Calibri"/>
                <w:color w:val="auto"/>
                <w:kern w:val="0"/>
                <w:sz w:val="21"/>
                <w:szCs w:val="21"/>
              </w:rPr>
            </w:pPr>
          </w:p>
        </w:tc>
        <w:tc>
          <w:tcPr>
            <w:tcW w:w="360" w:type="pct"/>
            <w:tcBorders>
              <w:top w:val="nil"/>
              <w:left w:val="nil"/>
              <w:bottom w:val="single" w:color="auto" w:sz="4" w:space="0"/>
              <w:right w:val="single" w:color="auto" w:sz="4" w:space="0"/>
            </w:tcBorders>
            <w:vAlign w:val="center"/>
          </w:tcPr>
          <w:p w14:paraId="1B443401">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作业方式</w:t>
            </w:r>
          </w:p>
        </w:tc>
        <w:tc>
          <w:tcPr>
            <w:tcW w:w="360" w:type="pct"/>
            <w:tcBorders>
              <w:top w:val="nil"/>
              <w:left w:val="nil"/>
              <w:bottom w:val="single" w:color="auto" w:sz="4" w:space="0"/>
              <w:right w:val="single" w:color="auto" w:sz="4" w:space="0"/>
            </w:tcBorders>
            <w:vAlign w:val="center"/>
          </w:tcPr>
          <w:p w14:paraId="228BC64F">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作业时间</w:t>
            </w:r>
          </w:p>
        </w:tc>
        <w:tc>
          <w:tcPr>
            <w:tcW w:w="233" w:type="pct"/>
            <w:tcBorders>
              <w:top w:val="nil"/>
              <w:left w:val="nil"/>
              <w:bottom w:val="single" w:color="auto" w:sz="4" w:space="0"/>
              <w:right w:val="single" w:color="auto" w:sz="4" w:space="0"/>
            </w:tcBorders>
            <w:vAlign w:val="center"/>
          </w:tcPr>
          <w:p w14:paraId="67438429">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频次</w:t>
            </w:r>
          </w:p>
        </w:tc>
        <w:tc>
          <w:tcPr>
            <w:tcW w:w="360" w:type="pct"/>
            <w:tcBorders>
              <w:top w:val="nil"/>
              <w:left w:val="nil"/>
              <w:bottom w:val="single" w:color="auto" w:sz="4" w:space="0"/>
              <w:right w:val="single" w:color="auto" w:sz="4" w:space="0"/>
            </w:tcBorders>
            <w:vAlign w:val="center"/>
          </w:tcPr>
          <w:p w14:paraId="24321354">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作业车辆</w:t>
            </w:r>
          </w:p>
        </w:tc>
        <w:tc>
          <w:tcPr>
            <w:tcW w:w="360" w:type="pct"/>
            <w:tcBorders>
              <w:top w:val="nil"/>
              <w:left w:val="nil"/>
              <w:bottom w:val="single" w:color="auto" w:sz="4" w:space="0"/>
              <w:right w:val="single" w:color="auto" w:sz="4" w:space="0"/>
            </w:tcBorders>
            <w:vAlign w:val="center"/>
          </w:tcPr>
          <w:p w14:paraId="301C4FB7">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作业方式</w:t>
            </w:r>
          </w:p>
        </w:tc>
        <w:tc>
          <w:tcPr>
            <w:tcW w:w="801" w:type="pct"/>
            <w:tcBorders>
              <w:top w:val="nil"/>
              <w:left w:val="nil"/>
              <w:bottom w:val="single" w:color="auto" w:sz="4" w:space="0"/>
              <w:right w:val="single" w:color="auto" w:sz="4" w:space="0"/>
            </w:tcBorders>
            <w:vAlign w:val="center"/>
          </w:tcPr>
          <w:p w14:paraId="492ADCEC">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作业时间</w:t>
            </w:r>
          </w:p>
        </w:tc>
        <w:tc>
          <w:tcPr>
            <w:tcW w:w="358" w:type="pct"/>
            <w:tcBorders>
              <w:top w:val="nil"/>
              <w:left w:val="nil"/>
              <w:bottom w:val="single" w:color="auto" w:sz="4" w:space="0"/>
              <w:right w:val="single" w:color="auto" w:sz="4" w:space="0"/>
            </w:tcBorders>
            <w:vAlign w:val="center"/>
          </w:tcPr>
          <w:p w14:paraId="0C6A217B">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频次</w:t>
            </w:r>
          </w:p>
        </w:tc>
        <w:tc>
          <w:tcPr>
            <w:tcW w:w="674" w:type="pct"/>
            <w:tcBorders>
              <w:top w:val="nil"/>
              <w:left w:val="nil"/>
              <w:bottom w:val="single" w:color="auto" w:sz="4" w:space="0"/>
              <w:right w:val="single" w:color="auto" w:sz="4" w:space="0"/>
            </w:tcBorders>
            <w:vAlign w:val="center"/>
          </w:tcPr>
          <w:p w14:paraId="5E9313B2">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作业车辆</w:t>
            </w:r>
          </w:p>
        </w:tc>
        <w:tc>
          <w:tcPr>
            <w:tcW w:w="360" w:type="pct"/>
            <w:tcBorders>
              <w:top w:val="nil"/>
              <w:left w:val="nil"/>
              <w:bottom w:val="single" w:color="auto" w:sz="4" w:space="0"/>
              <w:right w:val="single" w:color="auto" w:sz="4" w:space="0"/>
            </w:tcBorders>
            <w:vAlign w:val="center"/>
          </w:tcPr>
          <w:p w14:paraId="4B676D5A">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作业方式</w:t>
            </w:r>
          </w:p>
        </w:tc>
        <w:tc>
          <w:tcPr>
            <w:tcW w:w="360" w:type="pct"/>
            <w:tcBorders>
              <w:top w:val="nil"/>
              <w:left w:val="nil"/>
              <w:bottom w:val="single" w:color="auto" w:sz="4" w:space="0"/>
              <w:right w:val="single" w:color="auto" w:sz="4" w:space="0"/>
            </w:tcBorders>
            <w:vAlign w:val="center"/>
          </w:tcPr>
          <w:p w14:paraId="59DAFFCB">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作业时间</w:t>
            </w:r>
          </w:p>
        </w:tc>
        <w:tc>
          <w:tcPr>
            <w:tcW w:w="233" w:type="pct"/>
            <w:tcBorders>
              <w:top w:val="nil"/>
              <w:left w:val="nil"/>
              <w:bottom w:val="single" w:color="auto" w:sz="4" w:space="0"/>
              <w:right w:val="single" w:color="auto" w:sz="4" w:space="0"/>
            </w:tcBorders>
            <w:vAlign w:val="center"/>
          </w:tcPr>
          <w:p w14:paraId="4193F061">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频次</w:t>
            </w:r>
          </w:p>
        </w:tc>
        <w:tc>
          <w:tcPr>
            <w:tcW w:w="360" w:type="pct"/>
            <w:tcBorders>
              <w:top w:val="nil"/>
              <w:left w:val="nil"/>
              <w:bottom w:val="single" w:color="auto" w:sz="4" w:space="0"/>
              <w:right w:val="single" w:color="auto" w:sz="4" w:space="0"/>
            </w:tcBorders>
            <w:vAlign w:val="center"/>
          </w:tcPr>
          <w:p w14:paraId="637986B6">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作业车辆</w:t>
            </w:r>
          </w:p>
        </w:tc>
      </w:tr>
      <w:tr w14:paraId="395CC4D6">
        <w:tblPrEx>
          <w:tblCellMar>
            <w:top w:w="0" w:type="dxa"/>
            <w:left w:w="108" w:type="dxa"/>
            <w:bottom w:w="0" w:type="dxa"/>
            <w:right w:w="108" w:type="dxa"/>
          </w:tblCellMar>
        </w:tblPrEx>
        <w:trPr>
          <w:trHeight w:val="640" w:hRule="atLeast"/>
          <w:jc w:val="center"/>
        </w:trPr>
        <w:tc>
          <w:tcPr>
            <w:tcW w:w="185" w:type="pct"/>
            <w:vMerge w:val="restart"/>
            <w:tcBorders>
              <w:top w:val="single" w:color="auto" w:sz="4" w:space="0"/>
              <w:left w:val="single" w:color="auto" w:sz="4" w:space="0"/>
              <w:right w:val="single" w:color="auto" w:sz="4" w:space="0"/>
            </w:tcBorders>
            <w:vAlign w:val="center"/>
          </w:tcPr>
          <w:p w14:paraId="3E688B9E">
            <w:pPr>
              <w:widowControl/>
              <w:jc w:val="center"/>
              <w:rPr>
                <w:rFonts w:ascii="仿宋_GB2312" w:hAnsi="宋体" w:eastAsia="仿宋_GB2312" w:cs="宋体"/>
                <w:b/>
                <w:bCs/>
                <w:color w:val="auto"/>
                <w:kern w:val="0"/>
                <w:sz w:val="13"/>
                <w:szCs w:val="13"/>
              </w:rPr>
            </w:pPr>
            <w:r>
              <w:rPr>
                <w:rFonts w:hint="eastAsia" w:ascii="仿宋_GB2312" w:hAnsi="宋体" w:eastAsia="仿宋_GB2312" w:cs="宋体"/>
                <w:b/>
                <w:bCs/>
                <w:color w:val="auto"/>
                <w:kern w:val="0"/>
                <w:sz w:val="13"/>
                <w:szCs w:val="13"/>
              </w:rPr>
              <w:t>公园</w:t>
            </w:r>
          </w:p>
        </w:tc>
        <w:tc>
          <w:tcPr>
            <w:tcW w:w="360" w:type="pct"/>
            <w:tcBorders>
              <w:top w:val="single" w:color="auto" w:sz="4" w:space="0"/>
              <w:left w:val="single" w:color="auto" w:sz="4" w:space="0"/>
              <w:bottom w:val="single" w:color="auto" w:sz="4" w:space="0"/>
              <w:right w:val="single" w:color="auto" w:sz="4" w:space="0"/>
            </w:tcBorders>
            <w:vAlign w:val="center"/>
          </w:tcPr>
          <w:p w14:paraId="4BC10989">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w:t>
            </w:r>
          </w:p>
        </w:tc>
        <w:tc>
          <w:tcPr>
            <w:tcW w:w="360" w:type="pct"/>
            <w:tcBorders>
              <w:top w:val="single" w:color="auto" w:sz="4" w:space="0"/>
              <w:left w:val="nil"/>
              <w:bottom w:val="single" w:color="auto" w:sz="4" w:space="0"/>
              <w:right w:val="single" w:color="auto" w:sz="4" w:space="0"/>
            </w:tcBorders>
            <w:vAlign w:val="center"/>
          </w:tcPr>
          <w:p w14:paraId="47979E24">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w:t>
            </w:r>
          </w:p>
        </w:tc>
        <w:tc>
          <w:tcPr>
            <w:tcW w:w="233" w:type="pct"/>
            <w:tcBorders>
              <w:top w:val="single" w:color="auto" w:sz="4" w:space="0"/>
              <w:left w:val="nil"/>
              <w:bottom w:val="single" w:color="auto" w:sz="4" w:space="0"/>
              <w:right w:val="single" w:color="auto" w:sz="4" w:space="0"/>
            </w:tcBorders>
            <w:vAlign w:val="center"/>
          </w:tcPr>
          <w:p w14:paraId="1E9AAEF6">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w:t>
            </w:r>
          </w:p>
        </w:tc>
        <w:tc>
          <w:tcPr>
            <w:tcW w:w="360" w:type="pct"/>
            <w:tcBorders>
              <w:top w:val="single" w:color="auto" w:sz="4" w:space="0"/>
              <w:left w:val="single" w:color="auto" w:sz="4" w:space="0"/>
              <w:bottom w:val="single" w:color="auto" w:sz="4" w:space="0"/>
              <w:right w:val="single" w:color="auto" w:sz="4" w:space="0"/>
            </w:tcBorders>
            <w:vAlign w:val="center"/>
          </w:tcPr>
          <w:p w14:paraId="2F36CBB7">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w:t>
            </w:r>
          </w:p>
        </w:tc>
        <w:tc>
          <w:tcPr>
            <w:tcW w:w="360" w:type="pct"/>
            <w:tcBorders>
              <w:top w:val="single" w:color="auto" w:sz="4" w:space="0"/>
              <w:left w:val="single" w:color="auto" w:sz="4" w:space="0"/>
              <w:bottom w:val="single" w:color="auto" w:sz="4" w:space="0"/>
              <w:right w:val="single" w:color="auto" w:sz="4" w:space="0"/>
            </w:tcBorders>
            <w:vAlign w:val="center"/>
          </w:tcPr>
          <w:p w14:paraId="6431F5BC">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清扫</w:t>
            </w:r>
          </w:p>
        </w:tc>
        <w:tc>
          <w:tcPr>
            <w:tcW w:w="801" w:type="pct"/>
            <w:tcBorders>
              <w:top w:val="single" w:color="auto" w:sz="4" w:space="0"/>
              <w:left w:val="single" w:color="auto" w:sz="4" w:space="0"/>
              <w:bottom w:val="single" w:color="auto" w:sz="4" w:space="0"/>
              <w:right w:val="single" w:color="auto" w:sz="4" w:space="0"/>
            </w:tcBorders>
            <w:vAlign w:val="center"/>
          </w:tcPr>
          <w:p w14:paraId="6BAD075C">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6:00-8:00  13:00-15:30</w:t>
            </w:r>
          </w:p>
        </w:tc>
        <w:tc>
          <w:tcPr>
            <w:tcW w:w="358" w:type="pct"/>
            <w:tcBorders>
              <w:top w:val="single" w:color="auto" w:sz="4" w:space="0"/>
              <w:left w:val="single" w:color="auto" w:sz="4" w:space="0"/>
              <w:bottom w:val="single" w:color="auto" w:sz="4" w:space="0"/>
              <w:right w:val="single" w:color="auto" w:sz="4" w:space="0"/>
            </w:tcBorders>
            <w:vAlign w:val="center"/>
          </w:tcPr>
          <w:p w14:paraId="68003AFF">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每日2次</w:t>
            </w:r>
          </w:p>
        </w:tc>
        <w:tc>
          <w:tcPr>
            <w:tcW w:w="674" w:type="pct"/>
            <w:tcBorders>
              <w:top w:val="single" w:color="auto" w:sz="4" w:space="0"/>
              <w:left w:val="single" w:color="auto" w:sz="4" w:space="0"/>
              <w:bottom w:val="single" w:color="auto" w:sz="4" w:space="0"/>
              <w:right w:val="single" w:color="auto" w:sz="4" w:space="0"/>
            </w:tcBorders>
            <w:vAlign w:val="center"/>
          </w:tcPr>
          <w:p w14:paraId="6BE43C19">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轻型扫路车、</w:t>
            </w:r>
          </w:p>
          <w:p w14:paraId="2DE287C4">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多功能轻型扫路车、</w:t>
            </w:r>
          </w:p>
          <w:p w14:paraId="667F2745">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小型洗扫车、</w:t>
            </w:r>
          </w:p>
          <w:p w14:paraId="37125D54">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人行道清扫车、</w:t>
            </w:r>
          </w:p>
          <w:p w14:paraId="5693427F">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智能无人清扫车</w:t>
            </w:r>
          </w:p>
        </w:tc>
        <w:tc>
          <w:tcPr>
            <w:tcW w:w="360" w:type="pct"/>
            <w:tcBorders>
              <w:top w:val="single" w:color="auto" w:sz="4" w:space="0"/>
              <w:left w:val="single" w:color="auto" w:sz="4" w:space="0"/>
              <w:bottom w:val="single" w:color="auto" w:sz="4" w:space="0"/>
              <w:right w:val="single" w:color="auto" w:sz="4" w:space="0"/>
            </w:tcBorders>
            <w:vAlign w:val="center"/>
          </w:tcPr>
          <w:p w14:paraId="6A6AD9F3">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w:t>
            </w:r>
          </w:p>
        </w:tc>
        <w:tc>
          <w:tcPr>
            <w:tcW w:w="360" w:type="pct"/>
            <w:tcBorders>
              <w:top w:val="single" w:color="auto" w:sz="4" w:space="0"/>
              <w:left w:val="single" w:color="auto" w:sz="4" w:space="0"/>
              <w:bottom w:val="single" w:color="auto" w:sz="4" w:space="0"/>
              <w:right w:val="single" w:color="auto" w:sz="4" w:space="0"/>
            </w:tcBorders>
            <w:vAlign w:val="center"/>
          </w:tcPr>
          <w:p w14:paraId="20383AFC">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w:t>
            </w:r>
          </w:p>
        </w:tc>
        <w:tc>
          <w:tcPr>
            <w:tcW w:w="233" w:type="pct"/>
            <w:tcBorders>
              <w:top w:val="single" w:color="auto" w:sz="4" w:space="0"/>
              <w:left w:val="single" w:color="auto" w:sz="4" w:space="0"/>
              <w:bottom w:val="single" w:color="auto" w:sz="4" w:space="0"/>
              <w:right w:val="single" w:color="auto" w:sz="4" w:space="0"/>
            </w:tcBorders>
            <w:vAlign w:val="center"/>
          </w:tcPr>
          <w:p w14:paraId="283BAB1E">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w:t>
            </w:r>
          </w:p>
        </w:tc>
        <w:tc>
          <w:tcPr>
            <w:tcW w:w="360" w:type="pct"/>
            <w:tcBorders>
              <w:top w:val="single" w:color="auto" w:sz="4" w:space="0"/>
              <w:left w:val="single" w:color="auto" w:sz="4" w:space="0"/>
              <w:bottom w:val="single" w:color="auto" w:sz="4" w:space="0"/>
              <w:right w:val="single" w:color="auto" w:sz="4" w:space="0"/>
            </w:tcBorders>
            <w:vAlign w:val="center"/>
          </w:tcPr>
          <w:p w14:paraId="14206203">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w:t>
            </w:r>
          </w:p>
        </w:tc>
      </w:tr>
      <w:tr w14:paraId="0655DFD9">
        <w:tblPrEx>
          <w:tblCellMar>
            <w:top w:w="0" w:type="dxa"/>
            <w:left w:w="108" w:type="dxa"/>
            <w:bottom w:w="0" w:type="dxa"/>
            <w:right w:w="108" w:type="dxa"/>
          </w:tblCellMar>
        </w:tblPrEx>
        <w:trPr>
          <w:trHeight w:val="640" w:hRule="atLeast"/>
          <w:jc w:val="center"/>
        </w:trPr>
        <w:tc>
          <w:tcPr>
            <w:tcW w:w="185" w:type="pct"/>
            <w:vMerge w:val="continue"/>
            <w:tcBorders>
              <w:left w:val="single" w:color="auto" w:sz="4" w:space="0"/>
              <w:bottom w:val="single" w:color="auto" w:sz="4" w:space="0"/>
              <w:right w:val="single" w:color="auto" w:sz="4" w:space="0"/>
            </w:tcBorders>
            <w:vAlign w:val="center"/>
          </w:tcPr>
          <w:p w14:paraId="36F824FA">
            <w:pPr>
              <w:widowControl/>
              <w:jc w:val="center"/>
              <w:rPr>
                <w:rFonts w:ascii="仿宋_GB2312" w:hAnsi="宋体" w:eastAsia="仿宋_GB2312" w:cs="宋体"/>
                <w:color w:val="auto"/>
                <w:kern w:val="0"/>
                <w:sz w:val="13"/>
                <w:szCs w:val="13"/>
              </w:rPr>
            </w:pPr>
          </w:p>
        </w:tc>
        <w:tc>
          <w:tcPr>
            <w:tcW w:w="360" w:type="pct"/>
            <w:tcBorders>
              <w:top w:val="single" w:color="auto" w:sz="4" w:space="0"/>
              <w:left w:val="single" w:color="auto" w:sz="4" w:space="0"/>
              <w:bottom w:val="single" w:color="auto" w:sz="4" w:space="0"/>
              <w:right w:val="single" w:color="auto" w:sz="4" w:space="0"/>
            </w:tcBorders>
            <w:vAlign w:val="center"/>
          </w:tcPr>
          <w:p w14:paraId="68AF5F7D">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w:t>
            </w:r>
          </w:p>
        </w:tc>
        <w:tc>
          <w:tcPr>
            <w:tcW w:w="360" w:type="pct"/>
            <w:tcBorders>
              <w:top w:val="single" w:color="auto" w:sz="4" w:space="0"/>
              <w:left w:val="nil"/>
              <w:bottom w:val="single" w:color="auto" w:sz="4" w:space="0"/>
              <w:right w:val="single" w:color="auto" w:sz="4" w:space="0"/>
            </w:tcBorders>
            <w:vAlign w:val="center"/>
          </w:tcPr>
          <w:p w14:paraId="2AEF21FE">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w:t>
            </w:r>
          </w:p>
        </w:tc>
        <w:tc>
          <w:tcPr>
            <w:tcW w:w="233" w:type="pct"/>
            <w:tcBorders>
              <w:top w:val="single" w:color="auto" w:sz="4" w:space="0"/>
              <w:left w:val="nil"/>
              <w:bottom w:val="single" w:color="auto" w:sz="4" w:space="0"/>
              <w:right w:val="single" w:color="auto" w:sz="4" w:space="0"/>
            </w:tcBorders>
            <w:vAlign w:val="center"/>
          </w:tcPr>
          <w:p w14:paraId="32F7D01C">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w:t>
            </w:r>
          </w:p>
        </w:tc>
        <w:tc>
          <w:tcPr>
            <w:tcW w:w="360" w:type="pct"/>
            <w:tcBorders>
              <w:top w:val="single" w:color="auto" w:sz="4" w:space="0"/>
              <w:left w:val="single" w:color="auto" w:sz="4" w:space="0"/>
              <w:bottom w:val="single" w:color="auto" w:sz="4" w:space="0"/>
              <w:right w:val="single" w:color="auto" w:sz="4" w:space="0"/>
            </w:tcBorders>
            <w:vAlign w:val="center"/>
          </w:tcPr>
          <w:p w14:paraId="67F79CE8">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w:t>
            </w:r>
          </w:p>
        </w:tc>
        <w:tc>
          <w:tcPr>
            <w:tcW w:w="360" w:type="pct"/>
            <w:tcBorders>
              <w:top w:val="single" w:color="auto" w:sz="4" w:space="0"/>
              <w:left w:val="single" w:color="auto" w:sz="4" w:space="0"/>
              <w:bottom w:val="single" w:color="auto" w:sz="4" w:space="0"/>
              <w:right w:val="single" w:color="auto" w:sz="4" w:space="0"/>
            </w:tcBorders>
            <w:vAlign w:val="center"/>
          </w:tcPr>
          <w:p w14:paraId="214B6F36">
            <w:pPr>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冲洗</w:t>
            </w:r>
          </w:p>
        </w:tc>
        <w:tc>
          <w:tcPr>
            <w:tcW w:w="801" w:type="pct"/>
            <w:tcBorders>
              <w:top w:val="single" w:color="auto" w:sz="4" w:space="0"/>
              <w:left w:val="single" w:color="auto" w:sz="4" w:space="0"/>
              <w:bottom w:val="single" w:color="auto" w:sz="4" w:space="0"/>
              <w:right w:val="single" w:color="auto" w:sz="4" w:space="0"/>
            </w:tcBorders>
            <w:vAlign w:val="center"/>
          </w:tcPr>
          <w:p w14:paraId="65F638EA">
            <w:pPr>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9:30-15:00</w:t>
            </w:r>
          </w:p>
        </w:tc>
        <w:tc>
          <w:tcPr>
            <w:tcW w:w="358" w:type="pct"/>
            <w:tcBorders>
              <w:top w:val="single" w:color="auto" w:sz="4" w:space="0"/>
              <w:left w:val="single" w:color="auto" w:sz="4" w:space="0"/>
              <w:bottom w:val="single" w:color="auto" w:sz="4" w:space="0"/>
              <w:right w:val="single" w:color="auto" w:sz="4" w:space="0"/>
            </w:tcBorders>
            <w:vAlign w:val="center"/>
          </w:tcPr>
          <w:p w14:paraId="31F26218">
            <w:pPr>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每天1次</w:t>
            </w:r>
          </w:p>
        </w:tc>
        <w:tc>
          <w:tcPr>
            <w:tcW w:w="674" w:type="pct"/>
            <w:tcBorders>
              <w:top w:val="single" w:color="auto" w:sz="4" w:space="0"/>
              <w:left w:val="single" w:color="auto" w:sz="4" w:space="0"/>
              <w:bottom w:val="single" w:color="auto" w:sz="4" w:space="0"/>
              <w:right w:val="single" w:color="auto" w:sz="4" w:space="0"/>
            </w:tcBorders>
            <w:vAlign w:val="center"/>
          </w:tcPr>
          <w:p w14:paraId="3AA9FA93">
            <w:pPr>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轻型清洗车</w:t>
            </w:r>
          </w:p>
        </w:tc>
        <w:tc>
          <w:tcPr>
            <w:tcW w:w="360" w:type="pct"/>
            <w:tcBorders>
              <w:top w:val="single" w:color="auto" w:sz="4" w:space="0"/>
              <w:left w:val="single" w:color="auto" w:sz="4" w:space="0"/>
              <w:bottom w:val="single" w:color="auto" w:sz="4" w:space="0"/>
              <w:right w:val="single" w:color="auto" w:sz="4" w:space="0"/>
            </w:tcBorders>
            <w:vAlign w:val="center"/>
          </w:tcPr>
          <w:p w14:paraId="25FEBAA9">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w:t>
            </w:r>
          </w:p>
        </w:tc>
        <w:tc>
          <w:tcPr>
            <w:tcW w:w="360" w:type="pct"/>
            <w:tcBorders>
              <w:top w:val="single" w:color="auto" w:sz="4" w:space="0"/>
              <w:left w:val="single" w:color="auto" w:sz="4" w:space="0"/>
              <w:bottom w:val="single" w:color="auto" w:sz="4" w:space="0"/>
              <w:right w:val="single" w:color="auto" w:sz="4" w:space="0"/>
            </w:tcBorders>
            <w:vAlign w:val="center"/>
          </w:tcPr>
          <w:p w14:paraId="384BB665">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w:t>
            </w:r>
          </w:p>
        </w:tc>
        <w:tc>
          <w:tcPr>
            <w:tcW w:w="233" w:type="pct"/>
            <w:tcBorders>
              <w:top w:val="single" w:color="auto" w:sz="4" w:space="0"/>
              <w:left w:val="single" w:color="auto" w:sz="4" w:space="0"/>
              <w:bottom w:val="single" w:color="auto" w:sz="4" w:space="0"/>
              <w:right w:val="single" w:color="auto" w:sz="4" w:space="0"/>
            </w:tcBorders>
            <w:vAlign w:val="center"/>
          </w:tcPr>
          <w:p w14:paraId="4BA101BB">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w:t>
            </w:r>
          </w:p>
        </w:tc>
        <w:tc>
          <w:tcPr>
            <w:tcW w:w="360" w:type="pct"/>
            <w:tcBorders>
              <w:top w:val="single" w:color="auto" w:sz="4" w:space="0"/>
              <w:left w:val="single" w:color="auto" w:sz="4" w:space="0"/>
              <w:bottom w:val="single" w:color="auto" w:sz="4" w:space="0"/>
              <w:right w:val="single" w:color="auto" w:sz="4" w:space="0"/>
            </w:tcBorders>
            <w:vAlign w:val="center"/>
          </w:tcPr>
          <w:p w14:paraId="7ACC2FE2">
            <w:pPr>
              <w:widowControl/>
              <w:jc w:val="center"/>
              <w:rPr>
                <w:rFonts w:ascii="仿宋_GB2312" w:hAnsi="宋体" w:eastAsia="仿宋_GB2312" w:cs="宋体"/>
                <w:color w:val="auto"/>
                <w:kern w:val="0"/>
                <w:sz w:val="13"/>
                <w:szCs w:val="13"/>
              </w:rPr>
            </w:pPr>
            <w:r>
              <w:rPr>
                <w:rFonts w:hint="eastAsia" w:ascii="仿宋_GB2312" w:hAnsi="宋体" w:eastAsia="仿宋_GB2312" w:cs="宋体"/>
                <w:color w:val="auto"/>
                <w:kern w:val="0"/>
                <w:sz w:val="13"/>
                <w:szCs w:val="13"/>
              </w:rPr>
              <w:t>/</w:t>
            </w:r>
          </w:p>
        </w:tc>
      </w:tr>
    </w:tbl>
    <w:p w14:paraId="27794D4B">
      <w:pPr>
        <w:spacing w:line="360" w:lineRule="auto"/>
        <w:rPr>
          <w:rFonts w:ascii="仿宋_GB2312" w:hAnsi="宋体" w:eastAsia="仿宋_GB2312"/>
          <w:color w:val="auto"/>
          <w:sz w:val="18"/>
          <w:szCs w:val="18"/>
        </w:rPr>
      </w:pPr>
      <w:r>
        <w:rPr>
          <w:rFonts w:hint="eastAsia" w:ascii="仿宋_GB2312" w:hAnsi="宋体" w:eastAsia="仿宋_GB2312"/>
          <w:color w:val="auto"/>
          <w:sz w:val="18"/>
          <w:szCs w:val="18"/>
        </w:rPr>
        <w:t>注：以上作业频次为最低要求作业频次，如未达到要求的作业效果，乙方须无条件服从甲方要求增加作业频次；空气质量管控重点区域在现有基础上增加不少于一遍洒水、冲洗作业；乙方须无条件服从甲方对作业时间的调整。</w:t>
      </w:r>
    </w:p>
    <w:p w14:paraId="7396F854">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2.环卫机械化作业每车每班人数：每车每班配备驾驶员1名。</w:t>
      </w:r>
    </w:p>
    <w:p w14:paraId="01C1B6AA">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3.机驾人员准驾证件要求：机动车辆驾驶员必须持有准驾车辆的驾照。每个标配有两名及以上持有装载机操作作业的相关证件的作业人员，以便抗冰除雪任务时装载机作业。</w:t>
      </w:r>
    </w:p>
    <w:p w14:paraId="7F894CE1">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4.机驾人员须坚持“文明驾驶、安全第一”的职业行为准则。</w:t>
      </w:r>
    </w:p>
    <w:p w14:paraId="51574BA0">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5.严格按操作规范作业，确保作业中人身、设施、设备的安全，保证车辆清洁，文明驾驶。</w:t>
      </w:r>
    </w:p>
    <w:p w14:paraId="1CFD1BA8">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6.机械化作业务必按时出车，在规定时间内完成各类机械化作业任务并开启作业监控、视频监控等环卫信息化系统。</w:t>
      </w:r>
    </w:p>
    <w:p w14:paraId="351AD067">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7.机械化作业方式和频次根据气候变化或其他特殊原因实时调整。</w:t>
      </w:r>
    </w:p>
    <w:p w14:paraId="60B9C71F">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8.快车道机械化保洁，如果每日有一个0.5次作业频次时，有中分带的道路只需保洁下边口（近人行道处车道）；如果每日有两个0.5次作业频次时，有中分带的道路上午只需保洁下边口（近人行道处车道），下午只需保洁上边口（近中分带处车道）；若为无中分带或只有两条车道的道路，则需保洁两侧车道。</w:t>
      </w:r>
    </w:p>
    <w:p w14:paraId="5218E9F2">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9.慢车道（部分背街小巷、自行车赛道等）机械化保洁0.5次作业频次时，有机非隔离带的道路只需保洁下边口（近人行道处）；若为无机非隔离带的道路，则需保洁两侧车道。</w:t>
      </w:r>
    </w:p>
    <w:p w14:paraId="20D3C228">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10.城市道路环卫机械化作业应充分考虑道路交通状况，避开交通高峰时段（7:00-9:00,16:30-19:00），特殊情况除外。首遍清洗（洗扫）、清扫、洒水作业务必在7:00前完成。</w:t>
      </w:r>
    </w:p>
    <w:p w14:paraId="76CC38D1">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11.作业时应禁鸣，避免噪音扰民，车尾应有反光标志（或加贴反光膜），作业时必须开启警示灯和示宽灯，注意避让行人和车辆，严禁违章驾驶。</w:t>
      </w:r>
    </w:p>
    <w:p w14:paraId="13ACA449">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12.当气温≤5℃时，应暂停桥面、坡道、高架的冲洗及清洗作业；当气温≤2℃时，所有路面及附属设施冲洗及清洗作业应停止，道路清扫、保洁采用不喷水作业方式。</w:t>
      </w:r>
    </w:p>
    <w:p w14:paraId="61274FD2">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13.积极推广精细化、标准化作业方式，全面推进快车道清洗（洗扫）、慢车道（背街小巷、自行车赛道等）机扫的作业模式，清洗（洗扫）确保地面无泥沙、无斑点、无死角、见底色，机扫确保无扬尘、无漏扫、无尘土、无杂物。</w:t>
      </w:r>
    </w:p>
    <w:p w14:paraId="3C2E1A2F">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14.保持车容整洁，车体外无污物、灰垢，作业车辆标志清晰、齐全，保持良好的车容车貌和技术状况。</w:t>
      </w:r>
    </w:p>
    <w:p w14:paraId="4FAF5052">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15.作业完毕后应将车辆上各喷洒机构归位，对车体进行清洗，清洗车身，以及扫刷、垃圾容器、吸盘、喷架等部位。</w:t>
      </w:r>
    </w:p>
    <w:p w14:paraId="13A92C10">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16.完毕后做好车辆日常维护保养工作，确保车况良好。</w:t>
      </w:r>
    </w:p>
    <w:p w14:paraId="5C0C2638">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17</w:t>
      </w:r>
      <w:r>
        <w:rPr>
          <w:rFonts w:hint="eastAsia" w:ascii="仿宋_GB2312" w:hAnsi="宋体" w:eastAsia="仿宋_GB2312"/>
          <w:color w:val="auto"/>
          <w:sz w:val="24"/>
          <w:szCs w:val="28"/>
        </w:rPr>
        <w:t>.</w:t>
      </w:r>
      <w:r>
        <w:rPr>
          <w:rFonts w:hint="eastAsia" w:ascii="仿宋_GB2312" w:hAnsi="宋体" w:eastAsia="仿宋_GB2312"/>
          <w:color w:val="auto"/>
          <w:sz w:val="24"/>
          <w:szCs w:val="24"/>
        </w:rPr>
        <w:t>冬季作业完毕后，必须把全车各阀门打开放净水，防止冻裂阀门。</w:t>
      </w:r>
    </w:p>
    <w:p w14:paraId="59232C53">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18</w:t>
      </w:r>
      <w:r>
        <w:rPr>
          <w:rFonts w:hint="eastAsia" w:ascii="仿宋_GB2312" w:hAnsi="宋体" w:eastAsia="仿宋_GB2312"/>
          <w:color w:val="auto"/>
          <w:sz w:val="24"/>
          <w:szCs w:val="28"/>
        </w:rPr>
        <w:t>.作业车辆</w:t>
      </w:r>
      <w:r>
        <w:rPr>
          <w:rFonts w:hint="eastAsia" w:ascii="仿宋_GB2312" w:hAnsi="宋体" w:eastAsia="仿宋_GB2312"/>
          <w:color w:val="auto"/>
          <w:sz w:val="24"/>
          <w:szCs w:val="24"/>
        </w:rPr>
        <w:t>扫刷需按规定要求（长度不得低于10公分）及时更换；作业时，作业车辆不得出现扫刷、吸嘴不落地、喷嘴堵塞、喷杆无法伸出等现象。</w:t>
      </w:r>
    </w:p>
    <w:p w14:paraId="35686144">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1</w:t>
      </w:r>
      <w:r>
        <w:rPr>
          <w:rFonts w:ascii="仿宋_GB2312" w:hAnsi="宋体" w:eastAsia="仿宋_GB2312"/>
          <w:color w:val="auto"/>
          <w:sz w:val="24"/>
          <w:szCs w:val="28"/>
        </w:rPr>
        <w:t>9.</w:t>
      </w:r>
      <w:r>
        <w:rPr>
          <w:rFonts w:hint="eastAsia" w:ascii="仿宋_GB2312" w:hAnsi="宋体" w:eastAsia="仿宋_GB2312"/>
          <w:color w:val="auto"/>
          <w:sz w:val="24"/>
          <w:szCs w:val="28"/>
        </w:rPr>
        <w:t>环卫非机动作业车辆，不得在机动车道上通行，如在未划分机动车道与非机动车道的道路上，应在道路两侧四分之一路面通行，最高时速不得超过15公里/小时，按照交通信号通行，服从交通警察及交通协管员指挥,不得逆向行驶,不得驶入高架道路。</w:t>
      </w:r>
    </w:p>
    <w:p w14:paraId="006843E0">
      <w:pPr>
        <w:spacing w:line="360" w:lineRule="auto"/>
        <w:rPr>
          <w:rFonts w:ascii="仿宋_GB2312" w:hAnsi="宋体" w:eastAsia="仿宋_GB2312" w:cs="宋体"/>
          <w:color w:val="auto"/>
          <w:sz w:val="24"/>
          <w:szCs w:val="24"/>
        </w:rPr>
      </w:pPr>
      <w:r>
        <w:rPr>
          <w:rFonts w:hint="eastAsia" w:ascii="仿宋_GB2312" w:hAnsi="宋体" w:eastAsia="仿宋_GB2312"/>
          <w:color w:val="auto"/>
          <w:sz w:val="24"/>
          <w:szCs w:val="28"/>
        </w:rPr>
        <w:t>20.快慢车道侧石（特别是黑黄线处）、路面斑马线须加强冲洗见本色</w:t>
      </w:r>
      <w:r>
        <w:rPr>
          <w:rFonts w:hint="eastAsia" w:ascii="仿宋_GB2312" w:hAnsi="宋体" w:eastAsia="仿宋_GB2312" w:cs="宋体"/>
          <w:color w:val="auto"/>
          <w:sz w:val="24"/>
          <w:szCs w:val="24"/>
        </w:rPr>
        <w:t>。</w:t>
      </w:r>
    </w:p>
    <w:p w14:paraId="3B009781">
      <w:pPr>
        <w:spacing w:line="360" w:lineRule="auto"/>
        <w:rPr>
          <w:rFonts w:ascii="仿宋_GB2312" w:hAnsi="宋体" w:eastAsia="仿宋_GB2312" w:cs="宋体"/>
          <w:color w:val="auto"/>
          <w:sz w:val="24"/>
          <w:szCs w:val="24"/>
        </w:rPr>
      </w:pPr>
      <w:r>
        <w:rPr>
          <w:rFonts w:hint="eastAsia" w:ascii="仿宋_GB2312" w:hAnsi="宋体" w:eastAsia="仿宋_GB2312" w:cs="宋体"/>
          <w:color w:val="auto"/>
          <w:sz w:val="24"/>
          <w:szCs w:val="24"/>
        </w:rPr>
        <w:t>21.机械化作业应尽量采用联合作业模式，提高作业效率，减少对通行车辆的影响。</w:t>
      </w:r>
    </w:p>
    <w:p w14:paraId="20C1135F">
      <w:pPr>
        <w:tabs>
          <w:tab w:val="right" w:pos="10466"/>
        </w:tabs>
        <w:spacing w:line="360" w:lineRule="auto"/>
        <w:rPr>
          <w:rFonts w:ascii="仿宋_GB2312" w:hAnsi="宋体" w:eastAsia="仿宋_GB2312" w:cs="宋体"/>
          <w:color w:val="auto"/>
          <w:sz w:val="24"/>
          <w:szCs w:val="24"/>
        </w:rPr>
      </w:pPr>
      <w:r>
        <w:rPr>
          <w:rFonts w:hint="eastAsia" w:ascii="仿宋_GB2312" w:hAnsi="宋体" w:eastAsia="仿宋_GB2312" w:cs="宋体"/>
          <w:color w:val="auto"/>
          <w:sz w:val="24"/>
          <w:szCs w:val="24"/>
        </w:rPr>
        <w:t>22.</w:t>
      </w:r>
      <w:r>
        <w:rPr>
          <w:rFonts w:hint="eastAsia"/>
          <w:color w:val="auto"/>
        </w:rPr>
        <w:t xml:space="preserve"> </w:t>
      </w:r>
      <w:r>
        <w:rPr>
          <w:rFonts w:hint="eastAsia" w:ascii="仿宋_GB2312" w:hAnsi="宋体" w:eastAsia="仿宋_GB2312" w:cs="宋体"/>
          <w:color w:val="auto"/>
          <w:sz w:val="24"/>
          <w:szCs w:val="24"/>
        </w:rPr>
        <w:t>各类车辆（人员）在规定的作业时间内须在作业路段循环作业，不得返回作业基地。</w:t>
      </w:r>
      <w:r>
        <w:rPr>
          <w:rFonts w:ascii="仿宋_GB2312" w:hAnsi="宋体" w:eastAsia="仿宋_GB2312" w:cs="宋体"/>
          <w:color w:val="auto"/>
          <w:sz w:val="24"/>
          <w:szCs w:val="24"/>
        </w:rPr>
        <w:tab/>
      </w:r>
    </w:p>
    <w:p w14:paraId="2A10EDC4">
      <w:pPr>
        <w:spacing w:line="360" w:lineRule="auto"/>
        <w:rPr>
          <w:rFonts w:ascii="仿宋_GB2312" w:hAnsi="宋体" w:eastAsia="仿宋_GB2312"/>
          <w:b/>
          <w:color w:val="auto"/>
          <w:sz w:val="24"/>
          <w:szCs w:val="24"/>
        </w:rPr>
      </w:pPr>
      <w:r>
        <w:rPr>
          <w:rFonts w:hint="eastAsia" w:ascii="仿宋_GB2312" w:hAnsi="宋体" w:eastAsia="仿宋_GB2312"/>
          <w:b/>
          <w:color w:val="auto"/>
          <w:sz w:val="24"/>
          <w:szCs w:val="24"/>
        </w:rPr>
        <w:t>二、设备配置</w:t>
      </w:r>
    </w:p>
    <w:p w14:paraId="667E5244">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1.所有服务于本标段的各类车辆必须按照要求进行配置，统一配置环卫信息化设备，相关费用由乙方自行承担。</w:t>
      </w:r>
    </w:p>
    <w:p w14:paraId="1726E148">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2.配置车辆的作业</w:t>
      </w:r>
      <w:r>
        <w:rPr>
          <w:rFonts w:hint="eastAsia" w:ascii="仿宋_GB2312" w:eastAsia="仿宋_GB2312"/>
          <w:color w:val="auto"/>
          <w:sz w:val="24"/>
          <w:szCs w:val="24"/>
        </w:rPr>
        <w:t>车辆性能须满足要求。</w:t>
      </w:r>
    </w:p>
    <w:p w14:paraId="499D542F">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3.所有车辆须按要求喷涂统一标识。</w:t>
      </w:r>
    </w:p>
    <w:p w14:paraId="33B35E6D">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4.所有服务于本标段的机械化作业车辆，乙方必须配备手机（号码报甲方备案）一部，由车辆驾驶员随身携带并保持24小时开机，以便随时联系调度。</w:t>
      </w:r>
    </w:p>
    <w:p w14:paraId="033A3CCA">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5.各标段内按要求配备除雪车（含撒布机，并</w:t>
      </w:r>
      <w:r>
        <w:rPr>
          <w:rFonts w:hint="eastAsia" w:ascii="仿宋_GB2312" w:hAnsi="宋体" w:eastAsia="仿宋_GB2312" w:cs="宋体"/>
          <w:color w:val="auto"/>
          <w:kern w:val="0"/>
          <w:sz w:val="24"/>
          <w:szCs w:val="24"/>
        </w:rPr>
        <w:t>配套有除雪滚刷、除雪铲和配合的设备</w:t>
      </w:r>
      <w:r>
        <w:rPr>
          <w:rFonts w:hint="eastAsia" w:ascii="仿宋_GB2312" w:hAnsi="宋体" w:eastAsia="仿宋_GB2312"/>
          <w:color w:val="auto"/>
          <w:sz w:val="24"/>
          <w:szCs w:val="24"/>
        </w:rPr>
        <w:t>）。</w:t>
      </w:r>
    </w:p>
    <w:p w14:paraId="6C3AC5E8">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6.车辆每天出车前需仔细检查，确保车况良好。</w:t>
      </w:r>
    </w:p>
    <w:p w14:paraId="25C73BCA">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7.不得使用报废车辆或其他非专用车辆进行作业，作业车辆须在车辆检验有效期内。</w:t>
      </w:r>
    </w:p>
    <w:p w14:paraId="674D6B27">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4"/>
        </w:rPr>
        <w:t>8.电动版车型充电点由乙方自行解决，规范使用，</w:t>
      </w:r>
      <w:r>
        <w:rPr>
          <w:rFonts w:hint="eastAsia" w:ascii="仿宋_GB2312" w:hAnsi="宋体" w:eastAsia="仿宋_GB2312"/>
          <w:color w:val="auto"/>
          <w:sz w:val="24"/>
          <w:szCs w:val="28"/>
        </w:rPr>
        <w:t>确保安全。</w:t>
      </w:r>
    </w:p>
    <w:p w14:paraId="2014AEE8">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9.每个标段进场前验收时按照招标文件制作完整名册。</w:t>
      </w:r>
    </w:p>
    <w:p w14:paraId="5486B7CC">
      <w:pPr>
        <w:tabs>
          <w:tab w:val="left" w:pos="6143"/>
        </w:tabs>
        <w:spacing w:line="360" w:lineRule="auto"/>
        <w:rPr>
          <w:rFonts w:ascii="仿宋_GB2312" w:hAnsi="宋体" w:eastAsia="仿宋_GB2312"/>
          <w:b/>
          <w:color w:val="auto"/>
          <w:sz w:val="24"/>
          <w:szCs w:val="24"/>
        </w:rPr>
      </w:pPr>
      <w:r>
        <w:rPr>
          <w:rFonts w:hint="eastAsia" w:ascii="仿宋_GB2312" w:hAnsi="宋体" w:eastAsia="仿宋_GB2312"/>
          <w:b/>
          <w:color w:val="auto"/>
          <w:sz w:val="24"/>
          <w:szCs w:val="24"/>
        </w:rPr>
        <w:t>三、车辆停置要求</w:t>
      </w:r>
    </w:p>
    <w:p w14:paraId="4F45EBD1">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1.所有作业车辆规范停放。</w:t>
      </w:r>
    </w:p>
    <w:p w14:paraId="4874A18B">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2.机械化作业车辆在规定的作业时间内不得提前驶回停置地点。</w:t>
      </w:r>
    </w:p>
    <w:p w14:paraId="3D662B8F">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3.车辆因维修保养等原因不能停回规定地点的需提前报备。</w:t>
      </w:r>
    </w:p>
    <w:p w14:paraId="13A1F387">
      <w:pPr>
        <w:spacing w:line="360" w:lineRule="auto"/>
        <w:rPr>
          <w:rFonts w:ascii="仿宋_GB2312" w:hAnsi="宋体" w:eastAsia="仿宋_GB2312"/>
          <w:b/>
          <w:color w:val="auto"/>
          <w:sz w:val="24"/>
          <w:szCs w:val="24"/>
        </w:rPr>
      </w:pPr>
      <w:r>
        <w:rPr>
          <w:rFonts w:hint="eastAsia" w:ascii="仿宋_GB2312" w:hAnsi="宋体" w:eastAsia="仿宋_GB2312"/>
          <w:b/>
          <w:color w:val="auto"/>
          <w:sz w:val="24"/>
          <w:szCs w:val="24"/>
        </w:rPr>
        <w:t>四、取水要求</w:t>
      </w:r>
    </w:p>
    <w:p w14:paraId="47084F12">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1.各类需要加水作业车辆须在规定取水口取水。</w:t>
      </w:r>
    </w:p>
    <w:p w14:paraId="24CE34E4">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2.水费由乙方自行承担。</w:t>
      </w:r>
    </w:p>
    <w:p w14:paraId="15CFD005">
      <w:pPr>
        <w:spacing w:line="360" w:lineRule="auto"/>
        <w:rPr>
          <w:rFonts w:ascii="仿宋_GB2312" w:hAnsi="宋体" w:eastAsia="仿宋_GB2312"/>
          <w:bCs/>
          <w:color w:val="auto"/>
          <w:sz w:val="24"/>
        </w:rPr>
      </w:pPr>
      <w:r>
        <w:rPr>
          <w:rFonts w:hint="eastAsia" w:ascii="仿宋_GB2312" w:hAnsi="宋体" w:eastAsia="仿宋_GB2312"/>
          <w:color w:val="auto"/>
          <w:sz w:val="24"/>
          <w:szCs w:val="24"/>
        </w:rPr>
        <w:t>3.每标段年最低用水量为：20000吨；</w:t>
      </w:r>
      <w:r>
        <w:rPr>
          <w:rFonts w:hint="eastAsia" w:ascii="仿宋_GB2312" w:hAnsi="宋体" w:eastAsia="仿宋_GB2312"/>
          <w:bCs/>
          <w:color w:val="auto"/>
          <w:sz w:val="24"/>
        </w:rPr>
        <w:t>若年度用水量不足最低用水量，则甲方将对不足部分的水费，按两倍进行扣罚。</w:t>
      </w:r>
    </w:p>
    <w:p w14:paraId="606C0457">
      <w:pPr>
        <w:spacing w:line="360" w:lineRule="auto"/>
        <w:rPr>
          <w:rFonts w:ascii="仿宋_GB2312" w:hAnsi="宋体" w:eastAsia="仿宋_GB2312"/>
          <w:bCs/>
          <w:color w:val="auto"/>
          <w:sz w:val="24"/>
        </w:rPr>
      </w:pPr>
      <w:r>
        <w:rPr>
          <w:rFonts w:hint="eastAsia" w:ascii="仿宋_GB2312" w:hAnsi="宋体" w:eastAsia="仿宋_GB2312"/>
          <w:bCs/>
          <w:color w:val="auto"/>
          <w:sz w:val="24"/>
        </w:rPr>
        <w:t>4.每月25号上报水表读数。</w:t>
      </w:r>
    </w:p>
    <w:p w14:paraId="2AEF641C">
      <w:pPr>
        <w:spacing w:line="360" w:lineRule="auto"/>
        <w:rPr>
          <w:rFonts w:ascii="仿宋_GB2312" w:hAnsi="宋体" w:eastAsia="仿宋_GB2312"/>
          <w:bCs/>
          <w:color w:val="auto"/>
          <w:sz w:val="24"/>
        </w:rPr>
      </w:pPr>
      <w:r>
        <w:rPr>
          <w:rFonts w:hint="eastAsia" w:ascii="仿宋_GB2312" w:hAnsi="宋体" w:eastAsia="仿宋_GB2312"/>
          <w:bCs/>
          <w:color w:val="auto"/>
          <w:sz w:val="24"/>
        </w:rPr>
        <w:t>5.规范取水行为并保持取水点周边环境整洁。</w:t>
      </w:r>
    </w:p>
    <w:p w14:paraId="3CE04C3B">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6.不得于取水点及消防水龙头处清洗车辆。</w:t>
      </w:r>
    </w:p>
    <w:p w14:paraId="03D946E8">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7.每次取水完毕，须将取水口井内及周边积水清除，取水口井盖关闭。</w:t>
      </w:r>
    </w:p>
    <w:p w14:paraId="4181F318">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8.冬季须做好取水口阀门、水管、水表的防冻工作。</w:t>
      </w:r>
    </w:p>
    <w:p w14:paraId="3157BE21">
      <w:pPr>
        <w:spacing w:line="360" w:lineRule="auto"/>
        <w:rPr>
          <w:rFonts w:ascii="仿宋_GB2312" w:hAnsi="宋体" w:eastAsia="仿宋_GB2312"/>
          <w:bCs/>
          <w:color w:val="auto"/>
          <w:sz w:val="24"/>
        </w:rPr>
      </w:pPr>
      <w:r>
        <w:rPr>
          <w:rFonts w:hint="eastAsia" w:ascii="仿宋_GB2312" w:hAnsi="宋体" w:eastAsia="仿宋_GB2312"/>
          <w:color w:val="auto"/>
          <w:sz w:val="24"/>
          <w:szCs w:val="24"/>
        </w:rPr>
        <w:t>9.乙方负责</w:t>
      </w:r>
      <w:r>
        <w:rPr>
          <w:rFonts w:hint="eastAsia" w:ascii="仿宋_GB2312" w:hAnsi="宋体" w:eastAsia="仿宋_GB2312"/>
          <w:bCs/>
          <w:color w:val="auto"/>
          <w:sz w:val="24"/>
        </w:rPr>
        <w:t>取水口日常维护工作。</w:t>
      </w:r>
    </w:p>
    <w:p w14:paraId="0E25CCBC">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10.车辆停靠路边（加水）时，需按规定要求放置</w:t>
      </w:r>
      <w:r>
        <w:rPr>
          <w:rFonts w:hint="eastAsia" w:ascii="仿宋_GB2312" w:hAnsi="宋体" w:eastAsia="仿宋_GB2312" w:cs="宋体"/>
          <w:color w:val="auto"/>
          <w:kern w:val="0"/>
          <w:sz w:val="24"/>
          <w:szCs w:val="24"/>
        </w:rPr>
        <w:t>反光警示交通锥桶或反光警示牌</w:t>
      </w:r>
      <w:r>
        <w:rPr>
          <w:rFonts w:hint="eastAsia" w:ascii="仿宋_GB2312" w:hAnsi="宋体" w:eastAsia="仿宋_GB2312"/>
          <w:color w:val="auto"/>
          <w:sz w:val="24"/>
          <w:szCs w:val="24"/>
        </w:rPr>
        <w:t>。</w:t>
      </w:r>
    </w:p>
    <w:p w14:paraId="5B2C0C7B">
      <w:pPr>
        <w:spacing w:line="360" w:lineRule="auto"/>
        <w:rPr>
          <w:rFonts w:ascii="仿宋_GB2312" w:hAnsi="宋体" w:eastAsia="仿宋_GB2312"/>
          <w:b/>
          <w:bCs/>
          <w:color w:val="auto"/>
          <w:sz w:val="24"/>
          <w:szCs w:val="24"/>
        </w:rPr>
      </w:pPr>
      <w:r>
        <w:rPr>
          <w:rFonts w:hint="eastAsia" w:ascii="仿宋_GB2312" w:hAnsi="宋体" w:eastAsia="仿宋_GB2312"/>
          <w:b/>
          <w:color w:val="auto"/>
          <w:sz w:val="24"/>
          <w:szCs w:val="24"/>
        </w:rPr>
        <w:t>五、</w:t>
      </w:r>
      <w:r>
        <w:rPr>
          <w:rFonts w:hint="eastAsia" w:ascii="仿宋_GB2312" w:hAnsi="宋体" w:eastAsia="仿宋_GB2312"/>
          <w:b/>
          <w:bCs/>
          <w:color w:val="auto"/>
          <w:sz w:val="24"/>
          <w:szCs w:val="24"/>
        </w:rPr>
        <w:t>乙方职责要求</w:t>
      </w:r>
    </w:p>
    <w:p w14:paraId="43E7AFC3">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1.乙方人员在上岗前须详细了解作业范围、熟悉现场情况，制定相应的施工组织计划。</w:t>
      </w:r>
    </w:p>
    <w:p w14:paraId="2A4EA6F4">
      <w:pPr>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2.乙方人员在上岗前须进行相应的岗位培训后方能上岗。</w:t>
      </w:r>
    </w:p>
    <w:p w14:paraId="2667B3B0">
      <w:pPr>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3.乙方须制定相应的驾驶员岗位责任制等管理制度。</w:t>
      </w:r>
    </w:p>
    <w:p w14:paraId="736520A1">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4.乙方人员须统一着装。</w:t>
      </w:r>
    </w:p>
    <w:p w14:paraId="09A1BB73">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5.乙方须购买相应的车辆、人员保险，所有的车辆、人员事故均由乙方承担并处理。</w:t>
      </w:r>
    </w:p>
    <w:p w14:paraId="1CA0E11A">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6.乙方须建立完备的台帐资料。</w:t>
      </w:r>
    </w:p>
    <w:p w14:paraId="62E8705E">
      <w:pPr>
        <w:spacing w:line="360" w:lineRule="auto"/>
        <w:rPr>
          <w:rFonts w:ascii="仿宋_GB2312" w:hAnsi="宋体" w:eastAsia="仿宋_GB2312"/>
          <w:b/>
          <w:color w:val="auto"/>
          <w:sz w:val="24"/>
          <w:szCs w:val="24"/>
        </w:rPr>
      </w:pPr>
      <w:r>
        <w:rPr>
          <w:rFonts w:hint="eastAsia" w:ascii="仿宋_GB2312" w:hAnsi="宋体" w:eastAsia="仿宋_GB2312"/>
          <w:b/>
          <w:color w:val="auto"/>
          <w:sz w:val="24"/>
          <w:szCs w:val="24"/>
        </w:rPr>
        <w:t>六、环卫机械化作业基本要求</w:t>
      </w:r>
    </w:p>
    <w:p w14:paraId="0A2BC2C2">
      <w:pPr>
        <w:spacing w:line="360" w:lineRule="auto"/>
        <w:rPr>
          <w:rFonts w:ascii="仿宋_GB2312" w:hAnsi="宋体" w:eastAsia="仿宋_GB2312"/>
          <w:b/>
          <w:color w:val="auto"/>
          <w:sz w:val="24"/>
          <w:szCs w:val="28"/>
        </w:rPr>
      </w:pPr>
      <w:r>
        <w:rPr>
          <w:rFonts w:hint="eastAsia" w:ascii="仿宋_GB2312" w:hAnsi="宋体" w:eastAsia="仿宋_GB2312"/>
          <w:b/>
          <w:color w:val="auto"/>
          <w:sz w:val="24"/>
          <w:szCs w:val="28"/>
        </w:rPr>
        <w:t>1.机械化清洗（洗扫）作业要求</w:t>
      </w:r>
    </w:p>
    <w:p w14:paraId="4BDB4293">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1.1环卫机械化清洗（洗扫）作业方式为利用带有高压喷嘴和扫刷等装置的机械化洗扫一体设备，采用一定水压的水流冲击路面污染物，并使清洗路面后的污物和污水等一并扫刷吸附进随车容器内的环卫清洁作业。</w:t>
      </w:r>
    </w:p>
    <w:p w14:paraId="3595E0C9">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8"/>
        </w:rPr>
        <w:t>1.2出车前应保证车辆处于完好状态，严禁带病作业。作业前检查车况、扫刷、吸盘、油、水、警示灯等装置，确保车辆性能良好。</w:t>
      </w:r>
    </w:p>
    <w:p w14:paraId="51DD61A0">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1.3清洗（洗扫）作业时注意调整喷架高度和水压，可以与高压清洗车、洒水车、扫路车、人工洗刷相互配合，以消除路面的积泥、沙石、污迹。</w:t>
      </w:r>
    </w:p>
    <w:p w14:paraId="34F71277">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1.4清洗被严重污染的路面时，须反复冲洗，直至路面见本色，作业结束后，应做到路面、侧石、交通隔离带以及道路相关公共设施周围无泥沙和积水。</w:t>
      </w:r>
    </w:p>
    <w:p w14:paraId="058C22D2">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1.5清洗（洗扫）作业车速不超过8公里/小时，副发动机转速控制在1800转/分（正常档），路面较脏时，副发动机转速控制在2200转/分（强洗档），并应开双侧吸嘴喷杆喷水。</w:t>
      </w:r>
    </w:p>
    <w:p w14:paraId="6C207F9E">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1.6作业过程要密切注意作业效果，如果发现高压喷嘴堵塞、吸嘴漏吸等现象，应立即停车处理，保证作业达到预期效果。</w:t>
      </w:r>
    </w:p>
    <w:p w14:paraId="35CCCC7B">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1.7清洗（洗扫）作业时污物箱必须保持密闭，作业过程中无污物拖、挂和污水滴漏现象。</w:t>
      </w:r>
    </w:p>
    <w:p w14:paraId="0CCD5CBC">
      <w:pPr>
        <w:pStyle w:val="24"/>
        <w:spacing w:line="360" w:lineRule="auto"/>
        <w:ind w:firstLine="0" w:firstLineChars="0"/>
        <w:rPr>
          <w:rFonts w:ascii="仿宋_GB2312" w:hAnsi="宋体" w:eastAsia="仿宋_GB2312"/>
          <w:color w:val="auto"/>
          <w:sz w:val="24"/>
          <w:szCs w:val="28"/>
        </w:rPr>
      </w:pPr>
      <w:r>
        <w:rPr>
          <w:rFonts w:hint="eastAsia" w:ascii="仿宋_GB2312" w:hAnsi="宋体" w:eastAsia="仿宋_GB2312"/>
          <w:color w:val="auto"/>
          <w:sz w:val="24"/>
          <w:szCs w:val="28"/>
        </w:rPr>
        <w:t>1.8人流量密集区、夜排档周边地面油迹应及时清洗。</w:t>
      </w:r>
    </w:p>
    <w:p w14:paraId="3D6B47CD">
      <w:pPr>
        <w:spacing w:line="360" w:lineRule="auto"/>
        <w:rPr>
          <w:rFonts w:ascii="仿宋_GB2312" w:hAnsi="宋体" w:eastAsia="仿宋_GB2312"/>
          <w:b/>
          <w:color w:val="auto"/>
          <w:sz w:val="24"/>
          <w:szCs w:val="28"/>
        </w:rPr>
      </w:pPr>
      <w:r>
        <w:rPr>
          <w:rFonts w:hint="eastAsia" w:ascii="仿宋_GB2312" w:hAnsi="宋体" w:eastAsia="仿宋_GB2312"/>
          <w:b/>
          <w:color w:val="auto"/>
          <w:sz w:val="24"/>
          <w:szCs w:val="24"/>
        </w:rPr>
        <w:t>2.</w:t>
      </w:r>
      <w:r>
        <w:rPr>
          <w:rFonts w:hint="eastAsia" w:ascii="仿宋_GB2312" w:hAnsi="宋体" w:eastAsia="仿宋_GB2312"/>
          <w:b/>
          <w:color w:val="auto"/>
          <w:sz w:val="24"/>
          <w:szCs w:val="28"/>
        </w:rPr>
        <w:t>机械化清扫作业要求</w:t>
      </w:r>
    </w:p>
    <w:p w14:paraId="57AE6374">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2.1机械化清扫作业方式为利用机械控制的扫刷，对城市道路进行恢复原状的环卫清洁作业。</w:t>
      </w:r>
    </w:p>
    <w:p w14:paraId="582A4D21">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2.2出车前应保证车辆处于完好状态，检查车况、扫刷、吸盘、油、水、警示灯等装置，确保车辆性能良好。</w:t>
      </w:r>
    </w:p>
    <w:p w14:paraId="69DDCBB8">
      <w:pPr>
        <w:spacing w:line="360" w:lineRule="auto"/>
        <w:rPr>
          <w:rFonts w:ascii="仿宋_GB2312" w:eastAsia="仿宋_GB2312"/>
          <w:color w:val="auto"/>
          <w:sz w:val="24"/>
          <w:szCs w:val="28"/>
        </w:rPr>
      </w:pPr>
      <w:r>
        <w:rPr>
          <w:rFonts w:hint="eastAsia" w:ascii="仿宋_GB2312" w:hAnsi="宋体" w:eastAsia="仿宋_GB2312"/>
          <w:color w:val="auto"/>
          <w:sz w:val="24"/>
          <w:szCs w:val="28"/>
        </w:rPr>
        <w:t>2.3作业前应检查扫刷落地高度，一般降至刷毛稍压地面为合适，吸嘴调整到无垃圾遗漏为止。扫路车辆沿两侧机动车道侧石平行作业。</w:t>
      </w:r>
      <w:r>
        <w:rPr>
          <w:rFonts w:hint="eastAsia" w:ascii="仿宋_GB2312" w:eastAsia="仿宋_GB2312"/>
          <w:color w:val="auto"/>
          <w:sz w:val="24"/>
          <w:szCs w:val="28"/>
        </w:rPr>
        <w:t>清扫时行驶速度不超过10公里/小时，副机转速不超过2000转/分，</w:t>
      </w:r>
      <w:r>
        <w:rPr>
          <w:rFonts w:hint="eastAsia" w:ascii="仿宋_GB2312" w:hAnsi="宋体" w:eastAsia="仿宋_GB2312"/>
          <w:color w:val="auto"/>
          <w:sz w:val="24"/>
          <w:szCs w:val="24"/>
        </w:rPr>
        <w:t>不得漏扫或空扫。</w:t>
      </w:r>
    </w:p>
    <w:p w14:paraId="7CDD3EC9">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2.4扫路车在非特殊气候情况下，必须采取湿扫。</w:t>
      </w:r>
    </w:p>
    <w:p w14:paraId="4EBEA944">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2.5清扫时注意观察路面废弃物和路面障碍情况，对扫路车不能清除的大件垃圾或硬物，及时清除，确保清扫质量和设备不受损坏。</w:t>
      </w:r>
    </w:p>
    <w:p w14:paraId="03708679">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2.6以下特殊情况需人工配合清扫：</w:t>
      </w:r>
    </w:p>
    <w:p w14:paraId="0EE39199">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2.6.1 死角：车辆作业转弯、不规则路面、连通道和大单位进出口等机械化作业盲区。</w:t>
      </w:r>
    </w:p>
    <w:p w14:paraId="4B55528E">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2.6.2 深沟：因路面原因清扫车扫刷不能放到位的地方。</w:t>
      </w:r>
    </w:p>
    <w:p w14:paraId="234CDF5D">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2.6.3 道路两侧行道树过低过近：容易划伤车体油漆，扫路车不能靠边清扫。</w:t>
      </w:r>
    </w:p>
    <w:p w14:paraId="5721BB17">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2.6.4 垃圾杂物体积过长、过大：容易造成吸盘堵死，或机驾人员无法清除的。</w:t>
      </w:r>
    </w:p>
    <w:p w14:paraId="4413460F">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2.6.5 特殊情况保障：遇有重大保障活动和突发污染事件，扫路车迅速到位，有效配合人工和其他功能作业车辆进行快速处置。</w:t>
      </w:r>
    </w:p>
    <w:p w14:paraId="32738C16">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2.7扫路车驾驶员应严格按操作规程作业，作业过程中垃圾箱密闭，无垃圾扬、洒、拖挂和污水滴漏现象，防止造成二次污染。</w:t>
      </w:r>
    </w:p>
    <w:p w14:paraId="15D1EB48">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2.8扫路车作业完毕后应及时到指定场所排放污水、卸清垃圾并将箱内冲洗干净。</w:t>
      </w:r>
    </w:p>
    <w:p w14:paraId="313BE0FB">
      <w:pPr>
        <w:spacing w:line="360" w:lineRule="auto"/>
        <w:rPr>
          <w:rFonts w:ascii="仿宋_GB2312" w:hAnsi="宋体" w:eastAsia="仿宋_GB2312"/>
          <w:b/>
          <w:color w:val="auto"/>
          <w:sz w:val="24"/>
          <w:szCs w:val="28"/>
        </w:rPr>
      </w:pPr>
      <w:r>
        <w:rPr>
          <w:rFonts w:hint="eastAsia" w:ascii="仿宋_GB2312" w:hAnsi="宋体" w:eastAsia="仿宋_GB2312"/>
          <w:b/>
          <w:color w:val="auto"/>
          <w:sz w:val="24"/>
          <w:szCs w:val="24"/>
        </w:rPr>
        <w:t>3.</w:t>
      </w:r>
      <w:r>
        <w:rPr>
          <w:rFonts w:hint="eastAsia" w:ascii="仿宋_GB2312" w:hAnsi="宋体" w:eastAsia="仿宋_GB2312"/>
          <w:b/>
          <w:color w:val="auto"/>
          <w:sz w:val="24"/>
          <w:szCs w:val="28"/>
        </w:rPr>
        <w:t>机械化保洁作业要求</w:t>
      </w:r>
    </w:p>
    <w:p w14:paraId="6132BD05">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3.1机械化清扫作业方式为利用机械控制的扫刷，保持道路机械化清洗（洗扫）、清扫效果的环卫清洁作业。</w:t>
      </w:r>
    </w:p>
    <w:p w14:paraId="728A5FBA">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3.2出车前应保证车辆处于完好状态，检查车况、扫刷、吸盘、油、水、警示灯等装置，确保车辆性能良好。</w:t>
      </w:r>
    </w:p>
    <w:p w14:paraId="41874686">
      <w:pPr>
        <w:spacing w:line="360" w:lineRule="auto"/>
        <w:rPr>
          <w:rFonts w:ascii="仿宋_GB2312" w:eastAsia="仿宋_GB2312"/>
          <w:color w:val="auto"/>
          <w:sz w:val="24"/>
          <w:szCs w:val="28"/>
        </w:rPr>
      </w:pPr>
      <w:r>
        <w:rPr>
          <w:rFonts w:hint="eastAsia" w:ascii="仿宋_GB2312" w:hAnsi="宋体" w:eastAsia="仿宋_GB2312"/>
          <w:color w:val="auto"/>
          <w:sz w:val="24"/>
          <w:szCs w:val="28"/>
        </w:rPr>
        <w:t>3.3作业前应检查扫刷落地高度，一般降至刷毛稍压地面为合适，吸嘴调整到无垃圾遗漏为止。洗扫车、扫路车辆沿两侧机动车道侧石平行作业。</w:t>
      </w:r>
      <w:r>
        <w:rPr>
          <w:rFonts w:hint="eastAsia" w:ascii="仿宋_GB2312" w:eastAsia="仿宋_GB2312"/>
          <w:color w:val="auto"/>
          <w:sz w:val="24"/>
          <w:szCs w:val="28"/>
        </w:rPr>
        <w:t>保洁时行驶速度不超过15公里/小时（副机转速不超过1800转/分）</w:t>
      </w:r>
      <w:r>
        <w:rPr>
          <w:rFonts w:hint="eastAsia" w:ascii="仿宋_GB2312" w:hAnsi="宋体" w:eastAsia="仿宋_GB2312"/>
          <w:color w:val="auto"/>
          <w:sz w:val="24"/>
          <w:szCs w:val="24"/>
        </w:rPr>
        <w:t>。</w:t>
      </w:r>
    </w:p>
    <w:p w14:paraId="7DA96881">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3.4洗扫车、扫路车在非特殊气候情况下，必须采取湿扫。</w:t>
      </w:r>
    </w:p>
    <w:p w14:paraId="671B174B">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3.5保洁时注意观察路面废弃物和路面障碍情况，对洗扫车、扫路车不能清除的大件垃圾或硬物，及时清除，确保清扫质量和设备不受损坏。</w:t>
      </w:r>
    </w:p>
    <w:p w14:paraId="155990F5">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3.6洗扫车、扫路车驾驶员应严格按操作规程作业，作业过程中垃圾箱密闭，无垃圾扬、洒、拖挂和污水滴漏现象，防止造成二次污染。</w:t>
      </w:r>
    </w:p>
    <w:p w14:paraId="281AD262">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3.7洗扫车、扫路车清扫完毕后应及时到指定场所排放污水、卸清垃圾并将箱内冲洗干净。</w:t>
      </w:r>
    </w:p>
    <w:p w14:paraId="2805C91A">
      <w:pPr>
        <w:spacing w:line="360" w:lineRule="auto"/>
        <w:rPr>
          <w:rFonts w:ascii="仿宋_GB2312" w:hAnsi="宋体" w:eastAsia="仿宋_GB2312"/>
          <w:b/>
          <w:color w:val="auto"/>
          <w:sz w:val="24"/>
          <w:szCs w:val="28"/>
        </w:rPr>
      </w:pPr>
      <w:r>
        <w:rPr>
          <w:rFonts w:hint="eastAsia" w:ascii="仿宋_GB2312" w:hAnsi="宋体" w:eastAsia="仿宋_GB2312"/>
          <w:b/>
          <w:color w:val="auto"/>
          <w:sz w:val="24"/>
          <w:szCs w:val="28"/>
        </w:rPr>
        <w:t>4.机械化洒水作业要求</w:t>
      </w:r>
    </w:p>
    <w:p w14:paraId="0100B993">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4.1环卫机械化洒水作业方式为利用机械控制的喷嘴，对城市道路进行保持路面湿润和小环境降温，并减少路面扬尘对空气污染的环卫清洁作业。</w:t>
      </w:r>
    </w:p>
    <w:p w14:paraId="13DBE8B0">
      <w:pPr>
        <w:spacing w:line="360" w:lineRule="auto"/>
        <w:rPr>
          <w:rFonts w:ascii="仿宋_GB2312" w:hAnsi="宋体" w:eastAsia="仿宋_GB2312"/>
          <w:b/>
          <w:color w:val="auto"/>
          <w:sz w:val="24"/>
          <w:szCs w:val="28"/>
        </w:rPr>
      </w:pPr>
      <w:r>
        <w:rPr>
          <w:rFonts w:hint="eastAsia" w:ascii="仿宋_GB2312" w:hAnsi="宋体" w:eastAsia="仿宋_GB2312"/>
          <w:color w:val="auto"/>
          <w:sz w:val="24"/>
          <w:szCs w:val="28"/>
        </w:rPr>
        <w:t>4.2出车前应保证车辆处于完好状态，严禁带病作业。作业前检查车况、喷嘴、油、水、警示灯等装置，确保车辆性能良好。</w:t>
      </w:r>
    </w:p>
    <w:p w14:paraId="767A68D3">
      <w:pPr>
        <w:spacing w:line="360" w:lineRule="auto"/>
        <w:rPr>
          <w:rFonts w:ascii="仿宋_GB2312" w:eastAsia="仿宋_GB2312"/>
          <w:color w:val="auto"/>
          <w:sz w:val="24"/>
          <w:szCs w:val="28"/>
        </w:rPr>
      </w:pPr>
      <w:r>
        <w:rPr>
          <w:rFonts w:hint="eastAsia" w:ascii="仿宋_GB2312" w:hAnsi="宋体" w:eastAsia="仿宋_GB2312"/>
          <w:color w:val="auto"/>
          <w:sz w:val="24"/>
          <w:szCs w:val="28"/>
        </w:rPr>
        <w:t>4.3作业时控制车速不超过25公里/小时，</w:t>
      </w:r>
      <w:r>
        <w:rPr>
          <w:rFonts w:hint="eastAsia" w:ascii="仿宋_GB2312" w:eastAsia="仿宋_GB2312"/>
          <w:color w:val="auto"/>
          <w:sz w:val="24"/>
          <w:szCs w:val="28"/>
        </w:rPr>
        <w:t>喷水口喷水有力，不得出现断续喷水的现象。</w:t>
      </w:r>
    </w:p>
    <w:p w14:paraId="51145788">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8"/>
        </w:rPr>
        <w:t>4.4</w:t>
      </w:r>
      <w:r>
        <w:rPr>
          <w:rFonts w:hint="eastAsia" w:ascii="仿宋_GB2312" w:hAnsi="宋体" w:eastAsia="仿宋_GB2312"/>
          <w:color w:val="auto"/>
          <w:sz w:val="24"/>
          <w:szCs w:val="24"/>
        </w:rPr>
        <w:t>应根据路面情况，通过调整洒水嘴的个数及油门大小来控制洒水宽度，保证全路面的降温和湿润。</w:t>
      </w:r>
    </w:p>
    <w:p w14:paraId="146EDBCB">
      <w:pPr>
        <w:spacing w:line="360" w:lineRule="auto"/>
        <w:rPr>
          <w:rFonts w:ascii="仿宋_GB2312" w:eastAsia="仿宋_GB2312"/>
          <w:color w:val="auto"/>
          <w:sz w:val="24"/>
          <w:szCs w:val="28"/>
        </w:rPr>
      </w:pPr>
      <w:r>
        <w:rPr>
          <w:rFonts w:hint="eastAsia" w:ascii="仿宋_GB2312" w:hAnsi="宋体" w:eastAsia="仿宋_GB2312"/>
          <w:color w:val="auto"/>
          <w:sz w:val="24"/>
          <w:szCs w:val="28"/>
        </w:rPr>
        <w:t>4.5</w:t>
      </w:r>
      <w:r>
        <w:rPr>
          <w:rFonts w:hint="eastAsia" w:ascii="仿宋_GB2312" w:hAnsi="宋体" w:eastAsia="仿宋_GB2312"/>
          <w:color w:val="auto"/>
          <w:sz w:val="24"/>
          <w:szCs w:val="24"/>
        </w:rPr>
        <w:t>夏季6至9月份，中午9:00-12:00增加一次洒水（需无条件服从甲方对作业时间的调整）。</w:t>
      </w:r>
    </w:p>
    <w:p w14:paraId="7BF2B6FC">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4.6洒水作业必须按照不同季节调整作业模式，以达到降尘、控尘、除尘和夏季小环境降温的效果。</w:t>
      </w:r>
    </w:p>
    <w:p w14:paraId="2962E340">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4.7洒水作业应覆盖道路的所有机动车道，不得漏洒，作业后路面无干燥路段和片区。</w:t>
      </w:r>
    </w:p>
    <w:p w14:paraId="51B4D1E9">
      <w:pPr>
        <w:spacing w:line="360" w:lineRule="auto"/>
        <w:rPr>
          <w:rFonts w:ascii="仿宋_GB2312" w:eastAsia="仿宋_GB2312"/>
          <w:color w:val="auto"/>
          <w:sz w:val="24"/>
          <w:szCs w:val="28"/>
        </w:rPr>
      </w:pPr>
      <w:r>
        <w:rPr>
          <w:rFonts w:hint="eastAsia" w:ascii="仿宋_GB2312" w:hAnsi="宋体" w:eastAsia="仿宋_GB2312"/>
          <w:color w:val="auto"/>
          <w:sz w:val="24"/>
          <w:szCs w:val="28"/>
        </w:rPr>
        <w:t>4.8洒水作业时应注意避让车辆及行人，</w:t>
      </w:r>
      <w:r>
        <w:rPr>
          <w:rFonts w:hint="eastAsia" w:ascii="仿宋_GB2312" w:eastAsia="仿宋_GB2312"/>
          <w:color w:val="auto"/>
          <w:sz w:val="24"/>
          <w:szCs w:val="28"/>
        </w:rPr>
        <w:t>不得倒车作业。</w:t>
      </w:r>
    </w:p>
    <w:p w14:paraId="20E5B24F">
      <w:pPr>
        <w:spacing w:line="360" w:lineRule="auto"/>
        <w:rPr>
          <w:rFonts w:ascii="仿宋_GB2312" w:hAnsi="宋体" w:eastAsia="仿宋_GB2312"/>
          <w:b/>
          <w:color w:val="auto"/>
          <w:sz w:val="24"/>
          <w:szCs w:val="28"/>
        </w:rPr>
      </w:pPr>
      <w:r>
        <w:rPr>
          <w:rFonts w:hint="eastAsia" w:ascii="仿宋_GB2312" w:hAnsi="宋体" w:eastAsia="仿宋_GB2312"/>
          <w:b/>
          <w:color w:val="auto"/>
          <w:sz w:val="24"/>
          <w:szCs w:val="24"/>
        </w:rPr>
        <w:t>5.</w:t>
      </w:r>
      <w:r>
        <w:rPr>
          <w:rFonts w:hint="eastAsia" w:ascii="仿宋_GB2312" w:hAnsi="宋体" w:eastAsia="仿宋_GB2312"/>
          <w:b/>
          <w:color w:val="auto"/>
          <w:sz w:val="24"/>
          <w:szCs w:val="28"/>
        </w:rPr>
        <w:t>机械化冲洗作业要求</w:t>
      </w:r>
    </w:p>
    <w:p w14:paraId="26F6524C">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5.1环卫机械化冲洗作业方式为利用机械控制的喷嘴，对城市道路采用一定水压的水流进行冲洗的环卫清洁作业。</w:t>
      </w:r>
    </w:p>
    <w:p w14:paraId="52C00008">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5.2出车前应保证车辆处于完好状态，严禁带病作业。作业前检查车况、喷嘴、油、水、警示灯等装置，确保车辆性能良好。</w:t>
      </w:r>
    </w:p>
    <w:p w14:paraId="2ACE0541">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5.3</w:t>
      </w:r>
      <w:r>
        <w:rPr>
          <w:rFonts w:hint="eastAsia" w:ascii="仿宋_GB2312" w:hAnsi="宋体" w:eastAsia="仿宋_GB2312"/>
          <w:color w:val="auto"/>
          <w:sz w:val="24"/>
          <w:szCs w:val="28"/>
        </w:rPr>
        <w:t>作业时控制车速不超过10公里/小时，冲洗压力不小于300kPa，洒水量0.2—2.0L/</w:t>
      </w:r>
      <w:r>
        <w:rPr>
          <w:rFonts w:hint="eastAsia" w:ascii="仿宋_GB2312" w:hAnsi="宋体" w:eastAsia="宋体" w:cs="宋体"/>
          <w:color w:val="auto"/>
          <w:sz w:val="24"/>
          <w:szCs w:val="28"/>
        </w:rPr>
        <w:t>㎡</w:t>
      </w:r>
      <w:r>
        <w:rPr>
          <w:rFonts w:hint="eastAsia" w:ascii="仿宋_GB2312" w:hAnsi="仿宋_GB2312" w:eastAsia="仿宋_GB2312" w:cs="仿宋_GB2312"/>
          <w:color w:val="auto"/>
          <w:sz w:val="24"/>
          <w:szCs w:val="28"/>
        </w:rPr>
        <w:t>，</w:t>
      </w:r>
      <w:r>
        <w:rPr>
          <w:rFonts w:hint="eastAsia" w:ascii="仿宋_GB2312" w:eastAsia="仿宋_GB2312"/>
          <w:color w:val="auto"/>
          <w:sz w:val="24"/>
          <w:szCs w:val="28"/>
        </w:rPr>
        <w:t>喷水口喷水有力，不得出现断续喷水的现象。</w:t>
      </w:r>
    </w:p>
    <w:p w14:paraId="3CAC59FE">
      <w:pPr>
        <w:spacing w:line="360" w:lineRule="auto"/>
        <w:rPr>
          <w:rFonts w:ascii="仿宋_GB2312" w:eastAsia="仿宋_GB2312"/>
          <w:color w:val="auto"/>
          <w:sz w:val="24"/>
          <w:szCs w:val="28"/>
        </w:rPr>
      </w:pPr>
      <w:r>
        <w:rPr>
          <w:rFonts w:hint="eastAsia" w:ascii="仿宋_GB2312" w:hAnsi="宋体" w:eastAsia="仿宋_GB2312"/>
          <w:color w:val="auto"/>
          <w:sz w:val="24"/>
          <w:szCs w:val="24"/>
        </w:rPr>
        <w:t>5.4冲洗作业时不得漏洗，若路面较宽，应二次冲刷，</w:t>
      </w:r>
      <w:r>
        <w:rPr>
          <w:rFonts w:hint="eastAsia" w:ascii="仿宋_GB2312" w:eastAsia="仿宋_GB2312"/>
          <w:color w:val="auto"/>
          <w:sz w:val="24"/>
          <w:szCs w:val="28"/>
        </w:rPr>
        <w:t>不得倒车作业。</w:t>
      </w:r>
    </w:p>
    <w:p w14:paraId="3B0534C6">
      <w:pPr>
        <w:spacing w:line="360" w:lineRule="auto"/>
        <w:rPr>
          <w:rFonts w:ascii="仿宋_GB2312" w:eastAsia="仿宋_GB2312"/>
          <w:color w:val="auto"/>
          <w:sz w:val="24"/>
          <w:szCs w:val="28"/>
        </w:rPr>
      </w:pPr>
      <w:r>
        <w:rPr>
          <w:rFonts w:hint="eastAsia" w:ascii="仿宋_GB2312" w:eastAsia="仿宋_GB2312"/>
          <w:color w:val="auto"/>
          <w:sz w:val="24"/>
          <w:szCs w:val="28"/>
        </w:rPr>
        <w:t>5.5</w:t>
      </w:r>
      <w:r>
        <w:rPr>
          <w:rFonts w:hint="eastAsia" w:ascii="仿宋_GB2312" w:hAnsi="宋体" w:eastAsia="仿宋_GB2312"/>
          <w:color w:val="auto"/>
          <w:sz w:val="24"/>
          <w:szCs w:val="24"/>
        </w:rPr>
        <w:t>高压清洗车、洒水车、燃油轻型清洗车遇雨天可利用雨水进行道路冲洗作业。</w:t>
      </w:r>
    </w:p>
    <w:p w14:paraId="51C65F0E">
      <w:pPr>
        <w:spacing w:line="360" w:lineRule="auto"/>
        <w:rPr>
          <w:rFonts w:ascii="仿宋_GB2312" w:eastAsia="仿宋_GB2312"/>
          <w:color w:val="auto"/>
          <w:sz w:val="24"/>
          <w:szCs w:val="28"/>
        </w:rPr>
      </w:pPr>
      <w:r>
        <w:rPr>
          <w:rFonts w:hint="eastAsia" w:ascii="仿宋_GB2312" w:hAnsi="宋体" w:eastAsia="仿宋_GB2312"/>
          <w:color w:val="auto"/>
          <w:sz w:val="24"/>
          <w:szCs w:val="24"/>
        </w:rPr>
        <w:t>5.6</w:t>
      </w:r>
      <w:r>
        <w:rPr>
          <w:rFonts w:hint="eastAsia" w:ascii="仿宋_GB2312" w:hAnsi="宋体" w:eastAsia="仿宋_GB2312"/>
          <w:color w:val="auto"/>
          <w:sz w:val="24"/>
          <w:szCs w:val="28"/>
        </w:rPr>
        <w:t>冲洗作业时应注意避让车辆及行人，</w:t>
      </w:r>
      <w:r>
        <w:rPr>
          <w:rFonts w:hint="eastAsia" w:ascii="仿宋_GB2312" w:eastAsia="仿宋_GB2312"/>
          <w:color w:val="auto"/>
          <w:sz w:val="24"/>
          <w:szCs w:val="28"/>
        </w:rPr>
        <w:t>不得倒车作业。</w:t>
      </w:r>
    </w:p>
    <w:p w14:paraId="42396EBB">
      <w:pPr>
        <w:spacing w:line="360" w:lineRule="auto"/>
        <w:rPr>
          <w:rFonts w:ascii="仿宋_GB2312" w:hAnsi="宋体" w:eastAsia="仿宋_GB2312"/>
          <w:b/>
          <w:color w:val="auto"/>
          <w:sz w:val="24"/>
          <w:szCs w:val="28"/>
        </w:rPr>
      </w:pPr>
      <w:r>
        <w:rPr>
          <w:rFonts w:hint="eastAsia" w:ascii="仿宋_GB2312" w:hAnsi="宋体" w:eastAsia="仿宋_GB2312"/>
          <w:b/>
          <w:color w:val="auto"/>
          <w:sz w:val="24"/>
          <w:szCs w:val="24"/>
        </w:rPr>
        <w:t>6.</w:t>
      </w:r>
      <w:r>
        <w:rPr>
          <w:rFonts w:hint="eastAsia" w:ascii="仿宋_GB2312" w:hAnsi="宋体" w:eastAsia="仿宋_GB2312"/>
          <w:b/>
          <w:color w:val="auto"/>
          <w:sz w:val="24"/>
          <w:szCs w:val="28"/>
        </w:rPr>
        <w:t>人行道机械化清扫作业要求</w:t>
      </w:r>
    </w:p>
    <w:p w14:paraId="3059E330">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8"/>
        </w:rPr>
        <w:t>6.1人行道机械化清扫采用电动人行道清扫车，对可机械化清扫的人行道板进行清扫作业。</w:t>
      </w:r>
    </w:p>
    <w:p w14:paraId="036D6775">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6.2务必按时出车，在规定时间内完成作业任务。</w:t>
      </w:r>
    </w:p>
    <w:p w14:paraId="17269DC4">
      <w:pPr>
        <w:spacing w:line="360" w:lineRule="auto"/>
        <w:rPr>
          <w:rFonts w:ascii="仿宋_GB2312" w:eastAsia="仿宋_GB2312"/>
          <w:color w:val="auto"/>
          <w:sz w:val="24"/>
          <w:szCs w:val="28"/>
        </w:rPr>
      </w:pPr>
      <w:r>
        <w:rPr>
          <w:rFonts w:hint="eastAsia" w:ascii="仿宋_GB2312" w:hAnsi="宋体" w:eastAsia="仿宋_GB2312"/>
          <w:color w:val="auto"/>
          <w:sz w:val="24"/>
          <w:szCs w:val="24"/>
        </w:rPr>
        <w:t>6.3清扫</w:t>
      </w:r>
      <w:r>
        <w:rPr>
          <w:rFonts w:hint="eastAsia" w:ascii="仿宋_GB2312" w:hAnsi="宋体" w:eastAsia="仿宋_GB2312"/>
          <w:color w:val="auto"/>
          <w:sz w:val="24"/>
          <w:szCs w:val="28"/>
        </w:rPr>
        <w:t>作业时控制车速不超过</w:t>
      </w:r>
      <w:r>
        <w:rPr>
          <w:rFonts w:hint="eastAsia" w:ascii="仿宋_GB2312" w:hAnsi="宋体" w:eastAsia="仿宋_GB2312"/>
          <w:b/>
          <w:color w:val="auto"/>
          <w:sz w:val="24"/>
          <w:szCs w:val="28"/>
        </w:rPr>
        <w:t>4</w:t>
      </w:r>
      <w:r>
        <w:rPr>
          <w:rFonts w:hint="eastAsia" w:ascii="仿宋_GB2312" w:hAnsi="宋体" w:eastAsia="仿宋_GB2312"/>
          <w:color w:val="auto"/>
          <w:sz w:val="24"/>
          <w:szCs w:val="28"/>
        </w:rPr>
        <w:t>公里/小时，</w:t>
      </w:r>
      <w:r>
        <w:rPr>
          <w:rFonts w:hint="eastAsia" w:ascii="仿宋_GB2312" w:eastAsia="仿宋_GB2312"/>
          <w:color w:val="auto"/>
          <w:sz w:val="24"/>
          <w:szCs w:val="28"/>
        </w:rPr>
        <w:t>不得出现漏扫的现象。</w:t>
      </w:r>
    </w:p>
    <w:p w14:paraId="3F7F2CC3">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6.4清扫作业时间：8:30前、13:00-16:00。</w:t>
      </w:r>
    </w:p>
    <w:p w14:paraId="0CE51666">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6.5清扫作业频次：可机械化清扫的路段，每天1遍。</w:t>
      </w:r>
    </w:p>
    <w:p w14:paraId="4B990D90">
      <w:pPr>
        <w:spacing w:line="360" w:lineRule="auto"/>
        <w:rPr>
          <w:rFonts w:ascii="仿宋_GB2312" w:hAnsi="宋体" w:eastAsia="仿宋_GB2312"/>
          <w:b/>
          <w:color w:val="auto"/>
          <w:sz w:val="24"/>
          <w:szCs w:val="28"/>
        </w:rPr>
      </w:pPr>
      <w:r>
        <w:rPr>
          <w:rFonts w:hint="eastAsia" w:ascii="仿宋_GB2312" w:hAnsi="宋体" w:eastAsia="仿宋_GB2312"/>
          <w:b/>
          <w:color w:val="auto"/>
          <w:sz w:val="24"/>
          <w:szCs w:val="28"/>
        </w:rPr>
        <w:t>7.机械化除雪、除冰作业要求</w:t>
      </w:r>
    </w:p>
    <w:p w14:paraId="49AA243B">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7.1环卫机械化除雪作业方式为利用机械控制的撒布机、除</w:t>
      </w:r>
      <w:r>
        <w:rPr>
          <w:rFonts w:hint="eastAsia" w:ascii="仿宋_GB2312" w:hAnsi="宋体" w:eastAsia="仿宋_GB2312" w:cs="宋体"/>
          <w:color w:val="auto"/>
          <w:kern w:val="0"/>
          <w:sz w:val="24"/>
          <w:szCs w:val="24"/>
        </w:rPr>
        <w:t>雪滚、除雪铲</w:t>
      </w:r>
      <w:r>
        <w:rPr>
          <w:rFonts w:hint="eastAsia" w:ascii="仿宋_GB2312" w:hAnsi="宋体" w:eastAsia="仿宋_GB2312"/>
          <w:color w:val="auto"/>
          <w:sz w:val="24"/>
          <w:szCs w:val="28"/>
        </w:rPr>
        <w:t>，对城市道路积雪、积冰进行除雪、除冰作业。</w:t>
      </w:r>
    </w:p>
    <w:p w14:paraId="1F3CB9E3">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7.2除雪作业出车前，需做好检查工作：除雪车、装载机车容车貌及驾驶员服装符合规定，安全指示灯、车身反光条、车尾车牌喷涂等符合要求；除雪滚可以提升、可以调节角度、可以持续滚动；除雪铲可以提升、可以调节角度；撒布机可以启动、撒布盘可以持续转动、撒布宽度可以调节；装载机可以启动、可以模拟运行装融雪剂的过程动作。</w:t>
      </w:r>
    </w:p>
    <w:p w14:paraId="77B3F3C2">
      <w:pPr>
        <w:spacing w:line="360" w:lineRule="auto"/>
        <w:rPr>
          <w:rFonts w:ascii="仿宋_GB2312" w:eastAsia="仿宋_GB2312"/>
          <w:color w:val="auto"/>
          <w:sz w:val="24"/>
          <w:szCs w:val="28"/>
        </w:rPr>
      </w:pPr>
      <w:r>
        <w:rPr>
          <w:rFonts w:hint="eastAsia" w:ascii="仿宋_GB2312" w:hAnsi="宋体" w:eastAsia="仿宋_GB2312"/>
          <w:color w:val="auto"/>
          <w:sz w:val="24"/>
          <w:szCs w:val="24"/>
        </w:rPr>
        <w:t>7.3撒布</w:t>
      </w:r>
      <w:r>
        <w:rPr>
          <w:rFonts w:hint="eastAsia" w:ascii="仿宋_GB2312" w:hAnsi="宋体" w:eastAsia="仿宋_GB2312"/>
          <w:color w:val="auto"/>
          <w:sz w:val="24"/>
          <w:szCs w:val="28"/>
        </w:rPr>
        <w:t>作业时控制车速不超过30公里/小时，均匀撒布，</w:t>
      </w:r>
      <w:r>
        <w:rPr>
          <w:rFonts w:hint="eastAsia" w:ascii="仿宋_GB2312" w:eastAsia="仿宋_GB2312"/>
          <w:color w:val="auto"/>
          <w:sz w:val="24"/>
          <w:szCs w:val="28"/>
        </w:rPr>
        <w:t>不得出现断续撒布的现象。</w:t>
      </w:r>
    </w:p>
    <w:p w14:paraId="4D9B3F74">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7.4滚雪</w:t>
      </w:r>
      <w:r>
        <w:rPr>
          <w:rFonts w:hint="eastAsia" w:ascii="仿宋_GB2312" w:hAnsi="宋体" w:eastAsia="仿宋_GB2312"/>
          <w:color w:val="auto"/>
          <w:sz w:val="24"/>
          <w:szCs w:val="28"/>
        </w:rPr>
        <w:t>作业时控制车速不超过20公里/小时，应调节雪滚角度将积雪滚至道路两侧方便车辆通行，</w:t>
      </w:r>
      <w:r>
        <w:rPr>
          <w:rFonts w:hint="eastAsia" w:ascii="仿宋_GB2312" w:eastAsia="仿宋_GB2312"/>
          <w:color w:val="auto"/>
          <w:sz w:val="24"/>
          <w:szCs w:val="28"/>
        </w:rPr>
        <w:t>不得出现断续滚雪的现象。</w:t>
      </w:r>
    </w:p>
    <w:p w14:paraId="57DE2738">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7.5推雪</w:t>
      </w:r>
      <w:r>
        <w:rPr>
          <w:rFonts w:hint="eastAsia" w:ascii="仿宋_GB2312" w:hAnsi="宋体" w:eastAsia="仿宋_GB2312"/>
          <w:color w:val="auto"/>
          <w:sz w:val="24"/>
          <w:szCs w:val="28"/>
        </w:rPr>
        <w:t>作业时控制车速不超过30公里/小时，应调节雪铲角度将积雪推至道路两侧方便车辆通行，</w:t>
      </w:r>
      <w:r>
        <w:rPr>
          <w:rFonts w:hint="eastAsia" w:ascii="仿宋_GB2312" w:eastAsia="仿宋_GB2312"/>
          <w:color w:val="auto"/>
          <w:sz w:val="24"/>
          <w:szCs w:val="28"/>
        </w:rPr>
        <w:t>不得出现断续推雪的现象。</w:t>
      </w:r>
    </w:p>
    <w:p w14:paraId="009386A2">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7.6抗冰除雪任务及演练期间，乙方需无条件服从甲方对作业车辆、作业时间、作业遍数、作业路段、作业模式等的调配和调整。</w:t>
      </w:r>
    </w:p>
    <w:p w14:paraId="36A0AEEC">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7.7抗冰除雪任务及演练期间，各标段保洁作业企业须租赁不少于2台（斗容量为2立方以上）的装载机配合甲方进行抗冰除雪任务和演练，相关费用包含在养护费中。</w:t>
      </w:r>
    </w:p>
    <w:p w14:paraId="4D6364CF">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7.8 抗冰除雪设备平时须做好维修保养，随时处于可运行状态。</w:t>
      </w:r>
    </w:p>
    <w:p w14:paraId="791F2CAB">
      <w:pPr>
        <w:spacing w:line="360" w:lineRule="auto"/>
        <w:rPr>
          <w:rFonts w:ascii="仿宋_GB2312" w:hAnsi="宋体" w:eastAsia="仿宋_GB2312"/>
          <w:color w:val="auto"/>
          <w:sz w:val="24"/>
          <w:szCs w:val="24"/>
        </w:rPr>
      </w:pPr>
    </w:p>
    <w:p w14:paraId="3C01834C">
      <w:pPr>
        <w:spacing w:line="360" w:lineRule="auto"/>
        <w:rPr>
          <w:rFonts w:ascii="仿宋_GB2312" w:hAnsi="宋体" w:eastAsia="仿宋_GB2312"/>
          <w:b/>
          <w:color w:val="auto"/>
          <w:sz w:val="32"/>
          <w:szCs w:val="32"/>
        </w:rPr>
      </w:pPr>
      <w:r>
        <w:rPr>
          <w:rFonts w:hint="eastAsia" w:ascii="仿宋_GB2312" w:hAnsi="宋体" w:eastAsia="仿宋_GB2312"/>
          <w:b/>
          <w:color w:val="auto"/>
          <w:sz w:val="32"/>
          <w:szCs w:val="32"/>
        </w:rPr>
        <w:t>附件四：步行保洁作业管理要求</w:t>
      </w:r>
    </w:p>
    <w:p w14:paraId="2116D919">
      <w:pPr>
        <w:spacing w:line="360" w:lineRule="auto"/>
        <w:rPr>
          <w:rFonts w:ascii="仿宋_GB2312" w:hAnsi="宋体" w:eastAsia="仿宋_GB2312"/>
          <w:b/>
          <w:bCs/>
          <w:color w:val="auto"/>
          <w:sz w:val="24"/>
        </w:rPr>
      </w:pPr>
      <w:r>
        <w:rPr>
          <w:rFonts w:hint="eastAsia" w:ascii="仿宋_GB2312" w:hAnsi="宋体" w:eastAsia="仿宋_GB2312"/>
          <w:color w:val="auto"/>
          <w:sz w:val="24"/>
        </w:rPr>
        <w:t>一、</w:t>
      </w:r>
      <w:r>
        <w:rPr>
          <w:rFonts w:hint="eastAsia" w:ascii="仿宋_GB2312" w:hAnsi="宋体" w:eastAsia="仿宋_GB2312"/>
          <w:b/>
          <w:bCs/>
          <w:color w:val="auto"/>
          <w:sz w:val="24"/>
        </w:rPr>
        <w:t>保洁内容</w:t>
      </w:r>
    </w:p>
    <w:p w14:paraId="0493496F">
      <w:pPr>
        <w:spacing w:line="360" w:lineRule="auto"/>
        <w:rPr>
          <w:rFonts w:ascii="仿宋_GB2312" w:hAnsi="宋体" w:eastAsia="仿宋_GB2312"/>
          <w:color w:val="auto"/>
          <w:sz w:val="24"/>
        </w:rPr>
      </w:pPr>
      <w:r>
        <w:rPr>
          <w:rFonts w:hint="eastAsia" w:ascii="仿宋_GB2312" w:hAnsi="宋体" w:eastAsia="仿宋_GB2312"/>
          <w:color w:val="auto"/>
          <w:sz w:val="24"/>
        </w:rPr>
        <w:t>苏州工业园区道路、公园、小游园、开放式商业街区及附属设施等的步行保洁。</w:t>
      </w:r>
    </w:p>
    <w:p w14:paraId="2174E764">
      <w:pPr>
        <w:spacing w:line="360" w:lineRule="auto"/>
        <w:rPr>
          <w:rFonts w:ascii="仿宋_GB2312" w:hAnsi="宋体" w:eastAsia="仿宋_GB2312"/>
          <w:b/>
          <w:bCs/>
          <w:color w:val="auto"/>
          <w:sz w:val="24"/>
        </w:rPr>
      </w:pPr>
      <w:r>
        <w:rPr>
          <w:rFonts w:hint="eastAsia" w:ascii="仿宋_GB2312" w:hAnsi="宋体" w:eastAsia="仿宋_GB2312"/>
          <w:b/>
          <w:bCs/>
          <w:color w:val="auto"/>
          <w:sz w:val="24"/>
        </w:rPr>
        <w:t>二、保洁范围</w:t>
      </w:r>
    </w:p>
    <w:p w14:paraId="1CDDA66C">
      <w:pPr>
        <w:spacing w:line="360" w:lineRule="auto"/>
        <w:rPr>
          <w:rFonts w:ascii="仿宋_GB2312" w:hAnsi="宋体" w:eastAsia="仿宋_GB2312"/>
          <w:color w:val="auto"/>
          <w:sz w:val="24"/>
        </w:rPr>
      </w:pPr>
      <w:r>
        <w:rPr>
          <w:rFonts w:hint="eastAsia" w:ascii="仿宋_GB2312" w:hAnsi="宋体" w:eastAsia="仿宋_GB2312"/>
          <w:color w:val="auto"/>
          <w:sz w:val="24"/>
        </w:rPr>
        <w:t>1.实行道路从墙根到墙根保洁（以红线为界），人行道（含过水沟）、园路、停车场、栈道、亭、广场、桥面、桥堍、人行地道、断头路等无垃圾、无污迹、无积泥、无积水、无油迹，道路、公园、小游园、开放式商业街区附属设施等按照合同规定保洁。</w:t>
      </w:r>
    </w:p>
    <w:p w14:paraId="7E462E75">
      <w:pPr>
        <w:spacing w:line="360" w:lineRule="auto"/>
        <w:rPr>
          <w:rFonts w:ascii="仿宋_GB2312" w:hAnsi="宋体" w:eastAsia="仿宋_GB2312"/>
          <w:color w:val="auto"/>
          <w:sz w:val="24"/>
        </w:rPr>
      </w:pPr>
      <w:r>
        <w:rPr>
          <w:rFonts w:hint="eastAsia" w:ascii="仿宋_GB2312" w:hAnsi="宋体" w:eastAsia="仿宋_GB2312"/>
          <w:color w:val="auto"/>
          <w:sz w:val="24"/>
        </w:rPr>
        <w:t>2.道路绿化带、人行道外侧2米范围内可见生活垃圾的清扫清拣。</w:t>
      </w:r>
    </w:p>
    <w:p w14:paraId="65714BAB">
      <w:pPr>
        <w:snapToGrid w:val="0"/>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3.道路过水沟的清扫和雨水边井腰眼的疏通。</w:t>
      </w:r>
    </w:p>
    <w:p w14:paraId="4670C10D">
      <w:pPr>
        <w:snapToGrid w:val="0"/>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4.桥面保洁及阶梯、扶手、栏杆的清洁。</w:t>
      </w:r>
    </w:p>
    <w:p w14:paraId="6EAAF912">
      <w:pPr>
        <w:snapToGrid w:val="0"/>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5.桥堍垃圾的清除。</w:t>
      </w:r>
    </w:p>
    <w:p w14:paraId="30221037">
      <w:pPr>
        <w:snapToGrid w:val="0"/>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6.人行道板、平侧石缝隙间等硬铺地面杂草、绿苔清除。</w:t>
      </w:r>
    </w:p>
    <w:p w14:paraId="25D4DE61">
      <w:pPr>
        <w:snapToGrid w:val="0"/>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7.果壳箱的清洁和清理。</w:t>
      </w:r>
    </w:p>
    <w:p w14:paraId="72640541">
      <w:pPr>
        <w:snapToGrid w:val="0"/>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8.公交站台的卫生清洁。</w:t>
      </w:r>
    </w:p>
    <w:p w14:paraId="022A7C8A">
      <w:pPr>
        <w:snapToGrid w:val="0"/>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9.沿路开闭所、工具房周边5米范围内生活垃圾的清除。</w:t>
      </w:r>
    </w:p>
    <w:p w14:paraId="32F8593B">
      <w:pPr>
        <w:snapToGrid w:val="0"/>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10.道路沿线（高度在1.8米以下）所有市政设施、建筑物、围墙、地表面乱张贴、涂写的清除。</w:t>
      </w:r>
    </w:p>
    <w:p w14:paraId="7C83EE85">
      <w:pPr>
        <w:snapToGrid w:val="0"/>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11.休闲、娱乐、健身设施：健身场地、儿童游乐场地等每日清洁、消杀；设施表面干净光亮，无灰尘污渍，目视游乐场内及其周围无果皮、纸屑等垃圾。</w:t>
      </w:r>
    </w:p>
    <w:p w14:paraId="6C625D19">
      <w:pPr>
        <w:snapToGrid w:val="0"/>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12.保洁垃圾及时清运。</w:t>
      </w:r>
    </w:p>
    <w:p w14:paraId="149A80CB">
      <w:pPr>
        <w:snapToGrid w:val="0"/>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13.雨雪天道路雨水篦子杂物、积雪清除。</w:t>
      </w:r>
    </w:p>
    <w:p w14:paraId="064BB734">
      <w:pPr>
        <w:snapToGrid w:val="0"/>
        <w:spacing w:line="360" w:lineRule="auto"/>
        <w:rPr>
          <w:rFonts w:ascii="仿宋_GB2312" w:hAnsi="宋体" w:eastAsia="仿宋_GB2312"/>
          <w:b/>
          <w:bCs/>
          <w:color w:val="auto"/>
          <w:sz w:val="24"/>
          <w:szCs w:val="28"/>
        </w:rPr>
      </w:pPr>
      <w:r>
        <w:rPr>
          <w:rFonts w:hint="eastAsia" w:ascii="仿宋_GB2312" w:hAnsi="宋体" w:eastAsia="仿宋_GB2312"/>
          <w:b/>
          <w:bCs/>
          <w:color w:val="auto"/>
          <w:sz w:val="24"/>
          <w:szCs w:val="28"/>
        </w:rPr>
        <w:t>三、保洁标准</w:t>
      </w:r>
    </w:p>
    <w:p w14:paraId="21BFF5FF">
      <w:pPr>
        <w:spacing w:line="360" w:lineRule="auto"/>
        <w:rPr>
          <w:rFonts w:ascii="仿宋_GB2312" w:hAnsi="宋体" w:eastAsia="仿宋_GB2312"/>
          <w:b/>
          <w:color w:val="auto"/>
          <w:sz w:val="24"/>
          <w:szCs w:val="28"/>
        </w:rPr>
      </w:pPr>
      <w:r>
        <w:rPr>
          <w:rFonts w:hint="eastAsia" w:ascii="仿宋_GB2312" w:hAnsi="宋体" w:eastAsia="仿宋_GB2312"/>
          <w:b/>
          <w:color w:val="auto"/>
          <w:sz w:val="24"/>
          <w:szCs w:val="28"/>
        </w:rPr>
        <w:t>1.等级划分</w:t>
      </w:r>
    </w:p>
    <w:p w14:paraId="5C4D02A3">
      <w:pPr>
        <w:autoSpaceDE w:val="0"/>
        <w:autoSpaceDN w:val="0"/>
        <w:adjustRightInd w:val="0"/>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1.1 一级：指商业网点集中的繁华闹市地段；主要旅游点和进出车站、港口的主干道及所在地路段；大型文化娱乐场所、展览等主要公共场所所在地路段；人流量大和公共交通线路较多的路段；主要行政机关、外事机构所在地道路。</w:t>
      </w:r>
    </w:p>
    <w:p w14:paraId="116B209A">
      <w:pPr>
        <w:autoSpaceDE w:val="0"/>
        <w:autoSpaceDN w:val="0"/>
        <w:adjustRightInd w:val="0"/>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1.2 二级：指城市的主、次干道及其附近路段；商业网点较集中路段；公共文化娱乐场所所在地路段；人流量较大的路段；有固定公共交通线路的路段。</w:t>
      </w:r>
    </w:p>
    <w:p w14:paraId="55CE7150">
      <w:pPr>
        <w:pStyle w:val="24"/>
        <w:autoSpaceDE w:val="0"/>
        <w:autoSpaceDN w:val="0"/>
        <w:adjustRightInd w:val="0"/>
        <w:spacing w:line="360" w:lineRule="auto"/>
        <w:ind w:firstLine="0" w:firstLineChars="0"/>
        <w:rPr>
          <w:rFonts w:ascii="仿宋_GB2312" w:hAnsi="宋体" w:eastAsia="仿宋_GB2312"/>
          <w:color w:val="auto"/>
          <w:sz w:val="24"/>
          <w:szCs w:val="28"/>
        </w:rPr>
      </w:pPr>
      <w:r>
        <w:rPr>
          <w:rFonts w:hint="eastAsia" w:ascii="仿宋_GB2312" w:hAnsi="宋体" w:eastAsia="仿宋_GB2312"/>
          <w:color w:val="auto"/>
          <w:sz w:val="24"/>
          <w:szCs w:val="28"/>
        </w:rPr>
        <w:t>1.3 三级：指商业网点较少的路段；人、车流量一般的路段。</w:t>
      </w:r>
    </w:p>
    <w:p w14:paraId="6BDDDAD5">
      <w:pPr>
        <w:spacing w:line="360" w:lineRule="auto"/>
        <w:rPr>
          <w:rFonts w:ascii="仿宋_GB2312" w:hAnsi="宋体" w:eastAsia="仿宋_GB2312"/>
          <w:b/>
          <w:color w:val="auto"/>
          <w:sz w:val="24"/>
          <w:szCs w:val="28"/>
        </w:rPr>
      </w:pPr>
      <w:r>
        <w:rPr>
          <w:rFonts w:hint="eastAsia" w:ascii="仿宋_GB2312" w:hAnsi="宋体" w:eastAsia="仿宋_GB2312"/>
          <w:b/>
          <w:color w:val="auto"/>
          <w:sz w:val="24"/>
          <w:szCs w:val="28"/>
        </w:rPr>
        <w:t>2.作业准备</w:t>
      </w:r>
    </w:p>
    <w:p w14:paraId="3921163D">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2.1服装准备:作业前应穿好制式反光工作服，戴好制式帽子，穿平跟类鞋子。</w:t>
      </w:r>
    </w:p>
    <w:p w14:paraId="455EFB8D">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2.2 工具准备</w:t>
      </w:r>
    </w:p>
    <w:p w14:paraId="67E51E72">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2.2.1 人工普扫工具：大扫把、小扫把、簸箕、步行保洁垃圾收集桶、抹布、竹签、垃圾袋。</w:t>
      </w:r>
    </w:p>
    <w:p w14:paraId="5BCDED87">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2.2.2 人工巡拣工具：小扫把、簸箕、抹布、折叠水桶、取物夹、步行保洁垃圾收集桶、取物夹、垃圾袋。</w:t>
      </w:r>
    </w:p>
    <w:p w14:paraId="061E4663">
      <w:pPr>
        <w:spacing w:line="360" w:lineRule="auto"/>
        <w:rPr>
          <w:rFonts w:ascii="仿宋_GB2312" w:hAnsi="宋体" w:eastAsia="仿宋_GB2312"/>
          <w:b/>
          <w:color w:val="auto"/>
          <w:sz w:val="24"/>
          <w:szCs w:val="28"/>
        </w:rPr>
      </w:pPr>
      <w:r>
        <w:rPr>
          <w:rFonts w:hint="eastAsia" w:ascii="仿宋_GB2312" w:hAnsi="宋体" w:eastAsia="仿宋_GB2312"/>
          <w:b/>
          <w:color w:val="auto"/>
          <w:sz w:val="24"/>
          <w:szCs w:val="28"/>
        </w:rPr>
        <w:t>3.人工普扫</w:t>
      </w:r>
    </w:p>
    <w:p w14:paraId="527EFE7C">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3.1作业时间：6:00-8:30</w:t>
      </w:r>
    </w:p>
    <w:p w14:paraId="6CF5AF90">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3.</w:t>
      </w:r>
      <w:r>
        <w:rPr>
          <w:rFonts w:ascii="仿宋_GB2312" w:hAnsi="宋体" w:eastAsia="仿宋_GB2312"/>
          <w:color w:val="auto"/>
          <w:sz w:val="24"/>
          <w:szCs w:val="28"/>
        </w:rPr>
        <w:t>2</w:t>
      </w:r>
      <w:r>
        <w:rPr>
          <w:rFonts w:hint="eastAsia" w:ascii="仿宋_GB2312" w:hAnsi="宋体" w:eastAsia="仿宋_GB2312"/>
          <w:color w:val="auto"/>
          <w:sz w:val="24"/>
          <w:szCs w:val="28"/>
        </w:rPr>
        <w:t>普扫范围：人行道（含过水沟）、园路、停车场、栈道、亭、广场、桥面、桥堍、人行地道、断头路；每日的人工普扫作业应在清晨8:30前结束，人行道、路面、过水沟、雨水边井腰眼、树穴等应整洁。</w:t>
      </w:r>
    </w:p>
    <w:p w14:paraId="285D2352">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3.3普扫方法</w:t>
      </w:r>
    </w:p>
    <w:p w14:paraId="1820CBF2">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3.4普扫宽敞道路及广场时可采用两种方式：一是沿道路横向直线清扫。二是聚集式清扫，即从四周向某点聚集清扫。</w:t>
      </w:r>
    </w:p>
    <w:p w14:paraId="3D3CBD82">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3.5普扫时应避开窨井；若窨井盖腰眼有堵塞，应使用竹签疏通窨井盖腰眼。不得将任何清扫垃圾扫进绿化带、窨井、河道中。</w:t>
      </w:r>
    </w:p>
    <w:p w14:paraId="5E3EFFB6">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3.6垃圾归堆后应及时将垃圾清理入步行保洁垃圾收集桶，避免受车辆、行人、风力等因素的影响。风大时应顺着风向扫，压低扫把高度。</w:t>
      </w:r>
    </w:p>
    <w:p w14:paraId="31E4E101">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3.7严禁步行保洁作业人员将垃圾扫入或倒入绿化带、污（雨）水井、河道、空（田、林）地或企事业单位、生活小区围墙内；禁止有焚烧垃圾、树叶等杂物的行为。</w:t>
      </w:r>
    </w:p>
    <w:p w14:paraId="3498AED1">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8"/>
        </w:rPr>
        <w:t>3.8</w:t>
      </w:r>
      <w:r>
        <w:rPr>
          <w:rFonts w:hint="eastAsia" w:ascii="仿宋_GB2312" w:hAnsi="宋体" w:eastAsia="仿宋_GB2312"/>
          <w:color w:val="auto"/>
          <w:sz w:val="24"/>
          <w:szCs w:val="24"/>
        </w:rPr>
        <w:t>步行保洁作业人员不得进入机动车通行专用立交桥、封闭的机动车专用道和城市快速路，禁止在快车道作业。</w:t>
      </w:r>
    </w:p>
    <w:p w14:paraId="60775E64">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8"/>
        </w:rPr>
        <w:t>3.9 步行保洁</w:t>
      </w:r>
      <w:r>
        <w:rPr>
          <w:rFonts w:hint="eastAsia" w:ascii="仿宋_GB2312" w:hAnsi="宋体" w:eastAsia="仿宋_GB2312"/>
          <w:color w:val="auto"/>
          <w:sz w:val="24"/>
          <w:szCs w:val="24"/>
        </w:rPr>
        <w:t>作业人员与综合保洁车作业人员在8:30前协同进行人工普扫。</w:t>
      </w:r>
    </w:p>
    <w:p w14:paraId="5E6D13B1">
      <w:pPr>
        <w:spacing w:line="360" w:lineRule="auto"/>
        <w:rPr>
          <w:rFonts w:ascii="仿宋_GB2312" w:hAnsi="宋体" w:eastAsia="仿宋_GB2312"/>
          <w:b/>
          <w:color w:val="auto"/>
          <w:sz w:val="24"/>
          <w:szCs w:val="28"/>
        </w:rPr>
      </w:pPr>
      <w:r>
        <w:rPr>
          <w:rFonts w:hint="eastAsia" w:ascii="仿宋_GB2312" w:hAnsi="宋体" w:eastAsia="仿宋_GB2312"/>
          <w:b/>
          <w:color w:val="auto"/>
          <w:sz w:val="24"/>
          <w:szCs w:val="28"/>
        </w:rPr>
        <w:t>4.人工步行巡拣</w:t>
      </w:r>
    </w:p>
    <w:p w14:paraId="199966B0">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4.1</w:t>
      </w:r>
      <w:r>
        <w:rPr>
          <w:rFonts w:hint="eastAsia" w:ascii="仿宋_GB2312" w:hAnsi="宋体" w:eastAsia="仿宋_GB2312"/>
          <w:color w:val="auto"/>
          <w:sz w:val="24"/>
          <w:szCs w:val="24"/>
        </w:rPr>
        <w:t>作业方式：</w:t>
      </w:r>
      <w:r>
        <w:rPr>
          <w:rFonts w:hint="eastAsia" w:ascii="仿宋_GB2312" w:hAnsi="宋体" w:eastAsia="仿宋_GB2312"/>
          <w:color w:val="auto"/>
          <w:sz w:val="24"/>
        </w:rPr>
        <w:t>人行道（含过水沟）、园路、停车场、栈道、亭、广场、桥面、桥堍、人行地道、断头路</w:t>
      </w:r>
      <w:r>
        <w:rPr>
          <w:rFonts w:hint="eastAsia" w:ascii="仿宋_GB2312" w:hAnsi="宋体" w:eastAsia="仿宋_GB2312"/>
          <w:color w:val="auto"/>
          <w:sz w:val="24"/>
          <w:szCs w:val="24"/>
        </w:rPr>
        <w:t>、绿化带、花坛、人行天桥等进行人工步行巡拣作业。</w:t>
      </w:r>
    </w:p>
    <w:p w14:paraId="2D052B4E">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8"/>
        </w:rPr>
        <w:t>4.2人工步行巡拣作业时间</w:t>
      </w:r>
      <w:r>
        <w:rPr>
          <w:rFonts w:hint="eastAsia" w:ascii="仿宋_GB2312" w:hAnsi="宋体" w:eastAsia="仿宋_GB2312"/>
          <w:color w:val="auto"/>
          <w:sz w:val="24"/>
          <w:szCs w:val="24"/>
        </w:rPr>
        <w:t>：一级：08:30-21:30；二级：08:30-19:30；三级：08:30-17:30；</w:t>
      </w:r>
    </w:p>
    <w:p w14:paraId="3A5B201C">
      <w:pPr>
        <w:spacing w:line="360" w:lineRule="auto"/>
        <w:rPr>
          <w:rFonts w:ascii="仿宋_GB2312" w:hAnsi="宋体" w:eastAsia="仿宋_GB2312"/>
          <w:color w:val="auto"/>
          <w:sz w:val="24"/>
          <w:szCs w:val="24"/>
        </w:rPr>
      </w:pPr>
      <w:r>
        <w:rPr>
          <w:rFonts w:hint="eastAsia" w:ascii="仿宋_GB2312" w:hAnsi="宋体" w:eastAsia="仿宋_GB2312"/>
          <w:color w:val="auto"/>
          <w:sz w:val="24"/>
        </w:rPr>
        <w:t>若遇园区的重大活动，乙方应无条件服从甲方对作业时间的调整</w:t>
      </w:r>
    </w:p>
    <w:p w14:paraId="54EBA4AB">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4.3特例处理</w:t>
      </w:r>
    </w:p>
    <w:p w14:paraId="6F190D6F">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4.3.1 当街占道停车点以及普扫未到位的地方应适时补扫。</w:t>
      </w:r>
    </w:p>
    <w:p w14:paraId="2F2548F2">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4.3.2 遇渣土漏撒、车轮带泥等路面污染做好安全防护和清理。</w:t>
      </w:r>
    </w:p>
    <w:p w14:paraId="446C3BDD">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4.3.3 遇雨天时，应利用雨水清洗路面，洗刷沟道，汛期除外；天晴后，及时清扫灰尘。</w:t>
      </w:r>
    </w:p>
    <w:p w14:paraId="07415FDC">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4.3.4 遇路面积水时，应先用扫帚赶尽积水，再依次清扫。</w:t>
      </w:r>
    </w:p>
    <w:p w14:paraId="720734D7">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4.3.5 路面大面积污染需要集中清扫时，距清扫点来车方向安全距离处应分别设置醒目的反光警示牌，须有管理人员在现场指挥。</w:t>
      </w:r>
    </w:p>
    <w:p w14:paraId="1983059B">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4.3.6人工步行巡</w:t>
      </w:r>
      <w:r>
        <w:rPr>
          <w:rFonts w:hint="eastAsia" w:ascii="仿宋_GB2312" w:hAnsi="宋体" w:eastAsia="仿宋_GB2312"/>
          <w:color w:val="auto"/>
          <w:sz w:val="24"/>
          <w:szCs w:val="28"/>
        </w:rPr>
        <w:t>拣</w:t>
      </w:r>
      <w:r>
        <w:rPr>
          <w:rFonts w:hint="eastAsia" w:ascii="仿宋_GB2312" w:hAnsi="宋体" w:eastAsia="仿宋_GB2312"/>
          <w:color w:val="auto"/>
          <w:sz w:val="24"/>
          <w:szCs w:val="24"/>
        </w:rPr>
        <w:t>作业人员不得进入机动车通行专用立交桥、封闭的机动车专用道和城市快速路，禁止在快车道作业。</w:t>
      </w:r>
    </w:p>
    <w:p w14:paraId="527ADB8E">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4.4</w:t>
      </w:r>
      <w:r>
        <w:rPr>
          <w:rFonts w:hint="eastAsia" w:ascii="仿宋_GB2312" w:hAnsi="宋体" w:eastAsia="仿宋_GB2312" w:cs="宋体"/>
          <w:color w:val="auto"/>
          <w:kern w:val="0"/>
          <w:sz w:val="24"/>
          <w:szCs w:val="24"/>
        </w:rPr>
        <w:t>步行保洁人工步行巡拣产生的垃圾应存放在</w:t>
      </w:r>
      <w:r>
        <w:rPr>
          <w:rFonts w:hint="eastAsia" w:ascii="仿宋_GB2312" w:hAnsi="宋体" w:eastAsia="仿宋_GB2312"/>
          <w:color w:val="auto"/>
          <w:sz w:val="24"/>
          <w:szCs w:val="28"/>
        </w:rPr>
        <w:t>步行保洁垃圾收集桶内或</w:t>
      </w:r>
      <w:r>
        <w:rPr>
          <w:rFonts w:hint="eastAsia" w:ascii="仿宋_GB2312" w:hAnsi="宋体" w:eastAsia="仿宋_GB2312" w:cs="宋体"/>
          <w:color w:val="auto"/>
          <w:kern w:val="0"/>
          <w:sz w:val="24"/>
          <w:szCs w:val="24"/>
        </w:rPr>
        <w:t>倒入沿途果壳箱内</w:t>
      </w:r>
      <w:r>
        <w:rPr>
          <w:rFonts w:hint="eastAsia" w:ascii="仿宋_GB2312" w:hAnsi="宋体" w:eastAsia="仿宋_GB2312"/>
          <w:color w:val="auto"/>
          <w:sz w:val="24"/>
          <w:szCs w:val="28"/>
        </w:rPr>
        <w:t>，不得堆放在路面上。</w:t>
      </w:r>
    </w:p>
    <w:p w14:paraId="4E45C508">
      <w:pPr>
        <w:spacing w:line="360" w:lineRule="auto"/>
        <w:rPr>
          <w:rFonts w:ascii="仿宋_GB2312" w:hAnsi="宋体" w:eastAsia="仿宋_GB2312"/>
          <w:b/>
          <w:color w:val="auto"/>
          <w:sz w:val="24"/>
          <w:szCs w:val="28"/>
        </w:rPr>
      </w:pPr>
      <w:r>
        <w:rPr>
          <w:rFonts w:hint="eastAsia" w:ascii="仿宋_GB2312" w:hAnsi="宋体" w:eastAsia="仿宋_GB2312"/>
          <w:b/>
          <w:color w:val="auto"/>
          <w:sz w:val="24"/>
          <w:szCs w:val="28"/>
        </w:rPr>
        <w:t>5.过水沟及雨水边井腰眼保洁</w:t>
      </w:r>
    </w:p>
    <w:p w14:paraId="65A493B4">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雨水边井腰眼应及时疏通，过水沟中的淤泥、积灰应每天清扫，做到雨水边井腰眼及过水沟内无淤泥，无杂物，保证排水畅通。</w:t>
      </w:r>
    </w:p>
    <w:p w14:paraId="75C34B63">
      <w:pPr>
        <w:snapToGrid w:val="0"/>
        <w:spacing w:line="360" w:lineRule="auto"/>
        <w:rPr>
          <w:rFonts w:ascii="仿宋_GB2312" w:hAnsi="宋体" w:eastAsia="仿宋_GB2312"/>
          <w:b/>
          <w:color w:val="auto"/>
          <w:sz w:val="24"/>
          <w:szCs w:val="28"/>
        </w:rPr>
      </w:pPr>
      <w:r>
        <w:rPr>
          <w:rFonts w:hint="eastAsia" w:ascii="仿宋_GB2312" w:hAnsi="宋体" w:eastAsia="仿宋_GB2312"/>
          <w:b/>
          <w:color w:val="auto"/>
          <w:sz w:val="24"/>
          <w:szCs w:val="28"/>
        </w:rPr>
        <w:t>6.桥面保洁及阶梯、扶手、栏杆的清洁</w:t>
      </w:r>
    </w:p>
    <w:p w14:paraId="602FFD7D">
      <w:pPr>
        <w:snapToGrid w:val="0"/>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桥面包括阶梯每天清扫，扶手栏杆每天擦洗。</w:t>
      </w:r>
    </w:p>
    <w:p w14:paraId="2C1C8D3D">
      <w:pPr>
        <w:spacing w:line="360" w:lineRule="auto"/>
        <w:rPr>
          <w:rFonts w:ascii="仿宋_GB2312" w:hAnsi="宋体" w:eastAsia="仿宋_GB2312"/>
          <w:b/>
          <w:color w:val="auto"/>
          <w:sz w:val="24"/>
          <w:szCs w:val="28"/>
        </w:rPr>
      </w:pPr>
      <w:r>
        <w:rPr>
          <w:rFonts w:hint="eastAsia" w:ascii="仿宋_GB2312" w:hAnsi="宋体" w:eastAsia="仿宋_GB2312"/>
          <w:b/>
          <w:color w:val="auto"/>
          <w:sz w:val="24"/>
          <w:szCs w:val="28"/>
        </w:rPr>
        <w:t>7.桥堍垃圾的清除</w:t>
      </w:r>
    </w:p>
    <w:p w14:paraId="5E63150E">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桥堍每日巡查，发现垃圾及时清除。</w:t>
      </w:r>
    </w:p>
    <w:p w14:paraId="1A2BA742">
      <w:pPr>
        <w:spacing w:line="360" w:lineRule="auto"/>
        <w:rPr>
          <w:rFonts w:ascii="仿宋_GB2312" w:hAnsi="宋体" w:eastAsia="仿宋_GB2312"/>
          <w:b/>
          <w:color w:val="auto"/>
          <w:sz w:val="24"/>
          <w:szCs w:val="28"/>
        </w:rPr>
      </w:pPr>
      <w:r>
        <w:rPr>
          <w:rFonts w:hint="eastAsia" w:ascii="仿宋_GB2312" w:hAnsi="宋体" w:eastAsia="仿宋_GB2312"/>
          <w:b/>
          <w:color w:val="auto"/>
          <w:sz w:val="24"/>
          <w:szCs w:val="28"/>
        </w:rPr>
        <w:t>8.杂草清除</w:t>
      </w:r>
    </w:p>
    <w:p w14:paraId="17BC5B68">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人行道板、平侧石缝隙间等硬铺地面杂草、绿苔清除。</w:t>
      </w:r>
    </w:p>
    <w:p w14:paraId="300B62C0">
      <w:pPr>
        <w:spacing w:line="360" w:lineRule="auto"/>
        <w:rPr>
          <w:rFonts w:ascii="仿宋_GB2312" w:hAnsi="宋体" w:eastAsia="仿宋_GB2312"/>
          <w:b/>
          <w:color w:val="auto"/>
          <w:sz w:val="24"/>
          <w:szCs w:val="28"/>
        </w:rPr>
      </w:pPr>
      <w:r>
        <w:rPr>
          <w:rFonts w:hint="eastAsia" w:ascii="仿宋_GB2312" w:hAnsi="宋体" w:eastAsia="仿宋_GB2312"/>
          <w:b/>
          <w:color w:val="auto"/>
          <w:sz w:val="24"/>
          <w:szCs w:val="28"/>
        </w:rPr>
        <w:t>9.雨雪天道路排水和积雪清除</w:t>
      </w:r>
    </w:p>
    <w:p w14:paraId="3FD81B8B">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雨、雪天，保洁工人在规定时间内保洁，不得擅自离开现场。下雪天应先集中清扫和铲除积雪。下雨天应及时推水。</w:t>
      </w:r>
    </w:p>
    <w:p w14:paraId="60A57B63">
      <w:pPr>
        <w:spacing w:line="360" w:lineRule="auto"/>
        <w:rPr>
          <w:rFonts w:ascii="仿宋_GB2312" w:hAnsi="宋体" w:eastAsia="仿宋_GB2312"/>
          <w:b/>
          <w:color w:val="auto"/>
          <w:sz w:val="24"/>
          <w:szCs w:val="28"/>
        </w:rPr>
      </w:pPr>
      <w:r>
        <w:rPr>
          <w:rFonts w:hint="eastAsia" w:ascii="仿宋_GB2312" w:hAnsi="宋体" w:eastAsia="仿宋_GB2312"/>
          <w:b/>
          <w:color w:val="auto"/>
          <w:sz w:val="24"/>
          <w:szCs w:val="28"/>
        </w:rPr>
        <w:t>10.果壳箱、垃圾桶的清洁和清理</w:t>
      </w:r>
    </w:p>
    <w:p w14:paraId="477B6147">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10.1果壳箱、垃圾桶内部必须放置垃圾袋，每天8：00前完成首遍清理，16:00前完成第二遍清理。箱内的垃圾不得超过投放口，不得出现满溢现象，垃圾要求袋装化处理，做到日产日清。</w:t>
      </w:r>
    </w:p>
    <w:p w14:paraId="634FB23D">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10.2果壳箱体、垃圾桶体每天擦洗，保证果壳箱、垃圾桶内外表干净整洁，不得有污渍、油渍。果壳箱、垃圾桶周边不得有垃圾、污水；果壳箱如有损坏及时处理。</w:t>
      </w:r>
    </w:p>
    <w:p w14:paraId="0375B903">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10.3每周对果壳箱、垃圾桶内外部至少冲洗一次，不得有污垢、垃圾积存。</w:t>
      </w:r>
    </w:p>
    <w:p w14:paraId="56475C50">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10.4 垃圾桶应无残缺、破损，封闭性好，外体干净。</w:t>
      </w:r>
    </w:p>
    <w:p w14:paraId="0AAD5A0F">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10.5 及时做好果壳箱、垃圾桶及周边消杀工作，果壳箱、垃圾桶不得有明显异味。</w:t>
      </w:r>
    </w:p>
    <w:p w14:paraId="3764A1A1">
      <w:pPr>
        <w:spacing w:line="360" w:lineRule="auto"/>
        <w:jc w:val="left"/>
        <w:rPr>
          <w:rFonts w:ascii="仿宋_GB2312" w:hAnsi="宋体" w:eastAsia="仿宋_GB2312"/>
          <w:color w:val="auto"/>
          <w:sz w:val="24"/>
          <w:szCs w:val="28"/>
        </w:rPr>
      </w:pPr>
      <w:r>
        <w:rPr>
          <w:rFonts w:hint="eastAsia" w:ascii="仿宋_GB2312" w:hAnsi="宋体" w:eastAsia="仿宋_GB2312"/>
          <w:color w:val="auto"/>
          <w:sz w:val="24"/>
          <w:szCs w:val="28"/>
        </w:rPr>
        <w:t>10.6 果壳箱门、垃圾桶盖须及时关闭，无满溢现象。</w:t>
      </w:r>
    </w:p>
    <w:p w14:paraId="2A996F76">
      <w:pPr>
        <w:spacing w:line="360" w:lineRule="auto"/>
        <w:rPr>
          <w:rFonts w:ascii="仿宋_GB2312" w:hAnsi="宋体" w:eastAsia="仿宋_GB2312"/>
          <w:b/>
          <w:color w:val="auto"/>
          <w:sz w:val="24"/>
          <w:szCs w:val="28"/>
        </w:rPr>
      </w:pPr>
      <w:r>
        <w:rPr>
          <w:rFonts w:hint="eastAsia" w:ascii="仿宋_GB2312" w:hAnsi="宋体" w:eastAsia="仿宋_GB2312"/>
          <w:b/>
          <w:color w:val="auto"/>
          <w:sz w:val="24"/>
          <w:szCs w:val="28"/>
        </w:rPr>
        <w:t>11.公交站台的保洁</w:t>
      </w:r>
    </w:p>
    <w:p w14:paraId="5B55D0C4">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8"/>
        </w:rPr>
        <w:t>公交站台应每天擦洗，玻璃上不得有积灰、污渍；凳椅清洁无灰尘；站台地面每周至少刷洗一次，无污迹、斑点，无烟蒂等杂物。污染严重时应立刻冲洗。公交站台小广告及时清除。</w:t>
      </w:r>
      <w:r>
        <w:rPr>
          <w:rFonts w:hint="eastAsia" w:ascii="仿宋_GB2312" w:hAnsi="宋体" w:eastAsia="仿宋_GB2312"/>
          <w:color w:val="auto"/>
          <w:sz w:val="24"/>
          <w:szCs w:val="24"/>
        </w:rPr>
        <w:t>公交站台清洗作业时，相关车辆距公交站台来车方向安全距离处应分别设置醒目的反光警示牌；恶劣天气严禁公交站台清洗作业。</w:t>
      </w:r>
    </w:p>
    <w:p w14:paraId="0636D350">
      <w:pPr>
        <w:spacing w:line="360" w:lineRule="auto"/>
        <w:rPr>
          <w:rFonts w:ascii="仿宋_GB2312" w:hAnsi="宋体" w:eastAsia="仿宋_GB2312"/>
          <w:b/>
          <w:color w:val="auto"/>
          <w:sz w:val="24"/>
          <w:szCs w:val="28"/>
        </w:rPr>
      </w:pPr>
      <w:r>
        <w:rPr>
          <w:rFonts w:hint="eastAsia" w:ascii="仿宋_GB2312" w:hAnsi="宋体" w:eastAsia="仿宋_GB2312"/>
          <w:b/>
          <w:color w:val="auto"/>
          <w:sz w:val="24"/>
          <w:szCs w:val="28"/>
        </w:rPr>
        <w:t>12.开闭所保洁</w:t>
      </w:r>
    </w:p>
    <w:p w14:paraId="00554AF4">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沿路开闭所周边5米范围内生活垃圾清理。</w:t>
      </w:r>
    </w:p>
    <w:p w14:paraId="63293088">
      <w:pPr>
        <w:spacing w:line="360" w:lineRule="auto"/>
        <w:rPr>
          <w:rFonts w:ascii="仿宋_GB2312" w:hAnsi="宋体" w:eastAsia="仿宋_GB2312"/>
          <w:b/>
          <w:color w:val="auto"/>
          <w:sz w:val="24"/>
          <w:szCs w:val="28"/>
        </w:rPr>
      </w:pPr>
      <w:r>
        <w:rPr>
          <w:rFonts w:hint="eastAsia" w:ascii="仿宋_GB2312" w:hAnsi="宋体" w:eastAsia="仿宋_GB2312"/>
          <w:b/>
          <w:color w:val="auto"/>
          <w:sz w:val="24"/>
          <w:szCs w:val="28"/>
        </w:rPr>
        <w:t>13.管理用房立面及周边保洁</w:t>
      </w:r>
    </w:p>
    <w:p w14:paraId="3E37AC99">
      <w:pPr>
        <w:widowControl/>
        <w:spacing w:line="360" w:lineRule="auto"/>
        <w:jc w:val="left"/>
        <w:rPr>
          <w:rFonts w:ascii="仿宋_GB2312" w:hAnsi="宋体" w:eastAsia="仿宋_GB2312"/>
          <w:color w:val="auto"/>
          <w:sz w:val="24"/>
          <w:szCs w:val="28"/>
        </w:rPr>
      </w:pPr>
      <w:r>
        <w:rPr>
          <w:rFonts w:hint="eastAsia" w:ascii="仿宋_GB2312" w:hAnsi="宋体" w:eastAsia="仿宋_GB2312"/>
          <w:color w:val="auto"/>
          <w:sz w:val="24"/>
          <w:szCs w:val="24"/>
        </w:rPr>
        <w:t>管理用房立面：贴瓷砖等可擦洗部分可每五天用湿布自上面下整体擦洗一次，每十五天用长鸡毛掸清理一次。</w:t>
      </w:r>
      <w:r>
        <w:rPr>
          <w:rFonts w:hint="eastAsia" w:ascii="仿宋_GB2312" w:hAnsi="宋体" w:eastAsia="仿宋_GB2312"/>
          <w:color w:val="auto"/>
          <w:sz w:val="24"/>
          <w:szCs w:val="28"/>
        </w:rPr>
        <w:t>管理用房周边:5米范围内不得堆放杂物，不得有垃圾、种菜。用房外观整洁干净，不得有乱涂乱画。内部工具摆放整齐，不得堆放杂物，不得使用违章电器。</w:t>
      </w:r>
    </w:p>
    <w:p w14:paraId="78E52D9D">
      <w:pPr>
        <w:spacing w:line="360" w:lineRule="auto"/>
        <w:rPr>
          <w:rFonts w:ascii="仿宋_GB2312" w:hAnsi="宋体" w:eastAsia="仿宋_GB2312"/>
          <w:b/>
          <w:color w:val="auto"/>
          <w:sz w:val="24"/>
          <w:szCs w:val="28"/>
        </w:rPr>
      </w:pPr>
      <w:r>
        <w:rPr>
          <w:rFonts w:hint="eastAsia" w:ascii="仿宋_GB2312" w:hAnsi="宋体" w:eastAsia="仿宋_GB2312"/>
          <w:b/>
          <w:color w:val="auto"/>
          <w:sz w:val="24"/>
          <w:szCs w:val="28"/>
        </w:rPr>
        <w:t>14.绿地保洁</w:t>
      </w:r>
    </w:p>
    <w:p w14:paraId="0B13DD8B">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14.1 公园、小游园等绿地每日巡回保洁，确保草坪、花园、林带、水域周边绿地、硬铺地外侧2米范围内绿化带等无可见生活垃圾。</w:t>
      </w:r>
    </w:p>
    <w:p w14:paraId="1426DA91">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14.2协助配合其他保洁岗位进行集中整治。</w:t>
      </w:r>
    </w:p>
    <w:p w14:paraId="319BA194">
      <w:pPr>
        <w:spacing w:line="360" w:lineRule="auto"/>
        <w:rPr>
          <w:rFonts w:ascii="仿宋_GB2312" w:hAnsi="宋体" w:eastAsia="仿宋_GB2312"/>
          <w:b/>
          <w:color w:val="auto"/>
          <w:sz w:val="24"/>
          <w:szCs w:val="28"/>
        </w:rPr>
      </w:pPr>
      <w:r>
        <w:rPr>
          <w:rFonts w:hint="eastAsia" w:ascii="仿宋_GB2312" w:hAnsi="宋体" w:eastAsia="仿宋_GB2312"/>
          <w:b/>
          <w:color w:val="auto"/>
          <w:sz w:val="24"/>
          <w:szCs w:val="28"/>
        </w:rPr>
        <w:t>15.开放式商业街区保洁</w:t>
      </w:r>
    </w:p>
    <w:p w14:paraId="3A926762">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15.1 保洁范围</w:t>
      </w:r>
    </w:p>
    <w:p w14:paraId="1D94F26C">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范围限于商业街区的室外公共区域（不含室内区域、檐廊及下沉式广场）的路、桥、广场、停车场、沟渠、建筑小品及其它附属设施和设备, 如游乐及休闲设施、告示牌、照明及景观灯具(1.8米以下)等的保洁。</w:t>
      </w:r>
    </w:p>
    <w:p w14:paraId="7624C836">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15.2 作业方法及要求</w:t>
      </w:r>
    </w:p>
    <w:p w14:paraId="7C21BB8C">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15.2.1 平面保洁：</w:t>
      </w:r>
    </w:p>
    <w:p w14:paraId="3524D47C">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15.2.1.1停车场、广场、栈道等硬铺地保洁：每天清扫停车场、广场（周六、周日、节假日和游客高峰期应增加清扫次数），分别在8:00、14：00前完成；发现油迹、污迹，应及时擦洗干净；地面无污迹、无积泥、无积水、无油迹、无杂物。</w:t>
      </w:r>
    </w:p>
    <w:p w14:paraId="60F85ECE">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15.2.2 立面保洁：</w:t>
      </w:r>
    </w:p>
    <w:p w14:paraId="3359E2CC">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15.2.2.1 标示牌、宣传牌、景观灯（1.8米以下）、座椅：每两日分批擦拭1次。清洁后检查无污渍、无积灰，不损伤被清洁物；此后至少每2小时巡检一次，尽量确保无灰黑色蛛网、无鸟粪、无其它明显污渍。</w:t>
      </w:r>
    </w:p>
    <w:p w14:paraId="1A5E7D69">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15.2.2.2桥面及阶梯、扶手、栏杆：桥面及阶梯常规保洁，确保无污迹、无积泥、无积水、无油迹、无青苔。扶手、栏杆每日擦拭1次，尽量确保无灰黑色蛛网、无鸟粪、无其它明显污渍。</w:t>
      </w:r>
    </w:p>
    <w:p w14:paraId="35FDDBB1">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15.2.2.3蛛网：每天要对易结蛛网的路灯杆、栏杆、墙角、及其它设备、设施、建筑等随时进行除蛛网处理，第一次蛛网全面清除工作应于11：00前完成（主要部位9：00前完成），此后每小时巡检一遍，尽量确保无黑、灰色及大片蛛网存在。</w:t>
      </w:r>
    </w:p>
    <w:p w14:paraId="66E1F821">
      <w:pPr>
        <w:widowControl/>
        <w:spacing w:line="360" w:lineRule="auto"/>
        <w:rPr>
          <w:rFonts w:ascii="仿宋_GB2312" w:hAnsi="宋体" w:eastAsia="仿宋_GB2312"/>
          <w:b/>
          <w:color w:val="auto"/>
          <w:sz w:val="24"/>
          <w:szCs w:val="28"/>
        </w:rPr>
      </w:pPr>
      <w:r>
        <w:rPr>
          <w:rFonts w:hint="eastAsia" w:ascii="仿宋_GB2312" w:hAnsi="宋体" w:eastAsia="仿宋_GB2312"/>
          <w:b/>
          <w:color w:val="auto"/>
          <w:sz w:val="24"/>
          <w:szCs w:val="28"/>
        </w:rPr>
        <w:t>16.其他设施的保洁</w:t>
      </w:r>
    </w:p>
    <w:p w14:paraId="05F8FA3C">
      <w:pPr>
        <w:widowControl/>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16.1 绿化隔离带、行道树穴内应无可见生活垃圾。</w:t>
      </w:r>
    </w:p>
    <w:p w14:paraId="3BA48705">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16.2 道路沿线所有市政设施1.8米以下（含路灯杆、路名牌、广告灯箱、城市家具、集控箱、雕塑等）、建筑物、围墙、地表面应保持无污迹，保洁应及时、规范。</w:t>
      </w:r>
    </w:p>
    <w:p w14:paraId="31DC9FA3">
      <w:pPr>
        <w:widowControl/>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16.3 桥栏杆、雕塑、雨水边井腰眼应无明显污迹。</w:t>
      </w:r>
    </w:p>
    <w:p w14:paraId="77E4FB5D">
      <w:pPr>
        <w:widowControl/>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16.4 道路花箱隔离栏应无明显污迹及积灰（10天不少于一遍保洁）。</w:t>
      </w:r>
    </w:p>
    <w:p w14:paraId="268C261C">
      <w:pPr>
        <w:widowControl/>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16.5休闲、娱乐、健身设施：健身场地、儿童游乐场地等每日清洁1次（擦拭表面灰尘、用清洁剂擦拭污渍用清水冲洗干净，用抹布抹干、清扫垃圾、擦拭座椅）；每周彻底刷洗消杀1次；设施表面干净光亮，无灰尘污渍，目视游乐场内及其周围无果皮、纸屑等垃圾，及时发现设施、设备破损及其他安全隐患并报告。</w:t>
      </w:r>
    </w:p>
    <w:p w14:paraId="699EB572">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16.6 管理房（工棚、工具箱）保洁：工作用房（工棚、工具箱）周边5米范围内不得堆放杂物，不得有垃圾。用房（工具箱）外观整洁干净，不得有乱涂乱画。内部工具摆放整齐，不得堆放杂物，不得使用违章电器。</w:t>
      </w:r>
    </w:p>
    <w:p w14:paraId="08A3B5E0">
      <w:pPr>
        <w:spacing w:line="360" w:lineRule="auto"/>
        <w:rPr>
          <w:rFonts w:ascii="仿宋_GB2312" w:hAnsi="宋体" w:eastAsia="仿宋_GB2312"/>
          <w:b/>
          <w:color w:val="auto"/>
          <w:sz w:val="24"/>
          <w:szCs w:val="28"/>
        </w:rPr>
      </w:pPr>
      <w:r>
        <w:rPr>
          <w:rFonts w:hint="eastAsia" w:ascii="仿宋_GB2312" w:hAnsi="宋体" w:eastAsia="仿宋_GB2312"/>
          <w:b/>
          <w:color w:val="auto"/>
          <w:sz w:val="24"/>
          <w:szCs w:val="28"/>
        </w:rPr>
        <w:t>17.应急突击</w:t>
      </w:r>
    </w:p>
    <w:p w14:paraId="0B851597">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应急突击内容包括道路突发性污染，如土方滴漏、抛洒，白色垃圾，车祸现场等。如遇重大活动，突击队应及时响应，无条件服从甲方安排，保障路线的环境整洁。</w:t>
      </w:r>
    </w:p>
    <w:p w14:paraId="0B99F2B6">
      <w:pPr>
        <w:spacing w:line="360" w:lineRule="auto"/>
        <w:rPr>
          <w:rFonts w:ascii="仿宋_GB2312" w:hAnsi="宋体" w:eastAsia="仿宋_GB2312"/>
          <w:b/>
          <w:color w:val="auto"/>
          <w:sz w:val="24"/>
          <w:szCs w:val="28"/>
        </w:rPr>
      </w:pPr>
      <w:r>
        <w:rPr>
          <w:rFonts w:hint="eastAsia" w:ascii="仿宋_GB2312" w:hAnsi="宋体" w:eastAsia="仿宋_GB2312"/>
          <w:b/>
          <w:color w:val="auto"/>
          <w:sz w:val="24"/>
          <w:szCs w:val="28"/>
        </w:rPr>
        <w:t>18.垃圾分类</w:t>
      </w:r>
    </w:p>
    <w:p w14:paraId="2C00F414">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18.1 巡查垃圾分类标识是否出现歪斜、起翘、缺漏、鼓气泡、破损等的情况，发现问题及时处理。</w:t>
      </w:r>
    </w:p>
    <w:p w14:paraId="3BA07371">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18.2 按照垃圾分类要求将垃圾分类装袋在分类垃圾袋，可回收物垃圾放置在绿色垃圾袋，其他垃圾放置在蓝色垃圾袋，有害垃圾放置在红色垃圾袋。</w:t>
      </w:r>
    </w:p>
    <w:p w14:paraId="1579772B">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18.3 分类装袋后的垃圾，须按照要求运送至指定的分类处理厂或由专业公司统一分类收运处理。</w:t>
      </w:r>
    </w:p>
    <w:p w14:paraId="6FDD5A2D">
      <w:pPr>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8"/>
        </w:rPr>
        <w:t xml:space="preserve">18.4 </w:t>
      </w:r>
      <w:r>
        <w:rPr>
          <w:rFonts w:hint="eastAsia" w:ascii="仿宋_GB2312" w:hAnsi="宋体" w:eastAsia="仿宋_GB2312"/>
          <w:color w:val="auto"/>
          <w:sz w:val="24"/>
          <w:szCs w:val="24"/>
        </w:rPr>
        <w:t>乙方须无条件服从甲方对垃圾分类新工艺、新技术的引进试点，相关费用包含在养护费中。</w:t>
      </w:r>
    </w:p>
    <w:p w14:paraId="19D95AF9">
      <w:pPr>
        <w:snapToGrid w:val="0"/>
        <w:spacing w:line="360" w:lineRule="auto"/>
        <w:rPr>
          <w:rFonts w:ascii="仿宋_GB2312" w:hAnsi="宋体" w:eastAsia="仿宋_GB2312"/>
          <w:b/>
          <w:color w:val="auto"/>
          <w:sz w:val="32"/>
          <w:szCs w:val="32"/>
        </w:rPr>
      </w:pPr>
    </w:p>
    <w:p w14:paraId="4283C837">
      <w:pPr>
        <w:snapToGrid w:val="0"/>
        <w:spacing w:line="360" w:lineRule="auto"/>
        <w:rPr>
          <w:rFonts w:ascii="仿宋_GB2312" w:hAnsi="宋体" w:eastAsia="仿宋_GB2312"/>
          <w:b/>
          <w:color w:val="auto"/>
          <w:sz w:val="32"/>
          <w:szCs w:val="32"/>
        </w:rPr>
      </w:pPr>
      <w:r>
        <w:rPr>
          <w:rFonts w:hint="eastAsia" w:ascii="仿宋_GB2312" w:hAnsi="宋体" w:eastAsia="仿宋_GB2312"/>
          <w:b/>
          <w:color w:val="auto"/>
          <w:sz w:val="32"/>
          <w:szCs w:val="32"/>
        </w:rPr>
        <w:t>附件五：水域保洁管理要求</w:t>
      </w:r>
    </w:p>
    <w:p w14:paraId="54A4C3F1">
      <w:pPr>
        <w:spacing w:line="360" w:lineRule="auto"/>
        <w:rPr>
          <w:rFonts w:ascii="仿宋_GB2312" w:hAnsi="宋体" w:eastAsia="仿宋_GB2312"/>
          <w:b/>
          <w:color w:val="auto"/>
          <w:sz w:val="24"/>
          <w:szCs w:val="28"/>
        </w:rPr>
      </w:pPr>
      <w:r>
        <w:rPr>
          <w:rFonts w:hint="eastAsia" w:ascii="仿宋_GB2312" w:hAnsi="宋体" w:eastAsia="仿宋_GB2312"/>
          <w:b/>
          <w:color w:val="auto"/>
          <w:sz w:val="24"/>
          <w:szCs w:val="28"/>
        </w:rPr>
        <w:t>1.水域保洁作业规范</w:t>
      </w:r>
    </w:p>
    <w:p w14:paraId="4FFDC5D9">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1.1 湖、河面：每日不间断打捞湖河面漂浮物，尽量确保湖面无垃圾、泡沫等。每月清理一次湖面水生（野生）植物及驳岸边野生杂草。娱乐项目的湖面（如游艇区）水生（野生）植物根据情况增加清除频率，确保游艇螺旋桨不会勾住水生植物。保洁船只的样式、大小必须符合规定。工人在湖、河面进行水面保洁作业时，每条船上需有2名保洁员，必须穿戴救生衣。</w:t>
      </w:r>
    </w:p>
    <w:p w14:paraId="559BF2BE">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1.2 水渠、沟、水池：日常保洁水渠和水池，每两周彻底清洁一次，确保水质良好、水面清晰见底，水面无漂浮物，无异味、无油污。大雨以后应于次日对水渠进行重点保洁，必要时应马上进行放水彻底清洁。日常保持旱溪清洁。</w:t>
      </w:r>
    </w:p>
    <w:p w14:paraId="5ABC45DA">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1.3 水面无漂浮物和腐败的水草；水域挡墙（包括直立式和护坡式）内无杂草和垃圾、杂物；水域内桥梁支柱、基础等干净、清洁；做好蓝藻监测、上报。水域保洁工作产生的垃圾、杂物须及时收集、清运，做到日产日清，由养护单位自行安排运输至符合要求的处置场站处置，不得随意倾倒、填埋或焚烧。保洁船只内无积存垃圾，无卫生死角和盲区。</w:t>
      </w:r>
    </w:p>
    <w:p w14:paraId="03D0AC71">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1.4 保洁作业时间之外船只按规定停放，不得随意搭建；不得在水域内有捕鱼、虾等与水面保洁无关事项；船况良好，船容整洁。</w:t>
      </w:r>
    </w:p>
    <w:p w14:paraId="77742245">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1.5 水域保洁边界主要指公园水域与外围公共河道交界处，具体以现场实际为准。</w:t>
      </w:r>
    </w:p>
    <w:p w14:paraId="3D53AC40">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1.6 每日8:30前需完成首遍水域保洁，恶劣天气除外。</w:t>
      </w:r>
    </w:p>
    <w:p w14:paraId="4E03DE67">
      <w:pPr>
        <w:spacing w:line="360" w:lineRule="auto"/>
        <w:jc w:val="left"/>
        <w:outlineLvl w:val="0"/>
        <w:rPr>
          <w:rFonts w:ascii="仿宋_GB2312" w:hAnsi="宋体" w:eastAsia="仿宋_GB2312"/>
          <w:b/>
          <w:color w:val="auto"/>
          <w:sz w:val="24"/>
          <w:szCs w:val="24"/>
        </w:rPr>
      </w:pPr>
      <w:r>
        <w:rPr>
          <w:rFonts w:hint="eastAsia" w:ascii="仿宋_GB2312" w:hAnsi="宋体" w:eastAsia="仿宋_GB2312"/>
          <w:b/>
          <w:color w:val="auto"/>
          <w:sz w:val="24"/>
          <w:szCs w:val="24"/>
        </w:rPr>
        <w:t>2.作业时间</w:t>
      </w:r>
    </w:p>
    <w:p w14:paraId="0577F661">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6:30-17:00</w:t>
      </w:r>
      <w:r>
        <w:rPr>
          <w:rFonts w:hint="eastAsia" w:ascii="仿宋_GB2312" w:hAnsi="宋体" w:eastAsia="仿宋_GB2312"/>
          <w:color w:val="auto"/>
          <w:sz w:val="24"/>
          <w:szCs w:val="24"/>
        </w:rPr>
        <w:t>。</w:t>
      </w:r>
    </w:p>
    <w:p w14:paraId="66339C5C">
      <w:pPr>
        <w:snapToGrid w:val="0"/>
        <w:spacing w:line="360" w:lineRule="auto"/>
        <w:rPr>
          <w:rFonts w:ascii="仿宋_GB2312" w:hAnsi="宋体" w:eastAsia="仿宋_GB2312"/>
          <w:b/>
          <w:color w:val="auto"/>
          <w:sz w:val="32"/>
          <w:szCs w:val="32"/>
        </w:rPr>
      </w:pPr>
    </w:p>
    <w:p w14:paraId="65026D4E">
      <w:pPr>
        <w:snapToGrid w:val="0"/>
        <w:spacing w:line="360" w:lineRule="auto"/>
        <w:rPr>
          <w:rFonts w:ascii="仿宋_GB2312" w:hAnsi="宋体" w:eastAsia="仿宋_GB2312"/>
          <w:b/>
          <w:color w:val="auto"/>
          <w:sz w:val="32"/>
          <w:szCs w:val="32"/>
        </w:rPr>
      </w:pPr>
      <w:r>
        <w:rPr>
          <w:rFonts w:hint="eastAsia" w:ascii="仿宋_GB2312" w:hAnsi="宋体" w:eastAsia="仿宋_GB2312"/>
          <w:b/>
          <w:color w:val="auto"/>
          <w:sz w:val="32"/>
          <w:szCs w:val="32"/>
        </w:rPr>
        <w:t>附件六：快车道清拣车作业管理要求</w:t>
      </w:r>
    </w:p>
    <w:p w14:paraId="29283B27">
      <w:pPr>
        <w:spacing w:line="360" w:lineRule="auto"/>
        <w:rPr>
          <w:rFonts w:ascii="仿宋_GB2312" w:hAnsi="宋体" w:eastAsia="仿宋_GB2312"/>
          <w:b/>
          <w:color w:val="auto"/>
          <w:sz w:val="24"/>
          <w:szCs w:val="24"/>
        </w:rPr>
      </w:pPr>
      <w:r>
        <w:rPr>
          <w:rFonts w:hint="eastAsia" w:ascii="仿宋_GB2312" w:hAnsi="宋体" w:eastAsia="仿宋_GB2312" w:cs="宋体"/>
          <w:b/>
          <w:color w:val="auto"/>
          <w:kern w:val="0"/>
          <w:sz w:val="24"/>
          <w:szCs w:val="24"/>
        </w:rPr>
        <w:t>1.</w:t>
      </w:r>
      <w:r>
        <w:rPr>
          <w:rFonts w:hint="eastAsia" w:ascii="仿宋_GB2312" w:hAnsi="宋体" w:eastAsia="仿宋_GB2312"/>
          <w:b/>
          <w:color w:val="auto"/>
          <w:sz w:val="24"/>
          <w:szCs w:val="24"/>
        </w:rPr>
        <w:t>作业方式：</w:t>
      </w:r>
    </w:p>
    <w:p w14:paraId="07721DA4">
      <w:pPr>
        <w:spacing w:line="360" w:lineRule="auto"/>
        <w:rPr>
          <w:rFonts w:ascii="仿宋_GB2312" w:hAnsi="宋体" w:eastAsia="仿宋_GB2312" w:cs="宋体"/>
          <w:color w:val="auto"/>
          <w:kern w:val="0"/>
          <w:sz w:val="24"/>
          <w:szCs w:val="24"/>
        </w:rPr>
      </w:pPr>
      <w:r>
        <w:rPr>
          <w:rFonts w:hint="eastAsia" w:ascii="仿宋_GB2312" w:hAnsi="宋体" w:eastAsia="仿宋_GB2312"/>
          <w:color w:val="auto"/>
          <w:sz w:val="24"/>
          <w:szCs w:val="24"/>
        </w:rPr>
        <w:t>利用快车道清拣车，对快车道进行清拣作业。</w:t>
      </w:r>
      <w:r>
        <w:rPr>
          <w:rFonts w:hint="eastAsia" w:ascii="仿宋_GB2312" w:hAnsi="宋体" w:eastAsia="仿宋_GB2312" w:cs="宋体"/>
          <w:color w:val="auto"/>
          <w:kern w:val="0"/>
          <w:sz w:val="24"/>
          <w:szCs w:val="24"/>
        </w:rPr>
        <w:t>快车道清拣车，可实现不下车垃圾清拣，</w:t>
      </w:r>
      <w:r>
        <w:rPr>
          <w:rFonts w:hint="eastAsia" w:ascii="仿宋_GB2312" w:hAnsi="宋体" w:eastAsia="仿宋_GB2312"/>
          <w:color w:val="auto"/>
          <w:sz w:val="24"/>
          <w:szCs w:val="24"/>
        </w:rPr>
        <w:t>提高快速保洁及应急能力，保障工人安全；</w:t>
      </w:r>
      <w:r>
        <w:rPr>
          <w:rFonts w:hint="eastAsia" w:ascii="仿宋_GB2312" w:hAnsi="宋体" w:eastAsia="仿宋_GB2312" w:cs="宋体"/>
          <w:color w:val="auto"/>
          <w:kern w:val="0"/>
          <w:sz w:val="24"/>
          <w:szCs w:val="24"/>
        </w:rPr>
        <w:t>市区高架道路已大量配备，技术相对成熟。每车每班配备驾驶员及清拣人员各1人，驾驶员需持有C1类及以上驾照，车上配备铁铲、大扫把、垃圾袋，车</w:t>
      </w:r>
      <w:r>
        <w:rPr>
          <w:rFonts w:hint="eastAsia" w:ascii="仿宋_GB2312" w:hAnsi="宋体" w:eastAsia="仿宋_GB2312"/>
          <w:color w:val="auto"/>
          <w:sz w:val="24"/>
          <w:szCs w:val="24"/>
        </w:rPr>
        <w:t>身及车尾贴有反光标识并配备灭火器，</w:t>
      </w:r>
      <w:r>
        <w:rPr>
          <w:rFonts w:hint="eastAsia" w:ascii="仿宋_GB2312" w:hAnsi="宋体" w:eastAsia="仿宋_GB2312" w:cs="宋体"/>
          <w:color w:val="auto"/>
          <w:kern w:val="0"/>
          <w:sz w:val="24"/>
          <w:szCs w:val="24"/>
        </w:rPr>
        <w:t>作业时开启警示箭头尾灯；如停车作业，车后应按照安全距离依次摆放反光警示交通锥桶或反光警示牌，确保作业安全。</w:t>
      </w:r>
    </w:p>
    <w:p w14:paraId="3FE7C138">
      <w:pPr>
        <w:spacing w:line="360" w:lineRule="auto"/>
        <w:rPr>
          <w:rFonts w:ascii="仿宋_GB2312" w:hAnsi="宋体" w:eastAsia="仿宋_GB2312"/>
          <w:color w:val="auto"/>
          <w:sz w:val="24"/>
          <w:szCs w:val="24"/>
        </w:rPr>
      </w:pPr>
      <w:r>
        <w:rPr>
          <w:rFonts w:hint="eastAsia" w:ascii="仿宋_GB2312" w:hAnsi="宋体" w:eastAsia="仿宋_GB2312" w:cs="宋体"/>
          <w:b/>
          <w:color w:val="auto"/>
          <w:kern w:val="0"/>
          <w:sz w:val="24"/>
          <w:szCs w:val="24"/>
        </w:rPr>
        <w:t>2.</w:t>
      </w:r>
      <w:r>
        <w:rPr>
          <w:rFonts w:hint="eastAsia" w:ascii="仿宋_GB2312" w:hAnsi="宋体" w:eastAsia="仿宋_GB2312"/>
          <w:b/>
          <w:color w:val="auto"/>
          <w:sz w:val="24"/>
          <w:szCs w:val="24"/>
        </w:rPr>
        <w:t>作业时间：</w:t>
      </w:r>
      <w:r>
        <w:rPr>
          <w:rFonts w:hint="eastAsia" w:ascii="仿宋_GB2312" w:hAnsi="宋体" w:eastAsia="仿宋_GB2312"/>
          <w:color w:val="auto"/>
          <w:sz w:val="24"/>
          <w:szCs w:val="24"/>
        </w:rPr>
        <w:t>5:30-22:30</w:t>
      </w:r>
    </w:p>
    <w:p w14:paraId="38EC545D">
      <w:pPr>
        <w:spacing w:line="360" w:lineRule="auto"/>
        <w:rPr>
          <w:rFonts w:ascii="仿宋_GB2312" w:hAnsi="宋体" w:eastAsia="仿宋_GB2312"/>
          <w:color w:val="auto"/>
          <w:sz w:val="24"/>
          <w:szCs w:val="24"/>
        </w:rPr>
      </w:pPr>
      <w:r>
        <w:rPr>
          <w:rFonts w:hint="eastAsia" w:ascii="仿宋_GB2312" w:hAnsi="宋体" w:eastAsia="仿宋_GB2312"/>
          <w:color w:val="auto"/>
          <w:sz w:val="24"/>
        </w:rPr>
        <w:t>若遇园区的重大活动，乙方应无条件服从甲方对作业时间的调整</w:t>
      </w:r>
    </w:p>
    <w:p w14:paraId="5D6D5783">
      <w:pPr>
        <w:spacing w:line="360" w:lineRule="auto"/>
        <w:rPr>
          <w:rFonts w:ascii="仿宋_GB2312" w:eastAsia="仿宋_GB2312" w:hAnsiTheme="minorEastAsia"/>
          <w:b/>
          <w:color w:val="auto"/>
          <w:sz w:val="24"/>
          <w:szCs w:val="24"/>
        </w:rPr>
      </w:pPr>
      <w:r>
        <w:rPr>
          <w:rFonts w:hint="eastAsia" w:ascii="仿宋_GB2312" w:eastAsia="仿宋_GB2312" w:hAnsiTheme="minorEastAsia"/>
          <w:b/>
          <w:color w:val="auto"/>
          <w:sz w:val="24"/>
          <w:szCs w:val="24"/>
        </w:rPr>
        <w:t>3.车辆年限要求：</w:t>
      </w:r>
    </w:p>
    <w:p w14:paraId="46C333BA">
      <w:pPr>
        <w:spacing w:line="360" w:lineRule="auto"/>
        <w:rPr>
          <w:rFonts w:ascii="仿宋_GB2312" w:hAnsi="宋体" w:eastAsia="仿宋_GB2312"/>
          <w:color w:val="auto"/>
          <w:sz w:val="24"/>
          <w:szCs w:val="24"/>
        </w:rPr>
      </w:pPr>
      <w:r>
        <w:rPr>
          <w:rFonts w:hint="eastAsia" w:ascii="仿宋_GB2312" w:eastAsia="仿宋_GB2312" w:hAnsiTheme="minorEastAsia"/>
          <w:color w:val="auto"/>
          <w:sz w:val="24"/>
          <w:szCs w:val="24"/>
        </w:rPr>
        <w:t>配置的快车道清拣车的机动车登记证书初次登记日期须在2021年1月1日（含）之后，检验合格方可上路作业。因国家及地方相关法律、法规及标准调整而不符合上路要求的车辆，乙方须无条件更换。</w:t>
      </w:r>
    </w:p>
    <w:p w14:paraId="49A43911">
      <w:pPr>
        <w:spacing w:line="360" w:lineRule="auto"/>
        <w:rPr>
          <w:rFonts w:ascii="仿宋_GB2312" w:hAnsi="宋体" w:eastAsia="仿宋_GB2312"/>
          <w:b/>
          <w:color w:val="auto"/>
          <w:sz w:val="24"/>
          <w:szCs w:val="28"/>
        </w:rPr>
      </w:pPr>
      <w:r>
        <w:rPr>
          <w:rFonts w:hint="eastAsia" w:ascii="仿宋_GB2312" w:hAnsi="宋体" w:eastAsia="仿宋_GB2312"/>
          <w:b/>
          <w:color w:val="auto"/>
          <w:sz w:val="24"/>
          <w:szCs w:val="28"/>
        </w:rPr>
        <w:t>4.作业要求：</w:t>
      </w:r>
    </w:p>
    <w:p w14:paraId="3C2E1A7E">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4.1按合同规定的时间、人数安排快车道清拣车作业（快车道清拣车作业人员必须配备合同规定的快车道清拣车、取物夹等工具），对合同规定保洁范围内的路段区域分段分区域包干、来回巡视，发现零星垃圾及时清拣，发现乱倒成堆垃圾集中清除。并清理绿化带、隔离带、行道树树穴内的垃圾、杂物，处理突发污染、果壳箱垃圾清理、垃圾短驳清运、公交站台擦拭及时处理街巷、墙面、公用设施等处的乱涂、乱贴、乱挂现象。</w:t>
      </w:r>
    </w:p>
    <w:p w14:paraId="4FBB1B08">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4.2 建立“机械化深度清扫+人工即时保洁”的工作机制，实现地面零星垃圾快速清理，每平方米不超过1片（果皮、纸屑、塑模等），污迹不超过1处，污水、油污、泥沙等不超过1平方米。</w:t>
      </w:r>
    </w:p>
    <w:p w14:paraId="5808D1C7">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4.3 遇渣土漏撒、车轮带泥等路面污染要做好安全防护和清理。</w:t>
      </w:r>
    </w:p>
    <w:p w14:paraId="6564B142">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4.4 道路大面积污染需要集中清扫时，距清扫点来车方向安全距离处应设置醒目的反光警示牌，须有管理人员现场指挥。</w:t>
      </w:r>
    </w:p>
    <w:p w14:paraId="62F11561">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4.5 快车道清拣车外表应干净整洁、无杂物乱挂，</w:t>
      </w:r>
      <w:r>
        <w:rPr>
          <w:rFonts w:hint="eastAsia" w:ascii="仿宋_GB2312" w:hAnsi="宋体" w:eastAsia="仿宋_GB2312"/>
          <w:color w:val="auto"/>
          <w:sz w:val="24"/>
          <w:szCs w:val="28"/>
        </w:rPr>
        <w:t>不得在驾驶室及周边堆放或悬挂拾荒物品。</w:t>
      </w:r>
    </w:p>
    <w:p w14:paraId="55CE135D">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4.6 所有车辆须按要求喷涂统一标识。</w:t>
      </w:r>
    </w:p>
    <w:p w14:paraId="5DC9AA8E">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4"/>
        </w:rPr>
        <w:t>4.7 电动作业车辆停靠点的充电桩须设置规范，充电相关事项须满足厂家规定，</w:t>
      </w:r>
      <w:r>
        <w:rPr>
          <w:rFonts w:hint="eastAsia" w:ascii="仿宋_GB2312" w:hAnsi="宋体" w:eastAsia="仿宋_GB2312"/>
          <w:color w:val="auto"/>
          <w:sz w:val="24"/>
          <w:szCs w:val="28"/>
        </w:rPr>
        <w:t>充电点须固定、规范，确保安全。</w:t>
      </w:r>
    </w:p>
    <w:p w14:paraId="1CA0E646">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4.8 对人流密集的地铁站、重点商业街区周边、行政中心周边等区域，快车道清拣车作业应重点巡回保洁，保证保洁质量。</w:t>
      </w:r>
    </w:p>
    <w:p w14:paraId="63AED95A">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4.9 清拣的垃圾须按分类要求存放。</w:t>
      </w:r>
    </w:p>
    <w:p w14:paraId="45D54E4D">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4"/>
        </w:rPr>
        <w:t xml:space="preserve">4.10 </w:t>
      </w:r>
      <w:r>
        <w:rPr>
          <w:rFonts w:hint="eastAsia" w:ascii="仿宋_GB2312" w:hAnsi="宋体" w:eastAsia="仿宋_GB2312"/>
          <w:color w:val="auto"/>
          <w:sz w:val="24"/>
          <w:szCs w:val="28"/>
        </w:rPr>
        <w:t>车辆停放地点须固定、规范。</w:t>
      </w:r>
    </w:p>
    <w:p w14:paraId="2329BC70">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4.11 务必按时出车，在规定时间内完成作业任务并开启环卫信息化系统。</w:t>
      </w:r>
    </w:p>
    <w:p w14:paraId="132ECDB6">
      <w:pPr>
        <w:spacing w:line="360" w:lineRule="auto"/>
        <w:rPr>
          <w:rFonts w:ascii="仿宋_GB2312" w:hAnsi="宋体" w:eastAsia="仿宋_GB2312"/>
          <w:color w:val="auto"/>
          <w:sz w:val="24"/>
          <w:szCs w:val="24"/>
        </w:rPr>
      </w:pPr>
    </w:p>
    <w:p w14:paraId="05967B5D">
      <w:pPr>
        <w:snapToGrid w:val="0"/>
        <w:spacing w:line="360" w:lineRule="auto"/>
        <w:rPr>
          <w:rFonts w:ascii="仿宋_GB2312" w:hAnsi="宋体" w:eastAsia="仿宋_GB2312"/>
          <w:b/>
          <w:color w:val="auto"/>
          <w:sz w:val="32"/>
          <w:szCs w:val="32"/>
        </w:rPr>
      </w:pPr>
      <w:r>
        <w:rPr>
          <w:rFonts w:hint="eastAsia" w:ascii="仿宋_GB2312" w:hAnsi="宋体" w:eastAsia="仿宋_GB2312"/>
          <w:b/>
          <w:color w:val="auto"/>
          <w:sz w:val="32"/>
          <w:szCs w:val="32"/>
        </w:rPr>
        <w:t>附件七：综合保洁车作业管理要求</w:t>
      </w:r>
    </w:p>
    <w:p w14:paraId="790753C2">
      <w:pPr>
        <w:spacing w:line="360" w:lineRule="auto"/>
        <w:rPr>
          <w:rFonts w:ascii="仿宋_GB2312" w:hAnsi="宋体" w:eastAsia="仿宋_GB2312"/>
          <w:b/>
          <w:color w:val="auto"/>
          <w:sz w:val="24"/>
          <w:szCs w:val="24"/>
        </w:rPr>
      </w:pPr>
      <w:r>
        <w:rPr>
          <w:rFonts w:hint="eastAsia" w:ascii="仿宋_GB2312" w:hAnsi="宋体" w:eastAsia="仿宋_GB2312"/>
          <w:b/>
          <w:color w:val="auto"/>
          <w:sz w:val="24"/>
          <w:szCs w:val="24"/>
        </w:rPr>
        <w:t>1.作业方式：</w:t>
      </w:r>
    </w:p>
    <w:p w14:paraId="2925236D">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配备的综合保洁车，不得在机动车道上通行，如在未划分机动车道与非机动车道的道路上，应在道路两侧四分之一路面通行，作业人员须佩戴安全头盔，车身及车尾贴有反光标识并配备灭火器，携带反光警示牌，提高快速保洁和收集垃圾的机动性，最高时速不得超过15公里/小时，</w:t>
      </w:r>
      <w:r>
        <w:rPr>
          <w:rFonts w:hint="eastAsia" w:ascii="仿宋_GB2312" w:hAnsi="宋体" w:eastAsia="仿宋_GB2312"/>
          <w:color w:val="auto"/>
          <w:sz w:val="24"/>
          <w:szCs w:val="28"/>
        </w:rPr>
        <w:t>按照交通信号通行，服从交通警察及交通协管员指挥,不得逆向行驶,不得驶入高架道路</w:t>
      </w:r>
      <w:r>
        <w:rPr>
          <w:rFonts w:hint="eastAsia" w:ascii="仿宋_GB2312" w:hAnsi="宋体" w:eastAsia="仿宋_GB2312"/>
          <w:color w:val="auto"/>
          <w:sz w:val="24"/>
          <w:szCs w:val="24"/>
        </w:rPr>
        <w:t>。</w:t>
      </w:r>
    </w:p>
    <w:p w14:paraId="10CCE072">
      <w:pPr>
        <w:spacing w:line="360" w:lineRule="auto"/>
        <w:rPr>
          <w:rFonts w:ascii="仿宋_GB2312" w:hAnsi="宋体" w:eastAsia="仿宋_GB2312"/>
          <w:color w:val="auto"/>
          <w:sz w:val="24"/>
          <w:szCs w:val="24"/>
        </w:rPr>
      </w:pPr>
      <w:r>
        <w:rPr>
          <w:rFonts w:hint="eastAsia" w:ascii="仿宋_GB2312" w:hAnsi="宋体" w:eastAsia="仿宋_GB2312" w:cs="宋体"/>
          <w:b/>
          <w:color w:val="auto"/>
          <w:kern w:val="0"/>
          <w:sz w:val="24"/>
          <w:szCs w:val="24"/>
        </w:rPr>
        <w:t>2</w:t>
      </w:r>
      <w:r>
        <w:rPr>
          <w:rFonts w:hint="eastAsia" w:ascii="仿宋_GB2312" w:hAnsi="宋体" w:eastAsia="仿宋_GB2312"/>
          <w:b/>
          <w:color w:val="auto"/>
          <w:sz w:val="24"/>
          <w:szCs w:val="24"/>
        </w:rPr>
        <w:t>.作业范围：</w:t>
      </w:r>
      <w:r>
        <w:rPr>
          <w:rFonts w:hint="eastAsia" w:ascii="仿宋_GB2312" w:hAnsi="宋体" w:eastAsia="仿宋_GB2312"/>
          <w:color w:val="auto"/>
          <w:sz w:val="24"/>
          <w:szCs w:val="24"/>
        </w:rPr>
        <w:t>与步行保洁作业保洁范围一致</w:t>
      </w:r>
    </w:p>
    <w:p w14:paraId="1ECB32B5">
      <w:pPr>
        <w:spacing w:line="360" w:lineRule="auto"/>
        <w:rPr>
          <w:rFonts w:ascii="仿宋_GB2312" w:hAnsi="宋体" w:eastAsia="仿宋_GB2312"/>
          <w:color w:val="auto"/>
          <w:sz w:val="24"/>
          <w:szCs w:val="24"/>
        </w:rPr>
      </w:pPr>
      <w:r>
        <w:rPr>
          <w:rFonts w:hint="eastAsia" w:ascii="仿宋_GB2312" w:hAnsi="宋体" w:eastAsia="仿宋_GB2312" w:cs="宋体"/>
          <w:b/>
          <w:color w:val="auto"/>
          <w:kern w:val="0"/>
          <w:sz w:val="24"/>
          <w:szCs w:val="24"/>
        </w:rPr>
        <w:t>3</w:t>
      </w:r>
      <w:r>
        <w:rPr>
          <w:rFonts w:hint="eastAsia" w:ascii="仿宋_GB2312" w:hAnsi="宋体" w:eastAsia="仿宋_GB2312"/>
          <w:b/>
          <w:color w:val="auto"/>
          <w:sz w:val="24"/>
          <w:szCs w:val="24"/>
        </w:rPr>
        <w:t>.作业标准：</w:t>
      </w:r>
      <w:r>
        <w:rPr>
          <w:rFonts w:hint="eastAsia" w:ascii="仿宋_GB2312" w:hAnsi="宋体" w:eastAsia="仿宋_GB2312"/>
          <w:color w:val="auto"/>
          <w:sz w:val="24"/>
          <w:szCs w:val="24"/>
        </w:rPr>
        <w:t>与步行保洁作业保洁标准一致</w:t>
      </w:r>
    </w:p>
    <w:p w14:paraId="7465138E">
      <w:pPr>
        <w:spacing w:line="360" w:lineRule="auto"/>
        <w:rPr>
          <w:rFonts w:ascii="仿宋_GB2312" w:hAnsi="宋体" w:eastAsia="仿宋_GB2312"/>
          <w:b/>
          <w:color w:val="auto"/>
          <w:sz w:val="24"/>
          <w:szCs w:val="24"/>
        </w:rPr>
      </w:pPr>
      <w:r>
        <w:rPr>
          <w:rFonts w:hint="eastAsia" w:ascii="仿宋_GB2312" w:hAnsi="宋体" w:eastAsia="仿宋_GB2312" w:cs="宋体"/>
          <w:b/>
          <w:color w:val="auto"/>
          <w:kern w:val="0"/>
          <w:sz w:val="24"/>
          <w:szCs w:val="24"/>
        </w:rPr>
        <w:t>4</w:t>
      </w:r>
      <w:r>
        <w:rPr>
          <w:rFonts w:hint="eastAsia" w:ascii="仿宋_GB2312" w:hAnsi="宋体" w:eastAsia="仿宋_GB2312"/>
          <w:b/>
          <w:color w:val="auto"/>
          <w:sz w:val="24"/>
          <w:szCs w:val="24"/>
        </w:rPr>
        <w:t>.作业时间：</w:t>
      </w:r>
    </w:p>
    <w:p w14:paraId="64AC2B90">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一级：05:30-22:30</w:t>
      </w:r>
    </w:p>
    <w:p w14:paraId="3C10329E">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二级：05:30-21:30</w:t>
      </w:r>
    </w:p>
    <w:p w14:paraId="5472A22D">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三级：05:30-20:30</w:t>
      </w:r>
    </w:p>
    <w:p w14:paraId="4CC47CD3">
      <w:pPr>
        <w:spacing w:line="360" w:lineRule="auto"/>
        <w:rPr>
          <w:rFonts w:ascii="仿宋_GB2312" w:hAnsi="宋体" w:eastAsia="仿宋_GB2312"/>
          <w:color w:val="auto"/>
          <w:sz w:val="24"/>
          <w:szCs w:val="24"/>
        </w:rPr>
      </w:pPr>
      <w:r>
        <w:rPr>
          <w:rFonts w:hint="eastAsia" w:ascii="仿宋_GB2312" w:hAnsi="宋体" w:eastAsia="仿宋_GB2312"/>
          <w:color w:val="auto"/>
          <w:sz w:val="24"/>
        </w:rPr>
        <w:t>若遇园区的重大活动，乙方应无条件服从甲方对作业时间的调整</w:t>
      </w:r>
    </w:p>
    <w:p w14:paraId="28F59ABF">
      <w:pPr>
        <w:spacing w:line="360" w:lineRule="auto"/>
        <w:rPr>
          <w:rFonts w:ascii="仿宋_GB2312" w:hAnsi="宋体" w:eastAsia="仿宋_GB2312"/>
          <w:b/>
          <w:color w:val="auto"/>
          <w:sz w:val="24"/>
          <w:szCs w:val="28"/>
        </w:rPr>
      </w:pPr>
      <w:r>
        <w:rPr>
          <w:rFonts w:hint="eastAsia" w:ascii="仿宋_GB2312" w:hAnsi="宋体" w:eastAsia="仿宋_GB2312"/>
          <w:b/>
          <w:color w:val="auto"/>
          <w:sz w:val="24"/>
          <w:szCs w:val="28"/>
        </w:rPr>
        <w:t>5.作业要求：</w:t>
      </w:r>
    </w:p>
    <w:p w14:paraId="713E6108">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5.1按合同规定的时间、人数安排综合保洁车作业（综合保洁车作业人员必须配备合同规定的综合保洁车、取物夹等工具），对合同规定保洁范围内的路段区域分段分区域包干、来回巡视，发现零星垃圾及时清拣，发现乱倒成堆垃圾集中清除。并清理绿化带、隔离带、行道树树穴内的垃圾、杂物，处理突发污染、果壳箱垃圾清理、垃圾短驳清运、公交站台擦拭及时处理街巷、墙面、公用设施等处的乱涂、乱贴、乱挂现象。</w:t>
      </w:r>
    </w:p>
    <w:p w14:paraId="011D7356">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5.2 建立“机械化深度清扫+人工即时保洁”的工作机制，实现地面零星垃圾快速清理，每平方米不超过1片（果皮、纸屑、塑模等），污迹不超过1处，污水、油污、泥沙等不超过1平方米。</w:t>
      </w:r>
    </w:p>
    <w:p w14:paraId="61DE4E6E">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8"/>
        </w:rPr>
        <w:t xml:space="preserve">5.3 </w:t>
      </w:r>
      <w:r>
        <w:rPr>
          <w:rFonts w:hint="eastAsia" w:ascii="仿宋_GB2312" w:hAnsi="宋体" w:eastAsia="仿宋_GB2312"/>
          <w:color w:val="auto"/>
          <w:sz w:val="24"/>
          <w:szCs w:val="24"/>
        </w:rPr>
        <w:t>综合保洁车作业人员与步行保洁作业人员在8:30前协同进行人工普扫。</w:t>
      </w:r>
    </w:p>
    <w:p w14:paraId="2873C7E7">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5.4 当街占道停车点以及普扫未到位的地方应适时补扫。</w:t>
      </w:r>
    </w:p>
    <w:p w14:paraId="7CC8A41C">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5.5 遇渣土漏撒、车轮带泥等路面污染要做好安全防护和清理。</w:t>
      </w:r>
    </w:p>
    <w:p w14:paraId="384CB30B">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5.6 遇雨天时，应利用雨水清洗路面，洗刷沟道，天晴后，及时清扫灰尘。</w:t>
      </w:r>
    </w:p>
    <w:p w14:paraId="717D83FC">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5.7 遇路面积水时，应先用扫帚赶尽积水，再依次清扫。</w:t>
      </w:r>
    </w:p>
    <w:p w14:paraId="773D5653">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5.8 道路大面积污染需要集中清扫时，距清扫点来车方向安全距离处应设置醒目的反光警示牌，须有管理人员现场指挥。</w:t>
      </w:r>
    </w:p>
    <w:p w14:paraId="0725B10E">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5.9 综合保洁车外表应干净整洁、无杂物乱挂，</w:t>
      </w:r>
      <w:r>
        <w:rPr>
          <w:rFonts w:hint="eastAsia" w:ascii="仿宋_GB2312" w:hAnsi="宋体" w:eastAsia="仿宋_GB2312"/>
          <w:color w:val="auto"/>
          <w:sz w:val="24"/>
          <w:szCs w:val="28"/>
        </w:rPr>
        <w:t>不得在驾驶室及周边堆放或悬挂拾荒物品。</w:t>
      </w:r>
    </w:p>
    <w:p w14:paraId="4C062626">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5.10 所有车辆须按要求喷涂统一标识。</w:t>
      </w:r>
    </w:p>
    <w:p w14:paraId="22F26542">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4"/>
        </w:rPr>
        <w:t>5.11 电动作业车辆停靠点的充电桩须设置规范，充电相关事项须满足厂家规定，</w:t>
      </w:r>
      <w:r>
        <w:rPr>
          <w:rFonts w:hint="eastAsia" w:ascii="仿宋_GB2312" w:hAnsi="宋体" w:eastAsia="仿宋_GB2312"/>
          <w:color w:val="auto"/>
          <w:sz w:val="24"/>
          <w:szCs w:val="28"/>
        </w:rPr>
        <w:t>充电点须固定、规范，确保安全。</w:t>
      </w:r>
    </w:p>
    <w:p w14:paraId="48236C91">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5.12对人流密集的地铁站、重点商业街区周边、行政中心周边等区域，清拣车保洁作业应重点巡回保洁，保证保洁质量。</w:t>
      </w:r>
    </w:p>
    <w:p w14:paraId="1208DD7B">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5.13 清拣的垃圾须按分类要求存放。</w:t>
      </w:r>
    </w:p>
    <w:p w14:paraId="79257340">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4"/>
        </w:rPr>
        <w:t xml:space="preserve">5.14 </w:t>
      </w:r>
      <w:r>
        <w:rPr>
          <w:rFonts w:hint="eastAsia" w:ascii="仿宋_GB2312" w:hAnsi="宋体" w:eastAsia="仿宋_GB2312"/>
          <w:color w:val="auto"/>
          <w:sz w:val="24"/>
          <w:szCs w:val="28"/>
        </w:rPr>
        <w:t>车辆停放地点须固定、规范。</w:t>
      </w:r>
    </w:p>
    <w:p w14:paraId="2CC3479A">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5.15 务必按时出车，在规定时间内完成作业任务并开启环卫信息化系统。</w:t>
      </w:r>
    </w:p>
    <w:p w14:paraId="5A9EA168">
      <w:pPr>
        <w:spacing w:line="360" w:lineRule="auto"/>
        <w:rPr>
          <w:rFonts w:ascii="仿宋_GB2312" w:hAnsi="宋体" w:eastAsia="仿宋_GB2312"/>
          <w:color w:val="auto"/>
          <w:sz w:val="24"/>
          <w:szCs w:val="24"/>
        </w:rPr>
      </w:pPr>
    </w:p>
    <w:p w14:paraId="12A2F10B">
      <w:pPr>
        <w:snapToGrid w:val="0"/>
        <w:spacing w:line="360" w:lineRule="auto"/>
        <w:rPr>
          <w:rFonts w:ascii="仿宋_GB2312" w:hAnsi="宋体" w:eastAsia="仿宋_GB2312"/>
          <w:b/>
          <w:color w:val="auto"/>
          <w:sz w:val="32"/>
          <w:szCs w:val="32"/>
        </w:rPr>
      </w:pPr>
      <w:r>
        <w:rPr>
          <w:rFonts w:hint="eastAsia" w:ascii="仿宋_GB2312" w:hAnsi="宋体" w:eastAsia="仿宋_GB2312"/>
          <w:b/>
          <w:color w:val="auto"/>
          <w:sz w:val="32"/>
          <w:szCs w:val="32"/>
        </w:rPr>
        <w:t>附件八：人行道快速冲洗及深度清洗管理要求</w:t>
      </w:r>
    </w:p>
    <w:p w14:paraId="1005F9CE">
      <w:pPr>
        <w:spacing w:line="360" w:lineRule="auto"/>
        <w:rPr>
          <w:rFonts w:ascii="仿宋_GB2312" w:hAnsi="宋体" w:eastAsia="仿宋_GB2312"/>
          <w:color w:val="auto"/>
          <w:sz w:val="24"/>
          <w:szCs w:val="24"/>
        </w:rPr>
      </w:pPr>
      <w:r>
        <w:rPr>
          <w:rFonts w:hint="eastAsia" w:ascii="仿宋_GB2312" w:hAnsi="宋体" w:eastAsia="仿宋_GB2312" w:cs="宋体"/>
          <w:color w:val="auto"/>
          <w:kern w:val="0"/>
          <w:sz w:val="24"/>
          <w:szCs w:val="24"/>
        </w:rPr>
        <w:t>1.</w:t>
      </w:r>
      <w:r>
        <w:rPr>
          <w:rFonts w:hint="eastAsia" w:ascii="仿宋_GB2312" w:hAnsi="宋体" w:eastAsia="仿宋_GB2312"/>
          <w:color w:val="auto"/>
          <w:sz w:val="24"/>
          <w:szCs w:val="24"/>
        </w:rPr>
        <w:t>作业方式：利用三轮高压冲洗设备车身底部分体式交叉冲洗装置、</w:t>
      </w:r>
      <w:r>
        <w:rPr>
          <w:rFonts w:hint="eastAsia" w:ascii="仿宋_GB2312" w:hAnsi="宋体" w:eastAsia="仿宋_GB2312" w:cs="宋体"/>
          <w:color w:val="auto"/>
          <w:kern w:val="0"/>
          <w:sz w:val="24"/>
          <w:szCs w:val="24"/>
        </w:rPr>
        <w:t>喷水架</w:t>
      </w:r>
      <w:r>
        <w:rPr>
          <w:rFonts w:hint="eastAsia" w:ascii="仿宋_GB2312" w:hAnsi="宋体" w:eastAsia="仿宋_GB2312"/>
          <w:color w:val="auto"/>
          <w:sz w:val="24"/>
          <w:szCs w:val="24"/>
        </w:rPr>
        <w:t>，对人行道进行</w:t>
      </w:r>
      <w:r>
        <w:rPr>
          <w:rFonts w:hint="eastAsia" w:ascii="仿宋_GB2312" w:hAnsi="宋体" w:eastAsia="仿宋_GB2312" w:cs="宋体"/>
          <w:color w:val="auto"/>
          <w:kern w:val="0"/>
          <w:sz w:val="24"/>
          <w:szCs w:val="24"/>
        </w:rPr>
        <w:t>快速冲洗</w:t>
      </w:r>
      <w:r>
        <w:rPr>
          <w:rFonts w:hint="eastAsia" w:ascii="仿宋_GB2312" w:hAnsi="宋体" w:eastAsia="仿宋_GB2312"/>
          <w:color w:val="auto"/>
          <w:sz w:val="24"/>
          <w:szCs w:val="24"/>
        </w:rPr>
        <w:t>作业；利用三轮高压冲洗设备高压冲洗枪、洗地圆盘，对人行道进行深度清洗作业。</w:t>
      </w:r>
    </w:p>
    <w:p w14:paraId="504D2043">
      <w:pPr>
        <w:spacing w:line="360" w:lineRule="auto"/>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2.驾驶员配备：每车每班配备驾驶员（操作员）1人。</w:t>
      </w:r>
    </w:p>
    <w:p w14:paraId="39DB8EAB">
      <w:pPr>
        <w:spacing w:line="360" w:lineRule="auto"/>
        <w:rPr>
          <w:rFonts w:ascii="仿宋_GB2312" w:hAnsi="宋体" w:eastAsia="仿宋_GB2312"/>
          <w:color w:val="auto"/>
          <w:sz w:val="24"/>
          <w:szCs w:val="24"/>
        </w:rPr>
      </w:pPr>
      <w:r>
        <w:rPr>
          <w:rFonts w:hint="eastAsia" w:ascii="仿宋_GB2312" w:hAnsi="宋体" w:eastAsia="仿宋_GB2312" w:cs="宋体"/>
          <w:color w:val="auto"/>
          <w:kern w:val="0"/>
          <w:sz w:val="24"/>
          <w:szCs w:val="24"/>
        </w:rPr>
        <w:t>3.</w:t>
      </w:r>
      <w:r>
        <w:rPr>
          <w:rFonts w:hint="eastAsia" w:ascii="仿宋_GB2312" w:hAnsi="宋体" w:eastAsia="仿宋_GB2312"/>
          <w:color w:val="auto"/>
          <w:sz w:val="24"/>
          <w:szCs w:val="24"/>
        </w:rPr>
        <w:t>作业时间：9:00-17:00（</w:t>
      </w:r>
      <w:r>
        <w:rPr>
          <w:rFonts w:hint="eastAsia" w:ascii="仿宋_GB2312" w:hAnsi="宋体" w:eastAsia="仿宋_GB2312"/>
          <w:color w:val="auto"/>
          <w:sz w:val="24"/>
        </w:rPr>
        <w:t>若遇园区的重大活动，乙方应无条件服从甲方对作业时间的调整</w:t>
      </w:r>
      <w:r>
        <w:rPr>
          <w:rFonts w:hint="eastAsia" w:ascii="仿宋_GB2312" w:hAnsi="宋体" w:eastAsia="仿宋_GB2312"/>
          <w:color w:val="auto"/>
          <w:sz w:val="24"/>
          <w:szCs w:val="24"/>
        </w:rPr>
        <w:t>）。</w:t>
      </w:r>
    </w:p>
    <w:p w14:paraId="36FD1847">
      <w:pPr>
        <w:spacing w:line="360" w:lineRule="auto"/>
        <w:rPr>
          <w:rFonts w:ascii="仿宋_GB2312" w:hAnsi="宋体" w:eastAsia="仿宋_GB2312"/>
          <w:color w:val="auto"/>
          <w:sz w:val="24"/>
          <w:szCs w:val="28"/>
        </w:rPr>
      </w:pPr>
      <w:r>
        <w:rPr>
          <w:rFonts w:hint="eastAsia" w:ascii="仿宋_GB2312" w:hAnsi="宋体" w:eastAsia="仿宋_GB2312" w:cs="宋体"/>
          <w:color w:val="auto"/>
          <w:kern w:val="0"/>
          <w:sz w:val="24"/>
          <w:szCs w:val="24"/>
        </w:rPr>
        <w:t>4.</w:t>
      </w:r>
      <w:r>
        <w:rPr>
          <w:rFonts w:hint="eastAsia" w:ascii="仿宋_GB2312" w:hAnsi="宋体" w:eastAsia="仿宋_GB2312"/>
          <w:color w:val="auto"/>
          <w:sz w:val="24"/>
          <w:szCs w:val="24"/>
        </w:rPr>
        <w:t>作业频次：</w:t>
      </w:r>
      <w:r>
        <w:rPr>
          <w:rFonts w:hint="eastAsia" w:ascii="仿宋_GB2312" w:hAnsi="宋体" w:eastAsia="仿宋_GB2312" w:cs="宋体"/>
          <w:color w:val="auto"/>
          <w:kern w:val="0"/>
          <w:sz w:val="24"/>
          <w:szCs w:val="24"/>
        </w:rPr>
        <w:t>每三天对标段内所有人行道板快速冲洗一次</w:t>
      </w:r>
      <w:r>
        <w:rPr>
          <w:rFonts w:hint="eastAsia" w:ascii="仿宋_GB2312" w:hAnsi="宋体" w:eastAsia="仿宋_GB2312"/>
          <w:color w:val="auto"/>
          <w:sz w:val="24"/>
          <w:szCs w:val="28"/>
        </w:rPr>
        <w:t>；</w:t>
      </w:r>
      <w:r>
        <w:rPr>
          <w:rFonts w:hint="eastAsia" w:ascii="仿宋_GB2312" w:hAnsi="宋体" w:eastAsia="仿宋_GB2312" w:cs="宋体"/>
          <w:color w:val="auto"/>
          <w:kern w:val="0"/>
          <w:sz w:val="24"/>
          <w:szCs w:val="24"/>
        </w:rPr>
        <w:t>每三个月对标段内所有人行道板深度清洗一次</w:t>
      </w:r>
      <w:r>
        <w:rPr>
          <w:rFonts w:hint="eastAsia" w:ascii="仿宋_GB2312" w:hAnsi="宋体" w:eastAsia="仿宋_GB2312"/>
          <w:color w:val="auto"/>
          <w:sz w:val="24"/>
          <w:szCs w:val="28"/>
        </w:rPr>
        <w:t>。</w:t>
      </w:r>
    </w:p>
    <w:p w14:paraId="269933B0">
      <w:pPr>
        <w:spacing w:line="360" w:lineRule="auto"/>
        <w:rPr>
          <w:rFonts w:ascii="仿宋_GB2312" w:hAnsi="宋体" w:eastAsia="仿宋_GB2312"/>
          <w:color w:val="auto"/>
          <w:sz w:val="24"/>
          <w:szCs w:val="28"/>
        </w:rPr>
      </w:pPr>
      <w:r>
        <w:rPr>
          <w:rFonts w:hint="eastAsia" w:ascii="仿宋_GB2312" w:hAnsi="宋体" w:eastAsia="仿宋_GB2312" w:cs="宋体"/>
          <w:color w:val="auto"/>
          <w:kern w:val="0"/>
          <w:sz w:val="24"/>
          <w:szCs w:val="24"/>
        </w:rPr>
        <w:t>5.</w:t>
      </w:r>
      <w:r>
        <w:rPr>
          <w:rFonts w:hint="eastAsia" w:ascii="仿宋_GB2312" w:hAnsi="宋体" w:eastAsia="仿宋_GB2312"/>
          <w:color w:val="auto"/>
          <w:sz w:val="24"/>
          <w:szCs w:val="24"/>
        </w:rPr>
        <w:t>务必按时出车，在规定时间内完成作业任务并开启环卫信息化系统。</w:t>
      </w:r>
    </w:p>
    <w:p w14:paraId="5E609CE2">
      <w:pPr>
        <w:spacing w:line="360" w:lineRule="auto"/>
        <w:rPr>
          <w:rFonts w:ascii="仿宋_GB2312" w:hAnsi="宋体" w:eastAsia="仿宋_GB2312"/>
          <w:color w:val="auto"/>
          <w:sz w:val="24"/>
          <w:szCs w:val="28"/>
        </w:rPr>
      </w:pPr>
      <w:r>
        <w:rPr>
          <w:rFonts w:hint="eastAsia" w:ascii="仿宋_GB2312" w:hAnsi="宋体" w:eastAsia="仿宋_GB2312" w:cs="宋体"/>
          <w:color w:val="auto"/>
          <w:kern w:val="0"/>
          <w:sz w:val="24"/>
          <w:szCs w:val="24"/>
        </w:rPr>
        <w:t>6.</w:t>
      </w:r>
      <w:r>
        <w:rPr>
          <w:rFonts w:hint="eastAsia" w:ascii="仿宋_GB2312" w:hAnsi="宋体" w:eastAsia="仿宋_GB2312"/>
          <w:color w:val="auto"/>
          <w:sz w:val="24"/>
          <w:szCs w:val="28"/>
        </w:rPr>
        <w:t>清洗</w:t>
      </w:r>
      <w:r>
        <w:rPr>
          <w:rFonts w:hint="eastAsia" w:ascii="仿宋_GB2312" w:hAnsi="宋体" w:eastAsia="仿宋_GB2312"/>
          <w:color w:val="auto"/>
          <w:sz w:val="24"/>
          <w:szCs w:val="24"/>
        </w:rPr>
        <w:t>作业时注意避让过往行人；注意控制冲洗角度，避免造成道板损坏。</w:t>
      </w:r>
    </w:p>
    <w:p w14:paraId="3B6F81EA">
      <w:pPr>
        <w:spacing w:line="360" w:lineRule="auto"/>
        <w:rPr>
          <w:rFonts w:ascii="仿宋_GB2312" w:hAnsi="宋体" w:eastAsia="仿宋_GB2312"/>
          <w:color w:val="auto"/>
          <w:sz w:val="24"/>
          <w:szCs w:val="24"/>
        </w:rPr>
      </w:pPr>
      <w:r>
        <w:rPr>
          <w:rFonts w:hint="eastAsia" w:ascii="仿宋_GB2312" w:hAnsi="宋体" w:eastAsia="仿宋_GB2312" w:cs="宋体"/>
          <w:color w:val="auto"/>
          <w:kern w:val="0"/>
          <w:sz w:val="24"/>
          <w:szCs w:val="24"/>
        </w:rPr>
        <w:t>7.</w:t>
      </w:r>
      <w:r>
        <w:rPr>
          <w:rFonts w:hint="eastAsia" w:ascii="仿宋_GB2312" w:hAnsi="宋体" w:eastAsia="仿宋_GB2312"/>
          <w:color w:val="auto"/>
          <w:sz w:val="24"/>
          <w:szCs w:val="24"/>
        </w:rPr>
        <w:t>所有车辆须按要求喷涂统一标识。</w:t>
      </w:r>
    </w:p>
    <w:p w14:paraId="3FD7B27E">
      <w:pPr>
        <w:spacing w:line="360" w:lineRule="auto"/>
        <w:rPr>
          <w:rFonts w:ascii="仿宋_GB2312" w:hAnsi="宋体" w:eastAsia="仿宋_GB2312"/>
          <w:color w:val="auto"/>
          <w:sz w:val="24"/>
          <w:szCs w:val="28"/>
        </w:rPr>
      </w:pPr>
      <w:r>
        <w:rPr>
          <w:rFonts w:hint="eastAsia" w:ascii="仿宋_GB2312" w:hAnsi="宋体" w:eastAsia="仿宋_GB2312" w:cs="宋体"/>
          <w:color w:val="auto"/>
          <w:kern w:val="0"/>
          <w:sz w:val="24"/>
          <w:szCs w:val="24"/>
        </w:rPr>
        <w:t>8.</w:t>
      </w:r>
      <w:r>
        <w:rPr>
          <w:rFonts w:hint="eastAsia" w:ascii="仿宋_GB2312" w:hAnsi="宋体" w:eastAsia="仿宋_GB2312"/>
          <w:color w:val="auto"/>
          <w:sz w:val="24"/>
          <w:szCs w:val="24"/>
        </w:rPr>
        <w:t>配备的设备</w:t>
      </w:r>
      <w:r>
        <w:rPr>
          <w:rFonts w:hint="eastAsia" w:ascii="仿宋_GB2312" w:hAnsi="宋体" w:eastAsia="仿宋_GB2312"/>
          <w:color w:val="auto"/>
          <w:sz w:val="24"/>
          <w:szCs w:val="28"/>
        </w:rPr>
        <w:t>停放地点、充电点须固定、规范，确保安全。</w:t>
      </w:r>
    </w:p>
    <w:p w14:paraId="50E7665C">
      <w:pPr>
        <w:spacing w:line="360" w:lineRule="auto"/>
        <w:rPr>
          <w:rFonts w:ascii="仿宋_GB2312" w:hAnsi="宋体" w:eastAsia="仿宋_GB2312"/>
          <w:color w:val="auto"/>
          <w:sz w:val="24"/>
          <w:szCs w:val="28"/>
        </w:rPr>
      </w:pPr>
      <w:r>
        <w:rPr>
          <w:rFonts w:hint="eastAsia" w:ascii="仿宋_GB2312" w:hAnsi="宋体" w:eastAsia="仿宋_GB2312" w:cs="宋体"/>
          <w:color w:val="auto"/>
          <w:kern w:val="0"/>
          <w:sz w:val="24"/>
          <w:szCs w:val="24"/>
        </w:rPr>
        <w:t>9.</w:t>
      </w:r>
      <w:r>
        <w:rPr>
          <w:rFonts w:hint="eastAsia" w:ascii="仿宋_GB2312" w:hAnsi="宋体" w:eastAsia="仿宋_GB2312"/>
          <w:color w:val="auto"/>
          <w:sz w:val="24"/>
          <w:szCs w:val="28"/>
        </w:rPr>
        <w:t>因车辆故障或正常保养不能按时作业的需提前报备。</w:t>
      </w:r>
    </w:p>
    <w:p w14:paraId="584EC86A">
      <w:pPr>
        <w:spacing w:line="360" w:lineRule="auto"/>
        <w:rPr>
          <w:rFonts w:ascii="仿宋_GB2312" w:hAnsi="宋体" w:eastAsia="仿宋_GB2312"/>
          <w:color w:val="auto"/>
          <w:sz w:val="24"/>
          <w:szCs w:val="28"/>
        </w:rPr>
      </w:pPr>
      <w:r>
        <w:rPr>
          <w:rFonts w:hint="eastAsia" w:ascii="仿宋_GB2312" w:hAnsi="宋体" w:eastAsia="仿宋_GB2312" w:cs="宋体"/>
          <w:color w:val="auto"/>
          <w:kern w:val="0"/>
          <w:sz w:val="24"/>
          <w:szCs w:val="24"/>
        </w:rPr>
        <w:t>10.</w:t>
      </w:r>
      <w:r>
        <w:rPr>
          <w:rFonts w:hint="eastAsia" w:ascii="仿宋_GB2312" w:hAnsi="宋体" w:eastAsia="仿宋_GB2312"/>
          <w:color w:val="auto"/>
          <w:sz w:val="24"/>
          <w:szCs w:val="24"/>
        </w:rPr>
        <w:t>配备的三轮高压冲洗设备，不得在机动车道上通行，如在未划分机动车道与非机动车道的道路上，应在道路两侧四分之一路面通行，作业人员须佩戴安全头盔，车身及车尾贴有反光标识并配备灭火器，携带反光警示牌，最高时速不得超过15公里/小时，</w:t>
      </w:r>
      <w:r>
        <w:rPr>
          <w:rFonts w:hint="eastAsia" w:ascii="仿宋_GB2312" w:hAnsi="宋体" w:eastAsia="仿宋_GB2312"/>
          <w:color w:val="auto"/>
          <w:sz w:val="24"/>
          <w:szCs w:val="28"/>
        </w:rPr>
        <w:t>按照交通信号通行，服从交通警察及交通协管员指挥,不得逆向行驶,不得驶入高架道路</w:t>
      </w:r>
    </w:p>
    <w:p w14:paraId="616B610C">
      <w:pPr>
        <w:spacing w:line="360" w:lineRule="auto"/>
        <w:rPr>
          <w:rFonts w:ascii="仿宋_GB2312" w:hAnsi="宋体" w:eastAsia="仿宋_GB2312"/>
          <w:color w:val="auto"/>
          <w:sz w:val="24"/>
          <w:szCs w:val="28"/>
        </w:rPr>
      </w:pPr>
    </w:p>
    <w:p w14:paraId="6F7701B1">
      <w:pPr>
        <w:snapToGrid w:val="0"/>
        <w:spacing w:line="360" w:lineRule="auto"/>
        <w:rPr>
          <w:rFonts w:ascii="仿宋_GB2312" w:hAnsi="宋体" w:eastAsia="仿宋_GB2312"/>
          <w:b/>
          <w:color w:val="auto"/>
          <w:sz w:val="32"/>
          <w:szCs w:val="32"/>
        </w:rPr>
      </w:pPr>
      <w:r>
        <w:rPr>
          <w:rFonts w:hint="eastAsia" w:ascii="仿宋_GB2312" w:hAnsi="宋体" w:eastAsia="仿宋_GB2312"/>
          <w:b/>
          <w:color w:val="auto"/>
          <w:sz w:val="32"/>
          <w:szCs w:val="32"/>
        </w:rPr>
        <w:t>附件九：小广告及油污清理技术要求</w:t>
      </w:r>
    </w:p>
    <w:p w14:paraId="4388D890">
      <w:pPr>
        <w:snapToGrid w:val="0"/>
        <w:spacing w:line="360" w:lineRule="auto"/>
        <w:rPr>
          <w:rFonts w:ascii="仿宋_GB2312" w:hAnsi="宋体" w:eastAsia="仿宋_GB2312"/>
          <w:color w:val="auto"/>
          <w:sz w:val="24"/>
          <w:szCs w:val="24"/>
        </w:rPr>
      </w:pPr>
      <w:r>
        <w:rPr>
          <w:rFonts w:hint="eastAsia" w:ascii="仿宋_GB2312" w:hAnsi="宋体" w:eastAsia="仿宋_GB2312"/>
          <w:b/>
          <w:color w:val="auto"/>
          <w:sz w:val="24"/>
          <w:szCs w:val="24"/>
        </w:rPr>
        <w:t>1.清理原则：</w:t>
      </w:r>
      <w:r>
        <w:rPr>
          <w:rFonts w:hint="eastAsia" w:ascii="仿宋_GB2312" w:eastAsia="仿宋_GB2312"/>
          <w:color w:val="auto"/>
          <w:sz w:val="24"/>
          <w:szCs w:val="24"/>
        </w:rPr>
        <w:t>严格遵守管理部门管理要求，建立健</w:t>
      </w:r>
      <w:r>
        <w:rPr>
          <w:rFonts w:hint="eastAsia" w:ascii="仿宋_GB2312" w:hAnsi="宋体" w:eastAsia="仿宋_GB2312"/>
          <w:color w:val="auto"/>
          <w:sz w:val="24"/>
          <w:szCs w:val="24"/>
        </w:rPr>
        <w:t>全相关小广告、油污清理管理制度，落实</w:t>
      </w:r>
      <w:r>
        <w:rPr>
          <w:rFonts w:hint="eastAsia" w:ascii="仿宋_GB2312" w:eastAsia="仿宋_GB2312"/>
          <w:color w:val="auto"/>
          <w:sz w:val="24"/>
          <w:szCs w:val="24"/>
        </w:rPr>
        <w:t>到位，</w:t>
      </w:r>
      <w:r>
        <w:rPr>
          <w:rFonts w:hint="eastAsia" w:ascii="仿宋_GB2312" w:hAnsi="宋体" w:eastAsia="仿宋_GB2312"/>
          <w:color w:val="auto"/>
          <w:sz w:val="24"/>
          <w:szCs w:val="24"/>
        </w:rPr>
        <w:t>按规范技术要求安全、文明、及时、有效的清理养护范围内（含道路沿线范围内）</w:t>
      </w:r>
      <w:r>
        <w:rPr>
          <w:rFonts w:hint="eastAsia" w:ascii="仿宋_GB2312" w:hAnsi="宋体" w:eastAsia="仿宋_GB2312"/>
          <w:color w:val="auto"/>
          <w:sz w:val="24"/>
          <w:szCs w:val="28"/>
        </w:rPr>
        <w:t>高度在1.8米以下</w:t>
      </w:r>
      <w:r>
        <w:rPr>
          <w:rFonts w:hint="eastAsia" w:ascii="仿宋_GB2312" w:hAnsi="宋体" w:eastAsia="仿宋_GB2312"/>
          <w:color w:val="auto"/>
          <w:sz w:val="24"/>
          <w:szCs w:val="24"/>
        </w:rPr>
        <w:t>所有市政设施、建筑物、围墙、地表面等乱张贴、涂写及养护范围内市政设施、建筑物、围墙、地表面油污，清理作业尽量避免损伤清除表面为主原则,在所有清理方法都无法避免损伤表面下,需按规范技术要求对表面做相应的处理不得留下粘贴、涂画、油污痕迹。</w:t>
      </w:r>
    </w:p>
    <w:p w14:paraId="73E8F07D">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1.1 悬挂类（如收烟广告等）：人工或借助工具的方法将悬挂物清理。</w:t>
      </w:r>
    </w:p>
    <w:p w14:paraId="4A5EE5FE">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1.2 粘贴类：手工直接清理，若清理不掉或留有残余物时，用喷枪、铲刀、湿抹布、化学清洗剂（符合标准）等辅助工具进行清理，清理后及时清水擦洗干净。</w:t>
      </w:r>
    </w:p>
    <w:p w14:paraId="35AA2168">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1.3 涂画类：用高压水枪冲洗，若仍有痕迹，钢丝刷、化学清洗剂（符合标准）清理，清理后及时清水擦洗干净。清理难度大，用颜色相同（相近）的涂料（油漆）覆盖及其他有效措施处理。</w:t>
      </w:r>
    </w:p>
    <w:p w14:paraId="5AD06E58">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1.4 油污类：高温高压水枪冲洗，若仍有痕迹，钢丝刷、化学清洗剂（符合标准）、高温高压水枪组合清理，清理后及时清水清洗干净；抛洒、交通事故等油污，先进行沙子覆盖吸附清理，再进行钢丝刷、化学清洗剂（符合标准）、高温高压水枪组合清理。</w:t>
      </w:r>
    </w:p>
    <w:p w14:paraId="0925FE76">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1.5 注意事项：清理作业时做好各项安全防范、避免影响市民安全出行，在使用清洗剂时，人员需按使用说明正确使用。</w:t>
      </w:r>
    </w:p>
    <w:p w14:paraId="119FBC34">
      <w:pPr>
        <w:spacing w:line="360" w:lineRule="auto"/>
        <w:rPr>
          <w:rFonts w:ascii="仿宋_GB2312" w:hAnsi="宋体" w:eastAsia="仿宋_GB2312"/>
          <w:b/>
          <w:color w:val="auto"/>
          <w:sz w:val="24"/>
        </w:rPr>
      </w:pPr>
      <w:r>
        <w:rPr>
          <w:rFonts w:hint="eastAsia" w:ascii="仿宋_GB2312" w:hAnsi="宋体" w:eastAsia="仿宋_GB2312"/>
          <w:b/>
          <w:color w:val="auto"/>
          <w:sz w:val="24"/>
        </w:rPr>
        <w:t>2.清理作业时间</w:t>
      </w:r>
    </w:p>
    <w:p w14:paraId="3803C75F">
      <w:pPr>
        <w:spacing w:line="360" w:lineRule="auto"/>
        <w:rPr>
          <w:rFonts w:ascii="仿宋_GB2312" w:hAnsi="宋体" w:eastAsia="仿宋_GB2312"/>
          <w:color w:val="auto"/>
          <w:sz w:val="24"/>
        </w:rPr>
      </w:pPr>
      <w:r>
        <w:rPr>
          <w:rFonts w:hint="eastAsia" w:ascii="仿宋_GB2312" w:hAnsi="宋体" w:eastAsia="仿宋_GB2312"/>
          <w:color w:val="auto"/>
          <w:sz w:val="24"/>
        </w:rPr>
        <w:t>2.1作业时间：</w:t>
      </w:r>
      <w:r>
        <w:rPr>
          <w:rFonts w:hint="eastAsia" w:ascii="仿宋_GB2312" w:hAnsi="宋体" w:eastAsia="仿宋_GB2312"/>
          <w:color w:val="auto"/>
          <w:sz w:val="24"/>
          <w:szCs w:val="24"/>
        </w:rPr>
        <w:t>06:00-17:30</w:t>
      </w:r>
    </w:p>
    <w:p w14:paraId="04044EFF">
      <w:pPr>
        <w:spacing w:line="360" w:lineRule="auto"/>
        <w:rPr>
          <w:rFonts w:ascii="仿宋_GB2312" w:hAnsi="宋体" w:eastAsia="仿宋_GB2312"/>
          <w:color w:val="auto"/>
          <w:sz w:val="24"/>
        </w:rPr>
      </w:pPr>
      <w:r>
        <w:rPr>
          <w:rFonts w:hint="eastAsia" w:ascii="仿宋_GB2312" w:hAnsi="宋体" w:eastAsia="仿宋_GB2312"/>
          <w:color w:val="auto"/>
          <w:sz w:val="24"/>
        </w:rPr>
        <w:t>2.2清理范围内小广告、油污不得过夜，工作时间段内不得超过2小时。</w:t>
      </w:r>
    </w:p>
    <w:p w14:paraId="34574B0E">
      <w:pPr>
        <w:spacing w:line="360" w:lineRule="auto"/>
        <w:rPr>
          <w:rFonts w:ascii="仿宋_GB2312" w:hAnsi="宋体" w:eastAsia="仿宋_GB2312"/>
          <w:color w:val="auto"/>
          <w:sz w:val="24"/>
        </w:rPr>
      </w:pPr>
      <w:r>
        <w:rPr>
          <w:rFonts w:hint="eastAsia" w:ascii="仿宋_GB2312" w:hAnsi="宋体" w:eastAsia="仿宋_GB2312"/>
          <w:color w:val="auto"/>
          <w:sz w:val="24"/>
        </w:rPr>
        <w:t>2.3 若遇园区的重大活动，乙方应无条件服从甲方对作业时间的调整。</w:t>
      </w:r>
    </w:p>
    <w:p w14:paraId="13E71754">
      <w:pPr>
        <w:spacing w:line="360" w:lineRule="auto"/>
        <w:rPr>
          <w:rFonts w:ascii="仿宋_GB2312" w:hAnsi="宋体" w:eastAsia="仿宋_GB2312" w:cs="宋体"/>
          <w:color w:val="auto"/>
          <w:kern w:val="0"/>
          <w:sz w:val="24"/>
          <w:szCs w:val="24"/>
        </w:rPr>
      </w:pPr>
      <w:r>
        <w:rPr>
          <w:rFonts w:hint="eastAsia" w:ascii="仿宋_GB2312" w:hAnsi="宋体" w:eastAsia="仿宋_GB2312" w:cs="宋体"/>
          <w:b/>
          <w:color w:val="auto"/>
          <w:kern w:val="0"/>
          <w:sz w:val="24"/>
          <w:szCs w:val="24"/>
        </w:rPr>
        <w:t>3.设备工具配备</w:t>
      </w:r>
    </w:p>
    <w:p w14:paraId="2376B0AF">
      <w:pPr>
        <w:spacing w:line="360" w:lineRule="auto"/>
        <w:rPr>
          <w:rFonts w:ascii="仿宋_GB2312" w:hAnsi="宋体" w:eastAsia="仿宋_GB2312" w:cs="宋体"/>
          <w:b/>
          <w:color w:val="auto"/>
          <w:kern w:val="0"/>
          <w:sz w:val="24"/>
          <w:szCs w:val="24"/>
        </w:rPr>
      </w:pPr>
      <w:r>
        <w:rPr>
          <w:rFonts w:hint="eastAsia" w:ascii="仿宋_GB2312" w:hAnsi="宋体" w:eastAsia="仿宋_GB2312"/>
          <w:color w:val="auto"/>
          <w:sz w:val="24"/>
          <w:szCs w:val="24"/>
        </w:rPr>
        <w:t>三轮高压冲洗设备、四轮油污冲洗设备及</w:t>
      </w:r>
      <w:r>
        <w:rPr>
          <w:rFonts w:hint="eastAsia" w:ascii="仿宋_GB2312" w:hAnsi="宋体" w:eastAsia="仿宋_GB2312" w:cs="宋体"/>
          <w:color w:val="auto"/>
          <w:kern w:val="0"/>
          <w:sz w:val="24"/>
          <w:szCs w:val="24"/>
        </w:rPr>
        <w:t>小广告清理工具等</w:t>
      </w:r>
    </w:p>
    <w:p w14:paraId="1B64E1C6">
      <w:pPr>
        <w:spacing w:line="360" w:lineRule="auto"/>
        <w:rPr>
          <w:rFonts w:ascii="仿宋_GB2312" w:hAnsi="宋体" w:eastAsia="仿宋_GB2312" w:cs="宋体"/>
          <w:color w:val="auto"/>
          <w:kern w:val="0"/>
          <w:sz w:val="24"/>
          <w:szCs w:val="24"/>
        </w:rPr>
      </w:pPr>
      <w:r>
        <w:rPr>
          <w:rFonts w:hint="eastAsia" w:ascii="仿宋_GB2312" w:hAnsi="宋体" w:eastAsia="仿宋_GB2312" w:cs="宋体"/>
          <w:b/>
          <w:color w:val="auto"/>
          <w:kern w:val="0"/>
          <w:sz w:val="24"/>
          <w:szCs w:val="24"/>
        </w:rPr>
        <w:t>4.驾驶员配备</w:t>
      </w:r>
    </w:p>
    <w:p w14:paraId="08362540">
      <w:pPr>
        <w:spacing w:line="360" w:lineRule="auto"/>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每辆</w:t>
      </w:r>
      <w:r>
        <w:rPr>
          <w:rFonts w:hint="eastAsia" w:ascii="仿宋_GB2312" w:hAnsi="宋体" w:eastAsia="仿宋_GB2312"/>
          <w:color w:val="auto"/>
          <w:sz w:val="24"/>
          <w:szCs w:val="24"/>
        </w:rPr>
        <w:t>三轮高压冲洗设备、四轮油污冲洗设备</w:t>
      </w:r>
      <w:r>
        <w:rPr>
          <w:rFonts w:hint="eastAsia" w:ascii="仿宋_GB2312" w:hAnsi="宋体" w:eastAsia="仿宋_GB2312" w:cs="宋体"/>
          <w:color w:val="auto"/>
          <w:kern w:val="0"/>
          <w:sz w:val="24"/>
          <w:szCs w:val="24"/>
        </w:rPr>
        <w:t>每车每班配备驾驶员（操作员）1人。</w:t>
      </w:r>
    </w:p>
    <w:p w14:paraId="203FC432">
      <w:pPr>
        <w:spacing w:line="360" w:lineRule="auto"/>
        <w:rPr>
          <w:rFonts w:ascii="仿宋_GB2312" w:hAnsi="宋体" w:eastAsia="仿宋_GB2312" w:cs="宋体"/>
          <w:color w:val="auto"/>
          <w:kern w:val="0"/>
          <w:sz w:val="24"/>
          <w:szCs w:val="24"/>
        </w:rPr>
      </w:pPr>
      <w:r>
        <w:rPr>
          <w:rFonts w:hint="eastAsia" w:ascii="仿宋_GB2312" w:hAnsi="宋体" w:eastAsia="仿宋_GB2312" w:cs="宋体"/>
          <w:b/>
          <w:color w:val="auto"/>
          <w:kern w:val="0"/>
          <w:sz w:val="24"/>
          <w:szCs w:val="24"/>
        </w:rPr>
        <w:t>5.其它要求</w:t>
      </w:r>
    </w:p>
    <w:p w14:paraId="495671A1">
      <w:pPr>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5.1配备的三轮高压冲洗设备、四轮油污冲洗设备，不得在机动车道上通行，如在未划分机动车道与非机动车道的道路上，应在道路两侧四分之一路面通行，作业人员须佩戴安全头盔，车身及车尾贴有反光标识并配备灭火器，携带反光警示牌，最高时速不得超过15公里/小时，</w:t>
      </w:r>
      <w:r>
        <w:rPr>
          <w:rFonts w:hint="eastAsia" w:ascii="仿宋_GB2312" w:hAnsi="宋体" w:eastAsia="仿宋_GB2312"/>
          <w:color w:val="auto"/>
          <w:sz w:val="24"/>
          <w:szCs w:val="28"/>
        </w:rPr>
        <w:t>按照交通信号通行，服从交通警察及交通协管员指挥,不得逆向行驶,不得驶入高架道路。</w:t>
      </w:r>
      <w:r>
        <w:rPr>
          <w:rFonts w:hint="eastAsia" w:ascii="仿宋_GB2312" w:hAnsi="宋体" w:eastAsia="仿宋_GB2312"/>
          <w:color w:val="auto"/>
          <w:sz w:val="24"/>
          <w:szCs w:val="24"/>
        </w:rPr>
        <w:t>所有车辆须按甲方要求喷涂统一标识。</w:t>
      </w:r>
    </w:p>
    <w:p w14:paraId="14520190">
      <w:pPr>
        <w:spacing w:line="360" w:lineRule="auto"/>
        <w:rPr>
          <w:rFonts w:ascii="仿宋_GB2312" w:hAnsi="宋体" w:eastAsia="仿宋_GB2312"/>
          <w:color w:val="auto"/>
          <w:sz w:val="24"/>
          <w:szCs w:val="28"/>
        </w:rPr>
      </w:pPr>
      <w:r>
        <w:rPr>
          <w:rFonts w:hint="eastAsia" w:ascii="仿宋_GB2312" w:hAnsi="宋体" w:eastAsia="仿宋_GB2312" w:cs="宋体"/>
          <w:color w:val="auto"/>
          <w:kern w:val="0"/>
          <w:sz w:val="24"/>
          <w:szCs w:val="24"/>
        </w:rPr>
        <w:t>5.2</w:t>
      </w:r>
      <w:r>
        <w:rPr>
          <w:rFonts w:hint="eastAsia" w:ascii="仿宋_GB2312" w:hAnsi="宋体" w:eastAsia="仿宋_GB2312"/>
          <w:color w:val="auto"/>
          <w:sz w:val="24"/>
          <w:szCs w:val="24"/>
        </w:rPr>
        <w:t>配备的设备</w:t>
      </w:r>
      <w:r>
        <w:rPr>
          <w:rFonts w:hint="eastAsia" w:ascii="仿宋_GB2312" w:hAnsi="宋体" w:eastAsia="仿宋_GB2312"/>
          <w:color w:val="auto"/>
          <w:sz w:val="24"/>
          <w:szCs w:val="28"/>
        </w:rPr>
        <w:t>停放地点、充电点须固定、规范，确保安全。</w:t>
      </w:r>
    </w:p>
    <w:p w14:paraId="29129D26">
      <w:pPr>
        <w:spacing w:line="360" w:lineRule="auto"/>
        <w:rPr>
          <w:rFonts w:ascii="仿宋_GB2312" w:hAnsi="宋体" w:eastAsia="仿宋_GB2312"/>
          <w:color w:val="auto"/>
          <w:sz w:val="24"/>
          <w:szCs w:val="28"/>
        </w:rPr>
      </w:pPr>
      <w:r>
        <w:rPr>
          <w:rFonts w:hint="eastAsia" w:ascii="仿宋_GB2312" w:hAnsi="宋体" w:eastAsia="仿宋_GB2312" w:cs="宋体"/>
          <w:color w:val="auto"/>
          <w:kern w:val="0"/>
          <w:sz w:val="24"/>
          <w:szCs w:val="24"/>
        </w:rPr>
        <w:t>5.3</w:t>
      </w:r>
      <w:r>
        <w:rPr>
          <w:rFonts w:hint="eastAsia" w:ascii="仿宋_GB2312" w:hAnsi="宋体" w:eastAsia="仿宋_GB2312"/>
          <w:color w:val="auto"/>
          <w:sz w:val="24"/>
          <w:szCs w:val="24"/>
        </w:rPr>
        <w:t>务必按时出车，在规定时间内完成作业任务并开启环卫信息化系统。</w:t>
      </w:r>
    </w:p>
    <w:p w14:paraId="4A23783F">
      <w:pPr>
        <w:spacing w:line="360" w:lineRule="auto"/>
        <w:rPr>
          <w:rFonts w:ascii="仿宋_GB2312" w:hAnsi="宋体" w:eastAsia="仿宋_GB2312"/>
          <w:color w:val="auto"/>
          <w:sz w:val="24"/>
          <w:szCs w:val="28"/>
        </w:rPr>
      </w:pPr>
    </w:p>
    <w:p w14:paraId="4DC8E0A1">
      <w:pPr>
        <w:tabs>
          <w:tab w:val="left" w:pos="4253"/>
        </w:tabs>
        <w:snapToGrid w:val="0"/>
        <w:spacing w:line="360" w:lineRule="auto"/>
        <w:rPr>
          <w:rFonts w:ascii="仿宋_GB2312" w:hAnsi="宋体" w:eastAsia="仿宋_GB2312"/>
          <w:b/>
          <w:color w:val="auto"/>
          <w:sz w:val="32"/>
          <w:szCs w:val="32"/>
        </w:rPr>
      </w:pPr>
      <w:r>
        <w:rPr>
          <w:rFonts w:hint="eastAsia" w:ascii="仿宋_GB2312" w:hAnsi="宋体" w:eastAsia="仿宋_GB2312"/>
          <w:b/>
          <w:color w:val="auto"/>
          <w:sz w:val="32"/>
          <w:szCs w:val="32"/>
        </w:rPr>
        <w:t>附件十：公厕保洁管理要求</w:t>
      </w:r>
      <w:r>
        <w:rPr>
          <w:rFonts w:hint="eastAsia" w:ascii="仿宋_GB2312" w:hAnsi="宋体" w:eastAsia="仿宋_GB2312"/>
          <w:b/>
          <w:color w:val="auto"/>
          <w:sz w:val="32"/>
          <w:szCs w:val="32"/>
        </w:rPr>
        <w:tab/>
      </w:r>
    </w:p>
    <w:p w14:paraId="2E5E4EDD">
      <w:pPr>
        <w:widowControl/>
        <w:snapToGrid w:val="0"/>
        <w:spacing w:line="360" w:lineRule="auto"/>
        <w:jc w:val="left"/>
        <w:rPr>
          <w:rFonts w:ascii="仿宋_GB2312" w:hAnsi="宋体" w:eastAsia="仿宋_GB2312"/>
          <w:b/>
          <w:color w:val="auto"/>
          <w:sz w:val="24"/>
          <w:szCs w:val="24"/>
        </w:rPr>
      </w:pPr>
      <w:r>
        <w:rPr>
          <w:rFonts w:hint="eastAsia" w:ascii="仿宋_GB2312" w:hAnsi="宋体" w:eastAsia="仿宋_GB2312"/>
          <w:b/>
          <w:color w:val="auto"/>
          <w:sz w:val="24"/>
          <w:szCs w:val="24"/>
        </w:rPr>
        <w:t>1.公厕保洁作业规范</w:t>
      </w:r>
    </w:p>
    <w:p w14:paraId="73044DF9">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道路公厕男女分开保洁，公园重点公厕实行男女分开保洁，一客一保洁。（特殊需求除外）</w:t>
      </w:r>
    </w:p>
    <w:p w14:paraId="0730338F">
      <w:pPr>
        <w:widowControl/>
        <w:snapToGrid w:val="0"/>
        <w:spacing w:line="360" w:lineRule="auto"/>
        <w:jc w:val="left"/>
        <w:outlineLvl w:val="0"/>
        <w:rPr>
          <w:rFonts w:ascii="仿宋_GB2312" w:hAnsi="宋体" w:eastAsia="仿宋_GB2312"/>
          <w:color w:val="auto"/>
          <w:sz w:val="24"/>
          <w:szCs w:val="24"/>
        </w:rPr>
      </w:pPr>
      <w:r>
        <w:rPr>
          <w:rFonts w:hint="eastAsia" w:ascii="仿宋_GB2312" w:hAnsi="宋体" w:eastAsia="仿宋_GB2312"/>
          <w:color w:val="auto"/>
          <w:sz w:val="24"/>
          <w:szCs w:val="24"/>
        </w:rPr>
        <w:t>1.1 公厕内部</w:t>
      </w:r>
    </w:p>
    <w:p w14:paraId="5F36B037">
      <w:pPr>
        <w:widowControl/>
        <w:snapToGrid w:val="0"/>
        <w:spacing w:line="360" w:lineRule="auto"/>
        <w:jc w:val="left"/>
        <w:rPr>
          <w:rFonts w:ascii="仿宋_GB2312" w:hAnsi="宋体" w:eastAsia="仿宋_GB2312"/>
          <w:b/>
          <w:color w:val="auto"/>
          <w:sz w:val="24"/>
          <w:szCs w:val="24"/>
        </w:rPr>
      </w:pPr>
      <w:r>
        <w:rPr>
          <w:rFonts w:hint="eastAsia" w:ascii="仿宋_GB2312" w:hAnsi="宋体" w:eastAsia="仿宋_GB2312"/>
          <w:color w:val="auto"/>
          <w:sz w:val="24"/>
          <w:szCs w:val="24"/>
        </w:rPr>
        <w:t>1.1.1 地面：湿拖布彻底擦洗一次，开窗通风吹干。每隔1小时保洁一次，并保持地面整洁。配备地面风干机的公厕，地面潮湿时，需保持地面风干机开启，确保地面干燥不湿滑，特殊情况增加保洁频次。</w:t>
      </w:r>
    </w:p>
    <w:p w14:paraId="501321D2">
      <w:pPr>
        <w:widowControl/>
        <w:snapToGrid w:val="0"/>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1.1.2 墙壁：磁砖到顶的公厕，每3日自上而下彻底清理，对于2米以下（包括2米）的磁砖，每隔4小时，用拧干的湿布擦洗一次。</w:t>
      </w:r>
    </w:p>
    <w:p w14:paraId="09054817">
      <w:pPr>
        <w:widowControl/>
        <w:snapToGrid w:val="0"/>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1.1.3 顶、灯、拉盒、换气扇，每周清理一次。</w:t>
      </w:r>
    </w:p>
    <w:p w14:paraId="2AAB42D2">
      <w:pPr>
        <w:widowControl/>
        <w:snapToGrid w:val="0"/>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1.1.4 大便器、小便器、坐便器，每日班前、班后，深度清洁各一次。</w:t>
      </w:r>
    </w:p>
    <w:p w14:paraId="072F2911">
      <w:pPr>
        <w:widowControl/>
        <w:snapToGrid w:val="0"/>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1.1.5 洗手池、台面、各种手动阀门、高水位水箱外部及拉蝇、烘干器，每日班前、班后，彻底清洁各一次。</w:t>
      </w:r>
    </w:p>
    <w:p w14:paraId="37471C2F">
      <w:pPr>
        <w:widowControl/>
        <w:snapToGrid w:val="0"/>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1.1.6  隔板、厕内门、户门、防盗门（包括衣帽勾、插销、拉手、玻璃等），每日班前、班后，深度清洁各一次。</w:t>
      </w:r>
    </w:p>
    <w:p w14:paraId="3E111AF4">
      <w:pPr>
        <w:widowControl/>
        <w:snapToGrid w:val="0"/>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1.1.7乱写乱画（悬挂、粘贴、涂画小广告），随时发现随时清理，避免损伤清理表面，无乱写乱画痕迹。</w:t>
      </w:r>
    </w:p>
    <w:p w14:paraId="3143E15A">
      <w:pPr>
        <w:widowControl/>
        <w:snapToGrid w:val="0"/>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1.1.8  拖布池、地漏，每日班前、班后，深度清洁各一次。</w:t>
      </w:r>
    </w:p>
    <w:p w14:paraId="142903F4">
      <w:pPr>
        <w:widowControl/>
        <w:snapToGrid w:val="0"/>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1.1.9  管道、工作人员用桌、椅，每日班后用湿布擦洗一次，管道无法下手处用清水冲洗干净。</w:t>
      </w:r>
    </w:p>
    <w:p w14:paraId="04895B58">
      <w:pPr>
        <w:widowControl/>
        <w:snapToGrid w:val="0"/>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1.1.10 高水位水箱内部、坐便水箱内部、贮水箱的水箱的内部每月深度清洁一次水碱。</w:t>
      </w:r>
    </w:p>
    <w:p w14:paraId="2481FF2F">
      <w:pPr>
        <w:widowControl/>
        <w:snapToGrid w:val="0"/>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1.1.11 窗户（纱窗、玻璃、框）防护栏、铝合金卷闸，每周深度清洁一次。</w:t>
      </w:r>
    </w:p>
    <w:p w14:paraId="2A277B1A">
      <w:pPr>
        <w:widowControl/>
        <w:snapToGrid w:val="0"/>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1.1.12 按要求规范安全及时有效开展消毒、灭蚊蝇消杀、灭鼠活动，消毒、消杀、灭鼠作业时，要穿戴工作衣、帽、佩带口罩、胶皮（橡胶）防护手套，做好安全防护；消杀作业每日上午下午各进行一次。</w:t>
      </w:r>
    </w:p>
    <w:p w14:paraId="47AA63CB">
      <w:pPr>
        <w:widowControl/>
        <w:snapToGrid w:val="0"/>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1.1.13 工具间工具及其它相关物品，每周清洁一次，要干净、整洁，无尘土。</w:t>
      </w:r>
    </w:p>
    <w:p w14:paraId="6EC34A4B">
      <w:pPr>
        <w:widowControl/>
        <w:snapToGrid w:val="0"/>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1.1.14 小便器内放置樟脑球、小便斗滤网，并及时更换；公厕内保持熏香不间断使用，确保无异味。安装液喷除臭设备的公厕需定期更换喷液。公厕内防滑垫、警示牌、警示条、灭火器设置规范到位，做好安全防范措施。</w:t>
      </w:r>
    </w:p>
    <w:p w14:paraId="5506207F">
      <w:pPr>
        <w:widowControl/>
        <w:snapToGrid w:val="0"/>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1.1.15公厕管理用房配备组合家具，配套组合柜，款式由甲方指定，管理间折叠床、餐桌白天按规定复位，且复位后床上无杂物堆放。</w:t>
      </w:r>
    </w:p>
    <w:p w14:paraId="67198EB6">
      <w:pPr>
        <w:widowControl/>
        <w:snapToGrid w:val="0"/>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1.1.16各</w:t>
      </w:r>
      <w:bookmarkStart w:id="2" w:name="OLE_LINK65"/>
      <w:bookmarkStart w:id="3" w:name="OLE_LINK66"/>
      <w:r>
        <w:rPr>
          <w:rFonts w:hint="eastAsia" w:ascii="仿宋_GB2312" w:hAnsi="宋体" w:eastAsia="仿宋_GB2312"/>
          <w:color w:val="auto"/>
          <w:sz w:val="24"/>
          <w:szCs w:val="24"/>
        </w:rPr>
        <w:t>公厕</w:t>
      </w:r>
      <w:bookmarkEnd w:id="2"/>
      <w:bookmarkEnd w:id="3"/>
      <w:r>
        <w:rPr>
          <w:rFonts w:hint="eastAsia" w:ascii="仿宋_GB2312" w:hAnsi="宋体" w:eastAsia="仿宋_GB2312"/>
          <w:color w:val="auto"/>
          <w:sz w:val="24"/>
          <w:szCs w:val="24"/>
        </w:rPr>
        <w:t>需配置公共卫生间公示牌、苏州工业园区公共卫生间保洁规范、苏州工业园区公共卫生间管理章程，在公厕外墙醒目位置固定，材质为亚克力，进场时全新。</w:t>
      </w:r>
    </w:p>
    <w:p w14:paraId="5A84CF81">
      <w:pPr>
        <w:widowControl/>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 xml:space="preserve">1.1.17 </w:t>
      </w:r>
      <w:bookmarkStart w:id="4" w:name="OLE_LINK63"/>
      <w:bookmarkStart w:id="5" w:name="OLE_LINK64"/>
      <w:r>
        <w:rPr>
          <w:rFonts w:hint="eastAsia" w:ascii="仿宋_GB2312" w:hAnsi="宋体" w:eastAsia="仿宋_GB2312"/>
          <w:color w:val="auto"/>
          <w:sz w:val="24"/>
          <w:szCs w:val="24"/>
        </w:rPr>
        <w:t>各公厕需配置</w:t>
      </w:r>
      <w:bookmarkEnd w:id="4"/>
      <w:bookmarkEnd w:id="5"/>
      <w:r>
        <w:rPr>
          <w:rFonts w:hint="eastAsia" w:ascii="仿宋_GB2312" w:hAnsi="宋体" w:eastAsia="仿宋_GB2312"/>
          <w:color w:val="auto"/>
          <w:sz w:val="24"/>
          <w:szCs w:val="24"/>
        </w:rPr>
        <w:t>自动售纸机（支持手机支付和硬币支付），由各保洁作业企业负责安装、日常使用、维护等工作。人脸识别免费供纸设备由甲方提供，各保洁作业企业负责日常维护（换纸、断电、简单卡纸、断纸）处理、提供大盘卷纸并及时更换、工作异常或损坏时应根据流程及时报修和及时提醒市民游客。</w:t>
      </w:r>
    </w:p>
    <w:p w14:paraId="34197D94">
      <w:pPr>
        <w:widowControl/>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1.1.17.1 自动售纸机的安装位置由管理部门到现场查看后确定，位置选择应保持与整体布局协调统一，美观大方，其他单位及个人无权变更其安装位置。</w:t>
      </w:r>
    </w:p>
    <w:p w14:paraId="50F357F4">
      <w:pPr>
        <w:widowControl/>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1.1.17.2 自动售纸机型号、规格、标准由管理部门确定，所购自动售纸机应符合国家及行业相关安全标准。</w:t>
      </w:r>
    </w:p>
    <w:p w14:paraId="22820688">
      <w:pPr>
        <w:widowControl/>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1.1.17.3 各保洁作业企业需明确自动售纸机的管理人员并将其名单上报管理部门。自动售纸机在安装后，自动售纸机管理员负责其日常使用的维护及手帕纸增添等工作，无故不得停用；如遇设备损坏应根据流程及时报修，保证自动售纸机的正常有序运转。</w:t>
      </w:r>
    </w:p>
    <w:p w14:paraId="71414F8B">
      <w:pPr>
        <w:widowControl/>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1.1.17.4 自动售纸机内手帕纸应优先选用市场内美誉度较高的产品，纸张应满足市民的正常使用需求，不得以次充好；手帕纸规格应符合自动售纸机的尺寸要求，同时，每包手帕纸内纸张数不少于（含）10 张，每张纸巾不少于（含）3 层；各公司在选取纸巾后，及时将相关产品及其信息上报管理部门备案，如遇更改，应及时更新信息；自动售纸机每包纸巾的价钱不超过1元。</w:t>
      </w:r>
    </w:p>
    <w:p w14:paraId="719573EA">
      <w:pPr>
        <w:widowControl/>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1.1.17.5人脸识别免费供纸设备大盘卷纸应优先选用市场内美誉度较高的产品，纸张应满足市民的正常使用需求，不得以次充好；各公司在选取卷纸后，及时将相关产品及其信息上报管理部门备案，如遇更改，应及时更新信息；统一设定出纸间隔和出纸长度免费提供给市民使用（两小时内免费出纸两次，每次90CM），纸张费用包含在保洁养护费中。</w:t>
      </w:r>
    </w:p>
    <w:p w14:paraId="0D8CD1EB">
      <w:pPr>
        <w:widowControl/>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1.1.17.6 自动售纸机、人脸识别免费供纸设备管理员应帮助、指导市民正确使用自动售纸机、人脸识别免费供纸设备，并对因机器造成的相关问题进行解决处理。</w:t>
      </w:r>
    </w:p>
    <w:p w14:paraId="6E5DEC3A">
      <w:pPr>
        <w:widowControl/>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1.1.17.7 自动售纸机在安装完成并交付使用后，各保洁作业企业系其使用、维护的第一责任人，因自动售纸机损坏、缺失等因素而造成自动售纸机无法正常使用，由各保洁作业企业自行按照原型号及时恢复原状，不得无故拖延、推诿。</w:t>
      </w:r>
    </w:p>
    <w:p w14:paraId="243C4E54">
      <w:pPr>
        <w:widowControl/>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1.1.17.8 各保洁作业企业应根据自身情况制定自动售纸机、人脸识别免费供纸设备相关条款，明确奖惩，主动协调处理好各种在使用自动售纸机、人脸识别免费供纸设备过程中发生的矛盾冲突；如因矛盾冲突造成恶劣影响的，将追究相关企业的管理责任。</w:t>
      </w:r>
    </w:p>
    <w:p w14:paraId="3895BDAA">
      <w:pPr>
        <w:widowControl/>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1.1.17.9 市、区环卫管理部门将对自动售纸机、人脸识别免费供纸设备的完好情况、手帕纸（大盘卷纸）质量、管理人员服务情况、手帕纸（大盘卷纸）补充及时性等纳入到公厕日常管理考核中，各保洁作业企业及人员应配合考核人员开展日常检查。</w:t>
      </w:r>
    </w:p>
    <w:p w14:paraId="6399F1BB">
      <w:pPr>
        <w:widowControl/>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1.1.18 须免费为市民提供厕纸（每次不少于三张，满足市民游客如厕需求）。</w:t>
      </w:r>
    </w:p>
    <w:p w14:paraId="23DB7E02">
      <w:pPr>
        <w:widowControl/>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1.1.19 烟灰缸、废纸篓、洗手盆台面、便器等游客使用后的洁具，游客离开后及时保洁。</w:t>
      </w:r>
    </w:p>
    <w:p w14:paraId="367DDBDC">
      <w:pPr>
        <w:widowControl/>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1.1.20 保持厕内光线良好，保证正常用水，有使用故障需及时报修并于现场做好告示。</w:t>
      </w:r>
    </w:p>
    <w:p w14:paraId="15684531">
      <w:pPr>
        <w:widowControl/>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1.1.21 厕内无私拉、乱拉电线，规范使用各类电器，设施设备齐全完好，拖把箱、换气扇、烘手器、除臭等设施设备确保正常使用，有使用故障需及时维修或报修并于现场做好告示。</w:t>
      </w:r>
    </w:p>
    <w:p w14:paraId="5C331A1A">
      <w:pPr>
        <w:widowControl/>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1.1.22 主通道、残疾通道等需保持畅通，方便游客通行。</w:t>
      </w:r>
    </w:p>
    <w:p w14:paraId="2F7D4537">
      <w:pPr>
        <w:widowControl/>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1.1.23 清水池有水，无杂物，粪池有盖，不漫溢，倒粪口无污物。</w:t>
      </w:r>
    </w:p>
    <w:p w14:paraId="73D52CCA">
      <w:pPr>
        <w:widowControl/>
        <w:snapToGrid w:val="0"/>
        <w:spacing w:line="360" w:lineRule="auto"/>
        <w:jc w:val="left"/>
        <w:outlineLvl w:val="0"/>
        <w:rPr>
          <w:rFonts w:ascii="仿宋_GB2312" w:hAnsi="宋体" w:eastAsia="仿宋_GB2312"/>
          <w:color w:val="auto"/>
          <w:sz w:val="24"/>
          <w:szCs w:val="24"/>
        </w:rPr>
      </w:pPr>
      <w:r>
        <w:rPr>
          <w:rFonts w:hint="eastAsia" w:ascii="仿宋_GB2312" w:hAnsi="宋体" w:eastAsia="仿宋_GB2312"/>
          <w:color w:val="auto"/>
          <w:sz w:val="24"/>
          <w:szCs w:val="24"/>
        </w:rPr>
        <w:t>1.2公厕外部</w:t>
      </w:r>
    </w:p>
    <w:p w14:paraId="54242B1B">
      <w:pPr>
        <w:widowControl/>
        <w:snapToGrid w:val="0"/>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1.2.1 按周边5米范围进行清扫保洁，保持周边卫生状况良好，室外无杂物，无桌椅板凳、无乱搭乱建、无厨房用具、无种植瓜果蔬菜、无养宠物家禽等；</w:t>
      </w:r>
    </w:p>
    <w:p w14:paraId="0A96900A">
      <w:pPr>
        <w:widowControl/>
        <w:snapToGrid w:val="0"/>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1.2.2 外墙：公厕贴瓷砖部分每五天用湿布自上面下整体擦洗一次，每十五天用长鸡毛掸清理一次；发现乱贴乱画要及时清理，避免损伤清理表面，无乱写乱画痕迹。</w:t>
      </w:r>
    </w:p>
    <w:p w14:paraId="4D209252">
      <w:pPr>
        <w:widowControl/>
        <w:snapToGrid w:val="0"/>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1.2.3 外部标识牌：指路牌、编号牌等、油漆字体，应每天用湿布擦洗一次，再用干布擦净。</w:t>
      </w:r>
    </w:p>
    <w:p w14:paraId="759A2096">
      <w:pPr>
        <w:spacing w:line="360" w:lineRule="auto"/>
        <w:jc w:val="left"/>
        <w:outlineLvl w:val="0"/>
        <w:rPr>
          <w:rFonts w:ascii="仿宋_GB2312" w:hAnsi="宋体" w:eastAsia="仿宋_GB2312"/>
          <w:b/>
          <w:color w:val="auto"/>
          <w:sz w:val="24"/>
          <w:szCs w:val="24"/>
        </w:rPr>
      </w:pPr>
      <w:r>
        <w:rPr>
          <w:rFonts w:hint="eastAsia" w:ascii="仿宋_GB2312" w:hAnsi="宋体" w:eastAsia="仿宋_GB2312"/>
          <w:b/>
          <w:color w:val="auto"/>
          <w:sz w:val="24"/>
          <w:szCs w:val="24"/>
        </w:rPr>
        <w:t>2.公厕保洁人员的服务规范</w:t>
      </w:r>
    </w:p>
    <w:p w14:paraId="34E121AA">
      <w:pPr>
        <w:spacing w:line="360" w:lineRule="auto"/>
        <w:jc w:val="left"/>
        <w:outlineLvl w:val="0"/>
        <w:rPr>
          <w:rFonts w:ascii="仿宋_GB2312" w:hAnsi="宋体" w:eastAsia="仿宋_GB2312"/>
          <w:b/>
          <w:color w:val="auto"/>
          <w:sz w:val="24"/>
          <w:szCs w:val="24"/>
        </w:rPr>
      </w:pPr>
      <w:r>
        <w:rPr>
          <w:rFonts w:hint="eastAsia" w:ascii="仿宋_GB2312" w:hAnsi="宋体" w:eastAsia="仿宋_GB2312"/>
          <w:color w:val="auto"/>
          <w:sz w:val="24"/>
          <w:szCs w:val="24"/>
        </w:rPr>
        <w:t>文明服务，礼貌待人，遵章守纪，按规范及相关技术要求使用设施设备工具，按规定穿着统一工作服并保持衣着整洁，佩戴环卫人员信息卡及信息化设备，安全、文明、及时、有效作业。</w:t>
      </w:r>
    </w:p>
    <w:p w14:paraId="3BD5444F">
      <w:pPr>
        <w:spacing w:line="360" w:lineRule="auto"/>
        <w:jc w:val="left"/>
        <w:outlineLvl w:val="0"/>
        <w:rPr>
          <w:rFonts w:ascii="仿宋_GB2312" w:hAnsi="宋体" w:eastAsia="仿宋_GB2312"/>
          <w:color w:val="auto"/>
          <w:sz w:val="24"/>
          <w:szCs w:val="24"/>
        </w:rPr>
      </w:pPr>
      <w:r>
        <w:rPr>
          <w:rFonts w:hint="eastAsia" w:ascii="仿宋_GB2312" w:hAnsi="宋体" w:eastAsia="仿宋_GB2312"/>
          <w:color w:val="auto"/>
          <w:sz w:val="24"/>
          <w:szCs w:val="24"/>
        </w:rPr>
        <w:t>2.1 保洁人员负责公厕保洁服务、设施设备看管、维护、保养及安全等管理工作，公厕干净整洁有序，设施设备有效运行。</w:t>
      </w:r>
    </w:p>
    <w:p w14:paraId="7FAA6476">
      <w:pPr>
        <w:widowControl/>
        <w:spacing w:line="360" w:lineRule="auto"/>
        <w:jc w:val="left"/>
        <w:outlineLvl w:val="0"/>
        <w:rPr>
          <w:rFonts w:ascii="仿宋_GB2312" w:hAnsi="宋体" w:eastAsia="仿宋_GB2312"/>
          <w:color w:val="auto"/>
          <w:sz w:val="24"/>
          <w:szCs w:val="24"/>
        </w:rPr>
      </w:pPr>
      <w:r>
        <w:rPr>
          <w:rFonts w:hint="eastAsia" w:ascii="仿宋_GB2312" w:hAnsi="宋体" w:eastAsia="仿宋_GB2312"/>
          <w:color w:val="auto"/>
          <w:sz w:val="24"/>
          <w:szCs w:val="24"/>
        </w:rPr>
        <w:t>2.2 服装统一整洁，佩戴胸卡（人员信息卡）及信息化设备</w:t>
      </w:r>
      <w:r>
        <w:rPr>
          <w:rFonts w:hint="eastAsia" w:ascii="仿宋_GB2312" w:hAnsi="宋体" w:eastAsia="仿宋_GB2312"/>
          <w:b/>
          <w:color w:val="auto"/>
          <w:sz w:val="24"/>
          <w:szCs w:val="24"/>
        </w:rPr>
        <w:t>。</w:t>
      </w:r>
    </w:p>
    <w:p w14:paraId="46DCF3EF">
      <w:pPr>
        <w:widowControl/>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2.3 文明作业，礼貌待人及应急求助的帮助，发现求助信号，应在保障安全的前提下及时给予帮助。</w:t>
      </w:r>
    </w:p>
    <w:p w14:paraId="2586F569">
      <w:pPr>
        <w:widowControl/>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2.4 提供的自动售纸机纸巾、人脸识别免费供纸设备大盘卷纸、洗手液盒洗手液及时补充，洗手液不得兑水。</w:t>
      </w:r>
    </w:p>
    <w:p w14:paraId="458191F7">
      <w:pPr>
        <w:widowControl/>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2.5 熟悉公厕设备的使用和日常维护及保养，主动介绍公厕设施的正确使用方法；及时报修，填写报修记录并于现场做好告示。</w:t>
      </w:r>
    </w:p>
    <w:p w14:paraId="16C97BE3">
      <w:pPr>
        <w:widowControl/>
        <w:spacing w:line="360" w:lineRule="auto"/>
        <w:jc w:val="left"/>
        <w:outlineLvl w:val="0"/>
        <w:rPr>
          <w:rFonts w:ascii="仿宋_GB2312" w:hAnsi="宋体" w:eastAsia="仿宋_GB2312"/>
          <w:color w:val="auto"/>
          <w:sz w:val="24"/>
          <w:szCs w:val="24"/>
        </w:rPr>
      </w:pPr>
      <w:r>
        <w:rPr>
          <w:rFonts w:hint="eastAsia" w:ascii="仿宋_GB2312" w:hAnsi="宋体" w:eastAsia="仿宋_GB2312"/>
          <w:color w:val="auto"/>
          <w:sz w:val="24"/>
          <w:szCs w:val="24"/>
        </w:rPr>
        <w:t>2.6 工作期间，在职在岗，严禁带病上岗，严禁在公厕内吸烟，严禁饮酒、玩牌、睡觉、看视频（电视、电脑、手机）、玩游戏（电子设备）、带小孩等其它与保洁无关的事项，保洁员不得从事与保洁服务工作无关的工作。</w:t>
      </w:r>
    </w:p>
    <w:p w14:paraId="4AA26E0F">
      <w:pPr>
        <w:widowControl/>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2.7 对破坏、损坏设施的行为，有劝阻、报告的义务；并协助公安部门做好维护社会秩序等工作。</w:t>
      </w:r>
    </w:p>
    <w:p w14:paraId="546510F0">
      <w:pPr>
        <w:widowControl/>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2.8 公厕保洁人员信息、保洁（消杀）记录、投诉电话及等在公示牌内公示，接受社会监督。</w:t>
      </w:r>
    </w:p>
    <w:p w14:paraId="444798B6">
      <w:pPr>
        <w:widowControl/>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2.9 管理间内不能有闲杂人员，厕内外禁止寄养宠物、家禽等。</w:t>
      </w:r>
    </w:p>
    <w:p w14:paraId="09BA4993">
      <w:pPr>
        <w:widowControl/>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2.10 公厕内外保洁工具等规范摆放，晾晒衣服不到影响市民通行及公厕美观。</w:t>
      </w:r>
    </w:p>
    <w:p w14:paraId="4AA53C82">
      <w:pPr>
        <w:widowControl/>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2.11 公厕内不得销售各类商品（自动售纸机除外），不得利用公厕从事其它经营活动或摆摊设点。</w:t>
      </w:r>
    </w:p>
    <w:p w14:paraId="400F123B">
      <w:pPr>
        <w:widowControl/>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2</w:t>
      </w:r>
      <w:r>
        <w:rPr>
          <w:rFonts w:ascii="仿宋_GB2312" w:hAnsi="宋体" w:eastAsia="仿宋_GB2312"/>
          <w:color w:val="auto"/>
          <w:sz w:val="24"/>
          <w:szCs w:val="24"/>
        </w:rPr>
        <w:t xml:space="preserve">.12 </w:t>
      </w:r>
      <w:r>
        <w:rPr>
          <w:rFonts w:hint="eastAsia" w:ascii="仿宋_GB2312" w:hAnsi="宋体" w:eastAsia="仿宋_GB2312"/>
          <w:color w:val="auto"/>
          <w:sz w:val="24"/>
          <w:szCs w:val="24"/>
        </w:rPr>
        <w:t>各公厕须按照苏州市相关文件要求，逐步完成“撤居行动”。</w:t>
      </w:r>
    </w:p>
    <w:p w14:paraId="1D3B3475">
      <w:pPr>
        <w:spacing w:line="360" w:lineRule="auto"/>
        <w:jc w:val="left"/>
        <w:outlineLvl w:val="0"/>
        <w:rPr>
          <w:rFonts w:ascii="仿宋_GB2312" w:hAnsi="宋体" w:eastAsia="仿宋_GB2312"/>
          <w:b/>
          <w:color w:val="auto"/>
          <w:sz w:val="24"/>
          <w:szCs w:val="24"/>
        </w:rPr>
      </w:pPr>
      <w:r>
        <w:rPr>
          <w:rFonts w:hint="eastAsia" w:ascii="仿宋_GB2312" w:hAnsi="宋体" w:eastAsia="仿宋_GB2312"/>
          <w:b/>
          <w:color w:val="auto"/>
          <w:sz w:val="24"/>
          <w:szCs w:val="24"/>
        </w:rPr>
        <w:t>3.作业时间及开放时间</w:t>
      </w:r>
    </w:p>
    <w:p w14:paraId="035829E0">
      <w:pPr>
        <w:widowControl/>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3.1 道路公厕作业时间：白天作业时间为7:00～18:00；晚上作业时间为18:00～22:30，保洁员不得在22:30之前睡觉。（特殊规定的除外）。</w:t>
      </w:r>
    </w:p>
    <w:p w14:paraId="684B20C8">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4"/>
        </w:rPr>
        <w:t>3.2 公园公厕作业时间：</w:t>
      </w:r>
      <w:r>
        <w:rPr>
          <w:rFonts w:hint="eastAsia" w:ascii="仿宋_GB2312" w:hAnsi="宋体" w:eastAsia="仿宋_GB2312"/>
          <w:color w:val="auto"/>
          <w:sz w:val="24"/>
          <w:szCs w:val="28"/>
        </w:rPr>
        <w:t>一级公园：6:30-21:30；二级公园：6:30-19:30；三级公园：6:30-17:30。</w:t>
      </w:r>
      <w:r>
        <w:rPr>
          <w:rFonts w:hint="eastAsia" w:ascii="仿宋_GB2312" w:hAnsi="宋体" w:eastAsia="仿宋_GB2312"/>
          <w:color w:val="auto"/>
          <w:sz w:val="24"/>
          <w:szCs w:val="24"/>
        </w:rPr>
        <w:t>（特殊规定的除外）。</w:t>
      </w:r>
    </w:p>
    <w:p w14:paraId="25359184">
      <w:pPr>
        <w:widowControl/>
        <w:spacing w:line="360" w:lineRule="auto"/>
        <w:jc w:val="left"/>
        <w:outlineLvl w:val="0"/>
        <w:rPr>
          <w:rFonts w:ascii="仿宋_GB2312" w:hAnsi="宋体" w:eastAsia="仿宋_GB2312"/>
          <w:color w:val="auto"/>
          <w:sz w:val="24"/>
          <w:szCs w:val="24"/>
        </w:rPr>
      </w:pPr>
      <w:r>
        <w:rPr>
          <w:rFonts w:hint="eastAsia" w:ascii="仿宋_GB2312" w:hAnsi="宋体" w:eastAsia="仿宋_GB2312"/>
          <w:color w:val="auto"/>
          <w:sz w:val="24"/>
          <w:szCs w:val="24"/>
        </w:rPr>
        <w:t>3.3 公厕开放时间：24小时免费开放（特殊规定的除外）。</w:t>
      </w:r>
    </w:p>
    <w:p w14:paraId="131C4E45">
      <w:pPr>
        <w:widowControl/>
        <w:spacing w:line="360" w:lineRule="auto"/>
        <w:jc w:val="left"/>
        <w:outlineLvl w:val="0"/>
        <w:rPr>
          <w:rFonts w:ascii="仿宋_GB2312" w:hAnsi="宋体" w:eastAsia="仿宋_GB2312"/>
          <w:color w:val="auto"/>
          <w:sz w:val="24"/>
          <w:szCs w:val="24"/>
        </w:rPr>
      </w:pPr>
    </w:p>
    <w:p w14:paraId="3FF37453">
      <w:pPr>
        <w:snapToGrid w:val="0"/>
        <w:spacing w:line="360" w:lineRule="auto"/>
        <w:rPr>
          <w:rFonts w:ascii="仿宋_GB2312" w:hAnsi="宋体" w:eastAsia="仿宋_GB2312"/>
          <w:b/>
          <w:color w:val="auto"/>
          <w:sz w:val="32"/>
          <w:szCs w:val="32"/>
        </w:rPr>
      </w:pPr>
      <w:r>
        <w:rPr>
          <w:rFonts w:hint="eastAsia" w:ascii="仿宋_GB2312" w:hAnsi="宋体" w:eastAsia="仿宋_GB2312"/>
          <w:b/>
          <w:color w:val="auto"/>
          <w:sz w:val="32"/>
          <w:szCs w:val="32"/>
        </w:rPr>
        <w:t>附件十一：垃圾收运管理要求</w:t>
      </w:r>
    </w:p>
    <w:p w14:paraId="79C26406">
      <w:pPr>
        <w:widowControl/>
        <w:snapToGrid w:val="0"/>
        <w:spacing w:line="360" w:lineRule="auto"/>
        <w:jc w:val="left"/>
        <w:rPr>
          <w:rFonts w:ascii="仿宋_GB2312" w:eastAsia="仿宋_GB2312"/>
          <w:b/>
          <w:color w:val="auto"/>
          <w:sz w:val="24"/>
          <w:szCs w:val="24"/>
        </w:rPr>
      </w:pPr>
      <w:r>
        <w:rPr>
          <w:rFonts w:hint="eastAsia" w:ascii="仿宋_GB2312" w:eastAsia="仿宋_GB2312"/>
          <w:b/>
          <w:color w:val="auto"/>
          <w:sz w:val="24"/>
          <w:szCs w:val="24"/>
        </w:rPr>
        <w:t>1.垃圾收运规范：</w:t>
      </w:r>
    </w:p>
    <w:p w14:paraId="31842C26">
      <w:pPr>
        <w:widowControl/>
        <w:snapToGrid w:val="0"/>
        <w:spacing w:line="360" w:lineRule="auto"/>
        <w:jc w:val="left"/>
        <w:rPr>
          <w:rFonts w:ascii="仿宋_GB2312" w:hAnsi="宋体" w:eastAsia="仿宋_GB2312"/>
          <w:color w:val="auto"/>
          <w:sz w:val="24"/>
          <w:szCs w:val="24"/>
        </w:rPr>
      </w:pPr>
      <w:r>
        <w:rPr>
          <w:rFonts w:hint="eastAsia" w:ascii="仿宋_GB2312" w:eastAsia="仿宋_GB2312"/>
          <w:color w:val="auto"/>
          <w:sz w:val="24"/>
          <w:szCs w:val="24"/>
        </w:rPr>
        <w:t>1.1严格遵守生活垃圾分类相关要求、管理部门及处置场站垃圾收运管理要求，建立健全垃圾收运相关管理制度，落实到位，</w:t>
      </w:r>
      <w:r>
        <w:rPr>
          <w:rFonts w:hint="eastAsia" w:ascii="仿宋_GB2312" w:hAnsi="宋体" w:eastAsia="仿宋_GB2312"/>
          <w:color w:val="auto"/>
          <w:sz w:val="24"/>
          <w:szCs w:val="24"/>
        </w:rPr>
        <w:t>工作人员安全教育宣传防护到位，</w:t>
      </w:r>
      <w:r>
        <w:rPr>
          <w:rFonts w:hint="eastAsia" w:ascii="仿宋_GB2312" w:eastAsia="仿宋_GB2312"/>
          <w:color w:val="auto"/>
          <w:sz w:val="24"/>
          <w:szCs w:val="24"/>
        </w:rPr>
        <w:t>收运</w:t>
      </w:r>
      <w:r>
        <w:rPr>
          <w:rFonts w:hint="eastAsia" w:ascii="仿宋_GB2312" w:hAnsi="宋体" w:eastAsia="仿宋_GB2312"/>
          <w:color w:val="auto"/>
          <w:sz w:val="24"/>
          <w:szCs w:val="24"/>
        </w:rPr>
        <w:t>管养范围内及</w:t>
      </w:r>
      <w:r>
        <w:rPr>
          <w:rFonts w:hint="eastAsia" w:ascii="仿宋_GB2312" w:eastAsia="仿宋_GB2312"/>
          <w:color w:val="auto"/>
          <w:sz w:val="24"/>
          <w:szCs w:val="24"/>
        </w:rPr>
        <w:t>管理部门许可的</w:t>
      </w:r>
      <w:r>
        <w:rPr>
          <w:rFonts w:hint="eastAsia" w:ascii="仿宋_GB2312" w:hAnsi="宋体" w:eastAsia="仿宋_GB2312"/>
          <w:color w:val="auto"/>
          <w:sz w:val="24"/>
          <w:szCs w:val="24"/>
        </w:rPr>
        <w:t>生活垃圾密闭、分类、安全、文明、及时、有效收运，日产日清，环境整洁。</w:t>
      </w:r>
    </w:p>
    <w:p w14:paraId="369E6BEC">
      <w:pPr>
        <w:pStyle w:val="24"/>
        <w:spacing w:line="360" w:lineRule="auto"/>
        <w:ind w:firstLine="0" w:firstLineChars="0"/>
        <w:rPr>
          <w:rFonts w:ascii="仿宋_GB2312" w:eastAsia="仿宋_GB2312"/>
          <w:color w:val="auto"/>
          <w:sz w:val="24"/>
          <w:szCs w:val="24"/>
        </w:rPr>
      </w:pPr>
      <w:r>
        <w:rPr>
          <w:rFonts w:hint="eastAsia" w:ascii="仿宋_GB2312" w:hAnsi="宋体" w:eastAsia="仿宋_GB2312"/>
          <w:color w:val="auto"/>
          <w:sz w:val="24"/>
          <w:szCs w:val="28"/>
        </w:rPr>
        <w:t>1.2</w:t>
      </w:r>
      <w:r>
        <w:rPr>
          <w:rFonts w:hint="eastAsia" w:ascii="仿宋_GB2312" w:eastAsia="仿宋_GB2312"/>
          <w:color w:val="auto"/>
          <w:sz w:val="24"/>
          <w:szCs w:val="24"/>
        </w:rPr>
        <w:t>保洁作业单位需加强收集、收运管理，收集、收运车辆及作业人员符合要求，</w:t>
      </w:r>
      <w:r>
        <w:rPr>
          <w:rFonts w:hint="eastAsia" w:ascii="仿宋_GB2312" w:hAnsi="宋体" w:eastAsia="仿宋_GB2312"/>
          <w:color w:val="auto"/>
          <w:sz w:val="24"/>
          <w:szCs w:val="24"/>
        </w:rPr>
        <w:t>作业人员应统一着装，严格按操作规范</w:t>
      </w:r>
      <w:r>
        <w:rPr>
          <w:rFonts w:hint="eastAsia" w:ascii="仿宋_GB2312" w:eastAsia="仿宋_GB2312"/>
          <w:color w:val="auto"/>
          <w:sz w:val="24"/>
          <w:szCs w:val="24"/>
        </w:rPr>
        <w:t>安全文明</w:t>
      </w:r>
      <w:r>
        <w:rPr>
          <w:rFonts w:hint="eastAsia" w:ascii="仿宋_GB2312" w:hAnsi="宋体" w:eastAsia="仿宋_GB2312"/>
          <w:color w:val="auto"/>
          <w:sz w:val="24"/>
          <w:szCs w:val="24"/>
        </w:rPr>
        <w:t>有序作业，</w:t>
      </w:r>
      <w:r>
        <w:rPr>
          <w:rFonts w:hint="eastAsia" w:ascii="仿宋_GB2312" w:eastAsia="仿宋_GB2312"/>
          <w:color w:val="auto"/>
          <w:sz w:val="24"/>
          <w:szCs w:val="24"/>
        </w:rPr>
        <w:t>车辆手续、灭火器、作业配套工具等齐全有效，遵守交通法规文明行驶（</w:t>
      </w:r>
      <w:r>
        <w:rPr>
          <w:rFonts w:hint="eastAsia" w:ascii="仿宋_GB2312" w:hAnsi="宋体" w:eastAsia="仿宋_GB2312"/>
          <w:color w:val="auto"/>
          <w:sz w:val="24"/>
          <w:szCs w:val="28"/>
        </w:rPr>
        <w:t>服从交通警察及交通协管员指挥,不得逆向行驶,不得驶入高架道路</w:t>
      </w:r>
      <w:r>
        <w:rPr>
          <w:rFonts w:hint="eastAsia" w:ascii="仿宋_GB2312" w:eastAsia="仿宋_GB2312"/>
          <w:color w:val="auto"/>
          <w:sz w:val="24"/>
          <w:szCs w:val="24"/>
        </w:rPr>
        <w:t>），专车专用，定人定车，</w:t>
      </w:r>
      <w:r>
        <w:rPr>
          <w:rFonts w:hint="eastAsia" w:ascii="仿宋_GB2312" w:hAnsi="宋体" w:eastAsia="仿宋_GB2312"/>
          <w:color w:val="auto"/>
          <w:sz w:val="24"/>
          <w:szCs w:val="24"/>
        </w:rPr>
        <w:t>不得从事经营性货运、客运活动</w:t>
      </w:r>
      <w:r>
        <w:rPr>
          <w:rFonts w:hint="eastAsia" w:ascii="仿宋_GB2312" w:eastAsia="仿宋_GB2312"/>
          <w:color w:val="auto"/>
          <w:sz w:val="24"/>
          <w:szCs w:val="24"/>
        </w:rPr>
        <w:t>。</w:t>
      </w:r>
    </w:p>
    <w:p w14:paraId="769F0676">
      <w:pPr>
        <w:pStyle w:val="24"/>
        <w:spacing w:line="360" w:lineRule="auto"/>
        <w:ind w:firstLine="0" w:firstLineChars="0"/>
        <w:rPr>
          <w:rFonts w:ascii="仿宋_GB2312" w:hAnsi="宋体" w:eastAsia="仿宋_GB2312"/>
          <w:color w:val="auto"/>
          <w:sz w:val="24"/>
          <w:szCs w:val="24"/>
        </w:rPr>
      </w:pPr>
      <w:r>
        <w:rPr>
          <w:rFonts w:hint="eastAsia" w:ascii="仿宋_GB2312" w:eastAsia="仿宋_GB2312"/>
          <w:color w:val="auto"/>
          <w:sz w:val="24"/>
          <w:szCs w:val="24"/>
        </w:rPr>
        <w:t>1.3</w:t>
      </w:r>
      <w:r>
        <w:rPr>
          <w:rFonts w:hint="eastAsia" w:ascii="仿宋_GB2312" w:hAnsi="宋体" w:eastAsia="仿宋_GB2312"/>
          <w:color w:val="auto"/>
          <w:sz w:val="24"/>
          <w:szCs w:val="24"/>
        </w:rPr>
        <w:t>收集、收运车辆：渗漏液规范排放，</w:t>
      </w:r>
      <w:r>
        <w:rPr>
          <w:rFonts w:hint="eastAsia" w:ascii="仿宋_GB2312" w:eastAsia="仿宋_GB2312"/>
          <w:color w:val="auto"/>
          <w:sz w:val="24"/>
          <w:szCs w:val="24"/>
        </w:rPr>
        <w:t>车辆车况良好，</w:t>
      </w:r>
      <w:r>
        <w:rPr>
          <w:rFonts w:hint="eastAsia" w:ascii="仿宋_GB2312" w:hAnsi="宋体" w:eastAsia="仿宋_GB2312"/>
          <w:color w:val="auto"/>
          <w:sz w:val="24"/>
          <w:szCs w:val="28"/>
        </w:rPr>
        <w:t>严禁带病作业</w:t>
      </w:r>
      <w:r>
        <w:rPr>
          <w:rFonts w:hint="eastAsia" w:ascii="仿宋_GB2312" w:eastAsia="仿宋_GB2312"/>
          <w:color w:val="auto"/>
          <w:sz w:val="24"/>
          <w:szCs w:val="24"/>
        </w:rPr>
        <w:t>。车辆车身按要求喷涂，</w:t>
      </w:r>
      <w:r>
        <w:rPr>
          <w:rFonts w:hint="eastAsia" w:ascii="仿宋_GB2312" w:hAnsi="宋体" w:eastAsia="仿宋_GB2312"/>
          <w:color w:val="auto"/>
          <w:sz w:val="24"/>
          <w:szCs w:val="28"/>
        </w:rPr>
        <w:t>车容车貌干净整洁，分类密闭收集收运，</w:t>
      </w:r>
      <w:r>
        <w:rPr>
          <w:rFonts w:hint="eastAsia" w:ascii="仿宋_GB2312" w:eastAsia="仿宋_GB2312"/>
          <w:color w:val="auto"/>
          <w:sz w:val="24"/>
          <w:szCs w:val="24"/>
        </w:rPr>
        <w:t>严禁</w:t>
      </w:r>
      <w:r>
        <w:rPr>
          <w:rFonts w:hint="eastAsia" w:ascii="仿宋_GB2312" w:hAnsi="宋体" w:eastAsia="仿宋_GB2312"/>
          <w:color w:val="auto"/>
          <w:sz w:val="24"/>
          <w:szCs w:val="28"/>
        </w:rPr>
        <w:t>跑冒滴漏，</w:t>
      </w:r>
      <w:r>
        <w:rPr>
          <w:rFonts w:hint="eastAsia" w:ascii="仿宋_GB2312" w:eastAsia="仿宋_GB2312"/>
          <w:color w:val="auto"/>
          <w:sz w:val="24"/>
          <w:szCs w:val="24"/>
        </w:rPr>
        <w:t>杜绝二次污染，</w:t>
      </w:r>
      <w:r>
        <w:rPr>
          <w:rFonts w:hint="eastAsia" w:ascii="仿宋_GB2312" w:hAnsi="宋体" w:eastAsia="仿宋_GB2312"/>
          <w:color w:val="auto"/>
          <w:sz w:val="24"/>
          <w:szCs w:val="28"/>
        </w:rPr>
        <w:t>车体外部无污物、无外挂、无灰垢，标志清晰，收集、收运车辆作业时做好安全警示，做好车辆清洗和消杀，特殊情况增加清洗、消杀频次。</w:t>
      </w:r>
    </w:p>
    <w:p w14:paraId="4DC7D2E1">
      <w:pPr>
        <w:spacing w:line="360" w:lineRule="auto"/>
        <w:rPr>
          <w:rFonts w:ascii="仿宋_GB2312" w:hAnsi="宋体" w:eastAsia="仿宋_GB2312"/>
          <w:color w:val="auto"/>
          <w:sz w:val="24"/>
          <w:szCs w:val="24"/>
        </w:rPr>
      </w:pPr>
      <w:r>
        <w:rPr>
          <w:rFonts w:hint="eastAsia" w:ascii="仿宋_GB2312" w:hAnsi="宋体" w:eastAsia="仿宋_GB2312" w:cs="宋体"/>
          <w:color w:val="auto"/>
          <w:kern w:val="0"/>
          <w:sz w:val="24"/>
          <w:szCs w:val="24"/>
        </w:rPr>
        <w:t>1.4</w:t>
      </w:r>
      <w:r>
        <w:rPr>
          <w:rFonts w:hint="eastAsia" w:ascii="仿宋_GB2312" w:hAnsi="宋体" w:eastAsia="仿宋_GB2312"/>
          <w:color w:val="auto"/>
          <w:sz w:val="24"/>
          <w:szCs w:val="24"/>
        </w:rPr>
        <w:t>收集收运人员：身体状况良好、无毒驾酒驾及带病作业，安全教育宣传防护到位，收集、收运、消毒（消杀）作业佩戴防护用品。</w:t>
      </w:r>
    </w:p>
    <w:p w14:paraId="05F1DEE1">
      <w:pPr>
        <w:spacing w:line="360" w:lineRule="auto"/>
        <w:jc w:val="left"/>
        <w:rPr>
          <w:rFonts w:ascii="仿宋_GB2312" w:hAnsi="宋体" w:eastAsia="仿宋_GB2312" w:cs="宋体"/>
          <w:color w:val="auto"/>
          <w:kern w:val="0"/>
          <w:sz w:val="24"/>
          <w:szCs w:val="24"/>
        </w:rPr>
      </w:pPr>
      <w:r>
        <w:rPr>
          <w:rFonts w:hint="eastAsia" w:ascii="仿宋_GB2312" w:hAnsi="宋体" w:eastAsia="仿宋_GB2312"/>
          <w:color w:val="auto"/>
          <w:sz w:val="24"/>
          <w:szCs w:val="24"/>
        </w:rPr>
        <w:t>1.5 燃油（电动）大型洗扫车、燃油（电动）中型洗扫车、燃油（电动）轻型扫路车、多功能轻型扫路车、燃油（电动）小型洗扫车</w:t>
      </w:r>
      <w:r>
        <w:rPr>
          <w:rFonts w:hint="eastAsia" w:ascii="仿宋_GB2312" w:hAnsi="宋体" w:eastAsia="仿宋_GB2312" w:cs="宋体"/>
          <w:color w:val="auto"/>
          <w:kern w:val="0"/>
          <w:sz w:val="24"/>
          <w:szCs w:val="24"/>
        </w:rPr>
        <w:t>污水及时排放、垃圾及时收运倾倒处置，严禁跑冒滴漏、偷排乱倒，污水在规定的排污井排污；</w:t>
      </w:r>
      <w:r>
        <w:rPr>
          <w:rFonts w:hint="eastAsia" w:ascii="仿宋_GB2312" w:hAnsi="宋体" w:eastAsia="仿宋_GB2312"/>
          <w:color w:val="auto"/>
          <w:sz w:val="24"/>
          <w:szCs w:val="24"/>
        </w:rPr>
        <w:t>燃油（电动）大型洗扫车、燃油（电动）中型洗扫车、燃油（电动）轻型扫路车、多功能轻型扫路车、燃油（电动）小型洗扫车</w:t>
      </w:r>
      <w:r>
        <w:rPr>
          <w:rFonts w:hint="eastAsia" w:ascii="仿宋_GB2312" w:hAnsi="宋体" w:eastAsia="仿宋_GB2312" w:cs="宋体"/>
          <w:color w:val="auto"/>
          <w:kern w:val="0"/>
          <w:sz w:val="24"/>
          <w:szCs w:val="24"/>
        </w:rPr>
        <w:t>垃圾由养护单位自行收运至符合要求的处置</w:t>
      </w:r>
      <w:r>
        <w:rPr>
          <w:rFonts w:hint="eastAsia" w:ascii="仿宋_GB2312" w:eastAsia="仿宋_GB2312"/>
          <w:color w:val="auto"/>
          <w:sz w:val="24"/>
          <w:szCs w:val="24"/>
        </w:rPr>
        <w:t>场站</w:t>
      </w:r>
      <w:r>
        <w:rPr>
          <w:rFonts w:hint="eastAsia" w:ascii="仿宋_GB2312" w:hAnsi="宋体" w:eastAsia="仿宋_GB2312" w:cs="宋体"/>
          <w:color w:val="auto"/>
          <w:kern w:val="0"/>
          <w:sz w:val="24"/>
          <w:szCs w:val="24"/>
        </w:rPr>
        <w:t>处置。</w:t>
      </w:r>
    </w:p>
    <w:p w14:paraId="2B0008C0">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 xml:space="preserve">1.6 </w:t>
      </w:r>
      <w:r>
        <w:rPr>
          <w:rFonts w:hint="eastAsia" w:ascii="仿宋_GB2312" w:hAnsi="宋体" w:eastAsia="仿宋_GB2312"/>
          <w:color w:val="auto"/>
          <w:sz w:val="24"/>
          <w:szCs w:val="24"/>
        </w:rPr>
        <w:t>3吨智能全自动后装压缩式垃圾车、</w:t>
      </w:r>
      <w:r>
        <w:rPr>
          <w:rFonts w:hint="eastAsia" w:ascii="仿宋_GB2312" w:hAnsi="宋体" w:eastAsia="仿宋_GB2312" w:cs="宋体"/>
          <w:color w:val="auto"/>
          <w:kern w:val="0"/>
          <w:sz w:val="24"/>
          <w:szCs w:val="24"/>
        </w:rPr>
        <w:t>燃油（电动）平推式垃圾收集运输车</w:t>
      </w:r>
      <w:r>
        <w:rPr>
          <w:rFonts w:hint="eastAsia" w:ascii="仿宋_GB2312" w:hAnsi="宋体" w:eastAsia="仿宋_GB2312"/>
          <w:color w:val="auto"/>
          <w:sz w:val="24"/>
          <w:szCs w:val="28"/>
        </w:rPr>
        <w:t>须规范排放渗漏液。</w:t>
      </w:r>
    </w:p>
    <w:p w14:paraId="3B5C6B44">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1.7</w:t>
      </w:r>
      <w:r>
        <w:rPr>
          <w:rFonts w:hint="eastAsia" w:ascii="仿宋_GB2312" w:hAnsi="宋体" w:eastAsia="仿宋_GB2312" w:cs="宋体"/>
          <w:color w:val="auto"/>
          <w:kern w:val="0"/>
          <w:sz w:val="24"/>
          <w:szCs w:val="24"/>
        </w:rPr>
        <w:t>步行保洁人工步行巡拣产生的垃圾应存放在</w:t>
      </w:r>
      <w:r>
        <w:rPr>
          <w:rFonts w:hint="eastAsia" w:ascii="仿宋_GB2312" w:hAnsi="宋体" w:eastAsia="仿宋_GB2312"/>
          <w:color w:val="auto"/>
          <w:sz w:val="24"/>
          <w:szCs w:val="28"/>
        </w:rPr>
        <w:t>步行保洁垃圾收集桶内或</w:t>
      </w:r>
      <w:r>
        <w:rPr>
          <w:rFonts w:hint="eastAsia" w:ascii="仿宋_GB2312" w:hAnsi="宋体" w:eastAsia="仿宋_GB2312" w:cs="宋体"/>
          <w:color w:val="auto"/>
          <w:kern w:val="0"/>
          <w:sz w:val="24"/>
          <w:szCs w:val="24"/>
        </w:rPr>
        <w:t>倒入沿途果壳箱内</w:t>
      </w:r>
      <w:r>
        <w:rPr>
          <w:rFonts w:hint="eastAsia" w:ascii="仿宋_GB2312" w:hAnsi="宋体" w:eastAsia="仿宋_GB2312"/>
          <w:color w:val="auto"/>
          <w:sz w:val="24"/>
          <w:szCs w:val="28"/>
        </w:rPr>
        <w:t>。每日7：00前完成首遍收集和运输，不遗漏，不得堆放在路边。7：00过后，道路上出现的袋装垃圾和堆状垃圾需随时发现随时清理，</w:t>
      </w:r>
      <w:r>
        <w:rPr>
          <w:rFonts w:hint="eastAsia" w:ascii="仿宋_GB2312" w:hAnsi="宋体" w:eastAsia="仿宋_GB2312"/>
          <w:color w:val="auto"/>
          <w:sz w:val="24"/>
        </w:rPr>
        <w:t>工作时间段内出现的</w:t>
      </w:r>
      <w:r>
        <w:rPr>
          <w:rFonts w:hint="eastAsia" w:ascii="仿宋_GB2312" w:hAnsi="宋体" w:eastAsia="仿宋_GB2312"/>
          <w:color w:val="auto"/>
          <w:sz w:val="24"/>
          <w:szCs w:val="28"/>
        </w:rPr>
        <w:t>袋装垃圾和堆状垃圾</w:t>
      </w:r>
      <w:r>
        <w:rPr>
          <w:rFonts w:hint="eastAsia" w:ascii="仿宋_GB2312" w:hAnsi="宋体" w:eastAsia="仿宋_GB2312"/>
          <w:color w:val="auto"/>
          <w:sz w:val="24"/>
        </w:rPr>
        <w:t>不得过夜</w:t>
      </w:r>
      <w:r>
        <w:rPr>
          <w:rFonts w:hint="eastAsia" w:ascii="仿宋_GB2312" w:hAnsi="宋体" w:eastAsia="仿宋_GB2312"/>
          <w:color w:val="auto"/>
          <w:sz w:val="24"/>
          <w:szCs w:val="28"/>
        </w:rPr>
        <w:t>。</w:t>
      </w:r>
    </w:p>
    <w:p w14:paraId="638BEE69">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8"/>
        </w:rPr>
        <w:t>1.8 按生活垃圾分类相关要求收运，垃圾</w:t>
      </w:r>
      <w:r>
        <w:rPr>
          <w:rFonts w:hint="eastAsia" w:ascii="仿宋_GB2312" w:hAnsi="宋体" w:eastAsia="仿宋_GB2312" w:cs="宋体"/>
          <w:color w:val="auto"/>
          <w:kern w:val="0"/>
          <w:sz w:val="24"/>
          <w:szCs w:val="24"/>
        </w:rPr>
        <w:t>分类袋装收集，快车道清拣车、综合保洁车、专项保洁车、</w:t>
      </w:r>
      <w:r>
        <w:rPr>
          <w:rFonts w:hint="eastAsia" w:ascii="仿宋_GB2312" w:hAnsi="宋体" w:eastAsia="仿宋_GB2312"/>
          <w:color w:val="auto"/>
          <w:sz w:val="24"/>
          <w:szCs w:val="24"/>
        </w:rPr>
        <w:t>燃油垃（电动）圾桶收集运输车收集的垃圾经</w:t>
      </w:r>
      <w:r>
        <w:rPr>
          <w:rFonts w:hint="eastAsia" w:ascii="仿宋_GB2312" w:hAnsi="宋体" w:eastAsia="仿宋_GB2312" w:cs="宋体"/>
          <w:color w:val="auto"/>
          <w:kern w:val="0"/>
          <w:sz w:val="24"/>
          <w:szCs w:val="24"/>
        </w:rPr>
        <w:t>分类后，短驳至</w:t>
      </w:r>
      <w:r>
        <w:rPr>
          <w:rFonts w:hint="eastAsia" w:ascii="仿宋_GB2312" w:hAnsi="宋体" w:eastAsia="仿宋_GB2312"/>
          <w:color w:val="auto"/>
          <w:sz w:val="24"/>
          <w:szCs w:val="24"/>
        </w:rPr>
        <w:t>3吨智能全自动后装压缩式垃圾车</w:t>
      </w:r>
      <w:r>
        <w:rPr>
          <w:rFonts w:hint="eastAsia" w:ascii="仿宋_GB2312" w:hAnsi="宋体" w:eastAsia="仿宋_GB2312" w:cs="宋体"/>
          <w:color w:val="auto"/>
          <w:kern w:val="0"/>
          <w:sz w:val="24"/>
          <w:szCs w:val="24"/>
        </w:rPr>
        <w:t>，</w:t>
      </w:r>
      <w:r>
        <w:rPr>
          <w:rFonts w:hint="eastAsia" w:ascii="仿宋_GB2312" w:hAnsi="宋体" w:eastAsia="仿宋_GB2312"/>
          <w:color w:val="auto"/>
          <w:sz w:val="24"/>
          <w:szCs w:val="24"/>
        </w:rPr>
        <w:t>3吨智能全自动后装压缩式垃圾车</w:t>
      </w:r>
      <w:r>
        <w:rPr>
          <w:rFonts w:hint="eastAsia" w:ascii="仿宋_GB2312" w:hAnsi="宋体" w:eastAsia="仿宋_GB2312" w:cs="宋体"/>
          <w:color w:val="auto"/>
          <w:kern w:val="0"/>
          <w:sz w:val="24"/>
          <w:szCs w:val="24"/>
        </w:rPr>
        <w:t>运至管理部门许可的中转站处置</w:t>
      </w:r>
      <w:r>
        <w:rPr>
          <w:rFonts w:hint="eastAsia" w:ascii="仿宋_GB2312" w:hAnsi="宋体" w:eastAsia="仿宋_GB2312"/>
          <w:color w:val="auto"/>
          <w:sz w:val="24"/>
          <w:szCs w:val="24"/>
        </w:rPr>
        <w:t>；</w:t>
      </w:r>
      <w:r>
        <w:rPr>
          <w:rFonts w:hint="eastAsia" w:ascii="仿宋_GB2312" w:hAnsi="宋体" w:eastAsia="仿宋_GB2312" w:cs="宋体"/>
          <w:color w:val="auto"/>
          <w:kern w:val="0"/>
          <w:sz w:val="24"/>
          <w:szCs w:val="24"/>
        </w:rPr>
        <w:t>燃油（电动）平推式垃圾收集运输车</w:t>
      </w:r>
      <w:r>
        <w:rPr>
          <w:rFonts w:hint="eastAsia" w:ascii="仿宋_GB2312" w:hAnsi="宋体" w:eastAsia="仿宋_GB2312"/>
          <w:color w:val="auto"/>
          <w:sz w:val="24"/>
          <w:szCs w:val="24"/>
        </w:rPr>
        <w:t>收集满其他垃圾后，</w:t>
      </w:r>
      <w:r>
        <w:rPr>
          <w:rFonts w:hint="eastAsia" w:ascii="仿宋_GB2312" w:hAnsi="宋体" w:eastAsia="仿宋_GB2312" w:cs="宋体"/>
          <w:color w:val="auto"/>
          <w:kern w:val="0"/>
          <w:sz w:val="24"/>
          <w:szCs w:val="24"/>
        </w:rPr>
        <w:t>运至管理部门许可的中转站处置或短驳至</w:t>
      </w:r>
      <w:r>
        <w:rPr>
          <w:rFonts w:hint="eastAsia" w:ascii="仿宋_GB2312" w:hAnsi="宋体" w:eastAsia="仿宋_GB2312"/>
          <w:color w:val="auto"/>
          <w:sz w:val="24"/>
          <w:szCs w:val="24"/>
        </w:rPr>
        <w:t>3吨智能全自动后装压缩式垃圾车</w:t>
      </w:r>
      <w:r>
        <w:rPr>
          <w:rFonts w:hint="eastAsia" w:ascii="仿宋_GB2312" w:hAnsi="宋体" w:eastAsia="仿宋_GB2312" w:cs="宋体"/>
          <w:color w:val="auto"/>
          <w:kern w:val="0"/>
          <w:sz w:val="24"/>
          <w:szCs w:val="24"/>
        </w:rPr>
        <w:t>；</w:t>
      </w:r>
      <w:r>
        <w:rPr>
          <w:rFonts w:hint="eastAsia" w:ascii="仿宋_GB2312" w:hAnsi="宋体" w:eastAsia="仿宋_GB2312"/>
          <w:color w:val="auto"/>
          <w:sz w:val="24"/>
          <w:szCs w:val="24"/>
        </w:rPr>
        <w:t>可回收物、有害垃圾、绿化垃圾、大件垃圾按相关规定及时处置。</w:t>
      </w:r>
    </w:p>
    <w:p w14:paraId="0A4622C4">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 xml:space="preserve">1.9 </w:t>
      </w:r>
      <w:r>
        <w:rPr>
          <w:rFonts w:hint="eastAsia" w:ascii="仿宋_GB2312" w:hAnsi="宋体" w:eastAsia="仿宋_GB2312"/>
          <w:color w:val="auto"/>
          <w:sz w:val="24"/>
          <w:szCs w:val="24"/>
        </w:rPr>
        <w:t>3吨智能全自动后装压缩式垃圾车、</w:t>
      </w:r>
      <w:r>
        <w:rPr>
          <w:rFonts w:hint="eastAsia" w:ascii="仿宋_GB2312" w:hAnsi="宋体" w:eastAsia="仿宋_GB2312" w:cs="宋体"/>
          <w:color w:val="auto"/>
          <w:kern w:val="0"/>
          <w:sz w:val="24"/>
          <w:szCs w:val="24"/>
        </w:rPr>
        <w:t>燃油（电动）平推式垃圾收集运输车、</w:t>
      </w:r>
      <w:r>
        <w:rPr>
          <w:rFonts w:hint="eastAsia" w:ascii="仿宋_GB2312" w:hAnsi="宋体" w:eastAsia="仿宋_GB2312"/>
          <w:color w:val="auto"/>
          <w:sz w:val="24"/>
          <w:szCs w:val="24"/>
        </w:rPr>
        <w:t>燃油（电动）垃圾桶收集运输车须规范停放，并保持周边干净整洁</w:t>
      </w:r>
      <w:r>
        <w:rPr>
          <w:rFonts w:hint="eastAsia" w:ascii="仿宋_GB2312" w:hAnsi="宋体" w:eastAsia="仿宋_GB2312"/>
          <w:color w:val="auto"/>
          <w:sz w:val="24"/>
          <w:szCs w:val="28"/>
        </w:rPr>
        <w:t>。</w:t>
      </w:r>
    </w:p>
    <w:p w14:paraId="3FB06CE7">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8"/>
        </w:rPr>
        <w:t xml:space="preserve">1.10 </w:t>
      </w:r>
      <w:r>
        <w:rPr>
          <w:rFonts w:hint="eastAsia" w:ascii="仿宋_GB2312" w:hAnsi="宋体" w:eastAsia="仿宋_GB2312"/>
          <w:color w:val="auto"/>
          <w:sz w:val="24"/>
          <w:szCs w:val="24"/>
        </w:rPr>
        <w:t>垃圾桶清洗不能污染环境。</w:t>
      </w:r>
    </w:p>
    <w:p w14:paraId="6E4EC07E">
      <w:pPr>
        <w:spacing w:line="360" w:lineRule="auto"/>
        <w:jc w:val="left"/>
        <w:rPr>
          <w:rFonts w:ascii="仿宋_GB2312" w:hAnsi="宋体" w:eastAsia="仿宋_GB2312"/>
          <w:color w:val="auto"/>
          <w:sz w:val="24"/>
          <w:szCs w:val="28"/>
        </w:rPr>
      </w:pPr>
      <w:r>
        <w:rPr>
          <w:rFonts w:hint="eastAsia" w:ascii="仿宋_GB2312" w:hAnsi="宋体" w:eastAsia="仿宋_GB2312"/>
          <w:color w:val="auto"/>
          <w:sz w:val="24"/>
          <w:szCs w:val="28"/>
        </w:rPr>
        <w:t>1.11 设置分类收集桶的，须按垃圾分类收集要求收集；只能收集标段作业范围内产生的垃圾，不得私自</w:t>
      </w:r>
      <w:r>
        <w:rPr>
          <w:rFonts w:hint="eastAsia" w:ascii="仿宋_GB2312" w:hAnsi="Cambria Math" w:eastAsia="仿宋_GB2312"/>
          <w:color w:val="auto"/>
          <w:sz w:val="24"/>
          <w:szCs w:val="28"/>
        </w:rPr>
        <w:t>收集运输标段</w:t>
      </w:r>
      <w:r>
        <w:rPr>
          <w:rFonts w:hint="eastAsia" w:ascii="仿宋_GB2312" w:hAnsi="宋体" w:eastAsia="仿宋_GB2312"/>
          <w:color w:val="auto"/>
          <w:sz w:val="24"/>
          <w:szCs w:val="28"/>
        </w:rPr>
        <w:t>作业范围</w:t>
      </w:r>
      <w:r>
        <w:rPr>
          <w:rFonts w:hint="eastAsia" w:ascii="仿宋_GB2312" w:hAnsi="Cambria Math" w:eastAsia="仿宋_GB2312"/>
          <w:color w:val="auto"/>
          <w:sz w:val="24"/>
          <w:szCs w:val="28"/>
        </w:rPr>
        <w:t>外产生的垃圾</w:t>
      </w:r>
      <w:r>
        <w:rPr>
          <w:rFonts w:hint="eastAsia" w:ascii="仿宋_GB2312" w:hAnsi="宋体" w:eastAsia="仿宋_GB2312"/>
          <w:color w:val="auto"/>
          <w:sz w:val="24"/>
          <w:szCs w:val="28"/>
        </w:rPr>
        <w:t>。</w:t>
      </w:r>
    </w:p>
    <w:p w14:paraId="5E3B9529">
      <w:pPr>
        <w:spacing w:line="360" w:lineRule="auto"/>
        <w:jc w:val="left"/>
        <w:rPr>
          <w:rFonts w:ascii="仿宋_GB2312" w:hAnsi="宋体" w:eastAsia="仿宋_GB2312"/>
          <w:color w:val="auto"/>
          <w:sz w:val="24"/>
          <w:szCs w:val="28"/>
        </w:rPr>
      </w:pPr>
      <w:r>
        <w:rPr>
          <w:rFonts w:hint="eastAsia" w:ascii="仿宋_GB2312" w:hAnsi="宋体" w:eastAsia="仿宋_GB2312"/>
          <w:color w:val="auto"/>
          <w:sz w:val="24"/>
          <w:szCs w:val="28"/>
        </w:rPr>
        <w:t>1.12 公共区域设置垃圾桶的，须在桶身明显位置清晰标识“临时增设垃圾桶”或放置在垃圾收集亭中。</w:t>
      </w:r>
    </w:p>
    <w:p w14:paraId="2ED63B9C">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1.13 进入中转站的收运车辆须服从相关场站管理规定</w:t>
      </w:r>
      <w:r>
        <w:rPr>
          <w:rFonts w:hint="eastAsia" w:ascii="仿宋_GB2312" w:hAnsi="宋体" w:eastAsia="仿宋_GB2312"/>
          <w:color w:val="auto"/>
          <w:sz w:val="24"/>
          <w:szCs w:val="28"/>
        </w:rPr>
        <w:t>。</w:t>
      </w:r>
    </w:p>
    <w:p w14:paraId="6BB990DB">
      <w:pPr>
        <w:spacing w:line="360" w:lineRule="auto"/>
        <w:jc w:val="left"/>
        <w:rPr>
          <w:rFonts w:ascii="仿宋_GB2312" w:hAnsi="宋体" w:eastAsia="仿宋_GB2312"/>
          <w:color w:val="auto"/>
          <w:sz w:val="24"/>
          <w:szCs w:val="28"/>
        </w:rPr>
      </w:pPr>
      <w:r>
        <w:rPr>
          <w:rFonts w:hint="eastAsia" w:ascii="仿宋_GB2312" w:hAnsi="宋体" w:eastAsia="仿宋_GB2312"/>
          <w:color w:val="auto"/>
          <w:sz w:val="24"/>
          <w:szCs w:val="28"/>
        </w:rPr>
        <w:t>1.14 标段内产生的所有垃圾须做到日产日清，不能当天直运到中转站的垃圾须压缩存放在3吨智能全自动后装式压缩垃圾车中或存放在</w:t>
      </w:r>
      <w:r>
        <w:rPr>
          <w:rFonts w:hint="eastAsia" w:ascii="仿宋_GB2312" w:hAnsi="宋体" w:eastAsia="仿宋_GB2312" w:cs="宋体"/>
          <w:color w:val="auto"/>
          <w:kern w:val="0"/>
          <w:sz w:val="24"/>
          <w:szCs w:val="24"/>
        </w:rPr>
        <w:t>燃油（电动）平推式垃圾收集运输车中</w:t>
      </w:r>
      <w:r>
        <w:rPr>
          <w:rFonts w:hint="eastAsia" w:ascii="仿宋_GB2312" w:hAnsi="宋体" w:eastAsia="仿宋_GB2312"/>
          <w:color w:val="auto"/>
          <w:sz w:val="24"/>
          <w:szCs w:val="28"/>
        </w:rPr>
        <w:t>或入袋装桶在燃油（电动）垃圾桶收集运输车中，养护单位不得设立任何形式的垃圾暂存点。</w:t>
      </w:r>
    </w:p>
    <w:p w14:paraId="48F722CF">
      <w:pPr>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8"/>
        </w:rPr>
        <w:t xml:space="preserve">1.15 </w:t>
      </w:r>
      <w:r>
        <w:rPr>
          <w:rFonts w:hint="eastAsia" w:ascii="仿宋_GB2312" w:hAnsi="宋体" w:eastAsia="仿宋_GB2312"/>
          <w:color w:val="auto"/>
          <w:sz w:val="24"/>
          <w:szCs w:val="24"/>
        </w:rPr>
        <w:t>所有车辆须按要求喷涂统一标识。</w:t>
      </w:r>
    </w:p>
    <w:p w14:paraId="4BFF45C7">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 xml:space="preserve">1.16 </w:t>
      </w:r>
      <w:r>
        <w:rPr>
          <w:rFonts w:hint="eastAsia" w:ascii="仿宋_GB2312" w:hAnsi="宋体" w:eastAsia="仿宋_GB2312"/>
          <w:color w:val="auto"/>
          <w:sz w:val="24"/>
          <w:szCs w:val="24"/>
        </w:rPr>
        <w:t>务必按时出车，在规定时间内完成作业任务并开启环卫信息化系统。</w:t>
      </w:r>
    </w:p>
    <w:p w14:paraId="1B24B052">
      <w:pPr>
        <w:spacing w:line="360" w:lineRule="auto"/>
        <w:rPr>
          <w:rFonts w:ascii="仿宋_GB2312" w:hAnsi="宋体" w:eastAsia="仿宋_GB2312"/>
          <w:color w:val="auto"/>
          <w:sz w:val="24"/>
          <w:szCs w:val="24"/>
        </w:rPr>
      </w:pPr>
      <w:r>
        <w:rPr>
          <w:rFonts w:hint="eastAsia" w:ascii="仿宋_GB2312" w:hAnsi="宋体" w:eastAsia="仿宋_GB2312"/>
          <w:b/>
          <w:color w:val="auto"/>
          <w:sz w:val="24"/>
          <w:szCs w:val="28"/>
        </w:rPr>
        <w:t>2.作业时间：</w:t>
      </w:r>
      <w:r>
        <w:rPr>
          <w:rFonts w:hint="eastAsia" w:ascii="仿宋_GB2312" w:hAnsi="宋体" w:eastAsia="仿宋_GB2312"/>
          <w:color w:val="auto"/>
          <w:sz w:val="24"/>
          <w:szCs w:val="24"/>
        </w:rPr>
        <w:t>5:00-22:30</w:t>
      </w:r>
    </w:p>
    <w:p w14:paraId="698D0923">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遇重大活动及特殊情况，甲方有权要求保洁单位调整收集收运时间及增加收集收运频次，乙方应无条件服从。</w:t>
      </w:r>
    </w:p>
    <w:p w14:paraId="62A46B44">
      <w:pPr>
        <w:spacing w:line="360" w:lineRule="auto"/>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3</w:t>
      </w:r>
      <w:r>
        <w:rPr>
          <w:rFonts w:hint="eastAsia" w:ascii="仿宋_GB2312" w:eastAsia="仿宋_GB2312"/>
          <w:b/>
          <w:color w:val="auto"/>
          <w:sz w:val="24"/>
          <w:szCs w:val="24"/>
        </w:rPr>
        <w:t>.</w:t>
      </w:r>
      <w:r>
        <w:rPr>
          <w:rFonts w:hint="eastAsia" w:ascii="仿宋_GB2312" w:hAnsi="宋体" w:eastAsia="仿宋_GB2312" w:cs="宋体"/>
          <w:b/>
          <w:color w:val="auto"/>
          <w:kern w:val="0"/>
          <w:sz w:val="24"/>
          <w:szCs w:val="24"/>
        </w:rPr>
        <w:t>作业人员配备要求</w:t>
      </w:r>
    </w:p>
    <w:p w14:paraId="58B3EA97">
      <w:pPr>
        <w:spacing w:line="360" w:lineRule="auto"/>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每车每班配备驾驶员（操作员）1人，需持有B2类及以上驾照。</w:t>
      </w:r>
    </w:p>
    <w:p w14:paraId="093B895C">
      <w:pPr>
        <w:spacing w:line="360" w:lineRule="auto"/>
        <w:rPr>
          <w:rFonts w:ascii="仿宋_GB2312" w:hAnsi="宋体" w:eastAsia="仿宋_GB2312"/>
          <w:color w:val="auto"/>
          <w:sz w:val="24"/>
          <w:szCs w:val="24"/>
        </w:rPr>
      </w:pPr>
      <w:r>
        <w:rPr>
          <w:rFonts w:hint="eastAsia" w:ascii="仿宋_GB2312" w:hAnsi="宋体" w:eastAsia="仿宋_GB2312" w:cs="宋体"/>
          <w:color w:val="auto"/>
          <w:kern w:val="0"/>
          <w:sz w:val="24"/>
          <w:szCs w:val="24"/>
        </w:rPr>
        <w:t>无毒驾酒驾记录，做到专人专车，严格按操作规范作业，确保作业中人身、设施、设备的安全，保证车辆清洁，文明驾驶。驾驶员</w:t>
      </w:r>
      <w:r>
        <w:rPr>
          <w:rFonts w:hint="eastAsia" w:ascii="仿宋_GB2312" w:hAnsi="宋体" w:eastAsia="仿宋_GB2312"/>
          <w:color w:val="auto"/>
          <w:sz w:val="24"/>
          <w:szCs w:val="24"/>
        </w:rPr>
        <w:t>须坚持“文明驾驶、安全第一”的职业行为准则，不无证驾驶、不疲劳驾驶、不酗酒驾驶、车辆不带病行驶。</w:t>
      </w:r>
    </w:p>
    <w:p w14:paraId="4C11547B">
      <w:pPr>
        <w:spacing w:line="360" w:lineRule="auto"/>
        <w:rPr>
          <w:rFonts w:ascii="仿宋_GB2312" w:hAnsi="宋体" w:eastAsia="仿宋_GB2312" w:cs="宋体"/>
          <w:b/>
          <w:color w:val="auto"/>
          <w:kern w:val="0"/>
          <w:sz w:val="24"/>
          <w:szCs w:val="24"/>
        </w:rPr>
      </w:pPr>
      <w:r>
        <w:rPr>
          <w:rFonts w:hint="eastAsia" w:ascii="仿宋_GB2312" w:hAnsi="宋体" w:eastAsia="仿宋_GB2312" w:cs="宋体"/>
          <w:b/>
          <w:color w:val="auto"/>
          <w:kern w:val="0"/>
          <w:sz w:val="24"/>
          <w:szCs w:val="24"/>
        </w:rPr>
        <w:t>4.车辆年限要求：</w:t>
      </w:r>
    </w:p>
    <w:p w14:paraId="4FE2C627">
      <w:pPr>
        <w:spacing w:line="360" w:lineRule="auto"/>
        <w:rPr>
          <w:rFonts w:ascii="仿宋_GB2312" w:eastAsia="仿宋_GB2312" w:hAnsiTheme="minorEastAsia"/>
          <w:color w:val="auto"/>
          <w:sz w:val="24"/>
          <w:szCs w:val="24"/>
        </w:rPr>
      </w:pPr>
      <w:r>
        <w:rPr>
          <w:rFonts w:hint="eastAsia" w:ascii="仿宋_GB2312" w:hAnsi="宋体" w:eastAsia="仿宋_GB2312"/>
          <w:color w:val="auto"/>
          <w:sz w:val="24"/>
          <w:szCs w:val="28"/>
        </w:rPr>
        <w:t>配置</w:t>
      </w:r>
      <w:r>
        <w:rPr>
          <w:rFonts w:hint="eastAsia" w:ascii="仿宋_GB2312" w:hAnsi="宋体" w:eastAsia="仿宋_GB2312"/>
          <w:color w:val="auto"/>
          <w:sz w:val="24"/>
          <w:szCs w:val="24"/>
        </w:rPr>
        <w:t>3吨智能全自动后装压缩式垃圾车、</w:t>
      </w:r>
      <w:r>
        <w:rPr>
          <w:rFonts w:hint="eastAsia" w:ascii="仿宋_GB2312" w:hAnsi="宋体" w:eastAsia="仿宋_GB2312" w:cs="宋体"/>
          <w:color w:val="auto"/>
          <w:kern w:val="0"/>
          <w:sz w:val="24"/>
          <w:szCs w:val="24"/>
        </w:rPr>
        <w:t>燃油（电动）平推式垃圾收集运输车、</w:t>
      </w:r>
      <w:r>
        <w:rPr>
          <w:rFonts w:hint="eastAsia" w:ascii="仿宋_GB2312" w:hAnsi="宋体" w:eastAsia="仿宋_GB2312"/>
          <w:color w:val="auto"/>
          <w:sz w:val="24"/>
          <w:szCs w:val="24"/>
        </w:rPr>
        <w:t>燃油（电动）垃圾桶收集运输车的</w:t>
      </w:r>
      <w:r>
        <w:rPr>
          <w:rFonts w:hint="eastAsia" w:ascii="仿宋_GB2312" w:eastAsia="仿宋_GB2312" w:hAnsiTheme="minorEastAsia"/>
          <w:color w:val="auto"/>
          <w:sz w:val="24"/>
          <w:szCs w:val="24"/>
        </w:rPr>
        <w:t>机动车登记证书初次登记日期须在2021年1月1日（含）之后，检验合格方可上路作业。因国家及地方相关法律、法规及标准调整而不符合上路要求的车辆，乙方须无条件更换。</w:t>
      </w:r>
    </w:p>
    <w:p w14:paraId="49D8AD58">
      <w:pPr>
        <w:spacing w:line="360" w:lineRule="auto"/>
        <w:rPr>
          <w:rFonts w:ascii="仿宋_GB2312" w:eastAsia="仿宋_GB2312" w:hAnsiTheme="minorEastAsia"/>
          <w:color w:val="auto"/>
          <w:sz w:val="24"/>
          <w:szCs w:val="24"/>
        </w:rPr>
      </w:pPr>
    </w:p>
    <w:p w14:paraId="187EE762">
      <w:pPr>
        <w:spacing w:line="360" w:lineRule="auto"/>
        <w:rPr>
          <w:rFonts w:ascii="仿宋_GB2312" w:hAnsi="宋体" w:eastAsia="仿宋_GB2312"/>
          <w:color w:val="auto"/>
          <w:sz w:val="28"/>
          <w:szCs w:val="28"/>
        </w:rPr>
      </w:pPr>
      <w:r>
        <w:rPr>
          <w:rFonts w:hint="eastAsia" w:ascii="仿宋_GB2312" w:eastAsia="仿宋_GB2312"/>
          <w:b/>
          <w:bCs/>
          <w:color w:val="auto"/>
          <w:kern w:val="44"/>
          <w:sz w:val="28"/>
          <w:szCs w:val="28"/>
        </w:rPr>
        <w:t>附件十二：秩序巡视员作业管理</w:t>
      </w:r>
      <w:r>
        <w:rPr>
          <w:rFonts w:hint="eastAsia" w:ascii="仿宋_GB2312" w:hAnsi="宋体" w:eastAsia="仿宋_GB2312"/>
          <w:b/>
          <w:color w:val="auto"/>
          <w:sz w:val="28"/>
          <w:szCs w:val="28"/>
        </w:rPr>
        <w:t>要求</w:t>
      </w:r>
    </w:p>
    <w:p w14:paraId="577F48FB">
      <w:pPr>
        <w:spacing w:line="360" w:lineRule="auto"/>
        <w:rPr>
          <w:rFonts w:ascii="仿宋_GB2312" w:hAnsi="宋体" w:eastAsia="仿宋_GB2312"/>
          <w:b/>
          <w:color w:val="auto"/>
          <w:sz w:val="24"/>
          <w:szCs w:val="28"/>
        </w:rPr>
      </w:pPr>
      <w:r>
        <w:rPr>
          <w:rFonts w:hint="eastAsia" w:ascii="仿宋_GB2312" w:hAnsi="宋体" w:eastAsia="仿宋_GB2312"/>
          <w:b/>
          <w:color w:val="auto"/>
          <w:sz w:val="24"/>
          <w:szCs w:val="28"/>
        </w:rPr>
        <w:t>一、秩序巡视员工作范围</w:t>
      </w:r>
    </w:p>
    <w:p w14:paraId="491FAFBB">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各公园所有范围内的交通秩序、设施看护、停车秩序及公共秩序管理。以上范围下文统称本区域。</w:t>
      </w:r>
    </w:p>
    <w:p w14:paraId="5FA57E03">
      <w:pPr>
        <w:spacing w:line="360" w:lineRule="auto"/>
        <w:rPr>
          <w:rFonts w:ascii="仿宋_GB2312" w:hAnsi="宋体" w:eastAsia="仿宋_GB2312"/>
          <w:b/>
          <w:color w:val="auto"/>
          <w:sz w:val="24"/>
          <w:szCs w:val="28"/>
        </w:rPr>
      </w:pPr>
      <w:r>
        <w:rPr>
          <w:rFonts w:hint="eastAsia" w:ascii="仿宋_GB2312" w:hAnsi="宋体" w:eastAsia="仿宋_GB2312"/>
          <w:b/>
          <w:color w:val="auto"/>
          <w:sz w:val="24"/>
          <w:szCs w:val="28"/>
        </w:rPr>
        <w:t>二、秩序巡视员服务内容和要求</w:t>
      </w:r>
    </w:p>
    <w:p w14:paraId="6AE01433">
      <w:pPr>
        <w:spacing w:line="360" w:lineRule="auto"/>
        <w:rPr>
          <w:rFonts w:ascii="仿宋_GB2312" w:hAnsi="宋体" w:eastAsia="仿宋_GB2312"/>
          <w:b/>
          <w:color w:val="auto"/>
          <w:sz w:val="24"/>
          <w:szCs w:val="28"/>
        </w:rPr>
      </w:pPr>
      <w:r>
        <w:rPr>
          <w:rFonts w:hint="eastAsia" w:ascii="仿宋_GB2312" w:hAnsi="宋体" w:eastAsia="仿宋_GB2312"/>
          <w:b/>
          <w:color w:val="auto"/>
          <w:sz w:val="24"/>
          <w:szCs w:val="28"/>
        </w:rPr>
        <w:t>1. 人员组织</w:t>
      </w:r>
    </w:p>
    <w:p w14:paraId="3173E3EF">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1.1 岗位设定：园内24小时巡逻岗、门岗；</w:t>
      </w:r>
    </w:p>
    <w:p w14:paraId="45FC27F5">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1.2 乙方须无条件服从甲方对人员的调配。</w:t>
      </w:r>
    </w:p>
    <w:p w14:paraId="7595BD90">
      <w:pPr>
        <w:spacing w:line="360" w:lineRule="auto"/>
        <w:rPr>
          <w:rFonts w:ascii="仿宋_GB2312" w:hAnsi="宋体" w:eastAsia="仿宋_GB2312"/>
          <w:b/>
          <w:color w:val="auto"/>
          <w:sz w:val="24"/>
          <w:szCs w:val="28"/>
        </w:rPr>
      </w:pPr>
      <w:r>
        <w:rPr>
          <w:rFonts w:hint="eastAsia" w:ascii="仿宋_GB2312" w:hAnsi="宋体" w:eastAsia="仿宋_GB2312"/>
          <w:b/>
          <w:color w:val="auto"/>
          <w:sz w:val="24"/>
          <w:szCs w:val="28"/>
        </w:rPr>
        <w:t>2．秩序巡视员人员基本要求</w:t>
      </w:r>
    </w:p>
    <w:p w14:paraId="0C963C2B">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2.1 身体健康，责任心强，工作认真负责，无犯罪记录；</w:t>
      </w:r>
    </w:p>
    <w:p w14:paraId="7A8F0506">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2.2 接受过相关的安全护卫知识与技能培训，训练有素，掌握基本安全护卫技能；</w:t>
      </w:r>
    </w:p>
    <w:p w14:paraId="5BC0BB5A">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2.3 熟悉物业管理及有关法律法规，能恰当的处理和应对公园护卫工作，并定期进行安全防范学习，增强安全防范能力；</w:t>
      </w:r>
    </w:p>
    <w:p w14:paraId="0BE0556C">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2.4 思想品质好，作风正派，热爱安全护卫工作，无犯罪记录；</w:t>
      </w:r>
    </w:p>
    <w:p w14:paraId="3839CF06">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2.5 当班时应佩戴明显标志、人工定位手环，统一着装，仪容仪表规范整齐；安全护卫人员配备对讲装置和其他必备的安全护卫工具；</w:t>
      </w:r>
    </w:p>
    <w:p w14:paraId="1CC7FB43">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2.6 上岗时精神振作，姿态良好，在执勤时不得有吸烟、吃零食, 袖手、背手、插腰或将手插入衣袋等行为；</w:t>
      </w:r>
    </w:p>
    <w:p w14:paraId="3EFF0A43">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2.7 举止应文明，礼貌待人，用语规范，讲普通话；</w:t>
      </w:r>
    </w:p>
    <w:p w14:paraId="59398CC5">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2.8 交接班制度完善，并有工作交接。</w:t>
      </w:r>
    </w:p>
    <w:p w14:paraId="0FDA5901">
      <w:pPr>
        <w:spacing w:line="360" w:lineRule="auto"/>
        <w:rPr>
          <w:rFonts w:ascii="仿宋_GB2312" w:hAnsi="宋体" w:eastAsia="仿宋_GB2312"/>
          <w:b/>
          <w:color w:val="auto"/>
          <w:sz w:val="24"/>
          <w:szCs w:val="28"/>
        </w:rPr>
      </w:pPr>
      <w:r>
        <w:rPr>
          <w:rFonts w:hint="eastAsia" w:ascii="仿宋_GB2312" w:hAnsi="宋体" w:eastAsia="仿宋_GB2312"/>
          <w:b/>
          <w:color w:val="auto"/>
          <w:sz w:val="24"/>
          <w:szCs w:val="28"/>
        </w:rPr>
        <w:t>3. 秩序巡视员岗位要求</w:t>
      </w:r>
    </w:p>
    <w:p w14:paraId="4695435F">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3.1 门岗要求</w:t>
      </w:r>
    </w:p>
    <w:p w14:paraId="67465C57">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3.1.1 主出入口有值班看守，24小时保持警戒状态；</w:t>
      </w:r>
    </w:p>
    <w:p w14:paraId="115164BA">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3.1.2 按照公园管理要求礼貌区分游客、工作人员、访客、进驻公园客户及施工人员，针对各出入口人员、车辆进出要求，进行人员、进出车辆、物品的管理。</w:t>
      </w:r>
    </w:p>
    <w:p w14:paraId="7A91F55B">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3.1.3 严格执行公园管理要求，按要求安排车辆在停车场停放。</w:t>
      </w:r>
    </w:p>
    <w:p w14:paraId="4C7E9054">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3.2  秩序巡视员巡逻岗要求</w:t>
      </w:r>
    </w:p>
    <w:p w14:paraId="2E73D27D">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3.2.1 科学、合理地安排园内巡逻线路。</w:t>
      </w:r>
    </w:p>
    <w:p w14:paraId="2C5ED56F">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3.2.2 秩序巡视员每日巡逻不少于8次，重点部位、重点时间以及特殊情况加强巡逻，做好巡更打卡工作。</w:t>
      </w:r>
    </w:p>
    <w:p w14:paraId="4D2EDCDD">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3.2.3 秩序巡视员应接受游客或业主的投诉和求助；回答游客的询问；在遇到突发事件时，及时报告警方与公园物业部门，必要时采取正当防卫，防止事态扩大，协助保护现场和证据。</w:t>
      </w:r>
    </w:p>
    <w:p w14:paraId="19DBE673">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3.2.4 秩序巡视员应有巡逻、检查记录。在确保公园整体秩序和安全的前提下，还应重点加强对儿童乐园和水域周边地区巡逻，对偷倒乱倒、偷排乱排、小商小贩、破坏野生动植物生息繁衍场所、非法捕捞鱼类及其他水生生物、不文明垂钓等行为进行劝阻（必要时联系城管执法协助），要合理安排人员，以确保现场秩序和安全。巡逻发现设施故障、损坏及时上报。</w:t>
      </w:r>
    </w:p>
    <w:p w14:paraId="24248D4A">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3.2.5 发现本区域内危及公共安全、破坏生态环境、违反国家法律法规和相关规章条例等行为及时上报相关执法部门。</w:t>
      </w:r>
    </w:p>
    <w:p w14:paraId="294D1C9C">
      <w:pPr>
        <w:spacing w:line="360" w:lineRule="auto"/>
        <w:rPr>
          <w:rFonts w:ascii="仿宋_GB2312" w:hAnsi="宋体" w:eastAsia="仿宋_GB2312"/>
          <w:b/>
          <w:color w:val="auto"/>
          <w:sz w:val="24"/>
          <w:szCs w:val="28"/>
        </w:rPr>
      </w:pPr>
      <w:r>
        <w:rPr>
          <w:rFonts w:hint="eastAsia" w:ascii="仿宋_GB2312" w:hAnsi="宋体" w:eastAsia="仿宋_GB2312"/>
          <w:b/>
          <w:color w:val="auto"/>
          <w:sz w:val="24"/>
          <w:szCs w:val="28"/>
        </w:rPr>
        <w:t>4. 紧急事故反应</w:t>
      </w:r>
    </w:p>
    <w:p w14:paraId="0E4F6684">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对紧急事故做出快速、正确、高效的反应。</w:t>
      </w:r>
    </w:p>
    <w:p w14:paraId="171C8144">
      <w:pPr>
        <w:spacing w:line="360" w:lineRule="auto"/>
        <w:rPr>
          <w:rFonts w:ascii="仿宋_GB2312" w:hAnsi="宋体" w:eastAsia="仿宋_GB2312"/>
          <w:b/>
          <w:color w:val="auto"/>
          <w:sz w:val="24"/>
          <w:szCs w:val="28"/>
        </w:rPr>
      </w:pPr>
      <w:r>
        <w:rPr>
          <w:rFonts w:hint="eastAsia" w:ascii="仿宋_GB2312" w:hAnsi="宋体" w:eastAsia="仿宋_GB2312"/>
          <w:b/>
          <w:color w:val="auto"/>
          <w:sz w:val="24"/>
          <w:szCs w:val="28"/>
        </w:rPr>
        <w:t>5. 防范措施</w:t>
      </w:r>
    </w:p>
    <w:p w14:paraId="3B97C0BB">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5.1接到报警信号，应立即派人赶往现场查看，予以恰当的紧急处理；</w:t>
      </w:r>
    </w:p>
    <w:p w14:paraId="47C99429">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5.2 协助有关部门维持公园正常秩序；</w:t>
      </w:r>
    </w:p>
    <w:p w14:paraId="1B45B4A6">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5.3 对公园内外围边界、角落、车库、道路的照明设施加强设施巡检，有损坏缺亮及时报修并跟踪维修进度，协助保持必要的照明。</w:t>
      </w:r>
    </w:p>
    <w:p w14:paraId="5C301048">
      <w:pPr>
        <w:spacing w:line="360" w:lineRule="auto"/>
        <w:rPr>
          <w:rFonts w:ascii="仿宋_GB2312" w:hAnsi="宋体" w:eastAsia="仿宋_GB2312"/>
          <w:b/>
          <w:color w:val="auto"/>
          <w:sz w:val="24"/>
          <w:szCs w:val="28"/>
        </w:rPr>
      </w:pPr>
      <w:r>
        <w:rPr>
          <w:rFonts w:hint="eastAsia" w:ascii="仿宋_GB2312" w:hAnsi="宋体" w:eastAsia="仿宋_GB2312"/>
          <w:b/>
          <w:color w:val="auto"/>
          <w:sz w:val="24"/>
          <w:szCs w:val="28"/>
        </w:rPr>
        <w:t>6．交通、车辆管理</w:t>
      </w:r>
    </w:p>
    <w:p w14:paraId="3AED7B0A">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维持公园内外停车场交通秩序；</w:t>
      </w:r>
    </w:p>
    <w:p w14:paraId="43960327">
      <w:pPr>
        <w:spacing w:line="360" w:lineRule="auto"/>
        <w:rPr>
          <w:rFonts w:ascii="仿宋_GB2312" w:hAnsi="宋体" w:eastAsia="仿宋_GB2312"/>
          <w:b/>
          <w:color w:val="auto"/>
          <w:sz w:val="24"/>
          <w:szCs w:val="28"/>
        </w:rPr>
      </w:pPr>
      <w:r>
        <w:rPr>
          <w:rFonts w:hint="eastAsia" w:ascii="仿宋_GB2312" w:hAnsi="宋体" w:eastAsia="仿宋_GB2312"/>
          <w:b/>
          <w:color w:val="auto"/>
          <w:sz w:val="24"/>
          <w:szCs w:val="28"/>
        </w:rPr>
        <w:t>7．资料管理</w:t>
      </w:r>
    </w:p>
    <w:p w14:paraId="6D03C4CF">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7.1资料齐全完整，分类成册，管理完善，合理分类，查阅方便；</w:t>
      </w:r>
    </w:p>
    <w:p w14:paraId="44A22AA4">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7.2有完善的值班制度、巡查制度、人员管理、作业计划、安全隐患排查上报和明确的岗位职责、工作纪律和工作流程及完整的工作记录。</w:t>
      </w:r>
    </w:p>
    <w:p w14:paraId="1C4AAFB8">
      <w:pPr>
        <w:spacing w:line="480" w:lineRule="exact"/>
        <w:jc w:val="left"/>
        <w:rPr>
          <w:rFonts w:ascii="仿宋_GB2312" w:eastAsia="仿宋_GB2312"/>
          <w:b/>
          <w:bCs/>
          <w:color w:val="auto"/>
          <w:kern w:val="44"/>
          <w:sz w:val="28"/>
          <w:szCs w:val="28"/>
        </w:rPr>
      </w:pPr>
    </w:p>
    <w:p w14:paraId="7843ED06">
      <w:pPr>
        <w:spacing w:line="480" w:lineRule="exact"/>
        <w:jc w:val="left"/>
        <w:rPr>
          <w:rFonts w:ascii="仿宋_GB2312" w:eastAsia="仿宋_GB2312"/>
          <w:b/>
          <w:bCs/>
          <w:color w:val="auto"/>
          <w:kern w:val="44"/>
          <w:sz w:val="28"/>
          <w:szCs w:val="28"/>
        </w:rPr>
      </w:pPr>
      <w:r>
        <w:rPr>
          <w:rFonts w:hint="eastAsia" w:ascii="仿宋_GB2312" w:eastAsia="仿宋_GB2312"/>
          <w:b/>
          <w:bCs/>
          <w:color w:val="auto"/>
          <w:kern w:val="44"/>
          <w:sz w:val="28"/>
          <w:szCs w:val="28"/>
        </w:rPr>
        <w:t>附件十三：项目组、技术人员配置及岗位要求</w:t>
      </w:r>
    </w:p>
    <w:p w14:paraId="60E8EE72">
      <w:pPr>
        <w:spacing w:line="360" w:lineRule="auto"/>
        <w:rPr>
          <w:rFonts w:ascii="仿宋_GB2312" w:eastAsia="仿宋_GB2312"/>
          <w:bCs/>
          <w:color w:val="auto"/>
          <w:kern w:val="44"/>
          <w:sz w:val="24"/>
          <w:szCs w:val="24"/>
        </w:rPr>
      </w:pPr>
      <w:r>
        <w:rPr>
          <w:rFonts w:hint="eastAsia" w:ascii="仿宋_GB2312" w:eastAsia="仿宋_GB2312"/>
          <w:bCs/>
          <w:color w:val="auto"/>
          <w:kern w:val="44"/>
          <w:sz w:val="24"/>
          <w:szCs w:val="24"/>
        </w:rPr>
        <w:t>项目组人员包括：项目经理、安全员、业务主管、资料员（兼信息化管理员）；技术人员包括：保洁巡视人员、智能化巡检设备操作人员等。</w:t>
      </w:r>
    </w:p>
    <w:p w14:paraId="63108193">
      <w:pPr>
        <w:spacing w:line="360" w:lineRule="auto"/>
        <w:rPr>
          <w:rFonts w:ascii="仿宋_GB2312" w:hAnsi="宋体" w:eastAsia="仿宋_GB2312"/>
          <w:b/>
          <w:color w:val="auto"/>
          <w:sz w:val="24"/>
          <w:szCs w:val="28"/>
        </w:rPr>
      </w:pPr>
      <w:r>
        <w:rPr>
          <w:rFonts w:hint="eastAsia" w:ascii="仿宋_GB2312" w:hAnsi="宋体" w:eastAsia="仿宋_GB2312"/>
          <w:b/>
          <w:color w:val="auto"/>
          <w:sz w:val="24"/>
          <w:szCs w:val="28"/>
        </w:rPr>
        <w:t>一、项目组配置及岗位要求</w:t>
      </w:r>
    </w:p>
    <w:p w14:paraId="0B47CF67">
      <w:pPr>
        <w:spacing w:line="360" w:lineRule="auto"/>
        <w:rPr>
          <w:rFonts w:ascii="仿宋_GB2312" w:eastAsia="仿宋_GB2312"/>
          <w:bCs/>
          <w:color w:val="auto"/>
          <w:kern w:val="44"/>
          <w:sz w:val="24"/>
          <w:szCs w:val="24"/>
        </w:rPr>
      </w:pPr>
      <w:r>
        <w:rPr>
          <w:rFonts w:hint="eastAsia" w:ascii="仿宋_GB2312" w:eastAsia="仿宋_GB2312"/>
          <w:bCs/>
          <w:color w:val="auto"/>
          <w:kern w:val="44"/>
          <w:sz w:val="24"/>
          <w:szCs w:val="24"/>
        </w:rPr>
        <w:t>1.项目经理：作为环卫项目的总负责人，全权管理本项目各项工作。定期开展培训，组织全体工作人员认真履行合同，保证合同内所约定的各项目标全部实现；</w:t>
      </w:r>
      <w:r>
        <w:rPr>
          <w:rFonts w:hint="eastAsia" w:ascii="仿宋_GB2312" w:hAnsi="宋体" w:eastAsia="仿宋_GB2312"/>
          <w:color w:val="auto"/>
          <w:sz w:val="24"/>
          <w:szCs w:val="28"/>
        </w:rPr>
        <w:t>有较强的组织和协调能力，有较高的专业素养，能吃苦，能夜间查岗；</w:t>
      </w:r>
      <w:r>
        <w:rPr>
          <w:rFonts w:hint="eastAsia" w:ascii="仿宋_GB2312" w:eastAsia="仿宋_GB2312"/>
          <w:bCs/>
          <w:color w:val="auto"/>
          <w:kern w:val="44"/>
          <w:sz w:val="24"/>
          <w:szCs w:val="24"/>
        </w:rPr>
        <w:t>负责各类通知、书函文件、合同、招投标文件的接收、发放及保管工作；负责项目组的内业管理工作；无条件服从甲方对其办公地点的调配，并须无条件配置相关办公用品。</w:t>
      </w:r>
    </w:p>
    <w:p w14:paraId="5CEC6494">
      <w:pPr>
        <w:spacing w:line="360" w:lineRule="auto"/>
        <w:rPr>
          <w:rFonts w:ascii="仿宋_GB2312" w:eastAsia="仿宋_GB2312"/>
          <w:bCs/>
          <w:color w:val="auto"/>
          <w:kern w:val="44"/>
          <w:sz w:val="24"/>
          <w:szCs w:val="24"/>
        </w:rPr>
      </w:pPr>
      <w:r>
        <w:rPr>
          <w:rFonts w:hint="eastAsia" w:ascii="仿宋_GB2312" w:eastAsia="仿宋_GB2312"/>
          <w:bCs/>
          <w:color w:val="auto"/>
          <w:kern w:val="44"/>
          <w:sz w:val="24"/>
          <w:szCs w:val="24"/>
        </w:rPr>
        <w:t>2.安全员：组织或者参与拟订本标段安全生产规章制度、操作规程和生产安全事故应急救援预案；组织或者参与本标段安全生产教育和培训，如实记录安全生产教育和培训情况；组织开展危险源辨识和评估，督促落实本标段重大危险源的安全管理措施；组织或者参与本标段应急救援演练；检查本标段的安全生产状况，及时排查生产安全事故隐患，提出改进安全生产管理的建议；制止和纠正违章指挥、强令冒险作业，违反操作规程的行为；督促落实本标段安全生产整政措施。</w:t>
      </w:r>
    </w:p>
    <w:p w14:paraId="73DB6A83">
      <w:pPr>
        <w:spacing w:line="480" w:lineRule="exact"/>
        <w:jc w:val="left"/>
        <w:rPr>
          <w:rFonts w:ascii="仿宋_GB2312" w:eastAsia="仿宋_GB2312"/>
          <w:bCs/>
          <w:color w:val="auto"/>
          <w:kern w:val="44"/>
          <w:sz w:val="24"/>
          <w:szCs w:val="24"/>
        </w:rPr>
      </w:pPr>
      <w:r>
        <w:rPr>
          <w:rFonts w:hint="eastAsia" w:ascii="仿宋_GB2312" w:eastAsia="仿宋_GB2312"/>
          <w:bCs/>
          <w:color w:val="auto"/>
          <w:kern w:val="44"/>
          <w:sz w:val="24"/>
          <w:szCs w:val="24"/>
        </w:rPr>
        <w:t>3.业务主管：负责本项目的现场管理、巡视，合理的组织和调度现场工作人员，保证服务质量达到合同要求。定期对标段内设施进行预防性巡查、检修，发现问题及时上报并追踪维修结果；对于存在安全隐患的设施及时采取临时措施。</w:t>
      </w:r>
    </w:p>
    <w:p w14:paraId="4392213F">
      <w:pPr>
        <w:spacing w:line="480" w:lineRule="exact"/>
        <w:jc w:val="left"/>
        <w:rPr>
          <w:rFonts w:ascii="仿宋_GB2312" w:eastAsia="仿宋_GB2312"/>
          <w:bCs/>
          <w:color w:val="auto"/>
          <w:kern w:val="44"/>
          <w:sz w:val="24"/>
          <w:szCs w:val="24"/>
        </w:rPr>
      </w:pPr>
      <w:r>
        <w:rPr>
          <w:rFonts w:hint="eastAsia" w:ascii="仿宋_GB2312" w:eastAsia="仿宋_GB2312"/>
          <w:bCs/>
          <w:color w:val="auto"/>
          <w:kern w:val="44"/>
          <w:sz w:val="24"/>
          <w:szCs w:val="24"/>
        </w:rPr>
        <w:t>4.资料员(兼信息化管理员)：负责资料、数据的收集、统计、汇总上报工作；无条件服从甲方对其办公地点的调配，并须无条件配置相关办公用品；处置回复数字化城管平台等各类案卷；开展环卫信息化各项工作。</w:t>
      </w:r>
    </w:p>
    <w:p w14:paraId="581238E4">
      <w:pPr>
        <w:spacing w:line="480" w:lineRule="exact"/>
        <w:jc w:val="left"/>
        <w:rPr>
          <w:rFonts w:ascii="仿宋_GB2312" w:eastAsia="仿宋_GB2312"/>
          <w:bCs/>
          <w:color w:val="auto"/>
          <w:kern w:val="44"/>
          <w:sz w:val="24"/>
          <w:szCs w:val="24"/>
        </w:rPr>
      </w:pPr>
      <w:r>
        <w:rPr>
          <w:rFonts w:hint="eastAsia" w:ascii="仿宋_GB2312" w:eastAsia="仿宋_GB2312"/>
          <w:bCs/>
          <w:color w:val="auto"/>
          <w:kern w:val="44"/>
          <w:sz w:val="24"/>
          <w:szCs w:val="24"/>
        </w:rPr>
        <w:t>5.项目组须按要求配置数字化城管项目（含信息费）、办公设备等。</w:t>
      </w:r>
    </w:p>
    <w:p w14:paraId="4E1D55D9">
      <w:pPr>
        <w:spacing w:line="360" w:lineRule="auto"/>
        <w:rPr>
          <w:rFonts w:ascii="仿宋_GB2312" w:eastAsia="仿宋_GB2312"/>
          <w:bCs/>
          <w:color w:val="auto"/>
          <w:kern w:val="44"/>
          <w:sz w:val="24"/>
          <w:szCs w:val="24"/>
        </w:rPr>
      </w:pPr>
      <w:r>
        <w:rPr>
          <w:rFonts w:hint="eastAsia" w:ascii="仿宋_GB2312" w:hAnsi="宋体" w:eastAsia="仿宋_GB2312"/>
          <w:b/>
          <w:color w:val="auto"/>
          <w:sz w:val="24"/>
          <w:szCs w:val="28"/>
        </w:rPr>
        <w:t>二、技术人员配置及岗位要求</w:t>
      </w:r>
    </w:p>
    <w:p w14:paraId="5673498F">
      <w:pPr>
        <w:spacing w:line="480" w:lineRule="exact"/>
        <w:jc w:val="left"/>
        <w:rPr>
          <w:rFonts w:ascii="仿宋_GB2312" w:eastAsia="仿宋_GB2312"/>
          <w:bCs/>
          <w:color w:val="auto"/>
          <w:kern w:val="44"/>
          <w:sz w:val="24"/>
          <w:szCs w:val="24"/>
        </w:rPr>
      </w:pPr>
      <w:r>
        <w:rPr>
          <w:rFonts w:ascii="仿宋_GB2312" w:eastAsia="仿宋_GB2312"/>
          <w:bCs/>
          <w:color w:val="auto"/>
          <w:kern w:val="44"/>
          <w:sz w:val="24"/>
          <w:szCs w:val="24"/>
        </w:rPr>
        <w:t>1.</w:t>
      </w:r>
      <w:r>
        <w:rPr>
          <w:rFonts w:hint="eastAsia" w:ascii="仿宋_GB2312" w:eastAsia="仿宋_GB2312"/>
          <w:bCs/>
          <w:color w:val="auto"/>
          <w:kern w:val="44"/>
          <w:sz w:val="24"/>
          <w:szCs w:val="24"/>
        </w:rPr>
        <w:t>保洁巡视人员：对责任区域进行全覆盖巡视，对道路保洁效果进行评估，及时反馈发现的问题，确保作业质量符合合同约定标准。具备较强的观察力和责任心，能够准确识别卫生死角和重复污染点位，提出改善建议。配合业务主管协调现场作业力量，对问题整改情况进行跟踪复核，形成闭环管理。熟练使用数字化管理平台或移动终端设备，实时上传巡查数据及影像资料。</w:t>
      </w:r>
    </w:p>
    <w:p w14:paraId="1FD9EA16">
      <w:pPr>
        <w:spacing w:line="480" w:lineRule="exact"/>
        <w:jc w:val="left"/>
        <w:rPr>
          <w:rFonts w:ascii="仿宋_GB2312" w:eastAsia="仿宋_GB2312"/>
          <w:bCs/>
          <w:color w:val="auto"/>
          <w:kern w:val="44"/>
          <w:sz w:val="24"/>
          <w:szCs w:val="24"/>
        </w:rPr>
      </w:pPr>
      <w:r>
        <w:rPr>
          <w:rFonts w:ascii="仿宋_GB2312" w:eastAsia="仿宋_GB2312"/>
          <w:bCs/>
          <w:color w:val="auto"/>
          <w:kern w:val="44"/>
          <w:sz w:val="24"/>
          <w:szCs w:val="24"/>
        </w:rPr>
        <w:t>2.</w:t>
      </w:r>
      <w:r>
        <w:rPr>
          <w:rFonts w:hint="eastAsia" w:ascii="仿宋_GB2312" w:eastAsia="仿宋_GB2312"/>
          <w:bCs/>
          <w:color w:val="auto"/>
          <w:kern w:val="44"/>
          <w:sz w:val="24"/>
          <w:szCs w:val="24"/>
        </w:rPr>
        <w:t>智能化巡检设备操作人员：负责操作和维护智能化巡检设备（如道路智能巡检设备及系统、无人机巡检设备等），通过技术手段提升巡检效率与数据准确性。熟练掌握智能化巡检设备的操作流程，定期开展道路AI摄像巡检或无人机巡航作业，确保设备正常运行和数据采集质量。负责设备的日常保养、故障报修和台账记录，保障设备出勤率和可用性。具备基本信息技术应用能力，能够适应信息化管理平台的操作需求，协同资料员完成数据汇总与上报。</w:t>
      </w:r>
    </w:p>
    <w:p w14:paraId="05F6207E">
      <w:pPr>
        <w:spacing w:line="480" w:lineRule="exact"/>
        <w:jc w:val="left"/>
        <w:rPr>
          <w:rFonts w:ascii="仿宋_GB2312" w:eastAsia="仿宋_GB2312"/>
          <w:bCs/>
          <w:color w:val="auto"/>
          <w:kern w:val="44"/>
          <w:sz w:val="24"/>
          <w:szCs w:val="24"/>
        </w:rPr>
      </w:pPr>
      <w:r>
        <w:rPr>
          <w:rFonts w:hint="eastAsia" w:ascii="仿宋_GB2312" w:eastAsia="仿宋_GB2312"/>
          <w:bCs/>
          <w:color w:val="auto"/>
          <w:kern w:val="44"/>
          <w:sz w:val="24"/>
          <w:szCs w:val="24"/>
        </w:rPr>
        <w:t>3</w:t>
      </w:r>
      <w:r>
        <w:rPr>
          <w:rFonts w:ascii="仿宋_GB2312" w:eastAsia="仿宋_GB2312"/>
          <w:bCs/>
          <w:color w:val="auto"/>
          <w:kern w:val="44"/>
          <w:sz w:val="24"/>
          <w:szCs w:val="24"/>
        </w:rPr>
        <w:t>.</w:t>
      </w:r>
      <w:r>
        <w:rPr>
          <w:rFonts w:hint="eastAsia" w:ascii="仿宋_GB2312" w:eastAsia="仿宋_GB2312"/>
          <w:bCs/>
          <w:color w:val="auto"/>
          <w:kern w:val="44"/>
          <w:sz w:val="24"/>
          <w:szCs w:val="24"/>
        </w:rPr>
        <w:t>所有技术人员需服从项目组的统一管理，遵守安全生产规章制度，定期参加技术与安全培训。具备团队协作意识，能够与项目组人员高效配合，共同保障项目质量目标的实现。无条件服从甲方对工作安排及办公地点的合理调配，并按需配置相关技术工具或软件系统。</w:t>
      </w:r>
    </w:p>
    <w:p w14:paraId="4E4934B9">
      <w:pPr>
        <w:rPr>
          <w:rFonts w:ascii="仿宋_GB2312" w:eastAsia="仿宋_GB2312"/>
          <w:color w:val="auto"/>
        </w:rPr>
      </w:pPr>
    </w:p>
    <w:p w14:paraId="69788AD3">
      <w:pPr>
        <w:spacing w:line="360" w:lineRule="auto"/>
        <w:jc w:val="left"/>
        <w:rPr>
          <w:rFonts w:ascii="仿宋_GB2312" w:eastAsia="仿宋_GB2312"/>
          <w:b/>
          <w:bCs/>
          <w:color w:val="auto"/>
          <w:kern w:val="44"/>
          <w:sz w:val="28"/>
          <w:szCs w:val="28"/>
        </w:rPr>
      </w:pPr>
      <w:r>
        <w:rPr>
          <w:rFonts w:hint="eastAsia" w:ascii="仿宋_GB2312" w:eastAsia="仿宋_GB2312"/>
          <w:b/>
          <w:bCs/>
          <w:color w:val="auto"/>
          <w:kern w:val="44"/>
          <w:sz w:val="28"/>
          <w:szCs w:val="28"/>
        </w:rPr>
        <w:t>附件十四：环卫管理信息系统要求</w:t>
      </w:r>
    </w:p>
    <w:p w14:paraId="5072B6E3">
      <w:pPr>
        <w:spacing w:line="360" w:lineRule="auto"/>
        <w:jc w:val="left"/>
        <w:rPr>
          <w:rFonts w:ascii="仿宋_GB2312" w:eastAsia="仿宋_GB2312"/>
          <w:bCs/>
          <w:color w:val="auto"/>
          <w:kern w:val="44"/>
          <w:sz w:val="24"/>
          <w:szCs w:val="24"/>
        </w:rPr>
      </w:pPr>
      <w:r>
        <w:rPr>
          <w:rFonts w:hint="eastAsia" w:ascii="仿宋_GB2312" w:eastAsia="仿宋_GB2312"/>
          <w:b/>
          <w:bCs/>
          <w:color w:val="auto"/>
          <w:kern w:val="44"/>
          <w:sz w:val="24"/>
          <w:szCs w:val="24"/>
        </w:rPr>
        <w:t>1.</w:t>
      </w:r>
      <w:r>
        <w:rPr>
          <w:rFonts w:hint="eastAsia" w:ascii="仿宋_GB2312" w:eastAsia="仿宋_GB2312"/>
          <w:bCs/>
          <w:color w:val="auto"/>
          <w:kern w:val="44"/>
          <w:sz w:val="24"/>
          <w:szCs w:val="24"/>
        </w:rPr>
        <w:t>乙方须按要求配置环卫信息化设备。</w:t>
      </w:r>
    </w:p>
    <w:p w14:paraId="5BDF146E">
      <w:pPr>
        <w:spacing w:line="360" w:lineRule="auto"/>
        <w:jc w:val="left"/>
        <w:rPr>
          <w:rFonts w:ascii="仿宋_GB2312" w:eastAsia="仿宋_GB2312"/>
          <w:bCs/>
          <w:color w:val="auto"/>
          <w:kern w:val="44"/>
          <w:sz w:val="24"/>
          <w:szCs w:val="24"/>
        </w:rPr>
      </w:pPr>
      <w:r>
        <w:rPr>
          <w:rFonts w:ascii="仿宋_GB2312" w:eastAsia="仿宋_GB2312"/>
          <w:bCs/>
          <w:color w:val="auto"/>
          <w:kern w:val="44"/>
          <w:sz w:val="24"/>
          <w:szCs w:val="24"/>
        </w:rPr>
        <w:t>2.</w:t>
      </w:r>
      <w:r>
        <w:rPr>
          <w:rFonts w:hint="eastAsia" w:ascii="仿宋_GB2312" w:eastAsia="仿宋_GB2312"/>
          <w:bCs/>
          <w:color w:val="auto"/>
          <w:kern w:val="44"/>
          <w:sz w:val="24"/>
          <w:szCs w:val="24"/>
        </w:rPr>
        <w:t>环卫信息化相关监管要求如下：</w:t>
      </w:r>
    </w:p>
    <w:p w14:paraId="181FA45E">
      <w:pPr>
        <w:spacing w:line="360" w:lineRule="auto"/>
        <w:jc w:val="left"/>
        <w:rPr>
          <w:rFonts w:ascii="仿宋_GB2312" w:eastAsia="仿宋_GB2312"/>
          <w:bCs/>
          <w:color w:val="auto"/>
          <w:kern w:val="44"/>
          <w:sz w:val="24"/>
          <w:szCs w:val="24"/>
        </w:rPr>
      </w:pPr>
      <w:r>
        <w:rPr>
          <w:rFonts w:ascii="仿宋_GB2312" w:eastAsia="仿宋_GB2312"/>
          <w:bCs/>
          <w:color w:val="auto"/>
          <w:kern w:val="44"/>
          <w:sz w:val="24"/>
          <w:szCs w:val="24"/>
        </w:rPr>
        <w:t>2</w:t>
      </w:r>
      <w:r>
        <w:rPr>
          <w:rFonts w:hint="eastAsia" w:ascii="仿宋_GB2312" w:eastAsia="仿宋_GB2312"/>
          <w:bCs/>
          <w:color w:val="auto"/>
          <w:kern w:val="44"/>
          <w:sz w:val="24"/>
          <w:szCs w:val="24"/>
        </w:rPr>
        <w:t>.1车船监管</w:t>
      </w:r>
    </w:p>
    <w:p w14:paraId="10F16CEA">
      <w:pPr>
        <w:spacing w:line="360" w:lineRule="auto"/>
        <w:jc w:val="left"/>
        <w:rPr>
          <w:rFonts w:ascii="仿宋_GB2312" w:eastAsia="仿宋_GB2312"/>
          <w:bCs/>
          <w:color w:val="auto"/>
          <w:kern w:val="44"/>
          <w:sz w:val="24"/>
          <w:szCs w:val="24"/>
        </w:rPr>
      </w:pPr>
      <w:r>
        <w:rPr>
          <w:rFonts w:hint="eastAsia" w:ascii="仿宋_GB2312" w:eastAsia="仿宋_GB2312"/>
          <w:bCs/>
          <w:color w:val="auto"/>
          <w:kern w:val="44"/>
          <w:sz w:val="24"/>
          <w:szCs w:val="24"/>
        </w:rPr>
        <w:t>车船监管主要适用对象为机械化作业车辆、快车道清拣车、综合保洁车、专项保洁车、秩序巡视员巡逻车、水域保洁船等作业车辆船只；通过安装车船作业监管、车船视频监管设备；对车船实时位置、作业状态、作业轨迹、作业里程、作业速度、作业质量、作业频次等信息进行综合监控；对车船作业量、作业质量、作业规范性等进行考核。</w:t>
      </w:r>
    </w:p>
    <w:p w14:paraId="18EBFA6B">
      <w:pPr>
        <w:spacing w:line="360" w:lineRule="auto"/>
        <w:jc w:val="left"/>
        <w:rPr>
          <w:rFonts w:ascii="仿宋_GB2312" w:eastAsia="仿宋_GB2312"/>
          <w:bCs/>
          <w:color w:val="auto"/>
          <w:kern w:val="44"/>
          <w:sz w:val="24"/>
          <w:szCs w:val="24"/>
        </w:rPr>
      </w:pPr>
      <w:r>
        <w:rPr>
          <w:rFonts w:ascii="仿宋_GB2312" w:eastAsia="仿宋_GB2312"/>
          <w:bCs/>
          <w:color w:val="auto"/>
          <w:kern w:val="44"/>
          <w:sz w:val="24"/>
          <w:szCs w:val="24"/>
        </w:rPr>
        <w:t>2</w:t>
      </w:r>
      <w:r>
        <w:rPr>
          <w:rFonts w:hint="eastAsia" w:ascii="仿宋_GB2312" w:eastAsia="仿宋_GB2312"/>
          <w:bCs/>
          <w:color w:val="auto"/>
          <w:kern w:val="44"/>
          <w:sz w:val="24"/>
          <w:szCs w:val="24"/>
        </w:rPr>
        <w:t>.2人员监管</w:t>
      </w:r>
    </w:p>
    <w:p w14:paraId="2FF29132">
      <w:pPr>
        <w:spacing w:line="360" w:lineRule="auto"/>
        <w:jc w:val="left"/>
        <w:rPr>
          <w:rFonts w:ascii="仿宋_GB2312" w:eastAsia="仿宋_GB2312"/>
          <w:bCs/>
          <w:color w:val="auto"/>
          <w:kern w:val="44"/>
          <w:sz w:val="24"/>
          <w:szCs w:val="24"/>
        </w:rPr>
      </w:pPr>
      <w:r>
        <w:rPr>
          <w:rFonts w:hint="eastAsia" w:ascii="仿宋_GB2312" w:eastAsia="仿宋_GB2312"/>
          <w:bCs/>
          <w:color w:val="auto"/>
          <w:kern w:val="44"/>
          <w:sz w:val="24"/>
          <w:szCs w:val="24"/>
        </w:rPr>
        <w:t>人员监管主要适用对象为保洁作业人员、秩序巡视员、项目组人员，通过安装定位手环、人脸识别考勤设备，对人员上岗情况、人员作业位置分布状况等信息进行综合监控，对人员作业、出勤等情况进行考核。</w:t>
      </w:r>
    </w:p>
    <w:p w14:paraId="07B8F918">
      <w:pPr>
        <w:spacing w:line="360" w:lineRule="auto"/>
        <w:jc w:val="left"/>
        <w:rPr>
          <w:rFonts w:ascii="仿宋_GB2312" w:eastAsia="仿宋_GB2312"/>
          <w:bCs/>
          <w:color w:val="auto"/>
          <w:kern w:val="44"/>
          <w:sz w:val="24"/>
          <w:szCs w:val="24"/>
        </w:rPr>
      </w:pPr>
      <w:r>
        <w:rPr>
          <w:rFonts w:ascii="仿宋_GB2312" w:eastAsia="仿宋_GB2312"/>
          <w:bCs/>
          <w:color w:val="auto"/>
          <w:kern w:val="44"/>
          <w:sz w:val="24"/>
          <w:szCs w:val="24"/>
        </w:rPr>
        <w:t>2</w:t>
      </w:r>
      <w:r>
        <w:rPr>
          <w:rFonts w:hint="eastAsia" w:ascii="仿宋_GB2312" w:eastAsia="仿宋_GB2312"/>
          <w:bCs/>
          <w:color w:val="auto"/>
          <w:kern w:val="44"/>
          <w:sz w:val="24"/>
          <w:szCs w:val="24"/>
        </w:rPr>
        <w:t>.3巡更监管</w:t>
      </w:r>
    </w:p>
    <w:p w14:paraId="5E38BD99">
      <w:pPr>
        <w:spacing w:line="360" w:lineRule="auto"/>
        <w:jc w:val="left"/>
        <w:rPr>
          <w:rFonts w:ascii="仿宋_GB2312" w:eastAsia="仿宋_GB2312"/>
          <w:bCs/>
          <w:color w:val="auto"/>
          <w:kern w:val="44"/>
          <w:sz w:val="24"/>
          <w:szCs w:val="24"/>
        </w:rPr>
      </w:pPr>
      <w:r>
        <w:rPr>
          <w:rFonts w:hint="eastAsia" w:ascii="仿宋_GB2312" w:eastAsia="仿宋_GB2312"/>
          <w:bCs/>
          <w:color w:val="auto"/>
          <w:kern w:val="44"/>
          <w:sz w:val="24"/>
          <w:szCs w:val="24"/>
        </w:rPr>
        <w:t>巡更监管主要适用对象为作业人员，通过安装巡更设备、巡更卡设备，对巡更时间、巡更频次、巡更点位等信息进行综合监控，对巡更执行情况进行考核。</w:t>
      </w:r>
    </w:p>
    <w:p w14:paraId="41CE730B">
      <w:pPr>
        <w:spacing w:line="360" w:lineRule="auto"/>
        <w:jc w:val="left"/>
        <w:rPr>
          <w:rFonts w:ascii="仿宋_GB2312" w:eastAsia="仿宋_GB2312"/>
          <w:bCs/>
          <w:color w:val="auto"/>
          <w:kern w:val="44"/>
          <w:sz w:val="24"/>
          <w:szCs w:val="24"/>
        </w:rPr>
      </w:pPr>
      <w:r>
        <w:rPr>
          <w:rFonts w:ascii="仿宋_GB2312" w:eastAsia="仿宋_GB2312"/>
          <w:b/>
          <w:bCs/>
          <w:color w:val="auto"/>
          <w:kern w:val="44"/>
          <w:sz w:val="24"/>
          <w:szCs w:val="24"/>
        </w:rPr>
        <w:t>3</w:t>
      </w:r>
      <w:r>
        <w:rPr>
          <w:rFonts w:hint="eastAsia" w:ascii="仿宋_GB2312" w:eastAsia="仿宋_GB2312"/>
          <w:b/>
          <w:bCs/>
          <w:color w:val="auto"/>
          <w:kern w:val="44"/>
          <w:sz w:val="24"/>
          <w:szCs w:val="24"/>
        </w:rPr>
        <w:t>.</w:t>
      </w:r>
      <w:r>
        <w:rPr>
          <w:rFonts w:hint="eastAsia" w:ascii="仿宋_GB2312" w:eastAsia="仿宋_GB2312"/>
          <w:bCs/>
          <w:color w:val="auto"/>
          <w:kern w:val="44"/>
          <w:sz w:val="24"/>
          <w:szCs w:val="24"/>
        </w:rPr>
        <w:t>乙方需定期维护环卫信息化设备，保证各设备正常运行，因设备故障造成异常报警而产生的违约扣款由乙方自行承担。</w:t>
      </w:r>
    </w:p>
    <w:p w14:paraId="28204C62">
      <w:pPr>
        <w:spacing w:line="360" w:lineRule="auto"/>
        <w:jc w:val="left"/>
        <w:rPr>
          <w:rFonts w:ascii="仿宋_GB2312" w:eastAsia="仿宋_GB2312"/>
          <w:bCs/>
          <w:color w:val="auto"/>
          <w:kern w:val="44"/>
          <w:sz w:val="24"/>
          <w:szCs w:val="24"/>
        </w:rPr>
      </w:pPr>
      <w:r>
        <w:rPr>
          <w:rFonts w:ascii="仿宋_GB2312" w:eastAsia="仿宋_GB2312"/>
          <w:b/>
          <w:bCs/>
          <w:color w:val="auto"/>
          <w:kern w:val="44"/>
          <w:sz w:val="24"/>
          <w:szCs w:val="24"/>
        </w:rPr>
        <w:t>4</w:t>
      </w:r>
      <w:r>
        <w:rPr>
          <w:rFonts w:hint="eastAsia" w:ascii="仿宋_GB2312" w:eastAsia="仿宋_GB2312"/>
          <w:b/>
          <w:bCs/>
          <w:color w:val="auto"/>
          <w:kern w:val="44"/>
          <w:sz w:val="24"/>
          <w:szCs w:val="24"/>
        </w:rPr>
        <w:t>.</w:t>
      </w:r>
      <w:r>
        <w:rPr>
          <w:rFonts w:hint="eastAsia" w:ascii="仿宋_GB2312" w:eastAsia="仿宋_GB2312"/>
          <w:bCs/>
          <w:color w:val="auto"/>
          <w:kern w:val="44"/>
          <w:sz w:val="24"/>
          <w:szCs w:val="24"/>
        </w:rPr>
        <w:t>乙方对于系统考核结果有异议，可书面提出申诉，提交甲方进行核实。</w:t>
      </w:r>
    </w:p>
    <w:p w14:paraId="7A1F07D7">
      <w:pPr>
        <w:spacing w:line="360" w:lineRule="auto"/>
        <w:jc w:val="left"/>
        <w:rPr>
          <w:rFonts w:ascii="仿宋_GB2312" w:eastAsia="仿宋_GB2312"/>
          <w:bCs/>
          <w:color w:val="auto"/>
          <w:kern w:val="44"/>
          <w:sz w:val="24"/>
          <w:szCs w:val="24"/>
        </w:rPr>
      </w:pPr>
      <w:r>
        <w:rPr>
          <w:rFonts w:ascii="仿宋_GB2312" w:eastAsia="仿宋_GB2312"/>
          <w:b/>
          <w:bCs/>
          <w:color w:val="auto"/>
          <w:kern w:val="44"/>
          <w:sz w:val="24"/>
          <w:szCs w:val="24"/>
        </w:rPr>
        <w:t>5</w:t>
      </w:r>
      <w:r>
        <w:rPr>
          <w:rFonts w:hint="eastAsia" w:ascii="仿宋_GB2312" w:eastAsia="仿宋_GB2312"/>
          <w:b/>
          <w:bCs/>
          <w:color w:val="auto"/>
          <w:kern w:val="44"/>
          <w:sz w:val="24"/>
          <w:szCs w:val="24"/>
        </w:rPr>
        <w:t>.</w:t>
      </w:r>
      <w:r>
        <w:rPr>
          <w:rFonts w:hint="eastAsia" w:ascii="仿宋_GB2312" w:eastAsia="仿宋_GB2312"/>
          <w:bCs/>
          <w:color w:val="auto"/>
          <w:kern w:val="44"/>
          <w:sz w:val="24"/>
          <w:szCs w:val="24"/>
        </w:rPr>
        <w:t>本标段凡涉及信息化数据（含视频信息）须按园区相关部门的要求纳入统一管理，乙方须无条件配合。</w:t>
      </w:r>
    </w:p>
    <w:p w14:paraId="137CC4CF">
      <w:pPr>
        <w:snapToGrid w:val="0"/>
        <w:spacing w:line="480" w:lineRule="exact"/>
        <w:rPr>
          <w:rFonts w:ascii="仿宋_GB2312" w:hAnsi="宋体" w:eastAsia="仿宋_GB2312"/>
          <w:b/>
          <w:color w:val="auto"/>
          <w:sz w:val="28"/>
          <w:szCs w:val="28"/>
        </w:rPr>
      </w:pPr>
    </w:p>
    <w:p w14:paraId="3496FCDC">
      <w:pPr>
        <w:spacing w:line="360" w:lineRule="auto"/>
        <w:jc w:val="left"/>
        <w:rPr>
          <w:rFonts w:ascii="仿宋_GB2312" w:eastAsia="仿宋_GB2312"/>
          <w:b/>
          <w:bCs/>
          <w:color w:val="auto"/>
          <w:kern w:val="44"/>
          <w:sz w:val="28"/>
          <w:szCs w:val="28"/>
        </w:rPr>
      </w:pPr>
      <w:r>
        <w:rPr>
          <w:rFonts w:hint="eastAsia" w:ascii="仿宋_GB2312" w:eastAsia="仿宋_GB2312"/>
          <w:b/>
          <w:bCs/>
          <w:color w:val="auto"/>
          <w:kern w:val="44"/>
          <w:sz w:val="28"/>
          <w:szCs w:val="28"/>
        </w:rPr>
        <w:t>附件十五：应急作业管理要求</w:t>
      </w:r>
    </w:p>
    <w:p w14:paraId="1F6F5E96">
      <w:pPr>
        <w:spacing w:line="360" w:lineRule="auto"/>
        <w:rPr>
          <w:rFonts w:ascii="仿宋_GB2312" w:hAnsi="宋体" w:eastAsia="仿宋_GB2312"/>
          <w:b/>
          <w:color w:val="auto"/>
          <w:sz w:val="24"/>
          <w:szCs w:val="24"/>
        </w:rPr>
      </w:pPr>
      <w:r>
        <w:rPr>
          <w:rFonts w:hint="eastAsia" w:ascii="仿宋_GB2312" w:hAnsi="宋体" w:eastAsia="仿宋_GB2312"/>
          <w:b/>
          <w:color w:val="auto"/>
          <w:sz w:val="24"/>
          <w:szCs w:val="24"/>
        </w:rPr>
        <w:t>1.作业内容</w:t>
      </w:r>
    </w:p>
    <w:p w14:paraId="0E8C7218">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1.1 乙方须制定详细的灾害性天气、重大活动保障和突发事件（</w:t>
      </w:r>
      <w:r>
        <w:rPr>
          <w:rFonts w:hint="eastAsia" w:ascii="仿宋_GB2312" w:hAnsi="宋体" w:eastAsia="仿宋_GB2312"/>
          <w:color w:val="auto"/>
          <w:sz w:val="24"/>
          <w:szCs w:val="28"/>
        </w:rPr>
        <w:t>如土方滴漏、抛洒白色垃圾，车祸现场等</w:t>
      </w:r>
      <w:r>
        <w:rPr>
          <w:rFonts w:hint="eastAsia" w:ascii="仿宋_GB2312" w:hAnsi="宋体" w:eastAsia="仿宋_GB2312"/>
          <w:color w:val="auto"/>
          <w:sz w:val="24"/>
          <w:szCs w:val="24"/>
        </w:rPr>
        <w:t>）的应急预案。遇灾害性天气、重大活动保障和突发事件时，必须及时启动应急预案。</w:t>
      </w:r>
    </w:p>
    <w:p w14:paraId="3D01AEC7">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1.2 若遇灾害性天气、重大活动保障和突发事件，乙方须服从调度，迅速响应。</w:t>
      </w:r>
    </w:p>
    <w:p w14:paraId="049ADAA5">
      <w:pPr>
        <w:spacing w:line="360" w:lineRule="auto"/>
        <w:jc w:val="left"/>
        <w:rPr>
          <w:rFonts w:ascii="仿宋_GB2312" w:eastAsia="仿宋_GB2312"/>
          <w:bCs/>
          <w:color w:val="auto"/>
          <w:kern w:val="44"/>
          <w:sz w:val="24"/>
          <w:szCs w:val="24"/>
        </w:rPr>
      </w:pPr>
      <w:r>
        <w:rPr>
          <w:rFonts w:hint="eastAsia" w:ascii="仿宋_GB2312" w:eastAsia="仿宋_GB2312"/>
          <w:bCs/>
          <w:color w:val="auto"/>
          <w:kern w:val="44"/>
          <w:sz w:val="24"/>
          <w:szCs w:val="24"/>
        </w:rPr>
        <w:t>1.3 应对夜间（非作业时段）</w:t>
      </w:r>
      <w:r>
        <w:rPr>
          <w:rFonts w:hint="eastAsia" w:ascii="仿宋_GB2312" w:hAnsi="宋体" w:eastAsia="仿宋_GB2312"/>
          <w:color w:val="auto"/>
          <w:sz w:val="24"/>
          <w:szCs w:val="24"/>
        </w:rPr>
        <w:t>灾害性天气、重大活动保障和</w:t>
      </w:r>
      <w:r>
        <w:rPr>
          <w:rFonts w:hint="eastAsia" w:ascii="仿宋_GB2312" w:eastAsia="仿宋_GB2312"/>
          <w:bCs/>
          <w:color w:val="auto"/>
          <w:kern w:val="44"/>
          <w:sz w:val="24"/>
          <w:szCs w:val="24"/>
        </w:rPr>
        <w:t>突发事件时，要求应急作业队伍须迅速响应（视突发情况而定）并携带好安全警示装备。</w:t>
      </w:r>
    </w:p>
    <w:p w14:paraId="43C290F5">
      <w:pPr>
        <w:spacing w:line="360" w:lineRule="auto"/>
        <w:jc w:val="left"/>
        <w:rPr>
          <w:rFonts w:ascii="仿宋_GB2312" w:eastAsia="仿宋_GB2312"/>
          <w:bCs/>
          <w:color w:val="auto"/>
          <w:kern w:val="44"/>
          <w:sz w:val="24"/>
          <w:szCs w:val="24"/>
        </w:rPr>
      </w:pPr>
      <w:r>
        <w:rPr>
          <w:rFonts w:hint="eastAsia" w:ascii="仿宋_GB2312" w:eastAsia="仿宋_GB2312"/>
          <w:bCs/>
          <w:color w:val="auto"/>
          <w:kern w:val="44"/>
          <w:sz w:val="24"/>
          <w:szCs w:val="24"/>
        </w:rPr>
        <w:t>1.4 应急作业队伍在未应对</w:t>
      </w:r>
      <w:r>
        <w:rPr>
          <w:rFonts w:hint="eastAsia" w:ascii="仿宋_GB2312" w:hAnsi="宋体" w:eastAsia="仿宋_GB2312"/>
          <w:color w:val="auto"/>
          <w:sz w:val="24"/>
          <w:szCs w:val="24"/>
        </w:rPr>
        <w:t>灾害性天气、</w:t>
      </w:r>
      <w:r>
        <w:rPr>
          <w:rFonts w:hint="eastAsia" w:ascii="仿宋_GB2312" w:eastAsia="仿宋_GB2312"/>
          <w:bCs/>
          <w:color w:val="auto"/>
          <w:kern w:val="44"/>
          <w:sz w:val="24"/>
          <w:szCs w:val="24"/>
        </w:rPr>
        <w:t>重大活动保障和突发事件时，主要作业任务为作为保洁作业机动补充力量进行补充机动作业，配合甲方进行消极区域综合治理、“烟头清零”行动、背街小巷环境提升、毗邻区域环境治理、“席地而坐”城市客厅建设、配合环卫+执法联动、“一板块一亮点”品牌建设等。</w:t>
      </w:r>
    </w:p>
    <w:p w14:paraId="1A3FD681">
      <w:pPr>
        <w:spacing w:line="360" w:lineRule="auto"/>
        <w:jc w:val="left"/>
        <w:rPr>
          <w:rFonts w:ascii="仿宋_GB2312" w:eastAsia="仿宋_GB2312"/>
          <w:bCs/>
          <w:color w:val="auto"/>
          <w:kern w:val="44"/>
          <w:sz w:val="24"/>
          <w:szCs w:val="24"/>
        </w:rPr>
      </w:pPr>
      <w:r>
        <w:rPr>
          <w:rFonts w:hint="eastAsia" w:ascii="仿宋_GB2312" w:eastAsia="仿宋_GB2312"/>
          <w:bCs/>
          <w:color w:val="auto"/>
          <w:kern w:val="44"/>
          <w:sz w:val="24"/>
          <w:szCs w:val="24"/>
        </w:rPr>
        <w:t>1.5 乙方须做好应对</w:t>
      </w:r>
      <w:r>
        <w:rPr>
          <w:rFonts w:hint="eastAsia" w:ascii="仿宋_GB2312" w:hAnsi="宋体" w:eastAsia="仿宋_GB2312"/>
          <w:color w:val="auto"/>
          <w:sz w:val="24"/>
          <w:szCs w:val="24"/>
        </w:rPr>
        <w:t>灾害性天气的应急物资储备。</w:t>
      </w:r>
    </w:p>
    <w:p w14:paraId="1E14E1FD">
      <w:pPr>
        <w:spacing w:line="360" w:lineRule="auto"/>
        <w:jc w:val="left"/>
        <w:rPr>
          <w:rFonts w:ascii="仿宋_GB2312" w:eastAsia="仿宋_GB2312"/>
          <w:bCs/>
          <w:color w:val="auto"/>
          <w:kern w:val="44"/>
          <w:sz w:val="24"/>
          <w:szCs w:val="24"/>
        </w:rPr>
      </w:pPr>
      <w:r>
        <w:rPr>
          <w:rFonts w:hint="eastAsia" w:ascii="仿宋_GB2312" w:eastAsia="仿宋_GB2312"/>
          <w:bCs/>
          <w:color w:val="auto"/>
          <w:kern w:val="44"/>
          <w:sz w:val="24"/>
          <w:szCs w:val="24"/>
        </w:rPr>
        <w:t>1.6 应对夜间突发事件要求乙方成立5人及以上应急小组（视突发情况而定）并携带好安全警示装备。</w:t>
      </w:r>
    </w:p>
    <w:p w14:paraId="222E798F">
      <w:pPr>
        <w:spacing w:line="360" w:lineRule="auto"/>
        <w:jc w:val="left"/>
        <w:rPr>
          <w:rFonts w:ascii="仿宋_GB2312" w:eastAsia="仿宋_GB2312"/>
          <w:bCs/>
          <w:color w:val="auto"/>
          <w:kern w:val="44"/>
          <w:sz w:val="24"/>
          <w:szCs w:val="24"/>
        </w:rPr>
      </w:pPr>
      <w:r>
        <w:rPr>
          <w:rFonts w:hint="eastAsia" w:ascii="仿宋_GB2312" w:eastAsia="仿宋_GB2312"/>
          <w:bCs/>
          <w:color w:val="auto"/>
          <w:kern w:val="44"/>
          <w:sz w:val="24"/>
          <w:szCs w:val="24"/>
        </w:rPr>
        <w:t>1.7 项目经理、业务主管需保持24小时手机通讯畅通，必要时需与甲方应急合署办公。</w:t>
      </w:r>
    </w:p>
    <w:p w14:paraId="6BFA23D6">
      <w:pPr>
        <w:spacing w:line="360" w:lineRule="auto"/>
        <w:jc w:val="left"/>
        <w:rPr>
          <w:rFonts w:ascii="仿宋_GB2312" w:eastAsia="仿宋_GB2312"/>
          <w:bCs/>
          <w:color w:val="auto"/>
          <w:kern w:val="44"/>
          <w:sz w:val="24"/>
          <w:szCs w:val="24"/>
        </w:rPr>
      </w:pPr>
      <w:r>
        <w:rPr>
          <w:rFonts w:hint="eastAsia" w:ascii="仿宋_GB2312" w:eastAsia="仿宋_GB2312"/>
          <w:bCs/>
          <w:color w:val="auto"/>
          <w:kern w:val="44"/>
          <w:sz w:val="24"/>
          <w:szCs w:val="24"/>
        </w:rPr>
        <w:t>1.8 应急保障小分队配备如下：应急人员，清冰除雪、应急防汛工具，巡视车辆等，满足现场快速处置需求。</w:t>
      </w:r>
    </w:p>
    <w:p w14:paraId="763DAE1E">
      <w:pPr>
        <w:snapToGrid w:val="0"/>
        <w:spacing w:line="480" w:lineRule="exact"/>
        <w:rPr>
          <w:rFonts w:ascii="仿宋_GB2312" w:hAnsi="宋体" w:eastAsia="仿宋_GB2312"/>
          <w:b/>
          <w:color w:val="auto"/>
          <w:sz w:val="28"/>
          <w:szCs w:val="28"/>
        </w:rPr>
      </w:pPr>
    </w:p>
    <w:p w14:paraId="374DABF6">
      <w:pPr>
        <w:spacing w:line="360" w:lineRule="auto"/>
        <w:jc w:val="left"/>
        <w:rPr>
          <w:rFonts w:ascii="仿宋_GB2312" w:eastAsia="仿宋_GB2312"/>
          <w:b/>
          <w:bCs/>
          <w:color w:val="auto"/>
          <w:kern w:val="44"/>
          <w:sz w:val="28"/>
          <w:szCs w:val="28"/>
        </w:rPr>
      </w:pPr>
      <w:r>
        <w:rPr>
          <w:rFonts w:hint="eastAsia" w:ascii="仿宋_GB2312" w:eastAsia="仿宋_GB2312"/>
          <w:b/>
          <w:bCs/>
          <w:color w:val="auto"/>
          <w:kern w:val="44"/>
          <w:sz w:val="28"/>
          <w:szCs w:val="28"/>
        </w:rPr>
        <w:t>附件十六：专项保洁车作业管理要求</w:t>
      </w:r>
    </w:p>
    <w:p w14:paraId="39CAC7F8">
      <w:pPr>
        <w:spacing w:line="360" w:lineRule="auto"/>
        <w:jc w:val="left"/>
        <w:rPr>
          <w:rFonts w:ascii="仿宋_GB2312" w:hAnsi="宋体" w:eastAsia="仿宋_GB2312" w:cs="宋体"/>
          <w:b/>
          <w:color w:val="auto"/>
          <w:kern w:val="0"/>
          <w:sz w:val="24"/>
          <w:szCs w:val="24"/>
        </w:rPr>
      </w:pPr>
      <w:r>
        <w:rPr>
          <w:rFonts w:hint="eastAsia" w:ascii="仿宋_GB2312" w:hAnsi="宋体" w:eastAsia="仿宋_GB2312" w:cs="宋体"/>
          <w:b/>
          <w:color w:val="auto"/>
          <w:kern w:val="0"/>
          <w:sz w:val="24"/>
          <w:szCs w:val="24"/>
        </w:rPr>
        <w:t>1.作业内容</w:t>
      </w:r>
    </w:p>
    <w:p w14:paraId="33665980">
      <w:pPr>
        <w:spacing w:line="360" w:lineRule="auto"/>
        <w:jc w:val="left"/>
        <w:rPr>
          <w:rFonts w:ascii="仿宋_GB2312" w:hAnsi="宋体" w:eastAsia="仿宋_GB2312"/>
          <w:color w:val="auto"/>
          <w:sz w:val="24"/>
          <w:szCs w:val="24"/>
        </w:rPr>
      </w:pPr>
      <w:r>
        <w:rPr>
          <w:rFonts w:hint="eastAsia" w:ascii="仿宋_GB2312" w:hAnsi="宋体" w:eastAsia="仿宋_GB2312" w:cs="宋体"/>
          <w:color w:val="auto"/>
          <w:kern w:val="0"/>
          <w:sz w:val="24"/>
          <w:szCs w:val="24"/>
        </w:rPr>
        <w:t>1.</w:t>
      </w:r>
      <w:r>
        <w:rPr>
          <w:rFonts w:hint="eastAsia" w:ascii="仿宋_GB2312" w:hAnsi="宋体" w:eastAsia="仿宋_GB2312"/>
          <w:color w:val="auto"/>
          <w:sz w:val="24"/>
          <w:szCs w:val="24"/>
        </w:rPr>
        <w:t>1 作业方式：利用专项保洁车，</w:t>
      </w:r>
      <w:r>
        <w:rPr>
          <w:rFonts w:hint="eastAsia" w:ascii="仿宋_GB2312" w:eastAsia="仿宋_GB2312"/>
          <w:bCs/>
          <w:color w:val="auto"/>
          <w:kern w:val="44"/>
          <w:sz w:val="24"/>
          <w:szCs w:val="24"/>
        </w:rPr>
        <w:t>专职专项收集慢车道、人行道、绿化带等范围的乱倒生活垃圾。</w:t>
      </w:r>
    </w:p>
    <w:p w14:paraId="78844642">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1.2 按合同规定的时间、人数安排专项保洁（专项保洁车作业人员必须配备合同规定的专项保洁车等工具），对合同规定专项保洁范围内的路段区域分段分区域包干、来回巡视，发现乱倒生活垃圾及时收集，专项保洁车箱体满溢前及时将生活垃圾</w:t>
      </w:r>
      <w:r>
        <w:rPr>
          <w:rFonts w:hint="eastAsia" w:ascii="仿宋_GB2312" w:hAnsi="宋体" w:eastAsia="仿宋_GB2312" w:cs="宋体"/>
          <w:color w:val="auto"/>
          <w:kern w:val="0"/>
          <w:sz w:val="24"/>
          <w:szCs w:val="24"/>
        </w:rPr>
        <w:t>短驳至垃圾桶收集运输车、平推式垃圾收集运输车或3吨智能全自动后装式压缩垃圾车</w:t>
      </w:r>
      <w:r>
        <w:rPr>
          <w:rFonts w:hint="eastAsia" w:ascii="仿宋_GB2312" w:hAnsi="宋体" w:eastAsia="仿宋_GB2312"/>
          <w:color w:val="auto"/>
          <w:sz w:val="24"/>
          <w:szCs w:val="28"/>
        </w:rPr>
        <w:t>。</w:t>
      </w:r>
    </w:p>
    <w:p w14:paraId="05884C1D">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1.3 专项保洁车外表应干净整洁、无杂物乱挂，</w:t>
      </w:r>
      <w:r>
        <w:rPr>
          <w:rFonts w:hint="eastAsia" w:ascii="仿宋_GB2312" w:hAnsi="宋体" w:eastAsia="仿宋_GB2312"/>
          <w:color w:val="auto"/>
          <w:sz w:val="24"/>
          <w:szCs w:val="28"/>
        </w:rPr>
        <w:t>不得在驾驶室及周边堆放或悬挂拾荒物品。</w:t>
      </w:r>
    </w:p>
    <w:p w14:paraId="58DCAB02">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1.4 所有车辆须按要求喷涂统一标识。</w:t>
      </w:r>
    </w:p>
    <w:p w14:paraId="24994797">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4"/>
        </w:rPr>
        <w:t>1.5 电动作业车辆停靠点的充电桩须设置规范，充电相关事项须满足厂家规定，</w:t>
      </w:r>
      <w:r>
        <w:rPr>
          <w:rFonts w:hint="eastAsia" w:ascii="仿宋_GB2312" w:hAnsi="宋体" w:eastAsia="仿宋_GB2312"/>
          <w:color w:val="auto"/>
          <w:sz w:val="24"/>
          <w:szCs w:val="28"/>
        </w:rPr>
        <w:t>充电点须固定、规范，确保安全。</w:t>
      </w:r>
    </w:p>
    <w:p w14:paraId="275C39DC">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1.6 对乱倒生活垃圾小区周边、小摊小贩、工地周边等区域，专项保洁车作业应重点巡回作业，保证保洁质量。</w:t>
      </w:r>
    </w:p>
    <w:p w14:paraId="182463C6">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1.7 收集的生活垃圾须按分类要求存放。</w:t>
      </w:r>
    </w:p>
    <w:p w14:paraId="471454E8">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4"/>
        </w:rPr>
        <w:t xml:space="preserve">1.8 </w:t>
      </w:r>
      <w:r>
        <w:rPr>
          <w:rFonts w:hint="eastAsia" w:ascii="仿宋_GB2312" w:hAnsi="宋体" w:eastAsia="仿宋_GB2312"/>
          <w:color w:val="auto"/>
          <w:sz w:val="24"/>
          <w:szCs w:val="28"/>
        </w:rPr>
        <w:t>专项保洁车停放地点须固定、规范。</w:t>
      </w:r>
    </w:p>
    <w:p w14:paraId="720A2809">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1.9 务必按时出车，在规定时间内完成作业任务并开启环卫信息化系统。</w:t>
      </w:r>
    </w:p>
    <w:p w14:paraId="0AAEE6B8">
      <w:pPr>
        <w:spacing w:line="360" w:lineRule="auto"/>
        <w:rPr>
          <w:rFonts w:ascii="仿宋_GB2312" w:hAnsi="宋体" w:eastAsia="仿宋_GB2312"/>
          <w:color w:val="auto"/>
          <w:sz w:val="24"/>
          <w:szCs w:val="24"/>
        </w:rPr>
      </w:pPr>
      <w:r>
        <w:rPr>
          <w:rFonts w:hint="eastAsia" w:ascii="仿宋_GB2312" w:hAnsi="宋体" w:eastAsia="仿宋_GB2312"/>
          <w:b/>
          <w:color w:val="auto"/>
          <w:sz w:val="24"/>
          <w:szCs w:val="28"/>
        </w:rPr>
        <w:t>2.作业时间：</w:t>
      </w:r>
      <w:r>
        <w:rPr>
          <w:rFonts w:hint="eastAsia" w:ascii="仿宋_GB2312" w:hAnsi="宋体" w:eastAsia="仿宋_GB2312"/>
          <w:color w:val="auto"/>
          <w:sz w:val="24"/>
          <w:szCs w:val="24"/>
        </w:rPr>
        <w:t>5:30-22:30</w:t>
      </w:r>
    </w:p>
    <w:p w14:paraId="72D5E7A6">
      <w:pPr>
        <w:spacing w:line="360" w:lineRule="auto"/>
        <w:rPr>
          <w:rFonts w:ascii="仿宋_GB2312" w:hAnsi="宋体" w:eastAsia="仿宋_GB2312"/>
          <w:color w:val="auto"/>
          <w:sz w:val="24"/>
          <w:szCs w:val="28"/>
        </w:rPr>
      </w:pPr>
      <w:r>
        <w:rPr>
          <w:rFonts w:hint="eastAsia" w:ascii="仿宋_GB2312" w:hAnsi="宋体" w:eastAsia="仿宋_GB2312"/>
          <w:color w:val="auto"/>
          <w:sz w:val="24"/>
          <w:szCs w:val="28"/>
        </w:rPr>
        <w:t>遇重大活动及特殊情况，甲方有权要求保洁单位调整作业时间及增加应急作业人员，乙方应无条件服从。</w:t>
      </w:r>
    </w:p>
    <w:p w14:paraId="1324BE19">
      <w:pPr>
        <w:spacing w:line="360" w:lineRule="auto"/>
        <w:rPr>
          <w:rFonts w:ascii="仿宋_GB2312" w:hAnsi="宋体" w:eastAsia="仿宋_GB2312" w:cs="宋体"/>
          <w:b/>
          <w:color w:val="auto"/>
          <w:kern w:val="0"/>
          <w:sz w:val="24"/>
          <w:szCs w:val="24"/>
        </w:rPr>
      </w:pPr>
      <w:r>
        <w:rPr>
          <w:rFonts w:hint="eastAsia" w:ascii="仿宋_GB2312" w:hAnsi="宋体" w:eastAsia="仿宋_GB2312" w:cs="宋体"/>
          <w:b/>
          <w:color w:val="auto"/>
          <w:kern w:val="0"/>
          <w:sz w:val="24"/>
          <w:szCs w:val="24"/>
        </w:rPr>
        <w:t>3.其它要求：</w:t>
      </w:r>
    </w:p>
    <w:p w14:paraId="039D830D">
      <w:pPr>
        <w:spacing w:line="360" w:lineRule="auto"/>
        <w:rPr>
          <w:rFonts w:ascii="仿宋_GB2312" w:hAnsi="宋体" w:eastAsia="仿宋_GB2312"/>
          <w:color w:val="auto"/>
          <w:sz w:val="24"/>
          <w:szCs w:val="28"/>
        </w:rPr>
      </w:pPr>
      <w:r>
        <w:rPr>
          <w:rFonts w:ascii="仿宋_GB2312" w:hAnsi="宋体" w:eastAsia="仿宋_GB2312"/>
          <w:color w:val="auto"/>
          <w:sz w:val="24"/>
          <w:szCs w:val="28"/>
        </w:rPr>
        <w:t>3.1</w:t>
      </w:r>
      <w:r>
        <w:rPr>
          <w:rFonts w:hint="eastAsia" w:ascii="仿宋_GB2312" w:hAnsi="宋体" w:eastAsia="仿宋_GB2312"/>
          <w:color w:val="auto"/>
          <w:sz w:val="24"/>
          <w:szCs w:val="28"/>
        </w:rPr>
        <w:t>专项保洁车</w:t>
      </w:r>
      <w:r>
        <w:rPr>
          <w:rFonts w:hint="eastAsia" w:ascii="仿宋_GB2312" w:hAnsi="宋体" w:eastAsia="仿宋_GB2312"/>
          <w:color w:val="auto"/>
          <w:sz w:val="24"/>
          <w:szCs w:val="24"/>
        </w:rPr>
        <w:t>不得在机动车道上通行，作业人员须佩戴安全头盔，车身及车尾贴有反光标识并配备灭火器，携带反光警示牌</w:t>
      </w:r>
      <w:r>
        <w:rPr>
          <w:rFonts w:hint="eastAsia" w:ascii="仿宋_GB2312" w:hAnsi="宋体" w:eastAsia="仿宋_GB2312"/>
          <w:color w:val="auto"/>
          <w:sz w:val="24"/>
          <w:szCs w:val="28"/>
        </w:rPr>
        <w:t>。</w:t>
      </w:r>
    </w:p>
    <w:p w14:paraId="4CB94584">
      <w:pPr>
        <w:spacing w:line="360" w:lineRule="auto"/>
        <w:rPr>
          <w:rFonts w:ascii="仿宋_GB2312" w:hAnsi="宋体" w:eastAsia="仿宋_GB2312"/>
          <w:color w:val="auto"/>
          <w:sz w:val="24"/>
          <w:szCs w:val="24"/>
        </w:rPr>
      </w:pPr>
      <w:r>
        <w:rPr>
          <w:rFonts w:ascii="仿宋_GB2312" w:hAnsi="宋体" w:eastAsia="仿宋_GB2312"/>
          <w:color w:val="auto"/>
          <w:sz w:val="24"/>
          <w:szCs w:val="28"/>
        </w:rPr>
        <w:t>3.2</w:t>
      </w:r>
      <w:r>
        <w:rPr>
          <w:rFonts w:hint="eastAsia" w:ascii="仿宋_GB2312" w:hAnsi="宋体" w:eastAsia="仿宋_GB2312"/>
          <w:color w:val="auto"/>
          <w:sz w:val="24"/>
          <w:szCs w:val="28"/>
        </w:rPr>
        <w:t>专项保洁车按照交通信号通行，服从交通警察及交通协管员指挥,不得逆向行驶,不得驶入高架道路</w:t>
      </w:r>
      <w:r>
        <w:rPr>
          <w:rFonts w:hint="eastAsia" w:ascii="仿宋_GB2312" w:hAnsi="宋体" w:eastAsia="仿宋_GB2312"/>
          <w:color w:val="auto"/>
          <w:sz w:val="24"/>
          <w:szCs w:val="24"/>
        </w:rPr>
        <w:t>。</w:t>
      </w:r>
    </w:p>
    <w:p w14:paraId="7AACB0D7">
      <w:pPr>
        <w:snapToGrid w:val="0"/>
        <w:spacing w:line="480" w:lineRule="exact"/>
        <w:rPr>
          <w:rFonts w:ascii="仿宋_GB2312" w:hAnsi="宋体" w:eastAsia="仿宋_GB2312"/>
          <w:b/>
          <w:color w:val="auto"/>
          <w:sz w:val="28"/>
          <w:szCs w:val="28"/>
        </w:rPr>
      </w:pPr>
    </w:p>
    <w:p w14:paraId="4E092AC8">
      <w:pPr>
        <w:spacing w:line="360" w:lineRule="auto"/>
        <w:jc w:val="left"/>
        <w:rPr>
          <w:rFonts w:ascii="仿宋_GB2312" w:eastAsia="仿宋_GB2312"/>
          <w:b/>
          <w:color w:val="auto"/>
          <w:sz w:val="28"/>
          <w:szCs w:val="28"/>
        </w:rPr>
      </w:pPr>
      <w:r>
        <w:rPr>
          <w:rFonts w:hint="eastAsia" w:ascii="仿宋_GB2312" w:eastAsia="仿宋_GB2312"/>
          <w:b/>
          <w:bCs/>
          <w:color w:val="auto"/>
          <w:kern w:val="44"/>
          <w:sz w:val="28"/>
          <w:szCs w:val="28"/>
        </w:rPr>
        <w:t>附件十七：</w:t>
      </w:r>
      <w:r>
        <w:rPr>
          <w:rFonts w:hint="eastAsia" w:ascii="仿宋_GB2312" w:eastAsia="仿宋_GB2312"/>
          <w:b/>
          <w:color w:val="auto"/>
          <w:sz w:val="28"/>
          <w:szCs w:val="28"/>
        </w:rPr>
        <w:t>环卫作业安全文明规范及乙方管理责任</w:t>
      </w:r>
    </w:p>
    <w:p w14:paraId="50BB0C1A">
      <w:pPr>
        <w:snapToGrid w:val="0"/>
        <w:spacing w:line="360" w:lineRule="auto"/>
        <w:jc w:val="left"/>
        <w:rPr>
          <w:rFonts w:ascii="仿宋_GB2312" w:hAnsi="宋体" w:eastAsia="仿宋_GB2312"/>
          <w:color w:val="auto"/>
          <w:sz w:val="24"/>
          <w:szCs w:val="24"/>
        </w:rPr>
      </w:pPr>
      <w:r>
        <w:rPr>
          <w:rFonts w:hint="eastAsia" w:ascii="仿宋_GB2312" w:hAnsi="宋体" w:eastAsia="仿宋_GB2312"/>
          <w:b/>
          <w:color w:val="auto"/>
          <w:sz w:val="24"/>
          <w:szCs w:val="24"/>
        </w:rPr>
        <w:t>一、</w:t>
      </w:r>
      <w:r>
        <w:rPr>
          <w:rFonts w:hint="eastAsia" w:ascii="仿宋_GB2312" w:hAnsi="宋体" w:eastAsia="仿宋_GB2312"/>
          <w:color w:val="auto"/>
          <w:sz w:val="24"/>
          <w:szCs w:val="24"/>
        </w:rPr>
        <w:t>环卫作业安全文明规范（劳动纪律）</w:t>
      </w:r>
    </w:p>
    <w:p w14:paraId="32CC2C4B">
      <w:pPr>
        <w:snapToGrid w:val="0"/>
        <w:spacing w:line="360" w:lineRule="auto"/>
        <w:jc w:val="left"/>
        <w:rPr>
          <w:rFonts w:ascii="仿宋_GB2312" w:hAnsi="宋体" w:eastAsia="仿宋_GB2312"/>
          <w:color w:val="auto"/>
          <w:sz w:val="24"/>
          <w:szCs w:val="24"/>
        </w:rPr>
      </w:pPr>
      <w:r>
        <w:rPr>
          <w:rFonts w:hint="eastAsia" w:ascii="仿宋_GB2312" w:hAnsi="宋体" w:eastAsia="仿宋_GB2312"/>
          <w:b/>
          <w:color w:val="auto"/>
          <w:sz w:val="24"/>
          <w:szCs w:val="24"/>
        </w:rPr>
        <w:t>1.</w:t>
      </w:r>
      <w:r>
        <w:rPr>
          <w:rFonts w:hint="eastAsia" w:ascii="仿宋_GB2312" w:hAnsi="宋体" w:eastAsia="仿宋_GB2312"/>
          <w:color w:val="auto"/>
          <w:sz w:val="24"/>
          <w:szCs w:val="24"/>
        </w:rPr>
        <w:t>环卫作业人员应做到文明、清洁、安全和有序作业，最大限度地减少对环境的污染和对公众生活的影响。</w:t>
      </w:r>
    </w:p>
    <w:p w14:paraId="5DCC13D5">
      <w:pPr>
        <w:snapToGrid w:val="0"/>
        <w:spacing w:line="360" w:lineRule="auto"/>
        <w:jc w:val="left"/>
        <w:rPr>
          <w:rFonts w:ascii="仿宋_GB2312" w:hAnsi="宋体" w:eastAsia="仿宋_GB2312"/>
          <w:color w:val="auto"/>
          <w:sz w:val="24"/>
          <w:szCs w:val="24"/>
        </w:rPr>
      </w:pPr>
      <w:r>
        <w:rPr>
          <w:rFonts w:hint="eastAsia" w:ascii="仿宋_GB2312" w:hAnsi="宋体" w:eastAsia="仿宋_GB2312"/>
          <w:b/>
          <w:color w:val="auto"/>
          <w:sz w:val="24"/>
          <w:szCs w:val="24"/>
        </w:rPr>
        <w:t>2.</w:t>
      </w:r>
      <w:r>
        <w:rPr>
          <w:rFonts w:hint="eastAsia" w:ascii="仿宋_GB2312" w:hAnsi="宋体" w:eastAsia="仿宋_GB2312"/>
          <w:color w:val="auto"/>
          <w:sz w:val="24"/>
          <w:szCs w:val="24"/>
        </w:rPr>
        <w:t>环卫作业单位应建立健全安全生产管理制度和落实安全生产责任人，并有完整的作业和检查记录，形成安全管理台账</w:t>
      </w:r>
    </w:p>
    <w:p w14:paraId="7921C35E">
      <w:pPr>
        <w:snapToGrid w:val="0"/>
        <w:spacing w:line="360" w:lineRule="auto"/>
        <w:jc w:val="left"/>
        <w:rPr>
          <w:rFonts w:ascii="仿宋_GB2312" w:hAnsi="宋体" w:eastAsia="仿宋_GB2312"/>
          <w:color w:val="auto"/>
          <w:sz w:val="24"/>
          <w:szCs w:val="24"/>
        </w:rPr>
      </w:pPr>
      <w:r>
        <w:rPr>
          <w:rFonts w:hint="eastAsia" w:ascii="仿宋_GB2312" w:hAnsi="宋体" w:eastAsia="仿宋_GB2312"/>
          <w:b/>
          <w:color w:val="auto"/>
          <w:sz w:val="24"/>
          <w:szCs w:val="24"/>
        </w:rPr>
        <w:t>3.</w:t>
      </w:r>
      <w:r>
        <w:rPr>
          <w:rFonts w:hint="eastAsia" w:ascii="仿宋_GB2312" w:hAnsi="宋体" w:eastAsia="仿宋_GB2312"/>
          <w:color w:val="auto"/>
          <w:sz w:val="24"/>
          <w:szCs w:val="24"/>
        </w:rPr>
        <w:t>作业人员应严格按照作业时间，按时上岗，准点离岗，并做好交接班工作。有事不能上岗者应提前一天向乙方管理人员请假，经批准方可离岗，同时乙方须向甲方汇报换岗情况。</w:t>
      </w:r>
    </w:p>
    <w:p w14:paraId="1F50EA0E">
      <w:pPr>
        <w:snapToGrid w:val="0"/>
        <w:spacing w:line="360" w:lineRule="auto"/>
        <w:jc w:val="left"/>
        <w:rPr>
          <w:rFonts w:ascii="仿宋_GB2312" w:hAnsi="宋体" w:eastAsia="仿宋_GB2312"/>
          <w:color w:val="auto"/>
          <w:sz w:val="24"/>
          <w:szCs w:val="24"/>
        </w:rPr>
      </w:pPr>
      <w:r>
        <w:rPr>
          <w:rFonts w:hint="eastAsia" w:ascii="仿宋_GB2312" w:hAnsi="宋体" w:eastAsia="仿宋_GB2312"/>
          <w:b/>
          <w:color w:val="auto"/>
          <w:sz w:val="24"/>
          <w:szCs w:val="24"/>
        </w:rPr>
        <w:t>4.</w:t>
      </w:r>
      <w:r>
        <w:rPr>
          <w:rFonts w:hint="eastAsia" w:ascii="仿宋_GB2312" w:hAnsi="宋体" w:eastAsia="仿宋_GB2312"/>
          <w:color w:val="auto"/>
          <w:sz w:val="24"/>
          <w:szCs w:val="24"/>
        </w:rPr>
        <w:t>环卫作业人员作业时必须规范着装，垃圾收运人员须做好自身防护。</w:t>
      </w:r>
    </w:p>
    <w:p w14:paraId="7E2FED21">
      <w:pPr>
        <w:snapToGrid w:val="0"/>
        <w:spacing w:line="360" w:lineRule="auto"/>
        <w:jc w:val="left"/>
        <w:rPr>
          <w:rFonts w:ascii="仿宋_GB2312" w:hAnsi="宋体" w:eastAsia="仿宋_GB2312"/>
          <w:color w:val="auto"/>
          <w:sz w:val="24"/>
          <w:szCs w:val="24"/>
        </w:rPr>
      </w:pPr>
      <w:r>
        <w:rPr>
          <w:rFonts w:hint="eastAsia" w:ascii="仿宋_GB2312" w:hAnsi="宋体" w:eastAsia="仿宋_GB2312"/>
          <w:b/>
          <w:color w:val="auto"/>
          <w:sz w:val="24"/>
          <w:szCs w:val="24"/>
        </w:rPr>
        <w:t>5.</w:t>
      </w:r>
      <w:r>
        <w:rPr>
          <w:rFonts w:hint="eastAsia" w:ascii="仿宋_GB2312" w:hAnsi="宋体" w:eastAsia="仿宋_GB2312"/>
          <w:color w:val="auto"/>
          <w:sz w:val="24"/>
          <w:szCs w:val="24"/>
        </w:rPr>
        <w:t>环卫作业人员要根据人流、车流情况，合理安排作业时间和方式，以免发生意外，保证人身安全。</w:t>
      </w:r>
    </w:p>
    <w:p w14:paraId="0FA90739">
      <w:pPr>
        <w:snapToGrid w:val="0"/>
        <w:spacing w:line="360" w:lineRule="auto"/>
        <w:jc w:val="left"/>
        <w:rPr>
          <w:rFonts w:ascii="仿宋_GB2312" w:hAnsi="宋体" w:eastAsia="仿宋_GB2312"/>
          <w:color w:val="auto"/>
          <w:sz w:val="24"/>
          <w:szCs w:val="24"/>
        </w:rPr>
      </w:pPr>
      <w:r>
        <w:rPr>
          <w:rFonts w:hint="eastAsia" w:ascii="仿宋_GB2312" w:hAnsi="宋体" w:eastAsia="仿宋_GB2312"/>
          <w:b/>
          <w:color w:val="auto"/>
          <w:sz w:val="24"/>
          <w:szCs w:val="24"/>
        </w:rPr>
        <w:t>6.</w:t>
      </w:r>
      <w:r>
        <w:rPr>
          <w:rFonts w:hint="eastAsia" w:ascii="仿宋_GB2312" w:hAnsi="宋体" w:eastAsia="仿宋_GB2312"/>
          <w:color w:val="auto"/>
          <w:sz w:val="24"/>
          <w:szCs w:val="24"/>
        </w:rPr>
        <w:t>作业工具不得放置在花坛、绿化带、游乐设施、建造小品内，或靠立在树和电线杆旁，规范摆放。</w:t>
      </w:r>
    </w:p>
    <w:p w14:paraId="6286CF7A">
      <w:pPr>
        <w:snapToGrid w:val="0"/>
        <w:spacing w:line="360" w:lineRule="auto"/>
        <w:jc w:val="left"/>
        <w:rPr>
          <w:rFonts w:ascii="仿宋_GB2312" w:hAnsi="宋体" w:eastAsia="仿宋_GB2312"/>
          <w:color w:val="auto"/>
          <w:sz w:val="24"/>
          <w:szCs w:val="24"/>
        </w:rPr>
      </w:pPr>
      <w:r>
        <w:rPr>
          <w:rFonts w:hint="eastAsia" w:ascii="仿宋_GB2312" w:hAnsi="宋体" w:eastAsia="仿宋_GB2312"/>
          <w:b/>
          <w:color w:val="auto"/>
          <w:sz w:val="24"/>
          <w:szCs w:val="24"/>
        </w:rPr>
        <w:t>7.</w:t>
      </w:r>
      <w:r>
        <w:rPr>
          <w:rFonts w:hint="eastAsia" w:ascii="仿宋_GB2312" w:hAnsi="宋体" w:eastAsia="仿宋_GB2312"/>
          <w:color w:val="auto"/>
          <w:sz w:val="24"/>
          <w:szCs w:val="24"/>
        </w:rPr>
        <w:t>环卫作业人员在作业时，不得向窨井、绿化带、河道内扫倒路渣、落叶等垃圾，不得焚烧树叶及各类杂物。</w:t>
      </w:r>
    </w:p>
    <w:p w14:paraId="68D256E1">
      <w:pPr>
        <w:snapToGrid w:val="0"/>
        <w:spacing w:line="360" w:lineRule="auto"/>
        <w:jc w:val="left"/>
        <w:rPr>
          <w:rFonts w:ascii="仿宋_GB2312" w:hAnsi="宋体" w:eastAsia="仿宋_GB2312"/>
          <w:color w:val="auto"/>
          <w:sz w:val="24"/>
          <w:szCs w:val="24"/>
        </w:rPr>
      </w:pPr>
      <w:r>
        <w:rPr>
          <w:rFonts w:hint="eastAsia" w:ascii="仿宋_GB2312" w:hAnsi="宋体" w:eastAsia="仿宋_GB2312"/>
          <w:b/>
          <w:color w:val="auto"/>
          <w:sz w:val="24"/>
          <w:szCs w:val="24"/>
        </w:rPr>
        <w:t>8.</w:t>
      </w:r>
      <w:r>
        <w:rPr>
          <w:rFonts w:hint="eastAsia" w:ascii="仿宋_GB2312" w:hAnsi="宋体" w:eastAsia="仿宋_GB2312"/>
          <w:color w:val="auto"/>
          <w:sz w:val="24"/>
          <w:szCs w:val="24"/>
        </w:rPr>
        <w:t>作业车辆设备不得将垃圾、污水排放至雨水管网、河道。</w:t>
      </w:r>
    </w:p>
    <w:p w14:paraId="685BF497">
      <w:pPr>
        <w:snapToGrid w:val="0"/>
        <w:spacing w:line="360" w:lineRule="auto"/>
        <w:jc w:val="left"/>
        <w:rPr>
          <w:rFonts w:ascii="仿宋_GB2312" w:hAnsi="宋体" w:eastAsia="仿宋_GB2312"/>
          <w:color w:val="auto"/>
          <w:sz w:val="24"/>
          <w:szCs w:val="24"/>
        </w:rPr>
      </w:pPr>
      <w:r>
        <w:rPr>
          <w:rFonts w:hint="eastAsia" w:ascii="仿宋_GB2312" w:hAnsi="宋体" w:eastAsia="仿宋_GB2312"/>
          <w:b/>
          <w:color w:val="auto"/>
          <w:sz w:val="24"/>
          <w:szCs w:val="24"/>
        </w:rPr>
        <w:t>9.</w:t>
      </w:r>
      <w:r>
        <w:rPr>
          <w:rFonts w:hint="eastAsia" w:ascii="仿宋_GB2312" w:hAnsi="宋体" w:eastAsia="仿宋_GB2312"/>
          <w:color w:val="auto"/>
          <w:sz w:val="24"/>
          <w:szCs w:val="24"/>
        </w:rPr>
        <w:t>各类垃圾收集车应外观干净整洁，不得有明显污渍、牵挂物；垃圾转运时车辆要做到轻停放、轻开关门、轻上垃圾，尽量减少噪音扰民。</w:t>
      </w:r>
    </w:p>
    <w:p w14:paraId="2AC3328D">
      <w:pPr>
        <w:snapToGrid w:val="0"/>
        <w:spacing w:line="360" w:lineRule="auto"/>
        <w:jc w:val="left"/>
        <w:rPr>
          <w:rFonts w:ascii="仿宋_GB2312" w:hAnsi="宋体" w:eastAsia="仿宋_GB2312"/>
          <w:color w:val="auto"/>
          <w:sz w:val="24"/>
          <w:szCs w:val="24"/>
        </w:rPr>
      </w:pPr>
      <w:r>
        <w:rPr>
          <w:rFonts w:hint="eastAsia" w:ascii="仿宋_GB2312" w:hAnsi="宋体" w:eastAsia="仿宋_GB2312"/>
          <w:b/>
          <w:color w:val="auto"/>
          <w:sz w:val="24"/>
          <w:szCs w:val="24"/>
        </w:rPr>
        <w:t>10.</w:t>
      </w:r>
      <w:r>
        <w:rPr>
          <w:rFonts w:hint="eastAsia" w:ascii="仿宋_GB2312" w:hAnsi="宋体" w:eastAsia="仿宋_GB2312"/>
          <w:color w:val="auto"/>
          <w:sz w:val="24"/>
          <w:szCs w:val="24"/>
        </w:rPr>
        <w:t>垃圾运输车辆在行驶过程中应做好车体覆盖，并打扫车辆箱体、轮胎，不得有牵挂物和漂浮物，杜绝二次污染。</w:t>
      </w:r>
    </w:p>
    <w:p w14:paraId="1D772211">
      <w:pPr>
        <w:snapToGrid w:val="0"/>
        <w:spacing w:line="360" w:lineRule="auto"/>
        <w:jc w:val="left"/>
        <w:rPr>
          <w:rFonts w:ascii="仿宋_GB2312" w:hAnsi="宋体" w:eastAsia="仿宋_GB2312"/>
          <w:color w:val="auto"/>
          <w:sz w:val="24"/>
          <w:szCs w:val="24"/>
        </w:rPr>
      </w:pPr>
      <w:r>
        <w:rPr>
          <w:rFonts w:hint="eastAsia" w:ascii="仿宋_GB2312" w:hAnsi="宋体" w:eastAsia="仿宋_GB2312"/>
          <w:b/>
          <w:color w:val="auto"/>
          <w:sz w:val="24"/>
          <w:szCs w:val="24"/>
        </w:rPr>
        <w:t>11.</w:t>
      </w:r>
      <w:r>
        <w:rPr>
          <w:rFonts w:hint="eastAsia" w:ascii="仿宋_GB2312" w:hAnsi="宋体" w:eastAsia="仿宋_GB2312"/>
          <w:color w:val="auto"/>
          <w:sz w:val="24"/>
          <w:szCs w:val="24"/>
        </w:rPr>
        <w:t>作业期间不得串岗、擅自离岗、扎堆聊天，如有特殊情况需离岗时，应与邻近保洁员做好交接；长时间离岗需向乙方管理人员请假，经批准方可离岗，同时乙方须向甲方汇报换岗情况。</w:t>
      </w:r>
    </w:p>
    <w:p w14:paraId="7E62ADA7">
      <w:pPr>
        <w:snapToGrid w:val="0"/>
        <w:spacing w:line="360" w:lineRule="auto"/>
        <w:jc w:val="left"/>
        <w:rPr>
          <w:rFonts w:ascii="仿宋_GB2312" w:hAnsi="宋体" w:eastAsia="仿宋_GB2312"/>
          <w:color w:val="auto"/>
          <w:sz w:val="24"/>
          <w:szCs w:val="24"/>
        </w:rPr>
      </w:pPr>
      <w:r>
        <w:rPr>
          <w:rFonts w:hint="eastAsia" w:ascii="仿宋_GB2312" w:hAnsi="宋体" w:eastAsia="仿宋_GB2312"/>
          <w:b/>
          <w:color w:val="auto"/>
          <w:sz w:val="24"/>
          <w:szCs w:val="24"/>
        </w:rPr>
        <w:t>12.</w:t>
      </w:r>
      <w:r>
        <w:rPr>
          <w:rFonts w:hint="eastAsia" w:ascii="仿宋_GB2312" w:hAnsi="宋体" w:eastAsia="仿宋_GB2312"/>
          <w:color w:val="auto"/>
          <w:sz w:val="24"/>
          <w:szCs w:val="24"/>
        </w:rPr>
        <w:t>上岗时间不得干私活、捡废品、种菜、饮酒或进行与保洁工作无关的事情，一经发现按考核检查制度扣款。</w:t>
      </w:r>
    </w:p>
    <w:p w14:paraId="2AACEAD0">
      <w:pPr>
        <w:snapToGrid w:val="0"/>
        <w:spacing w:line="360" w:lineRule="auto"/>
        <w:jc w:val="left"/>
        <w:rPr>
          <w:rFonts w:ascii="仿宋_GB2312" w:hAnsi="宋体" w:eastAsia="仿宋_GB2312"/>
          <w:color w:val="auto"/>
          <w:sz w:val="24"/>
          <w:szCs w:val="24"/>
        </w:rPr>
      </w:pPr>
      <w:r>
        <w:rPr>
          <w:rFonts w:hint="eastAsia" w:ascii="仿宋_GB2312" w:hAnsi="宋体" w:eastAsia="仿宋_GB2312"/>
          <w:b/>
          <w:color w:val="auto"/>
          <w:sz w:val="24"/>
          <w:szCs w:val="24"/>
        </w:rPr>
        <w:t>13.</w:t>
      </w:r>
      <w:r>
        <w:rPr>
          <w:rFonts w:hint="eastAsia" w:ascii="仿宋_GB2312" w:hAnsi="宋体" w:eastAsia="仿宋_GB2312"/>
          <w:color w:val="auto"/>
          <w:sz w:val="24"/>
          <w:szCs w:val="24"/>
        </w:rPr>
        <w:t>晨扫作业时，不得大声喧哗，影响居民休息。清扫作业间隙，清扫工具摆放整齐，保洁垃圾密闭存放。</w:t>
      </w:r>
    </w:p>
    <w:p w14:paraId="46B8ECE0">
      <w:pPr>
        <w:snapToGrid w:val="0"/>
        <w:spacing w:line="360" w:lineRule="auto"/>
        <w:jc w:val="left"/>
        <w:rPr>
          <w:rFonts w:ascii="仿宋_GB2312" w:hAnsi="宋体" w:eastAsia="仿宋_GB2312"/>
          <w:color w:val="auto"/>
          <w:sz w:val="24"/>
          <w:szCs w:val="24"/>
        </w:rPr>
      </w:pPr>
      <w:r>
        <w:rPr>
          <w:rFonts w:hint="eastAsia" w:ascii="仿宋_GB2312" w:hAnsi="宋体" w:eastAsia="仿宋_GB2312"/>
          <w:b/>
          <w:color w:val="auto"/>
          <w:sz w:val="24"/>
          <w:szCs w:val="24"/>
        </w:rPr>
        <w:t>14.</w:t>
      </w:r>
      <w:r>
        <w:rPr>
          <w:rFonts w:hint="eastAsia" w:ascii="仿宋_GB2312" w:hAnsi="宋体" w:eastAsia="仿宋_GB2312"/>
          <w:color w:val="auto"/>
          <w:sz w:val="24"/>
          <w:szCs w:val="24"/>
        </w:rPr>
        <w:t>环卫作业人员在作业中必须文明用语，不得无故与人发生争执。</w:t>
      </w:r>
    </w:p>
    <w:p w14:paraId="3F6439DF">
      <w:pPr>
        <w:snapToGrid w:val="0"/>
        <w:spacing w:line="360" w:lineRule="auto"/>
        <w:jc w:val="left"/>
        <w:rPr>
          <w:rFonts w:ascii="仿宋_GB2312" w:hAnsi="宋体" w:eastAsia="仿宋_GB2312"/>
          <w:color w:val="auto"/>
          <w:sz w:val="24"/>
          <w:szCs w:val="24"/>
        </w:rPr>
      </w:pPr>
      <w:r>
        <w:rPr>
          <w:rFonts w:hint="eastAsia" w:ascii="仿宋_GB2312" w:hAnsi="宋体" w:eastAsia="仿宋_GB2312"/>
          <w:b/>
          <w:color w:val="auto"/>
          <w:sz w:val="24"/>
          <w:szCs w:val="24"/>
        </w:rPr>
        <w:t>15.</w:t>
      </w:r>
      <w:r>
        <w:rPr>
          <w:rFonts w:hint="eastAsia" w:ascii="仿宋_GB2312" w:hAnsi="宋体" w:eastAsia="仿宋_GB2312"/>
          <w:color w:val="auto"/>
          <w:sz w:val="24"/>
          <w:szCs w:val="24"/>
        </w:rPr>
        <w:t>环卫作业人员必须身体健康，无犯罪记录，水上保洁员必须正确穿戴救生装备。</w:t>
      </w:r>
    </w:p>
    <w:p w14:paraId="030CFA74">
      <w:pPr>
        <w:snapToGrid w:val="0"/>
        <w:spacing w:line="360" w:lineRule="auto"/>
        <w:jc w:val="left"/>
        <w:rPr>
          <w:rFonts w:ascii="仿宋_GB2312" w:hAnsi="宋体" w:eastAsia="仿宋_GB2312"/>
          <w:color w:val="auto"/>
          <w:sz w:val="24"/>
          <w:szCs w:val="24"/>
        </w:rPr>
      </w:pPr>
      <w:r>
        <w:rPr>
          <w:rFonts w:hint="eastAsia" w:ascii="仿宋_GB2312" w:hAnsi="宋体" w:eastAsia="仿宋_GB2312"/>
          <w:b/>
          <w:color w:val="auto"/>
          <w:sz w:val="24"/>
          <w:szCs w:val="24"/>
        </w:rPr>
        <w:t>16.</w:t>
      </w:r>
      <w:r>
        <w:rPr>
          <w:rFonts w:hint="eastAsia" w:ascii="仿宋_GB2312" w:hAnsi="宋体" w:eastAsia="仿宋_GB2312"/>
          <w:color w:val="auto"/>
          <w:sz w:val="24"/>
          <w:szCs w:val="24"/>
        </w:rPr>
        <w:t>环卫管理用房、环卫工棚、工具箱、公厕管理房、作业机动车、作业非机动车须配置灭火器，并处于有效状态。</w:t>
      </w:r>
    </w:p>
    <w:p w14:paraId="23F0F0D6">
      <w:pPr>
        <w:snapToGrid w:val="0"/>
        <w:spacing w:line="360" w:lineRule="auto"/>
        <w:jc w:val="left"/>
        <w:rPr>
          <w:rFonts w:ascii="仿宋_GB2312" w:hAnsi="宋体" w:eastAsia="仿宋_GB2312"/>
          <w:color w:val="auto"/>
          <w:sz w:val="24"/>
          <w:szCs w:val="24"/>
        </w:rPr>
      </w:pPr>
      <w:r>
        <w:rPr>
          <w:rFonts w:hint="eastAsia" w:ascii="仿宋_GB2312" w:hAnsi="宋体" w:eastAsia="仿宋_GB2312"/>
          <w:b/>
          <w:color w:val="auto"/>
          <w:sz w:val="24"/>
          <w:szCs w:val="24"/>
        </w:rPr>
        <w:t>17.</w:t>
      </w:r>
      <w:r>
        <w:rPr>
          <w:rFonts w:hint="eastAsia" w:ascii="仿宋_GB2312" w:hAnsi="宋体" w:eastAsia="仿宋_GB2312"/>
          <w:color w:val="auto"/>
          <w:sz w:val="24"/>
          <w:szCs w:val="24"/>
        </w:rPr>
        <w:t>人工保洁作业人员不得进入机动车通行专用立交桥、封闭的机动车专用道和城市快速路，禁止在快车道作业。</w:t>
      </w:r>
    </w:p>
    <w:p w14:paraId="6D53FA2A">
      <w:pPr>
        <w:snapToGrid w:val="0"/>
        <w:spacing w:line="360" w:lineRule="auto"/>
        <w:jc w:val="left"/>
        <w:rPr>
          <w:rFonts w:ascii="仿宋_GB2312" w:hAnsi="宋体" w:eastAsia="仿宋_GB2312"/>
          <w:color w:val="auto"/>
          <w:sz w:val="24"/>
          <w:szCs w:val="24"/>
        </w:rPr>
      </w:pPr>
      <w:r>
        <w:rPr>
          <w:rFonts w:hint="eastAsia" w:ascii="仿宋_GB2312" w:hAnsi="宋体" w:eastAsia="仿宋_GB2312"/>
          <w:b/>
          <w:color w:val="auto"/>
          <w:sz w:val="24"/>
          <w:szCs w:val="24"/>
        </w:rPr>
        <w:t>18.</w:t>
      </w:r>
      <w:r>
        <w:rPr>
          <w:rFonts w:hint="eastAsia" w:ascii="仿宋_GB2312" w:hAnsi="宋体" w:eastAsia="仿宋_GB2312"/>
          <w:color w:val="auto"/>
          <w:sz w:val="24"/>
          <w:szCs w:val="24"/>
        </w:rPr>
        <w:t>非机动作业车辆不得在机动车道上通行，如在未划分机动车道与非机动车道的道路上，应在道路两侧四分之一路面通行，最高时速不得超过15公里/小时，</w:t>
      </w:r>
      <w:r>
        <w:rPr>
          <w:rFonts w:hint="eastAsia" w:ascii="仿宋_GB2312" w:hAnsi="宋体" w:eastAsia="仿宋_GB2312"/>
          <w:color w:val="auto"/>
          <w:sz w:val="24"/>
          <w:szCs w:val="28"/>
        </w:rPr>
        <w:t>按照交通信号通行，服从交通警察及交通协管员指挥,不得逆向行驶,不得驶入高架道路</w:t>
      </w:r>
      <w:r>
        <w:rPr>
          <w:rFonts w:hint="eastAsia" w:ascii="仿宋_GB2312" w:hAnsi="宋体" w:eastAsia="仿宋_GB2312"/>
          <w:color w:val="auto"/>
          <w:sz w:val="24"/>
          <w:szCs w:val="24"/>
        </w:rPr>
        <w:t>。</w:t>
      </w:r>
    </w:p>
    <w:p w14:paraId="49B1057C">
      <w:pPr>
        <w:snapToGrid w:val="0"/>
        <w:spacing w:line="360" w:lineRule="auto"/>
        <w:jc w:val="left"/>
        <w:rPr>
          <w:rFonts w:ascii="仿宋_GB2312" w:hAnsi="宋体" w:eastAsia="仿宋_GB2312"/>
          <w:color w:val="auto"/>
          <w:sz w:val="24"/>
          <w:szCs w:val="24"/>
        </w:rPr>
      </w:pPr>
      <w:r>
        <w:rPr>
          <w:rFonts w:hint="eastAsia" w:ascii="仿宋_GB2312" w:hAnsi="宋体" w:eastAsia="仿宋_GB2312"/>
          <w:b/>
          <w:color w:val="auto"/>
          <w:sz w:val="24"/>
          <w:szCs w:val="24"/>
        </w:rPr>
        <w:t>19.</w:t>
      </w:r>
      <w:r>
        <w:rPr>
          <w:rFonts w:hint="eastAsia" w:ascii="仿宋_GB2312" w:hAnsi="宋体" w:eastAsia="仿宋_GB2312"/>
          <w:color w:val="auto"/>
          <w:sz w:val="24"/>
          <w:szCs w:val="24"/>
        </w:rPr>
        <w:t>夜间室外作业人员须佩戴安全小闪灯，保障作业安全。</w:t>
      </w:r>
    </w:p>
    <w:p w14:paraId="272C3300">
      <w:pPr>
        <w:snapToGrid w:val="0"/>
        <w:spacing w:line="360" w:lineRule="auto"/>
        <w:jc w:val="left"/>
        <w:rPr>
          <w:rFonts w:ascii="仿宋_GB2312" w:hAnsi="宋体" w:eastAsia="仿宋_GB2312"/>
          <w:color w:val="auto"/>
          <w:sz w:val="24"/>
          <w:szCs w:val="24"/>
        </w:rPr>
      </w:pPr>
      <w:r>
        <w:rPr>
          <w:rFonts w:hint="eastAsia" w:ascii="仿宋_GB2312" w:hAnsi="宋体" w:eastAsia="仿宋_GB2312"/>
          <w:b/>
          <w:color w:val="auto"/>
          <w:sz w:val="24"/>
          <w:szCs w:val="24"/>
        </w:rPr>
        <w:t>20.</w:t>
      </w:r>
      <w:r>
        <w:rPr>
          <w:rFonts w:hint="eastAsia" w:ascii="仿宋_GB2312" w:hAnsi="宋体" w:eastAsia="仿宋_GB2312"/>
          <w:color w:val="auto"/>
          <w:sz w:val="24"/>
          <w:szCs w:val="24"/>
        </w:rPr>
        <w:t>保洁作业人员在临水、陡坡等区域附近作业时，须有两人及以上同时在场并穿戴安全（救生）装备，做好安全防护，在安全的前提下开展作业；无特殊需求，严禁保洁作业人员靠近临水、陡坡等区域附近；恶劣天气严禁在临水、陡坡等区域附近作业。</w:t>
      </w:r>
    </w:p>
    <w:p w14:paraId="65AD4F61">
      <w:pPr>
        <w:snapToGrid w:val="0"/>
        <w:spacing w:line="360" w:lineRule="auto"/>
        <w:jc w:val="left"/>
        <w:rPr>
          <w:rFonts w:ascii="仿宋_GB2312" w:hAnsi="宋体" w:eastAsia="仿宋_GB2312"/>
          <w:color w:val="auto"/>
          <w:sz w:val="24"/>
          <w:szCs w:val="24"/>
        </w:rPr>
      </w:pPr>
      <w:r>
        <w:rPr>
          <w:rFonts w:hint="eastAsia" w:ascii="仿宋_GB2312" w:hAnsi="宋体" w:eastAsia="仿宋_GB2312"/>
          <w:b/>
          <w:color w:val="auto"/>
          <w:sz w:val="24"/>
          <w:szCs w:val="24"/>
        </w:rPr>
        <w:t>二、</w:t>
      </w:r>
      <w:r>
        <w:rPr>
          <w:rFonts w:hint="eastAsia" w:ascii="仿宋_GB2312" w:hAnsi="宋体" w:eastAsia="仿宋_GB2312"/>
          <w:color w:val="auto"/>
          <w:sz w:val="24"/>
          <w:szCs w:val="24"/>
        </w:rPr>
        <w:t>乙方管理责任</w:t>
      </w:r>
    </w:p>
    <w:p w14:paraId="44CB27E9">
      <w:pPr>
        <w:snapToGrid w:val="0"/>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1.严格遵守劳务用工法律法规及规章制度，严禁非法用工，若因非法用工导致劳动纠纷，甲方不承担任何责任，必要时与乙方终止相关合同；严格按照规定按道路公园等级配备人员。</w:t>
      </w:r>
    </w:p>
    <w:p w14:paraId="40C6F028">
      <w:pPr>
        <w:snapToGrid w:val="0"/>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2.乙方必须加强工人的安全防范工作，并为职工购买必要保险。</w:t>
      </w:r>
    </w:p>
    <w:p w14:paraId="2AF8188E">
      <w:pPr>
        <w:snapToGrid w:val="0"/>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3.乙方必须遵守国家地方法律法规及相关规定和甲方的各项管理制度，要建立日常管理、安全生产管理、物资机械设备管理等各种管理体系并加强管理，保证达到管理标准要求。</w:t>
      </w:r>
    </w:p>
    <w:p w14:paraId="0AD2DA41">
      <w:pPr>
        <w:snapToGrid w:val="0"/>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4.乙方应就保洁范围加强保洁现场的巡视、监督,以提高道路的保洁水平和保洁质量。</w:t>
      </w:r>
    </w:p>
    <w:p w14:paraId="560B9AD9">
      <w:pPr>
        <w:snapToGrid w:val="0"/>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5.乙方保洁人员与管理人员对违反城市道路管理规定的行为和损坏市政设施的现象应及时向相关部门汇报，对违章冲撞损坏市政设施的车辆应记录车号，并立即报告甲方；</w:t>
      </w:r>
    </w:p>
    <w:p w14:paraId="16404942">
      <w:pPr>
        <w:snapToGrid w:val="0"/>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6.如发现乱到垃圾、乱扔杂物的情况，应及时制止，并记录车号等有关特征，同时向甲方汇报；</w:t>
      </w:r>
    </w:p>
    <w:p w14:paraId="3B4714F6">
      <w:pPr>
        <w:widowControl/>
        <w:snapToGrid w:val="0"/>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7.乙方人员应按工种、岗位统一服装，佩戴统一标志，衣着整洁。秩序巡视员仪表端庄、大方，表情自然和蔼、亲切；执勤时主动、热情、规范、文明用语。</w:t>
      </w:r>
    </w:p>
    <w:p w14:paraId="30FBECBF">
      <w:pPr>
        <w:widowControl/>
        <w:snapToGrid w:val="0"/>
        <w:spacing w:line="360" w:lineRule="auto"/>
        <w:jc w:val="left"/>
        <w:rPr>
          <w:rFonts w:ascii="仿宋_GB2312" w:hAnsi="宋体" w:eastAsia="仿宋_GB2312"/>
          <w:color w:val="auto"/>
          <w:sz w:val="24"/>
          <w:szCs w:val="24"/>
        </w:rPr>
      </w:pPr>
      <w:r>
        <w:rPr>
          <w:rFonts w:hint="eastAsia" w:ascii="仿宋_GB2312" w:hAnsi="宋体" w:eastAsia="仿宋_GB2312"/>
          <w:color w:val="auto"/>
          <w:sz w:val="24"/>
          <w:szCs w:val="24"/>
        </w:rPr>
        <w:t>8.乙方人员不得利用各种交通工具或其他手段有意跟踪甲方及上级检查人员，干扰其正常检查；甲方及上级检查人员检查时，乙方工作人员不得在检查人员周边进行突击保洁影响正常检查。</w:t>
      </w:r>
    </w:p>
    <w:p w14:paraId="4BB62AE3">
      <w:pPr>
        <w:widowControl/>
        <w:snapToGrid w:val="0"/>
        <w:spacing w:line="360" w:lineRule="auto"/>
        <w:jc w:val="left"/>
        <w:rPr>
          <w:rFonts w:ascii="仿宋_GB2312" w:hAnsi="宋体" w:eastAsia="仿宋_GB2312" w:cs="宋体"/>
          <w:color w:val="auto"/>
          <w:sz w:val="24"/>
          <w:szCs w:val="24"/>
        </w:rPr>
      </w:pPr>
      <w:r>
        <w:rPr>
          <w:rFonts w:hint="eastAsia" w:ascii="仿宋_GB2312" w:hAnsi="宋体" w:eastAsia="仿宋_GB2312" w:cs="宋体"/>
          <w:color w:val="auto"/>
          <w:sz w:val="24"/>
          <w:szCs w:val="24"/>
        </w:rPr>
        <w:t>9.</w:t>
      </w:r>
      <w:r>
        <w:rPr>
          <w:rFonts w:hint="eastAsia" w:ascii="仿宋_GB2312" w:hAnsi="宋体" w:eastAsia="仿宋_GB2312"/>
          <w:color w:val="auto"/>
          <w:sz w:val="24"/>
          <w:szCs w:val="24"/>
        </w:rPr>
        <w:t>乙方</w:t>
      </w:r>
      <w:r>
        <w:rPr>
          <w:rFonts w:hint="eastAsia" w:ascii="仿宋_GB2312" w:hAnsi="宋体" w:eastAsia="仿宋_GB2312" w:cs="宋体"/>
          <w:color w:val="auto"/>
          <w:sz w:val="24"/>
          <w:szCs w:val="24"/>
        </w:rPr>
        <w:t>应为当年度保洁作业人员发放第十三个月工资与春节慰金，按照相关政策规定，在规定时间内，第十三个月工资不低于当年苏州市最低工资标准，春节慰问金不低于每人每年1000元。</w:t>
      </w:r>
    </w:p>
    <w:p w14:paraId="26981597">
      <w:pPr>
        <w:widowControl/>
        <w:snapToGrid w:val="0"/>
        <w:spacing w:line="360" w:lineRule="auto"/>
        <w:jc w:val="left"/>
        <w:rPr>
          <w:rFonts w:ascii="仿宋_GB2312" w:hAnsi="宋体" w:eastAsia="仿宋_GB2312" w:cs="宋体"/>
          <w:color w:val="auto"/>
          <w:sz w:val="24"/>
          <w:szCs w:val="24"/>
        </w:rPr>
      </w:pPr>
      <w:r>
        <w:rPr>
          <w:rFonts w:hint="eastAsia" w:ascii="仿宋_GB2312" w:hAnsi="宋体" w:eastAsia="仿宋_GB2312" w:cs="宋体"/>
          <w:color w:val="auto"/>
          <w:sz w:val="24"/>
          <w:szCs w:val="24"/>
        </w:rPr>
        <w:t>10.</w:t>
      </w:r>
      <w:r>
        <w:rPr>
          <w:rFonts w:hint="eastAsia" w:ascii="仿宋_GB2312" w:hAnsi="宋体" w:eastAsia="仿宋_GB2312"/>
          <w:color w:val="auto"/>
          <w:sz w:val="24"/>
          <w:szCs w:val="24"/>
        </w:rPr>
        <w:t>乙方</w:t>
      </w:r>
      <w:r>
        <w:rPr>
          <w:rFonts w:hint="eastAsia" w:ascii="仿宋_GB2312" w:hAnsi="宋体" w:eastAsia="仿宋_GB2312" w:cs="宋体"/>
          <w:color w:val="auto"/>
          <w:sz w:val="24"/>
          <w:szCs w:val="24"/>
        </w:rPr>
        <w:t>需在夏季高温期间，为环卫工人发放高温费、防暑降温用品。</w:t>
      </w:r>
    </w:p>
    <w:p w14:paraId="33811481">
      <w:pPr>
        <w:spacing w:line="360" w:lineRule="auto"/>
        <w:rPr>
          <w:rFonts w:ascii="仿宋_GB2312" w:hAnsi="宋体" w:eastAsia="仿宋_GB2312" w:cs="宋体"/>
          <w:color w:val="auto"/>
          <w:sz w:val="24"/>
          <w:szCs w:val="24"/>
        </w:rPr>
      </w:pPr>
      <w:r>
        <w:rPr>
          <w:rFonts w:hint="eastAsia" w:ascii="仿宋_GB2312" w:hAnsi="宋体" w:eastAsia="仿宋_GB2312" w:cs="宋体"/>
          <w:color w:val="auto"/>
          <w:sz w:val="24"/>
          <w:szCs w:val="24"/>
        </w:rPr>
        <w:t>11.使用甲方提供场地及设备，须按照相关规定执行。</w:t>
      </w:r>
    </w:p>
    <w:p w14:paraId="79FC59BF">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12.车辆设备如需维修保养年检，乙方须提前3天及以上向甲方报备（如遇突发故障应立即报备），并准备好替代车辆设备，替代车辆须安装GPS，接入管理平台。</w:t>
      </w:r>
    </w:p>
    <w:p w14:paraId="610C0020">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13.乙方须主动巡查标段内是否存在偷倒垃圾、道路污染及抛洒等情况，及时处理处置，相关费用包含在养护费中。</w:t>
      </w:r>
    </w:p>
    <w:p w14:paraId="246DC2B0">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14.乙方须及时响应接听在作业车辆上公示的乙方监督电话，积极妥善处理市民相关诉求。</w:t>
      </w:r>
    </w:p>
    <w:p w14:paraId="21D2A578">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15.在服务期间，根据工作需要和现场实际，甲方有权调整作业相关要求，乙方须无条件服从，及时调整作业计划，按质、按量、按时完成服务内容。</w:t>
      </w:r>
    </w:p>
    <w:p w14:paraId="2922A3AB">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16.乙方在涉及高处作业时，须符合相关规定。</w:t>
      </w:r>
    </w:p>
    <w:p w14:paraId="30ED9E01">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17.乙方须按照省、市、区要求积极落实相关疫情防控措施，所涉及的费用包含在养护费中。</w:t>
      </w:r>
    </w:p>
    <w:p w14:paraId="26D35FC3">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18.乙方须自行解决电动机动车辆及非机动车辆的充电及车辆停放。</w:t>
      </w:r>
    </w:p>
    <w:p w14:paraId="160D75B0">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19.招标文件和管理要求中投入人力、设备、作业频次和强度为项目实施的最低要求；乙方实际投入应以符合市区级标准和招标文件要求为准。</w:t>
      </w:r>
    </w:p>
    <w:p w14:paraId="1D689D1B">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20.乙方须服从作业过程中使用中水或河水净化水并承担由此造成的相关影响。</w:t>
      </w:r>
    </w:p>
    <w:p w14:paraId="515FE92D">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21.乙方须积极配合做好“席地而坐”城市客厅示范区创建工作，具体如下：</w:t>
      </w:r>
    </w:p>
    <w:p w14:paraId="6781516A">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21.1“席地而坐”城市客厅示范区应为市政基础设施条件较好，全面落实高标准深度保洁，实现“无垃圾、无污迹、无积水、无积尘、见道路本色”的“四无一见”工作标准，实现目之所及、洁净如洗。</w:t>
      </w:r>
    </w:p>
    <w:p w14:paraId="671D4930">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21.2深化人机结合组团保洁模式。以“机械保面、人工保点”为目标，在常规机械化作业频次基础上，加密冲洗、深度清洗频次，路面冲洗每日不少于2次，全要素深度清洗每周不少于1次，目视范围内白飘垃圾不超过2处。</w:t>
      </w:r>
    </w:p>
    <w:p w14:paraId="698DB60A">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21.3强化快速保洁动态反应机制。安排必要人力，加强对路段台阶、角落、绿地边缘等卫生死角的定时巡回清理。垃圾桶、果皮箱、灯杆立面、栏杆扶手、休闲设施等城市家具保洁以冲洗、擦拭为主，每日擦洗不低于2次。垃圾桶、果皮箱保持标识正确清晰、无乱涂乱贴，无满溢现象。对供市民、游客休憩的条椅、石凳等设施，使用干净毛巾或抹布每日擦拭不低于3次，确保公共休憩区域清洁美观、干爽可坐。</w:t>
      </w:r>
    </w:p>
    <w:p w14:paraId="7C8D8448">
      <w:pPr>
        <w:spacing w:line="360" w:lineRule="auto"/>
        <w:rPr>
          <w:rFonts w:ascii="仿宋_GB2312" w:hAnsi="宋体" w:eastAsia="仿宋_GB2312"/>
          <w:color w:val="auto"/>
          <w:sz w:val="24"/>
          <w:szCs w:val="24"/>
        </w:rPr>
      </w:pPr>
      <w:r>
        <w:rPr>
          <w:rFonts w:hint="eastAsia" w:ascii="仿宋_GB2312" w:hAnsi="宋体" w:eastAsia="仿宋_GB2312"/>
          <w:color w:val="auto"/>
          <w:sz w:val="24"/>
          <w:szCs w:val="24"/>
        </w:rPr>
        <w:t>21.4优化机具配置规范文明作业。适当配置效率高、功能全、形象好的洗扫车、吸尘车、清污车、小型机扫车、洗地机、垃圾分类收集车等机具车辆；配齐“铲刀、刷子、可伸缩缝隙清理杆、折叠钳、喷水壶、钢丝球、干湿抹布、百洁布”等工具套件，注重实用性、规整性，便捷性，作业装备、工具等要保持干净整洁。保洁作业做到文明、规范、安全，过程中不扬尘、不影响行人，车辆行驶安全，停放符合要求。作业人员统一规范着装，衣着干净平整。</w:t>
      </w:r>
    </w:p>
    <w:p w14:paraId="5C18B883">
      <w:pPr>
        <w:spacing w:line="360" w:lineRule="auto"/>
        <w:rPr>
          <w:rFonts w:ascii="仿宋_GB2312" w:hAnsi="宋体" w:eastAsia="仿宋_GB2312" w:cs="宋体"/>
          <w:color w:val="auto"/>
          <w:sz w:val="24"/>
          <w:szCs w:val="24"/>
        </w:rPr>
      </w:pPr>
      <w:r>
        <w:rPr>
          <w:rFonts w:ascii="仿宋_GB2312" w:hAnsi="宋体" w:eastAsia="仿宋_GB2312" w:cs="宋体"/>
          <w:color w:val="auto"/>
          <w:sz w:val="24"/>
          <w:szCs w:val="24"/>
        </w:rPr>
        <w:t>22.</w:t>
      </w:r>
      <w:r>
        <w:rPr>
          <w:rFonts w:hint="eastAsia" w:ascii="仿宋_GB2312" w:hAnsi="宋体" w:eastAsia="仿宋_GB2312" w:cs="宋体"/>
          <w:color w:val="auto"/>
          <w:sz w:val="24"/>
          <w:szCs w:val="24"/>
        </w:rPr>
        <w:t>避高温期间，应增加机械作业在环卫保洁工作量中的占比，拓展作业范围，提升机械清扫率，发挥机械化高效和深度清洁优势，减轻高温天气环卫工人的劳动强度；避高温日当天非避高温时段，乙方须无条件增加车辆、设备、人员进行补充作业，确保环境卫生干净整治有序。</w:t>
      </w:r>
    </w:p>
    <w:p w14:paraId="3B6B6B42">
      <w:pPr>
        <w:spacing w:line="360" w:lineRule="auto"/>
        <w:rPr>
          <w:rFonts w:ascii="仿宋_GB2312" w:hAnsi="宋体" w:eastAsia="仿宋_GB2312" w:cs="宋体"/>
          <w:color w:val="auto"/>
          <w:sz w:val="24"/>
          <w:szCs w:val="24"/>
        </w:rPr>
      </w:pPr>
      <w:r>
        <w:rPr>
          <w:rFonts w:hint="eastAsia" w:ascii="仿宋_GB2312" w:hAnsi="宋体" w:eastAsia="仿宋_GB2312" w:cs="宋体"/>
          <w:color w:val="auto"/>
          <w:sz w:val="24"/>
          <w:szCs w:val="24"/>
        </w:rPr>
        <w:t>2</w:t>
      </w:r>
      <w:r>
        <w:rPr>
          <w:rFonts w:ascii="仿宋_GB2312" w:hAnsi="宋体" w:eastAsia="仿宋_GB2312" w:cs="宋体"/>
          <w:color w:val="auto"/>
          <w:sz w:val="24"/>
          <w:szCs w:val="24"/>
        </w:rPr>
        <w:t>3.</w:t>
      </w:r>
      <w:r>
        <w:rPr>
          <w:rFonts w:hint="eastAsia" w:ascii="仿宋_GB2312" w:hAnsi="宋体" w:eastAsia="仿宋_GB2312" w:cs="宋体"/>
          <w:color w:val="auto"/>
          <w:sz w:val="24"/>
          <w:szCs w:val="24"/>
        </w:rPr>
        <w:t>招标的设备、人员、作业频次和时间投入为基本要求，对于保洁质量不达标的，乙方应无条件增加投入以保证达到质量标准。</w:t>
      </w:r>
    </w:p>
    <w:p w14:paraId="22FE8B82">
      <w:pPr>
        <w:spacing w:line="360" w:lineRule="auto"/>
        <w:rPr>
          <w:rFonts w:ascii="仿宋_GB2312" w:hAnsi="宋体" w:eastAsia="仿宋_GB2312" w:cs="宋体"/>
          <w:color w:val="auto"/>
          <w:sz w:val="24"/>
          <w:szCs w:val="24"/>
        </w:rPr>
      </w:pPr>
      <w:r>
        <w:rPr>
          <w:rFonts w:hint="eastAsia" w:ascii="仿宋_GB2312" w:hAnsi="宋体" w:eastAsia="仿宋_GB2312" w:cs="宋体"/>
          <w:color w:val="auto"/>
          <w:sz w:val="24"/>
          <w:szCs w:val="24"/>
        </w:rPr>
        <w:t>2</w:t>
      </w:r>
      <w:r>
        <w:rPr>
          <w:rFonts w:ascii="仿宋_GB2312" w:hAnsi="宋体" w:eastAsia="仿宋_GB2312" w:cs="宋体"/>
          <w:color w:val="auto"/>
          <w:sz w:val="24"/>
          <w:szCs w:val="24"/>
        </w:rPr>
        <w:t>4.</w:t>
      </w:r>
      <w:r>
        <w:rPr>
          <w:rFonts w:hint="eastAsia" w:ascii="仿宋_GB2312" w:hAnsi="宋体" w:eastAsia="仿宋_GB2312" w:cs="宋体"/>
          <w:color w:val="auto"/>
          <w:sz w:val="24"/>
          <w:szCs w:val="24"/>
        </w:rPr>
        <w:t>乙方须定期（至少为月度）制定工作计划并按时保质完成，要求定人、定岗、定作业范围或线路，如有变化调整，须提前上报。</w:t>
      </w:r>
    </w:p>
    <w:p w14:paraId="1A3ACD79">
      <w:pPr>
        <w:spacing w:line="360" w:lineRule="auto"/>
        <w:rPr>
          <w:rFonts w:ascii="仿宋_GB2312" w:hAnsi="宋体" w:eastAsia="仿宋_GB2312" w:cs="宋体"/>
          <w:color w:val="auto"/>
          <w:sz w:val="24"/>
          <w:szCs w:val="24"/>
        </w:rPr>
      </w:pPr>
      <w:r>
        <w:rPr>
          <w:rFonts w:hint="eastAsia" w:ascii="仿宋_GB2312" w:hAnsi="宋体" w:eastAsia="仿宋_GB2312" w:cs="宋体"/>
          <w:color w:val="auto"/>
          <w:sz w:val="24"/>
          <w:szCs w:val="24"/>
        </w:rPr>
        <w:t>2</w:t>
      </w:r>
      <w:r>
        <w:rPr>
          <w:rFonts w:ascii="仿宋_GB2312" w:hAnsi="宋体" w:eastAsia="仿宋_GB2312" w:cs="宋体"/>
          <w:color w:val="auto"/>
          <w:sz w:val="24"/>
          <w:szCs w:val="24"/>
        </w:rPr>
        <w:t>5.</w:t>
      </w:r>
      <w:r>
        <w:rPr>
          <w:rFonts w:hint="eastAsia" w:ascii="仿宋_GB2312" w:hAnsi="宋体" w:eastAsia="仿宋_GB2312" w:cs="宋体"/>
          <w:color w:val="auto"/>
          <w:sz w:val="24"/>
          <w:szCs w:val="24"/>
        </w:rPr>
        <w:t>乙方须严格按照招标文件、合同和作业质量标准开展工作，对于达不到质量标准的须增加人员和设备投入，确保按质量完成。对于积尘走航通报超标区域（道路积尘负荷超过1.0g/m2），每日至少增加2遍机械化冲洗作业直至下次通报该区域不再超标；存在超标风险区域（道路积尘负荷0.5-1.0g/m2），每日至少增加1遍机械化冲洗作业，确保无积尘、见底色，直至下次通报该区域不存在超标风险。</w:t>
      </w:r>
    </w:p>
    <w:p w14:paraId="5CE96D3A">
      <w:pPr>
        <w:spacing w:line="360" w:lineRule="auto"/>
        <w:rPr>
          <w:rFonts w:ascii="仿宋_GB2312" w:hAnsi="宋体" w:eastAsia="仿宋_GB2312" w:cs="宋体"/>
          <w:color w:val="auto"/>
          <w:sz w:val="24"/>
          <w:szCs w:val="24"/>
        </w:rPr>
      </w:pPr>
      <w:r>
        <w:rPr>
          <w:rFonts w:hint="eastAsia" w:ascii="仿宋_GB2312" w:hAnsi="宋体" w:eastAsia="仿宋_GB2312" w:cs="宋体"/>
          <w:color w:val="auto"/>
          <w:sz w:val="24"/>
          <w:szCs w:val="24"/>
        </w:rPr>
        <w:t>2</w:t>
      </w:r>
      <w:r>
        <w:rPr>
          <w:rFonts w:ascii="仿宋_GB2312" w:hAnsi="宋体" w:eastAsia="仿宋_GB2312" w:cs="宋体"/>
          <w:color w:val="auto"/>
          <w:sz w:val="24"/>
          <w:szCs w:val="24"/>
        </w:rPr>
        <w:t>6.</w:t>
      </w:r>
      <w:r>
        <w:rPr>
          <w:rFonts w:hint="eastAsia" w:ascii="仿宋_GB2312" w:hAnsi="宋体" w:eastAsia="仿宋_GB2312" w:cs="宋体"/>
          <w:color w:val="auto"/>
          <w:sz w:val="24"/>
          <w:szCs w:val="24"/>
        </w:rPr>
        <w:t>乙方须开展内部安全培训和作业管理，落实出车前自检，安全使用充电桩、规范开展驾驶、防疫等工作。</w:t>
      </w:r>
    </w:p>
    <w:p w14:paraId="021034D9">
      <w:pPr>
        <w:spacing w:line="360" w:lineRule="auto"/>
        <w:rPr>
          <w:rFonts w:ascii="仿宋_GB2312" w:hAnsi="宋体" w:eastAsia="仿宋_GB2312" w:cs="宋体"/>
          <w:color w:val="auto"/>
          <w:sz w:val="24"/>
          <w:szCs w:val="24"/>
        </w:rPr>
      </w:pPr>
      <w:r>
        <w:rPr>
          <w:rFonts w:hint="eastAsia" w:ascii="仿宋_GB2312" w:hAnsi="宋体" w:eastAsia="仿宋_GB2312" w:cs="宋体"/>
          <w:color w:val="auto"/>
          <w:sz w:val="24"/>
          <w:szCs w:val="24"/>
        </w:rPr>
        <w:t>2</w:t>
      </w:r>
      <w:r>
        <w:rPr>
          <w:rFonts w:ascii="仿宋_GB2312" w:hAnsi="宋体" w:eastAsia="仿宋_GB2312" w:cs="宋体"/>
          <w:color w:val="auto"/>
          <w:sz w:val="24"/>
          <w:szCs w:val="24"/>
        </w:rPr>
        <w:t>7.</w:t>
      </w:r>
      <w:r>
        <w:rPr>
          <w:rFonts w:hint="eastAsia" w:ascii="仿宋_GB2312" w:hAnsi="宋体" w:eastAsia="仿宋_GB2312" w:cs="宋体"/>
          <w:color w:val="auto"/>
          <w:sz w:val="24"/>
          <w:szCs w:val="24"/>
        </w:rPr>
        <w:t>如遇避高温、低温作业（摄氏5度以下）、极端天气、重大活动保障等特殊情形，乙方须合理调配人员安排、工作时间和作业方式，以保证作业效果符合要求。</w:t>
      </w:r>
    </w:p>
    <w:p w14:paraId="42C81617">
      <w:pPr>
        <w:spacing w:line="360" w:lineRule="auto"/>
        <w:rPr>
          <w:rFonts w:ascii="仿宋_GB2312" w:hAnsi="宋体" w:eastAsia="仿宋_GB2312" w:cs="宋体"/>
          <w:color w:val="auto"/>
          <w:sz w:val="24"/>
          <w:szCs w:val="24"/>
        </w:rPr>
      </w:pPr>
      <w:r>
        <w:rPr>
          <w:rFonts w:hint="eastAsia" w:ascii="仿宋_GB2312" w:hAnsi="宋体" w:eastAsia="仿宋_GB2312" w:cs="宋体"/>
          <w:color w:val="auto"/>
          <w:sz w:val="24"/>
          <w:szCs w:val="24"/>
        </w:rPr>
        <w:t>2</w:t>
      </w:r>
      <w:r>
        <w:rPr>
          <w:rFonts w:ascii="仿宋_GB2312" w:hAnsi="宋体" w:eastAsia="仿宋_GB2312" w:cs="宋体"/>
          <w:color w:val="auto"/>
          <w:sz w:val="24"/>
          <w:szCs w:val="24"/>
        </w:rPr>
        <w:t>8.</w:t>
      </w:r>
      <w:r>
        <w:rPr>
          <w:rFonts w:hint="eastAsia" w:ascii="仿宋_GB2312" w:hAnsi="宋体" w:eastAsia="仿宋_GB2312" w:cs="宋体"/>
          <w:color w:val="auto"/>
          <w:sz w:val="24"/>
          <w:szCs w:val="24"/>
        </w:rPr>
        <w:t>乙方须为智能无人清扫车、智能无人保洁船做好相关充电、倾倒垃圾、取水排水、安全防范等配套措施，安全规范停放、充电、作业。</w:t>
      </w:r>
    </w:p>
    <w:p w14:paraId="11043F1C">
      <w:pPr>
        <w:spacing w:line="360" w:lineRule="auto"/>
        <w:rPr>
          <w:rFonts w:ascii="仿宋_GB2312" w:hAnsi="宋体" w:eastAsia="仿宋_GB2312" w:cs="宋体"/>
          <w:color w:val="auto"/>
          <w:sz w:val="24"/>
          <w:szCs w:val="24"/>
        </w:rPr>
      </w:pPr>
      <w:r>
        <w:rPr>
          <w:rFonts w:hint="eastAsia" w:ascii="仿宋_GB2312" w:hAnsi="宋体" w:eastAsia="仿宋_GB2312" w:cs="宋体"/>
          <w:color w:val="auto"/>
          <w:sz w:val="24"/>
          <w:szCs w:val="24"/>
        </w:rPr>
        <w:t>2</w:t>
      </w:r>
      <w:r>
        <w:rPr>
          <w:rFonts w:ascii="仿宋_GB2312" w:hAnsi="宋体" w:eastAsia="仿宋_GB2312" w:cs="宋体"/>
          <w:color w:val="auto"/>
          <w:sz w:val="24"/>
          <w:szCs w:val="24"/>
        </w:rPr>
        <w:t>9.</w:t>
      </w:r>
      <w:r>
        <w:rPr>
          <w:rFonts w:hint="eastAsia" w:ascii="仿宋_GB2312" w:hAnsi="宋体" w:eastAsia="仿宋_GB2312" w:cs="宋体"/>
          <w:color w:val="auto"/>
          <w:sz w:val="24"/>
          <w:szCs w:val="24"/>
        </w:rPr>
        <w:t>由智能无人清扫车、智能无人保洁船使用造成的相关责任均由乙方自行承担。</w:t>
      </w:r>
    </w:p>
    <w:p w14:paraId="6AF5DBFA">
      <w:pPr>
        <w:spacing w:line="360" w:lineRule="auto"/>
        <w:rPr>
          <w:rFonts w:ascii="仿宋_GB2312" w:hAnsi="宋体" w:eastAsia="仿宋_GB2312" w:cs="宋体"/>
          <w:color w:val="auto"/>
          <w:sz w:val="24"/>
          <w:szCs w:val="24"/>
        </w:rPr>
      </w:pPr>
      <w:r>
        <w:rPr>
          <w:rFonts w:hint="eastAsia" w:ascii="仿宋_GB2312" w:hAnsi="宋体" w:eastAsia="仿宋_GB2312" w:cs="宋体"/>
          <w:color w:val="auto"/>
          <w:sz w:val="24"/>
          <w:szCs w:val="24"/>
        </w:rPr>
        <w:t>3</w:t>
      </w:r>
      <w:r>
        <w:rPr>
          <w:rFonts w:ascii="仿宋_GB2312" w:hAnsi="宋体" w:eastAsia="仿宋_GB2312" w:cs="宋体"/>
          <w:color w:val="auto"/>
          <w:sz w:val="24"/>
          <w:szCs w:val="24"/>
        </w:rPr>
        <w:t>0.</w:t>
      </w:r>
      <w:r>
        <w:rPr>
          <w:rFonts w:hint="eastAsia" w:ascii="仿宋_GB2312" w:hAnsi="宋体" w:eastAsia="仿宋_GB2312" w:cs="宋体"/>
          <w:color w:val="auto"/>
          <w:sz w:val="24"/>
          <w:szCs w:val="24"/>
        </w:rPr>
        <w:t>乙方须配合将智能智能无人清扫车、智能无人保洁船自带的视频、轨迹等数据信息接入园区环卫信息化监管系统，接受甲方数据监管，相关费用包含在投标总报价中；智能无人清扫车、智能无人保洁船投入使用2个自然月内完成信息接入园区环卫信息化监管系统并正式上线。</w:t>
      </w:r>
    </w:p>
    <w:p w14:paraId="7504F89C">
      <w:pPr>
        <w:spacing w:line="360" w:lineRule="auto"/>
        <w:rPr>
          <w:rFonts w:ascii="仿宋_GB2312" w:hAnsi="宋体" w:eastAsia="仿宋_GB2312" w:cs="宋体"/>
          <w:color w:val="auto"/>
          <w:sz w:val="24"/>
          <w:szCs w:val="24"/>
        </w:rPr>
      </w:pPr>
      <w:r>
        <w:rPr>
          <w:rFonts w:hint="eastAsia" w:ascii="仿宋_GB2312" w:hAnsi="宋体" w:eastAsia="仿宋_GB2312" w:cs="宋体"/>
          <w:color w:val="auto"/>
          <w:sz w:val="24"/>
          <w:szCs w:val="24"/>
        </w:rPr>
        <w:t>3</w:t>
      </w:r>
      <w:r>
        <w:rPr>
          <w:rFonts w:ascii="仿宋_GB2312" w:hAnsi="宋体" w:eastAsia="仿宋_GB2312" w:cs="宋体"/>
          <w:color w:val="auto"/>
          <w:sz w:val="24"/>
          <w:szCs w:val="24"/>
        </w:rPr>
        <w:t>1.</w:t>
      </w:r>
      <w:r>
        <w:rPr>
          <w:rFonts w:hint="eastAsia" w:ascii="仿宋_GB2312" w:hAnsi="宋体" w:eastAsia="仿宋_GB2312" w:cs="宋体"/>
          <w:color w:val="auto"/>
          <w:sz w:val="24"/>
          <w:szCs w:val="24"/>
        </w:rPr>
        <w:t>智能无人清扫车、智能无人保洁船作业未能达到招标要求和质量标准的，乙方须无条件增加设备、人员投入，以保证作业质量和效果。</w:t>
      </w:r>
    </w:p>
    <w:p w14:paraId="5AC25D00">
      <w:pPr>
        <w:spacing w:line="360" w:lineRule="auto"/>
        <w:rPr>
          <w:rFonts w:ascii="仿宋_GB2312" w:hAnsi="宋体" w:eastAsia="仿宋_GB2312" w:cs="宋体"/>
          <w:color w:val="auto"/>
          <w:sz w:val="24"/>
          <w:szCs w:val="24"/>
        </w:rPr>
      </w:pPr>
      <w:r>
        <w:rPr>
          <w:rFonts w:hint="eastAsia" w:ascii="仿宋_GB2312" w:hAnsi="宋体" w:eastAsia="仿宋_GB2312" w:cs="宋体"/>
          <w:color w:val="auto"/>
          <w:sz w:val="24"/>
          <w:szCs w:val="24"/>
        </w:rPr>
        <w:t>3</w:t>
      </w:r>
      <w:r>
        <w:rPr>
          <w:rFonts w:ascii="仿宋_GB2312" w:hAnsi="宋体" w:eastAsia="仿宋_GB2312" w:cs="宋体"/>
          <w:color w:val="auto"/>
          <w:sz w:val="24"/>
          <w:szCs w:val="24"/>
        </w:rPr>
        <w:t>2.</w:t>
      </w:r>
      <w:r>
        <w:rPr>
          <w:rFonts w:hint="eastAsia" w:ascii="仿宋_GB2312" w:hAnsi="宋体" w:eastAsia="仿宋_GB2312" w:cs="宋体"/>
          <w:color w:val="auto"/>
          <w:sz w:val="24"/>
          <w:szCs w:val="24"/>
        </w:rPr>
        <w:t>环卫信息化设备可由车（船）生产厂家一体化安装，设备选型、功能、参数不低于采购要求，数据信息对接园区环卫信息化监管系统，满足园区环卫信息化监管要求（如：轨迹、视频、作业状态和效果、AI智能识别等），须确保数据实时、准确、完整、安全。车（船）载信息化设备由乙方负责做好日常维护，如出现数据不及时、不完整的情况，乙方承担相关责任并接受考核处罚；环卫信息化功能如有升级，乙方须无条件按要求完成硬件升级，确保功能使用正常。</w:t>
      </w:r>
    </w:p>
    <w:p w14:paraId="6D76AB3B">
      <w:pPr>
        <w:spacing w:line="360" w:lineRule="auto"/>
        <w:rPr>
          <w:rFonts w:ascii="仿宋_GB2312" w:hAnsi="宋体" w:eastAsia="仿宋_GB2312" w:cs="宋体"/>
          <w:color w:val="auto"/>
          <w:sz w:val="24"/>
          <w:szCs w:val="24"/>
        </w:rPr>
      </w:pPr>
      <w:r>
        <w:rPr>
          <w:rFonts w:hint="eastAsia" w:ascii="仿宋_GB2312" w:hAnsi="宋体" w:eastAsia="仿宋_GB2312" w:cs="宋体"/>
          <w:color w:val="auto"/>
          <w:sz w:val="24"/>
          <w:szCs w:val="24"/>
        </w:rPr>
        <w:t>3</w:t>
      </w:r>
      <w:r>
        <w:rPr>
          <w:rFonts w:ascii="仿宋_GB2312" w:hAnsi="宋体" w:eastAsia="仿宋_GB2312" w:cs="宋体"/>
          <w:color w:val="auto"/>
          <w:sz w:val="24"/>
          <w:szCs w:val="24"/>
        </w:rPr>
        <w:t>3.</w:t>
      </w:r>
      <w:r>
        <w:rPr>
          <w:rFonts w:hint="eastAsia" w:ascii="仿宋_GB2312" w:hAnsi="宋体" w:eastAsia="仿宋_GB2312" w:cs="宋体"/>
          <w:color w:val="auto"/>
          <w:sz w:val="24"/>
          <w:szCs w:val="24"/>
        </w:rPr>
        <w:t>作业人员配备的服装，安全、防疫、健康防护等用品按照合同要求的质量标准和频次进行购买，乙方应提交发票、合格证等复印件备案。</w:t>
      </w:r>
    </w:p>
    <w:p w14:paraId="7C93D54A">
      <w:pPr>
        <w:spacing w:line="360" w:lineRule="auto"/>
        <w:rPr>
          <w:rFonts w:ascii="仿宋_GB2312" w:hAnsi="宋体" w:eastAsia="仿宋_GB2312" w:cs="宋体"/>
          <w:color w:val="auto"/>
          <w:sz w:val="24"/>
          <w:szCs w:val="24"/>
        </w:rPr>
      </w:pPr>
      <w:r>
        <w:rPr>
          <w:rStyle w:val="17"/>
          <w:rFonts w:hint="eastAsia" w:ascii="仿宋_GB2312" w:eastAsia="仿宋_GB2312"/>
          <w:color w:val="auto"/>
          <w:sz w:val="24"/>
          <w:szCs w:val="24"/>
        </w:rPr>
        <w:t>3</w:t>
      </w:r>
      <w:r>
        <w:rPr>
          <w:rStyle w:val="17"/>
          <w:rFonts w:ascii="仿宋_GB2312" w:eastAsia="仿宋_GB2312"/>
          <w:color w:val="auto"/>
          <w:sz w:val="24"/>
          <w:szCs w:val="24"/>
        </w:rPr>
        <w:t>4.</w:t>
      </w:r>
      <w:r>
        <w:rPr>
          <w:rFonts w:hint="eastAsia" w:ascii="仿宋_GB2312" w:hAnsi="宋体" w:eastAsia="仿宋_GB2312" w:cs="宋体"/>
          <w:color w:val="auto"/>
          <w:sz w:val="24"/>
          <w:szCs w:val="24"/>
        </w:rPr>
        <w:t>乙方须每年至少开展一次安全应急演练。</w:t>
      </w:r>
    </w:p>
    <w:p w14:paraId="4E6A7696">
      <w:pPr>
        <w:spacing w:line="360" w:lineRule="auto"/>
        <w:rPr>
          <w:rFonts w:ascii="仿宋_GB2312" w:hAnsi="宋体" w:eastAsia="仿宋_GB2312" w:cs="宋体"/>
          <w:color w:val="auto"/>
          <w:sz w:val="24"/>
          <w:szCs w:val="24"/>
        </w:rPr>
      </w:pPr>
      <w:r>
        <w:rPr>
          <w:rFonts w:hint="eastAsia" w:ascii="仿宋_GB2312" w:hAnsi="宋体" w:eastAsia="仿宋_GB2312" w:cs="宋体"/>
          <w:color w:val="auto"/>
          <w:sz w:val="24"/>
          <w:szCs w:val="24"/>
        </w:rPr>
        <w:t>3</w:t>
      </w:r>
      <w:r>
        <w:rPr>
          <w:rFonts w:ascii="仿宋_GB2312" w:hAnsi="宋体" w:eastAsia="仿宋_GB2312" w:cs="宋体"/>
          <w:color w:val="auto"/>
          <w:sz w:val="24"/>
          <w:szCs w:val="24"/>
        </w:rPr>
        <w:t>5.</w:t>
      </w:r>
      <w:r>
        <w:rPr>
          <w:rFonts w:hint="eastAsia" w:ascii="仿宋_GB2312" w:hAnsi="宋体" w:eastAsia="仿宋_GB2312" w:cs="宋体"/>
          <w:color w:val="auto"/>
          <w:sz w:val="24"/>
          <w:szCs w:val="24"/>
        </w:rPr>
        <w:t>投标人为投入本标段的相关人员支付的基本工资、加班工资、社保、公积金和高温费等均应不低于国家最新公布的相关法律法规规定的最低标准。</w:t>
      </w:r>
    </w:p>
    <w:p w14:paraId="65543853">
      <w:pPr>
        <w:spacing w:line="360" w:lineRule="auto"/>
        <w:rPr>
          <w:rFonts w:ascii="仿宋_GB2312" w:hAnsi="宋体" w:eastAsia="仿宋_GB2312" w:cs="宋体"/>
          <w:color w:val="auto"/>
          <w:sz w:val="24"/>
          <w:szCs w:val="24"/>
        </w:rPr>
      </w:pPr>
    </w:p>
    <w:p w14:paraId="6B01AE34">
      <w:pPr>
        <w:spacing w:line="360" w:lineRule="auto"/>
        <w:rPr>
          <w:rFonts w:ascii="仿宋_GB2312" w:hAnsi="宋体" w:eastAsia="仿宋_GB2312"/>
          <w:b/>
          <w:color w:val="auto"/>
          <w:sz w:val="28"/>
          <w:szCs w:val="28"/>
        </w:rPr>
      </w:pPr>
      <w:r>
        <w:rPr>
          <w:rFonts w:hint="eastAsia" w:ascii="仿宋_GB2312" w:hAnsi="宋体" w:eastAsia="仿宋_GB2312"/>
          <w:b/>
          <w:color w:val="auto"/>
          <w:sz w:val="28"/>
          <w:szCs w:val="28"/>
        </w:rPr>
        <w:t>附件十八：商业险种</w:t>
      </w:r>
    </w:p>
    <w:p w14:paraId="36EF5BF0">
      <w:pPr>
        <w:spacing w:line="360" w:lineRule="auto"/>
        <w:rPr>
          <w:rFonts w:hint="eastAsia" w:ascii="仿宋_GB2312" w:hAnsi="宋体" w:eastAsia="仿宋_GB2312" w:cs="宋体"/>
          <w:color w:val="auto"/>
          <w:sz w:val="24"/>
          <w:szCs w:val="24"/>
        </w:rPr>
      </w:pPr>
      <w:r>
        <w:rPr>
          <w:rFonts w:hint="eastAsia" w:ascii="仿宋_GB2312" w:hAnsi="宋体" w:eastAsia="仿宋_GB2312" w:cs="宋体"/>
          <w:color w:val="auto"/>
          <w:sz w:val="24"/>
          <w:szCs w:val="24"/>
        </w:rPr>
        <w:t>为保障项目平稳实施，甲方对项目保险作出如下要求：</w:t>
      </w:r>
    </w:p>
    <w:p w14:paraId="41052EB6">
      <w:pPr>
        <w:spacing w:line="360" w:lineRule="auto"/>
        <w:rPr>
          <w:rFonts w:hint="eastAsia" w:ascii="仿宋_GB2312" w:hAnsi="宋体" w:eastAsia="仿宋_GB2312" w:cs="宋体"/>
          <w:color w:val="auto"/>
          <w:sz w:val="24"/>
          <w:szCs w:val="24"/>
        </w:rPr>
      </w:pPr>
      <w:r>
        <w:rPr>
          <w:rFonts w:hint="eastAsia" w:ascii="仿宋_GB2312" w:hAnsi="宋体" w:eastAsia="仿宋_GB2312" w:cs="宋体"/>
          <w:color w:val="auto"/>
          <w:sz w:val="24"/>
          <w:szCs w:val="24"/>
        </w:rPr>
        <w:t>一、投保</w:t>
      </w:r>
    </w:p>
    <w:p w14:paraId="46F8446B">
      <w:pPr>
        <w:spacing w:line="360" w:lineRule="auto"/>
        <w:rPr>
          <w:rFonts w:hint="eastAsia" w:ascii="仿宋_GB2312" w:hAnsi="宋体" w:eastAsia="仿宋_GB2312" w:cs="宋体"/>
          <w:color w:val="auto"/>
          <w:sz w:val="24"/>
          <w:szCs w:val="24"/>
        </w:rPr>
      </w:pPr>
      <w:r>
        <w:rPr>
          <w:rFonts w:hint="eastAsia" w:ascii="仿宋_GB2312" w:hAnsi="宋体" w:eastAsia="仿宋_GB2312" w:cs="宋体"/>
          <w:color w:val="auto"/>
          <w:sz w:val="24"/>
          <w:szCs w:val="24"/>
        </w:rPr>
        <w:t>1.人员保险</w:t>
      </w:r>
    </w:p>
    <w:p w14:paraId="5098240E">
      <w:pPr>
        <w:spacing w:line="360" w:lineRule="auto"/>
        <w:rPr>
          <w:rFonts w:hint="eastAsia" w:ascii="仿宋_GB2312" w:hAnsi="宋体" w:eastAsia="仿宋_GB2312" w:cs="宋体"/>
          <w:color w:val="auto"/>
          <w:sz w:val="24"/>
          <w:szCs w:val="24"/>
        </w:rPr>
      </w:pPr>
      <w:r>
        <w:rPr>
          <w:rFonts w:hint="eastAsia" w:ascii="仿宋_GB2312" w:hAnsi="宋体" w:eastAsia="仿宋_GB2312" w:cs="宋体"/>
          <w:color w:val="auto"/>
          <w:sz w:val="24"/>
          <w:szCs w:val="24"/>
        </w:rPr>
        <w:t>乙方应投保团体意外险+公众责任险。</w:t>
      </w:r>
    </w:p>
    <w:p w14:paraId="39902F40">
      <w:pPr>
        <w:spacing w:line="360" w:lineRule="auto"/>
        <w:rPr>
          <w:rFonts w:hint="eastAsia" w:ascii="仿宋_GB2312" w:hAnsi="宋体" w:eastAsia="仿宋_GB2312" w:cs="宋体"/>
          <w:color w:val="auto"/>
          <w:sz w:val="24"/>
          <w:szCs w:val="24"/>
        </w:rPr>
      </w:pPr>
      <w:r>
        <w:rPr>
          <w:rFonts w:hint="eastAsia" w:ascii="仿宋_GB2312" w:hAnsi="宋体" w:eastAsia="仿宋_GB2312" w:cs="宋体"/>
          <w:color w:val="auto"/>
          <w:sz w:val="24"/>
          <w:szCs w:val="24"/>
        </w:rPr>
        <w:t>2.车辆保险</w:t>
      </w:r>
    </w:p>
    <w:p w14:paraId="4CBD844B">
      <w:pPr>
        <w:spacing w:line="360" w:lineRule="auto"/>
        <w:rPr>
          <w:rFonts w:hint="eastAsia" w:ascii="仿宋_GB2312" w:hAnsi="宋体" w:eastAsia="仿宋_GB2312" w:cs="宋体"/>
          <w:color w:val="auto"/>
          <w:sz w:val="24"/>
          <w:szCs w:val="24"/>
        </w:rPr>
      </w:pPr>
      <w:r>
        <w:rPr>
          <w:rFonts w:hint="eastAsia" w:ascii="仿宋_GB2312" w:hAnsi="宋体" w:eastAsia="仿宋_GB2312" w:cs="宋体"/>
          <w:color w:val="auto"/>
          <w:sz w:val="24"/>
          <w:szCs w:val="24"/>
        </w:rPr>
        <w:t>乙方应为服务于本项目的机动车及非机动车购买相应的车辆保险。</w:t>
      </w:r>
    </w:p>
    <w:p w14:paraId="78010372">
      <w:pPr>
        <w:spacing w:line="360" w:lineRule="auto"/>
        <w:rPr>
          <w:rFonts w:hint="eastAsia" w:ascii="仿宋_GB2312" w:hAnsi="宋体" w:eastAsia="仿宋_GB2312" w:cs="宋体"/>
          <w:color w:val="auto"/>
          <w:sz w:val="24"/>
          <w:szCs w:val="24"/>
        </w:rPr>
      </w:pPr>
      <w:r>
        <w:rPr>
          <w:rFonts w:hint="eastAsia" w:ascii="仿宋_GB2312" w:hAnsi="宋体" w:eastAsia="仿宋_GB2312" w:cs="宋体"/>
          <w:color w:val="auto"/>
          <w:sz w:val="24"/>
          <w:szCs w:val="24"/>
        </w:rPr>
        <w:t>二、保险金额/赔偿限额</w:t>
      </w:r>
    </w:p>
    <w:p w14:paraId="1CA47A27">
      <w:pPr>
        <w:spacing w:line="360" w:lineRule="auto"/>
        <w:rPr>
          <w:rFonts w:hint="eastAsia" w:ascii="仿宋_GB2312" w:hAnsi="宋体" w:eastAsia="仿宋_GB2312" w:cs="宋体"/>
          <w:color w:val="auto"/>
          <w:sz w:val="24"/>
          <w:szCs w:val="24"/>
        </w:rPr>
      </w:pPr>
      <w:r>
        <w:rPr>
          <w:rFonts w:hint="eastAsia" w:ascii="仿宋_GB2312" w:hAnsi="宋体" w:eastAsia="仿宋_GB2312" w:cs="宋体"/>
          <w:color w:val="auto"/>
          <w:sz w:val="24"/>
          <w:szCs w:val="24"/>
        </w:rPr>
        <w:t>1.第三者人身伤害及财产损失</w:t>
      </w:r>
    </w:p>
    <w:p w14:paraId="1CDE7A63">
      <w:pPr>
        <w:spacing w:line="360" w:lineRule="auto"/>
        <w:rPr>
          <w:rFonts w:hint="eastAsia" w:ascii="仿宋_GB2312" w:hAnsi="宋体" w:eastAsia="仿宋_GB2312" w:cs="宋体"/>
          <w:color w:val="auto"/>
          <w:sz w:val="24"/>
          <w:szCs w:val="24"/>
        </w:rPr>
      </w:pPr>
      <w:r>
        <w:rPr>
          <w:rFonts w:hint="eastAsia" w:ascii="仿宋_GB2312" w:hAnsi="宋体" w:eastAsia="仿宋_GB2312" w:cs="宋体"/>
          <w:color w:val="auto"/>
          <w:sz w:val="24"/>
          <w:szCs w:val="24"/>
        </w:rPr>
        <w:t>每次事故赔偿额度不得低于300万，不得设立每人赔偿限额。</w:t>
      </w:r>
    </w:p>
    <w:p w14:paraId="43DA1E99">
      <w:pPr>
        <w:spacing w:line="360" w:lineRule="auto"/>
        <w:rPr>
          <w:rFonts w:hint="eastAsia" w:ascii="仿宋_GB2312" w:hAnsi="宋体" w:eastAsia="仿宋_GB2312" w:cs="宋体"/>
          <w:color w:val="auto"/>
          <w:sz w:val="24"/>
          <w:szCs w:val="24"/>
        </w:rPr>
      </w:pPr>
      <w:r>
        <w:rPr>
          <w:rFonts w:hint="eastAsia" w:ascii="仿宋_GB2312" w:hAnsi="宋体" w:eastAsia="仿宋_GB2312" w:cs="宋体"/>
          <w:color w:val="auto"/>
          <w:sz w:val="24"/>
          <w:szCs w:val="24"/>
        </w:rPr>
        <w:t>2.项目人员意外伤害险要求</w:t>
      </w:r>
    </w:p>
    <w:p w14:paraId="0A724F8C">
      <w:pPr>
        <w:spacing w:line="360" w:lineRule="auto"/>
        <w:rPr>
          <w:rFonts w:hint="eastAsia" w:ascii="仿宋_GB2312" w:hAnsi="宋体" w:eastAsia="仿宋_GB2312" w:cs="宋体"/>
          <w:color w:val="auto"/>
          <w:sz w:val="24"/>
          <w:szCs w:val="24"/>
        </w:rPr>
      </w:pPr>
      <w:r>
        <w:rPr>
          <w:rFonts w:hint="eastAsia" w:ascii="仿宋_GB2312" w:hAnsi="宋体" w:eastAsia="仿宋_GB2312" w:cs="宋体"/>
          <w:color w:val="auto"/>
          <w:sz w:val="24"/>
          <w:szCs w:val="24"/>
        </w:rPr>
        <w:t>（1）意外身故、残疾保险金额不低于：150万元/人。（保险金额不含雇主责任险保险金额，雇主责任险由乙方自行另外购买）。</w:t>
      </w:r>
    </w:p>
    <w:p w14:paraId="17CC9570">
      <w:pPr>
        <w:spacing w:line="360" w:lineRule="auto"/>
        <w:rPr>
          <w:rFonts w:hint="eastAsia" w:ascii="仿宋_GB2312" w:hAnsi="宋体" w:eastAsia="仿宋_GB2312" w:cs="宋体"/>
          <w:color w:val="auto"/>
          <w:sz w:val="24"/>
          <w:szCs w:val="24"/>
        </w:rPr>
      </w:pPr>
      <w:r>
        <w:rPr>
          <w:rFonts w:hint="eastAsia" w:ascii="仿宋_GB2312" w:hAnsi="宋体" w:eastAsia="仿宋_GB2312" w:cs="宋体"/>
          <w:color w:val="auto"/>
          <w:sz w:val="24"/>
          <w:szCs w:val="24"/>
        </w:rPr>
        <w:t>（2）疾病身故全残保险金额不低于：30万元/人。</w:t>
      </w:r>
    </w:p>
    <w:p w14:paraId="635017E0">
      <w:pPr>
        <w:spacing w:line="360" w:lineRule="auto"/>
        <w:rPr>
          <w:rFonts w:hint="eastAsia" w:ascii="仿宋_GB2312" w:hAnsi="宋体" w:eastAsia="仿宋_GB2312" w:cs="宋体"/>
          <w:color w:val="auto"/>
          <w:sz w:val="24"/>
          <w:szCs w:val="24"/>
        </w:rPr>
      </w:pPr>
      <w:r>
        <w:rPr>
          <w:rFonts w:hint="eastAsia" w:ascii="仿宋_GB2312" w:hAnsi="宋体" w:eastAsia="仿宋_GB2312" w:cs="宋体"/>
          <w:color w:val="auto"/>
          <w:sz w:val="24"/>
          <w:szCs w:val="24"/>
        </w:rPr>
        <w:t>（3）意外伤害医疗保险金额不低于：10万元/人。</w:t>
      </w:r>
    </w:p>
    <w:p w14:paraId="70B08F64">
      <w:pPr>
        <w:spacing w:line="360" w:lineRule="auto"/>
        <w:rPr>
          <w:rFonts w:hint="eastAsia" w:ascii="仿宋_GB2312" w:hAnsi="宋体" w:eastAsia="仿宋_GB2312" w:cs="宋体"/>
          <w:color w:val="auto"/>
          <w:sz w:val="24"/>
          <w:szCs w:val="24"/>
        </w:rPr>
      </w:pPr>
      <w:r>
        <w:rPr>
          <w:rFonts w:hint="eastAsia" w:ascii="仿宋_GB2312" w:hAnsi="宋体" w:eastAsia="仿宋_GB2312" w:cs="宋体"/>
          <w:color w:val="auto"/>
          <w:sz w:val="24"/>
          <w:szCs w:val="24"/>
        </w:rPr>
        <w:t>（4）意外住院补贴保险金额不低于：60元/天/人，180天。</w:t>
      </w:r>
    </w:p>
    <w:p w14:paraId="4C5499A2">
      <w:pPr>
        <w:spacing w:line="360" w:lineRule="auto"/>
        <w:rPr>
          <w:rFonts w:hint="eastAsia" w:ascii="仿宋_GB2312" w:hAnsi="宋体" w:eastAsia="仿宋_GB2312" w:cs="宋体"/>
          <w:color w:val="auto"/>
          <w:sz w:val="24"/>
          <w:szCs w:val="24"/>
        </w:rPr>
      </w:pPr>
      <w:r>
        <w:rPr>
          <w:rFonts w:hint="eastAsia" w:ascii="仿宋_GB2312" w:hAnsi="宋体" w:eastAsia="仿宋_GB2312" w:cs="宋体"/>
          <w:color w:val="auto"/>
          <w:sz w:val="24"/>
          <w:szCs w:val="24"/>
        </w:rPr>
        <w:t>（5）乙方向甲方通过招标产生的保险供应商购买项目的人员意外伤害险，该项费用包含在投标总报价中。</w:t>
      </w:r>
    </w:p>
    <w:p w14:paraId="58F618DC">
      <w:pPr>
        <w:spacing w:line="360" w:lineRule="auto"/>
        <w:rPr>
          <w:rFonts w:hint="eastAsia" w:ascii="仿宋_GB2312" w:hAnsi="宋体" w:eastAsia="仿宋_GB2312" w:cs="宋体"/>
          <w:color w:val="auto"/>
          <w:sz w:val="24"/>
          <w:szCs w:val="24"/>
        </w:rPr>
      </w:pPr>
      <w:r>
        <w:rPr>
          <w:rFonts w:hint="eastAsia" w:ascii="仿宋_GB2312" w:hAnsi="宋体" w:eastAsia="仿宋_GB2312" w:cs="宋体"/>
          <w:color w:val="auto"/>
          <w:sz w:val="24"/>
          <w:szCs w:val="24"/>
        </w:rPr>
        <w:t>3.机动车保险要求</w:t>
      </w:r>
    </w:p>
    <w:p w14:paraId="6D29BBEE">
      <w:pPr>
        <w:spacing w:line="360" w:lineRule="auto"/>
        <w:rPr>
          <w:rFonts w:hint="eastAsia" w:ascii="仿宋_GB2312" w:hAnsi="宋体" w:eastAsia="仿宋_GB2312" w:cs="宋体"/>
          <w:color w:val="auto"/>
          <w:sz w:val="24"/>
          <w:szCs w:val="24"/>
        </w:rPr>
      </w:pPr>
      <w:r>
        <w:rPr>
          <w:rFonts w:hint="eastAsia" w:ascii="仿宋_GB2312" w:hAnsi="宋体" w:eastAsia="仿宋_GB2312" w:cs="宋体"/>
          <w:color w:val="auto"/>
          <w:sz w:val="24"/>
          <w:szCs w:val="24"/>
        </w:rPr>
        <w:t>（1）交通事故责任强制险保险金额不低于：按政策要求。</w:t>
      </w:r>
    </w:p>
    <w:p w14:paraId="1AF64412">
      <w:pPr>
        <w:spacing w:line="360" w:lineRule="auto"/>
        <w:rPr>
          <w:rFonts w:hint="eastAsia" w:ascii="仿宋_GB2312" w:hAnsi="宋体" w:eastAsia="仿宋_GB2312" w:cs="宋体"/>
          <w:color w:val="auto"/>
          <w:sz w:val="24"/>
          <w:szCs w:val="24"/>
        </w:rPr>
      </w:pPr>
      <w:r>
        <w:rPr>
          <w:rFonts w:hint="eastAsia" w:ascii="仿宋_GB2312" w:hAnsi="宋体" w:eastAsia="仿宋_GB2312" w:cs="宋体"/>
          <w:color w:val="auto"/>
          <w:sz w:val="24"/>
          <w:szCs w:val="24"/>
        </w:rPr>
        <w:t>（2）第三者责任险险保险金额不低于：200万元/辆。</w:t>
      </w:r>
    </w:p>
    <w:p w14:paraId="17FA9B61">
      <w:pPr>
        <w:spacing w:line="360" w:lineRule="auto"/>
        <w:rPr>
          <w:rFonts w:hint="eastAsia" w:ascii="仿宋_GB2312" w:hAnsi="宋体" w:eastAsia="仿宋_GB2312" w:cs="宋体"/>
          <w:color w:val="auto"/>
          <w:sz w:val="24"/>
          <w:szCs w:val="24"/>
        </w:rPr>
      </w:pPr>
      <w:r>
        <w:rPr>
          <w:rFonts w:hint="eastAsia" w:ascii="仿宋_GB2312" w:hAnsi="宋体" w:eastAsia="仿宋_GB2312" w:cs="宋体"/>
          <w:color w:val="auto"/>
          <w:sz w:val="24"/>
          <w:szCs w:val="24"/>
        </w:rPr>
        <w:t>（3）车上人员责任险保险（驾驶人及乘客）保险金额均不低于：5万元/人。</w:t>
      </w:r>
    </w:p>
    <w:p w14:paraId="496D249D">
      <w:pPr>
        <w:spacing w:line="360" w:lineRule="auto"/>
        <w:rPr>
          <w:rFonts w:hint="eastAsia" w:ascii="仿宋_GB2312" w:hAnsi="宋体" w:eastAsia="仿宋_GB2312" w:cs="宋体"/>
          <w:color w:val="auto"/>
          <w:sz w:val="24"/>
          <w:szCs w:val="24"/>
        </w:rPr>
      </w:pPr>
      <w:r>
        <w:rPr>
          <w:rFonts w:hint="eastAsia" w:ascii="仿宋_GB2312" w:hAnsi="宋体" w:eastAsia="仿宋_GB2312" w:cs="宋体"/>
          <w:color w:val="auto"/>
          <w:sz w:val="24"/>
          <w:szCs w:val="24"/>
        </w:rPr>
        <w:t>4.非机动车保险要求</w:t>
      </w:r>
    </w:p>
    <w:p w14:paraId="68E8238E">
      <w:pPr>
        <w:spacing w:line="360" w:lineRule="auto"/>
        <w:rPr>
          <w:rFonts w:hint="eastAsia" w:ascii="仿宋_GB2312" w:hAnsi="宋体" w:eastAsia="仿宋_GB2312" w:cs="宋体"/>
          <w:color w:val="auto"/>
          <w:sz w:val="24"/>
          <w:szCs w:val="24"/>
        </w:rPr>
      </w:pPr>
      <w:r>
        <w:rPr>
          <w:rFonts w:hint="eastAsia" w:ascii="仿宋_GB2312" w:hAnsi="宋体" w:eastAsia="仿宋_GB2312" w:cs="宋体"/>
          <w:color w:val="auto"/>
          <w:sz w:val="24"/>
          <w:szCs w:val="24"/>
        </w:rPr>
        <w:t>（1）第三者责任险保险金额不低于：50万元/辆。</w:t>
      </w:r>
    </w:p>
    <w:p w14:paraId="7ED25E15">
      <w:pPr>
        <w:spacing w:line="360" w:lineRule="auto"/>
        <w:rPr>
          <w:rFonts w:hint="eastAsia" w:ascii="仿宋_GB2312" w:hAnsi="宋体" w:eastAsia="仿宋_GB2312" w:cs="宋体"/>
          <w:color w:val="auto"/>
          <w:sz w:val="24"/>
          <w:szCs w:val="24"/>
        </w:rPr>
      </w:pPr>
      <w:r>
        <w:rPr>
          <w:rFonts w:hint="eastAsia" w:ascii="仿宋_GB2312" w:hAnsi="宋体" w:eastAsia="仿宋_GB2312" w:cs="宋体"/>
          <w:color w:val="auto"/>
          <w:sz w:val="24"/>
          <w:szCs w:val="24"/>
        </w:rPr>
        <w:t>（2）车上人员责任保险保险金额不低于：5万元/人。</w:t>
      </w:r>
    </w:p>
    <w:p w14:paraId="3E2551E9">
      <w:pPr>
        <w:spacing w:line="360" w:lineRule="auto"/>
        <w:rPr>
          <w:rFonts w:hint="eastAsia" w:ascii="仿宋_GB2312" w:hAnsi="宋体" w:eastAsia="仿宋_GB2312" w:cs="宋体"/>
          <w:color w:val="auto"/>
          <w:sz w:val="24"/>
          <w:szCs w:val="24"/>
        </w:rPr>
      </w:pPr>
      <w:r>
        <w:rPr>
          <w:rFonts w:hint="eastAsia" w:ascii="仿宋_GB2312" w:hAnsi="宋体" w:eastAsia="仿宋_GB2312" w:cs="宋体"/>
          <w:color w:val="auto"/>
          <w:sz w:val="24"/>
          <w:szCs w:val="24"/>
        </w:rPr>
        <w:t>三、其他</w:t>
      </w:r>
    </w:p>
    <w:p w14:paraId="732699DB">
      <w:pPr>
        <w:spacing w:line="360" w:lineRule="auto"/>
        <w:rPr>
          <w:rFonts w:hint="eastAsia" w:ascii="仿宋_GB2312" w:hAnsi="宋体" w:eastAsia="仿宋_GB2312" w:cs="宋体"/>
          <w:color w:val="auto"/>
          <w:sz w:val="24"/>
          <w:szCs w:val="24"/>
        </w:rPr>
      </w:pPr>
      <w:r>
        <w:rPr>
          <w:rFonts w:hint="eastAsia" w:ascii="仿宋_GB2312" w:hAnsi="宋体" w:eastAsia="仿宋_GB2312" w:cs="宋体"/>
          <w:color w:val="auto"/>
          <w:sz w:val="24"/>
          <w:szCs w:val="24"/>
        </w:rPr>
        <w:t>1.乙方应当在中标通知书发出后，合同开始履行前完成项目保险的投保，乙方应选择具有良好信誉和资质的保险公司进行投保，保险期应覆盖整个项目周期，按年度购买的，后续服务期，乙方应当提前一个月完成下一年度的投保。</w:t>
      </w:r>
    </w:p>
    <w:p w14:paraId="24FBF08D">
      <w:pPr>
        <w:spacing w:line="360" w:lineRule="auto"/>
        <w:rPr>
          <w:rFonts w:hint="eastAsia" w:ascii="仿宋_GB2312" w:hAnsi="宋体" w:eastAsia="仿宋_GB2312" w:cs="宋体"/>
          <w:color w:val="auto"/>
          <w:sz w:val="24"/>
          <w:szCs w:val="24"/>
        </w:rPr>
      </w:pPr>
      <w:r>
        <w:rPr>
          <w:rFonts w:hint="eastAsia" w:ascii="仿宋_GB2312" w:hAnsi="宋体" w:eastAsia="仿宋_GB2312" w:cs="宋体"/>
          <w:color w:val="auto"/>
          <w:sz w:val="24"/>
          <w:szCs w:val="24"/>
        </w:rPr>
        <w:t>2.乙方投保公众责任险时应同时将甲方及相关方作为共同被保险人。</w:t>
      </w:r>
    </w:p>
    <w:p w14:paraId="160D0131">
      <w:pPr>
        <w:snapToGrid w:val="0"/>
        <w:spacing w:line="480" w:lineRule="exact"/>
        <w:rPr>
          <w:rFonts w:ascii="仿宋_GB2312" w:hAnsi="宋体" w:eastAsia="仿宋_GB2312"/>
          <w:b/>
          <w:color w:val="auto"/>
          <w:sz w:val="28"/>
          <w:szCs w:val="28"/>
        </w:rPr>
      </w:pPr>
      <w:r>
        <w:rPr>
          <w:rFonts w:hint="eastAsia" w:ascii="仿宋_GB2312" w:hAnsi="宋体" w:eastAsia="仿宋_GB2312" w:cs="宋体"/>
          <w:color w:val="auto"/>
          <w:sz w:val="24"/>
          <w:szCs w:val="24"/>
        </w:rPr>
        <w:t>3.乙方应及时向甲方提交所购买保险的凭证、保险单复印件，保险单内容必须与甲方要求保持一致。</w:t>
      </w:r>
    </w:p>
    <w:p w14:paraId="0BF37B50">
      <w:pPr>
        <w:snapToGrid w:val="0"/>
        <w:spacing w:line="480" w:lineRule="exact"/>
        <w:rPr>
          <w:rFonts w:ascii="仿宋_GB2312" w:hAnsi="宋体" w:eastAsia="仿宋_GB2312"/>
          <w:b/>
          <w:color w:val="auto"/>
          <w:sz w:val="28"/>
          <w:szCs w:val="28"/>
        </w:rPr>
      </w:pPr>
      <w:r>
        <w:rPr>
          <w:rFonts w:hint="eastAsia" w:ascii="仿宋_GB2312" w:hAnsi="宋体" w:eastAsia="仿宋_GB2312"/>
          <w:b/>
          <w:color w:val="auto"/>
          <w:sz w:val="28"/>
          <w:szCs w:val="28"/>
        </w:rPr>
        <w:t>附件十九：作业工具及服装图集</w:t>
      </w:r>
    </w:p>
    <w:p w14:paraId="16CE5C9E">
      <w:pPr>
        <w:snapToGrid w:val="0"/>
        <w:spacing w:line="480" w:lineRule="exact"/>
        <w:ind w:firstLine="472" w:firstLineChars="196"/>
        <w:rPr>
          <w:rFonts w:ascii="仿宋_GB2312" w:hAnsi="宋体" w:eastAsia="仿宋_GB2312"/>
          <w:b/>
          <w:color w:val="auto"/>
          <w:sz w:val="24"/>
        </w:rPr>
      </w:pPr>
      <w:r>
        <w:rPr>
          <w:rFonts w:hint="eastAsia" w:ascii="仿宋_GB2312" w:hAnsi="宋体" w:eastAsia="仿宋_GB2312"/>
          <w:b/>
          <w:color w:val="auto"/>
          <w:sz w:val="24"/>
        </w:rPr>
        <w:t>一、机械化作业车辆</w:t>
      </w:r>
    </w:p>
    <w:tbl>
      <w:tblPr>
        <w:tblStyle w:val="11"/>
        <w:tblW w:w="925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98"/>
        <w:gridCol w:w="3113"/>
        <w:gridCol w:w="5239"/>
      </w:tblGrid>
      <w:tr w14:paraId="6B0004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 w:hRule="atLeast"/>
          <w:jc w:val="center"/>
        </w:trPr>
        <w:tc>
          <w:tcPr>
            <w:tcW w:w="898" w:type="dxa"/>
            <w:vAlign w:val="center"/>
          </w:tcPr>
          <w:p w14:paraId="05C3E7DA">
            <w:pPr>
              <w:jc w:val="center"/>
              <w:rPr>
                <w:rFonts w:ascii="仿宋_GB2312" w:hAnsi="宋体" w:eastAsia="仿宋_GB2312"/>
                <w:b/>
                <w:color w:val="auto"/>
                <w:sz w:val="24"/>
              </w:rPr>
            </w:pPr>
            <w:r>
              <w:rPr>
                <w:rFonts w:hint="eastAsia" w:ascii="仿宋_GB2312" w:hAnsi="宋体" w:eastAsia="仿宋_GB2312"/>
                <w:b/>
                <w:color w:val="auto"/>
                <w:sz w:val="24"/>
              </w:rPr>
              <w:t>序号</w:t>
            </w:r>
          </w:p>
        </w:tc>
        <w:tc>
          <w:tcPr>
            <w:tcW w:w="3113" w:type="dxa"/>
            <w:vAlign w:val="center"/>
          </w:tcPr>
          <w:p w14:paraId="47A2507D">
            <w:pPr>
              <w:jc w:val="center"/>
              <w:rPr>
                <w:rFonts w:ascii="仿宋_GB2312" w:hAnsi="宋体" w:eastAsia="仿宋_GB2312"/>
                <w:b/>
                <w:color w:val="auto"/>
                <w:sz w:val="24"/>
              </w:rPr>
            </w:pPr>
            <w:r>
              <w:rPr>
                <w:rFonts w:hint="eastAsia" w:ascii="仿宋_GB2312" w:hAnsi="Arial" w:eastAsia="仿宋_GB2312" w:cs="Arial"/>
                <w:b/>
                <w:color w:val="auto"/>
                <w:sz w:val="24"/>
                <w:szCs w:val="24"/>
              </w:rPr>
              <w:t>车辆名称及要求</w:t>
            </w:r>
          </w:p>
        </w:tc>
        <w:tc>
          <w:tcPr>
            <w:tcW w:w="5239" w:type="dxa"/>
            <w:vAlign w:val="center"/>
          </w:tcPr>
          <w:p w14:paraId="38F6B163">
            <w:pPr>
              <w:ind w:right="-62" w:rightChars="-24"/>
              <w:jc w:val="center"/>
              <w:rPr>
                <w:rFonts w:ascii="仿宋_GB2312" w:hAnsi="宋体" w:eastAsia="仿宋_GB2312"/>
                <w:b/>
                <w:color w:val="auto"/>
                <w:sz w:val="24"/>
              </w:rPr>
            </w:pPr>
            <w:r>
              <w:rPr>
                <w:rFonts w:hint="eastAsia" w:ascii="仿宋_GB2312" w:hAnsi="宋体" w:eastAsia="仿宋_GB2312"/>
                <w:b/>
                <w:color w:val="auto"/>
                <w:sz w:val="24"/>
              </w:rPr>
              <w:t>图片</w:t>
            </w:r>
          </w:p>
        </w:tc>
      </w:tr>
      <w:tr w14:paraId="0B8D91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 w:hRule="atLeast"/>
          <w:jc w:val="center"/>
        </w:trPr>
        <w:tc>
          <w:tcPr>
            <w:tcW w:w="898" w:type="dxa"/>
            <w:vAlign w:val="center"/>
          </w:tcPr>
          <w:p w14:paraId="7ACB8E68">
            <w:pPr>
              <w:jc w:val="center"/>
              <w:rPr>
                <w:rFonts w:ascii="仿宋_GB2312" w:hAnsi="Arial" w:eastAsia="仿宋_GB2312" w:cs="Arial"/>
                <w:color w:val="auto"/>
                <w:sz w:val="24"/>
                <w:szCs w:val="24"/>
              </w:rPr>
            </w:pPr>
            <w:r>
              <w:rPr>
                <w:rFonts w:hint="eastAsia" w:ascii="仿宋_GB2312" w:hAnsi="Arial" w:eastAsia="仿宋_GB2312" w:cs="Arial"/>
                <w:color w:val="auto"/>
                <w:sz w:val="24"/>
                <w:szCs w:val="24"/>
              </w:rPr>
              <w:t>1</w:t>
            </w:r>
          </w:p>
        </w:tc>
        <w:tc>
          <w:tcPr>
            <w:tcW w:w="3113" w:type="dxa"/>
            <w:vAlign w:val="center"/>
          </w:tcPr>
          <w:p w14:paraId="6E2336C5">
            <w:pPr>
              <w:jc w:val="center"/>
              <w:rPr>
                <w:rFonts w:ascii="仿宋_GB2312" w:hAnsi="Arial" w:eastAsia="仿宋_GB2312" w:cs="Arial"/>
                <w:color w:val="auto"/>
                <w:sz w:val="24"/>
                <w:szCs w:val="24"/>
              </w:rPr>
            </w:pPr>
            <w:r>
              <w:rPr>
                <w:rFonts w:hint="eastAsia" w:ascii="仿宋_GB2312" w:hAnsi="Arial" w:eastAsia="仿宋_GB2312" w:cs="Arial"/>
                <w:color w:val="auto"/>
                <w:sz w:val="24"/>
                <w:szCs w:val="24"/>
              </w:rPr>
              <w:t>燃油大型洗扫车〔核载≥4吨；推荐中联重科、福龙马、宇通</w:t>
            </w:r>
            <w:r>
              <w:rPr>
                <w:rFonts w:hint="eastAsia" w:ascii="仿宋_GB2312" w:hAnsi="Calibri" w:eastAsia="仿宋_GB2312" w:cs="Arial"/>
                <w:color w:val="auto"/>
                <w:sz w:val="24"/>
                <w:szCs w:val="24"/>
              </w:rPr>
              <w:t>品牌相关车型，或为有品牌影响力、具有有品牌影响力且同等功能及洗扫能力的其它品牌车型</w:t>
            </w:r>
            <w:r>
              <w:rPr>
                <w:rFonts w:hint="eastAsia" w:ascii="仿宋_GB2312" w:hAnsi="Arial" w:eastAsia="仿宋_GB2312" w:cs="Arial"/>
                <w:color w:val="auto"/>
                <w:sz w:val="24"/>
                <w:szCs w:val="24"/>
              </w:rPr>
              <w:t>〕</w:t>
            </w:r>
          </w:p>
        </w:tc>
        <w:tc>
          <w:tcPr>
            <w:tcW w:w="5239" w:type="dxa"/>
            <w:vAlign w:val="center"/>
          </w:tcPr>
          <w:p w14:paraId="57F921AB">
            <w:pPr>
              <w:widowControl/>
              <w:jc w:val="center"/>
              <w:rPr>
                <w:rFonts w:ascii="仿宋_GB2312" w:eastAsia="仿宋_GB2312"/>
                <w:color w:val="auto"/>
              </w:rPr>
            </w:pPr>
            <w:r>
              <w:rPr>
                <w:rFonts w:hint="eastAsia" w:ascii="仿宋_GB2312" w:hAnsi="宋体" w:eastAsia="仿宋_GB2312" w:cs="宋体"/>
                <w:color w:val="auto"/>
                <w:sz w:val="24"/>
                <w:szCs w:val="24"/>
              </w:rPr>
              <w:drawing>
                <wp:inline distT="0" distB="0" distL="0" distR="0">
                  <wp:extent cx="3145155" cy="1864995"/>
                  <wp:effectExtent l="19050" t="0" r="0" b="0"/>
                  <wp:docPr id="118" name="图片 2" descr="C:\Documents and Settings\Administrator\桌面\QQ图片20171026092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 descr="C:\Documents and Settings\Administrator\桌面\QQ图片20171026092935.png"/>
                          <pic:cNvPicPr>
                            <a:picLocks noChangeAspect="1" noChangeArrowheads="1"/>
                          </pic:cNvPicPr>
                        </pic:nvPicPr>
                        <pic:blipFill>
                          <a:blip r:embed="rId8" cstate="print"/>
                          <a:srcRect/>
                          <a:stretch>
                            <a:fillRect/>
                          </a:stretch>
                        </pic:blipFill>
                        <pic:spPr>
                          <a:xfrm>
                            <a:off x="0" y="0"/>
                            <a:ext cx="3148884" cy="1867261"/>
                          </a:xfrm>
                          <a:prstGeom prst="rect">
                            <a:avLst/>
                          </a:prstGeom>
                          <a:noFill/>
                          <a:ln w="9525">
                            <a:noFill/>
                            <a:miter lim="800000"/>
                            <a:headEnd/>
                            <a:tailEnd/>
                          </a:ln>
                        </pic:spPr>
                      </pic:pic>
                    </a:graphicData>
                  </a:graphic>
                </wp:inline>
              </w:drawing>
            </w:r>
          </w:p>
        </w:tc>
      </w:tr>
      <w:tr w14:paraId="359E44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 w:hRule="atLeast"/>
          <w:jc w:val="center"/>
        </w:trPr>
        <w:tc>
          <w:tcPr>
            <w:tcW w:w="898" w:type="dxa"/>
            <w:vAlign w:val="center"/>
          </w:tcPr>
          <w:p w14:paraId="51245E7B">
            <w:pPr>
              <w:jc w:val="center"/>
              <w:rPr>
                <w:rFonts w:ascii="仿宋_GB2312" w:hAnsi="Arial" w:eastAsia="仿宋_GB2312" w:cs="Arial"/>
                <w:color w:val="auto"/>
                <w:sz w:val="24"/>
                <w:szCs w:val="24"/>
              </w:rPr>
            </w:pPr>
            <w:r>
              <w:rPr>
                <w:rFonts w:hint="eastAsia" w:ascii="仿宋_GB2312" w:hAnsi="Arial" w:eastAsia="仿宋_GB2312" w:cs="Arial"/>
                <w:color w:val="auto"/>
                <w:sz w:val="24"/>
                <w:szCs w:val="24"/>
              </w:rPr>
              <w:t>2</w:t>
            </w:r>
          </w:p>
        </w:tc>
        <w:tc>
          <w:tcPr>
            <w:tcW w:w="3113" w:type="dxa"/>
            <w:vAlign w:val="center"/>
          </w:tcPr>
          <w:p w14:paraId="7B497AA8">
            <w:pPr>
              <w:jc w:val="center"/>
              <w:rPr>
                <w:rFonts w:ascii="仿宋_GB2312" w:hAnsi="Arial" w:eastAsia="仿宋_GB2312" w:cs="Arial"/>
                <w:color w:val="auto"/>
                <w:sz w:val="24"/>
                <w:szCs w:val="24"/>
              </w:rPr>
            </w:pPr>
            <w:r>
              <w:rPr>
                <w:rFonts w:hint="eastAsia" w:ascii="仿宋_GB2312" w:hAnsi="Arial" w:eastAsia="仿宋_GB2312" w:cs="Arial"/>
                <w:color w:val="auto"/>
                <w:sz w:val="24"/>
                <w:szCs w:val="24"/>
              </w:rPr>
              <w:t>电动大型洗扫车（核载≥4吨；动力：纯电动；底盘驱动电机型式：永磁同步电机；底盘电池种类：磷酸铁锂电池；推荐中联重科、福龙马、宇通重工</w:t>
            </w:r>
            <w:r>
              <w:rPr>
                <w:rFonts w:hint="eastAsia" w:ascii="仿宋_GB2312" w:hAnsi="Calibri" w:eastAsia="仿宋_GB2312" w:cs="Arial"/>
                <w:color w:val="auto"/>
                <w:sz w:val="24"/>
                <w:szCs w:val="24"/>
              </w:rPr>
              <w:t>品牌相关车型，或为具有同等功能及洗扫能力的其它品牌车型</w:t>
            </w:r>
            <w:r>
              <w:rPr>
                <w:rFonts w:hint="eastAsia" w:ascii="仿宋_GB2312" w:hAnsi="Arial" w:eastAsia="仿宋_GB2312" w:cs="Arial"/>
                <w:color w:val="auto"/>
                <w:sz w:val="24"/>
                <w:szCs w:val="24"/>
              </w:rPr>
              <w:t>）</w:t>
            </w:r>
          </w:p>
        </w:tc>
        <w:tc>
          <w:tcPr>
            <w:tcW w:w="5239" w:type="dxa"/>
            <w:vAlign w:val="center"/>
          </w:tcPr>
          <w:p w14:paraId="4CF38766">
            <w:pPr>
              <w:widowControl/>
              <w:jc w:val="center"/>
              <w:rPr>
                <w:rFonts w:ascii="仿宋_GB2312" w:hAnsi="宋体" w:eastAsia="仿宋_GB2312" w:cs="宋体"/>
                <w:color w:val="auto"/>
                <w:sz w:val="24"/>
                <w:szCs w:val="24"/>
              </w:rPr>
            </w:pPr>
            <w:r>
              <w:rPr>
                <w:rFonts w:ascii="仿宋_GB2312" w:eastAsia="仿宋_GB2312"/>
                <w:color w:val="auto"/>
              </w:rPr>
              <w:drawing>
                <wp:inline distT="0" distB="0" distL="114300" distR="114300">
                  <wp:extent cx="3095625" cy="1937385"/>
                  <wp:effectExtent l="0" t="0" r="9525" b="5715"/>
                  <wp:docPr id="7" name="图片 3" descr="右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右45"/>
                          <pic:cNvPicPr>
                            <a:picLocks noChangeAspect="1"/>
                          </pic:cNvPicPr>
                        </pic:nvPicPr>
                        <pic:blipFill>
                          <a:blip r:embed="rId9"/>
                          <a:stretch>
                            <a:fillRect/>
                          </a:stretch>
                        </pic:blipFill>
                        <pic:spPr>
                          <a:xfrm>
                            <a:off x="0" y="0"/>
                            <a:ext cx="3095625" cy="1937385"/>
                          </a:xfrm>
                          <a:prstGeom prst="rect">
                            <a:avLst/>
                          </a:prstGeom>
                          <a:noFill/>
                          <a:ln>
                            <a:noFill/>
                          </a:ln>
                        </pic:spPr>
                      </pic:pic>
                    </a:graphicData>
                  </a:graphic>
                </wp:inline>
              </w:drawing>
            </w:r>
          </w:p>
        </w:tc>
      </w:tr>
      <w:tr w14:paraId="768B4C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 w:hRule="atLeast"/>
          <w:jc w:val="center"/>
        </w:trPr>
        <w:tc>
          <w:tcPr>
            <w:tcW w:w="898" w:type="dxa"/>
            <w:vAlign w:val="center"/>
          </w:tcPr>
          <w:p w14:paraId="13B1D512">
            <w:pPr>
              <w:jc w:val="center"/>
              <w:rPr>
                <w:rFonts w:ascii="仿宋_GB2312" w:hAnsi="Arial" w:eastAsia="仿宋_GB2312" w:cs="Arial"/>
                <w:color w:val="auto"/>
                <w:sz w:val="24"/>
                <w:szCs w:val="24"/>
              </w:rPr>
            </w:pPr>
            <w:r>
              <w:rPr>
                <w:rFonts w:hint="eastAsia" w:ascii="仿宋_GB2312" w:hAnsi="Arial" w:eastAsia="仿宋_GB2312" w:cs="Arial"/>
                <w:color w:val="auto"/>
                <w:sz w:val="24"/>
                <w:szCs w:val="24"/>
              </w:rPr>
              <w:t>3</w:t>
            </w:r>
          </w:p>
        </w:tc>
        <w:tc>
          <w:tcPr>
            <w:tcW w:w="3113" w:type="dxa"/>
            <w:vAlign w:val="center"/>
          </w:tcPr>
          <w:p w14:paraId="2847BDE0">
            <w:pPr>
              <w:jc w:val="center"/>
              <w:rPr>
                <w:rFonts w:ascii="仿宋_GB2312" w:hAnsi="Arial" w:eastAsia="仿宋_GB2312" w:cs="Arial"/>
                <w:color w:val="auto"/>
                <w:sz w:val="24"/>
                <w:szCs w:val="24"/>
              </w:rPr>
            </w:pPr>
            <w:r>
              <w:rPr>
                <w:rFonts w:hint="eastAsia" w:ascii="仿宋_GB2312" w:hAnsi="Arial" w:eastAsia="仿宋_GB2312" w:cs="Arial"/>
                <w:color w:val="auto"/>
                <w:sz w:val="24"/>
                <w:szCs w:val="24"/>
              </w:rPr>
              <w:t>燃油高压清洗车〔核载≥6吨；带副发动机和前置高压冲洗装置；推荐中联重科、福龙马、宇通</w:t>
            </w:r>
            <w:r>
              <w:rPr>
                <w:rFonts w:hint="eastAsia" w:ascii="仿宋_GB2312" w:hAnsi="Calibri" w:eastAsia="仿宋_GB2312" w:cs="Arial"/>
                <w:color w:val="auto"/>
                <w:sz w:val="24"/>
                <w:szCs w:val="24"/>
              </w:rPr>
              <w:t>品牌相关车型，或为有品牌影响力且具有同等功能及冲洗、洒水能力的其它品牌车型</w:t>
            </w:r>
            <w:r>
              <w:rPr>
                <w:rFonts w:hint="eastAsia" w:ascii="仿宋_GB2312" w:hAnsi="Arial" w:eastAsia="仿宋_GB2312" w:cs="Arial"/>
                <w:color w:val="auto"/>
                <w:sz w:val="24"/>
                <w:szCs w:val="24"/>
              </w:rPr>
              <w:t>〕</w:t>
            </w:r>
          </w:p>
        </w:tc>
        <w:tc>
          <w:tcPr>
            <w:tcW w:w="5239" w:type="dxa"/>
            <w:vAlign w:val="center"/>
          </w:tcPr>
          <w:p w14:paraId="634C05E7">
            <w:pPr>
              <w:widowControl/>
              <w:jc w:val="center"/>
              <w:rPr>
                <w:rFonts w:ascii="仿宋_GB2312" w:eastAsia="仿宋_GB2312"/>
                <w:color w:val="auto"/>
              </w:rPr>
            </w:pPr>
            <w:r>
              <w:rPr>
                <w:rFonts w:hint="eastAsia" w:ascii="仿宋_GB2312" w:hAnsi="宋体" w:eastAsia="仿宋_GB2312" w:cs="宋体"/>
                <w:color w:val="auto"/>
                <w:sz w:val="24"/>
                <w:szCs w:val="24"/>
              </w:rPr>
              <w:drawing>
                <wp:inline distT="0" distB="0" distL="0" distR="0">
                  <wp:extent cx="3167380" cy="1689735"/>
                  <wp:effectExtent l="19050" t="0" r="0" b="0"/>
                  <wp:docPr id="86" name="图片 5" descr="PVNMYWGN2W`@K1EEK`W`47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 descr="PVNMYWGN2W`@K1EEK`W`47K"/>
                          <pic:cNvPicPr>
                            <a:picLocks noChangeAspect="1" noChangeArrowheads="1"/>
                          </pic:cNvPicPr>
                        </pic:nvPicPr>
                        <pic:blipFill>
                          <a:blip r:embed="rId10" cstate="email"/>
                          <a:srcRect/>
                          <a:stretch>
                            <a:fillRect/>
                          </a:stretch>
                        </pic:blipFill>
                        <pic:spPr>
                          <a:xfrm>
                            <a:off x="0" y="0"/>
                            <a:ext cx="3175370" cy="1693940"/>
                          </a:xfrm>
                          <a:prstGeom prst="rect">
                            <a:avLst/>
                          </a:prstGeom>
                          <a:noFill/>
                          <a:ln w="9525">
                            <a:noFill/>
                            <a:miter lim="800000"/>
                            <a:headEnd/>
                            <a:tailEnd/>
                          </a:ln>
                        </pic:spPr>
                      </pic:pic>
                    </a:graphicData>
                  </a:graphic>
                </wp:inline>
              </w:drawing>
            </w:r>
          </w:p>
        </w:tc>
      </w:tr>
      <w:tr w14:paraId="3645F8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 w:hRule="atLeast"/>
          <w:jc w:val="center"/>
        </w:trPr>
        <w:tc>
          <w:tcPr>
            <w:tcW w:w="898" w:type="dxa"/>
            <w:vAlign w:val="center"/>
          </w:tcPr>
          <w:p w14:paraId="58FD05F1">
            <w:pPr>
              <w:jc w:val="center"/>
              <w:rPr>
                <w:rFonts w:ascii="仿宋_GB2312" w:hAnsi="Arial" w:eastAsia="仿宋_GB2312" w:cs="Arial"/>
                <w:color w:val="auto"/>
                <w:sz w:val="24"/>
                <w:szCs w:val="24"/>
              </w:rPr>
            </w:pPr>
            <w:r>
              <w:rPr>
                <w:rFonts w:hint="eastAsia" w:ascii="仿宋_GB2312" w:hAnsi="Arial" w:eastAsia="仿宋_GB2312" w:cs="Arial"/>
                <w:color w:val="auto"/>
                <w:sz w:val="24"/>
                <w:szCs w:val="24"/>
              </w:rPr>
              <w:t>4</w:t>
            </w:r>
          </w:p>
        </w:tc>
        <w:tc>
          <w:tcPr>
            <w:tcW w:w="3113" w:type="dxa"/>
            <w:vAlign w:val="center"/>
          </w:tcPr>
          <w:p w14:paraId="7DD9C218">
            <w:pPr>
              <w:jc w:val="center"/>
              <w:rPr>
                <w:rFonts w:ascii="仿宋_GB2312" w:hAnsi="Arial" w:eastAsia="仿宋_GB2312" w:cs="Arial"/>
                <w:color w:val="auto"/>
                <w:sz w:val="24"/>
                <w:szCs w:val="24"/>
              </w:rPr>
            </w:pPr>
            <w:r>
              <w:rPr>
                <w:rFonts w:hint="eastAsia" w:ascii="仿宋_GB2312" w:hAnsi="Arial" w:eastAsia="仿宋_GB2312" w:cs="Arial"/>
                <w:color w:val="auto"/>
                <w:sz w:val="24"/>
                <w:szCs w:val="24"/>
              </w:rPr>
              <w:t>电动高压清洗车〔核载≥6吨；动力：纯电动；底盘驱动电机型式：永磁同步电机；底盘电池种类：磷酸铁锂电池；带高压水泵、低压水泵、前置高压冲洗装置和尾部不锈钢水炮；须加装由高压水泵带动的顶部联排高压喷雾架（高压喷头不少于7个）；推荐中联重科、福龙马、宇通</w:t>
            </w:r>
            <w:r>
              <w:rPr>
                <w:rFonts w:hint="eastAsia" w:ascii="仿宋_GB2312" w:hAnsi="Calibri" w:eastAsia="仿宋_GB2312" w:cs="Arial"/>
                <w:color w:val="auto"/>
                <w:sz w:val="24"/>
                <w:szCs w:val="24"/>
              </w:rPr>
              <w:t>品牌相关车型，或为具有同等功能及冲洗、洒水能力的其它品牌车型</w:t>
            </w:r>
            <w:r>
              <w:rPr>
                <w:rFonts w:hint="eastAsia" w:ascii="仿宋_GB2312" w:hAnsi="Arial" w:eastAsia="仿宋_GB2312" w:cs="Arial"/>
                <w:color w:val="auto"/>
                <w:sz w:val="24"/>
                <w:szCs w:val="24"/>
              </w:rPr>
              <w:t>〕</w:t>
            </w:r>
          </w:p>
        </w:tc>
        <w:tc>
          <w:tcPr>
            <w:tcW w:w="5239" w:type="dxa"/>
            <w:vAlign w:val="center"/>
          </w:tcPr>
          <w:p w14:paraId="25F800DE">
            <w:pPr>
              <w:widowControl/>
              <w:jc w:val="center"/>
              <w:rPr>
                <w:rFonts w:ascii="仿宋_GB2312" w:hAnsi="宋体" w:eastAsia="仿宋_GB2312" w:cs="宋体"/>
                <w:color w:val="auto"/>
                <w:sz w:val="24"/>
                <w:szCs w:val="24"/>
              </w:rPr>
            </w:pPr>
            <w:r>
              <w:rPr>
                <w:rFonts w:ascii="仿宋_GB2312" w:eastAsia="仿宋_GB2312"/>
                <w:color w:val="auto"/>
              </w:rPr>
              <w:drawing>
                <wp:inline distT="0" distB="0" distL="114300" distR="114300">
                  <wp:extent cx="2940050" cy="1695450"/>
                  <wp:effectExtent l="0" t="0" r="12700" b="0"/>
                  <wp:docPr id="82" name="图片 4" descr="E:\E\清洗车所\纯电动车资料\车辆照片\公告照片\ZBH5182GQXEQABEV\Re_ Fw_ 请转：_王玮_ _wangwei5@infore.com_ZBH5182GQXEQABEV\DSCF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 descr="E:\E\清洗车所\纯电动车资料\车辆照片\公告照片\ZBH5182GQXEQABEV\Re_ Fw_ 请转：_王玮_ _wangwei5@infore.com_ZBH5182GQXEQABEV\DSCF2808.JPG"/>
                          <pic:cNvPicPr>
                            <a:picLocks noChangeAspect="1"/>
                          </pic:cNvPicPr>
                        </pic:nvPicPr>
                        <pic:blipFill>
                          <a:blip r:embed="rId11"/>
                          <a:stretch>
                            <a:fillRect/>
                          </a:stretch>
                        </pic:blipFill>
                        <pic:spPr>
                          <a:xfrm>
                            <a:off x="0" y="0"/>
                            <a:ext cx="2940050" cy="1695450"/>
                          </a:xfrm>
                          <a:prstGeom prst="rect">
                            <a:avLst/>
                          </a:prstGeom>
                          <a:noFill/>
                          <a:ln>
                            <a:noFill/>
                          </a:ln>
                        </pic:spPr>
                      </pic:pic>
                    </a:graphicData>
                  </a:graphic>
                </wp:inline>
              </w:drawing>
            </w:r>
            <w:r>
              <w:rPr>
                <w:rFonts w:ascii="仿宋_GB2312" w:hAnsi="宋体" w:eastAsia="仿宋_GB2312" w:cs="宋体"/>
                <w:color w:val="auto"/>
                <w:sz w:val="24"/>
                <w:szCs w:val="24"/>
              </w:rPr>
              <w:drawing>
                <wp:inline distT="0" distB="0" distL="114300" distR="114300">
                  <wp:extent cx="2956560" cy="1587500"/>
                  <wp:effectExtent l="0" t="0" r="15240" b="12700"/>
                  <wp:docPr id="88" name="图片 5" descr="C:\Users\user\Desktop\@VP]SE]UU6$G1{8CJ8X$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5" descr="C:\Users\user\Desktop\@VP]SE]UU6$G1{8CJ8X$D)0.jpg"/>
                          <pic:cNvPicPr>
                            <a:picLocks noChangeAspect="1"/>
                          </pic:cNvPicPr>
                        </pic:nvPicPr>
                        <pic:blipFill>
                          <a:blip r:embed="rId12"/>
                          <a:stretch>
                            <a:fillRect/>
                          </a:stretch>
                        </pic:blipFill>
                        <pic:spPr>
                          <a:xfrm>
                            <a:off x="0" y="0"/>
                            <a:ext cx="2956560" cy="1587500"/>
                          </a:xfrm>
                          <a:prstGeom prst="rect">
                            <a:avLst/>
                          </a:prstGeom>
                          <a:noFill/>
                          <a:ln>
                            <a:noFill/>
                          </a:ln>
                        </pic:spPr>
                      </pic:pic>
                    </a:graphicData>
                  </a:graphic>
                </wp:inline>
              </w:drawing>
            </w:r>
          </w:p>
        </w:tc>
      </w:tr>
      <w:tr w14:paraId="6DBCCF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34" w:hRule="atLeast"/>
          <w:jc w:val="center"/>
        </w:trPr>
        <w:tc>
          <w:tcPr>
            <w:tcW w:w="898" w:type="dxa"/>
            <w:vAlign w:val="center"/>
          </w:tcPr>
          <w:p w14:paraId="3563B443">
            <w:pPr>
              <w:jc w:val="center"/>
              <w:rPr>
                <w:rFonts w:ascii="仿宋_GB2312" w:hAnsi="Arial" w:eastAsia="仿宋_GB2312" w:cs="Arial"/>
                <w:color w:val="auto"/>
                <w:sz w:val="24"/>
                <w:szCs w:val="24"/>
              </w:rPr>
            </w:pPr>
            <w:r>
              <w:rPr>
                <w:rFonts w:hint="eastAsia" w:ascii="仿宋_GB2312" w:hAnsi="Arial" w:eastAsia="仿宋_GB2312" w:cs="Arial"/>
                <w:color w:val="auto"/>
                <w:sz w:val="24"/>
                <w:szCs w:val="24"/>
              </w:rPr>
              <w:t>5</w:t>
            </w:r>
          </w:p>
        </w:tc>
        <w:tc>
          <w:tcPr>
            <w:tcW w:w="3113" w:type="dxa"/>
            <w:vAlign w:val="center"/>
          </w:tcPr>
          <w:p w14:paraId="4D074D20">
            <w:pPr>
              <w:jc w:val="center"/>
              <w:rPr>
                <w:rFonts w:ascii="仿宋_GB2312" w:hAnsi="Arial" w:eastAsia="仿宋_GB2312" w:cs="Arial"/>
                <w:color w:val="auto"/>
                <w:sz w:val="24"/>
                <w:szCs w:val="24"/>
              </w:rPr>
            </w:pPr>
            <w:r>
              <w:rPr>
                <w:rFonts w:hint="eastAsia" w:ascii="仿宋_GB2312" w:hAnsi="Arial" w:eastAsia="仿宋_GB2312" w:cs="Arial"/>
                <w:color w:val="auto"/>
                <w:sz w:val="24"/>
                <w:szCs w:val="24"/>
              </w:rPr>
              <w:t>电动轻型清洗车〔核载：1.3吨≤核载≤1.9吨；动力：纯电动；水箱容积：1.5吨≤水箱容积≤2.0吨；高压水泵最大压力≥15Mpa；前喷水架采用电控，可上下转动12°、左右偏摆各20°的变幅，高压水流能形成一个完整的清洗平面；车身附带电控定点清洗装置、辅助清洗推车、手持喷枪、洗地圆盘；驾驶室可远程操作高压水泵的开启和关闭；推荐福龙马、宇通重工、中联重科品牌</w:t>
            </w:r>
            <w:r>
              <w:rPr>
                <w:rFonts w:hint="eastAsia" w:ascii="仿宋_GB2312" w:hAnsi="Calibri" w:eastAsia="仿宋_GB2312" w:cs="Arial"/>
                <w:color w:val="auto"/>
                <w:sz w:val="24"/>
                <w:szCs w:val="24"/>
              </w:rPr>
              <w:t>相关车型，或为有品牌影响力且具有同等功能及冲洗能力的其它品牌车型</w:t>
            </w:r>
            <w:r>
              <w:rPr>
                <w:rFonts w:hint="eastAsia" w:ascii="仿宋_GB2312" w:hAnsi="Arial" w:eastAsia="仿宋_GB2312" w:cs="Arial"/>
                <w:color w:val="auto"/>
                <w:sz w:val="24"/>
                <w:szCs w:val="24"/>
              </w:rPr>
              <w:t>〕</w:t>
            </w:r>
          </w:p>
        </w:tc>
        <w:tc>
          <w:tcPr>
            <w:tcW w:w="5239" w:type="dxa"/>
            <w:vAlign w:val="center"/>
          </w:tcPr>
          <w:p w14:paraId="2C2695D9">
            <w:pPr>
              <w:widowControl/>
              <w:jc w:val="center"/>
              <w:rPr>
                <w:rFonts w:ascii="仿宋_GB2312" w:hAnsi="宋体" w:eastAsia="仿宋_GB2312"/>
                <w:color w:val="auto"/>
                <w:sz w:val="24"/>
                <w:szCs w:val="24"/>
              </w:rPr>
            </w:pPr>
            <w:r>
              <w:rPr>
                <w:rFonts w:hint="eastAsia" w:ascii="仿宋_GB2312" w:hAnsi="宋体" w:eastAsia="仿宋_GB2312"/>
                <w:color w:val="auto"/>
                <w:sz w:val="24"/>
                <w:szCs w:val="24"/>
              </w:rPr>
              <w:drawing>
                <wp:inline distT="0" distB="0" distL="0" distR="0">
                  <wp:extent cx="2940050" cy="1960880"/>
                  <wp:effectExtent l="19050" t="0" r="0" b="0"/>
                  <wp:docPr id="122" name="图片 2" descr="C:\Users\user\Desktop\mmexport159047994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 descr="C:\Users\user\Desktop\mmexport1590479940255.jpg"/>
                          <pic:cNvPicPr>
                            <a:picLocks noChangeAspect="1" noChangeArrowheads="1"/>
                          </pic:cNvPicPr>
                        </pic:nvPicPr>
                        <pic:blipFill>
                          <a:blip r:embed="rId13" cstate="email"/>
                          <a:srcRect/>
                          <a:stretch>
                            <a:fillRect/>
                          </a:stretch>
                        </pic:blipFill>
                        <pic:spPr>
                          <a:xfrm>
                            <a:off x="0" y="0"/>
                            <a:ext cx="2941808" cy="1962379"/>
                          </a:xfrm>
                          <a:prstGeom prst="rect">
                            <a:avLst/>
                          </a:prstGeom>
                          <a:noFill/>
                          <a:ln w="9525">
                            <a:noFill/>
                            <a:miter lim="800000"/>
                            <a:headEnd/>
                            <a:tailEnd/>
                          </a:ln>
                        </pic:spPr>
                      </pic:pic>
                    </a:graphicData>
                  </a:graphic>
                </wp:inline>
              </w:drawing>
            </w:r>
          </w:p>
          <w:p w14:paraId="5F4F7BC6">
            <w:pPr>
              <w:widowControl/>
              <w:jc w:val="center"/>
              <w:rPr>
                <w:rFonts w:ascii="仿宋_GB2312" w:hAnsi="宋体" w:eastAsia="仿宋_GB2312"/>
                <w:color w:val="auto"/>
                <w:sz w:val="24"/>
                <w:szCs w:val="24"/>
              </w:rPr>
            </w:pPr>
            <w:r>
              <w:rPr>
                <w:rFonts w:hint="eastAsia" w:ascii="仿宋_GB2312" w:hAnsi="宋体" w:eastAsia="仿宋_GB2312"/>
                <w:color w:val="auto"/>
                <w:sz w:val="24"/>
                <w:szCs w:val="24"/>
              </w:rPr>
              <w:drawing>
                <wp:inline distT="0" distB="0" distL="0" distR="0">
                  <wp:extent cx="2924175" cy="2188210"/>
                  <wp:effectExtent l="19050" t="0" r="9063" b="0"/>
                  <wp:docPr id="123" name="图片 1" descr="C:\Users\user\Desktop\QQ图片20200609160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 descr="C:\Users\user\Desktop\QQ图片20200609160422.png"/>
                          <pic:cNvPicPr>
                            <a:picLocks noChangeAspect="1" noChangeArrowheads="1"/>
                          </pic:cNvPicPr>
                        </pic:nvPicPr>
                        <pic:blipFill>
                          <a:blip r:embed="rId14" cstate="print"/>
                          <a:srcRect/>
                          <a:stretch>
                            <a:fillRect/>
                          </a:stretch>
                        </pic:blipFill>
                        <pic:spPr>
                          <a:xfrm>
                            <a:off x="0" y="0"/>
                            <a:ext cx="2927391" cy="2190565"/>
                          </a:xfrm>
                          <a:prstGeom prst="rect">
                            <a:avLst/>
                          </a:prstGeom>
                          <a:noFill/>
                          <a:ln w="9525">
                            <a:noFill/>
                            <a:miter lim="800000"/>
                            <a:headEnd/>
                            <a:tailEnd/>
                          </a:ln>
                        </pic:spPr>
                      </pic:pic>
                    </a:graphicData>
                  </a:graphic>
                </wp:inline>
              </w:drawing>
            </w:r>
          </w:p>
          <w:p w14:paraId="074C41E3">
            <w:pPr>
              <w:widowControl/>
              <w:jc w:val="center"/>
              <w:rPr>
                <w:rFonts w:ascii="仿宋_GB2312" w:hAnsi="宋体" w:eastAsia="仿宋_GB2312"/>
                <w:color w:val="auto"/>
                <w:sz w:val="24"/>
                <w:szCs w:val="24"/>
              </w:rPr>
            </w:pPr>
            <w:r>
              <w:rPr>
                <w:rFonts w:hint="eastAsia" w:ascii="仿宋_GB2312" w:hAnsi="宋体" w:eastAsia="仿宋_GB2312"/>
                <w:color w:val="auto"/>
                <w:sz w:val="24"/>
                <w:szCs w:val="24"/>
              </w:rPr>
              <w:drawing>
                <wp:inline distT="0" distB="0" distL="0" distR="0">
                  <wp:extent cx="2710815" cy="1857375"/>
                  <wp:effectExtent l="19050" t="0" r="0" b="0"/>
                  <wp:docPr id="1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4"/>
                          <pic:cNvPicPr>
                            <a:picLocks noChangeAspect="1" noChangeArrowheads="1"/>
                          </pic:cNvPicPr>
                        </pic:nvPicPr>
                        <pic:blipFill>
                          <a:blip r:embed="rId15" cstate="email"/>
                          <a:srcRect/>
                          <a:stretch>
                            <a:fillRect/>
                          </a:stretch>
                        </pic:blipFill>
                        <pic:spPr>
                          <a:xfrm>
                            <a:off x="0" y="0"/>
                            <a:ext cx="2711239" cy="1857375"/>
                          </a:xfrm>
                          <a:prstGeom prst="rect">
                            <a:avLst/>
                          </a:prstGeom>
                          <a:noFill/>
                          <a:ln w="9525">
                            <a:noFill/>
                            <a:miter lim="800000"/>
                            <a:headEnd/>
                            <a:tailEnd/>
                          </a:ln>
                        </pic:spPr>
                      </pic:pic>
                    </a:graphicData>
                  </a:graphic>
                </wp:inline>
              </w:drawing>
            </w:r>
          </w:p>
          <w:p w14:paraId="1388449C">
            <w:pPr>
              <w:widowControl/>
              <w:jc w:val="center"/>
              <w:rPr>
                <w:rFonts w:ascii="仿宋_GB2312" w:hAnsi="宋体" w:eastAsia="仿宋_GB2312"/>
                <w:color w:val="auto"/>
                <w:sz w:val="24"/>
                <w:szCs w:val="24"/>
              </w:rPr>
            </w:pPr>
            <w:r>
              <w:rPr>
                <w:rFonts w:ascii="仿宋_GB2312" w:hAnsi="宋体" w:eastAsia="仿宋_GB2312"/>
                <w:color w:val="auto"/>
                <w:sz w:val="24"/>
                <w:szCs w:val="24"/>
              </w:rPr>
              <w:drawing>
                <wp:inline distT="0" distB="0" distL="0" distR="0">
                  <wp:extent cx="2716530" cy="2717165"/>
                  <wp:effectExtent l="19050" t="0" r="7034" b="0"/>
                  <wp:docPr id="146" name="图片 3" descr="C:\Users\user\Desktop\微信图片_2023072109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 descr="C:\Users\user\Desktop\微信图片_20230721090929.jpg"/>
                          <pic:cNvPicPr>
                            <a:picLocks noChangeAspect="1" noChangeArrowheads="1"/>
                          </pic:cNvPicPr>
                        </pic:nvPicPr>
                        <pic:blipFill>
                          <a:blip r:embed="rId16" cstate="email"/>
                          <a:srcRect/>
                          <a:stretch>
                            <a:fillRect/>
                          </a:stretch>
                        </pic:blipFill>
                        <pic:spPr>
                          <a:xfrm>
                            <a:off x="0" y="0"/>
                            <a:ext cx="2720811" cy="2720985"/>
                          </a:xfrm>
                          <a:prstGeom prst="rect">
                            <a:avLst/>
                          </a:prstGeom>
                          <a:noFill/>
                          <a:ln w="9525">
                            <a:noFill/>
                            <a:miter lim="800000"/>
                            <a:headEnd/>
                            <a:tailEnd/>
                          </a:ln>
                        </pic:spPr>
                      </pic:pic>
                    </a:graphicData>
                  </a:graphic>
                </wp:inline>
              </w:drawing>
            </w:r>
          </w:p>
        </w:tc>
      </w:tr>
      <w:tr w14:paraId="44F5E4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34" w:hRule="atLeast"/>
          <w:jc w:val="center"/>
        </w:trPr>
        <w:tc>
          <w:tcPr>
            <w:tcW w:w="898" w:type="dxa"/>
            <w:vAlign w:val="center"/>
          </w:tcPr>
          <w:p w14:paraId="7F6DFEEE">
            <w:pPr>
              <w:jc w:val="center"/>
              <w:rPr>
                <w:rFonts w:ascii="仿宋_GB2312" w:hAnsi="Arial" w:eastAsia="仿宋_GB2312" w:cs="Arial"/>
                <w:color w:val="auto"/>
                <w:sz w:val="24"/>
                <w:szCs w:val="24"/>
              </w:rPr>
            </w:pPr>
            <w:r>
              <w:rPr>
                <w:rFonts w:hint="eastAsia" w:ascii="仿宋_GB2312" w:hAnsi="Arial" w:eastAsia="仿宋_GB2312" w:cs="Arial"/>
                <w:color w:val="auto"/>
                <w:sz w:val="24"/>
                <w:szCs w:val="24"/>
              </w:rPr>
              <w:t>6</w:t>
            </w:r>
          </w:p>
        </w:tc>
        <w:tc>
          <w:tcPr>
            <w:tcW w:w="3113" w:type="dxa"/>
            <w:vAlign w:val="center"/>
          </w:tcPr>
          <w:p w14:paraId="39D9E02E">
            <w:pPr>
              <w:jc w:val="center"/>
              <w:rPr>
                <w:rFonts w:ascii="仿宋_GB2312" w:hAnsi="Arial" w:eastAsia="仿宋_GB2312" w:cs="Arial"/>
                <w:color w:val="auto"/>
                <w:sz w:val="24"/>
                <w:szCs w:val="24"/>
              </w:rPr>
            </w:pPr>
            <w:r>
              <w:rPr>
                <w:rFonts w:hint="eastAsia" w:ascii="仿宋_GB2312" w:hAnsi="Arial" w:eastAsia="仿宋_GB2312" w:cs="Arial"/>
                <w:color w:val="auto"/>
                <w:sz w:val="24"/>
                <w:szCs w:val="24"/>
              </w:rPr>
              <w:t>电动轻型扫路车（核载：1.0吨≤核载≤1.5吨；动力：纯电动；底盘驱动电机型式：永磁同步电机；底盘电池种类：磷酸铁锂电池；底盘电池容量：≥</w:t>
            </w:r>
            <w:r>
              <w:rPr>
                <w:rFonts w:ascii="仿宋_GB2312" w:hAnsi="Arial" w:eastAsia="仿宋_GB2312" w:cs="Arial"/>
                <w:color w:val="auto"/>
                <w:sz w:val="24"/>
                <w:szCs w:val="24"/>
              </w:rPr>
              <w:t>6</w:t>
            </w:r>
            <w:r>
              <w:rPr>
                <w:rFonts w:hint="eastAsia" w:ascii="仿宋_GB2312" w:hAnsi="Arial" w:eastAsia="仿宋_GB2312" w:cs="Arial"/>
                <w:color w:val="auto"/>
                <w:sz w:val="24"/>
                <w:szCs w:val="24"/>
              </w:rPr>
              <w:t>0</w:t>
            </w:r>
            <w:r>
              <w:rPr>
                <w:rFonts w:ascii="仿宋_GB2312" w:hAnsi="Arial" w:eastAsia="仿宋_GB2312" w:cs="Arial"/>
                <w:color w:val="auto"/>
                <w:sz w:val="24"/>
                <w:szCs w:val="24"/>
              </w:rPr>
              <w:t>kWh</w:t>
            </w:r>
            <w:r>
              <w:rPr>
                <w:rFonts w:hint="eastAsia" w:ascii="仿宋_GB2312" w:hAnsi="Arial" w:eastAsia="仿宋_GB2312" w:cs="Arial"/>
                <w:color w:val="auto"/>
                <w:sz w:val="24"/>
                <w:szCs w:val="24"/>
              </w:rPr>
              <w:t>；垃圾箱容积：≥1立方；推荐中联重科、福龙马、宇通</w:t>
            </w:r>
            <w:r>
              <w:rPr>
                <w:rFonts w:hint="eastAsia" w:ascii="仿宋_GB2312" w:hAnsi="Calibri" w:eastAsia="仿宋_GB2312" w:cs="Arial"/>
                <w:color w:val="auto"/>
                <w:sz w:val="24"/>
                <w:szCs w:val="24"/>
              </w:rPr>
              <w:t>品牌相关车型，或为具有同等功能及清扫能力的其它品牌车型</w:t>
            </w:r>
            <w:r>
              <w:rPr>
                <w:rFonts w:hint="eastAsia" w:ascii="仿宋_GB2312" w:hAnsi="Arial" w:eastAsia="仿宋_GB2312" w:cs="Arial"/>
                <w:color w:val="auto"/>
                <w:sz w:val="24"/>
                <w:szCs w:val="24"/>
              </w:rPr>
              <w:t>）</w:t>
            </w:r>
          </w:p>
        </w:tc>
        <w:tc>
          <w:tcPr>
            <w:tcW w:w="5239" w:type="dxa"/>
            <w:vAlign w:val="center"/>
          </w:tcPr>
          <w:p w14:paraId="767A17F4">
            <w:pPr>
              <w:widowControl/>
              <w:jc w:val="center"/>
              <w:rPr>
                <w:rFonts w:ascii="仿宋_GB2312" w:hAnsi="宋体" w:eastAsia="仿宋_GB2312"/>
                <w:color w:val="auto"/>
                <w:sz w:val="24"/>
                <w:szCs w:val="24"/>
              </w:rPr>
            </w:pPr>
            <w:r>
              <w:rPr>
                <w:rFonts w:ascii="仿宋_GB2312" w:hAnsi="宋体" w:eastAsia="仿宋_GB2312"/>
                <w:color w:val="auto"/>
                <w:sz w:val="24"/>
                <w:szCs w:val="24"/>
              </w:rPr>
              <w:drawing>
                <wp:inline distT="0" distB="0" distL="114300" distR="114300">
                  <wp:extent cx="3035300" cy="2025015"/>
                  <wp:effectExtent l="0" t="0" r="12700" b="13335"/>
                  <wp:docPr id="107" name="图片 8" descr="C:\Users\user\Desktop\mmexport1590480064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8" descr="C:\Users\user\Desktop\mmexport1590480064792.jpg"/>
                          <pic:cNvPicPr>
                            <a:picLocks noChangeAspect="1"/>
                          </pic:cNvPicPr>
                        </pic:nvPicPr>
                        <pic:blipFill>
                          <a:blip r:embed="rId17"/>
                          <a:stretch>
                            <a:fillRect/>
                          </a:stretch>
                        </pic:blipFill>
                        <pic:spPr>
                          <a:xfrm>
                            <a:off x="0" y="0"/>
                            <a:ext cx="3035300" cy="2025015"/>
                          </a:xfrm>
                          <a:prstGeom prst="rect">
                            <a:avLst/>
                          </a:prstGeom>
                          <a:noFill/>
                          <a:ln>
                            <a:noFill/>
                          </a:ln>
                        </pic:spPr>
                      </pic:pic>
                    </a:graphicData>
                  </a:graphic>
                </wp:inline>
              </w:drawing>
            </w:r>
          </w:p>
        </w:tc>
      </w:tr>
      <w:tr w14:paraId="6F216A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34" w:hRule="atLeast"/>
          <w:jc w:val="center"/>
        </w:trPr>
        <w:tc>
          <w:tcPr>
            <w:tcW w:w="898" w:type="dxa"/>
            <w:vAlign w:val="center"/>
          </w:tcPr>
          <w:p w14:paraId="28433C5B">
            <w:pPr>
              <w:jc w:val="center"/>
              <w:rPr>
                <w:rFonts w:ascii="仿宋_GB2312" w:hAnsi="Arial" w:eastAsia="仿宋_GB2312" w:cs="Arial"/>
                <w:color w:val="auto"/>
                <w:sz w:val="24"/>
                <w:szCs w:val="24"/>
              </w:rPr>
            </w:pPr>
            <w:r>
              <w:rPr>
                <w:rFonts w:hint="eastAsia" w:ascii="仿宋_GB2312" w:hAnsi="Arial" w:eastAsia="仿宋_GB2312" w:cs="Arial"/>
                <w:color w:val="auto"/>
                <w:sz w:val="24"/>
                <w:szCs w:val="24"/>
              </w:rPr>
              <w:t>7</w:t>
            </w:r>
          </w:p>
        </w:tc>
        <w:tc>
          <w:tcPr>
            <w:tcW w:w="3113" w:type="dxa"/>
            <w:vAlign w:val="center"/>
          </w:tcPr>
          <w:p w14:paraId="366F2A41">
            <w:pPr>
              <w:jc w:val="center"/>
              <w:rPr>
                <w:rFonts w:ascii="仿宋_GB2312" w:hAnsi="Arial" w:eastAsia="仿宋_GB2312" w:cs="Arial"/>
                <w:color w:val="auto"/>
                <w:sz w:val="24"/>
                <w:szCs w:val="24"/>
              </w:rPr>
            </w:pPr>
            <w:r>
              <w:rPr>
                <w:rFonts w:hint="eastAsia" w:ascii="仿宋_GB2312" w:hAnsi="Arial" w:eastAsia="仿宋_GB2312" w:cs="Arial"/>
                <w:color w:val="auto"/>
                <w:sz w:val="24"/>
                <w:szCs w:val="24"/>
              </w:rPr>
              <w:t>多功能轻型扫路车〔核载：0.5吨≤核载≤1.2吨；不含后视镜的车身宽度：1.0米≤车身宽度≤1.2米；垃圾箱容量≥500升；车身连接方式：铰链式连接；动力：燃油动力或纯电动；变速器：无极变速；驱动方式：四轮液压驱动；</w:t>
            </w:r>
            <w:r>
              <w:rPr>
                <w:rFonts w:hint="eastAsia" w:ascii="仿宋_GB2312" w:hAnsi="Calibri" w:eastAsia="仿宋_GB2312" w:cs="Arial"/>
                <w:color w:val="auto"/>
                <w:sz w:val="24"/>
                <w:szCs w:val="24"/>
              </w:rPr>
              <w:t>配备小型雪铲、小型雪滚、小型撒布机；雪铲宽度：</w:t>
            </w:r>
            <w:r>
              <w:rPr>
                <w:rFonts w:hint="eastAsia" w:ascii="仿宋_GB2312" w:hAnsi="Arial" w:eastAsia="仿宋_GB2312" w:cs="Arial"/>
                <w:color w:val="auto"/>
                <w:sz w:val="24"/>
                <w:szCs w:val="24"/>
              </w:rPr>
              <w:t>1.25米≤雪铲宽度≤1.40米；</w:t>
            </w:r>
            <w:r>
              <w:rPr>
                <w:rFonts w:hint="eastAsia" w:ascii="仿宋_GB2312" w:hAnsi="Calibri" w:eastAsia="仿宋_GB2312" w:cs="Arial"/>
                <w:color w:val="auto"/>
                <w:sz w:val="24"/>
                <w:szCs w:val="24"/>
              </w:rPr>
              <w:t>雪滚宽度：</w:t>
            </w:r>
            <w:r>
              <w:rPr>
                <w:rFonts w:hint="eastAsia" w:ascii="仿宋_GB2312" w:hAnsi="Arial" w:eastAsia="仿宋_GB2312" w:cs="Arial"/>
                <w:color w:val="auto"/>
                <w:sz w:val="24"/>
                <w:szCs w:val="24"/>
              </w:rPr>
              <w:t>1.2米≤雪滚宽度≤1.35米</w:t>
            </w:r>
            <w:r>
              <w:rPr>
                <w:rFonts w:hint="eastAsia" w:ascii="仿宋_GB2312" w:hAnsi="Calibri" w:eastAsia="仿宋_GB2312" w:cs="Arial"/>
                <w:color w:val="auto"/>
                <w:sz w:val="24"/>
                <w:szCs w:val="24"/>
              </w:rPr>
              <w:t>；撒布机容量：</w:t>
            </w:r>
            <w:r>
              <w:rPr>
                <w:rFonts w:hint="eastAsia" w:ascii="仿宋_GB2312" w:hAnsi="Arial" w:eastAsia="仿宋_GB2312" w:cs="Arial"/>
                <w:color w:val="auto"/>
                <w:sz w:val="24"/>
                <w:szCs w:val="24"/>
              </w:rPr>
              <w:t>≥0.4立方；</w:t>
            </w:r>
            <w:r>
              <w:rPr>
                <w:rFonts w:hint="eastAsia" w:ascii="仿宋_GB2312" w:hAnsi="Calibri" w:eastAsia="仿宋_GB2312" w:cs="Arial"/>
                <w:color w:val="auto"/>
                <w:sz w:val="24"/>
                <w:szCs w:val="24"/>
              </w:rPr>
              <w:t>撒布机撒布最大宽度：</w:t>
            </w:r>
            <w:r>
              <w:rPr>
                <w:rFonts w:hint="eastAsia" w:ascii="仿宋_GB2312" w:hAnsi="Arial" w:eastAsia="仿宋_GB2312" w:cs="Arial"/>
                <w:color w:val="auto"/>
                <w:sz w:val="24"/>
                <w:szCs w:val="24"/>
              </w:rPr>
              <w:t>4.5米≤</w:t>
            </w:r>
            <w:r>
              <w:rPr>
                <w:rFonts w:hint="eastAsia" w:ascii="仿宋_GB2312" w:hAnsi="Calibri" w:eastAsia="仿宋_GB2312" w:cs="Arial"/>
                <w:color w:val="auto"/>
                <w:sz w:val="24"/>
                <w:szCs w:val="24"/>
              </w:rPr>
              <w:t>撒布最大宽度</w:t>
            </w:r>
            <w:r>
              <w:rPr>
                <w:rFonts w:hint="eastAsia" w:ascii="仿宋_GB2312" w:hAnsi="Arial" w:eastAsia="仿宋_GB2312" w:cs="Arial"/>
                <w:color w:val="auto"/>
                <w:sz w:val="24"/>
                <w:szCs w:val="24"/>
              </w:rPr>
              <w:t>≤5米；推荐哈高、凯驰（卡赫）、海德、中联、宇通</w:t>
            </w:r>
            <w:r>
              <w:rPr>
                <w:rFonts w:hint="eastAsia" w:ascii="仿宋_GB2312" w:hAnsi="Calibri" w:eastAsia="仿宋_GB2312" w:cs="Arial"/>
                <w:color w:val="auto"/>
                <w:sz w:val="24"/>
                <w:szCs w:val="24"/>
              </w:rPr>
              <w:t>品牌相关车型，或为具有同等功能及清扫、抗冰除雪能能力的其它品牌车型</w:t>
            </w:r>
            <w:r>
              <w:rPr>
                <w:rFonts w:hint="eastAsia" w:ascii="仿宋_GB2312" w:hAnsi="Arial" w:eastAsia="仿宋_GB2312" w:cs="Arial"/>
                <w:color w:val="auto"/>
                <w:sz w:val="24"/>
                <w:szCs w:val="24"/>
              </w:rPr>
              <w:t>〕</w:t>
            </w:r>
          </w:p>
        </w:tc>
        <w:tc>
          <w:tcPr>
            <w:tcW w:w="5239" w:type="dxa"/>
            <w:vAlign w:val="center"/>
          </w:tcPr>
          <w:p w14:paraId="61B4C61E">
            <w:pPr>
              <w:widowControl/>
              <w:jc w:val="center"/>
              <w:rPr>
                <w:rFonts w:ascii="仿宋_GB2312" w:hAnsi="宋体" w:eastAsia="仿宋_GB2312"/>
                <w:color w:val="auto"/>
                <w:sz w:val="24"/>
                <w:szCs w:val="24"/>
              </w:rPr>
            </w:pPr>
            <w:r>
              <w:rPr>
                <w:rFonts w:ascii="仿宋_GB2312" w:hAnsi="宋体" w:eastAsia="仿宋_GB2312"/>
                <w:color w:val="auto"/>
                <w:sz w:val="24"/>
                <w:szCs w:val="24"/>
              </w:rPr>
              <w:drawing>
                <wp:inline distT="0" distB="0" distL="114300" distR="114300">
                  <wp:extent cx="2294890" cy="2145030"/>
                  <wp:effectExtent l="0" t="0" r="10160" b="7620"/>
                  <wp:docPr id="119" name="图片 9" descr="D:\11\Hako SALES\photo\CM600\16034_CM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9" descr="D:\11\Hako SALES\photo\CM600\16034_CM600.png"/>
                          <pic:cNvPicPr>
                            <a:picLocks noChangeAspect="1"/>
                          </pic:cNvPicPr>
                        </pic:nvPicPr>
                        <pic:blipFill>
                          <a:blip r:embed="rId18"/>
                          <a:srcRect l="-929"/>
                          <a:stretch>
                            <a:fillRect/>
                          </a:stretch>
                        </pic:blipFill>
                        <pic:spPr>
                          <a:xfrm>
                            <a:off x="0" y="0"/>
                            <a:ext cx="2294890" cy="2145030"/>
                          </a:xfrm>
                          <a:prstGeom prst="rect">
                            <a:avLst/>
                          </a:prstGeom>
                          <a:noFill/>
                          <a:ln>
                            <a:noFill/>
                          </a:ln>
                        </pic:spPr>
                      </pic:pic>
                    </a:graphicData>
                  </a:graphic>
                </wp:inline>
              </w:drawing>
            </w:r>
            <w:r>
              <w:rPr>
                <w:rFonts w:ascii="仿宋_GB2312" w:hAnsi="宋体" w:eastAsia="仿宋_GB2312"/>
                <w:color w:val="auto"/>
                <w:sz w:val="24"/>
                <w:szCs w:val="24"/>
              </w:rPr>
              <w:drawing>
                <wp:inline distT="0" distB="0" distL="114300" distR="114300">
                  <wp:extent cx="2269490" cy="1704340"/>
                  <wp:effectExtent l="0" t="0" r="16510" b="10160"/>
                  <wp:docPr id="120" name="图片 10" descr="C:\Documents and Settings\Administrator\桌面\新建文件夹 (5)\QQ图片20180309145637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0" descr="C:\Documents and Settings\Administrator\桌面\新建文件夹 (5)\QQ图片20180309145637副本.jpg"/>
                          <pic:cNvPicPr>
                            <a:picLocks noChangeAspect="1"/>
                          </pic:cNvPicPr>
                        </pic:nvPicPr>
                        <pic:blipFill>
                          <a:blip r:embed="rId19"/>
                          <a:stretch>
                            <a:fillRect/>
                          </a:stretch>
                        </pic:blipFill>
                        <pic:spPr>
                          <a:xfrm>
                            <a:off x="0" y="0"/>
                            <a:ext cx="2269490" cy="1704340"/>
                          </a:xfrm>
                          <a:prstGeom prst="rect">
                            <a:avLst/>
                          </a:prstGeom>
                          <a:noFill/>
                          <a:ln>
                            <a:noFill/>
                          </a:ln>
                        </pic:spPr>
                      </pic:pic>
                    </a:graphicData>
                  </a:graphic>
                </wp:inline>
              </w:drawing>
            </w:r>
            <w:r>
              <w:rPr>
                <w:rFonts w:ascii="仿宋_GB2312" w:hAnsi="宋体" w:eastAsia="仿宋_GB2312"/>
                <w:color w:val="auto"/>
                <w:sz w:val="24"/>
                <w:szCs w:val="24"/>
              </w:rPr>
              <w:drawing>
                <wp:inline distT="0" distB="0" distL="114300" distR="114300">
                  <wp:extent cx="2271395" cy="1770380"/>
                  <wp:effectExtent l="0" t="0" r="14605" b="1270"/>
                  <wp:docPr id="121" name="图片 11" descr="C:\Documents and Settings\Administrator\桌面\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1" descr="C:\Documents and Settings\Administrator\桌面\600-1.jpg"/>
                          <pic:cNvPicPr>
                            <a:picLocks noChangeAspect="1"/>
                          </pic:cNvPicPr>
                        </pic:nvPicPr>
                        <pic:blipFill>
                          <a:blip r:embed="rId20"/>
                          <a:stretch>
                            <a:fillRect/>
                          </a:stretch>
                        </pic:blipFill>
                        <pic:spPr>
                          <a:xfrm>
                            <a:off x="0" y="0"/>
                            <a:ext cx="2271395" cy="1770380"/>
                          </a:xfrm>
                          <a:prstGeom prst="rect">
                            <a:avLst/>
                          </a:prstGeom>
                          <a:noFill/>
                          <a:ln>
                            <a:noFill/>
                          </a:ln>
                        </pic:spPr>
                      </pic:pic>
                    </a:graphicData>
                  </a:graphic>
                </wp:inline>
              </w:drawing>
            </w:r>
          </w:p>
        </w:tc>
      </w:tr>
      <w:tr w14:paraId="598C5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34" w:hRule="atLeast"/>
          <w:jc w:val="center"/>
        </w:trPr>
        <w:tc>
          <w:tcPr>
            <w:tcW w:w="898" w:type="dxa"/>
            <w:vAlign w:val="center"/>
          </w:tcPr>
          <w:p w14:paraId="6FF33529">
            <w:pPr>
              <w:jc w:val="center"/>
              <w:rPr>
                <w:rFonts w:ascii="仿宋_GB2312" w:hAnsi="Arial" w:eastAsia="仿宋_GB2312" w:cs="Arial"/>
                <w:color w:val="auto"/>
                <w:sz w:val="24"/>
                <w:szCs w:val="24"/>
              </w:rPr>
            </w:pPr>
            <w:r>
              <w:rPr>
                <w:rFonts w:hint="eastAsia" w:ascii="仿宋_GB2312" w:hAnsi="Arial" w:eastAsia="仿宋_GB2312" w:cs="Arial"/>
                <w:color w:val="auto"/>
                <w:sz w:val="24"/>
                <w:szCs w:val="24"/>
              </w:rPr>
              <w:t>8</w:t>
            </w:r>
          </w:p>
        </w:tc>
        <w:tc>
          <w:tcPr>
            <w:tcW w:w="3113" w:type="dxa"/>
            <w:vAlign w:val="center"/>
          </w:tcPr>
          <w:p w14:paraId="604B46A0">
            <w:pPr>
              <w:jc w:val="center"/>
              <w:rPr>
                <w:rFonts w:ascii="仿宋_GB2312" w:hAnsi="Arial" w:eastAsia="仿宋_GB2312" w:cs="Arial"/>
                <w:color w:val="auto"/>
                <w:sz w:val="24"/>
                <w:szCs w:val="24"/>
              </w:rPr>
            </w:pPr>
            <w:r>
              <w:rPr>
                <w:rFonts w:hint="eastAsia" w:ascii="仿宋_GB2312" w:hAnsi="Arial" w:eastAsia="仿宋_GB2312" w:cs="Arial"/>
                <w:color w:val="auto"/>
                <w:sz w:val="24"/>
                <w:szCs w:val="24"/>
              </w:rPr>
              <w:t>电动小型洗扫车（核载：0.2吨≤核载＜0.5吨；动力：纯电动；底盘驱动电机型式：永磁同步电机；推荐中联重科、福龙马、宇通</w:t>
            </w:r>
            <w:r>
              <w:rPr>
                <w:rFonts w:hint="eastAsia" w:ascii="仿宋_GB2312" w:hAnsi="Calibri" w:eastAsia="仿宋_GB2312" w:cs="Arial"/>
                <w:color w:val="auto"/>
                <w:sz w:val="24"/>
                <w:szCs w:val="24"/>
              </w:rPr>
              <w:t>品牌相关车型，或为有品牌影响力且具有同等功能及洗扫能力的其它品牌车型</w:t>
            </w:r>
            <w:r>
              <w:rPr>
                <w:rFonts w:hint="eastAsia" w:ascii="仿宋_GB2312" w:hAnsi="Arial" w:eastAsia="仿宋_GB2312" w:cs="Arial"/>
                <w:color w:val="auto"/>
                <w:sz w:val="24"/>
                <w:szCs w:val="24"/>
              </w:rPr>
              <w:t>）</w:t>
            </w:r>
          </w:p>
        </w:tc>
        <w:tc>
          <w:tcPr>
            <w:tcW w:w="5239" w:type="dxa"/>
            <w:vAlign w:val="center"/>
          </w:tcPr>
          <w:p w14:paraId="42E15525">
            <w:pPr>
              <w:widowControl/>
              <w:jc w:val="center"/>
              <w:rPr>
                <w:rFonts w:ascii="仿宋_GB2312" w:hAnsi="宋体" w:eastAsia="仿宋_GB2312"/>
                <w:color w:val="auto"/>
                <w:sz w:val="24"/>
                <w:szCs w:val="24"/>
              </w:rPr>
            </w:pPr>
            <w:r>
              <w:rPr>
                <w:rFonts w:hint="eastAsia" w:ascii="仿宋_GB2312" w:eastAsia="仿宋_GB2312"/>
                <w:color w:val="auto"/>
                <w:sz w:val="24"/>
                <w:szCs w:val="24"/>
              </w:rPr>
              <w:drawing>
                <wp:inline distT="0" distB="0" distL="0" distR="0">
                  <wp:extent cx="2858770" cy="1886585"/>
                  <wp:effectExtent l="19050" t="0" r="0" b="0"/>
                  <wp:docPr id="152" name="图片 2" descr="IMG_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2" descr="IMG_0494"/>
                          <pic:cNvPicPr>
                            <a:picLocks noChangeAspect="1" noChangeArrowheads="1"/>
                          </pic:cNvPicPr>
                        </pic:nvPicPr>
                        <pic:blipFill>
                          <a:blip r:embed="rId21" cstate="email"/>
                          <a:srcRect/>
                          <a:stretch>
                            <a:fillRect/>
                          </a:stretch>
                        </pic:blipFill>
                        <pic:spPr>
                          <a:xfrm>
                            <a:off x="0" y="0"/>
                            <a:ext cx="2858770" cy="1886585"/>
                          </a:xfrm>
                          <a:prstGeom prst="rect">
                            <a:avLst/>
                          </a:prstGeom>
                          <a:noFill/>
                          <a:ln w="9525">
                            <a:noFill/>
                            <a:miter lim="800000"/>
                            <a:headEnd/>
                            <a:tailEnd/>
                          </a:ln>
                        </pic:spPr>
                      </pic:pic>
                    </a:graphicData>
                  </a:graphic>
                </wp:inline>
              </w:drawing>
            </w:r>
          </w:p>
        </w:tc>
      </w:tr>
      <w:tr w14:paraId="677E5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 w:hRule="atLeast"/>
          <w:jc w:val="center"/>
        </w:trPr>
        <w:tc>
          <w:tcPr>
            <w:tcW w:w="898" w:type="dxa"/>
            <w:vAlign w:val="center"/>
          </w:tcPr>
          <w:p w14:paraId="771796D0">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9</w:t>
            </w:r>
          </w:p>
        </w:tc>
        <w:tc>
          <w:tcPr>
            <w:tcW w:w="3113" w:type="dxa"/>
            <w:vAlign w:val="center"/>
          </w:tcPr>
          <w:p w14:paraId="5F01B155">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电动人行道清扫车（纯电动；带扫盘喷雾装置和吸风管内喷雾装置；作业时明显无扬尘；作业续航时间：≥4小时；水箱容量：≥90升；底盘电池种类：锂离子电池；电池容量≥200Ah；垃圾箱容量≥480升；不含后视镜的车身宽度：1.0米≤车身宽度≤1.2米；带破碎风机，可轻松吸起各类落叶并破碎；车身底部自带可升降吸盘滚刷，可以适应人行道高低不平的路面将垃圾滚吸入垃圾箱；车身两侧扫盘带升降、左右、倾卸等调节功能；车身明显位置须配置车用灭火器；车尾须粘贴反光标贴）</w:t>
            </w:r>
          </w:p>
        </w:tc>
        <w:tc>
          <w:tcPr>
            <w:tcW w:w="5239" w:type="dxa"/>
            <w:vAlign w:val="center"/>
          </w:tcPr>
          <w:p w14:paraId="5EFCE8D0">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drawing>
                <wp:inline distT="0" distB="0" distL="0" distR="0">
                  <wp:extent cx="3018790" cy="2377440"/>
                  <wp:effectExtent l="19050" t="0" r="0" b="0"/>
                  <wp:docPr id="165" name="图片 7" descr="I:\tu\人行道清扫车\mmexport1668560832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7" descr="I:\tu\人行道清扫车\mmexport1668560832060.jpg"/>
                          <pic:cNvPicPr>
                            <a:picLocks noChangeAspect="1" noChangeArrowheads="1"/>
                          </pic:cNvPicPr>
                        </pic:nvPicPr>
                        <pic:blipFill>
                          <a:blip r:embed="rId22" cstate="email"/>
                          <a:srcRect/>
                          <a:stretch>
                            <a:fillRect/>
                          </a:stretch>
                        </pic:blipFill>
                        <pic:spPr>
                          <a:xfrm>
                            <a:off x="0" y="0"/>
                            <a:ext cx="3022160" cy="2379620"/>
                          </a:xfrm>
                          <a:prstGeom prst="rect">
                            <a:avLst/>
                          </a:prstGeom>
                          <a:noFill/>
                          <a:ln w="9525">
                            <a:noFill/>
                            <a:miter lim="800000"/>
                            <a:headEnd/>
                            <a:tailEnd/>
                          </a:ln>
                        </pic:spPr>
                      </pic:pic>
                    </a:graphicData>
                  </a:graphic>
                </wp:inline>
              </w:drawing>
            </w:r>
          </w:p>
          <w:p w14:paraId="277C52B9">
            <w:pPr>
              <w:widowControl/>
              <w:jc w:val="center"/>
              <w:rPr>
                <w:rFonts w:ascii="仿宋_GB2312" w:hAnsi="宋体" w:eastAsia="仿宋_GB2312" w:cs="宋体"/>
                <w:color w:val="auto"/>
                <w:kern w:val="0"/>
                <w:sz w:val="24"/>
                <w:szCs w:val="24"/>
              </w:rPr>
            </w:pPr>
            <w:r>
              <w:rPr>
                <w:rFonts w:ascii="仿宋_GB2312" w:hAnsi="宋体" w:eastAsia="仿宋_GB2312" w:cs="宋体"/>
                <w:color w:val="auto"/>
                <w:kern w:val="0"/>
                <w:sz w:val="24"/>
                <w:szCs w:val="24"/>
              </w:rPr>
              <w:drawing>
                <wp:inline distT="0" distB="0" distL="0" distR="0">
                  <wp:extent cx="2769870" cy="1890395"/>
                  <wp:effectExtent l="19050" t="0" r="0" b="0"/>
                  <wp:docPr id="11" name="图片 3" descr="C:\Users\user\Desktop\微信图片_20240319110241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C:\Users\user\Desktop\微信图片_20240319110241副本.jpg"/>
                          <pic:cNvPicPr>
                            <a:picLocks noChangeAspect="1" noChangeArrowheads="1"/>
                          </pic:cNvPicPr>
                        </pic:nvPicPr>
                        <pic:blipFill>
                          <a:blip r:embed="rId23" cstate="email"/>
                          <a:srcRect/>
                          <a:stretch>
                            <a:fillRect/>
                          </a:stretch>
                        </pic:blipFill>
                        <pic:spPr>
                          <a:xfrm>
                            <a:off x="0" y="0"/>
                            <a:ext cx="2771510" cy="1892010"/>
                          </a:xfrm>
                          <a:prstGeom prst="rect">
                            <a:avLst/>
                          </a:prstGeom>
                          <a:noFill/>
                          <a:ln w="9525">
                            <a:noFill/>
                            <a:miter lim="800000"/>
                            <a:headEnd/>
                            <a:tailEnd/>
                          </a:ln>
                        </pic:spPr>
                      </pic:pic>
                    </a:graphicData>
                  </a:graphic>
                </wp:inline>
              </w:drawing>
            </w:r>
          </w:p>
        </w:tc>
      </w:tr>
      <w:tr w14:paraId="4EB9ED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4" w:hRule="atLeast"/>
          <w:jc w:val="center"/>
        </w:trPr>
        <w:tc>
          <w:tcPr>
            <w:tcW w:w="898" w:type="dxa"/>
            <w:vAlign w:val="center"/>
          </w:tcPr>
          <w:p w14:paraId="73F2BBFB">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10</w:t>
            </w:r>
          </w:p>
        </w:tc>
        <w:tc>
          <w:tcPr>
            <w:tcW w:w="3113" w:type="dxa"/>
            <w:vAlign w:val="center"/>
          </w:tcPr>
          <w:p w14:paraId="42227502">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公交站台清洗警示标志</w:t>
            </w:r>
          </w:p>
        </w:tc>
        <w:tc>
          <w:tcPr>
            <w:tcW w:w="5239" w:type="dxa"/>
            <w:vAlign w:val="center"/>
          </w:tcPr>
          <w:p w14:paraId="3EEFAC10">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drawing>
                <wp:inline distT="0" distB="0" distL="0" distR="0">
                  <wp:extent cx="1161415" cy="2060575"/>
                  <wp:effectExtent l="19050" t="0" r="371" b="0"/>
                  <wp:docPr id="181" name="图片 1" descr="O1CN01eHGlHi1cG1RfMAWcT_!!3541043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 descr="O1CN01eHGlHi1cG1RfMAWcT_!!3541043572.jpg"/>
                          <pic:cNvPicPr>
                            <a:picLocks noChangeAspect="1"/>
                          </pic:cNvPicPr>
                        </pic:nvPicPr>
                        <pic:blipFill>
                          <a:blip r:embed="rId24" cstate="email"/>
                          <a:stretch>
                            <a:fillRect/>
                          </a:stretch>
                        </pic:blipFill>
                        <pic:spPr>
                          <a:xfrm>
                            <a:off x="0" y="0"/>
                            <a:ext cx="1162221" cy="2061592"/>
                          </a:xfrm>
                          <a:prstGeom prst="rect">
                            <a:avLst/>
                          </a:prstGeom>
                        </pic:spPr>
                      </pic:pic>
                    </a:graphicData>
                  </a:graphic>
                </wp:inline>
              </w:drawing>
            </w:r>
            <w:r>
              <w:rPr>
                <w:rFonts w:hint="eastAsia" w:ascii="仿宋_GB2312" w:hAnsi="宋体" w:eastAsia="仿宋_GB2312" w:cs="宋体"/>
                <w:color w:val="auto"/>
                <w:kern w:val="0"/>
                <w:sz w:val="24"/>
                <w:szCs w:val="24"/>
              </w:rPr>
              <w:drawing>
                <wp:inline distT="0" distB="0" distL="0" distR="0">
                  <wp:extent cx="1520825" cy="2030730"/>
                  <wp:effectExtent l="19050" t="0" r="2638" b="0"/>
                  <wp:docPr id="182" name="图片 2" descr="O1CN012XUfRy1dp7HoWv3on_!!2206597503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2" descr="O1CN012XUfRy1dp7HoWv3on_!!2206597503784.jpg"/>
                          <pic:cNvPicPr>
                            <a:picLocks noChangeAspect="1"/>
                          </pic:cNvPicPr>
                        </pic:nvPicPr>
                        <pic:blipFill>
                          <a:blip r:embed="rId25" cstate="email"/>
                          <a:srcRect/>
                          <a:stretch>
                            <a:fillRect/>
                          </a:stretch>
                        </pic:blipFill>
                        <pic:spPr>
                          <a:xfrm>
                            <a:off x="0" y="0"/>
                            <a:ext cx="1523265" cy="2033287"/>
                          </a:xfrm>
                          <a:prstGeom prst="rect">
                            <a:avLst/>
                          </a:prstGeom>
                        </pic:spPr>
                      </pic:pic>
                    </a:graphicData>
                  </a:graphic>
                </wp:inline>
              </w:drawing>
            </w:r>
          </w:p>
          <w:p w14:paraId="0BA8AF97">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drawing>
                <wp:inline distT="0" distB="0" distL="0" distR="0">
                  <wp:extent cx="1268095" cy="1104900"/>
                  <wp:effectExtent l="19050" t="0" r="8206" b="0"/>
                  <wp:docPr id="184" name="图片 1" descr="C:\Documents and Settings\Administrator\桌面\TB2dIEaqFXXXXXOXpXXXXXXXXXX_!!73588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 descr="C:\Documents and Settings\Administrator\桌面\TB2dIEaqFXXXXXOXpXXXXXXXXXX_!!73588854.jpg"/>
                          <pic:cNvPicPr>
                            <a:picLocks noChangeAspect="1" noChangeArrowheads="1"/>
                          </pic:cNvPicPr>
                        </pic:nvPicPr>
                        <pic:blipFill>
                          <a:blip r:embed="rId26" cstate="email"/>
                          <a:srcRect/>
                          <a:stretch>
                            <a:fillRect/>
                          </a:stretch>
                        </pic:blipFill>
                        <pic:spPr>
                          <a:xfrm>
                            <a:off x="0" y="0"/>
                            <a:ext cx="1270048" cy="1107026"/>
                          </a:xfrm>
                          <a:prstGeom prst="rect">
                            <a:avLst/>
                          </a:prstGeom>
                          <a:noFill/>
                          <a:ln w="9525">
                            <a:noFill/>
                            <a:miter lim="800000"/>
                            <a:headEnd/>
                            <a:tailEnd/>
                          </a:ln>
                        </pic:spPr>
                      </pic:pic>
                    </a:graphicData>
                  </a:graphic>
                </wp:inline>
              </w:drawing>
            </w:r>
            <w:r>
              <w:rPr>
                <w:rFonts w:hint="eastAsia" w:ascii="仿宋_GB2312" w:hAnsi="宋体" w:eastAsia="仿宋_GB2312" w:cs="宋体"/>
                <w:color w:val="auto"/>
                <w:kern w:val="0"/>
                <w:sz w:val="24"/>
                <w:szCs w:val="24"/>
              </w:rPr>
              <w:drawing>
                <wp:inline distT="0" distB="0" distL="0" distR="0">
                  <wp:extent cx="1300480" cy="1085850"/>
                  <wp:effectExtent l="19050" t="0" r="0" b="0"/>
                  <wp:docPr id="185" name="图片 4" descr="O1CN012ioVmB1WVEokymBOk_!!3043282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4" descr="O1CN012ioVmB1WVEokymBOk_!!3043282793.jpg"/>
                          <pic:cNvPicPr>
                            <a:picLocks noChangeAspect="1"/>
                          </pic:cNvPicPr>
                        </pic:nvPicPr>
                        <pic:blipFill>
                          <a:blip r:embed="rId27" cstate="email"/>
                          <a:stretch>
                            <a:fillRect/>
                          </a:stretch>
                        </pic:blipFill>
                        <pic:spPr>
                          <a:xfrm>
                            <a:off x="0" y="0"/>
                            <a:ext cx="1305678" cy="1090189"/>
                          </a:xfrm>
                          <a:prstGeom prst="rect">
                            <a:avLst/>
                          </a:prstGeom>
                        </pic:spPr>
                      </pic:pic>
                    </a:graphicData>
                  </a:graphic>
                </wp:inline>
              </w:drawing>
            </w:r>
          </w:p>
          <w:p w14:paraId="6164FC29">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drawing>
                <wp:inline distT="0" distB="0" distL="0" distR="0">
                  <wp:extent cx="1396365" cy="1052830"/>
                  <wp:effectExtent l="0" t="171450" r="0" b="146751"/>
                  <wp:docPr id="186" name="图片 21" descr="C:\Users\xubb\Documents\Tencent Files\78440932\Image\Group\Image3\A5Y5KQ)3FFLSO5DQTJ032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21" descr="C:\Users\xubb\Documents\Tencent Files\78440932\Image\Group\Image3\A5Y5KQ)3FFLSO5DQTJ0324E.jpg"/>
                          <pic:cNvPicPr>
                            <a:picLocks noChangeAspect="1" noChangeArrowheads="1"/>
                          </pic:cNvPicPr>
                        </pic:nvPicPr>
                        <pic:blipFill>
                          <a:blip r:embed="rId28" cstate="email"/>
                          <a:srcRect/>
                          <a:stretch>
                            <a:fillRect/>
                          </a:stretch>
                        </pic:blipFill>
                        <pic:spPr>
                          <a:xfrm rot="5400000">
                            <a:off x="0" y="0"/>
                            <a:ext cx="1396618" cy="1053389"/>
                          </a:xfrm>
                          <a:prstGeom prst="rect">
                            <a:avLst/>
                          </a:prstGeom>
                          <a:noFill/>
                          <a:ln w="9525">
                            <a:noFill/>
                            <a:miter lim="800000"/>
                            <a:headEnd/>
                            <a:tailEnd/>
                          </a:ln>
                        </pic:spPr>
                      </pic:pic>
                    </a:graphicData>
                  </a:graphic>
                </wp:inline>
              </w:drawing>
            </w:r>
            <w:r>
              <w:rPr>
                <w:rFonts w:hint="eastAsia" w:ascii="仿宋_GB2312" w:hAnsi="宋体" w:eastAsia="仿宋_GB2312" w:cs="宋体"/>
                <w:color w:val="auto"/>
                <w:kern w:val="0"/>
                <w:sz w:val="24"/>
                <w:szCs w:val="24"/>
              </w:rPr>
              <w:drawing>
                <wp:inline distT="0" distB="0" distL="0" distR="0">
                  <wp:extent cx="1508760" cy="1384935"/>
                  <wp:effectExtent l="19050" t="0" r="0" b="0"/>
                  <wp:docPr id="187" name="图片 3" descr="O1CN01ofzbxd1xAchkLzyPY_!!2358196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3" descr="O1CN01ofzbxd1xAchkLzyPY_!!2358196403.jpg"/>
                          <pic:cNvPicPr>
                            <a:picLocks noChangeAspect="1"/>
                          </pic:cNvPicPr>
                        </pic:nvPicPr>
                        <pic:blipFill>
                          <a:blip r:embed="rId29" cstate="email"/>
                          <a:srcRect/>
                          <a:stretch>
                            <a:fillRect/>
                          </a:stretch>
                        </pic:blipFill>
                        <pic:spPr>
                          <a:xfrm>
                            <a:off x="0" y="0"/>
                            <a:ext cx="1509514" cy="1385694"/>
                          </a:xfrm>
                          <a:prstGeom prst="rect">
                            <a:avLst/>
                          </a:prstGeom>
                        </pic:spPr>
                      </pic:pic>
                    </a:graphicData>
                  </a:graphic>
                </wp:inline>
              </w:drawing>
            </w:r>
          </w:p>
          <w:p w14:paraId="7A2A9598">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drawing>
                <wp:inline distT="0" distB="0" distL="0" distR="0">
                  <wp:extent cx="1543685" cy="1155700"/>
                  <wp:effectExtent l="0" t="190500" r="0" b="177454"/>
                  <wp:docPr id="188" name="图片 27" descr="C:\Users\xubb\Documents\Tencent Files\78440932\Image\Group\Image3\SUZ3`_EQV8Q8XI}1WMBW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27" descr="C:\Users\xubb\Documents\Tencent Files\78440932\Image\Group\Image3\SUZ3`_EQV8Q8XI}1WMBW1[N.jpg"/>
                          <pic:cNvPicPr>
                            <a:picLocks noChangeAspect="1" noChangeArrowheads="1"/>
                          </pic:cNvPicPr>
                        </pic:nvPicPr>
                        <pic:blipFill>
                          <a:blip r:embed="rId30" cstate="email"/>
                          <a:srcRect/>
                          <a:stretch>
                            <a:fillRect/>
                          </a:stretch>
                        </pic:blipFill>
                        <pic:spPr>
                          <a:xfrm rot="5400000">
                            <a:off x="0" y="0"/>
                            <a:ext cx="1546844" cy="1158099"/>
                          </a:xfrm>
                          <a:prstGeom prst="rect">
                            <a:avLst/>
                          </a:prstGeom>
                          <a:noFill/>
                          <a:ln w="9525">
                            <a:noFill/>
                            <a:miter lim="800000"/>
                            <a:headEnd/>
                            <a:tailEnd/>
                          </a:ln>
                        </pic:spPr>
                      </pic:pic>
                    </a:graphicData>
                  </a:graphic>
                </wp:inline>
              </w:drawing>
            </w:r>
            <w:r>
              <w:rPr>
                <w:rFonts w:hint="eastAsia" w:ascii="仿宋_GB2312" w:hAnsi="宋体" w:eastAsia="仿宋_GB2312" w:cs="宋体"/>
                <w:color w:val="auto"/>
                <w:kern w:val="0"/>
                <w:sz w:val="24"/>
                <w:szCs w:val="24"/>
              </w:rPr>
              <w:drawing>
                <wp:inline distT="0" distB="0" distL="0" distR="0">
                  <wp:extent cx="1579880" cy="1182370"/>
                  <wp:effectExtent l="0" t="190500" r="0" b="188711"/>
                  <wp:docPr id="190" name="图片 28" descr="C:\Users\xubb\Documents\Tencent Files\78440932\Image\Group\Image3\L(IPWZ5@{_GQO)W%5R@(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28" descr="C:\Users\xubb\Documents\Tencent Files\78440932\Image\Group\Image3\L(IPWZ5@{_GQO)W%5R@(N$3.jpg"/>
                          <pic:cNvPicPr>
                            <a:picLocks noChangeAspect="1" noChangeArrowheads="1"/>
                          </pic:cNvPicPr>
                        </pic:nvPicPr>
                        <pic:blipFill>
                          <a:blip r:embed="rId31" cstate="email"/>
                          <a:srcRect/>
                          <a:stretch>
                            <a:fillRect/>
                          </a:stretch>
                        </pic:blipFill>
                        <pic:spPr>
                          <a:xfrm rot="5400000">
                            <a:off x="0" y="0"/>
                            <a:ext cx="1584946" cy="1186442"/>
                          </a:xfrm>
                          <a:prstGeom prst="rect">
                            <a:avLst/>
                          </a:prstGeom>
                          <a:noFill/>
                          <a:ln w="9525">
                            <a:noFill/>
                            <a:miter lim="800000"/>
                            <a:headEnd/>
                            <a:tailEnd/>
                          </a:ln>
                        </pic:spPr>
                      </pic:pic>
                    </a:graphicData>
                  </a:graphic>
                </wp:inline>
              </w:drawing>
            </w:r>
          </w:p>
        </w:tc>
      </w:tr>
      <w:tr w14:paraId="34CE11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4" w:hRule="atLeast"/>
          <w:jc w:val="center"/>
        </w:trPr>
        <w:tc>
          <w:tcPr>
            <w:tcW w:w="898" w:type="dxa"/>
            <w:vAlign w:val="center"/>
          </w:tcPr>
          <w:p w14:paraId="4DCE40B4">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1</w:t>
            </w:r>
            <w:r>
              <w:rPr>
                <w:rFonts w:ascii="仿宋_GB2312" w:hAnsi="宋体" w:eastAsia="仿宋_GB2312" w:cs="宋体"/>
                <w:color w:val="auto"/>
                <w:kern w:val="0"/>
                <w:sz w:val="24"/>
                <w:szCs w:val="24"/>
              </w:rPr>
              <w:t>1</w:t>
            </w:r>
          </w:p>
        </w:tc>
        <w:tc>
          <w:tcPr>
            <w:tcW w:w="3113" w:type="dxa"/>
            <w:vAlign w:val="center"/>
          </w:tcPr>
          <w:p w14:paraId="7C951E8A">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小型除雪车</w:t>
            </w:r>
            <w:r>
              <w:rPr>
                <w:rFonts w:hint="eastAsia" w:ascii="仿宋_GB2312" w:hAnsi="Arial" w:eastAsia="仿宋_GB2312" w:cs="Arial"/>
                <w:color w:val="auto"/>
                <w:sz w:val="24"/>
                <w:szCs w:val="24"/>
              </w:rPr>
              <w:t>（核载：0.3吨≤核载≤1.0吨；撒布机容量：0.3立方≤容量≤1.0立方；配套除雪滚刷、除雪铲、快速连接架；除雪滚滚刷宽：2000mm≤滚刷宽≤2500mm；配套除雪铲铲宽：2000mm≤铲宽≤2500mm；推荐河南路太、辽宁天信、沈阳德恒品牌</w:t>
            </w:r>
            <w:r>
              <w:rPr>
                <w:rFonts w:hint="eastAsia" w:ascii="仿宋_GB2312" w:hAnsi="Calibri" w:eastAsia="仿宋_GB2312" w:cs="Arial"/>
                <w:color w:val="auto"/>
                <w:sz w:val="24"/>
                <w:szCs w:val="24"/>
              </w:rPr>
              <w:t>相关车型，或为有品牌影响力且具有同等功能及除雪能力的其它品牌车型</w:t>
            </w:r>
            <w:r>
              <w:rPr>
                <w:rFonts w:hint="eastAsia" w:ascii="仿宋_GB2312" w:hAnsi="Arial" w:eastAsia="仿宋_GB2312" w:cs="Arial"/>
                <w:color w:val="auto"/>
                <w:sz w:val="24"/>
                <w:szCs w:val="24"/>
              </w:rPr>
              <w:t>）</w:t>
            </w:r>
          </w:p>
        </w:tc>
        <w:tc>
          <w:tcPr>
            <w:tcW w:w="5239" w:type="dxa"/>
            <w:vAlign w:val="center"/>
          </w:tcPr>
          <w:p w14:paraId="7FC19C93">
            <w:pPr>
              <w:widowControl/>
              <w:jc w:val="center"/>
              <w:rPr>
                <w:rFonts w:ascii="仿宋_GB2312" w:hAnsi="宋体" w:eastAsia="仿宋_GB2312" w:cs="宋体"/>
                <w:color w:val="auto"/>
                <w:kern w:val="0"/>
                <w:sz w:val="24"/>
                <w:szCs w:val="24"/>
              </w:rPr>
            </w:pPr>
            <w:r>
              <w:rPr>
                <w:rFonts w:ascii="仿宋_GB2312" w:hAnsi="宋体" w:eastAsia="仿宋_GB2312" w:cs="宋体"/>
                <w:color w:val="auto"/>
                <w:kern w:val="0"/>
                <w:sz w:val="24"/>
                <w:szCs w:val="24"/>
              </w:rPr>
              <w:drawing>
                <wp:inline distT="0" distB="0" distL="0" distR="0">
                  <wp:extent cx="2647950" cy="1447800"/>
                  <wp:effectExtent l="19050" t="0" r="0" b="0"/>
                  <wp:docPr id="13" name="图片 6" descr="H:\I盘分区_6\tu\撒布机\mmexport1710226638765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H:\I盘分区_6\tu\撒布机\mmexport1710226638765 - 副本.jpg"/>
                          <pic:cNvPicPr>
                            <a:picLocks noChangeAspect="1" noChangeArrowheads="1"/>
                          </pic:cNvPicPr>
                        </pic:nvPicPr>
                        <pic:blipFill>
                          <a:blip r:embed="rId32" cstate="email"/>
                          <a:srcRect/>
                          <a:stretch>
                            <a:fillRect/>
                          </a:stretch>
                        </pic:blipFill>
                        <pic:spPr>
                          <a:xfrm>
                            <a:off x="0" y="0"/>
                            <a:ext cx="2647950" cy="1447800"/>
                          </a:xfrm>
                          <a:prstGeom prst="rect">
                            <a:avLst/>
                          </a:prstGeom>
                          <a:noFill/>
                          <a:ln w="9525">
                            <a:noFill/>
                            <a:miter lim="800000"/>
                            <a:headEnd/>
                            <a:tailEnd/>
                          </a:ln>
                        </pic:spPr>
                      </pic:pic>
                    </a:graphicData>
                  </a:graphic>
                </wp:inline>
              </w:drawing>
            </w:r>
          </w:p>
          <w:p w14:paraId="41A0AAC3">
            <w:pPr>
              <w:widowControl/>
              <w:jc w:val="center"/>
              <w:rPr>
                <w:rFonts w:ascii="仿宋_GB2312" w:hAnsi="宋体" w:eastAsia="仿宋_GB2312" w:cs="宋体"/>
                <w:b/>
                <w:color w:val="auto"/>
                <w:kern w:val="0"/>
                <w:sz w:val="24"/>
                <w:szCs w:val="24"/>
              </w:rPr>
            </w:pPr>
            <w:r>
              <w:rPr>
                <w:rFonts w:ascii="仿宋_GB2312" w:hAnsi="宋体" w:eastAsia="仿宋_GB2312" w:cs="宋体"/>
                <w:b/>
                <w:color w:val="auto"/>
                <w:kern w:val="0"/>
                <w:sz w:val="24"/>
                <w:szCs w:val="24"/>
              </w:rPr>
              <w:drawing>
                <wp:inline distT="0" distB="0" distL="0" distR="0">
                  <wp:extent cx="2609850" cy="1476375"/>
                  <wp:effectExtent l="19050" t="0" r="0" b="0"/>
                  <wp:docPr id="155" name="图片 9" descr="C:\Users\user\Desktop\{5E7A465A-D3F2-4eb5-AB0D-217371ACAC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9" descr="C:\Users\user\Desktop\{5E7A465A-D3F2-4eb5-AB0D-217371ACAC4C}.png"/>
                          <pic:cNvPicPr>
                            <a:picLocks noChangeAspect="1" noChangeArrowheads="1"/>
                          </pic:cNvPicPr>
                        </pic:nvPicPr>
                        <pic:blipFill>
                          <a:blip r:embed="rId33"/>
                          <a:srcRect/>
                          <a:stretch>
                            <a:fillRect/>
                          </a:stretch>
                        </pic:blipFill>
                        <pic:spPr>
                          <a:xfrm>
                            <a:off x="0" y="0"/>
                            <a:ext cx="2609850" cy="1476982"/>
                          </a:xfrm>
                          <a:prstGeom prst="rect">
                            <a:avLst/>
                          </a:prstGeom>
                          <a:noFill/>
                          <a:ln w="9525">
                            <a:noFill/>
                            <a:miter lim="800000"/>
                            <a:headEnd/>
                            <a:tailEnd/>
                          </a:ln>
                        </pic:spPr>
                      </pic:pic>
                    </a:graphicData>
                  </a:graphic>
                </wp:inline>
              </w:drawing>
            </w:r>
          </w:p>
          <w:p w14:paraId="4BC3E251">
            <w:pPr>
              <w:widowControl/>
              <w:jc w:val="center"/>
              <w:rPr>
                <w:rFonts w:ascii="仿宋_GB2312" w:hAnsi="宋体" w:eastAsia="仿宋_GB2312" w:cs="宋体"/>
                <w:b/>
                <w:color w:val="auto"/>
                <w:kern w:val="0"/>
                <w:sz w:val="24"/>
                <w:szCs w:val="24"/>
              </w:rPr>
            </w:pPr>
            <w:r>
              <w:rPr>
                <w:rFonts w:ascii="仿宋_GB2312" w:hAnsi="宋体" w:eastAsia="仿宋_GB2312" w:cs="宋体"/>
                <w:b/>
                <w:color w:val="auto"/>
                <w:kern w:val="0"/>
                <w:sz w:val="24"/>
                <w:szCs w:val="24"/>
              </w:rPr>
              <w:drawing>
                <wp:inline distT="0" distB="0" distL="0" distR="0">
                  <wp:extent cx="2607310" cy="1661160"/>
                  <wp:effectExtent l="19050" t="0" r="2407" b="0"/>
                  <wp:docPr id="136" name="图片 8" descr="H:\I盘分区_6\tu\撒布机\mmexport171022694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8" descr="H:\I盘分区_6\tu\撒布机\mmexport1710226941301.jpg"/>
                          <pic:cNvPicPr>
                            <a:picLocks noChangeAspect="1" noChangeArrowheads="1"/>
                          </pic:cNvPicPr>
                        </pic:nvPicPr>
                        <pic:blipFill>
                          <a:blip r:embed="rId34" cstate="email"/>
                          <a:srcRect/>
                          <a:stretch>
                            <a:fillRect/>
                          </a:stretch>
                        </pic:blipFill>
                        <pic:spPr>
                          <a:xfrm>
                            <a:off x="0" y="0"/>
                            <a:ext cx="2607443" cy="1661160"/>
                          </a:xfrm>
                          <a:prstGeom prst="rect">
                            <a:avLst/>
                          </a:prstGeom>
                          <a:noFill/>
                          <a:ln w="9525">
                            <a:noFill/>
                            <a:miter lim="800000"/>
                            <a:headEnd/>
                            <a:tailEnd/>
                          </a:ln>
                        </pic:spPr>
                      </pic:pic>
                    </a:graphicData>
                  </a:graphic>
                </wp:inline>
              </w:drawing>
            </w:r>
          </w:p>
        </w:tc>
      </w:tr>
      <w:tr w14:paraId="06CF3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4" w:hRule="atLeast"/>
          <w:jc w:val="center"/>
        </w:trPr>
        <w:tc>
          <w:tcPr>
            <w:tcW w:w="898" w:type="dxa"/>
            <w:vAlign w:val="center"/>
          </w:tcPr>
          <w:p w14:paraId="607C4797">
            <w:pPr>
              <w:widowControl/>
              <w:jc w:val="center"/>
              <w:rPr>
                <w:rFonts w:ascii="仿宋_GB2312" w:hAnsi="宋体" w:eastAsia="仿宋_GB2312" w:cs="宋体"/>
                <w:color w:val="auto"/>
                <w:kern w:val="0"/>
                <w:sz w:val="24"/>
                <w:szCs w:val="24"/>
              </w:rPr>
            </w:pPr>
            <w:r>
              <w:rPr>
                <w:rFonts w:ascii="仿宋_GB2312" w:hAnsi="宋体" w:eastAsia="仿宋_GB2312" w:cs="宋体"/>
                <w:color w:val="auto"/>
                <w:kern w:val="0"/>
                <w:sz w:val="24"/>
                <w:szCs w:val="24"/>
              </w:rPr>
              <w:t>12</w:t>
            </w:r>
          </w:p>
        </w:tc>
        <w:tc>
          <w:tcPr>
            <w:tcW w:w="3113" w:type="dxa"/>
            <w:vAlign w:val="center"/>
          </w:tcPr>
          <w:p w14:paraId="1AD357E8">
            <w:pPr>
              <w:widowControl/>
              <w:jc w:val="center"/>
              <w:rPr>
                <w:rFonts w:ascii="仿宋_GB2312" w:hAnsi="宋体" w:eastAsia="仿宋_GB2312" w:cs="宋体"/>
                <w:color w:val="auto"/>
                <w:kern w:val="0"/>
                <w:sz w:val="24"/>
                <w:szCs w:val="24"/>
              </w:rPr>
            </w:pPr>
            <w:r>
              <w:rPr>
                <w:rFonts w:hint="eastAsia" w:ascii="仿宋_GB2312" w:hAnsi="Arial" w:eastAsia="仿宋_GB2312" w:cs="Arial"/>
                <w:color w:val="auto"/>
                <w:sz w:val="24"/>
                <w:szCs w:val="24"/>
              </w:rPr>
              <w:t>大型除雪车（核载≥6吨；撒布机容量≥6立方；配套除雪滚刷、除雪铲、快速连接架；除雪滚滚刷宽≥3000mm；配套除雪铲铲宽≥3000mm；推荐河南路太、辽宁天信、沈阳德恒品牌</w:t>
            </w:r>
            <w:r>
              <w:rPr>
                <w:rFonts w:hint="eastAsia" w:ascii="仿宋_GB2312" w:hAnsi="Calibri" w:eastAsia="仿宋_GB2312" w:cs="Arial"/>
                <w:color w:val="auto"/>
                <w:sz w:val="24"/>
                <w:szCs w:val="24"/>
              </w:rPr>
              <w:t>相关车型，或为具有同等功能及除雪能力的其它品牌车型</w:t>
            </w:r>
            <w:r>
              <w:rPr>
                <w:rFonts w:hint="eastAsia" w:ascii="仿宋_GB2312" w:hAnsi="Arial" w:eastAsia="仿宋_GB2312" w:cs="Arial"/>
                <w:color w:val="auto"/>
                <w:sz w:val="24"/>
                <w:szCs w:val="24"/>
              </w:rPr>
              <w:t>）</w:t>
            </w:r>
          </w:p>
        </w:tc>
        <w:tc>
          <w:tcPr>
            <w:tcW w:w="5239" w:type="dxa"/>
            <w:vAlign w:val="center"/>
          </w:tcPr>
          <w:p w14:paraId="38E00FE9">
            <w:pPr>
              <w:widowControl/>
              <w:jc w:val="center"/>
              <w:rPr>
                <w:rFonts w:ascii="仿宋_GB2312" w:hAnsi="宋体" w:eastAsia="仿宋_GB2312" w:cs="宋体"/>
                <w:b/>
                <w:color w:val="auto"/>
                <w:kern w:val="0"/>
                <w:sz w:val="24"/>
                <w:szCs w:val="24"/>
              </w:rPr>
            </w:pPr>
            <w:r>
              <w:rPr>
                <w:rFonts w:ascii="仿宋_GB2312" w:hAnsi="宋体" w:eastAsia="仿宋_GB2312" w:cs="宋体"/>
                <w:color w:val="auto"/>
                <w:sz w:val="24"/>
                <w:szCs w:val="24"/>
              </w:rPr>
              <w:drawing>
                <wp:inline distT="0" distB="0" distL="114300" distR="114300">
                  <wp:extent cx="2243455" cy="1630680"/>
                  <wp:effectExtent l="0" t="0" r="4445" b="7620"/>
                  <wp:docPr id="133" name="图片 12" descr="VDUZIBHSYPMCM(3RBK{LW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2" descr="VDUZIBHSYPMCM(3RBK{LWLA"/>
                          <pic:cNvPicPr>
                            <a:picLocks noChangeAspect="1"/>
                          </pic:cNvPicPr>
                        </pic:nvPicPr>
                        <pic:blipFill>
                          <a:blip r:embed="rId35"/>
                          <a:stretch>
                            <a:fillRect/>
                          </a:stretch>
                        </pic:blipFill>
                        <pic:spPr>
                          <a:xfrm>
                            <a:off x="0" y="0"/>
                            <a:ext cx="2243455" cy="1630680"/>
                          </a:xfrm>
                          <a:prstGeom prst="rect">
                            <a:avLst/>
                          </a:prstGeom>
                          <a:noFill/>
                          <a:ln>
                            <a:noFill/>
                          </a:ln>
                        </pic:spPr>
                      </pic:pic>
                    </a:graphicData>
                  </a:graphic>
                </wp:inline>
              </w:drawing>
            </w:r>
            <w:r>
              <w:rPr>
                <w:rFonts w:ascii="仿宋_GB2312" w:hAnsi="宋体" w:eastAsia="仿宋_GB2312" w:cs="宋体"/>
                <w:color w:val="auto"/>
                <w:sz w:val="24"/>
                <w:szCs w:val="24"/>
              </w:rPr>
              <w:drawing>
                <wp:inline distT="0" distB="0" distL="114300" distR="114300">
                  <wp:extent cx="2252345" cy="1414780"/>
                  <wp:effectExtent l="0" t="0" r="14605" b="13970"/>
                  <wp:docPr id="138" name="图片 13" descr="$5IXOMLS68K%O28~@T]X3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 descr="$5IXOMLS68K%O28~@T]X3L1"/>
                          <pic:cNvPicPr>
                            <a:picLocks noChangeAspect="1"/>
                          </pic:cNvPicPr>
                        </pic:nvPicPr>
                        <pic:blipFill>
                          <a:blip r:embed="rId36"/>
                          <a:stretch>
                            <a:fillRect/>
                          </a:stretch>
                        </pic:blipFill>
                        <pic:spPr>
                          <a:xfrm>
                            <a:off x="0" y="0"/>
                            <a:ext cx="2252345" cy="1414780"/>
                          </a:xfrm>
                          <a:prstGeom prst="rect">
                            <a:avLst/>
                          </a:prstGeom>
                          <a:noFill/>
                          <a:ln>
                            <a:noFill/>
                          </a:ln>
                        </pic:spPr>
                      </pic:pic>
                    </a:graphicData>
                  </a:graphic>
                </wp:inline>
              </w:drawing>
            </w:r>
          </w:p>
        </w:tc>
      </w:tr>
      <w:tr w14:paraId="5541D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4" w:hRule="atLeast"/>
          <w:jc w:val="center"/>
        </w:trPr>
        <w:tc>
          <w:tcPr>
            <w:tcW w:w="898" w:type="dxa"/>
            <w:vAlign w:val="center"/>
          </w:tcPr>
          <w:p w14:paraId="55E6C959">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14</w:t>
            </w:r>
          </w:p>
        </w:tc>
        <w:tc>
          <w:tcPr>
            <w:tcW w:w="3113" w:type="dxa"/>
            <w:vAlign w:val="center"/>
          </w:tcPr>
          <w:p w14:paraId="11C741B0">
            <w:pPr>
              <w:widowControl/>
              <w:jc w:val="center"/>
              <w:rPr>
                <w:rFonts w:ascii="仿宋_GB2312" w:hAnsi="Arial" w:eastAsia="仿宋_GB2312" w:cs="Arial"/>
                <w:color w:val="auto"/>
                <w:sz w:val="24"/>
                <w:szCs w:val="24"/>
              </w:rPr>
            </w:pPr>
            <w:r>
              <w:rPr>
                <w:rFonts w:hint="eastAsia" w:ascii="仿宋_GB2312" w:hAnsi="Arial" w:eastAsia="仿宋_GB2312" w:cs="Arial"/>
                <w:color w:val="auto"/>
                <w:sz w:val="24"/>
                <w:szCs w:val="24"/>
              </w:rPr>
              <w:t>交通护栏清洗车（双向清洗，核载：0.95吨≤核载≤3.0吨; 动力：燃油动力或纯电动；水箱容积：3.0吨≤水箱容积≤4.5吨；配置防冻液循环系统，冬季作业有保证；配备车身下置喷头可以冲洗护栏下面的双黄线以及路面；车身附带手持喷枪；车辆前后及清洗装置上均设有警示灯；车身左侧伸出清洗滚刷；推荐福龙马、中联重科、河南路太品牌</w:t>
            </w:r>
            <w:r>
              <w:rPr>
                <w:rFonts w:hint="eastAsia" w:ascii="仿宋_GB2312" w:hAnsi="Calibri" w:eastAsia="仿宋_GB2312" w:cs="Arial"/>
                <w:color w:val="auto"/>
                <w:sz w:val="24"/>
                <w:szCs w:val="24"/>
              </w:rPr>
              <w:t>相关车型，或为有品牌影响力且具有同等功能及护栏清洗能力的其它品牌车型</w:t>
            </w:r>
            <w:r>
              <w:rPr>
                <w:rFonts w:hint="eastAsia" w:ascii="仿宋_GB2312" w:hAnsi="Arial" w:eastAsia="仿宋_GB2312" w:cs="Arial"/>
                <w:color w:val="auto"/>
                <w:sz w:val="24"/>
                <w:szCs w:val="24"/>
              </w:rPr>
              <w:t>）</w:t>
            </w:r>
          </w:p>
        </w:tc>
        <w:tc>
          <w:tcPr>
            <w:tcW w:w="5239" w:type="dxa"/>
            <w:vAlign w:val="center"/>
          </w:tcPr>
          <w:p w14:paraId="242FB510">
            <w:pPr>
              <w:widowControl/>
              <w:jc w:val="center"/>
              <w:rPr>
                <w:rFonts w:ascii="仿宋_GB2312" w:hAnsi="宋体" w:eastAsia="仿宋_GB2312" w:cs="宋体"/>
                <w:color w:val="auto"/>
                <w:sz w:val="24"/>
                <w:szCs w:val="24"/>
              </w:rPr>
            </w:pPr>
            <w:r>
              <w:rPr>
                <w:rFonts w:ascii="仿宋_GB2312" w:hAnsi="宋体" w:eastAsia="仿宋_GB2312" w:cs="宋体"/>
                <w:color w:val="auto"/>
                <w:sz w:val="24"/>
                <w:szCs w:val="24"/>
              </w:rPr>
              <w:drawing>
                <wp:inline distT="0" distB="0" distL="0" distR="0">
                  <wp:extent cx="2504440" cy="1853565"/>
                  <wp:effectExtent l="19050" t="0" r="0" b="0"/>
                  <wp:docPr id="161" name="图片 8" descr="C:\Users\L014\Desktop\QQ20250526-183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8" descr="C:\Users\L014\Desktop\QQ20250526-183432.png"/>
                          <pic:cNvPicPr>
                            <a:picLocks noChangeAspect="1" noChangeArrowheads="1"/>
                          </pic:cNvPicPr>
                        </pic:nvPicPr>
                        <pic:blipFill>
                          <a:blip r:embed="rId37"/>
                          <a:srcRect/>
                          <a:stretch>
                            <a:fillRect/>
                          </a:stretch>
                        </pic:blipFill>
                        <pic:spPr>
                          <a:xfrm>
                            <a:off x="0" y="0"/>
                            <a:ext cx="2507056" cy="1856078"/>
                          </a:xfrm>
                          <a:prstGeom prst="rect">
                            <a:avLst/>
                          </a:prstGeom>
                          <a:noFill/>
                          <a:ln w="9525">
                            <a:noFill/>
                            <a:miter lim="800000"/>
                            <a:headEnd/>
                            <a:tailEnd/>
                          </a:ln>
                        </pic:spPr>
                      </pic:pic>
                    </a:graphicData>
                  </a:graphic>
                </wp:inline>
              </w:drawing>
            </w:r>
            <w:r>
              <w:rPr>
                <w:rFonts w:ascii="仿宋_GB2312" w:hAnsi="宋体" w:eastAsia="仿宋_GB2312" w:cs="宋体"/>
                <w:color w:val="auto"/>
                <w:sz w:val="24"/>
                <w:szCs w:val="24"/>
              </w:rPr>
              <w:drawing>
                <wp:inline distT="0" distB="0" distL="0" distR="0">
                  <wp:extent cx="1975485" cy="2355850"/>
                  <wp:effectExtent l="19050" t="0" r="5449" b="0"/>
                  <wp:docPr id="162" name="图片 10" descr="C:\Users\L014\Desktop\QQ20250526-1838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0" descr="C:\Users\L014\Desktop\QQ20250526-183809.png"/>
                          <pic:cNvPicPr>
                            <a:picLocks noChangeAspect="1" noChangeArrowheads="1"/>
                          </pic:cNvPicPr>
                        </pic:nvPicPr>
                        <pic:blipFill>
                          <a:blip r:embed="rId38"/>
                          <a:srcRect/>
                          <a:stretch>
                            <a:fillRect/>
                          </a:stretch>
                        </pic:blipFill>
                        <pic:spPr>
                          <a:xfrm>
                            <a:off x="0" y="0"/>
                            <a:ext cx="1975041" cy="2355314"/>
                          </a:xfrm>
                          <a:prstGeom prst="rect">
                            <a:avLst/>
                          </a:prstGeom>
                          <a:noFill/>
                          <a:ln w="9525">
                            <a:noFill/>
                            <a:miter lim="800000"/>
                            <a:headEnd/>
                            <a:tailEnd/>
                          </a:ln>
                        </pic:spPr>
                      </pic:pic>
                    </a:graphicData>
                  </a:graphic>
                </wp:inline>
              </w:drawing>
            </w:r>
            <w:r>
              <w:rPr>
                <w:rFonts w:ascii="仿宋_GB2312" w:hAnsi="宋体" w:eastAsia="仿宋_GB2312" w:cs="宋体"/>
                <w:color w:val="auto"/>
                <w:sz w:val="24"/>
                <w:szCs w:val="24"/>
              </w:rPr>
              <w:drawing>
                <wp:inline distT="0" distB="0" distL="0" distR="0">
                  <wp:extent cx="2212975" cy="2374265"/>
                  <wp:effectExtent l="19050" t="0" r="0" b="0"/>
                  <wp:docPr id="139" name="图片 9" descr="C:\Users\L014\Desktop\QQ20250526-183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9" descr="C:\Users\L014\Desktop\QQ20250526-183514.png"/>
                          <pic:cNvPicPr>
                            <a:picLocks noChangeAspect="1" noChangeArrowheads="1"/>
                          </pic:cNvPicPr>
                        </pic:nvPicPr>
                        <pic:blipFill>
                          <a:blip r:embed="rId39"/>
                          <a:srcRect/>
                          <a:stretch>
                            <a:fillRect/>
                          </a:stretch>
                        </pic:blipFill>
                        <pic:spPr>
                          <a:xfrm>
                            <a:off x="0" y="0"/>
                            <a:ext cx="2213243" cy="2374753"/>
                          </a:xfrm>
                          <a:prstGeom prst="rect">
                            <a:avLst/>
                          </a:prstGeom>
                          <a:noFill/>
                          <a:ln w="9525">
                            <a:noFill/>
                            <a:miter lim="800000"/>
                            <a:headEnd/>
                            <a:tailEnd/>
                          </a:ln>
                        </pic:spPr>
                      </pic:pic>
                    </a:graphicData>
                  </a:graphic>
                </wp:inline>
              </w:drawing>
            </w:r>
          </w:p>
        </w:tc>
      </w:tr>
      <w:tr w14:paraId="545CA7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4" w:hRule="atLeast"/>
          <w:jc w:val="center"/>
        </w:trPr>
        <w:tc>
          <w:tcPr>
            <w:tcW w:w="898" w:type="dxa"/>
            <w:vAlign w:val="center"/>
          </w:tcPr>
          <w:p w14:paraId="5AA7F752">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15</w:t>
            </w:r>
          </w:p>
        </w:tc>
        <w:tc>
          <w:tcPr>
            <w:tcW w:w="3113" w:type="dxa"/>
            <w:vAlign w:val="center"/>
          </w:tcPr>
          <w:p w14:paraId="78C7EA3D">
            <w:pPr>
              <w:widowControl/>
              <w:jc w:val="center"/>
              <w:rPr>
                <w:rFonts w:ascii="仿宋_GB2312" w:hAnsi="Arial" w:eastAsia="仿宋_GB2312" w:cs="Arial"/>
                <w:color w:val="auto"/>
                <w:sz w:val="24"/>
                <w:szCs w:val="24"/>
              </w:rPr>
            </w:pPr>
            <w:r>
              <w:rPr>
                <w:rFonts w:hint="eastAsia" w:ascii="仿宋_GB2312" w:hAnsi="Arial" w:eastAsia="仿宋_GB2312" w:cs="Arial"/>
                <w:color w:val="auto"/>
                <w:sz w:val="24"/>
                <w:szCs w:val="24"/>
              </w:rPr>
              <w:t>智能无人清扫车</w:t>
            </w:r>
            <w:r>
              <w:rPr>
                <w:rFonts w:hint="eastAsia" w:ascii="仿宋_GB2312" w:hAnsi="宋体" w:eastAsia="仿宋_GB2312" w:cs="宋体"/>
                <w:color w:val="auto"/>
                <w:kern w:val="0"/>
                <w:sz w:val="24"/>
                <w:szCs w:val="24"/>
              </w:rPr>
              <w:t>（纯电动，带扫盘喷雾装置和吸风管内喷雾装置；作业时明显无扬尘；作业续航时间：≥4小时；水箱容量：≥100升；底盘电池种类：锂离子电池；电池容量≥200Ah；垃圾箱容量≥150升；爬坡高度≥12度；不含后视镜的车身宽度：1.0米≤车身宽度≤1.4米；配置有视频监控，可远程调取查看；视频存储时间一星期及以上；可通过PC端、手机端、遥控装置控制车辆运行，车辆也可自主巡回保洁；可自动往返充电；可自动倾倒垃圾；车身明显位置须配置车用灭火器；车尾须粘贴反光标贴）</w:t>
            </w:r>
          </w:p>
        </w:tc>
        <w:tc>
          <w:tcPr>
            <w:tcW w:w="5239" w:type="dxa"/>
            <w:vAlign w:val="center"/>
          </w:tcPr>
          <w:p w14:paraId="2872241E">
            <w:pPr>
              <w:widowControl/>
              <w:jc w:val="center"/>
              <w:rPr>
                <w:rFonts w:ascii="仿宋_GB2312" w:hAnsi="宋体" w:eastAsia="仿宋_GB2312"/>
                <w:color w:val="auto"/>
                <w:sz w:val="24"/>
                <w:szCs w:val="24"/>
              </w:rPr>
            </w:pPr>
            <w:r>
              <w:rPr>
                <w:color w:val="auto"/>
              </w:rPr>
              <w:drawing>
                <wp:inline distT="0" distB="0" distL="0" distR="0">
                  <wp:extent cx="2879090" cy="1980565"/>
                  <wp:effectExtent l="19050" t="0" r="0" b="0"/>
                  <wp:docPr id="148" name="图片 6" descr="C:\Users\L014\Documents\Tencent Files\605806254\nt_qq\nt_data\Pic\2025-09\Ori\2d1141d9d8c78896ec122904e5b76f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6" descr="C:\Users\L014\Documents\Tencent Files\605806254\nt_qq\nt_data\Pic\2025-09\Ori\2d1141d9d8c78896ec122904e5b76f98.png"/>
                          <pic:cNvPicPr>
                            <a:picLocks noChangeAspect="1" noChangeArrowheads="1"/>
                          </pic:cNvPicPr>
                        </pic:nvPicPr>
                        <pic:blipFill>
                          <a:blip r:embed="rId40" cstate="print"/>
                          <a:srcRect/>
                          <a:stretch>
                            <a:fillRect/>
                          </a:stretch>
                        </pic:blipFill>
                        <pic:spPr>
                          <a:xfrm>
                            <a:off x="0" y="0"/>
                            <a:ext cx="2884262" cy="1984411"/>
                          </a:xfrm>
                          <a:prstGeom prst="rect">
                            <a:avLst/>
                          </a:prstGeom>
                          <a:noFill/>
                          <a:ln w="9525">
                            <a:noFill/>
                            <a:miter lim="800000"/>
                            <a:headEnd/>
                            <a:tailEnd/>
                          </a:ln>
                        </pic:spPr>
                      </pic:pic>
                    </a:graphicData>
                  </a:graphic>
                </wp:inline>
              </w:drawing>
            </w:r>
          </w:p>
          <w:p w14:paraId="3DE0536A">
            <w:pPr>
              <w:widowControl/>
              <w:jc w:val="center"/>
              <w:rPr>
                <w:rFonts w:ascii="仿宋_GB2312" w:hAnsi="宋体" w:eastAsia="仿宋_GB2312"/>
                <w:color w:val="auto"/>
                <w:sz w:val="24"/>
                <w:szCs w:val="24"/>
              </w:rPr>
            </w:pPr>
            <w:r>
              <w:rPr>
                <w:rFonts w:hint="eastAsia" w:ascii="仿宋_GB2312" w:hAnsi="宋体" w:eastAsia="仿宋_GB2312"/>
                <w:color w:val="auto"/>
                <w:sz w:val="24"/>
                <w:szCs w:val="24"/>
              </w:rPr>
              <w:drawing>
                <wp:inline distT="0" distB="0" distL="0" distR="0">
                  <wp:extent cx="3042920" cy="1792605"/>
                  <wp:effectExtent l="19050" t="0" r="4884" b="0"/>
                  <wp:docPr id="10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4"/>
                          <pic:cNvPicPr>
                            <a:picLocks noChangeAspect="1" noChangeArrowheads="1"/>
                          </pic:cNvPicPr>
                        </pic:nvPicPr>
                        <pic:blipFill>
                          <a:blip r:embed="rId41" cstate="email"/>
                          <a:srcRect/>
                          <a:stretch>
                            <a:fillRect/>
                          </a:stretch>
                        </pic:blipFill>
                        <pic:spPr>
                          <a:xfrm>
                            <a:off x="0" y="0"/>
                            <a:ext cx="3045162" cy="1794271"/>
                          </a:xfrm>
                          <a:prstGeom prst="rect">
                            <a:avLst/>
                          </a:prstGeom>
                          <a:noFill/>
                          <a:ln w="9525">
                            <a:noFill/>
                            <a:miter lim="800000"/>
                            <a:headEnd/>
                            <a:tailEnd/>
                          </a:ln>
                        </pic:spPr>
                      </pic:pic>
                    </a:graphicData>
                  </a:graphic>
                </wp:inline>
              </w:drawing>
            </w:r>
          </w:p>
          <w:p w14:paraId="61ECCC0B">
            <w:pPr>
              <w:widowControl/>
              <w:jc w:val="center"/>
              <w:rPr>
                <w:rFonts w:ascii="仿宋_GB2312" w:hAnsi="宋体" w:eastAsia="仿宋_GB2312"/>
                <w:color w:val="auto"/>
                <w:sz w:val="24"/>
                <w:szCs w:val="24"/>
              </w:rPr>
            </w:pPr>
            <w:r>
              <w:rPr>
                <w:rFonts w:hint="eastAsia" w:ascii="仿宋_GB2312" w:hAnsi="宋体" w:eastAsia="仿宋_GB2312"/>
                <w:color w:val="auto"/>
                <w:sz w:val="24"/>
                <w:szCs w:val="24"/>
              </w:rPr>
              <w:drawing>
                <wp:inline distT="0" distB="0" distL="0" distR="0">
                  <wp:extent cx="2990850" cy="1581150"/>
                  <wp:effectExtent l="19050" t="0" r="0" b="0"/>
                  <wp:docPr id="1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
                          <pic:cNvPicPr>
                            <a:picLocks noChangeAspect="1" noChangeArrowheads="1"/>
                          </pic:cNvPicPr>
                        </pic:nvPicPr>
                        <pic:blipFill>
                          <a:blip r:embed="rId42" cstate="email"/>
                          <a:srcRect/>
                          <a:stretch>
                            <a:fillRect/>
                          </a:stretch>
                        </pic:blipFill>
                        <pic:spPr>
                          <a:xfrm>
                            <a:off x="0" y="0"/>
                            <a:ext cx="3008668" cy="1590570"/>
                          </a:xfrm>
                          <a:prstGeom prst="rect">
                            <a:avLst/>
                          </a:prstGeom>
                          <a:noFill/>
                          <a:ln w="9525">
                            <a:noFill/>
                            <a:miter lim="800000"/>
                            <a:headEnd/>
                            <a:tailEnd/>
                          </a:ln>
                        </pic:spPr>
                      </pic:pic>
                    </a:graphicData>
                  </a:graphic>
                </wp:inline>
              </w:drawing>
            </w:r>
          </w:p>
        </w:tc>
      </w:tr>
    </w:tbl>
    <w:p w14:paraId="01881EC3">
      <w:pPr>
        <w:ind w:firstLine="551" w:firstLineChars="196"/>
        <w:rPr>
          <w:rFonts w:ascii="仿宋_GB2312" w:eastAsia="仿宋_GB2312"/>
          <w:b/>
          <w:color w:val="auto"/>
          <w:sz w:val="28"/>
          <w:szCs w:val="28"/>
        </w:rPr>
      </w:pPr>
      <w:r>
        <w:rPr>
          <w:rFonts w:hint="eastAsia" w:ascii="仿宋_GB2312" w:eastAsia="仿宋_GB2312"/>
          <w:b/>
          <w:color w:val="auto"/>
          <w:sz w:val="28"/>
          <w:szCs w:val="28"/>
        </w:rPr>
        <w:t>二、环卫作业工具图集（步行保洁、综合保洁车、垃圾收运、小广告及油污清理、人行道快速冲洗及深度清洗）</w:t>
      </w:r>
    </w:p>
    <w:tbl>
      <w:tblPr>
        <w:tblStyle w:val="11"/>
        <w:tblW w:w="9213" w:type="dxa"/>
        <w:jc w:val="center"/>
        <w:tblLayout w:type="fixed"/>
        <w:tblCellMar>
          <w:top w:w="0" w:type="dxa"/>
          <w:left w:w="108" w:type="dxa"/>
          <w:bottom w:w="0" w:type="dxa"/>
          <w:right w:w="108" w:type="dxa"/>
        </w:tblCellMar>
      </w:tblPr>
      <w:tblGrid>
        <w:gridCol w:w="880"/>
        <w:gridCol w:w="3160"/>
        <w:gridCol w:w="5173"/>
      </w:tblGrid>
      <w:tr w14:paraId="396CE81D">
        <w:tblPrEx>
          <w:tblCellMar>
            <w:top w:w="0" w:type="dxa"/>
            <w:left w:w="108" w:type="dxa"/>
            <w:bottom w:w="0" w:type="dxa"/>
            <w:right w:w="108" w:type="dxa"/>
          </w:tblCellMar>
        </w:tblPrEx>
        <w:trPr>
          <w:trHeight w:val="390" w:hRule="atLeast"/>
          <w:jc w:val="center"/>
        </w:trPr>
        <w:tc>
          <w:tcPr>
            <w:tcW w:w="880" w:type="dxa"/>
            <w:tcBorders>
              <w:top w:val="single" w:color="auto" w:sz="8" w:space="0"/>
              <w:left w:val="single" w:color="auto" w:sz="4" w:space="0"/>
              <w:bottom w:val="single" w:color="auto" w:sz="8" w:space="0"/>
              <w:right w:val="single" w:color="auto" w:sz="8" w:space="0"/>
            </w:tcBorders>
            <w:shd w:val="clear" w:color="auto" w:fill="auto"/>
            <w:vAlign w:val="center"/>
          </w:tcPr>
          <w:p w14:paraId="5E10C547">
            <w:pPr>
              <w:widowControl/>
              <w:jc w:val="center"/>
              <w:rPr>
                <w:rFonts w:ascii="仿宋_GB2312" w:hAnsi="Arial" w:eastAsia="仿宋_GB2312" w:cs="Arial"/>
                <w:b/>
                <w:color w:val="auto"/>
                <w:sz w:val="24"/>
                <w:szCs w:val="24"/>
              </w:rPr>
            </w:pPr>
            <w:r>
              <w:rPr>
                <w:rFonts w:hint="eastAsia" w:ascii="仿宋_GB2312" w:hAnsi="Arial" w:eastAsia="仿宋_GB2312" w:cs="Arial"/>
                <w:b/>
                <w:color w:val="auto"/>
                <w:sz w:val="24"/>
                <w:szCs w:val="24"/>
              </w:rPr>
              <w:t>序号</w:t>
            </w:r>
          </w:p>
        </w:tc>
        <w:tc>
          <w:tcPr>
            <w:tcW w:w="3160" w:type="dxa"/>
            <w:tcBorders>
              <w:top w:val="single" w:color="auto" w:sz="8" w:space="0"/>
              <w:left w:val="nil"/>
              <w:bottom w:val="single" w:color="auto" w:sz="8" w:space="0"/>
              <w:right w:val="single" w:color="auto" w:sz="8" w:space="0"/>
            </w:tcBorders>
            <w:shd w:val="clear" w:color="auto" w:fill="auto"/>
            <w:vAlign w:val="center"/>
          </w:tcPr>
          <w:p w14:paraId="446D159A">
            <w:pPr>
              <w:widowControl/>
              <w:jc w:val="center"/>
              <w:rPr>
                <w:rFonts w:ascii="仿宋_GB2312" w:hAnsi="Arial" w:eastAsia="仿宋_GB2312" w:cs="Arial"/>
                <w:b/>
                <w:color w:val="auto"/>
                <w:sz w:val="24"/>
                <w:szCs w:val="24"/>
              </w:rPr>
            </w:pPr>
            <w:r>
              <w:rPr>
                <w:rFonts w:hint="eastAsia" w:ascii="仿宋_GB2312" w:hAnsi="Arial" w:eastAsia="仿宋_GB2312" w:cs="Arial"/>
                <w:b/>
                <w:color w:val="auto"/>
                <w:sz w:val="24"/>
                <w:szCs w:val="24"/>
              </w:rPr>
              <w:t>工具名称</w:t>
            </w:r>
          </w:p>
        </w:tc>
        <w:tc>
          <w:tcPr>
            <w:tcW w:w="5173" w:type="dxa"/>
            <w:tcBorders>
              <w:top w:val="single" w:color="auto" w:sz="8" w:space="0"/>
              <w:left w:val="nil"/>
              <w:bottom w:val="single" w:color="auto" w:sz="8" w:space="0"/>
              <w:right w:val="single" w:color="auto" w:sz="8" w:space="0"/>
            </w:tcBorders>
            <w:shd w:val="clear" w:color="auto" w:fill="auto"/>
            <w:vAlign w:val="center"/>
          </w:tcPr>
          <w:p w14:paraId="27E28DF6">
            <w:pPr>
              <w:widowControl/>
              <w:jc w:val="center"/>
              <w:rPr>
                <w:rFonts w:ascii="仿宋_GB2312" w:hAnsi="Arial" w:eastAsia="仿宋_GB2312" w:cs="Arial"/>
                <w:b/>
                <w:color w:val="auto"/>
                <w:sz w:val="24"/>
                <w:szCs w:val="24"/>
              </w:rPr>
            </w:pPr>
            <w:r>
              <w:rPr>
                <w:rFonts w:hint="eastAsia" w:ascii="仿宋_GB2312" w:hAnsi="Arial" w:eastAsia="仿宋_GB2312" w:cs="Arial"/>
                <w:b/>
                <w:color w:val="auto"/>
                <w:sz w:val="24"/>
                <w:szCs w:val="24"/>
              </w:rPr>
              <w:t>图集</w:t>
            </w:r>
          </w:p>
        </w:tc>
      </w:tr>
      <w:tr w14:paraId="0D3BD337">
        <w:tblPrEx>
          <w:tblCellMar>
            <w:top w:w="0" w:type="dxa"/>
            <w:left w:w="108" w:type="dxa"/>
            <w:bottom w:w="0" w:type="dxa"/>
            <w:right w:w="108" w:type="dxa"/>
          </w:tblCellMar>
        </w:tblPrEx>
        <w:trPr>
          <w:trHeight w:val="390" w:hRule="atLeast"/>
          <w:jc w:val="center"/>
        </w:trPr>
        <w:tc>
          <w:tcPr>
            <w:tcW w:w="880" w:type="dxa"/>
            <w:tcBorders>
              <w:top w:val="single" w:color="auto" w:sz="8" w:space="0"/>
              <w:left w:val="single" w:color="auto" w:sz="4" w:space="0"/>
              <w:bottom w:val="single" w:color="auto" w:sz="8" w:space="0"/>
              <w:right w:val="single" w:color="auto" w:sz="8" w:space="0"/>
            </w:tcBorders>
            <w:shd w:val="clear" w:color="auto" w:fill="auto"/>
            <w:vAlign w:val="center"/>
          </w:tcPr>
          <w:p w14:paraId="221180E5">
            <w:pPr>
              <w:jc w:val="center"/>
              <w:rPr>
                <w:rFonts w:ascii="仿宋_GB2312" w:hAnsi="Arial" w:eastAsia="仿宋_GB2312" w:cs="Arial"/>
                <w:color w:val="auto"/>
                <w:sz w:val="24"/>
                <w:szCs w:val="24"/>
              </w:rPr>
            </w:pPr>
            <w:r>
              <w:rPr>
                <w:rFonts w:hint="eastAsia" w:ascii="仿宋_GB2312" w:hAnsi="Arial" w:eastAsia="仿宋_GB2312" w:cs="Arial"/>
                <w:color w:val="auto"/>
                <w:sz w:val="24"/>
                <w:szCs w:val="24"/>
              </w:rPr>
              <w:t>1</w:t>
            </w:r>
          </w:p>
        </w:tc>
        <w:tc>
          <w:tcPr>
            <w:tcW w:w="3160" w:type="dxa"/>
            <w:tcBorders>
              <w:top w:val="single" w:color="auto" w:sz="8" w:space="0"/>
              <w:left w:val="nil"/>
              <w:bottom w:val="single" w:color="auto" w:sz="8" w:space="0"/>
              <w:right w:val="single" w:color="auto" w:sz="8" w:space="0"/>
            </w:tcBorders>
            <w:shd w:val="clear" w:color="auto" w:fill="auto"/>
            <w:vAlign w:val="center"/>
          </w:tcPr>
          <w:p w14:paraId="148A9B4C">
            <w:pPr>
              <w:widowControl/>
              <w:jc w:val="center"/>
              <w:rPr>
                <w:rFonts w:ascii="仿宋_GB2312" w:hAnsi="Calibri" w:eastAsia="仿宋_GB2312" w:cs="Arial"/>
                <w:color w:val="auto"/>
                <w:sz w:val="24"/>
                <w:szCs w:val="24"/>
              </w:rPr>
            </w:pPr>
            <w:bookmarkStart w:id="6" w:name="OLE_LINK6"/>
            <w:bookmarkStart w:id="7" w:name="OLE_LINK5"/>
            <w:r>
              <w:rPr>
                <w:rFonts w:hint="eastAsia" w:ascii="仿宋_GB2312" w:hAnsi="Calibri" w:eastAsia="仿宋_GB2312" w:cs="Arial"/>
                <w:color w:val="auto"/>
                <w:sz w:val="24"/>
                <w:szCs w:val="24"/>
              </w:rPr>
              <w:t>快车道清拣车</w:t>
            </w:r>
            <w:bookmarkEnd w:id="6"/>
            <w:bookmarkEnd w:id="7"/>
            <w:r>
              <w:rPr>
                <w:rFonts w:hint="eastAsia" w:ascii="仿宋_GB2312" w:hAnsi="Calibri" w:eastAsia="仿宋_GB2312" w:cs="Arial"/>
                <w:color w:val="auto"/>
                <w:sz w:val="24"/>
                <w:szCs w:val="24"/>
              </w:rPr>
              <w:t>〔核载：0.3吨≤核载≤0.7吨；核定载人数：5人；垃圾箱容积：0.9立方≤容积≤2立方；垃圾箱采用不锈钢材料制作，侧面垃圾箱盖能折叠开启或卷帘门开启；车辆装有后部LED箭头作业信号灯；推荐福龙马、海德、众田品牌相关车型，或为具有同等功能及清拣、装载、运输能力的其它品牌车型〕,快车道清拣车</w:t>
            </w:r>
            <w:r>
              <w:rPr>
                <w:rFonts w:ascii="仿宋_GB2312" w:hAnsi="Calibri" w:eastAsia="仿宋_GB2312" w:cs="Arial"/>
                <w:color w:val="auto"/>
                <w:sz w:val="24"/>
                <w:szCs w:val="24"/>
              </w:rPr>
              <w:t>防撞包缓冲等级</w:t>
            </w:r>
            <w:bookmarkStart w:id="8" w:name="OLE_LINK3"/>
            <w:bookmarkStart w:id="9" w:name="OLE_LINK4"/>
            <w:r>
              <w:rPr>
                <w:rFonts w:hint="eastAsia" w:ascii="仿宋_GB2312" w:hAnsi="Calibri" w:eastAsia="仿宋_GB2312" w:cs="Arial"/>
                <w:color w:val="auto"/>
                <w:sz w:val="24"/>
                <w:szCs w:val="24"/>
              </w:rPr>
              <w:t>≥</w:t>
            </w:r>
            <w:bookmarkEnd w:id="8"/>
            <w:bookmarkEnd w:id="9"/>
            <w:r>
              <w:rPr>
                <w:rFonts w:hint="eastAsia" w:ascii="仿宋_GB2312" w:hAnsi="Calibri" w:eastAsia="仿宋_GB2312" w:cs="Arial"/>
                <w:color w:val="auto"/>
                <w:sz w:val="24"/>
                <w:szCs w:val="24"/>
              </w:rPr>
              <w:t>60K,</w:t>
            </w:r>
            <w:r>
              <w:rPr>
                <w:rFonts w:ascii="仿宋_GB2312" w:hAnsi="Calibri" w:eastAsia="仿宋_GB2312" w:cs="Arial"/>
                <w:color w:val="auto"/>
                <w:sz w:val="24"/>
                <w:szCs w:val="24"/>
              </w:rPr>
              <w:t>有效迎撞面积</w:t>
            </w:r>
            <w:r>
              <w:rPr>
                <w:rFonts w:hint="eastAsia" w:ascii="仿宋_GB2312" w:hAnsi="Calibri" w:eastAsia="仿宋_GB2312" w:cs="Arial"/>
                <w:color w:val="auto"/>
                <w:sz w:val="24"/>
                <w:szCs w:val="24"/>
              </w:rPr>
              <w:t>≥1.2平方米，</w:t>
            </w:r>
            <w:r>
              <w:rPr>
                <w:rFonts w:ascii="仿宋_GB2312" w:hAnsi="Calibri" w:eastAsia="仿宋_GB2312" w:cs="Arial"/>
                <w:color w:val="auto"/>
                <w:sz w:val="24"/>
                <w:szCs w:val="24"/>
              </w:rPr>
              <w:t>配备液压动力系统，可控制防撞包的90度收起或放下，实现快速举升和落下操作。</w:t>
            </w:r>
          </w:p>
        </w:tc>
        <w:tc>
          <w:tcPr>
            <w:tcW w:w="5173" w:type="dxa"/>
            <w:tcBorders>
              <w:top w:val="single" w:color="auto" w:sz="8" w:space="0"/>
              <w:left w:val="nil"/>
              <w:bottom w:val="single" w:color="auto" w:sz="8" w:space="0"/>
              <w:right w:val="single" w:color="auto" w:sz="8" w:space="0"/>
            </w:tcBorders>
            <w:shd w:val="clear" w:color="auto" w:fill="auto"/>
            <w:vAlign w:val="center"/>
          </w:tcPr>
          <w:p w14:paraId="24747EBD">
            <w:pPr>
              <w:widowControl/>
              <w:jc w:val="center"/>
              <w:rPr>
                <w:rFonts w:ascii="仿宋_GB2312" w:hAnsi="宋体" w:eastAsia="仿宋_GB2312" w:cs="宋体"/>
                <w:color w:val="auto"/>
                <w:sz w:val="24"/>
                <w:szCs w:val="24"/>
              </w:rPr>
            </w:pPr>
            <w:r>
              <w:rPr>
                <w:rFonts w:hint="eastAsia" w:ascii="仿宋_GB2312" w:hAnsi="宋体" w:eastAsia="仿宋_GB2312" w:cs="宋体"/>
                <w:color w:val="auto"/>
                <w:sz w:val="24"/>
                <w:szCs w:val="24"/>
              </w:rPr>
              <w:drawing>
                <wp:inline distT="0" distB="0" distL="0" distR="0">
                  <wp:extent cx="1992630" cy="1492250"/>
                  <wp:effectExtent l="19050" t="0" r="7620" b="0"/>
                  <wp:docPr id="20" name="图片 20" descr="IMG_20170830_11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170830_114025"/>
                          <pic:cNvPicPr>
                            <a:picLocks noChangeAspect="1" noChangeArrowheads="1"/>
                          </pic:cNvPicPr>
                        </pic:nvPicPr>
                        <pic:blipFill>
                          <a:blip r:embed="rId43" cstate="email"/>
                          <a:srcRect/>
                          <a:stretch>
                            <a:fillRect/>
                          </a:stretch>
                        </pic:blipFill>
                        <pic:spPr>
                          <a:xfrm>
                            <a:off x="0" y="0"/>
                            <a:ext cx="1992630" cy="1492250"/>
                          </a:xfrm>
                          <a:prstGeom prst="rect">
                            <a:avLst/>
                          </a:prstGeom>
                          <a:noFill/>
                          <a:ln w="9525">
                            <a:noFill/>
                            <a:miter lim="800000"/>
                            <a:headEnd/>
                            <a:tailEnd/>
                          </a:ln>
                        </pic:spPr>
                      </pic:pic>
                    </a:graphicData>
                  </a:graphic>
                </wp:inline>
              </w:drawing>
            </w:r>
          </w:p>
          <w:p w14:paraId="242EE11E">
            <w:pPr>
              <w:widowControl/>
              <w:jc w:val="center"/>
              <w:rPr>
                <w:rFonts w:ascii="仿宋_GB2312" w:hAnsi="宋体" w:eastAsia="仿宋_GB2312" w:cs="宋体"/>
                <w:color w:val="auto"/>
                <w:sz w:val="24"/>
                <w:szCs w:val="24"/>
              </w:rPr>
            </w:pPr>
            <w:r>
              <w:rPr>
                <w:rFonts w:hint="eastAsia" w:ascii="仿宋_GB2312" w:hAnsi="宋体" w:eastAsia="仿宋_GB2312" w:cs="宋体"/>
                <w:color w:val="auto"/>
                <w:sz w:val="24"/>
                <w:szCs w:val="24"/>
              </w:rPr>
              <w:drawing>
                <wp:inline distT="0" distB="0" distL="0" distR="0">
                  <wp:extent cx="1992630" cy="1492250"/>
                  <wp:effectExtent l="19050" t="0" r="7620" b="0"/>
                  <wp:docPr id="21" name="图片 10" descr="IMG_20170830_11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IMG_20170830_114514"/>
                          <pic:cNvPicPr>
                            <a:picLocks noChangeAspect="1" noChangeArrowheads="1"/>
                          </pic:cNvPicPr>
                        </pic:nvPicPr>
                        <pic:blipFill>
                          <a:blip r:embed="rId44" cstate="email"/>
                          <a:srcRect/>
                          <a:stretch>
                            <a:fillRect/>
                          </a:stretch>
                        </pic:blipFill>
                        <pic:spPr>
                          <a:xfrm>
                            <a:off x="0" y="0"/>
                            <a:ext cx="1992630" cy="1492250"/>
                          </a:xfrm>
                          <a:prstGeom prst="rect">
                            <a:avLst/>
                          </a:prstGeom>
                          <a:noFill/>
                          <a:ln w="9525">
                            <a:noFill/>
                            <a:miter lim="800000"/>
                            <a:headEnd/>
                            <a:tailEnd/>
                          </a:ln>
                        </pic:spPr>
                      </pic:pic>
                    </a:graphicData>
                  </a:graphic>
                </wp:inline>
              </w:drawing>
            </w:r>
          </w:p>
          <w:p w14:paraId="357F082D">
            <w:pPr>
              <w:widowControl/>
              <w:jc w:val="center"/>
              <w:rPr>
                <w:rFonts w:ascii="仿宋_GB2312" w:hAnsi="宋体" w:eastAsia="仿宋_GB2312" w:cs="宋体"/>
                <w:color w:val="auto"/>
                <w:sz w:val="24"/>
                <w:szCs w:val="24"/>
              </w:rPr>
            </w:pPr>
            <w:r>
              <w:rPr>
                <w:rFonts w:hint="eastAsia" w:ascii="仿宋_GB2312" w:hAnsi="宋体" w:eastAsia="仿宋_GB2312" w:cs="宋体"/>
                <w:color w:val="auto"/>
                <w:sz w:val="24"/>
                <w:szCs w:val="24"/>
              </w:rPr>
              <w:drawing>
                <wp:inline distT="0" distB="0" distL="0" distR="0">
                  <wp:extent cx="2011680" cy="1187450"/>
                  <wp:effectExtent l="19050" t="0" r="7381" b="0"/>
                  <wp:docPr id="3" name="图片 16" descr="QQ图片2019051616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QQ图片20190516163634.jpg"/>
                          <pic:cNvPicPr>
                            <a:picLocks noChangeAspect="1"/>
                          </pic:cNvPicPr>
                        </pic:nvPicPr>
                        <pic:blipFill>
                          <a:blip r:embed="rId45" cstate="email"/>
                          <a:srcRect/>
                          <a:stretch>
                            <a:fillRect/>
                          </a:stretch>
                        </pic:blipFill>
                        <pic:spPr>
                          <a:xfrm>
                            <a:off x="0" y="0"/>
                            <a:ext cx="2013269" cy="1188247"/>
                          </a:xfrm>
                          <a:prstGeom prst="rect">
                            <a:avLst/>
                          </a:prstGeom>
                        </pic:spPr>
                      </pic:pic>
                    </a:graphicData>
                  </a:graphic>
                </wp:inline>
              </w:drawing>
            </w:r>
          </w:p>
          <w:p w14:paraId="65697CBD">
            <w:pPr>
              <w:widowControl/>
              <w:jc w:val="center"/>
              <w:rPr>
                <w:rFonts w:ascii="仿宋_GB2312" w:hAnsi="宋体" w:eastAsia="仿宋_GB2312" w:cs="宋体"/>
                <w:color w:val="auto"/>
                <w:sz w:val="24"/>
                <w:szCs w:val="24"/>
              </w:rPr>
            </w:pPr>
            <w:r>
              <w:rPr>
                <w:rFonts w:hint="eastAsia" w:ascii="仿宋_GB2312" w:hAnsi="宋体" w:eastAsia="仿宋_GB2312" w:cs="宋体"/>
                <w:color w:val="auto"/>
                <w:sz w:val="24"/>
                <w:szCs w:val="24"/>
              </w:rPr>
              <w:drawing>
                <wp:inline distT="0" distB="0" distL="0" distR="0">
                  <wp:extent cx="1938655" cy="1589405"/>
                  <wp:effectExtent l="19050" t="0" r="4300" b="0"/>
                  <wp:docPr id="276" name="图片 1" descr="C:\Users\user\Desktop\QQ图片20210601172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1" descr="C:\Users\user\Desktop\QQ图片20210601172734.jpg"/>
                          <pic:cNvPicPr>
                            <a:picLocks noChangeAspect="1" noChangeArrowheads="1"/>
                          </pic:cNvPicPr>
                        </pic:nvPicPr>
                        <pic:blipFill>
                          <a:blip r:embed="rId46" cstate="email"/>
                          <a:srcRect/>
                          <a:stretch>
                            <a:fillRect/>
                          </a:stretch>
                        </pic:blipFill>
                        <pic:spPr>
                          <a:xfrm>
                            <a:off x="0" y="0"/>
                            <a:ext cx="1939489" cy="1590214"/>
                          </a:xfrm>
                          <a:prstGeom prst="rect">
                            <a:avLst/>
                          </a:prstGeom>
                          <a:noFill/>
                          <a:ln w="9525">
                            <a:noFill/>
                            <a:miter lim="800000"/>
                            <a:headEnd/>
                            <a:tailEnd/>
                          </a:ln>
                        </pic:spPr>
                      </pic:pic>
                    </a:graphicData>
                  </a:graphic>
                </wp:inline>
              </w:drawing>
            </w:r>
          </w:p>
          <w:p w14:paraId="1AE34910">
            <w:pPr>
              <w:widowControl/>
              <w:jc w:val="center"/>
              <w:rPr>
                <w:rFonts w:ascii="仿宋_GB2312" w:hAnsi="宋体" w:eastAsia="仿宋_GB2312" w:cs="宋体"/>
                <w:color w:val="auto"/>
                <w:sz w:val="24"/>
                <w:szCs w:val="24"/>
              </w:rPr>
            </w:pPr>
            <w:r>
              <w:rPr>
                <w:rFonts w:ascii="仿宋_GB2312" w:hAnsi="宋体" w:eastAsia="仿宋_GB2312" w:cs="宋体"/>
                <w:color w:val="auto"/>
                <w:sz w:val="24"/>
                <w:szCs w:val="24"/>
              </w:rPr>
              <w:drawing>
                <wp:inline distT="0" distB="0" distL="0" distR="0">
                  <wp:extent cx="2471420" cy="1828800"/>
                  <wp:effectExtent l="19050" t="0" r="4610" b="0"/>
                  <wp:docPr id="106" name="图片 6" descr="C:\Users\L014\AppData\Local\Temp\QQ_1748591495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6" descr="C:\Users\L014\AppData\Local\Temp\QQ_1748591495665.png"/>
                          <pic:cNvPicPr>
                            <a:picLocks noChangeAspect="1" noChangeArrowheads="1"/>
                          </pic:cNvPicPr>
                        </pic:nvPicPr>
                        <pic:blipFill>
                          <a:blip r:embed="rId47"/>
                          <a:srcRect/>
                          <a:stretch>
                            <a:fillRect/>
                          </a:stretch>
                        </pic:blipFill>
                        <pic:spPr>
                          <a:xfrm>
                            <a:off x="0" y="0"/>
                            <a:ext cx="2476500" cy="1832211"/>
                          </a:xfrm>
                          <a:prstGeom prst="rect">
                            <a:avLst/>
                          </a:prstGeom>
                          <a:noFill/>
                          <a:ln w="9525">
                            <a:noFill/>
                            <a:miter lim="800000"/>
                            <a:headEnd/>
                            <a:tailEnd/>
                          </a:ln>
                        </pic:spPr>
                      </pic:pic>
                    </a:graphicData>
                  </a:graphic>
                </wp:inline>
              </w:drawing>
            </w:r>
          </w:p>
          <w:p w14:paraId="1C769B98">
            <w:pPr>
              <w:widowControl/>
              <w:jc w:val="center"/>
              <w:rPr>
                <w:rFonts w:ascii="仿宋_GB2312" w:hAnsi="宋体" w:eastAsia="仿宋_GB2312" w:cs="宋体"/>
                <w:color w:val="auto"/>
                <w:sz w:val="24"/>
                <w:szCs w:val="24"/>
              </w:rPr>
            </w:pPr>
            <w:r>
              <w:rPr>
                <w:rFonts w:ascii="仿宋_GB2312" w:hAnsi="宋体" w:eastAsia="仿宋_GB2312" w:cs="宋体"/>
                <w:color w:val="auto"/>
                <w:sz w:val="24"/>
                <w:szCs w:val="24"/>
              </w:rPr>
              <w:drawing>
                <wp:inline distT="0" distB="0" distL="0" distR="0">
                  <wp:extent cx="2560320" cy="1353820"/>
                  <wp:effectExtent l="19050" t="0" r="0" b="0"/>
                  <wp:docPr id="141" name="图片 7" descr="C:\Users\L014\AppData\Local\Temp\QQ_17485915066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7" descr="C:\Users\L014\AppData\Local\Temp\QQ_1748591506689.png"/>
                          <pic:cNvPicPr>
                            <a:picLocks noChangeAspect="1" noChangeArrowheads="1"/>
                          </pic:cNvPicPr>
                        </pic:nvPicPr>
                        <pic:blipFill>
                          <a:blip r:embed="rId48" cstate="print"/>
                          <a:srcRect/>
                          <a:stretch>
                            <a:fillRect/>
                          </a:stretch>
                        </pic:blipFill>
                        <pic:spPr>
                          <a:xfrm>
                            <a:off x="0" y="0"/>
                            <a:ext cx="2561554" cy="1354641"/>
                          </a:xfrm>
                          <a:prstGeom prst="rect">
                            <a:avLst/>
                          </a:prstGeom>
                          <a:noFill/>
                          <a:ln w="9525">
                            <a:noFill/>
                            <a:miter lim="800000"/>
                            <a:headEnd/>
                            <a:tailEnd/>
                          </a:ln>
                        </pic:spPr>
                      </pic:pic>
                    </a:graphicData>
                  </a:graphic>
                </wp:inline>
              </w:drawing>
            </w:r>
          </w:p>
        </w:tc>
      </w:tr>
      <w:tr w14:paraId="398B97EA">
        <w:tblPrEx>
          <w:tblCellMar>
            <w:top w:w="0" w:type="dxa"/>
            <w:left w:w="108" w:type="dxa"/>
            <w:bottom w:w="0" w:type="dxa"/>
            <w:right w:w="108" w:type="dxa"/>
          </w:tblCellMar>
        </w:tblPrEx>
        <w:trPr>
          <w:trHeight w:val="390" w:hRule="atLeast"/>
          <w:jc w:val="center"/>
        </w:trPr>
        <w:tc>
          <w:tcPr>
            <w:tcW w:w="880" w:type="dxa"/>
            <w:tcBorders>
              <w:top w:val="single" w:color="auto" w:sz="8" w:space="0"/>
              <w:left w:val="single" w:color="auto" w:sz="8" w:space="0"/>
              <w:bottom w:val="single" w:color="auto" w:sz="8" w:space="0"/>
              <w:right w:val="single" w:color="auto" w:sz="8" w:space="0"/>
            </w:tcBorders>
            <w:shd w:val="clear" w:color="auto" w:fill="auto"/>
            <w:vAlign w:val="center"/>
          </w:tcPr>
          <w:p w14:paraId="4B2292E9">
            <w:pPr>
              <w:jc w:val="center"/>
              <w:rPr>
                <w:rFonts w:ascii="仿宋_GB2312" w:hAnsi="Arial" w:eastAsia="仿宋_GB2312" w:cs="Arial"/>
                <w:color w:val="auto"/>
                <w:sz w:val="24"/>
                <w:szCs w:val="24"/>
              </w:rPr>
            </w:pPr>
            <w:r>
              <w:rPr>
                <w:rFonts w:hint="eastAsia" w:ascii="仿宋_GB2312" w:hAnsi="Arial" w:eastAsia="仿宋_GB2312" w:cs="Arial"/>
                <w:color w:val="auto"/>
                <w:sz w:val="24"/>
                <w:szCs w:val="24"/>
              </w:rPr>
              <w:t>2</w:t>
            </w:r>
          </w:p>
        </w:tc>
        <w:tc>
          <w:tcPr>
            <w:tcW w:w="3160" w:type="dxa"/>
            <w:tcBorders>
              <w:top w:val="single" w:color="auto" w:sz="8" w:space="0"/>
              <w:left w:val="nil"/>
              <w:bottom w:val="single" w:color="auto" w:sz="8" w:space="0"/>
              <w:right w:val="single" w:color="auto" w:sz="8" w:space="0"/>
            </w:tcBorders>
            <w:shd w:val="clear" w:color="auto" w:fill="auto"/>
            <w:vAlign w:val="center"/>
          </w:tcPr>
          <w:p w14:paraId="086ADBC0">
            <w:pPr>
              <w:jc w:val="center"/>
              <w:rPr>
                <w:rFonts w:ascii="仿宋_GB2312" w:hAnsi="Arial" w:eastAsia="仿宋_GB2312" w:cs="Arial"/>
                <w:color w:val="auto"/>
                <w:sz w:val="24"/>
                <w:szCs w:val="24"/>
              </w:rPr>
            </w:pPr>
            <w:r>
              <w:rPr>
                <w:rFonts w:hint="eastAsia" w:ascii="仿宋_GB2312" w:eastAsia="仿宋_GB2312" w:hAnsiTheme="minorEastAsia"/>
                <w:color w:val="auto"/>
                <w:sz w:val="24"/>
                <w:szCs w:val="24"/>
              </w:rPr>
              <w:t>3吨智能全自动后装式压缩垃圾车</w:t>
            </w:r>
            <w:r>
              <w:rPr>
                <w:rFonts w:hint="eastAsia" w:ascii="仿宋_GB2312" w:hAnsi="Arial" w:eastAsia="仿宋_GB2312" w:cs="Arial"/>
                <w:color w:val="auto"/>
                <w:sz w:val="24"/>
                <w:szCs w:val="24"/>
              </w:rPr>
              <w:t>〔0.8吨≤核载≤3.0吨；垃圾箱有效容积</w:t>
            </w:r>
            <w:bookmarkStart w:id="10" w:name="OLE_LINK1"/>
            <w:bookmarkStart w:id="11" w:name="OLE_LINK2"/>
            <w:r>
              <w:rPr>
                <w:rFonts w:hint="eastAsia" w:ascii="仿宋_GB2312" w:hAnsi="Arial" w:eastAsia="仿宋_GB2312" w:cs="Arial"/>
                <w:color w:val="auto"/>
                <w:sz w:val="24"/>
                <w:szCs w:val="24"/>
              </w:rPr>
              <w:t>≥</w:t>
            </w:r>
            <w:bookmarkEnd w:id="10"/>
            <w:bookmarkEnd w:id="11"/>
            <w:r>
              <w:rPr>
                <w:rFonts w:hint="eastAsia" w:ascii="仿宋_GB2312" w:hAnsi="Arial" w:eastAsia="仿宋_GB2312" w:cs="Arial"/>
                <w:color w:val="auto"/>
                <w:sz w:val="24"/>
                <w:szCs w:val="24"/>
              </w:rPr>
              <w:t>6立方；不锈钢污水箱总容积≥300升；动力：燃油动力；配置</w:t>
            </w:r>
            <w:r>
              <w:rPr>
                <w:rFonts w:hint="eastAsia" w:ascii="仿宋_GB2312" w:hAnsi="宋体" w:eastAsia="仿宋_GB2312" w:cs="宋体"/>
                <w:color w:val="auto"/>
                <w:kern w:val="0"/>
                <w:sz w:val="24"/>
                <w:szCs w:val="24"/>
              </w:rPr>
              <w:t>摆臂式（簸箕）翻转机构，须具有缓降功能；卸料可电控箱操作且能线控器或遥控操作；</w:t>
            </w:r>
            <w:r>
              <w:rPr>
                <w:rFonts w:hint="eastAsia" w:ascii="仿宋_GB2312" w:hAnsi="Arial" w:eastAsia="仿宋_GB2312" w:cs="Arial"/>
                <w:color w:val="auto"/>
                <w:sz w:val="24"/>
                <w:szCs w:val="24"/>
              </w:rPr>
              <w:t>推荐青岛中集、福龙马、中联重科</w:t>
            </w:r>
            <w:r>
              <w:rPr>
                <w:rFonts w:hint="eastAsia" w:ascii="仿宋_GB2312" w:hAnsi="Calibri" w:eastAsia="仿宋_GB2312" w:cs="Arial"/>
                <w:color w:val="auto"/>
                <w:sz w:val="24"/>
                <w:szCs w:val="24"/>
              </w:rPr>
              <w:t>品牌相关车型，或为具有同等功能及压缩运输能力的其它品牌车型</w:t>
            </w:r>
            <w:r>
              <w:rPr>
                <w:rFonts w:hint="eastAsia" w:ascii="仿宋_GB2312" w:hAnsi="Arial" w:eastAsia="仿宋_GB2312" w:cs="Arial"/>
                <w:color w:val="auto"/>
                <w:sz w:val="24"/>
                <w:szCs w:val="24"/>
              </w:rPr>
              <w:t>〕</w:t>
            </w:r>
          </w:p>
        </w:tc>
        <w:tc>
          <w:tcPr>
            <w:tcW w:w="5173" w:type="dxa"/>
            <w:tcBorders>
              <w:top w:val="single" w:color="auto" w:sz="8" w:space="0"/>
              <w:left w:val="nil"/>
              <w:bottom w:val="single" w:color="auto" w:sz="8" w:space="0"/>
              <w:right w:val="single" w:color="auto" w:sz="8" w:space="0"/>
            </w:tcBorders>
            <w:shd w:val="clear" w:color="auto" w:fill="auto"/>
            <w:vAlign w:val="center"/>
          </w:tcPr>
          <w:p w14:paraId="067D05D5">
            <w:pPr>
              <w:widowControl/>
              <w:jc w:val="center"/>
              <w:rPr>
                <w:rFonts w:ascii="仿宋_GB2312" w:hAnsi="宋体" w:eastAsia="仿宋_GB2312" w:cs="宋体"/>
                <w:color w:val="auto"/>
                <w:sz w:val="24"/>
                <w:szCs w:val="24"/>
              </w:rPr>
            </w:pPr>
            <w:r>
              <w:rPr>
                <w:rFonts w:hint="eastAsia" w:ascii="仿宋_GB2312" w:eastAsia="仿宋_GB2312"/>
                <w:color w:val="auto"/>
              </w:rPr>
              <w:drawing>
                <wp:inline distT="0" distB="0" distL="0" distR="0">
                  <wp:extent cx="2535555" cy="1350010"/>
                  <wp:effectExtent l="19050" t="0" r="0" b="0"/>
                  <wp:docPr id="44" name="图片 2" descr="http://www.aerosun.cn/imageRepository/eb24d02f-f80e-4ad3-8eff-dd1280c7ed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descr="http://www.aerosun.cn/imageRepository/eb24d02f-f80e-4ad3-8eff-dd1280c7ed0b.jpg"/>
                          <pic:cNvPicPr>
                            <a:picLocks noChangeAspect="1" noChangeArrowheads="1"/>
                          </pic:cNvPicPr>
                        </pic:nvPicPr>
                        <pic:blipFill>
                          <a:blip r:embed="rId49" cstate="email"/>
                          <a:srcRect/>
                          <a:stretch>
                            <a:fillRect/>
                          </a:stretch>
                        </pic:blipFill>
                        <pic:spPr>
                          <a:xfrm>
                            <a:off x="0" y="0"/>
                            <a:ext cx="2537175" cy="1351066"/>
                          </a:xfrm>
                          <a:prstGeom prst="rect">
                            <a:avLst/>
                          </a:prstGeom>
                          <a:noFill/>
                          <a:ln w="9525">
                            <a:noFill/>
                            <a:miter lim="800000"/>
                            <a:headEnd/>
                            <a:tailEnd/>
                          </a:ln>
                        </pic:spPr>
                      </pic:pic>
                    </a:graphicData>
                  </a:graphic>
                </wp:inline>
              </w:drawing>
            </w:r>
          </w:p>
          <w:p w14:paraId="05556EE2">
            <w:pPr>
              <w:widowControl/>
              <w:jc w:val="center"/>
              <w:rPr>
                <w:rFonts w:ascii="仿宋_GB2312" w:hAnsi="宋体" w:eastAsia="仿宋_GB2312" w:cs="宋体"/>
                <w:color w:val="auto"/>
                <w:sz w:val="24"/>
                <w:szCs w:val="24"/>
              </w:rPr>
            </w:pPr>
            <w:r>
              <w:rPr>
                <w:rFonts w:hint="eastAsia" w:ascii="仿宋_GB2312" w:hAnsi="宋体" w:eastAsia="仿宋_GB2312" w:cs="宋体"/>
                <w:color w:val="auto"/>
                <w:sz w:val="24"/>
                <w:szCs w:val="24"/>
              </w:rPr>
              <w:drawing>
                <wp:inline distT="0" distB="0" distL="0" distR="0">
                  <wp:extent cx="2266950" cy="2194560"/>
                  <wp:effectExtent l="19050" t="0" r="0" b="0"/>
                  <wp:docPr id="134" name="图片 4" descr="C:\Users\sunsh\AppData\Roaming\Tencent\Users\913821915\QQ\WinTemp\RichOle\56G)(KOWEDAFDUSW0E]20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4" descr="C:\Users\sunsh\AppData\Roaming\Tencent\Users\913821915\QQ\WinTemp\RichOle\56G)(KOWEDAFDUSW0E]201G.jpg"/>
                          <pic:cNvPicPr>
                            <a:picLocks noChangeAspect="1" noChangeArrowheads="1"/>
                          </pic:cNvPicPr>
                        </pic:nvPicPr>
                        <pic:blipFill>
                          <a:blip r:embed="rId50" cstate="email"/>
                          <a:srcRect/>
                          <a:stretch>
                            <a:fillRect/>
                          </a:stretch>
                        </pic:blipFill>
                        <pic:spPr>
                          <a:xfrm>
                            <a:off x="0" y="0"/>
                            <a:ext cx="2270520" cy="2197747"/>
                          </a:xfrm>
                          <a:prstGeom prst="rect">
                            <a:avLst/>
                          </a:prstGeom>
                          <a:noFill/>
                          <a:ln w="9525">
                            <a:noFill/>
                            <a:miter lim="800000"/>
                            <a:headEnd/>
                            <a:tailEnd/>
                          </a:ln>
                        </pic:spPr>
                      </pic:pic>
                    </a:graphicData>
                  </a:graphic>
                </wp:inline>
              </w:drawing>
            </w:r>
          </w:p>
        </w:tc>
      </w:tr>
      <w:tr w14:paraId="0041F11F">
        <w:tblPrEx>
          <w:tblCellMar>
            <w:top w:w="0" w:type="dxa"/>
            <w:left w:w="108" w:type="dxa"/>
            <w:bottom w:w="0" w:type="dxa"/>
            <w:right w:w="108" w:type="dxa"/>
          </w:tblCellMar>
        </w:tblPrEx>
        <w:trPr>
          <w:trHeight w:val="390" w:hRule="atLeast"/>
          <w:jc w:val="center"/>
        </w:trPr>
        <w:tc>
          <w:tcPr>
            <w:tcW w:w="880" w:type="dxa"/>
            <w:tcBorders>
              <w:top w:val="single" w:color="auto" w:sz="8" w:space="0"/>
              <w:left w:val="single" w:color="auto" w:sz="8" w:space="0"/>
              <w:bottom w:val="single" w:color="auto" w:sz="8" w:space="0"/>
              <w:right w:val="single" w:color="auto" w:sz="8" w:space="0"/>
            </w:tcBorders>
            <w:shd w:val="clear" w:color="auto" w:fill="auto"/>
            <w:vAlign w:val="center"/>
          </w:tcPr>
          <w:p w14:paraId="3B4FAE3F">
            <w:pPr>
              <w:jc w:val="center"/>
              <w:rPr>
                <w:rFonts w:ascii="仿宋_GB2312" w:hAnsi="Arial" w:eastAsia="仿宋_GB2312" w:cs="Arial"/>
                <w:color w:val="auto"/>
                <w:sz w:val="24"/>
                <w:szCs w:val="24"/>
              </w:rPr>
            </w:pPr>
            <w:r>
              <w:rPr>
                <w:rFonts w:hint="eastAsia" w:ascii="仿宋_GB2312" w:hAnsi="Arial" w:eastAsia="仿宋_GB2312" w:cs="Arial"/>
                <w:color w:val="auto"/>
                <w:sz w:val="24"/>
                <w:szCs w:val="24"/>
              </w:rPr>
              <w:t>3</w:t>
            </w:r>
          </w:p>
        </w:tc>
        <w:tc>
          <w:tcPr>
            <w:tcW w:w="3160" w:type="dxa"/>
            <w:tcBorders>
              <w:top w:val="single" w:color="auto" w:sz="8" w:space="0"/>
              <w:left w:val="nil"/>
              <w:bottom w:val="single" w:color="auto" w:sz="8" w:space="0"/>
              <w:right w:val="single" w:color="auto" w:sz="8" w:space="0"/>
            </w:tcBorders>
            <w:shd w:val="clear" w:color="auto" w:fill="auto"/>
            <w:vAlign w:val="center"/>
          </w:tcPr>
          <w:p w14:paraId="7ADC703D">
            <w:pPr>
              <w:jc w:val="center"/>
              <w:rPr>
                <w:rFonts w:ascii="仿宋_GB2312" w:eastAsia="仿宋_GB2312" w:hAnsiTheme="minorEastAsia"/>
                <w:color w:val="auto"/>
                <w:sz w:val="24"/>
                <w:szCs w:val="24"/>
              </w:rPr>
            </w:pPr>
            <w:r>
              <w:rPr>
                <w:rFonts w:hint="eastAsia" w:ascii="仿宋_GB2312" w:hAnsi="宋体" w:eastAsia="仿宋_GB2312" w:cs="宋体"/>
                <w:color w:val="auto"/>
                <w:kern w:val="0"/>
                <w:sz w:val="24"/>
                <w:szCs w:val="24"/>
              </w:rPr>
              <w:t>电动垃圾桶收集车〔核载：0.9吨≤核载≤2吨；</w:t>
            </w:r>
            <w:r>
              <w:rPr>
                <w:rFonts w:hint="eastAsia" w:ascii="仿宋_GB2312" w:hAnsi="Arial" w:eastAsia="仿宋_GB2312" w:cs="Arial"/>
                <w:color w:val="auto"/>
                <w:sz w:val="24"/>
                <w:szCs w:val="24"/>
              </w:rPr>
              <w:t>动力：纯电动；底盘驱动电机型式：永磁同步电机；底盘电池种类：磷酸铁锂电池；</w:t>
            </w:r>
            <w:r>
              <w:rPr>
                <w:rFonts w:hint="eastAsia" w:ascii="仿宋_GB2312" w:hAnsi="宋体" w:eastAsia="仿宋_GB2312" w:cs="宋体"/>
                <w:color w:val="auto"/>
                <w:kern w:val="0"/>
                <w:sz w:val="24"/>
                <w:szCs w:val="24"/>
              </w:rPr>
              <w:t>可装桶数量：8个240L标准垃圾桶；垃圾箱为可封闭式；驾驶室带冷暖空调；带液压尾板，液压尾板可电控箱操作也可线控器操作；尾板最大提升力≥300kg；</w:t>
            </w:r>
            <w:r>
              <w:rPr>
                <w:rFonts w:hint="eastAsia" w:ascii="仿宋_GB2312" w:hAnsi="Arial" w:eastAsia="仿宋_GB2312" w:cs="Arial"/>
                <w:color w:val="auto"/>
                <w:sz w:val="24"/>
                <w:szCs w:val="24"/>
              </w:rPr>
              <w:t>不锈钢污水箱总容积≥100升；推荐中联重科、宇通重工</w:t>
            </w:r>
            <w:r>
              <w:rPr>
                <w:rFonts w:hint="eastAsia" w:ascii="仿宋_GB2312" w:hAnsi="宋体" w:eastAsia="仿宋_GB2312" w:cs="宋体"/>
                <w:color w:val="auto"/>
                <w:kern w:val="0"/>
                <w:sz w:val="24"/>
                <w:szCs w:val="24"/>
              </w:rPr>
              <w:t>品牌</w:t>
            </w:r>
            <w:r>
              <w:rPr>
                <w:rFonts w:hint="eastAsia" w:ascii="仿宋_GB2312" w:hAnsi="Calibri" w:eastAsia="仿宋_GB2312" w:cs="Arial"/>
                <w:color w:val="auto"/>
                <w:sz w:val="24"/>
                <w:szCs w:val="24"/>
              </w:rPr>
              <w:t>相关车型，或为具有同等功能及运输、装载能力的其它品牌车型</w:t>
            </w:r>
            <w:r>
              <w:rPr>
                <w:rFonts w:hint="eastAsia" w:ascii="仿宋_GB2312" w:hAnsi="宋体" w:eastAsia="仿宋_GB2312" w:cs="宋体"/>
                <w:color w:val="auto"/>
                <w:kern w:val="0"/>
                <w:sz w:val="24"/>
                <w:szCs w:val="24"/>
              </w:rPr>
              <w:t>〕</w:t>
            </w:r>
          </w:p>
        </w:tc>
        <w:tc>
          <w:tcPr>
            <w:tcW w:w="5173" w:type="dxa"/>
            <w:tcBorders>
              <w:top w:val="single" w:color="auto" w:sz="8" w:space="0"/>
              <w:left w:val="nil"/>
              <w:bottom w:val="single" w:color="auto" w:sz="8" w:space="0"/>
              <w:right w:val="single" w:color="auto" w:sz="8" w:space="0"/>
            </w:tcBorders>
            <w:shd w:val="clear" w:color="auto" w:fill="auto"/>
            <w:vAlign w:val="center"/>
          </w:tcPr>
          <w:p w14:paraId="75CACDB1">
            <w:pPr>
              <w:widowControl/>
              <w:jc w:val="center"/>
              <w:rPr>
                <w:rFonts w:ascii="仿宋_GB2312" w:hAnsi="宋体" w:eastAsia="仿宋_GB2312" w:cs="宋体"/>
                <w:color w:val="auto"/>
                <w:sz w:val="24"/>
                <w:szCs w:val="24"/>
              </w:rPr>
            </w:pPr>
            <w:r>
              <w:rPr>
                <w:rFonts w:hint="eastAsia" w:ascii="仿宋_GB2312" w:hAnsi="宋体" w:eastAsia="仿宋_GB2312" w:cs="宋体"/>
                <w:color w:val="auto"/>
                <w:kern w:val="0"/>
                <w:sz w:val="24"/>
                <w:szCs w:val="24"/>
              </w:rPr>
              <w:drawing>
                <wp:inline distT="0" distB="0" distL="0" distR="0">
                  <wp:extent cx="2481580" cy="1971675"/>
                  <wp:effectExtent l="0" t="0" r="13970" b="9525"/>
                  <wp:docPr id="143" name="图片 2" descr="69)`P22Q$~~G%T(HAILR}B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2" descr="69)`P22Q$~~G%T(HAILR}BX"/>
                          <pic:cNvPicPr>
                            <a:picLocks noChangeAspect="1" noChangeArrowheads="1"/>
                          </pic:cNvPicPr>
                        </pic:nvPicPr>
                        <pic:blipFill>
                          <a:blip r:embed="rId51" cstate="email"/>
                          <a:srcRect/>
                          <a:stretch>
                            <a:fillRect/>
                          </a:stretch>
                        </pic:blipFill>
                        <pic:spPr>
                          <a:xfrm>
                            <a:off x="0" y="0"/>
                            <a:ext cx="2481828" cy="1971675"/>
                          </a:xfrm>
                          <a:prstGeom prst="rect">
                            <a:avLst/>
                          </a:prstGeom>
                          <a:noFill/>
                          <a:ln w="9525">
                            <a:noFill/>
                            <a:miter lim="800000"/>
                            <a:headEnd/>
                            <a:tailEnd/>
                          </a:ln>
                        </pic:spPr>
                      </pic:pic>
                    </a:graphicData>
                  </a:graphic>
                </wp:inline>
              </w:drawing>
            </w:r>
            <w:r>
              <w:rPr>
                <w:rFonts w:hint="eastAsia" w:ascii="仿宋_GB2312" w:hAnsi="宋体" w:eastAsia="仿宋_GB2312"/>
                <w:color w:val="auto"/>
                <w:sz w:val="24"/>
                <w:szCs w:val="24"/>
              </w:rPr>
              <w:drawing>
                <wp:inline distT="0" distB="0" distL="0" distR="0">
                  <wp:extent cx="2461895" cy="1847850"/>
                  <wp:effectExtent l="0" t="0" r="14605" b="0"/>
                  <wp:docPr id="273" name="图片 1" descr="IMG_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1" descr="IMG_3843"/>
                          <pic:cNvPicPr>
                            <a:picLocks noChangeAspect="1" noChangeArrowheads="1"/>
                          </pic:cNvPicPr>
                        </pic:nvPicPr>
                        <pic:blipFill>
                          <a:blip r:embed="rId52" cstate="email"/>
                          <a:srcRect/>
                          <a:stretch>
                            <a:fillRect/>
                          </a:stretch>
                        </pic:blipFill>
                        <pic:spPr>
                          <a:xfrm>
                            <a:off x="0" y="0"/>
                            <a:ext cx="2464516" cy="1849748"/>
                          </a:xfrm>
                          <a:prstGeom prst="rect">
                            <a:avLst/>
                          </a:prstGeom>
                          <a:noFill/>
                          <a:ln w="9525">
                            <a:noFill/>
                            <a:miter lim="800000"/>
                            <a:headEnd/>
                            <a:tailEnd/>
                          </a:ln>
                          <a:effectLst/>
                        </pic:spPr>
                      </pic:pic>
                    </a:graphicData>
                  </a:graphic>
                </wp:inline>
              </w:drawing>
            </w:r>
            <w:r>
              <w:rPr>
                <w:rFonts w:hint="eastAsia" w:ascii="仿宋_GB2312" w:hAnsi="宋体" w:eastAsia="仿宋_GB2312" w:cs="宋体"/>
                <w:color w:val="auto"/>
                <w:kern w:val="0"/>
                <w:sz w:val="24"/>
                <w:szCs w:val="24"/>
              </w:rPr>
              <w:drawing>
                <wp:inline distT="0" distB="0" distL="0" distR="0">
                  <wp:extent cx="2449830" cy="1984375"/>
                  <wp:effectExtent l="0" t="0" r="7620" b="15875"/>
                  <wp:docPr id="23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18"/>
                          <pic:cNvPicPr>
                            <a:picLocks noChangeAspect="1" noChangeArrowheads="1"/>
                          </pic:cNvPicPr>
                        </pic:nvPicPr>
                        <pic:blipFill>
                          <a:blip r:embed="rId53" cstate="email"/>
                          <a:srcRect/>
                          <a:stretch>
                            <a:fillRect/>
                          </a:stretch>
                        </pic:blipFill>
                        <pic:spPr>
                          <a:xfrm>
                            <a:off x="0" y="0"/>
                            <a:ext cx="2449830" cy="1984375"/>
                          </a:xfrm>
                          <a:prstGeom prst="rect">
                            <a:avLst/>
                          </a:prstGeom>
                          <a:noFill/>
                          <a:ln w="9525">
                            <a:noFill/>
                            <a:miter lim="800000"/>
                            <a:headEnd/>
                            <a:tailEnd/>
                          </a:ln>
                        </pic:spPr>
                      </pic:pic>
                    </a:graphicData>
                  </a:graphic>
                </wp:inline>
              </w:drawing>
            </w:r>
          </w:p>
        </w:tc>
      </w:tr>
      <w:tr w14:paraId="1887E6B0">
        <w:tblPrEx>
          <w:tblCellMar>
            <w:top w:w="0" w:type="dxa"/>
            <w:left w:w="108" w:type="dxa"/>
            <w:bottom w:w="0" w:type="dxa"/>
            <w:right w:w="108" w:type="dxa"/>
          </w:tblCellMar>
        </w:tblPrEx>
        <w:trPr>
          <w:trHeight w:val="3003" w:hRule="atLeast"/>
          <w:jc w:val="center"/>
        </w:trPr>
        <w:tc>
          <w:tcPr>
            <w:tcW w:w="880" w:type="dxa"/>
            <w:tcBorders>
              <w:top w:val="single" w:color="auto" w:sz="8" w:space="0"/>
              <w:left w:val="single" w:color="auto" w:sz="4" w:space="0"/>
              <w:bottom w:val="single" w:color="auto" w:sz="8" w:space="0"/>
              <w:right w:val="single" w:color="auto" w:sz="8" w:space="0"/>
            </w:tcBorders>
            <w:shd w:val="clear" w:color="auto" w:fill="auto"/>
            <w:vAlign w:val="center"/>
          </w:tcPr>
          <w:p w14:paraId="7CCBE270">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4</w:t>
            </w:r>
          </w:p>
        </w:tc>
        <w:tc>
          <w:tcPr>
            <w:tcW w:w="3160" w:type="dxa"/>
            <w:tcBorders>
              <w:top w:val="single" w:color="auto" w:sz="8" w:space="0"/>
              <w:left w:val="nil"/>
              <w:bottom w:val="single" w:color="auto" w:sz="8" w:space="0"/>
              <w:right w:val="single" w:color="auto" w:sz="8" w:space="0"/>
            </w:tcBorders>
            <w:shd w:val="clear" w:color="auto" w:fill="auto"/>
            <w:vAlign w:val="center"/>
          </w:tcPr>
          <w:p w14:paraId="34BADB06">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综合保洁车（小型；电动；不含后视镜的车身宽度：0.9米</w:t>
            </w:r>
            <w:r>
              <w:rPr>
                <w:rFonts w:hint="eastAsia" w:ascii="仿宋_GB2312" w:hAnsi="Arial" w:eastAsia="仿宋_GB2312" w:cs="Arial"/>
                <w:color w:val="auto"/>
                <w:sz w:val="24"/>
                <w:szCs w:val="24"/>
              </w:rPr>
              <w:t>≤</w:t>
            </w:r>
            <w:r>
              <w:rPr>
                <w:rFonts w:hint="eastAsia" w:ascii="仿宋_GB2312" w:hAnsi="宋体" w:eastAsia="仿宋_GB2312" w:cs="宋体"/>
                <w:color w:val="auto"/>
                <w:kern w:val="0"/>
                <w:sz w:val="24"/>
                <w:szCs w:val="24"/>
              </w:rPr>
              <w:t>车身宽度</w:t>
            </w:r>
            <w:r>
              <w:rPr>
                <w:rFonts w:hint="eastAsia" w:ascii="仿宋_GB2312" w:hAnsi="Arial" w:eastAsia="仿宋_GB2312" w:cs="Arial"/>
                <w:color w:val="auto"/>
                <w:sz w:val="24"/>
                <w:szCs w:val="24"/>
              </w:rPr>
              <w:t>≤</w:t>
            </w:r>
            <w:r>
              <w:rPr>
                <w:rFonts w:hint="eastAsia" w:ascii="仿宋_GB2312" w:hAnsi="宋体" w:eastAsia="仿宋_GB2312" w:cs="宋体"/>
                <w:color w:val="auto"/>
                <w:kern w:val="0"/>
                <w:sz w:val="24"/>
                <w:szCs w:val="24"/>
              </w:rPr>
              <w:t>1米；箱体宽度：0.9米</w:t>
            </w:r>
            <w:r>
              <w:rPr>
                <w:rFonts w:hint="eastAsia" w:ascii="仿宋_GB2312" w:hAnsi="Arial" w:eastAsia="仿宋_GB2312" w:cs="Arial"/>
                <w:color w:val="auto"/>
                <w:sz w:val="24"/>
                <w:szCs w:val="24"/>
              </w:rPr>
              <w:t>≤箱体</w:t>
            </w:r>
            <w:r>
              <w:rPr>
                <w:rFonts w:hint="eastAsia" w:ascii="仿宋_GB2312" w:hAnsi="宋体" w:eastAsia="仿宋_GB2312" w:cs="宋体"/>
                <w:color w:val="auto"/>
                <w:kern w:val="0"/>
                <w:sz w:val="24"/>
                <w:szCs w:val="24"/>
              </w:rPr>
              <w:t>宽度</w:t>
            </w:r>
            <w:r>
              <w:rPr>
                <w:rFonts w:hint="eastAsia" w:ascii="仿宋_GB2312" w:hAnsi="Arial" w:eastAsia="仿宋_GB2312" w:cs="Arial"/>
                <w:color w:val="auto"/>
                <w:sz w:val="24"/>
                <w:szCs w:val="24"/>
              </w:rPr>
              <w:t>≤</w:t>
            </w:r>
            <w:r>
              <w:rPr>
                <w:rFonts w:hint="eastAsia" w:ascii="仿宋_GB2312" w:hAnsi="宋体" w:eastAsia="仿宋_GB2312" w:cs="宋体"/>
                <w:color w:val="auto"/>
                <w:kern w:val="0"/>
                <w:sz w:val="24"/>
                <w:szCs w:val="24"/>
              </w:rPr>
              <w:t>0.95米；</w:t>
            </w:r>
            <w:r>
              <w:rPr>
                <w:rFonts w:hint="eastAsia" w:ascii="仿宋_GB2312" w:hAnsi="Arial" w:eastAsia="仿宋_GB2312" w:cs="Arial"/>
                <w:color w:val="auto"/>
                <w:sz w:val="24"/>
                <w:szCs w:val="24"/>
              </w:rPr>
              <w:t>底盘电池采用</w:t>
            </w:r>
            <w:r>
              <w:rPr>
                <w:rFonts w:hint="eastAsia" w:ascii="仿宋_GB2312" w:hAnsi="宋体" w:eastAsia="仿宋_GB2312" w:cs="宋体"/>
                <w:color w:val="auto"/>
                <w:kern w:val="0"/>
                <w:sz w:val="24"/>
                <w:szCs w:val="24"/>
              </w:rPr>
              <w:t>锂离子或磷酸铁锂电池</w:t>
            </w:r>
            <w:r>
              <w:rPr>
                <w:rFonts w:hint="eastAsia" w:ascii="仿宋_GB2312" w:eastAsia="仿宋_GB2312" w:hAnsiTheme="minorEastAsia"/>
                <w:color w:val="auto"/>
                <w:kern w:val="0"/>
                <w:sz w:val="24"/>
                <w:szCs w:val="24"/>
              </w:rPr>
              <w:t>；</w:t>
            </w:r>
            <w:r>
              <w:rPr>
                <w:rFonts w:hint="eastAsia" w:ascii="仿宋_GB2312" w:hAnsi="宋体" w:eastAsia="仿宋_GB2312" w:cs="宋体"/>
                <w:color w:val="auto"/>
                <w:kern w:val="0"/>
                <w:sz w:val="24"/>
                <w:szCs w:val="24"/>
              </w:rPr>
              <w:t>电池容量≥48Ah；304不锈钢垃圾箱体；箱体采用全密闭结构制造；箱体顶部盖子可卷帘门或平推式滑盖打开投放垃圾；箱体隔断为大小两个空间分别存放其他垃圾和可回收物，箱体底部隔断空间可以存放必要保洁工具；垃圾箱后尾部可全部打开；车身中部设置有水箱，水箱容量不少于100升；设置有手动自翻机构用于倾倒垃圾；电机为大功率电机，具有较大的爬坡能力；刹车能断电，倒车能限速；配置有差速后桥起到转弯稳定作用；车身明显位置须配置车用灭火器；车身及车尾须粘贴反光标贴；</w:t>
            </w:r>
          </w:p>
          <w:p w14:paraId="7F715276">
            <w:pPr>
              <w:widowControl/>
              <w:rPr>
                <w:rFonts w:ascii="仿宋_GB2312" w:hAnsi="宋体" w:eastAsia="仿宋_GB2312" w:cs="宋体"/>
                <w:color w:val="auto"/>
                <w:kern w:val="0"/>
                <w:sz w:val="24"/>
                <w:szCs w:val="24"/>
              </w:rPr>
            </w:pPr>
          </w:p>
        </w:tc>
        <w:tc>
          <w:tcPr>
            <w:tcW w:w="5173" w:type="dxa"/>
            <w:tcBorders>
              <w:top w:val="single" w:color="auto" w:sz="8" w:space="0"/>
              <w:left w:val="nil"/>
              <w:bottom w:val="single" w:color="auto" w:sz="8" w:space="0"/>
              <w:right w:val="single" w:color="auto" w:sz="8" w:space="0"/>
            </w:tcBorders>
            <w:shd w:val="clear" w:color="auto" w:fill="auto"/>
            <w:vAlign w:val="center"/>
          </w:tcPr>
          <w:p w14:paraId="39757E8A">
            <w:pPr>
              <w:widowControl/>
              <w:jc w:val="center"/>
              <w:rPr>
                <w:rFonts w:ascii="仿宋_GB2312" w:hAnsi="宋体" w:eastAsia="仿宋_GB2312" w:cs="宋体"/>
                <w:color w:val="auto"/>
                <w:kern w:val="0"/>
                <w:sz w:val="24"/>
                <w:szCs w:val="24"/>
              </w:rPr>
            </w:pPr>
            <w:r>
              <w:rPr>
                <w:rFonts w:ascii="仿宋_GB2312" w:hAnsi="宋体" w:eastAsia="仿宋_GB2312" w:cs="宋体"/>
                <w:color w:val="auto"/>
                <w:kern w:val="0"/>
                <w:sz w:val="24"/>
                <w:szCs w:val="24"/>
              </w:rPr>
              <w:drawing>
                <wp:inline distT="0" distB="0" distL="0" distR="0">
                  <wp:extent cx="2907030" cy="2179320"/>
                  <wp:effectExtent l="19050" t="0" r="7620" b="0"/>
                  <wp:docPr id="151" name="图片 4" descr="I:\tu\慢车道清拣车\园区\小型\微信图片_2023021314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4" descr="I:\tu\慢车道清拣车\园区\小型\微信图片_20230213143357.jpg"/>
                          <pic:cNvPicPr>
                            <a:picLocks noChangeAspect="1" noChangeArrowheads="1"/>
                          </pic:cNvPicPr>
                        </pic:nvPicPr>
                        <pic:blipFill>
                          <a:blip r:embed="rId54" cstate="email"/>
                          <a:srcRect/>
                          <a:stretch>
                            <a:fillRect/>
                          </a:stretch>
                        </pic:blipFill>
                        <pic:spPr>
                          <a:xfrm>
                            <a:off x="0" y="0"/>
                            <a:ext cx="2913158" cy="2184519"/>
                          </a:xfrm>
                          <a:prstGeom prst="rect">
                            <a:avLst/>
                          </a:prstGeom>
                          <a:noFill/>
                          <a:ln w="9525">
                            <a:noFill/>
                            <a:miter lim="800000"/>
                            <a:headEnd/>
                            <a:tailEnd/>
                          </a:ln>
                        </pic:spPr>
                      </pic:pic>
                    </a:graphicData>
                  </a:graphic>
                </wp:inline>
              </w:drawing>
            </w:r>
          </w:p>
          <w:p w14:paraId="6B844FC5">
            <w:pPr>
              <w:widowControl/>
              <w:jc w:val="center"/>
              <w:rPr>
                <w:rFonts w:ascii="仿宋_GB2312" w:hAnsi="宋体" w:eastAsia="仿宋_GB2312" w:cs="宋体"/>
                <w:color w:val="auto"/>
                <w:kern w:val="0"/>
                <w:sz w:val="24"/>
                <w:szCs w:val="24"/>
              </w:rPr>
            </w:pPr>
            <w:r>
              <w:rPr>
                <w:rFonts w:ascii="仿宋_GB2312" w:hAnsi="宋体" w:eastAsia="仿宋_GB2312" w:cs="宋体"/>
                <w:color w:val="auto"/>
                <w:kern w:val="0"/>
                <w:sz w:val="24"/>
                <w:szCs w:val="24"/>
              </w:rPr>
              <w:drawing>
                <wp:inline distT="0" distB="0" distL="0" distR="0">
                  <wp:extent cx="2959100" cy="2216150"/>
                  <wp:effectExtent l="19050" t="0" r="0" b="0"/>
                  <wp:docPr id="153" name="图片 4" descr="C:\Users\user\Desktop\新建文件夹 (12)\新建文件夹 (26)\新建文件夹 (16)\微信图片_2023021114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4" descr="C:\Users\user\Desktop\新建文件夹 (12)\新建文件夹 (26)\新建文件夹 (16)\微信图片_20230211141822.jpg"/>
                          <pic:cNvPicPr>
                            <a:picLocks noChangeAspect="1" noChangeArrowheads="1"/>
                          </pic:cNvPicPr>
                        </pic:nvPicPr>
                        <pic:blipFill>
                          <a:blip r:embed="rId55" cstate="email"/>
                          <a:srcRect/>
                          <a:stretch>
                            <a:fillRect/>
                          </a:stretch>
                        </pic:blipFill>
                        <pic:spPr>
                          <a:xfrm>
                            <a:off x="0" y="0"/>
                            <a:ext cx="2965954" cy="2221411"/>
                          </a:xfrm>
                          <a:prstGeom prst="rect">
                            <a:avLst/>
                          </a:prstGeom>
                          <a:noFill/>
                          <a:ln w="9525">
                            <a:noFill/>
                            <a:miter lim="800000"/>
                            <a:headEnd/>
                            <a:tailEnd/>
                          </a:ln>
                        </pic:spPr>
                      </pic:pic>
                    </a:graphicData>
                  </a:graphic>
                </wp:inline>
              </w:drawing>
            </w:r>
          </w:p>
          <w:p w14:paraId="4DF51806">
            <w:pPr>
              <w:widowControl/>
              <w:jc w:val="center"/>
              <w:rPr>
                <w:rFonts w:ascii="仿宋_GB2312" w:hAnsi="宋体" w:eastAsia="仿宋_GB2312" w:cs="宋体"/>
                <w:color w:val="auto"/>
                <w:kern w:val="0"/>
                <w:sz w:val="24"/>
                <w:szCs w:val="24"/>
              </w:rPr>
            </w:pPr>
            <w:r>
              <w:rPr>
                <w:rFonts w:ascii="仿宋_GB2312" w:hAnsi="宋体" w:eastAsia="仿宋_GB2312" w:cs="宋体"/>
                <w:color w:val="auto"/>
                <w:kern w:val="0"/>
                <w:sz w:val="24"/>
                <w:szCs w:val="24"/>
              </w:rPr>
              <w:drawing>
                <wp:inline distT="0" distB="0" distL="0" distR="0">
                  <wp:extent cx="2976880" cy="2232660"/>
                  <wp:effectExtent l="19050" t="0" r="0" b="0"/>
                  <wp:docPr id="154" name="图片 5" descr="C:\Users\user\Desktop\新建文件夹 (12)\新建文件夹 (26)\新建文件夹 (16)\微信图片_20230211141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5" descr="C:\Users\user\Desktop\新建文件夹 (12)\新建文件夹 (26)\新建文件夹 (16)\微信图片_20230211141836.jpg"/>
                          <pic:cNvPicPr>
                            <a:picLocks noChangeAspect="1" noChangeArrowheads="1"/>
                          </pic:cNvPicPr>
                        </pic:nvPicPr>
                        <pic:blipFill>
                          <a:blip r:embed="rId56" cstate="email"/>
                          <a:srcRect/>
                          <a:stretch>
                            <a:fillRect/>
                          </a:stretch>
                        </pic:blipFill>
                        <pic:spPr>
                          <a:xfrm>
                            <a:off x="0" y="0"/>
                            <a:ext cx="2980990" cy="2235385"/>
                          </a:xfrm>
                          <a:prstGeom prst="rect">
                            <a:avLst/>
                          </a:prstGeom>
                          <a:noFill/>
                          <a:ln w="9525">
                            <a:noFill/>
                            <a:miter lim="800000"/>
                            <a:headEnd/>
                            <a:tailEnd/>
                          </a:ln>
                        </pic:spPr>
                      </pic:pic>
                    </a:graphicData>
                  </a:graphic>
                </wp:inline>
              </w:drawing>
            </w:r>
          </w:p>
          <w:p w14:paraId="4EA787E7">
            <w:pPr>
              <w:widowControl/>
              <w:jc w:val="center"/>
              <w:rPr>
                <w:rFonts w:ascii="仿宋_GB2312" w:hAnsi="宋体" w:eastAsia="仿宋_GB2312" w:cs="宋体"/>
                <w:color w:val="auto"/>
                <w:kern w:val="0"/>
                <w:sz w:val="24"/>
                <w:szCs w:val="24"/>
              </w:rPr>
            </w:pPr>
          </w:p>
          <w:p w14:paraId="0C158E13">
            <w:pPr>
              <w:widowControl/>
              <w:jc w:val="center"/>
              <w:rPr>
                <w:rFonts w:ascii="仿宋_GB2312" w:hAnsi="宋体" w:eastAsia="仿宋_GB2312" w:cs="宋体"/>
                <w:color w:val="auto"/>
                <w:kern w:val="0"/>
                <w:sz w:val="24"/>
                <w:szCs w:val="24"/>
              </w:rPr>
            </w:pPr>
            <w:r>
              <w:rPr>
                <w:rFonts w:ascii="仿宋_GB2312" w:hAnsi="宋体" w:eastAsia="仿宋_GB2312" w:cs="宋体"/>
                <w:color w:val="auto"/>
                <w:kern w:val="0"/>
                <w:sz w:val="24"/>
                <w:szCs w:val="24"/>
              </w:rPr>
              <w:drawing>
                <wp:inline distT="0" distB="0" distL="0" distR="0">
                  <wp:extent cx="3011170" cy="2391410"/>
                  <wp:effectExtent l="19050" t="0" r="0" b="0"/>
                  <wp:docPr id="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
                          <pic:cNvPicPr>
                            <a:picLocks noChangeAspect="1" noChangeArrowheads="1"/>
                          </pic:cNvPicPr>
                        </pic:nvPicPr>
                        <pic:blipFill>
                          <a:blip r:embed="rId57" cstate="email"/>
                          <a:srcRect/>
                          <a:stretch>
                            <a:fillRect/>
                          </a:stretch>
                        </pic:blipFill>
                        <pic:spPr>
                          <a:xfrm>
                            <a:off x="0" y="0"/>
                            <a:ext cx="3011045" cy="2391320"/>
                          </a:xfrm>
                          <a:prstGeom prst="rect">
                            <a:avLst/>
                          </a:prstGeom>
                          <a:noFill/>
                          <a:ln w="9525">
                            <a:noFill/>
                            <a:miter lim="800000"/>
                            <a:headEnd/>
                            <a:tailEnd/>
                          </a:ln>
                        </pic:spPr>
                      </pic:pic>
                    </a:graphicData>
                  </a:graphic>
                </wp:inline>
              </w:drawing>
            </w:r>
          </w:p>
          <w:p w14:paraId="31F82A9F">
            <w:pPr>
              <w:widowControl/>
              <w:jc w:val="center"/>
              <w:rPr>
                <w:rFonts w:ascii="仿宋_GB2312" w:hAnsi="宋体" w:eastAsia="仿宋_GB2312" w:cs="宋体"/>
                <w:color w:val="auto"/>
                <w:kern w:val="0"/>
                <w:sz w:val="24"/>
                <w:szCs w:val="24"/>
              </w:rPr>
            </w:pPr>
          </w:p>
        </w:tc>
      </w:tr>
      <w:tr w14:paraId="344FA495">
        <w:tblPrEx>
          <w:tblCellMar>
            <w:top w:w="0" w:type="dxa"/>
            <w:left w:w="108" w:type="dxa"/>
            <w:bottom w:w="0" w:type="dxa"/>
            <w:right w:w="108" w:type="dxa"/>
          </w:tblCellMar>
        </w:tblPrEx>
        <w:trPr>
          <w:trHeight w:val="3003" w:hRule="atLeast"/>
          <w:jc w:val="center"/>
        </w:trPr>
        <w:tc>
          <w:tcPr>
            <w:tcW w:w="880" w:type="dxa"/>
            <w:tcBorders>
              <w:top w:val="single" w:color="auto" w:sz="8" w:space="0"/>
              <w:left w:val="single" w:color="auto" w:sz="4" w:space="0"/>
              <w:bottom w:val="single" w:color="auto" w:sz="8" w:space="0"/>
              <w:right w:val="single" w:color="auto" w:sz="8" w:space="0"/>
            </w:tcBorders>
            <w:shd w:val="clear" w:color="auto" w:fill="auto"/>
            <w:vAlign w:val="center"/>
          </w:tcPr>
          <w:p w14:paraId="30A9A802">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5</w:t>
            </w:r>
          </w:p>
        </w:tc>
        <w:tc>
          <w:tcPr>
            <w:tcW w:w="3160" w:type="dxa"/>
            <w:tcBorders>
              <w:top w:val="single" w:color="auto" w:sz="8" w:space="0"/>
              <w:left w:val="nil"/>
              <w:bottom w:val="single" w:color="auto" w:sz="8" w:space="0"/>
              <w:right w:val="single" w:color="auto" w:sz="8" w:space="0"/>
            </w:tcBorders>
            <w:shd w:val="clear" w:color="auto" w:fill="auto"/>
            <w:vAlign w:val="center"/>
          </w:tcPr>
          <w:p w14:paraId="779F25CC">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综合保洁车（微型；电动；不含后视镜的车身宽度：0.9米</w:t>
            </w:r>
            <w:r>
              <w:rPr>
                <w:rFonts w:hint="eastAsia" w:ascii="仿宋_GB2312" w:hAnsi="Arial" w:eastAsia="仿宋_GB2312" w:cs="Arial"/>
                <w:color w:val="auto"/>
                <w:sz w:val="24"/>
                <w:szCs w:val="24"/>
              </w:rPr>
              <w:t>≤</w:t>
            </w:r>
            <w:r>
              <w:rPr>
                <w:rFonts w:hint="eastAsia" w:ascii="仿宋_GB2312" w:hAnsi="宋体" w:eastAsia="仿宋_GB2312" w:cs="宋体"/>
                <w:color w:val="auto"/>
                <w:kern w:val="0"/>
                <w:sz w:val="24"/>
                <w:szCs w:val="24"/>
              </w:rPr>
              <w:t>车身宽度</w:t>
            </w:r>
            <w:r>
              <w:rPr>
                <w:rFonts w:hint="eastAsia" w:ascii="仿宋_GB2312" w:hAnsi="Arial" w:eastAsia="仿宋_GB2312" w:cs="Arial"/>
                <w:color w:val="auto"/>
                <w:sz w:val="24"/>
                <w:szCs w:val="24"/>
              </w:rPr>
              <w:t>≤</w:t>
            </w:r>
            <w:r>
              <w:rPr>
                <w:rFonts w:hint="eastAsia" w:ascii="仿宋_GB2312" w:hAnsi="宋体" w:eastAsia="仿宋_GB2312" w:cs="宋体"/>
                <w:color w:val="auto"/>
                <w:kern w:val="0"/>
                <w:sz w:val="24"/>
                <w:szCs w:val="24"/>
              </w:rPr>
              <w:t>1米；箱体宽度：0.6米</w:t>
            </w:r>
            <w:r>
              <w:rPr>
                <w:rFonts w:hint="eastAsia" w:ascii="仿宋_GB2312" w:hAnsi="Arial" w:eastAsia="仿宋_GB2312" w:cs="Arial"/>
                <w:color w:val="auto"/>
                <w:sz w:val="24"/>
                <w:szCs w:val="24"/>
              </w:rPr>
              <w:t>≤箱体</w:t>
            </w:r>
            <w:r>
              <w:rPr>
                <w:rFonts w:hint="eastAsia" w:ascii="仿宋_GB2312" w:hAnsi="宋体" w:eastAsia="仿宋_GB2312" w:cs="宋体"/>
                <w:color w:val="auto"/>
                <w:kern w:val="0"/>
                <w:sz w:val="24"/>
                <w:szCs w:val="24"/>
              </w:rPr>
              <w:t>宽度</w:t>
            </w:r>
            <w:r>
              <w:rPr>
                <w:rFonts w:hint="eastAsia" w:ascii="仿宋_GB2312" w:hAnsi="Arial" w:eastAsia="仿宋_GB2312" w:cs="Arial"/>
                <w:color w:val="auto"/>
                <w:sz w:val="24"/>
                <w:szCs w:val="24"/>
              </w:rPr>
              <w:t>≤</w:t>
            </w:r>
            <w:r>
              <w:rPr>
                <w:rFonts w:hint="eastAsia" w:ascii="仿宋_GB2312" w:hAnsi="宋体" w:eastAsia="仿宋_GB2312" w:cs="宋体"/>
                <w:color w:val="auto"/>
                <w:kern w:val="0"/>
                <w:sz w:val="24"/>
                <w:szCs w:val="24"/>
              </w:rPr>
              <w:t>0.7米；底盘电池采用锂离子或磷酸铁锂电池；电池容量≥32Ah；304不锈钢垃圾箱体；箱体采用全密闭结构制造；箱体顶部盖子可卷帘门或平推式滑盖打开投放垃圾；箱体隔断为大小两个空间分别存放其他垃圾和可回收物，各设置有独立开启盖，箱体底部隔断空间可以存放必要保洁工具；车身中部设置有水箱，水箱容量不少于45升；设置有手动自翻机构用于倾倒垃圾；电机为大功率电机，具有较大的爬坡能力；刹车能断电，倒车能限速；配置有差速后桥起到转弯稳定作用；车身明显位置须配置车用灭火器；车身及车尾须粘贴反光标贴）</w:t>
            </w:r>
          </w:p>
        </w:tc>
        <w:tc>
          <w:tcPr>
            <w:tcW w:w="5173" w:type="dxa"/>
            <w:tcBorders>
              <w:top w:val="single" w:color="auto" w:sz="8" w:space="0"/>
              <w:left w:val="nil"/>
              <w:bottom w:val="single" w:color="auto" w:sz="8" w:space="0"/>
              <w:right w:val="single" w:color="auto" w:sz="8" w:space="0"/>
            </w:tcBorders>
            <w:shd w:val="clear" w:color="auto" w:fill="auto"/>
            <w:vAlign w:val="center"/>
          </w:tcPr>
          <w:p w14:paraId="2F79F17B">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drawing>
                <wp:inline distT="0" distB="0" distL="0" distR="0">
                  <wp:extent cx="2703195" cy="1898650"/>
                  <wp:effectExtent l="19050" t="0" r="1638"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noChangeArrowheads="1"/>
                          </pic:cNvPicPr>
                        </pic:nvPicPr>
                        <pic:blipFill>
                          <a:blip r:embed="rId58" cstate="email"/>
                          <a:srcRect/>
                          <a:stretch>
                            <a:fillRect/>
                          </a:stretch>
                        </pic:blipFill>
                        <pic:spPr>
                          <a:xfrm>
                            <a:off x="0" y="0"/>
                            <a:ext cx="2709674" cy="1903502"/>
                          </a:xfrm>
                          <a:prstGeom prst="rect">
                            <a:avLst/>
                          </a:prstGeom>
                          <a:noFill/>
                          <a:ln w="9525">
                            <a:noFill/>
                            <a:miter lim="800000"/>
                            <a:headEnd/>
                            <a:tailEnd/>
                          </a:ln>
                        </pic:spPr>
                      </pic:pic>
                    </a:graphicData>
                  </a:graphic>
                </wp:inline>
              </w:drawing>
            </w:r>
          </w:p>
          <w:p w14:paraId="7431C496">
            <w:pPr>
              <w:widowControl/>
              <w:jc w:val="center"/>
              <w:rPr>
                <w:rFonts w:ascii="仿宋_GB2312" w:hAnsi="宋体" w:eastAsia="仿宋_GB2312" w:cs="宋体"/>
                <w:color w:val="auto"/>
                <w:kern w:val="0"/>
                <w:sz w:val="24"/>
                <w:szCs w:val="24"/>
              </w:rPr>
            </w:pPr>
            <w:r>
              <w:rPr>
                <w:rFonts w:ascii="仿宋_GB2312" w:hAnsi="宋体" w:eastAsia="仿宋_GB2312" w:cs="宋体"/>
                <w:color w:val="auto"/>
                <w:kern w:val="0"/>
                <w:sz w:val="24"/>
                <w:szCs w:val="24"/>
              </w:rPr>
              <w:drawing>
                <wp:inline distT="0" distB="0" distL="0" distR="0">
                  <wp:extent cx="2678430" cy="2707640"/>
                  <wp:effectExtent l="19050" t="0" r="7052" b="0"/>
                  <wp:docPr id="38" name="图片 1" descr="I:\tu\慢车道清拣车\园区\微型\微信图片_20230511091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I:\tu\慢车道清拣车\园区\微型\微信图片_20230511091808.jpg"/>
                          <pic:cNvPicPr>
                            <a:picLocks noChangeAspect="1" noChangeArrowheads="1"/>
                          </pic:cNvPicPr>
                        </pic:nvPicPr>
                        <pic:blipFill>
                          <a:blip r:embed="rId59" cstate="email"/>
                          <a:srcRect/>
                          <a:stretch>
                            <a:fillRect/>
                          </a:stretch>
                        </pic:blipFill>
                        <pic:spPr>
                          <a:xfrm>
                            <a:off x="0" y="0"/>
                            <a:ext cx="2687734" cy="2716862"/>
                          </a:xfrm>
                          <a:prstGeom prst="rect">
                            <a:avLst/>
                          </a:prstGeom>
                          <a:noFill/>
                          <a:ln w="9525">
                            <a:noFill/>
                            <a:miter lim="800000"/>
                            <a:headEnd/>
                            <a:tailEnd/>
                          </a:ln>
                        </pic:spPr>
                      </pic:pic>
                    </a:graphicData>
                  </a:graphic>
                </wp:inline>
              </w:drawing>
            </w:r>
          </w:p>
        </w:tc>
      </w:tr>
      <w:tr w14:paraId="6D06F334">
        <w:tblPrEx>
          <w:tblCellMar>
            <w:top w:w="0" w:type="dxa"/>
            <w:left w:w="108" w:type="dxa"/>
            <w:bottom w:w="0" w:type="dxa"/>
            <w:right w:w="108" w:type="dxa"/>
          </w:tblCellMar>
        </w:tblPrEx>
        <w:trPr>
          <w:trHeight w:val="300" w:hRule="atLeast"/>
          <w:jc w:val="center"/>
        </w:trPr>
        <w:tc>
          <w:tcPr>
            <w:tcW w:w="880" w:type="dxa"/>
            <w:tcBorders>
              <w:top w:val="nil"/>
              <w:left w:val="single" w:color="auto" w:sz="4" w:space="0"/>
              <w:bottom w:val="single" w:color="auto" w:sz="8" w:space="0"/>
              <w:right w:val="single" w:color="auto" w:sz="8" w:space="0"/>
            </w:tcBorders>
            <w:shd w:val="clear" w:color="auto" w:fill="auto"/>
            <w:vAlign w:val="center"/>
          </w:tcPr>
          <w:p w14:paraId="6E69A5CB">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6</w:t>
            </w:r>
          </w:p>
        </w:tc>
        <w:tc>
          <w:tcPr>
            <w:tcW w:w="3160" w:type="dxa"/>
            <w:tcBorders>
              <w:top w:val="nil"/>
              <w:left w:val="nil"/>
              <w:bottom w:val="single" w:color="auto" w:sz="8" w:space="0"/>
              <w:right w:val="single" w:color="auto" w:sz="8" w:space="0"/>
            </w:tcBorders>
            <w:shd w:val="clear" w:color="auto" w:fill="auto"/>
            <w:vAlign w:val="center"/>
          </w:tcPr>
          <w:p w14:paraId="660A4964">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步行保洁垃圾收集桶（桶身为国内知名品牌，304不锈钢拖桶架）</w:t>
            </w:r>
          </w:p>
        </w:tc>
        <w:tc>
          <w:tcPr>
            <w:tcW w:w="5173" w:type="dxa"/>
            <w:tcBorders>
              <w:top w:val="nil"/>
              <w:left w:val="nil"/>
              <w:bottom w:val="single" w:color="auto" w:sz="8" w:space="0"/>
              <w:right w:val="single" w:color="auto" w:sz="8" w:space="0"/>
            </w:tcBorders>
            <w:shd w:val="clear" w:color="auto" w:fill="auto"/>
            <w:vAlign w:val="center"/>
          </w:tcPr>
          <w:p w14:paraId="33AE69DB">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drawing>
                <wp:inline distT="0" distB="0" distL="0" distR="0">
                  <wp:extent cx="2052955" cy="2719070"/>
                  <wp:effectExtent l="19050" t="0" r="4333" b="0"/>
                  <wp:docPr id="156" name="图片 1" descr="C:\Users\user\Desktop\QQ图片20220209091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 descr="C:\Users\user\Desktop\QQ图片20220209091256.png"/>
                          <pic:cNvPicPr>
                            <a:picLocks noChangeAspect="1" noChangeArrowheads="1"/>
                          </pic:cNvPicPr>
                        </pic:nvPicPr>
                        <pic:blipFill>
                          <a:blip r:embed="rId60" cstate="email"/>
                          <a:srcRect/>
                          <a:stretch>
                            <a:fillRect/>
                          </a:stretch>
                        </pic:blipFill>
                        <pic:spPr>
                          <a:xfrm>
                            <a:off x="0" y="0"/>
                            <a:ext cx="2054252" cy="2720915"/>
                          </a:xfrm>
                          <a:prstGeom prst="rect">
                            <a:avLst/>
                          </a:prstGeom>
                          <a:noFill/>
                          <a:ln w="9525">
                            <a:noFill/>
                            <a:miter lim="800000"/>
                            <a:headEnd/>
                            <a:tailEnd/>
                          </a:ln>
                        </pic:spPr>
                      </pic:pic>
                    </a:graphicData>
                  </a:graphic>
                </wp:inline>
              </w:drawing>
            </w:r>
          </w:p>
          <w:p w14:paraId="451FB8F2">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drawing>
                <wp:inline distT="0" distB="0" distL="0" distR="0">
                  <wp:extent cx="2160905" cy="2474595"/>
                  <wp:effectExtent l="19050" t="0" r="0" b="0"/>
                  <wp:docPr id="160" name="图片 2" descr="C:\Users\user\Desktop\QQ图片20220209091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2" descr="C:\Users\user\Desktop\QQ图片20220209091353.png"/>
                          <pic:cNvPicPr>
                            <a:picLocks noChangeAspect="1" noChangeArrowheads="1"/>
                          </pic:cNvPicPr>
                        </pic:nvPicPr>
                        <pic:blipFill>
                          <a:blip r:embed="rId61" cstate="email"/>
                          <a:srcRect/>
                          <a:stretch>
                            <a:fillRect/>
                          </a:stretch>
                        </pic:blipFill>
                        <pic:spPr>
                          <a:xfrm>
                            <a:off x="0" y="0"/>
                            <a:ext cx="2164614" cy="2479007"/>
                          </a:xfrm>
                          <a:prstGeom prst="rect">
                            <a:avLst/>
                          </a:prstGeom>
                          <a:noFill/>
                          <a:ln w="9525">
                            <a:noFill/>
                            <a:miter lim="800000"/>
                            <a:headEnd/>
                            <a:tailEnd/>
                          </a:ln>
                        </pic:spPr>
                      </pic:pic>
                    </a:graphicData>
                  </a:graphic>
                </wp:inline>
              </w:drawing>
            </w:r>
          </w:p>
        </w:tc>
      </w:tr>
      <w:tr w14:paraId="7188A5AD">
        <w:tblPrEx>
          <w:tblCellMar>
            <w:top w:w="0" w:type="dxa"/>
            <w:left w:w="108" w:type="dxa"/>
            <w:bottom w:w="0" w:type="dxa"/>
            <w:right w:w="108" w:type="dxa"/>
          </w:tblCellMar>
        </w:tblPrEx>
        <w:trPr>
          <w:trHeight w:val="300" w:hRule="atLeast"/>
          <w:jc w:val="center"/>
        </w:trPr>
        <w:tc>
          <w:tcPr>
            <w:tcW w:w="880" w:type="dxa"/>
            <w:tcBorders>
              <w:top w:val="nil"/>
              <w:left w:val="single" w:color="auto" w:sz="4" w:space="0"/>
              <w:bottom w:val="single" w:color="auto" w:sz="8" w:space="0"/>
              <w:right w:val="single" w:color="auto" w:sz="8" w:space="0"/>
            </w:tcBorders>
            <w:shd w:val="clear" w:color="auto" w:fill="auto"/>
            <w:vAlign w:val="center"/>
          </w:tcPr>
          <w:p w14:paraId="3EAD032F">
            <w:pPr>
              <w:widowControl/>
              <w:jc w:val="center"/>
              <w:rPr>
                <w:rFonts w:cs="Arial" w:asciiTheme="minorEastAsia" w:hAnsiTheme="minorEastAsia" w:eastAsiaTheme="minorEastAsia"/>
                <w:b/>
                <w:color w:val="auto"/>
                <w:sz w:val="24"/>
                <w:szCs w:val="24"/>
              </w:rPr>
            </w:pPr>
            <w:r>
              <w:rPr>
                <w:rFonts w:hint="eastAsia" w:cs="Arial" w:asciiTheme="minorEastAsia" w:hAnsiTheme="minorEastAsia" w:eastAsiaTheme="minorEastAsia"/>
                <w:b/>
                <w:color w:val="auto"/>
                <w:sz w:val="24"/>
                <w:szCs w:val="24"/>
              </w:rPr>
              <w:t>7</w:t>
            </w:r>
          </w:p>
        </w:tc>
        <w:tc>
          <w:tcPr>
            <w:tcW w:w="3160" w:type="dxa"/>
            <w:tcBorders>
              <w:top w:val="nil"/>
              <w:left w:val="nil"/>
              <w:bottom w:val="single" w:color="auto" w:sz="8" w:space="0"/>
              <w:right w:val="single" w:color="auto" w:sz="8" w:space="0"/>
            </w:tcBorders>
            <w:shd w:val="clear" w:color="auto" w:fill="auto"/>
            <w:vAlign w:val="center"/>
          </w:tcPr>
          <w:p w14:paraId="0E5FEE21">
            <w:pPr>
              <w:pStyle w:val="24"/>
              <w:ind w:firstLine="480"/>
              <w:jc w:val="left"/>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道路智能巡检设备（高清摄像头，不低于800万像素，分辨率不低于3840×2160，数据处理主机</w:t>
            </w:r>
            <w:bookmarkStart w:id="12" w:name="OLE_LINK28"/>
            <w:r>
              <w:rPr>
                <w:rFonts w:hint="eastAsia" w:ascii="仿宋_GB2312" w:hAnsi="宋体" w:eastAsia="仿宋_GB2312" w:cs="宋体"/>
                <w:color w:val="auto"/>
                <w:kern w:val="0"/>
                <w:sz w:val="24"/>
                <w:szCs w:val="24"/>
              </w:rPr>
              <w:t>终端不低于100TOPS（int8）算力</w:t>
            </w:r>
            <w:bookmarkEnd w:id="12"/>
            <w:r>
              <w:rPr>
                <w:rFonts w:hint="eastAsia" w:ascii="仿宋_GB2312" w:hAnsi="宋体" w:eastAsia="仿宋_GB2312" w:cs="宋体"/>
                <w:color w:val="auto"/>
                <w:kern w:val="0"/>
                <w:sz w:val="24"/>
                <w:szCs w:val="24"/>
              </w:rPr>
              <w:t>，识别速度不低于20帧/秒，支持车速</w:t>
            </w:r>
            <w:r>
              <w:rPr>
                <w:rFonts w:ascii="仿宋_GB2312" w:hAnsi="宋体" w:eastAsia="仿宋_GB2312" w:cs="宋体"/>
                <w:color w:val="auto"/>
                <w:kern w:val="0"/>
                <w:sz w:val="24"/>
                <w:szCs w:val="24"/>
              </w:rPr>
              <w:t>0</w:t>
            </w:r>
            <w:r>
              <w:rPr>
                <w:rFonts w:hint="eastAsia" w:ascii="仿宋_GB2312" w:hAnsi="宋体" w:eastAsia="仿宋_GB2312" w:cs="宋体"/>
                <w:color w:val="auto"/>
                <w:kern w:val="0"/>
                <w:sz w:val="24"/>
                <w:szCs w:val="24"/>
              </w:rPr>
              <w:t>-80km/h，正常检测抓拍支持5G/WIFI网络；支持GPS/BD定位，防护等级 ：不低于IP67。在驶过程中对</w:t>
            </w:r>
            <w:bookmarkStart w:id="13" w:name="OLE_LINK18"/>
            <w:bookmarkStart w:id="14" w:name="OLE_LINK19"/>
            <w:r>
              <w:rPr>
                <w:rFonts w:hint="eastAsia" w:ascii="仿宋_GB2312" w:hAnsi="宋体" w:eastAsia="仿宋_GB2312" w:cs="宋体"/>
                <w:color w:val="auto"/>
                <w:kern w:val="0"/>
                <w:sz w:val="24"/>
                <w:szCs w:val="24"/>
              </w:rPr>
              <w:t>摄像头</w:t>
            </w:r>
            <w:bookmarkEnd w:id="13"/>
            <w:bookmarkEnd w:id="14"/>
            <w:r>
              <w:rPr>
                <w:rFonts w:hint="eastAsia" w:ascii="仿宋_GB2312" w:hAnsi="宋体" w:eastAsia="仿宋_GB2312" w:cs="宋体"/>
                <w:color w:val="auto"/>
                <w:kern w:val="0"/>
                <w:sz w:val="24"/>
                <w:szCs w:val="24"/>
              </w:rPr>
              <w:t>采集的路面影像和路况数据进行实时分析，可智能识别包括但不限于路面垃圾、抛洒、积水、裂缝等问题，并反馈至智能巡检软件平台，</w:t>
            </w:r>
            <w:bookmarkStart w:id="15" w:name="OLE_LINK41"/>
            <w:bookmarkStart w:id="16" w:name="OLE_LINK40"/>
            <w:r>
              <w:rPr>
                <w:rFonts w:hint="eastAsia" w:ascii="仿宋_GB2312" w:hAnsi="宋体" w:eastAsia="仿宋_GB2312" w:cs="宋体"/>
                <w:color w:val="auto"/>
                <w:kern w:val="0"/>
                <w:sz w:val="24"/>
                <w:szCs w:val="24"/>
              </w:rPr>
              <w:t>智能巡检软件平台</w:t>
            </w:r>
            <w:bookmarkEnd w:id="15"/>
            <w:bookmarkEnd w:id="16"/>
            <w:r>
              <w:rPr>
                <w:rFonts w:hint="eastAsia" w:ascii="仿宋_GB2312" w:hAnsi="宋体" w:eastAsia="仿宋_GB2312" w:cs="宋体"/>
                <w:color w:val="auto"/>
                <w:kern w:val="0"/>
                <w:sz w:val="24"/>
                <w:szCs w:val="24"/>
              </w:rPr>
              <w:t>数据须接入城维系统；进场时为全新，具体进场时间待甲方通知）</w:t>
            </w:r>
          </w:p>
          <w:p w14:paraId="113F297B">
            <w:pPr>
              <w:pStyle w:val="24"/>
              <w:ind w:firstLine="480"/>
              <w:jc w:val="left"/>
              <w:rPr>
                <w:rFonts w:ascii="仿宋_GB2312" w:hAnsi="宋体" w:eastAsia="仿宋_GB2312" w:cs="宋体"/>
                <w:color w:val="auto"/>
                <w:kern w:val="0"/>
                <w:sz w:val="24"/>
                <w:szCs w:val="24"/>
              </w:rPr>
            </w:pPr>
          </w:p>
        </w:tc>
        <w:tc>
          <w:tcPr>
            <w:tcW w:w="5173" w:type="dxa"/>
            <w:tcBorders>
              <w:top w:val="nil"/>
              <w:left w:val="nil"/>
              <w:bottom w:val="single" w:color="auto" w:sz="8" w:space="0"/>
              <w:right w:val="single" w:color="auto" w:sz="8" w:space="0"/>
            </w:tcBorders>
            <w:shd w:val="clear" w:color="auto" w:fill="auto"/>
            <w:vAlign w:val="center"/>
          </w:tcPr>
          <w:p w14:paraId="3F26FDB8">
            <w:pPr>
              <w:widowControl/>
              <w:jc w:val="center"/>
              <w:rPr>
                <w:rFonts w:ascii="宋体" w:hAnsi="宋体" w:eastAsia="宋体"/>
                <w:color w:val="auto"/>
                <w:sz w:val="24"/>
                <w:szCs w:val="24"/>
              </w:rPr>
            </w:pPr>
            <w:r>
              <w:rPr>
                <w:rFonts w:ascii="宋体" w:hAnsi="宋体" w:eastAsia="宋体"/>
                <w:color w:val="auto"/>
                <w:sz w:val="24"/>
                <w:szCs w:val="24"/>
              </w:rPr>
              <w:drawing>
                <wp:inline distT="0" distB="0" distL="0" distR="0">
                  <wp:extent cx="1320800" cy="1148715"/>
                  <wp:effectExtent l="19050" t="0" r="0" b="0"/>
                  <wp:docPr id="175" name="图片 1" descr="D:\/Screenshot_20250523_174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 descr="D:\/Screenshot_20250523_174410.jpg"/>
                          <pic:cNvPicPr>
                            <a:picLocks noChangeAspect="1" noChangeArrowheads="1"/>
                          </pic:cNvPicPr>
                        </pic:nvPicPr>
                        <pic:blipFill>
                          <a:blip r:embed="rId62" cstate="print"/>
                          <a:srcRect/>
                          <a:stretch>
                            <a:fillRect/>
                          </a:stretch>
                        </pic:blipFill>
                        <pic:spPr>
                          <a:xfrm>
                            <a:off x="0" y="0"/>
                            <a:ext cx="1323207" cy="1151061"/>
                          </a:xfrm>
                          <a:prstGeom prst="rect">
                            <a:avLst/>
                          </a:prstGeom>
                          <a:noFill/>
                          <a:ln w="9525">
                            <a:noFill/>
                            <a:miter lim="800000"/>
                            <a:headEnd/>
                            <a:tailEnd/>
                          </a:ln>
                        </pic:spPr>
                      </pic:pic>
                    </a:graphicData>
                  </a:graphic>
                </wp:inline>
              </w:drawing>
            </w:r>
          </w:p>
          <w:p w14:paraId="55E051DC">
            <w:pPr>
              <w:widowControl/>
              <w:jc w:val="center"/>
              <w:rPr>
                <w:rFonts w:ascii="宋体" w:hAnsi="宋体" w:eastAsia="宋体"/>
                <w:color w:val="auto"/>
                <w:sz w:val="24"/>
                <w:szCs w:val="24"/>
              </w:rPr>
            </w:pPr>
          </w:p>
          <w:p w14:paraId="19B152D8">
            <w:pPr>
              <w:widowControl/>
              <w:jc w:val="center"/>
              <w:rPr>
                <w:rFonts w:ascii="宋体" w:hAnsi="宋体" w:eastAsia="宋体"/>
                <w:color w:val="auto"/>
                <w:sz w:val="24"/>
                <w:szCs w:val="24"/>
              </w:rPr>
            </w:pPr>
            <w:r>
              <w:rPr>
                <w:color w:val="auto"/>
              </w:rPr>
              <w:drawing>
                <wp:inline distT="0" distB="0" distL="0" distR="0">
                  <wp:extent cx="1339215" cy="1035050"/>
                  <wp:effectExtent l="19050" t="0" r="0" b="0"/>
                  <wp:docPr id="191" name="图片 1" descr="C:\Users\L014\Documents\Tencent Files\605806254\nt_qq\nt_data\Pic\2025-05\Ori\2bb594b8ac796ee4c498d7b484151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 descr="C:\Users\L014\Documents\Tencent Files\605806254\nt_qq\nt_data\Pic\2025-05\Ori\2bb594b8ac796ee4c498d7b484151e96.png"/>
                          <pic:cNvPicPr>
                            <a:picLocks noChangeAspect="1" noChangeArrowheads="1"/>
                          </pic:cNvPicPr>
                        </pic:nvPicPr>
                        <pic:blipFill>
                          <a:blip r:embed="rId63" cstate="print"/>
                          <a:srcRect/>
                          <a:stretch>
                            <a:fillRect/>
                          </a:stretch>
                        </pic:blipFill>
                        <pic:spPr>
                          <a:xfrm>
                            <a:off x="0" y="0"/>
                            <a:ext cx="1340451" cy="1035846"/>
                          </a:xfrm>
                          <a:prstGeom prst="rect">
                            <a:avLst/>
                          </a:prstGeom>
                          <a:noFill/>
                          <a:ln w="9525">
                            <a:noFill/>
                            <a:miter lim="800000"/>
                            <a:headEnd/>
                            <a:tailEnd/>
                          </a:ln>
                        </pic:spPr>
                      </pic:pic>
                    </a:graphicData>
                  </a:graphic>
                </wp:inline>
              </w:drawing>
            </w:r>
          </w:p>
          <w:p w14:paraId="42C3EDDA">
            <w:pPr>
              <w:widowControl/>
              <w:jc w:val="center"/>
              <w:rPr>
                <w:rFonts w:ascii="宋体" w:hAnsi="宋体" w:eastAsia="宋体"/>
                <w:color w:val="auto"/>
                <w:sz w:val="24"/>
                <w:szCs w:val="24"/>
              </w:rPr>
            </w:pPr>
          </w:p>
        </w:tc>
      </w:tr>
      <w:tr w14:paraId="58C187CB">
        <w:tblPrEx>
          <w:tblCellMar>
            <w:top w:w="0" w:type="dxa"/>
            <w:left w:w="108" w:type="dxa"/>
            <w:bottom w:w="0" w:type="dxa"/>
            <w:right w:w="108" w:type="dxa"/>
          </w:tblCellMar>
        </w:tblPrEx>
        <w:trPr>
          <w:trHeight w:val="300" w:hRule="atLeast"/>
          <w:jc w:val="center"/>
        </w:trPr>
        <w:tc>
          <w:tcPr>
            <w:tcW w:w="880" w:type="dxa"/>
            <w:tcBorders>
              <w:top w:val="nil"/>
              <w:left w:val="single" w:color="auto" w:sz="4" w:space="0"/>
              <w:bottom w:val="single" w:color="auto" w:sz="8" w:space="0"/>
              <w:right w:val="single" w:color="auto" w:sz="8" w:space="0"/>
            </w:tcBorders>
            <w:shd w:val="clear" w:color="auto" w:fill="auto"/>
            <w:vAlign w:val="center"/>
          </w:tcPr>
          <w:p w14:paraId="2248C3C1">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8</w:t>
            </w:r>
          </w:p>
        </w:tc>
        <w:tc>
          <w:tcPr>
            <w:tcW w:w="3160" w:type="dxa"/>
            <w:tcBorders>
              <w:top w:val="nil"/>
              <w:left w:val="nil"/>
              <w:bottom w:val="single" w:color="auto" w:sz="8" w:space="0"/>
              <w:right w:val="single" w:color="auto" w:sz="8" w:space="0"/>
            </w:tcBorders>
            <w:shd w:val="clear" w:color="auto" w:fill="auto"/>
            <w:vAlign w:val="center"/>
          </w:tcPr>
          <w:p w14:paraId="5C8A77C9">
            <w:pPr>
              <w:widowControl/>
              <w:jc w:val="center"/>
              <w:rPr>
                <w:rFonts w:ascii="仿宋_GB2312" w:hAnsi="Arial" w:eastAsia="仿宋_GB2312" w:cs="Arial"/>
                <w:color w:val="auto"/>
                <w:sz w:val="24"/>
                <w:szCs w:val="24"/>
              </w:rPr>
            </w:pPr>
            <w:r>
              <w:rPr>
                <w:rFonts w:hint="eastAsia" w:ascii="仿宋_GB2312" w:hAnsi="Arial" w:eastAsia="仿宋_GB2312" w:cs="Arial"/>
                <w:color w:val="auto"/>
                <w:sz w:val="24"/>
                <w:szCs w:val="24"/>
              </w:rPr>
              <w:t>无人机巡检设备（含智能飞行电池、桨叶和 microSD 卡，最大上升速度不低于3米/秒，最大下降速度不低于3米/秒，最大水平飞行速度不低于12米/秒，实际飞行速度遵守地方法律法规规定，最大抗风速度不低于10.7米/秒（5级风）；影像传感器，尺寸≥1/1.3英寸CMOS，有效像素≥4800万；视频性能，分辨率：4K：3840×2160，FHD：1920×1080；三轴机械云台（俯仰、横滚、偏航））。</w:t>
            </w:r>
          </w:p>
        </w:tc>
        <w:tc>
          <w:tcPr>
            <w:tcW w:w="5173" w:type="dxa"/>
            <w:tcBorders>
              <w:top w:val="nil"/>
              <w:left w:val="nil"/>
              <w:bottom w:val="single" w:color="auto" w:sz="8" w:space="0"/>
              <w:right w:val="single" w:color="auto" w:sz="8" w:space="0"/>
            </w:tcBorders>
            <w:shd w:val="clear" w:color="auto" w:fill="auto"/>
            <w:vAlign w:val="center"/>
          </w:tcPr>
          <w:p w14:paraId="47224E75">
            <w:pPr>
              <w:widowControl/>
              <w:jc w:val="center"/>
              <w:rPr>
                <w:color w:val="auto"/>
              </w:rPr>
            </w:pPr>
            <w:r>
              <w:rPr>
                <w:color w:val="auto"/>
              </w:rPr>
              <w:drawing>
                <wp:inline distT="0" distB="0" distL="0" distR="0">
                  <wp:extent cx="2764155" cy="1857375"/>
                  <wp:effectExtent l="0" t="0" r="0" b="0"/>
                  <wp:docPr id="19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39"/>
                          <pic:cNvPicPr>
                            <a:picLocks noChangeAspect="1"/>
                          </pic:cNvPicPr>
                        </pic:nvPicPr>
                        <pic:blipFill>
                          <a:blip r:embed="rId64"/>
                          <a:stretch>
                            <a:fillRect/>
                          </a:stretch>
                        </pic:blipFill>
                        <pic:spPr>
                          <a:xfrm>
                            <a:off x="0" y="0"/>
                            <a:ext cx="2766894" cy="1858898"/>
                          </a:xfrm>
                          <a:prstGeom prst="rect">
                            <a:avLst/>
                          </a:prstGeom>
                        </pic:spPr>
                      </pic:pic>
                    </a:graphicData>
                  </a:graphic>
                </wp:inline>
              </w:drawing>
            </w:r>
          </w:p>
          <w:p w14:paraId="0A28C2B0">
            <w:pPr>
              <w:widowControl/>
              <w:jc w:val="center"/>
              <w:rPr>
                <w:color w:val="auto"/>
              </w:rPr>
            </w:pPr>
            <w:r>
              <w:rPr>
                <w:color w:val="auto"/>
              </w:rPr>
              <w:drawing>
                <wp:inline distT="0" distB="0" distL="0" distR="0">
                  <wp:extent cx="1223645" cy="1296035"/>
                  <wp:effectExtent l="0" t="0" r="0" b="0"/>
                  <wp:docPr id="193"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57"/>
                          <pic:cNvPicPr>
                            <a:picLocks noChangeAspect="1"/>
                          </pic:cNvPicPr>
                        </pic:nvPicPr>
                        <pic:blipFill>
                          <a:blip r:embed="rId65"/>
                          <a:stretch>
                            <a:fillRect/>
                          </a:stretch>
                        </pic:blipFill>
                        <pic:spPr>
                          <a:xfrm>
                            <a:off x="0" y="0"/>
                            <a:ext cx="1234027" cy="1306951"/>
                          </a:xfrm>
                          <a:prstGeom prst="rect">
                            <a:avLst/>
                          </a:prstGeom>
                        </pic:spPr>
                      </pic:pic>
                    </a:graphicData>
                  </a:graphic>
                </wp:inline>
              </w:drawing>
            </w:r>
          </w:p>
        </w:tc>
      </w:tr>
      <w:tr w14:paraId="575F4F90">
        <w:tblPrEx>
          <w:tblCellMar>
            <w:top w:w="0" w:type="dxa"/>
            <w:left w:w="108" w:type="dxa"/>
            <w:bottom w:w="0" w:type="dxa"/>
            <w:right w:w="108" w:type="dxa"/>
          </w:tblCellMar>
        </w:tblPrEx>
        <w:trPr>
          <w:trHeight w:val="300" w:hRule="atLeast"/>
          <w:jc w:val="center"/>
        </w:trPr>
        <w:tc>
          <w:tcPr>
            <w:tcW w:w="880" w:type="dxa"/>
            <w:tcBorders>
              <w:top w:val="nil"/>
              <w:left w:val="single" w:color="auto" w:sz="4" w:space="0"/>
              <w:bottom w:val="single" w:color="auto" w:sz="8" w:space="0"/>
              <w:right w:val="single" w:color="auto" w:sz="8" w:space="0"/>
            </w:tcBorders>
            <w:shd w:val="clear" w:color="auto" w:fill="auto"/>
            <w:vAlign w:val="center"/>
          </w:tcPr>
          <w:p w14:paraId="138356E2">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9</w:t>
            </w:r>
          </w:p>
        </w:tc>
        <w:tc>
          <w:tcPr>
            <w:tcW w:w="3160" w:type="dxa"/>
            <w:tcBorders>
              <w:top w:val="nil"/>
              <w:left w:val="nil"/>
              <w:bottom w:val="single" w:color="auto" w:sz="8" w:space="0"/>
              <w:right w:val="single" w:color="auto" w:sz="8" w:space="0"/>
            </w:tcBorders>
            <w:shd w:val="clear" w:color="auto" w:fill="auto"/>
            <w:vAlign w:val="center"/>
          </w:tcPr>
          <w:p w14:paraId="30A8D14D">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取物夹</w:t>
            </w:r>
          </w:p>
        </w:tc>
        <w:tc>
          <w:tcPr>
            <w:tcW w:w="5173" w:type="dxa"/>
            <w:tcBorders>
              <w:top w:val="nil"/>
              <w:left w:val="nil"/>
              <w:bottom w:val="single" w:color="auto" w:sz="8" w:space="0"/>
              <w:right w:val="single" w:color="auto" w:sz="8" w:space="0"/>
            </w:tcBorders>
            <w:shd w:val="clear" w:color="auto" w:fill="auto"/>
            <w:vAlign w:val="center"/>
          </w:tcPr>
          <w:p w14:paraId="57724F76">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drawing>
                <wp:inline distT="0" distB="0" distL="0" distR="0">
                  <wp:extent cx="2560320" cy="2044065"/>
                  <wp:effectExtent l="19050" t="0" r="0" b="0"/>
                  <wp:docPr id="164" name="图片 1" descr="C:\Users\user\Desktop\T2RwY0XABXXXXXXXXX_!!699634752_jpg_430x430q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 descr="C:\Users\user\Desktop\T2RwY0XABXXXXXXXXX_!!699634752_jpg_430x430q90.jpg"/>
                          <pic:cNvPicPr>
                            <a:picLocks noChangeAspect="1" noChangeArrowheads="1"/>
                          </pic:cNvPicPr>
                        </pic:nvPicPr>
                        <pic:blipFill>
                          <a:blip r:embed="rId66" cstate="email"/>
                          <a:srcRect/>
                          <a:stretch>
                            <a:fillRect/>
                          </a:stretch>
                        </pic:blipFill>
                        <pic:spPr>
                          <a:xfrm>
                            <a:off x="0" y="0"/>
                            <a:ext cx="2560320" cy="2044185"/>
                          </a:xfrm>
                          <a:prstGeom prst="rect">
                            <a:avLst/>
                          </a:prstGeom>
                          <a:noFill/>
                          <a:ln w="9525">
                            <a:noFill/>
                            <a:miter lim="800000"/>
                            <a:headEnd/>
                            <a:tailEnd/>
                          </a:ln>
                        </pic:spPr>
                      </pic:pic>
                    </a:graphicData>
                  </a:graphic>
                </wp:inline>
              </w:drawing>
            </w:r>
          </w:p>
        </w:tc>
      </w:tr>
      <w:tr w14:paraId="6C4801A8">
        <w:tblPrEx>
          <w:tblCellMar>
            <w:top w:w="0" w:type="dxa"/>
            <w:left w:w="108" w:type="dxa"/>
            <w:bottom w:w="0" w:type="dxa"/>
            <w:right w:w="108" w:type="dxa"/>
          </w:tblCellMar>
        </w:tblPrEx>
        <w:trPr>
          <w:trHeight w:val="300" w:hRule="atLeast"/>
          <w:jc w:val="center"/>
        </w:trPr>
        <w:tc>
          <w:tcPr>
            <w:tcW w:w="880" w:type="dxa"/>
            <w:tcBorders>
              <w:top w:val="single" w:color="auto" w:sz="4" w:space="0"/>
              <w:left w:val="single" w:color="auto" w:sz="4" w:space="0"/>
              <w:bottom w:val="single" w:color="auto" w:sz="4" w:space="0"/>
              <w:right w:val="single" w:color="auto" w:sz="8" w:space="0"/>
            </w:tcBorders>
            <w:shd w:val="clear" w:color="auto" w:fill="auto"/>
            <w:vAlign w:val="center"/>
          </w:tcPr>
          <w:p w14:paraId="7E7C1E27">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10</w:t>
            </w:r>
          </w:p>
        </w:tc>
        <w:tc>
          <w:tcPr>
            <w:tcW w:w="3160" w:type="dxa"/>
            <w:tcBorders>
              <w:top w:val="single" w:color="auto" w:sz="4" w:space="0"/>
              <w:left w:val="nil"/>
              <w:bottom w:val="single" w:color="auto" w:sz="4" w:space="0"/>
              <w:right w:val="single" w:color="auto" w:sz="8" w:space="0"/>
            </w:tcBorders>
            <w:shd w:val="clear" w:color="auto" w:fill="auto"/>
            <w:vAlign w:val="center"/>
          </w:tcPr>
          <w:p w14:paraId="7A9DAC02">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三轮高压冲洗设备（含高压冲洗枪、三轮电瓶车、水箱</w:t>
            </w:r>
            <w:r>
              <w:rPr>
                <w:rFonts w:hint="eastAsia" w:ascii="仿宋_GB2312" w:hAnsi="Arial" w:eastAsia="仿宋_GB2312" w:cs="Arial"/>
                <w:color w:val="auto"/>
                <w:sz w:val="24"/>
                <w:szCs w:val="24"/>
              </w:rPr>
              <w:t>、洗地圆盘</w:t>
            </w:r>
            <w:r>
              <w:rPr>
                <w:rFonts w:hint="eastAsia" w:ascii="仿宋_GB2312" w:hAnsi="宋体" w:eastAsia="仿宋_GB2312" w:cs="宋体"/>
                <w:color w:val="auto"/>
                <w:kern w:val="0"/>
                <w:sz w:val="24"/>
                <w:szCs w:val="24"/>
              </w:rPr>
              <w:t>等；车身宽度：1米</w:t>
            </w:r>
            <w:r>
              <w:rPr>
                <w:rFonts w:hint="eastAsia" w:ascii="仿宋_GB2312" w:hAnsi="Arial" w:eastAsia="仿宋_GB2312" w:cs="Arial"/>
                <w:color w:val="auto"/>
                <w:sz w:val="24"/>
                <w:szCs w:val="24"/>
              </w:rPr>
              <w:t>≤</w:t>
            </w:r>
            <w:r>
              <w:rPr>
                <w:rFonts w:hint="eastAsia" w:ascii="仿宋_GB2312" w:hAnsi="宋体" w:eastAsia="仿宋_GB2312" w:cs="宋体"/>
                <w:color w:val="auto"/>
                <w:kern w:val="0"/>
                <w:sz w:val="24"/>
                <w:szCs w:val="24"/>
              </w:rPr>
              <w:t>车身宽度</w:t>
            </w:r>
            <w:r>
              <w:rPr>
                <w:rFonts w:hint="eastAsia" w:ascii="仿宋_GB2312" w:hAnsi="Arial" w:eastAsia="仿宋_GB2312" w:cs="Arial"/>
                <w:color w:val="auto"/>
                <w:sz w:val="24"/>
                <w:szCs w:val="24"/>
              </w:rPr>
              <w:t>≤</w:t>
            </w:r>
            <w:r>
              <w:rPr>
                <w:rFonts w:hint="eastAsia" w:ascii="仿宋_GB2312" w:hAnsi="宋体" w:eastAsia="仿宋_GB2312" w:cs="宋体"/>
                <w:color w:val="auto"/>
                <w:kern w:val="0"/>
                <w:sz w:val="24"/>
                <w:szCs w:val="24"/>
              </w:rPr>
              <w:t>1.1米；</w:t>
            </w:r>
            <w:r>
              <w:rPr>
                <w:rFonts w:hint="eastAsia" w:ascii="仿宋_GB2312" w:hAnsi="Arial" w:eastAsia="仿宋_GB2312" w:cs="Arial"/>
                <w:color w:val="auto"/>
                <w:sz w:val="24"/>
                <w:szCs w:val="24"/>
              </w:rPr>
              <w:t>底盘电池采用</w:t>
            </w:r>
            <w:r>
              <w:rPr>
                <w:rFonts w:hint="eastAsia" w:ascii="仿宋_GB2312" w:eastAsia="仿宋_GB2312" w:hAnsiTheme="minorEastAsia"/>
                <w:color w:val="auto"/>
                <w:kern w:val="0"/>
                <w:sz w:val="24"/>
                <w:szCs w:val="24"/>
              </w:rPr>
              <w:t>锂离子电池；</w:t>
            </w:r>
            <w:r>
              <w:rPr>
                <w:rFonts w:hint="eastAsia" w:ascii="仿宋_GB2312" w:hAnsi="宋体" w:eastAsia="仿宋_GB2312" w:cs="宋体"/>
                <w:color w:val="auto"/>
                <w:kern w:val="0"/>
                <w:sz w:val="24"/>
                <w:szCs w:val="24"/>
              </w:rPr>
              <w:t>电池容量≥120Ah；作业续航≥4小时；车身座部配置有可独立升降和角度调节的分体式交叉冲洗装置；驾驶座底部配置喷水架，可上下转动12°、左右偏摆各20°的变幅，高压水流能形成一个完整的清洗平面；高压冲洗枪为大力神、凯驰品牌（卡赫）；车身明显位置须配置车用灭火器；车尾须粘贴反光标贴）</w:t>
            </w:r>
          </w:p>
        </w:tc>
        <w:tc>
          <w:tcPr>
            <w:tcW w:w="5173" w:type="dxa"/>
            <w:tcBorders>
              <w:top w:val="single" w:color="auto" w:sz="4" w:space="0"/>
              <w:left w:val="nil"/>
              <w:bottom w:val="single" w:color="auto" w:sz="4" w:space="0"/>
              <w:right w:val="single" w:color="auto" w:sz="8" w:space="0"/>
            </w:tcBorders>
            <w:shd w:val="clear" w:color="auto" w:fill="auto"/>
            <w:vAlign w:val="center"/>
          </w:tcPr>
          <w:p w14:paraId="0DDCD406">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drawing>
                <wp:inline distT="0" distB="0" distL="0" distR="0">
                  <wp:extent cx="2522855" cy="1892935"/>
                  <wp:effectExtent l="19050" t="0" r="0" b="0"/>
                  <wp:docPr id="214" name="图片 1" descr="E:\tu\人行道冲洗\mmexport1560845336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1" descr="E:\tu\人行道冲洗\mmexport1560845336836.jpg"/>
                          <pic:cNvPicPr>
                            <a:picLocks noChangeAspect="1" noChangeArrowheads="1"/>
                          </pic:cNvPicPr>
                        </pic:nvPicPr>
                        <pic:blipFill>
                          <a:blip r:embed="rId67" cstate="email"/>
                          <a:srcRect/>
                          <a:stretch>
                            <a:fillRect/>
                          </a:stretch>
                        </pic:blipFill>
                        <pic:spPr>
                          <a:xfrm>
                            <a:off x="0" y="0"/>
                            <a:ext cx="2536880" cy="1903336"/>
                          </a:xfrm>
                          <a:prstGeom prst="rect">
                            <a:avLst/>
                          </a:prstGeom>
                          <a:noFill/>
                          <a:ln w="9525">
                            <a:noFill/>
                            <a:miter lim="800000"/>
                            <a:headEnd/>
                            <a:tailEnd/>
                          </a:ln>
                        </pic:spPr>
                      </pic:pic>
                    </a:graphicData>
                  </a:graphic>
                </wp:inline>
              </w:drawing>
            </w:r>
          </w:p>
          <w:p w14:paraId="6BBE9111">
            <w:pPr>
              <w:widowControl/>
              <w:jc w:val="center"/>
              <w:rPr>
                <w:rFonts w:ascii="仿宋_GB2312" w:hAnsi="宋体" w:eastAsia="仿宋_GB2312" w:cs="宋体"/>
                <w:color w:val="auto"/>
                <w:kern w:val="0"/>
                <w:sz w:val="24"/>
                <w:szCs w:val="24"/>
              </w:rPr>
            </w:pPr>
            <w:r>
              <w:rPr>
                <w:rFonts w:ascii="仿宋_GB2312" w:hAnsi="宋体" w:eastAsia="仿宋_GB2312" w:cs="宋体"/>
                <w:color w:val="auto"/>
                <w:kern w:val="0"/>
                <w:sz w:val="24"/>
                <w:szCs w:val="24"/>
              </w:rPr>
              <w:drawing>
                <wp:inline distT="0" distB="0" distL="0" distR="0">
                  <wp:extent cx="2557780" cy="1920240"/>
                  <wp:effectExtent l="19050" t="0" r="0" b="0"/>
                  <wp:docPr id="168" name="图片 7" descr="H:\I盘分区_6\tu\人行道清洗\mmexport1575702417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7" descr="H:\I盘分区_6\tu\人行道清洗\mmexport1575702417899.jpg"/>
                          <pic:cNvPicPr>
                            <a:picLocks noChangeAspect="1" noChangeArrowheads="1"/>
                          </pic:cNvPicPr>
                        </pic:nvPicPr>
                        <pic:blipFill>
                          <a:blip r:embed="rId68" cstate="email"/>
                          <a:srcRect/>
                          <a:stretch>
                            <a:fillRect/>
                          </a:stretch>
                        </pic:blipFill>
                        <pic:spPr>
                          <a:xfrm>
                            <a:off x="0" y="0"/>
                            <a:ext cx="2565391" cy="1925943"/>
                          </a:xfrm>
                          <a:prstGeom prst="rect">
                            <a:avLst/>
                          </a:prstGeom>
                          <a:noFill/>
                          <a:ln w="9525">
                            <a:noFill/>
                            <a:miter lim="800000"/>
                            <a:headEnd/>
                            <a:tailEnd/>
                          </a:ln>
                        </pic:spPr>
                      </pic:pic>
                    </a:graphicData>
                  </a:graphic>
                </wp:inline>
              </w:drawing>
            </w:r>
          </w:p>
          <w:p w14:paraId="08D01D6F">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drawing>
                <wp:inline distT="0" distB="0" distL="0" distR="0">
                  <wp:extent cx="2215515" cy="1684655"/>
                  <wp:effectExtent l="19050" t="0" r="0" b="0"/>
                  <wp:docPr id="320" name="图片 4" descr="C:\Documents and Settings\Administrator\桌面\新建文件夹 (5)\QQ图片20171103154123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4" descr="C:\Documents and Settings\Administrator\桌面\新建文件夹 (5)\QQ图片20171103154123副本.jpg"/>
                          <pic:cNvPicPr>
                            <a:picLocks noChangeAspect="1" noChangeArrowheads="1"/>
                          </pic:cNvPicPr>
                        </pic:nvPicPr>
                        <pic:blipFill>
                          <a:blip r:embed="rId69" cstate="email"/>
                          <a:srcRect/>
                          <a:stretch>
                            <a:fillRect/>
                          </a:stretch>
                        </pic:blipFill>
                        <pic:spPr>
                          <a:xfrm>
                            <a:off x="0" y="0"/>
                            <a:ext cx="2215243" cy="1684908"/>
                          </a:xfrm>
                          <a:prstGeom prst="rect">
                            <a:avLst/>
                          </a:prstGeom>
                          <a:noFill/>
                          <a:ln w="9525">
                            <a:noFill/>
                            <a:miter lim="800000"/>
                            <a:headEnd/>
                            <a:tailEnd/>
                          </a:ln>
                        </pic:spPr>
                      </pic:pic>
                    </a:graphicData>
                  </a:graphic>
                </wp:inline>
              </w:drawing>
            </w:r>
          </w:p>
          <w:p w14:paraId="3305E04D">
            <w:pPr>
              <w:widowControl/>
              <w:jc w:val="center"/>
              <w:rPr>
                <w:rFonts w:ascii="仿宋_GB2312" w:hAnsi="宋体" w:eastAsia="仿宋_GB2312" w:cs="宋体"/>
                <w:color w:val="auto"/>
                <w:kern w:val="0"/>
                <w:sz w:val="24"/>
                <w:szCs w:val="24"/>
              </w:rPr>
            </w:pPr>
          </w:p>
          <w:p w14:paraId="037AAD90">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drawing>
                <wp:inline distT="0" distB="0" distL="0" distR="0">
                  <wp:extent cx="2183765" cy="1709420"/>
                  <wp:effectExtent l="19050" t="0" r="6806" b="0"/>
                  <wp:docPr id="321" name="图片 5" descr="C:\Documents and Settings\Administrator\桌面\新建文件夹 (5)\QQ图片20171103154315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5" descr="C:\Documents and Settings\Administrator\桌面\新建文件夹 (5)\QQ图片20171103154315副本.jpg"/>
                          <pic:cNvPicPr>
                            <a:picLocks noChangeAspect="1" noChangeArrowheads="1"/>
                          </pic:cNvPicPr>
                        </pic:nvPicPr>
                        <pic:blipFill>
                          <a:blip r:embed="rId70" cstate="email"/>
                          <a:srcRect/>
                          <a:stretch>
                            <a:fillRect/>
                          </a:stretch>
                        </pic:blipFill>
                        <pic:spPr>
                          <a:xfrm>
                            <a:off x="0" y="0"/>
                            <a:ext cx="2193082" cy="1716684"/>
                          </a:xfrm>
                          <a:prstGeom prst="rect">
                            <a:avLst/>
                          </a:prstGeom>
                          <a:noFill/>
                          <a:ln w="9525">
                            <a:noFill/>
                            <a:miter lim="800000"/>
                            <a:headEnd/>
                            <a:tailEnd/>
                          </a:ln>
                        </pic:spPr>
                      </pic:pic>
                    </a:graphicData>
                  </a:graphic>
                </wp:inline>
              </w:drawing>
            </w:r>
          </w:p>
          <w:p w14:paraId="14611AA6">
            <w:pPr>
              <w:widowControl/>
              <w:jc w:val="center"/>
              <w:rPr>
                <w:rFonts w:ascii="仿宋_GB2312" w:hAnsi="宋体" w:eastAsia="仿宋_GB2312" w:cs="宋体"/>
                <w:color w:val="auto"/>
                <w:kern w:val="0"/>
                <w:sz w:val="24"/>
                <w:szCs w:val="24"/>
              </w:rPr>
            </w:pPr>
            <w:r>
              <w:rPr>
                <w:rFonts w:ascii="仿宋_GB2312" w:hAnsi="宋体" w:eastAsia="仿宋_GB2312" w:cs="宋体"/>
                <w:color w:val="auto"/>
                <w:kern w:val="0"/>
                <w:sz w:val="24"/>
                <w:szCs w:val="24"/>
              </w:rPr>
              <w:drawing>
                <wp:inline distT="0" distB="0" distL="0" distR="0">
                  <wp:extent cx="2159000" cy="2159000"/>
                  <wp:effectExtent l="19050" t="0" r="0" b="0"/>
                  <wp:docPr id="91" name="图片 3" descr="C:\Users\user\Desktop\微信图片_2023072109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 descr="C:\Users\user\Desktop\微信图片_20230721090929.jpg"/>
                          <pic:cNvPicPr>
                            <a:picLocks noChangeAspect="1" noChangeArrowheads="1"/>
                          </pic:cNvPicPr>
                        </pic:nvPicPr>
                        <pic:blipFill>
                          <a:blip r:embed="rId71" cstate="email"/>
                          <a:srcRect/>
                          <a:stretch>
                            <a:fillRect/>
                          </a:stretch>
                        </pic:blipFill>
                        <pic:spPr>
                          <a:xfrm>
                            <a:off x="0" y="0"/>
                            <a:ext cx="2160225" cy="2160363"/>
                          </a:xfrm>
                          <a:prstGeom prst="rect">
                            <a:avLst/>
                          </a:prstGeom>
                          <a:noFill/>
                          <a:ln w="9525">
                            <a:noFill/>
                            <a:miter lim="800000"/>
                            <a:headEnd/>
                            <a:tailEnd/>
                          </a:ln>
                        </pic:spPr>
                      </pic:pic>
                    </a:graphicData>
                  </a:graphic>
                </wp:inline>
              </w:drawing>
            </w:r>
          </w:p>
        </w:tc>
      </w:tr>
      <w:tr w14:paraId="602CA393">
        <w:tblPrEx>
          <w:tblCellMar>
            <w:top w:w="0" w:type="dxa"/>
            <w:left w:w="108" w:type="dxa"/>
            <w:bottom w:w="0" w:type="dxa"/>
            <w:right w:w="108" w:type="dxa"/>
          </w:tblCellMar>
        </w:tblPrEx>
        <w:trPr>
          <w:trHeight w:val="300" w:hRule="atLeast"/>
          <w:jc w:val="center"/>
        </w:trPr>
        <w:tc>
          <w:tcPr>
            <w:tcW w:w="880" w:type="dxa"/>
            <w:tcBorders>
              <w:top w:val="single" w:color="auto" w:sz="4" w:space="0"/>
              <w:left w:val="single" w:color="auto" w:sz="4" w:space="0"/>
              <w:bottom w:val="single" w:color="auto" w:sz="4" w:space="0"/>
              <w:right w:val="single" w:color="auto" w:sz="8" w:space="0"/>
            </w:tcBorders>
            <w:shd w:val="clear" w:color="auto" w:fill="auto"/>
            <w:vAlign w:val="center"/>
          </w:tcPr>
          <w:p w14:paraId="21748271">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11</w:t>
            </w:r>
          </w:p>
        </w:tc>
        <w:tc>
          <w:tcPr>
            <w:tcW w:w="3160" w:type="dxa"/>
            <w:tcBorders>
              <w:top w:val="single" w:color="auto" w:sz="4" w:space="0"/>
              <w:left w:val="nil"/>
              <w:bottom w:val="single" w:color="auto" w:sz="4" w:space="0"/>
              <w:right w:val="single" w:color="auto" w:sz="8" w:space="0"/>
            </w:tcBorders>
            <w:shd w:val="clear" w:color="auto" w:fill="auto"/>
            <w:vAlign w:val="center"/>
          </w:tcPr>
          <w:p w14:paraId="0DBCFEFF">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四轮高压冲洗设备（含高压冲洗枪、四轮电瓶车、水箱等；</w:t>
            </w:r>
            <w:r>
              <w:rPr>
                <w:rFonts w:hint="eastAsia" w:ascii="仿宋_GB2312" w:hAnsi="Arial" w:eastAsia="仿宋_GB2312" w:cs="Arial"/>
                <w:color w:val="auto"/>
                <w:sz w:val="24"/>
                <w:szCs w:val="24"/>
              </w:rPr>
              <w:t>底盘电池采用</w:t>
            </w:r>
            <w:r>
              <w:rPr>
                <w:rFonts w:hint="eastAsia" w:ascii="仿宋_GB2312" w:eastAsia="仿宋_GB2312" w:hAnsiTheme="minorEastAsia"/>
                <w:color w:val="auto"/>
                <w:kern w:val="0"/>
                <w:sz w:val="24"/>
                <w:szCs w:val="24"/>
              </w:rPr>
              <w:t>锂离子电池；</w:t>
            </w:r>
            <w:r>
              <w:rPr>
                <w:rFonts w:hint="eastAsia" w:ascii="仿宋_GB2312" w:hAnsi="宋体" w:eastAsia="仿宋_GB2312" w:cs="宋体"/>
                <w:color w:val="auto"/>
                <w:kern w:val="0"/>
                <w:sz w:val="24"/>
                <w:szCs w:val="24"/>
              </w:rPr>
              <w:t>高压冲洗枪为大力神、凯驰品牌（卡赫）；车身明显位置须配置车用灭火器；车身及车尾须粘贴反光标贴）</w:t>
            </w:r>
          </w:p>
        </w:tc>
        <w:tc>
          <w:tcPr>
            <w:tcW w:w="5173" w:type="dxa"/>
            <w:tcBorders>
              <w:top w:val="single" w:color="auto" w:sz="4" w:space="0"/>
              <w:left w:val="nil"/>
              <w:bottom w:val="single" w:color="auto" w:sz="4" w:space="0"/>
              <w:right w:val="single" w:color="auto" w:sz="8" w:space="0"/>
            </w:tcBorders>
            <w:shd w:val="clear" w:color="auto" w:fill="auto"/>
            <w:vAlign w:val="center"/>
          </w:tcPr>
          <w:p w14:paraId="268F3D3A">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drawing>
                <wp:inline distT="0" distB="0" distL="0" distR="0">
                  <wp:extent cx="2398395" cy="1794510"/>
                  <wp:effectExtent l="0" t="0" r="1905" b="15240"/>
                  <wp:docPr id="322" name="图片 28" descr="QQ图片2017060215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28" descr="QQ图片20170602153058"/>
                          <pic:cNvPicPr>
                            <a:picLocks noChangeAspect="1" noChangeArrowheads="1"/>
                          </pic:cNvPicPr>
                        </pic:nvPicPr>
                        <pic:blipFill>
                          <a:blip r:embed="rId72" cstate="email"/>
                          <a:srcRect/>
                          <a:stretch>
                            <a:fillRect/>
                          </a:stretch>
                        </pic:blipFill>
                        <pic:spPr>
                          <a:xfrm>
                            <a:off x="0" y="0"/>
                            <a:ext cx="2398395" cy="1794510"/>
                          </a:xfrm>
                          <a:prstGeom prst="rect">
                            <a:avLst/>
                          </a:prstGeom>
                          <a:noFill/>
                          <a:ln w="9525">
                            <a:noFill/>
                            <a:miter lim="800000"/>
                            <a:headEnd/>
                            <a:tailEnd/>
                          </a:ln>
                        </pic:spPr>
                      </pic:pic>
                    </a:graphicData>
                  </a:graphic>
                </wp:inline>
              </w:drawing>
            </w:r>
            <w:r>
              <w:rPr>
                <w:rFonts w:hint="eastAsia" w:ascii="仿宋_GB2312" w:hAnsi="宋体" w:eastAsia="仿宋_GB2312" w:cs="宋体"/>
                <w:color w:val="auto"/>
                <w:kern w:val="0"/>
                <w:sz w:val="24"/>
                <w:szCs w:val="24"/>
              </w:rPr>
              <w:drawing>
                <wp:inline distT="0" distB="0" distL="0" distR="0">
                  <wp:extent cx="2215515" cy="1684655"/>
                  <wp:effectExtent l="0" t="0" r="13335" b="10795"/>
                  <wp:docPr id="324" name="图片 4" descr="C:\Documents and Settings\Administrator\桌面\新建文件夹 (5)\QQ图片20171103154123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4" descr="C:\Documents and Settings\Administrator\桌面\新建文件夹 (5)\QQ图片20171103154123副本.jpg"/>
                          <pic:cNvPicPr>
                            <a:picLocks noChangeAspect="1" noChangeArrowheads="1"/>
                          </pic:cNvPicPr>
                        </pic:nvPicPr>
                        <pic:blipFill>
                          <a:blip r:embed="rId69" cstate="email"/>
                          <a:srcRect/>
                          <a:stretch>
                            <a:fillRect/>
                          </a:stretch>
                        </pic:blipFill>
                        <pic:spPr>
                          <a:xfrm>
                            <a:off x="0" y="0"/>
                            <a:ext cx="2215243" cy="1684908"/>
                          </a:xfrm>
                          <a:prstGeom prst="rect">
                            <a:avLst/>
                          </a:prstGeom>
                          <a:noFill/>
                          <a:ln w="9525">
                            <a:noFill/>
                            <a:miter lim="800000"/>
                            <a:headEnd/>
                            <a:tailEnd/>
                          </a:ln>
                        </pic:spPr>
                      </pic:pic>
                    </a:graphicData>
                  </a:graphic>
                </wp:inline>
              </w:drawing>
            </w:r>
            <w:r>
              <w:rPr>
                <w:rFonts w:hint="eastAsia" w:ascii="仿宋_GB2312" w:hAnsi="宋体" w:eastAsia="仿宋_GB2312" w:cs="宋体"/>
                <w:color w:val="auto"/>
                <w:kern w:val="0"/>
                <w:sz w:val="24"/>
                <w:szCs w:val="24"/>
              </w:rPr>
              <w:drawing>
                <wp:inline distT="0" distB="0" distL="0" distR="0">
                  <wp:extent cx="2183765" cy="1709420"/>
                  <wp:effectExtent l="0" t="0" r="6985" b="5080"/>
                  <wp:docPr id="325" name="图片 5" descr="C:\Documents and Settings\Administrator\桌面\新建文件夹 (5)\QQ图片20171103154315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5" descr="C:\Documents and Settings\Administrator\桌面\新建文件夹 (5)\QQ图片20171103154315副本.jpg"/>
                          <pic:cNvPicPr>
                            <a:picLocks noChangeAspect="1" noChangeArrowheads="1"/>
                          </pic:cNvPicPr>
                        </pic:nvPicPr>
                        <pic:blipFill>
                          <a:blip r:embed="rId70" cstate="email"/>
                          <a:srcRect/>
                          <a:stretch>
                            <a:fillRect/>
                          </a:stretch>
                        </pic:blipFill>
                        <pic:spPr>
                          <a:xfrm>
                            <a:off x="0" y="0"/>
                            <a:ext cx="2193082" cy="1716684"/>
                          </a:xfrm>
                          <a:prstGeom prst="rect">
                            <a:avLst/>
                          </a:prstGeom>
                          <a:noFill/>
                          <a:ln w="9525">
                            <a:noFill/>
                            <a:miter lim="800000"/>
                            <a:headEnd/>
                            <a:tailEnd/>
                          </a:ln>
                        </pic:spPr>
                      </pic:pic>
                    </a:graphicData>
                  </a:graphic>
                </wp:inline>
              </w:drawing>
            </w:r>
          </w:p>
        </w:tc>
      </w:tr>
      <w:tr w14:paraId="63469548">
        <w:tblPrEx>
          <w:tblCellMar>
            <w:top w:w="0" w:type="dxa"/>
            <w:left w:w="108" w:type="dxa"/>
            <w:bottom w:w="0" w:type="dxa"/>
            <w:right w:w="108" w:type="dxa"/>
          </w:tblCellMar>
        </w:tblPrEx>
        <w:trPr>
          <w:trHeight w:val="300" w:hRule="atLeast"/>
          <w:jc w:val="center"/>
        </w:trPr>
        <w:tc>
          <w:tcPr>
            <w:tcW w:w="880" w:type="dxa"/>
            <w:tcBorders>
              <w:top w:val="single" w:color="auto" w:sz="4" w:space="0"/>
              <w:left w:val="single" w:color="auto" w:sz="4" w:space="0"/>
              <w:bottom w:val="single" w:color="auto" w:sz="4" w:space="0"/>
              <w:right w:val="single" w:color="auto" w:sz="8" w:space="0"/>
            </w:tcBorders>
            <w:shd w:val="clear" w:color="auto" w:fill="auto"/>
            <w:vAlign w:val="center"/>
          </w:tcPr>
          <w:p w14:paraId="2B8C1F83">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12</w:t>
            </w:r>
          </w:p>
        </w:tc>
        <w:tc>
          <w:tcPr>
            <w:tcW w:w="3160" w:type="dxa"/>
            <w:tcBorders>
              <w:top w:val="single" w:color="auto" w:sz="4" w:space="0"/>
              <w:left w:val="nil"/>
              <w:bottom w:val="single" w:color="auto" w:sz="4" w:space="0"/>
              <w:right w:val="single" w:color="auto" w:sz="8" w:space="0"/>
            </w:tcBorders>
            <w:shd w:val="clear" w:color="auto" w:fill="auto"/>
            <w:vAlign w:val="center"/>
          </w:tcPr>
          <w:p w14:paraId="39A1A7A7">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四轮油污冲洗设备（含高温高压冲洗枪、</w:t>
            </w:r>
            <w:r>
              <w:rPr>
                <w:rFonts w:hint="eastAsia" w:ascii="仿宋_GB2312" w:hAnsi="Arial" w:eastAsia="仿宋_GB2312" w:cs="Arial"/>
                <w:color w:val="auto"/>
                <w:sz w:val="24"/>
                <w:szCs w:val="24"/>
              </w:rPr>
              <w:t>洗地圆盘</w:t>
            </w:r>
            <w:r>
              <w:rPr>
                <w:rFonts w:hint="eastAsia" w:ascii="仿宋_GB2312" w:hAnsi="宋体" w:eastAsia="仿宋_GB2312" w:cs="宋体"/>
                <w:color w:val="auto"/>
                <w:kern w:val="0"/>
                <w:sz w:val="24"/>
                <w:szCs w:val="24"/>
              </w:rPr>
              <w:t>、小型新能源机动车；高压冲洗设备为大力神、凯驰品牌（卡赫）；车身明显位置须配置车用灭火器；车身及车尾须粘贴反光标贴）</w:t>
            </w:r>
          </w:p>
        </w:tc>
        <w:tc>
          <w:tcPr>
            <w:tcW w:w="5173" w:type="dxa"/>
            <w:tcBorders>
              <w:top w:val="single" w:color="auto" w:sz="4" w:space="0"/>
              <w:left w:val="nil"/>
              <w:bottom w:val="single" w:color="auto" w:sz="4" w:space="0"/>
              <w:right w:val="single" w:color="auto" w:sz="8" w:space="0"/>
            </w:tcBorders>
            <w:shd w:val="clear" w:color="auto" w:fill="auto"/>
            <w:vAlign w:val="center"/>
          </w:tcPr>
          <w:p w14:paraId="09A97AF4">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drawing>
                <wp:inline distT="0" distB="0" distL="0" distR="0">
                  <wp:extent cx="2682240" cy="1405890"/>
                  <wp:effectExtent l="19050" t="0" r="3639" b="0"/>
                  <wp:docPr id="6" name="图片 4" descr="C:\Users\user\Desktop\QQ图片20230203105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C:\Users\user\Desktop\QQ图片20230203105213.png"/>
                          <pic:cNvPicPr>
                            <a:picLocks noChangeAspect="1" noChangeArrowheads="1"/>
                          </pic:cNvPicPr>
                        </pic:nvPicPr>
                        <pic:blipFill>
                          <a:blip r:embed="rId73" cstate="email"/>
                          <a:srcRect/>
                          <a:stretch>
                            <a:fillRect/>
                          </a:stretch>
                        </pic:blipFill>
                        <pic:spPr>
                          <a:xfrm>
                            <a:off x="0" y="0"/>
                            <a:ext cx="2680067" cy="1404876"/>
                          </a:xfrm>
                          <a:prstGeom prst="rect">
                            <a:avLst/>
                          </a:prstGeom>
                          <a:noFill/>
                          <a:ln w="9525">
                            <a:noFill/>
                            <a:miter lim="800000"/>
                            <a:headEnd/>
                            <a:tailEnd/>
                          </a:ln>
                        </pic:spPr>
                      </pic:pic>
                    </a:graphicData>
                  </a:graphic>
                </wp:inline>
              </w:drawing>
            </w:r>
          </w:p>
          <w:p w14:paraId="45DE887B">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drawing>
                <wp:inline distT="0" distB="0" distL="0" distR="0">
                  <wp:extent cx="1730375" cy="1276350"/>
                  <wp:effectExtent l="19050" t="0" r="2907" b="0"/>
                  <wp:docPr id="327" name="图片 3" descr="E:\tu\油污冲洗车\mmexport1522194922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 descr="E:\tu\油污冲洗车\mmexport1522194922915.jpg"/>
                          <pic:cNvPicPr>
                            <a:picLocks noChangeAspect="1" noChangeArrowheads="1"/>
                          </pic:cNvPicPr>
                        </pic:nvPicPr>
                        <pic:blipFill>
                          <a:blip r:embed="rId74" cstate="email"/>
                          <a:srcRect/>
                          <a:stretch>
                            <a:fillRect/>
                          </a:stretch>
                        </pic:blipFill>
                        <pic:spPr>
                          <a:xfrm>
                            <a:off x="0" y="0"/>
                            <a:ext cx="1734721" cy="1279357"/>
                          </a:xfrm>
                          <a:prstGeom prst="rect">
                            <a:avLst/>
                          </a:prstGeom>
                          <a:noFill/>
                          <a:ln w="9525">
                            <a:noFill/>
                            <a:miter lim="800000"/>
                            <a:headEnd/>
                            <a:tailEnd/>
                          </a:ln>
                        </pic:spPr>
                      </pic:pic>
                    </a:graphicData>
                  </a:graphic>
                </wp:inline>
              </w:drawing>
            </w:r>
          </w:p>
          <w:p w14:paraId="0526A61D">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drawing>
                <wp:inline distT="0" distB="0" distL="0" distR="0">
                  <wp:extent cx="1683385" cy="1273175"/>
                  <wp:effectExtent l="19050" t="0" r="0" b="0"/>
                  <wp:docPr id="328" name="图片 4" descr="E:\tu\油污冲洗车\IMG_20180323_11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4" descr="E:\tu\油污冲洗车\IMG_20180323_110819.jpg"/>
                          <pic:cNvPicPr>
                            <a:picLocks noChangeAspect="1" noChangeArrowheads="1"/>
                          </pic:cNvPicPr>
                        </pic:nvPicPr>
                        <pic:blipFill>
                          <a:blip r:embed="rId75" cstate="email"/>
                          <a:srcRect/>
                          <a:stretch>
                            <a:fillRect/>
                          </a:stretch>
                        </pic:blipFill>
                        <pic:spPr>
                          <a:xfrm>
                            <a:off x="0" y="0"/>
                            <a:ext cx="1685088" cy="1274902"/>
                          </a:xfrm>
                          <a:prstGeom prst="rect">
                            <a:avLst/>
                          </a:prstGeom>
                          <a:noFill/>
                          <a:ln w="9525">
                            <a:noFill/>
                            <a:miter lim="800000"/>
                            <a:headEnd/>
                            <a:tailEnd/>
                          </a:ln>
                        </pic:spPr>
                      </pic:pic>
                    </a:graphicData>
                  </a:graphic>
                </wp:inline>
              </w:drawing>
            </w:r>
          </w:p>
          <w:p w14:paraId="36BF4854">
            <w:pPr>
              <w:widowControl/>
              <w:jc w:val="center"/>
              <w:rPr>
                <w:rFonts w:ascii="仿宋_GB2312" w:hAnsi="宋体" w:eastAsia="仿宋_GB2312" w:cs="宋体"/>
                <w:color w:val="auto"/>
                <w:kern w:val="0"/>
                <w:sz w:val="24"/>
                <w:szCs w:val="24"/>
              </w:rPr>
            </w:pPr>
            <w:r>
              <w:rPr>
                <w:rFonts w:ascii="仿宋_GB2312" w:hAnsi="宋体" w:eastAsia="仿宋_GB2312" w:cs="宋体"/>
                <w:color w:val="auto"/>
                <w:kern w:val="0"/>
                <w:sz w:val="24"/>
                <w:szCs w:val="24"/>
              </w:rPr>
              <w:drawing>
                <wp:inline distT="0" distB="0" distL="0" distR="0">
                  <wp:extent cx="1669415" cy="1669415"/>
                  <wp:effectExtent l="19050" t="0" r="6626" b="0"/>
                  <wp:docPr id="34" name="图片 3" descr="C:\Users\user\Desktop\微信图片_2023072109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descr="C:\Users\user\Desktop\微信图片_20230721090929.jpg"/>
                          <pic:cNvPicPr>
                            <a:picLocks noChangeAspect="1" noChangeArrowheads="1"/>
                          </pic:cNvPicPr>
                        </pic:nvPicPr>
                        <pic:blipFill>
                          <a:blip r:embed="rId76" cstate="email"/>
                          <a:srcRect/>
                          <a:stretch>
                            <a:fillRect/>
                          </a:stretch>
                        </pic:blipFill>
                        <pic:spPr>
                          <a:xfrm>
                            <a:off x="0" y="0"/>
                            <a:ext cx="1672850" cy="1672958"/>
                          </a:xfrm>
                          <a:prstGeom prst="rect">
                            <a:avLst/>
                          </a:prstGeom>
                          <a:noFill/>
                          <a:ln w="9525">
                            <a:noFill/>
                            <a:miter lim="800000"/>
                            <a:headEnd/>
                            <a:tailEnd/>
                          </a:ln>
                        </pic:spPr>
                      </pic:pic>
                    </a:graphicData>
                  </a:graphic>
                </wp:inline>
              </w:drawing>
            </w:r>
          </w:p>
        </w:tc>
      </w:tr>
      <w:tr w14:paraId="2E131E17">
        <w:tblPrEx>
          <w:tblCellMar>
            <w:top w:w="0" w:type="dxa"/>
            <w:left w:w="108" w:type="dxa"/>
            <w:bottom w:w="0" w:type="dxa"/>
            <w:right w:w="108" w:type="dxa"/>
          </w:tblCellMar>
        </w:tblPrEx>
        <w:trPr>
          <w:trHeight w:val="300" w:hRule="atLeast"/>
          <w:jc w:val="center"/>
        </w:trPr>
        <w:tc>
          <w:tcPr>
            <w:tcW w:w="880" w:type="dxa"/>
            <w:tcBorders>
              <w:top w:val="single" w:color="auto" w:sz="4" w:space="0"/>
              <w:left w:val="single" w:color="auto" w:sz="4" w:space="0"/>
              <w:bottom w:val="single" w:color="auto" w:sz="4" w:space="0"/>
              <w:right w:val="single" w:color="auto" w:sz="8" w:space="0"/>
            </w:tcBorders>
            <w:shd w:val="clear" w:color="auto" w:fill="auto"/>
            <w:vAlign w:val="center"/>
          </w:tcPr>
          <w:p w14:paraId="25D9D209">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13</w:t>
            </w:r>
          </w:p>
        </w:tc>
        <w:tc>
          <w:tcPr>
            <w:tcW w:w="3160" w:type="dxa"/>
            <w:tcBorders>
              <w:top w:val="single" w:color="auto" w:sz="4" w:space="0"/>
              <w:left w:val="nil"/>
              <w:bottom w:val="single" w:color="auto" w:sz="4" w:space="0"/>
              <w:right w:val="single" w:color="auto" w:sz="8" w:space="0"/>
            </w:tcBorders>
            <w:shd w:val="clear" w:color="auto" w:fill="auto"/>
            <w:vAlign w:val="center"/>
          </w:tcPr>
          <w:p w14:paraId="305B65CF">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小广告清理工具</w:t>
            </w:r>
          </w:p>
        </w:tc>
        <w:tc>
          <w:tcPr>
            <w:tcW w:w="5173" w:type="dxa"/>
            <w:tcBorders>
              <w:top w:val="single" w:color="auto" w:sz="4" w:space="0"/>
              <w:left w:val="nil"/>
              <w:bottom w:val="single" w:color="auto" w:sz="4" w:space="0"/>
              <w:right w:val="single" w:color="auto" w:sz="8" w:space="0"/>
            </w:tcBorders>
            <w:shd w:val="clear" w:color="auto" w:fill="auto"/>
            <w:vAlign w:val="center"/>
          </w:tcPr>
          <w:p w14:paraId="3D5D7511">
            <w:pPr>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drawing>
                <wp:inline distT="0" distB="0" distL="0" distR="0">
                  <wp:extent cx="1285240" cy="1708150"/>
                  <wp:effectExtent l="19050" t="0" r="0" b="0"/>
                  <wp:docPr id="329" name="图片 36" descr="3{NAE5)]5~7)6RMD[$R__W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36" descr="3{NAE5)]5~7)6RMD[$R__W9"/>
                          <pic:cNvPicPr>
                            <a:picLocks noChangeAspect="1" noChangeArrowheads="1"/>
                          </pic:cNvPicPr>
                        </pic:nvPicPr>
                        <pic:blipFill>
                          <a:blip r:embed="rId77" cstate="email"/>
                          <a:srcRect/>
                          <a:stretch>
                            <a:fillRect/>
                          </a:stretch>
                        </pic:blipFill>
                        <pic:spPr>
                          <a:xfrm>
                            <a:off x="0" y="0"/>
                            <a:ext cx="1285240" cy="1708150"/>
                          </a:xfrm>
                          <a:prstGeom prst="rect">
                            <a:avLst/>
                          </a:prstGeom>
                          <a:noFill/>
                          <a:ln w="9525">
                            <a:noFill/>
                            <a:miter lim="800000"/>
                            <a:headEnd/>
                            <a:tailEnd/>
                          </a:ln>
                        </pic:spPr>
                      </pic:pic>
                    </a:graphicData>
                  </a:graphic>
                </wp:inline>
              </w:drawing>
            </w:r>
            <w:r>
              <w:rPr>
                <w:rFonts w:hint="eastAsia" w:ascii="仿宋_GB2312" w:hAnsi="宋体" w:eastAsia="仿宋_GB2312" w:cs="宋体"/>
                <w:color w:val="auto"/>
                <w:kern w:val="0"/>
                <w:sz w:val="24"/>
                <w:szCs w:val="24"/>
              </w:rPr>
              <w:drawing>
                <wp:inline distT="0" distB="0" distL="0" distR="0">
                  <wp:extent cx="1285240" cy="1708150"/>
                  <wp:effectExtent l="19050" t="0" r="0" b="0"/>
                  <wp:docPr id="330" name="图片 32" descr="L2N[XIN_9N%[EFDZ(A`A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2" descr="L2N[XIN_9N%[EFDZ(A`AJEN"/>
                          <pic:cNvPicPr>
                            <a:picLocks noChangeAspect="1" noChangeArrowheads="1"/>
                          </pic:cNvPicPr>
                        </pic:nvPicPr>
                        <pic:blipFill>
                          <a:blip r:embed="rId78" cstate="email"/>
                          <a:srcRect/>
                          <a:stretch>
                            <a:fillRect/>
                          </a:stretch>
                        </pic:blipFill>
                        <pic:spPr>
                          <a:xfrm>
                            <a:off x="0" y="0"/>
                            <a:ext cx="1285240" cy="1708150"/>
                          </a:xfrm>
                          <a:prstGeom prst="rect">
                            <a:avLst/>
                          </a:prstGeom>
                          <a:noFill/>
                          <a:ln w="9525">
                            <a:noFill/>
                            <a:miter lim="800000"/>
                            <a:headEnd/>
                            <a:tailEnd/>
                          </a:ln>
                        </pic:spPr>
                      </pic:pic>
                    </a:graphicData>
                  </a:graphic>
                </wp:inline>
              </w:drawing>
            </w:r>
          </w:p>
          <w:p w14:paraId="4560CFDD">
            <w:pPr>
              <w:jc w:val="center"/>
              <w:rPr>
                <w:rFonts w:ascii="仿宋_GB2312" w:hAnsi="宋体" w:eastAsia="仿宋_GB2312" w:cs="宋体"/>
                <w:color w:val="auto"/>
                <w:kern w:val="0"/>
                <w:sz w:val="24"/>
                <w:szCs w:val="24"/>
              </w:rPr>
            </w:pPr>
            <w:r>
              <w:rPr>
                <w:rFonts w:hint="eastAsia" w:ascii="仿宋_GB2312" w:eastAsia="仿宋_GB2312"/>
                <w:color w:val="auto"/>
              </w:rPr>
              <w:drawing>
                <wp:inline distT="0" distB="0" distL="0" distR="0">
                  <wp:extent cx="1272540" cy="765810"/>
                  <wp:effectExtent l="19050" t="0" r="3224" b="0"/>
                  <wp:docPr id="333" name="图片 1" descr="C:\Users\user\Documents\Tencent Files\82437703\Image\C2C\Image3\2M{GTYE)8@0TVVEWDP4`T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1" descr="C:\Users\user\Documents\Tencent Files\82437703\Image\C2C\Image3\2M{GTYE)8@0TVVEWDP4`T8F.png"/>
                          <pic:cNvPicPr>
                            <a:picLocks noChangeAspect="1" noChangeArrowheads="1"/>
                          </pic:cNvPicPr>
                        </pic:nvPicPr>
                        <pic:blipFill>
                          <a:blip r:embed="rId79" cstate="print"/>
                          <a:srcRect/>
                          <a:stretch>
                            <a:fillRect/>
                          </a:stretch>
                        </pic:blipFill>
                        <pic:spPr>
                          <a:xfrm>
                            <a:off x="0" y="0"/>
                            <a:ext cx="1274956" cy="767427"/>
                          </a:xfrm>
                          <a:prstGeom prst="rect">
                            <a:avLst/>
                          </a:prstGeom>
                          <a:noFill/>
                          <a:ln w="9525">
                            <a:noFill/>
                            <a:miter lim="800000"/>
                            <a:headEnd/>
                            <a:tailEnd/>
                          </a:ln>
                        </pic:spPr>
                      </pic:pic>
                    </a:graphicData>
                  </a:graphic>
                </wp:inline>
              </w:drawing>
            </w:r>
            <w:r>
              <w:rPr>
                <w:rFonts w:hint="eastAsia" w:ascii="仿宋_GB2312" w:hAnsi="宋体" w:eastAsia="仿宋_GB2312" w:cs="宋体"/>
                <w:color w:val="auto"/>
                <w:kern w:val="0"/>
                <w:sz w:val="24"/>
                <w:szCs w:val="24"/>
              </w:rPr>
              <w:drawing>
                <wp:inline distT="0" distB="0" distL="0" distR="0">
                  <wp:extent cx="1202690" cy="770890"/>
                  <wp:effectExtent l="19050" t="0" r="0" b="0"/>
                  <wp:docPr id="334" name="图片 4" descr="C:\Users\user\Desktop\TB2pSmXafTJXuFjSspeXXapipXa_!!803627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4" descr="C:\Users\user\Desktop\TB2pSmXafTJXuFjSspeXXapipXa_!!803627452.jpg"/>
                          <pic:cNvPicPr>
                            <a:picLocks noChangeAspect="1" noChangeArrowheads="1"/>
                          </pic:cNvPicPr>
                        </pic:nvPicPr>
                        <pic:blipFill>
                          <a:blip r:embed="rId80" cstate="email"/>
                          <a:srcRect/>
                          <a:stretch>
                            <a:fillRect/>
                          </a:stretch>
                        </pic:blipFill>
                        <pic:spPr>
                          <a:xfrm>
                            <a:off x="0" y="0"/>
                            <a:ext cx="1203321" cy="771606"/>
                          </a:xfrm>
                          <a:prstGeom prst="rect">
                            <a:avLst/>
                          </a:prstGeom>
                          <a:noFill/>
                          <a:ln w="9525">
                            <a:noFill/>
                            <a:miter lim="800000"/>
                            <a:headEnd/>
                            <a:tailEnd/>
                          </a:ln>
                        </pic:spPr>
                      </pic:pic>
                    </a:graphicData>
                  </a:graphic>
                </wp:inline>
              </w:drawing>
            </w:r>
          </w:p>
        </w:tc>
      </w:tr>
      <w:tr w14:paraId="01B3BFC9">
        <w:tblPrEx>
          <w:tblCellMar>
            <w:top w:w="0" w:type="dxa"/>
            <w:left w:w="108" w:type="dxa"/>
            <w:bottom w:w="0" w:type="dxa"/>
            <w:right w:w="108" w:type="dxa"/>
          </w:tblCellMar>
        </w:tblPrEx>
        <w:trPr>
          <w:trHeight w:val="300" w:hRule="atLeast"/>
          <w:jc w:val="center"/>
        </w:trPr>
        <w:tc>
          <w:tcPr>
            <w:tcW w:w="880" w:type="dxa"/>
            <w:tcBorders>
              <w:top w:val="single" w:color="auto" w:sz="4" w:space="0"/>
              <w:left w:val="single" w:color="auto" w:sz="4" w:space="0"/>
              <w:bottom w:val="single" w:color="auto" w:sz="4" w:space="0"/>
              <w:right w:val="single" w:color="auto" w:sz="8" w:space="0"/>
            </w:tcBorders>
            <w:shd w:val="clear" w:color="auto" w:fill="auto"/>
            <w:vAlign w:val="center"/>
          </w:tcPr>
          <w:p w14:paraId="2E7612CD">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14</w:t>
            </w:r>
          </w:p>
        </w:tc>
        <w:tc>
          <w:tcPr>
            <w:tcW w:w="3160" w:type="dxa"/>
            <w:tcBorders>
              <w:top w:val="single" w:color="auto" w:sz="4" w:space="0"/>
              <w:left w:val="nil"/>
              <w:bottom w:val="single" w:color="auto" w:sz="4" w:space="0"/>
              <w:right w:val="single" w:color="auto" w:sz="8" w:space="0"/>
            </w:tcBorders>
            <w:shd w:val="clear" w:color="auto" w:fill="auto"/>
            <w:vAlign w:val="center"/>
          </w:tcPr>
          <w:p w14:paraId="02BC1007">
            <w:pPr>
              <w:widowControl/>
              <w:jc w:val="center"/>
              <w:rPr>
                <w:rFonts w:ascii="仿宋_GB2312" w:hAnsi="宋体" w:eastAsia="仿宋_GB2312" w:cs="宋体"/>
                <w:color w:val="auto"/>
                <w:kern w:val="0"/>
                <w:sz w:val="24"/>
                <w:szCs w:val="24"/>
              </w:rPr>
            </w:pPr>
            <w:r>
              <w:rPr>
                <w:rFonts w:hint="eastAsia" w:ascii="仿宋_GB2312" w:hAnsi="宋体" w:eastAsia="仿宋_GB2312"/>
                <w:color w:val="auto"/>
                <w:sz w:val="24"/>
                <w:szCs w:val="24"/>
              </w:rPr>
              <w:t>吹风机（燃油可背式、锂电池可背式、锂电池手持式）</w:t>
            </w:r>
          </w:p>
        </w:tc>
        <w:tc>
          <w:tcPr>
            <w:tcW w:w="5173" w:type="dxa"/>
            <w:tcBorders>
              <w:top w:val="single" w:color="auto" w:sz="4" w:space="0"/>
              <w:left w:val="nil"/>
              <w:bottom w:val="single" w:color="auto" w:sz="4" w:space="0"/>
              <w:right w:val="single" w:color="auto" w:sz="8" w:space="0"/>
            </w:tcBorders>
            <w:shd w:val="clear" w:color="auto" w:fill="auto"/>
            <w:vAlign w:val="center"/>
          </w:tcPr>
          <w:p w14:paraId="03BF8FF3">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drawing>
                <wp:inline distT="0" distB="0" distL="0" distR="0">
                  <wp:extent cx="2320290" cy="1794510"/>
                  <wp:effectExtent l="19050" t="0" r="3810" b="0"/>
                  <wp:docPr id="335" name="图片 35" descr="9PMJJ[4C(CAR__P8G5{W1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35" descr="9PMJJ[4C(CAR__P8G5{W1SG"/>
                          <pic:cNvPicPr>
                            <a:picLocks noChangeAspect="1" noChangeArrowheads="1"/>
                          </pic:cNvPicPr>
                        </pic:nvPicPr>
                        <pic:blipFill>
                          <a:blip r:embed="rId81" cstate="print"/>
                          <a:srcRect/>
                          <a:stretch>
                            <a:fillRect/>
                          </a:stretch>
                        </pic:blipFill>
                        <pic:spPr>
                          <a:xfrm>
                            <a:off x="0" y="0"/>
                            <a:ext cx="2320290" cy="1794510"/>
                          </a:xfrm>
                          <a:prstGeom prst="rect">
                            <a:avLst/>
                          </a:prstGeom>
                          <a:noFill/>
                          <a:ln w="9525">
                            <a:noFill/>
                            <a:miter lim="800000"/>
                            <a:headEnd/>
                            <a:tailEnd/>
                          </a:ln>
                        </pic:spPr>
                      </pic:pic>
                    </a:graphicData>
                  </a:graphic>
                </wp:inline>
              </w:drawing>
            </w:r>
          </w:p>
          <w:p w14:paraId="6702019E">
            <w:pPr>
              <w:widowControl/>
              <w:jc w:val="center"/>
              <w:rPr>
                <w:rFonts w:ascii="仿宋_GB2312" w:hAnsi="宋体" w:eastAsia="仿宋_GB2312" w:cs="宋体"/>
                <w:color w:val="auto"/>
                <w:kern w:val="0"/>
                <w:sz w:val="24"/>
                <w:szCs w:val="24"/>
              </w:rPr>
            </w:pPr>
            <w:r>
              <w:rPr>
                <w:rFonts w:ascii="仿宋_GB2312" w:hAnsi="宋体" w:eastAsia="仿宋_GB2312" w:cs="宋体"/>
                <w:color w:val="auto"/>
                <w:kern w:val="0"/>
                <w:sz w:val="24"/>
                <w:szCs w:val="24"/>
              </w:rPr>
              <w:drawing>
                <wp:inline distT="0" distB="0" distL="0" distR="0">
                  <wp:extent cx="2326005" cy="2360295"/>
                  <wp:effectExtent l="19050" t="0" r="0" b="0"/>
                  <wp:docPr id="169" name="图片 3" descr="C:\Users\user\Desktop\微信图片_2023092611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3" descr="C:\Users\user\Desktop\微信图片_20230926110516.jpg"/>
                          <pic:cNvPicPr>
                            <a:picLocks noChangeAspect="1" noChangeArrowheads="1"/>
                          </pic:cNvPicPr>
                        </pic:nvPicPr>
                        <pic:blipFill>
                          <a:blip r:embed="rId82" cstate="email"/>
                          <a:srcRect/>
                          <a:stretch>
                            <a:fillRect/>
                          </a:stretch>
                        </pic:blipFill>
                        <pic:spPr>
                          <a:xfrm>
                            <a:off x="0" y="0"/>
                            <a:ext cx="2326658" cy="2361034"/>
                          </a:xfrm>
                          <a:prstGeom prst="rect">
                            <a:avLst/>
                          </a:prstGeom>
                          <a:noFill/>
                          <a:ln w="9525">
                            <a:noFill/>
                            <a:miter lim="800000"/>
                            <a:headEnd/>
                            <a:tailEnd/>
                          </a:ln>
                        </pic:spPr>
                      </pic:pic>
                    </a:graphicData>
                  </a:graphic>
                </wp:inline>
              </w:drawing>
            </w:r>
          </w:p>
          <w:p w14:paraId="5304FEE7">
            <w:pPr>
              <w:widowControl/>
              <w:jc w:val="center"/>
              <w:rPr>
                <w:rFonts w:ascii="仿宋_GB2312" w:hAnsi="宋体" w:eastAsia="仿宋_GB2312" w:cs="宋体"/>
                <w:color w:val="auto"/>
                <w:kern w:val="0"/>
                <w:sz w:val="24"/>
                <w:szCs w:val="24"/>
              </w:rPr>
            </w:pPr>
            <w:r>
              <w:rPr>
                <w:rFonts w:ascii="仿宋_GB2312" w:hAnsi="宋体" w:eastAsia="仿宋_GB2312" w:cs="宋体"/>
                <w:color w:val="auto"/>
                <w:kern w:val="0"/>
                <w:sz w:val="24"/>
                <w:szCs w:val="24"/>
              </w:rPr>
              <w:drawing>
                <wp:inline distT="0" distB="0" distL="0" distR="0">
                  <wp:extent cx="2330450" cy="2215515"/>
                  <wp:effectExtent l="19050" t="0" r="0" b="0"/>
                  <wp:docPr id="171" name="图片 4" descr="C:\Users\user\Desktop\tb_image_share_1695179439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4" descr="C:\Users\user\Desktop\tb_image_share_1695179439928.jpg"/>
                          <pic:cNvPicPr>
                            <a:picLocks noChangeAspect="1" noChangeArrowheads="1"/>
                          </pic:cNvPicPr>
                        </pic:nvPicPr>
                        <pic:blipFill>
                          <a:blip r:embed="rId83" cstate="email"/>
                          <a:srcRect/>
                          <a:stretch>
                            <a:fillRect/>
                          </a:stretch>
                        </pic:blipFill>
                        <pic:spPr>
                          <a:xfrm>
                            <a:off x="0" y="0"/>
                            <a:ext cx="2342334" cy="2226788"/>
                          </a:xfrm>
                          <a:prstGeom prst="rect">
                            <a:avLst/>
                          </a:prstGeom>
                          <a:noFill/>
                          <a:ln w="9525">
                            <a:noFill/>
                            <a:miter lim="800000"/>
                            <a:headEnd/>
                            <a:tailEnd/>
                          </a:ln>
                        </pic:spPr>
                      </pic:pic>
                    </a:graphicData>
                  </a:graphic>
                </wp:inline>
              </w:drawing>
            </w:r>
          </w:p>
        </w:tc>
      </w:tr>
      <w:tr w14:paraId="0D332484">
        <w:tblPrEx>
          <w:tblCellMar>
            <w:top w:w="0" w:type="dxa"/>
            <w:left w:w="108" w:type="dxa"/>
            <w:bottom w:w="0" w:type="dxa"/>
            <w:right w:w="108" w:type="dxa"/>
          </w:tblCellMar>
        </w:tblPrEx>
        <w:trPr>
          <w:trHeight w:val="300" w:hRule="atLeast"/>
          <w:jc w:val="center"/>
        </w:trPr>
        <w:tc>
          <w:tcPr>
            <w:tcW w:w="880" w:type="dxa"/>
            <w:tcBorders>
              <w:top w:val="single" w:color="auto" w:sz="4" w:space="0"/>
              <w:left w:val="single" w:color="auto" w:sz="4" w:space="0"/>
              <w:bottom w:val="single" w:color="auto" w:sz="4" w:space="0"/>
              <w:right w:val="single" w:color="auto" w:sz="8" w:space="0"/>
            </w:tcBorders>
            <w:shd w:val="clear" w:color="auto" w:fill="auto"/>
            <w:vAlign w:val="center"/>
          </w:tcPr>
          <w:p w14:paraId="67D129A8">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15</w:t>
            </w:r>
          </w:p>
        </w:tc>
        <w:tc>
          <w:tcPr>
            <w:tcW w:w="3160" w:type="dxa"/>
            <w:tcBorders>
              <w:top w:val="single" w:color="auto" w:sz="4" w:space="0"/>
              <w:left w:val="nil"/>
              <w:bottom w:val="single" w:color="auto" w:sz="4" w:space="0"/>
              <w:right w:val="single" w:color="auto" w:sz="8" w:space="0"/>
            </w:tcBorders>
            <w:shd w:val="clear" w:color="auto" w:fill="auto"/>
            <w:vAlign w:val="center"/>
          </w:tcPr>
          <w:p w14:paraId="5E37EF3E">
            <w:pPr>
              <w:widowControl/>
              <w:jc w:val="center"/>
              <w:rPr>
                <w:rFonts w:ascii="仿宋_GB2312" w:hAnsi="宋体" w:eastAsia="仿宋_GB2312"/>
                <w:color w:val="auto"/>
                <w:sz w:val="24"/>
                <w:szCs w:val="24"/>
              </w:rPr>
            </w:pPr>
            <w:r>
              <w:rPr>
                <w:rFonts w:hint="eastAsia" w:ascii="仿宋_GB2312" w:hAnsi="Arial" w:eastAsia="仿宋_GB2312" w:cs="Arial"/>
                <w:color w:val="auto"/>
                <w:sz w:val="24"/>
                <w:szCs w:val="24"/>
              </w:rPr>
              <w:t>垃圾桶（容积为240L；加厚型标准桶；须满足招标文件要求的款式、型号、材质等；分为可回收物、其它垃圾两个类别；颜色、字体、样式等见图例；中标后按甲方要求进行采购）</w:t>
            </w:r>
          </w:p>
        </w:tc>
        <w:tc>
          <w:tcPr>
            <w:tcW w:w="5173" w:type="dxa"/>
            <w:tcBorders>
              <w:top w:val="single" w:color="auto" w:sz="4" w:space="0"/>
              <w:left w:val="nil"/>
              <w:bottom w:val="single" w:color="auto" w:sz="4" w:space="0"/>
              <w:right w:val="single" w:color="auto" w:sz="8" w:space="0"/>
            </w:tcBorders>
            <w:shd w:val="clear" w:color="auto" w:fill="auto"/>
            <w:vAlign w:val="center"/>
          </w:tcPr>
          <w:p w14:paraId="22E20CDE">
            <w:pPr>
              <w:widowControl/>
              <w:jc w:val="center"/>
              <w:rPr>
                <w:rFonts w:ascii="仿宋_GB2312" w:hAnsi="宋体" w:eastAsia="仿宋_GB2312" w:cs="宋体"/>
                <w:color w:val="auto"/>
                <w:kern w:val="0"/>
                <w:sz w:val="24"/>
                <w:szCs w:val="24"/>
              </w:rPr>
            </w:pPr>
            <w:r>
              <w:rPr>
                <w:rFonts w:hint="eastAsia" w:ascii="仿宋_GB2312" w:eastAsia="仿宋_GB2312"/>
                <w:color w:val="auto"/>
              </w:rPr>
              <w:drawing>
                <wp:inline distT="0" distB="0" distL="0" distR="0">
                  <wp:extent cx="954405" cy="1487170"/>
                  <wp:effectExtent l="19050" t="0" r="0" b="0"/>
                  <wp:docPr id="336" name="Picture 3" descr="D:\我的文档\zsy\宣传教育\讲课\图片资料\垃圾图标\其他垃圾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 descr="D:\我的文档\zsy\宣传教育\讲课\图片资料\垃圾图标\其他垃圾桶.png"/>
                          <pic:cNvPicPr>
                            <a:picLocks noChangeAspect="1" noChangeArrowheads="1"/>
                          </pic:cNvPicPr>
                        </pic:nvPicPr>
                        <pic:blipFill>
                          <a:blip r:embed="rId84" cstate="email"/>
                          <a:srcRect/>
                          <a:stretch>
                            <a:fillRect/>
                          </a:stretch>
                        </pic:blipFill>
                        <pic:spPr>
                          <a:xfrm>
                            <a:off x="0" y="0"/>
                            <a:ext cx="954405" cy="1487170"/>
                          </a:xfrm>
                          <a:prstGeom prst="rect">
                            <a:avLst/>
                          </a:prstGeom>
                          <a:noFill/>
                          <a:ln w="9525">
                            <a:noFill/>
                            <a:miter lim="800000"/>
                            <a:headEnd/>
                            <a:tailEnd/>
                          </a:ln>
                          <a:effectLst/>
                        </pic:spPr>
                      </pic:pic>
                    </a:graphicData>
                  </a:graphic>
                </wp:inline>
              </w:drawing>
            </w:r>
          </w:p>
          <w:p w14:paraId="55147757">
            <w:pPr>
              <w:widowControl/>
              <w:jc w:val="center"/>
              <w:rPr>
                <w:rFonts w:ascii="仿宋_GB2312" w:hAnsi="宋体" w:eastAsia="仿宋_GB2312" w:cs="宋体"/>
                <w:color w:val="auto"/>
                <w:kern w:val="0"/>
                <w:sz w:val="24"/>
                <w:szCs w:val="24"/>
              </w:rPr>
            </w:pPr>
            <w:r>
              <w:rPr>
                <w:rFonts w:hint="eastAsia" w:ascii="仿宋_GB2312" w:eastAsia="仿宋_GB2312"/>
                <w:color w:val="auto"/>
              </w:rPr>
              <w:drawing>
                <wp:inline distT="0" distB="0" distL="0" distR="0">
                  <wp:extent cx="898525" cy="1399540"/>
                  <wp:effectExtent l="19050" t="0" r="0" b="0"/>
                  <wp:docPr id="337" name="图片 9"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9" descr="未标题-1"/>
                          <pic:cNvPicPr>
                            <a:picLocks noChangeAspect="1" noChangeArrowheads="1"/>
                          </pic:cNvPicPr>
                        </pic:nvPicPr>
                        <pic:blipFill>
                          <a:blip r:embed="rId85" cstate="email"/>
                          <a:srcRect/>
                          <a:stretch>
                            <a:fillRect/>
                          </a:stretch>
                        </pic:blipFill>
                        <pic:spPr>
                          <a:xfrm>
                            <a:off x="0" y="0"/>
                            <a:ext cx="898525" cy="1399540"/>
                          </a:xfrm>
                          <a:prstGeom prst="rect">
                            <a:avLst/>
                          </a:prstGeom>
                          <a:noFill/>
                          <a:ln w="9525">
                            <a:noFill/>
                            <a:miter lim="800000"/>
                            <a:headEnd/>
                            <a:tailEnd/>
                          </a:ln>
                        </pic:spPr>
                      </pic:pic>
                    </a:graphicData>
                  </a:graphic>
                </wp:inline>
              </w:drawing>
            </w:r>
          </w:p>
        </w:tc>
      </w:tr>
      <w:tr w14:paraId="0130B891">
        <w:tblPrEx>
          <w:tblCellMar>
            <w:top w:w="0" w:type="dxa"/>
            <w:left w:w="108" w:type="dxa"/>
            <w:bottom w:w="0" w:type="dxa"/>
            <w:right w:w="108" w:type="dxa"/>
          </w:tblCellMar>
        </w:tblPrEx>
        <w:trPr>
          <w:trHeight w:val="300" w:hRule="atLeast"/>
          <w:jc w:val="center"/>
        </w:trPr>
        <w:tc>
          <w:tcPr>
            <w:tcW w:w="880" w:type="dxa"/>
            <w:tcBorders>
              <w:top w:val="single" w:color="auto" w:sz="4" w:space="0"/>
              <w:left w:val="single" w:color="auto" w:sz="4" w:space="0"/>
              <w:bottom w:val="single" w:color="auto" w:sz="4" w:space="0"/>
              <w:right w:val="single" w:color="auto" w:sz="8" w:space="0"/>
            </w:tcBorders>
            <w:shd w:val="clear" w:color="auto" w:fill="auto"/>
            <w:vAlign w:val="center"/>
          </w:tcPr>
          <w:p w14:paraId="7E0CA29B">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16</w:t>
            </w:r>
          </w:p>
        </w:tc>
        <w:tc>
          <w:tcPr>
            <w:tcW w:w="3160" w:type="dxa"/>
            <w:tcBorders>
              <w:top w:val="single" w:color="auto" w:sz="4" w:space="0"/>
              <w:left w:val="nil"/>
              <w:bottom w:val="single" w:color="auto" w:sz="4" w:space="0"/>
              <w:right w:val="single" w:color="auto" w:sz="8" w:space="0"/>
            </w:tcBorders>
            <w:shd w:val="clear" w:color="auto" w:fill="auto"/>
            <w:vAlign w:val="center"/>
          </w:tcPr>
          <w:p w14:paraId="45C71F86">
            <w:pPr>
              <w:widowControl/>
              <w:jc w:val="center"/>
              <w:rPr>
                <w:rFonts w:ascii="仿宋_GB2312" w:hAnsi="Arial" w:eastAsia="仿宋_GB2312" w:cs="Arial"/>
                <w:color w:val="auto"/>
                <w:sz w:val="24"/>
                <w:szCs w:val="24"/>
              </w:rPr>
            </w:pPr>
            <w:r>
              <w:rPr>
                <w:rFonts w:hint="eastAsia" w:ascii="仿宋_GB2312" w:hAnsi="Arial" w:eastAsia="仿宋_GB2312" w:cs="Arial"/>
                <w:color w:val="auto"/>
                <w:sz w:val="24"/>
                <w:szCs w:val="24"/>
              </w:rPr>
              <w:t>垃圾分类标识、分类要求及色卡</w:t>
            </w:r>
          </w:p>
        </w:tc>
        <w:tc>
          <w:tcPr>
            <w:tcW w:w="5173" w:type="dxa"/>
            <w:tcBorders>
              <w:top w:val="single" w:color="auto" w:sz="4" w:space="0"/>
              <w:left w:val="nil"/>
              <w:bottom w:val="single" w:color="auto" w:sz="4" w:space="0"/>
              <w:right w:val="single" w:color="auto" w:sz="8" w:space="0"/>
            </w:tcBorders>
            <w:shd w:val="clear" w:color="auto" w:fill="auto"/>
            <w:vAlign w:val="center"/>
          </w:tcPr>
          <w:p w14:paraId="03114468">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drawing>
                <wp:inline distT="0" distB="0" distL="0" distR="0">
                  <wp:extent cx="2163445" cy="2473325"/>
                  <wp:effectExtent l="19050" t="0" r="8100" b="0"/>
                  <wp:docPr id="338" name="图片 4" descr="C:\Users\user\Desktop\QQ图片20220209091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4" descr="C:\Users\user\Desktop\QQ图片20220209091353.png"/>
                          <pic:cNvPicPr>
                            <a:picLocks noChangeAspect="1" noChangeArrowheads="1"/>
                          </pic:cNvPicPr>
                        </pic:nvPicPr>
                        <pic:blipFill>
                          <a:blip r:embed="rId61" cstate="email"/>
                          <a:srcRect/>
                          <a:stretch>
                            <a:fillRect/>
                          </a:stretch>
                        </pic:blipFill>
                        <pic:spPr>
                          <a:xfrm>
                            <a:off x="0" y="0"/>
                            <a:ext cx="2163600" cy="2473817"/>
                          </a:xfrm>
                          <a:prstGeom prst="rect">
                            <a:avLst/>
                          </a:prstGeom>
                          <a:noFill/>
                          <a:ln w="9525">
                            <a:noFill/>
                            <a:miter lim="800000"/>
                            <a:headEnd/>
                            <a:tailEnd/>
                          </a:ln>
                        </pic:spPr>
                      </pic:pic>
                    </a:graphicData>
                  </a:graphic>
                </wp:inline>
              </w:drawing>
            </w:r>
          </w:p>
          <w:p w14:paraId="4879EC66">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drawing>
                <wp:inline distT="0" distB="0" distL="0" distR="0">
                  <wp:extent cx="2146935" cy="1026795"/>
                  <wp:effectExtent l="19050" t="0" r="5272" b="0"/>
                  <wp:docPr id="3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7"/>
                          <pic:cNvPicPr>
                            <a:picLocks noChangeAspect="1" noChangeArrowheads="1"/>
                          </pic:cNvPicPr>
                        </pic:nvPicPr>
                        <pic:blipFill>
                          <a:blip r:embed="rId86" cstate="email"/>
                          <a:srcRect/>
                          <a:stretch>
                            <a:fillRect/>
                          </a:stretch>
                        </pic:blipFill>
                        <pic:spPr>
                          <a:xfrm>
                            <a:off x="0" y="0"/>
                            <a:ext cx="2146767" cy="1026649"/>
                          </a:xfrm>
                          <a:prstGeom prst="rect">
                            <a:avLst/>
                          </a:prstGeom>
                          <a:noFill/>
                          <a:ln w="9525">
                            <a:noFill/>
                            <a:miter lim="800000"/>
                            <a:headEnd/>
                            <a:tailEnd/>
                          </a:ln>
                        </pic:spPr>
                      </pic:pic>
                    </a:graphicData>
                  </a:graphic>
                </wp:inline>
              </w:drawing>
            </w:r>
          </w:p>
          <w:p w14:paraId="086EDBC1">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drawing>
                <wp:inline distT="0" distB="0" distL="0" distR="0">
                  <wp:extent cx="2163445" cy="2398395"/>
                  <wp:effectExtent l="19050" t="0" r="8100" b="0"/>
                  <wp:docPr id="340" name="图片 3" descr="C:\Users\user\Desktop\QQ图片20220209092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 descr="C:\Users\user\Desktop\QQ图片20220209092709.png"/>
                          <pic:cNvPicPr>
                            <a:picLocks noChangeAspect="1" noChangeArrowheads="1"/>
                          </pic:cNvPicPr>
                        </pic:nvPicPr>
                        <pic:blipFill>
                          <a:blip r:embed="rId87" cstate="email"/>
                          <a:srcRect/>
                          <a:stretch>
                            <a:fillRect/>
                          </a:stretch>
                        </pic:blipFill>
                        <pic:spPr>
                          <a:xfrm>
                            <a:off x="0" y="0"/>
                            <a:ext cx="2163600" cy="2398653"/>
                          </a:xfrm>
                          <a:prstGeom prst="rect">
                            <a:avLst/>
                          </a:prstGeom>
                          <a:noFill/>
                          <a:ln w="9525">
                            <a:noFill/>
                            <a:miter lim="800000"/>
                            <a:headEnd/>
                            <a:tailEnd/>
                          </a:ln>
                        </pic:spPr>
                      </pic:pic>
                    </a:graphicData>
                  </a:graphic>
                </wp:inline>
              </w:drawing>
            </w:r>
          </w:p>
          <w:p w14:paraId="1FF1254D">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drawing>
                <wp:inline distT="0" distB="0" distL="0" distR="0">
                  <wp:extent cx="2164715" cy="1097280"/>
                  <wp:effectExtent l="19050" t="0" r="6677" b="0"/>
                  <wp:docPr id="3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10"/>
                          <pic:cNvPicPr>
                            <a:picLocks noChangeAspect="1" noChangeArrowheads="1"/>
                          </pic:cNvPicPr>
                        </pic:nvPicPr>
                        <pic:blipFill>
                          <a:blip r:embed="rId88" cstate="print"/>
                          <a:srcRect/>
                          <a:stretch>
                            <a:fillRect/>
                          </a:stretch>
                        </pic:blipFill>
                        <pic:spPr>
                          <a:xfrm>
                            <a:off x="0" y="0"/>
                            <a:ext cx="2165417" cy="1097479"/>
                          </a:xfrm>
                          <a:prstGeom prst="rect">
                            <a:avLst/>
                          </a:prstGeom>
                          <a:noFill/>
                          <a:ln w="9525">
                            <a:noFill/>
                            <a:miter lim="800000"/>
                            <a:headEnd/>
                            <a:tailEnd/>
                          </a:ln>
                        </pic:spPr>
                      </pic:pic>
                    </a:graphicData>
                  </a:graphic>
                </wp:inline>
              </w:drawing>
            </w:r>
          </w:p>
        </w:tc>
      </w:tr>
      <w:tr w14:paraId="12B67B1D">
        <w:tblPrEx>
          <w:tblCellMar>
            <w:top w:w="0" w:type="dxa"/>
            <w:left w:w="108" w:type="dxa"/>
            <w:bottom w:w="0" w:type="dxa"/>
            <w:right w:w="108" w:type="dxa"/>
          </w:tblCellMar>
        </w:tblPrEx>
        <w:trPr>
          <w:trHeight w:val="300" w:hRule="atLeast"/>
          <w:jc w:val="center"/>
        </w:trPr>
        <w:tc>
          <w:tcPr>
            <w:tcW w:w="880" w:type="dxa"/>
            <w:tcBorders>
              <w:top w:val="single" w:color="auto" w:sz="4" w:space="0"/>
              <w:left w:val="single" w:color="auto" w:sz="4" w:space="0"/>
              <w:bottom w:val="single" w:color="auto" w:sz="4" w:space="0"/>
              <w:right w:val="single" w:color="auto" w:sz="8" w:space="0"/>
            </w:tcBorders>
            <w:shd w:val="clear" w:color="auto" w:fill="auto"/>
            <w:vAlign w:val="center"/>
          </w:tcPr>
          <w:p w14:paraId="452551FD">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17</w:t>
            </w:r>
          </w:p>
        </w:tc>
        <w:tc>
          <w:tcPr>
            <w:tcW w:w="3160" w:type="dxa"/>
            <w:tcBorders>
              <w:top w:val="single" w:color="auto" w:sz="4" w:space="0"/>
              <w:left w:val="nil"/>
              <w:bottom w:val="single" w:color="auto" w:sz="4" w:space="0"/>
              <w:right w:val="single" w:color="auto" w:sz="8" w:space="0"/>
            </w:tcBorders>
            <w:shd w:val="clear" w:color="auto" w:fill="auto"/>
            <w:vAlign w:val="center"/>
          </w:tcPr>
          <w:p w14:paraId="43C74368">
            <w:pPr>
              <w:widowControl/>
              <w:jc w:val="center"/>
              <w:rPr>
                <w:rFonts w:ascii="仿宋_GB2312" w:hAnsi="Arial" w:eastAsia="仿宋_GB2312" w:cs="Arial"/>
                <w:color w:val="auto"/>
                <w:sz w:val="24"/>
                <w:szCs w:val="24"/>
              </w:rPr>
            </w:pPr>
            <w:r>
              <w:rPr>
                <w:rFonts w:hint="eastAsia" w:ascii="仿宋_GB2312" w:hAnsi="宋体" w:eastAsia="仿宋_GB2312"/>
                <w:color w:val="auto"/>
                <w:kern w:val="0"/>
                <w:sz w:val="24"/>
                <w:szCs w:val="24"/>
              </w:rPr>
              <w:t>分解型塑料垃圾袋</w:t>
            </w:r>
            <w:r>
              <w:rPr>
                <w:rFonts w:hint="eastAsia" w:ascii="仿宋_GB2312" w:hAnsi="Arial" w:eastAsia="仿宋_GB2312" w:cs="Arial"/>
                <w:color w:val="auto"/>
                <w:sz w:val="24"/>
                <w:szCs w:val="24"/>
              </w:rPr>
              <w:t>（配套垃圾桶及果壳箱；单面厚度≥3丝；须满足招标文件要求的款式、型号、材质等；垃圾袋须能</w:t>
            </w:r>
            <w:r>
              <w:rPr>
                <w:rFonts w:hint="eastAsia" w:ascii="仿宋_GB2312" w:hAnsi="宋体" w:eastAsia="仿宋_GB2312"/>
                <w:color w:val="auto"/>
                <w:kern w:val="0"/>
                <w:sz w:val="24"/>
                <w:szCs w:val="24"/>
              </w:rPr>
              <w:t>抗渗透、不漏水、可分解</w:t>
            </w:r>
            <w:r>
              <w:rPr>
                <w:rFonts w:hint="eastAsia" w:ascii="仿宋_GB2312" w:hAnsi="Arial" w:eastAsia="仿宋_GB2312" w:cs="Arial"/>
                <w:color w:val="auto"/>
                <w:sz w:val="24"/>
                <w:szCs w:val="24"/>
              </w:rPr>
              <w:t>）</w:t>
            </w:r>
          </w:p>
        </w:tc>
        <w:tc>
          <w:tcPr>
            <w:tcW w:w="5173" w:type="dxa"/>
            <w:tcBorders>
              <w:top w:val="single" w:color="auto" w:sz="4" w:space="0"/>
              <w:left w:val="nil"/>
              <w:bottom w:val="single" w:color="auto" w:sz="4" w:space="0"/>
              <w:right w:val="single" w:color="auto" w:sz="8" w:space="0"/>
            </w:tcBorders>
            <w:shd w:val="clear" w:color="auto" w:fill="auto"/>
            <w:vAlign w:val="center"/>
          </w:tcPr>
          <w:p w14:paraId="4E71D2AF">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drawing>
                <wp:inline distT="0" distB="0" distL="0" distR="0">
                  <wp:extent cx="2519680" cy="1890395"/>
                  <wp:effectExtent l="19050" t="0" r="0" b="0"/>
                  <wp:docPr id="342" name="图片 1" descr="C:\Documents and Settings\Administrator\桌面\TB2ygTXeFXXXXbhXpXXXXXXXXXX-1734738766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1" descr="C:\Documents and Settings\Administrator\桌面\TB2ygTXeFXXXXbhXpXXXXXXXXXX-1734738766副本.jpg"/>
                          <pic:cNvPicPr>
                            <a:picLocks noChangeAspect="1" noChangeArrowheads="1"/>
                          </pic:cNvPicPr>
                        </pic:nvPicPr>
                        <pic:blipFill>
                          <a:blip r:embed="rId89" cstate="email"/>
                          <a:srcRect/>
                          <a:stretch>
                            <a:fillRect/>
                          </a:stretch>
                        </pic:blipFill>
                        <pic:spPr>
                          <a:xfrm>
                            <a:off x="0" y="0"/>
                            <a:ext cx="2522905" cy="1892854"/>
                          </a:xfrm>
                          <a:prstGeom prst="rect">
                            <a:avLst/>
                          </a:prstGeom>
                          <a:noFill/>
                          <a:ln w="9525">
                            <a:noFill/>
                            <a:miter lim="800000"/>
                            <a:headEnd/>
                            <a:tailEnd/>
                          </a:ln>
                        </pic:spPr>
                      </pic:pic>
                    </a:graphicData>
                  </a:graphic>
                </wp:inline>
              </w:drawing>
            </w:r>
          </w:p>
          <w:p w14:paraId="7FAC5E9C">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drawing>
                <wp:inline distT="0" distB="0" distL="0" distR="0">
                  <wp:extent cx="2148840" cy="2370455"/>
                  <wp:effectExtent l="19050" t="0" r="3686" b="0"/>
                  <wp:docPr id="343" name="图片 1" descr="C:\Documents and Settings\Administrator\桌面\QQ图片20190613151430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1" descr="C:\Documents and Settings\Administrator\桌面\QQ图片20190613151430副本.jpg"/>
                          <pic:cNvPicPr>
                            <a:picLocks noChangeAspect="1" noChangeArrowheads="1"/>
                          </pic:cNvPicPr>
                        </pic:nvPicPr>
                        <pic:blipFill>
                          <a:blip r:embed="rId90" cstate="email"/>
                          <a:srcRect/>
                          <a:stretch>
                            <a:fillRect/>
                          </a:stretch>
                        </pic:blipFill>
                        <pic:spPr>
                          <a:xfrm>
                            <a:off x="0" y="0"/>
                            <a:ext cx="2152994" cy="2375507"/>
                          </a:xfrm>
                          <a:prstGeom prst="rect">
                            <a:avLst/>
                          </a:prstGeom>
                          <a:noFill/>
                          <a:ln w="9525">
                            <a:noFill/>
                            <a:miter lim="800000"/>
                            <a:headEnd/>
                            <a:tailEnd/>
                          </a:ln>
                        </pic:spPr>
                      </pic:pic>
                    </a:graphicData>
                  </a:graphic>
                </wp:inline>
              </w:drawing>
            </w:r>
          </w:p>
        </w:tc>
      </w:tr>
      <w:tr w14:paraId="7B478216">
        <w:tblPrEx>
          <w:tblCellMar>
            <w:top w:w="0" w:type="dxa"/>
            <w:left w:w="108" w:type="dxa"/>
            <w:bottom w:w="0" w:type="dxa"/>
            <w:right w:w="108" w:type="dxa"/>
          </w:tblCellMar>
        </w:tblPrEx>
        <w:trPr>
          <w:trHeight w:val="300" w:hRule="atLeast"/>
          <w:jc w:val="center"/>
        </w:trPr>
        <w:tc>
          <w:tcPr>
            <w:tcW w:w="880" w:type="dxa"/>
            <w:tcBorders>
              <w:top w:val="single" w:color="auto" w:sz="4" w:space="0"/>
              <w:left w:val="single" w:color="auto" w:sz="4" w:space="0"/>
              <w:bottom w:val="single" w:color="auto" w:sz="4" w:space="0"/>
              <w:right w:val="single" w:color="auto" w:sz="8" w:space="0"/>
            </w:tcBorders>
            <w:shd w:val="clear" w:color="auto" w:fill="auto"/>
            <w:vAlign w:val="center"/>
          </w:tcPr>
          <w:p w14:paraId="7D9DC57F">
            <w:pPr>
              <w:widowControl/>
              <w:jc w:val="center"/>
              <w:rPr>
                <w:rFonts w:ascii="仿宋_GB2312" w:hAnsi="宋体" w:eastAsia="仿宋_GB2312"/>
                <w:color w:val="auto"/>
                <w:sz w:val="24"/>
                <w:szCs w:val="24"/>
              </w:rPr>
            </w:pPr>
            <w:r>
              <w:rPr>
                <w:rFonts w:hint="eastAsia" w:ascii="仿宋_GB2312" w:hAnsi="宋体" w:eastAsia="仿宋_GB2312"/>
                <w:color w:val="auto"/>
                <w:sz w:val="24"/>
                <w:szCs w:val="24"/>
              </w:rPr>
              <w:t>18</w:t>
            </w:r>
          </w:p>
        </w:tc>
        <w:tc>
          <w:tcPr>
            <w:tcW w:w="3160" w:type="dxa"/>
            <w:tcBorders>
              <w:top w:val="single" w:color="auto" w:sz="4" w:space="0"/>
              <w:left w:val="nil"/>
              <w:bottom w:val="single" w:color="auto" w:sz="4" w:space="0"/>
              <w:right w:val="single" w:color="auto" w:sz="8" w:space="0"/>
            </w:tcBorders>
            <w:shd w:val="clear" w:color="auto" w:fill="auto"/>
            <w:vAlign w:val="center"/>
          </w:tcPr>
          <w:p w14:paraId="28AEA1A8">
            <w:pPr>
              <w:widowControl/>
              <w:jc w:val="center"/>
              <w:rPr>
                <w:rFonts w:ascii="仿宋_GB2312" w:hAnsi="宋体" w:eastAsia="仿宋_GB2312"/>
                <w:color w:val="auto"/>
                <w:sz w:val="24"/>
                <w:szCs w:val="24"/>
              </w:rPr>
            </w:pPr>
            <w:r>
              <w:rPr>
                <w:rFonts w:hint="eastAsia" w:ascii="仿宋_GB2312" w:hAnsi="宋体" w:eastAsia="仿宋_GB2312"/>
                <w:color w:val="auto"/>
                <w:sz w:val="24"/>
                <w:szCs w:val="24"/>
              </w:rPr>
              <w:t>保洁抗冰雪防汛工具</w:t>
            </w:r>
          </w:p>
        </w:tc>
        <w:tc>
          <w:tcPr>
            <w:tcW w:w="5173" w:type="dxa"/>
            <w:tcBorders>
              <w:top w:val="single" w:color="auto" w:sz="4" w:space="0"/>
              <w:left w:val="nil"/>
              <w:bottom w:val="single" w:color="auto" w:sz="4" w:space="0"/>
              <w:right w:val="single" w:color="auto" w:sz="8" w:space="0"/>
            </w:tcBorders>
            <w:shd w:val="clear" w:color="auto" w:fill="auto"/>
            <w:vAlign w:val="center"/>
          </w:tcPr>
          <w:p w14:paraId="4E7C8212">
            <w:pPr>
              <w:widowControl/>
              <w:jc w:val="center"/>
              <w:rPr>
                <w:rFonts w:ascii="仿宋_GB2312" w:hAnsi="宋体" w:eastAsia="仿宋_GB2312"/>
                <w:color w:val="auto"/>
                <w:sz w:val="24"/>
                <w:szCs w:val="24"/>
              </w:rPr>
            </w:pPr>
            <w:r>
              <w:rPr>
                <w:rFonts w:hint="eastAsia" w:ascii="仿宋_GB2312" w:hAnsi="宋体" w:eastAsia="仿宋_GB2312"/>
                <w:color w:val="auto"/>
                <w:sz w:val="24"/>
              </w:rPr>
              <w:drawing>
                <wp:inline distT="0" distB="0" distL="0" distR="0">
                  <wp:extent cx="2517140" cy="2441575"/>
                  <wp:effectExtent l="19050" t="0" r="0" b="0"/>
                  <wp:docPr id="345" name="图片 6" descr="复件 TB2akgDcFXXXXcuXXXXXXXXXXXX-928785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6" descr="复件 TB2akgDcFXXXXcuXXXXXXXXXXXX-928785751"/>
                          <pic:cNvPicPr>
                            <a:picLocks noChangeAspect="1" noChangeArrowheads="1"/>
                          </pic:cNvPicPr>
                        </pic:nvPicPr>
                        <pic:blipFill>
                          <a:blip r:embed="rId91" cstate="print"/>
                          <a:srcRect/>
                          <a:stretch>
                            <a:fillRect/>
                          </a:stretch>
                        </pic:blipFill>
                        <pic:spPr>
                          <a:xfrm>
                            <a:off x="0" y="0"/>
                            <a:ext cx="2518088" cy="2443120"/>
                          </a:xfrm>
                          <a:prstGeom prst="rect">
                            <a:avLst/>
                          </a:prstGeom>
                          <a:noFill/>
                          <a:ln w="9525">
                            <a:noFill/>
                            <a:miter lim="800000"/>
                            <a:headEnd/>
                            <a:tailEnd/>
                          </a:ln>
                        </pic:spPr>
                      </pic:pic>
                    </a:graphicData>
                  </a:graphic>
                </wp:inline>
              </w:drawing>
            </w:r>
          </w:p>
          <w:p w14:paraId="1996D6CA">
            <w:pPr>
              <w:widowControl/>
              <w:jc w:val="center"/>
              <w:rPr>
                <w:rFonts w:ascii="仿宋_GB2312" w:hAnsi="宋体" w:eastAsia="仿宋_GB2312"/>
                <w:color w:val="auto"/>
                <w:sz w:val="24"/>
                <w:szCs w:val="24"/>
              </w:rPr>
            </w:pPr>
            <w:r>
              <w:rPr>
                <w:rFonts w:hint="eastAsia" w:ascii="仿宋_GB2312" w:hAnsi="宋体" w:eastAsia="仿宋_GB2312" w:cs="宋体"/>
                <w:color w:val="auto"/>
                <w:kern w:val="0"/>
                <w:sz w:val="24"/>
                <w:szCs w:val="24"/>
              </w:rPr>
              <w:drawing>
                <wp:inline distT="0" distB="0" distL="0" distR="0">
                  <wp:extent cx="2524125" cy="2428240"/>
                  <wp:effectExtent l="19050" t="0" r="9525" b="0"/>
                  <wp:docPr id="346" name="图片 3" descr="D:\Program Files\Tencent\QQ\Users\82437703\Image\Group\Image10\J_C)RSM}AI}[BU_@4YNL[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 descr="D:\Program Files\Tencent\QQ\Users\82437703\Image\Group\Image10\J_C)RSM}AI}[BU_@4YNL[_F.jpg"/>
                          <pic:cNvPicPr>
                            <a:picLocks noChangeAspect="1" noChangeArrowheads="1"/>
                          </pic:cNvPicPr>
                        </pic:nvPicPr>
                        <pic:blipFill>
                          <a:blip r:embed="rId92" cstate="email"/>
                          <a:srcRect/>
                          <a:stretch>
                            <a:fillRect/>
                          </a:stretch>
                        </pic:blipFill>
                        <pic:spPr>
                          <a:xfrm>
                            <a:off x="0" y="0"/>
                            <a:ext cx="2524283" cy="2428576"/>
                          </a:xfrm>
                          <a:prstGeom prst="rect">
                            <a:avLst/>
                          </a:prstGeom>
                          <a:noFill/>
                          <a:ln w="9525">
                            <a:noFill/>
                            <a:miter lim="800000"/>
                            <a:headEnd/>
                            <a:tailEnd/>
                          </a:ln>
                        </pic:spPr>
                      </pic:pic>
                    </a:graphicData>
                  </a:graphic>
                </wp:inline>
              </w:drawing>
            </w:r>
          </w:p>
          <w:p w14:paraId="4ABACC96">
            <w:pPr>
              <w:widowControl/>
              <w:jc w:val="center"/>
              <w:rPr>
                <w:rFonts w:ascii="仿宋_GB2312" w:hAnsi="宋体" w:eastAsia="仿宋_GB2312"/>
                <w:color w:val="auto"/>
                <w:sz w:val="24"/>
                <w:szCs w:val="24"/>
              </w:rPr>
            </w:pPr>
            <w:r>
              <w:rPr>
                <w:rFonts w:hint="eastAsia" w:ascii="仿宋_GB2312" w:hAnsi="宋体" w:eastAsia="仿宋_GB2312"/>
                <w:color w:val="auto"/>
                <w:sz w:val="24"/>
                <w:szCs w:val="24"/>
              </w:rPr>
              <w:drawing>
                <wp:inline distT="0" distB="0" distL="0" distR="0">
                  <wp:extent cx="2546350" cy="1822450"/>
                  <wp:effectExtent l="19050" t="0" r="6350" b="0"/>
                  <wp:docPr id="347" name="图片 5" descr="C:\Users\user\Desktop\O1CN01HkIXBH1MIHT7Y7gDa_!!29238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5" descr="C:\Users\user\Desktop\O1CN01HkIXBH1MIHT7Y7gDa_!!292381411.jpg"/>
                          <pic:cNvPicPr>
                            <a:picLocks noChangeAspect="1" noChangeArrowheads="1"/>
                          </pic:cNvPicPr>
                        </pic:nvPicPr>
                        <pic:blipFill>
                          <a:blip r:embed="rId93" cstate="print"/>
                          <a:srcRect/>
                          <a:stretch>
                            <a:fillRect/>
                          </a:stretch>
                        </pic:blipFill>
                        <pic:spPr>
                          <a:xfrm>
                            <a:off x="0" y="0"/>
                            <a:ext cx="2546350" cy="1822450"/>
                          </a:xfrm>
                          <a:prstGeom prst="rect">
                            <a:avLst/>
                          </a:prstGeom>
                          <a:noFill/>
                          <a:ln w="9525">
                            <a:noFill/>
                            <a:miter lim="800000"/>
                            <a:headEnd/>
                            <a:tailEnd/>
                          </a:ln>
                        </pic:spPr>
                      </pic:pic>
                    </a:graphicData>
                  </a:graphic>
                </wp:inline>
              </w:drawing>
            </w:r>
          </w:p>
        </w:tc>
      </w:tr>
      <w:tr w14:paraId="42270EF9">
        <w:tblPrEx>
          <w:tblCellMar>
            <w:top w:w="0" w:type="dxa"/>
            <w:left w:w="108" w:type="dxa"/>
            <w:bottom w:w="0" w:type="dxa"/>
            <w:right w:w="108" w:type="dxa"/>
          </w:tblCellMar>
        </w:tblPrEx>
        <w:trPr>
          <w:trHeight w:val="300" w:hRule="atLeast"/>
          <w:jc w:val="center"/>
        </w:trPr>
        <w:tc>
          <w:tcPr>
            <w:tcW w:w="880" w:type="dxa"/>
            <w:tcBorders>
              <w:top w:val="single" w:color="auto" w:sz="4" w:space="0"/>
              <w:left w:val="single" w:color="auto" w:sz="4" w:space="0"/>
              <w:bottom w:val="single" w:color="auto" w:sz="4" w:space="0"/>
              <w:right w:val="single" w:color="auto" w:sz="8" w:space="0"/>
            </w:tcBorders>
            <w:shd w:val="clear" w:color="auto" w:fill="auto"/>
            <w:vAlign w:val="center"/>
          </w:tcPr>
          <w:p w14:paraId="01567FE8">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19</w:t>
            </w:r>
          </w:p>
        </w:tc>
        <w:tc>
          <w:tcPr>
            <w:tcW w:w="3160" w:type="dxa"/>
            <w:tcBorders>
              <w:top w:val="single" w:color="auto" w:sz="4" w:space="0"/>
              <w:left w:val="nil"/>
              <w:bottom w:val="single" w:color="auto" w:sz="4" w:space="0"/>
              <w:right w:val="single" w:color="auto" w:sz="8" w:space="0"/>
            </w:tcBorders>
            <w:shd w:val="clear" w:color="auto" w:fill="auto"/>
            <w:vAlign w:val="center"/>
          </w:tcPr>
          <w:p w14:paraId="6E7588C6">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对讲机</w:t>
            </w:r>
            <w:r>
              <w:rPr>
                <w:rFonts w:hint="eastAsia" w:ascii="仿宋_GB2312" w:hAnsi="宋体" w:eastAsia="仿宋_GB2312"/>
                <w:color w:val="auto"/>
                <w:sz w:val="24"/>
                <w:szCs w:val="24"/>
              </w:rPr>
              <w:t>（尺寸在不含天线的情况下不小于：120×60 ×30 mm；</w:t>
            </w:r>
            <w:bookmarkStart w:id="17" w:name="OLE_LINK59"/>
            <w:bookmarkStart w:id="18" w:name="OLE_LINK60"/>
            <w:r>
              <w:rPr>
                <w:rFonts w:hint="eastAsia" w:ascii="仿宋_GB2312" w:hAnsi="宋体" w:eastAsia="仿宋_GB2312"/>
                <w:color w:val="auto"/>
                <w:sz w:val="24"/>
                <w:szCs w:val="24"/>
              </w:rPr>
              <w:t>电池为锂电池</w:t>
            </w:r>
            <w:bookmarkEnd w:id="17"/>
            <w:bookmarkEnd w:id="18"/>
            <w:r>
              <w:rPr>
                <w:rFonts w:hint="eastAsia" w:ascii="仿宋_GB2312" w:hAnsi="宋体" w:eastAsia="仿宋_GB2312"/>
                <w:color w:val="auto"/>
                <w:sz w:val="24"/>
                <w:szCs w:val="24"/>
              </w:rPr>
              <w:t>，容量大于等于6000毫安；最大通话距离：5公里；信道大于等于16个；颜色：黑色）</w:t>
            </w:r>
          </w:p>
        </w:tc>
        <w:tc>
          <w:tcPr>
            <w:tcW w:w="5173" w:type="dxa"/>
            <w:tcBorders>
              <w:top w:val="single" w:color="auto" w:sz="4" w:space="0"/>
              <w:left w:val="nil"/>
              <w:bottom w:val="single" w:color="auto" w:sz="4" w:space="0"/>
              <w:right w:val="single" w:color="auto" w:sz="8" w:space="0"/>
            </w:tcBorders>
            <w:shd w:val="clear" w:color="auto" w:fill="auto"/>
            <w:vAlign w:val="center"/>
          </w:tcPr>
          <w:p w14:paraId="2E0CF530">
            <w:pPr>
              <w:widowControl/>
              <w:jc w:val="center"/>
              <w:rPr>
                <w:rFonts w:ascii="仿宋_GB2312" w:hAnsi="宋体" w:eastAsia="仿宋_GB2312" w:cs="宋体"/>
                <w:color w:val="auto"/>
                <w:kern w:val="0"/>
                <w:sz w:val="24"/>
                <w:szCs w:val="24"/>
              </w:rPr>
            </w:pPr>
            <w:r>
              <w:rPr>
                <w:rFonts w:hint="eastAsia" w:ascii="仿宋_GB2312" w:hAnsi="宋体" w:eastAsia="仿宋_GB2312" w:cs="宋体"/>
                <w:b/>
                <w:bCs/>
                <w:color w:val="auto"/>
                <w:kern w:val="0"/>
                <w:sz w:val="24"/>
                <w:szCs w:val="24"/>
              </w:rPr>
              <w:drawing>
                <wp:inline distT="0" distB="0" distL="0" distR="0">
                  <wp:extent cx="1854835" cy="2259965"/>
                  <wp:effectExtent l="19050" t="0" r="0" b="0"/>
                  <wp:docPr id="351" name="图片 45" descr="1ZOL_8AG%}3P4_515H(MS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45" descr="1ZOL_8AG%}3P4_515H(MSXR"/>
                          <pic:cNvPicPr>
                            <a:picLocks noChangeAspect="1" noChangeArrowheads="1"/>
                          </pic:cNvPicPr>
                        </pic:nvPicPr>
                        <pic:blipFill>
                          <a:blip r:embed="rId94" cstate="print"/>
                          <a:srcRect/>
                          <a:stretch>
                            <a:fillRect/>
                          </a:stretch>
                        </pic:blipFill>
                        <pic:spPr>
                          <a:xfrm>
                            <a:off x="0" y="0"/>
                            <a:ext cx="1854835" cy="2259965"/>
                          </a:xfrm>
                          <a:prstGeom prst="rect">
                            <a:avLst/>
                          </a:prstGeom>
                          <a:noFill/>
                          <a:ln w="9525">
                            <a:noFill/>
                            <a:miter lim="800000"/>
                            <a:headEnd/>
                            <a:tailEnd/>
                          </a:ln>
                        </pic:spPr>
                      </pic:pic>
                    </a:graphicData>
                  </a:graphic>
                </wp:inline>
              </w:drawing>
            </w:r>
          </w:p>
        </w:tc>
      </w:tr>
      <w:tr w14:paraId="1B270ED2">
        <w:tblPrEx>
          <w:tblCellMar>
            <w:top w:w="0" w:type="dxa"/>
            <w:left w:w="108" w:type="dxa"/>
            <w:bottom w:w="0" w:type="dxa"/>
            <w:right w:w="108" w:type="dxa"/>
          </w:tblCellMar>
        </w:tblPrEx>
        <w:trPr>
          <w:trHeight w:val="300" w:hRule="atLeast"/>
          <w:jc w:val="center"/>
        </w:trPr>
        <w:tc>
          <w:tcPr>
            <w:tcW w:w="880" w:type="dxa"/>
            <w:tcBorders>
              <w:top w:val="single" w:color="auto" w:sz="4" w:space="0"/>
              <w:left w:val="single" w:color="auto" w:sz="4" w:space="0"/>
              <w:bottom w:val="single" w:color="auto" w:sz="4" w:space="0"/>
              <w:right w:val="single" w:color="auto" w:sz="8" w:space="0"/>
            </w:tcBorders>
            <w:shd w:val="clear" w:color="auto" w:fill="auto"/>
            <w:vAlign w:val="center"/>
          </w:tcPr>
          <w:p w14:paraId="6F764CCE">
            <w:pPr>
              <w:widowControl/>
              <w:jc w:val="center"/>
              <w:rPr>
                <w:rFonts w:ascii="仿宋_GB2312" w:hAnsi="宋体" w:eastAsia="仿宋_GB2312"/>
                <w:color w:val="auto"/>
                <w:sz w:val="24"/>
                <w:szCs w:val="24"/>
              </w:rPr>
            </w:pPr>
            <w:r>
              <w:rPr>
                <w:rFonts w:hint="eastAsia" w:ascii="仿宋_GB2312" w:hAnsi="宋体" w:eastAsia="仿宋_GB2312"/>
                <w:color w:val="auto"/>
                <w:sz w:val="24"/>
                <w:szCs w:val="24"/>
              </w:rPr>
              <w:t>20</w:t>
            </w:r>
          </w:p>
        </w:tc>
        <w:tc>
          <w:tcPr>
            <w:tcW w:w="3160" w:type="dxa"/>
            <w:tcBorders>
              <w:top w:val="single" w:color="auto" w:sz="4" w:space="0"/>
              <w:left w:val="nil"/>
              <w:bottom w:val="single" w:color="auto" w:sz="4" w:space="0"/>
              <w:right w:val="single" w:color="auto" w:sz="8" w:space="0"/>
            </w:tcBorders>
            <w:shd w:val="clear" w:color="auto" w:fill="auto"/>
            <w:vAlign w:val="center"/>
          </w:tcPr>
          <w:p w14:paraId="286D7FB0">
            <w:pPr>
              <w:pStyle w:val="24"/>
              <w:ind w:firstLine="0" w:firstLineChars="0"/>
              <w:jc w:val="left"/>
              <w:rPr>
                <w:rFonts w:ascii="仿宋_GB2312" w:hAnsi="宋体" w:eastAsia="仿宋_GB2312"/>
                <w:color w:val="auto"/>
                <w:sz w:val="24"/>
                <w:szCs w:val="24"/>
              </w:rPr>
            </w:pPr>
            <w:r>
              <w:rPr>
                <w:rFonts w:hint="eastAsia" w:ascii="仿宋_GB2312" w:hAnsi="宋体" w:eastAsia="仿宋_GB2312"/>
                <w:color w:val="auto"/>
                <w:sz w:val="24"/>
                <w:szCs w:val="24"/>
              </w:rPr>
              <w:t>环卫管理房组合家具（</w:t>
            </w:r>
            <w:r>
              <w:rPr>
                <w:rFonts w:hint="eastAsia" w:ascii="仿宋_GB2312" w:hAnsi="宋体" w:eastAsia="仿宋_GB2312" w:cs="宋体"/>
                <w:color w:val="auto"/>
                <w:kern w:val="0"/>
                <w:sz w:val="24"/>
                <w:szCs w:val="24"/>
              </w:rPr>
              <w:t>多功能立柜一个，主体材质：免漆木板；配件材质：铝合金；尺寸：1600*600*1200mm；颜色：蓝白</w:t>
            </w:r>
            <w:r>
              <w:rPr>
                <w:rFonts w:hint="eastAsia" w:ascii="仿宋_GB2312" w:hAnsi="宋体" w:eastAsia="仿宋_GB2312"/>
                <w:color w:val="auto"/>
                <w:sz w:val="24"/>
                <w:szCs w:val="24"/>
              </w:rPr>
              <w:t>）</w:t>
            </w:r>
          </w:p>
        </w:tc>
        <w:tc>
          <w:tcPr>
            <w:tcW w:w="5173" w:type="dxa"/>
            <w:tcBorders>
              <w:top w:val="single" w:color="auto" w:sz="4" w:space="0"/>
              <w:left w:val="nil"/>
              <w:bottom w:val="single" w:color="auto" w:sz="4" w:space="0"/>
              <w:right w:val="single" w:color="auto" w:sz="8" w:space="0"/>
            </w:tcBorders>
            <w:shd w:val="clear" w:color="auto" w:fill="auto"/>
            <w:vAlign w:val="center"/>
          </w:tcPr>
          <w:p w14:paraId="0BC8385D">
            <w:pPr>
              <w:widowControl/>
              <w:jc w:val="center"/>
              <w:rPr>
                <w:rFonts w:ascii="仿宋_GB2312" w:hAnsi="宋体" w:eastAsia="仿宋_GB2312"/>
                <w:color w:val="auto"/>
                <w:sz w:val="24"/>
                <w:szCs w:val="24"/>
              </w:rPr>
            </w:pPr>
            <w:r>
              <w:rPr>
                <w:rFonts w:hint="eastAsia" w:ascii="仿宋_GB2312" w:hAnsi="宋体" w:eastAsia="仿宋_GB2312"/>
                <w:color w:val="auto"/>
                <w:sz w:val="24"/>
                <w:szCs w:val="24"/>
              </w:rPr>
              <w:drawing>
                <wp:inline distT="0" distB="0" distL="0" distR="0">
                  <wp:extent cx="2732405" cy="2317750"/>
                  <wp:effectExtent l="19050" t="0" r="0" b="0"/>
                  <wp:docPr id="352" name="图片 1" descr="D:\Program Files\Tencent\QQ\Users\82437703\Image\C2C\Image1\7N%}0]Z@OUTF9RHD1L9U7{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1" descr="D:\Program Files\Tencent\QQ\Users\82437703\Image\C2C\Image1\7N%}0]Z@OUTF9RHD1L9U7{Y.jpg"/>
                          <pic:cNvPicPr>
                            <a:picLocks noChangeAspect="1" noChangeArrowheads="1"/>
                          </pic:cNvPicPr>
                        </pic:nvPicPr>
                        <pic:blipFill>
                          <a:blip r:embed="rId95" cstate="print"/>
                          <a:srcRect/>
                          <a:stretch>
                            <a:fillRect/>
                          </a:stretch>
                        </pic:blipFill>
                        <pic:spPr>
                          <a:xfrm>
                            <a:off x="0" y="0"/>
                            <a:ext cx="2732405" cy="2317750"/>
                          </a:xfrm>
                          <a:prstGeom prst="rect">
                            <a:avLst/>
                          </a:prstGeom>
                          <a:noFill/>
                          <a:ln w="9525">
                            <a:noFill/>
                            <a:miter lim="800000"/>
                            <a:headEnd/>
                            <a:tailEnd/>
                          </a:ln>
                        </pic:spPr>
                      </pic:pic>
                    </a:graphicData>
                  </a:graphic>
                </wp:inline>
              </w:drawing>
            </w:r>
          </w:p>
        </w:tc>
      </w:tr>
      <w:tr w14:paraId="0E1AF8B5">
        <w:tblPrEx>
          <w:tblCellMar>
            <w:top w:w="0" w:type="dxa"/>
            <w:left w:w="108" w:type="dxa"/>
            <w:bottom w:w="0" w:type="dxa"/>
            <w:right w:w="108" w:type="dxa"/>
          </w:tblCellMar>
        </w:tblPrEx>
        <w:trPr>
          <w:trHeight w:val="300" w:hRule="atLeast"/>
          <w:jc w:val="center"/>
        </w:trPr>
        <w:tc>
          <w:tcPr>
            <w:tcW w:w="880" w:type="dxa"/>
            <w:tcBorders>
              <w:top w:val="single" w:color="auto" w:sz="4" w:space="0"/>
              <w:left w:val="single" w:color="auto" w:sz="4" w:space="0"/>
              <w:bottom w:val="single" w:color="auto" w:sz="4" w:space="0"/>
              <w:right w:val="single" w:color="auto" w:sz="8" w:space="0"/>
            </w:tcBorders>
            <w:shd w:val="clear" w:color="auto" w:fill="auto"/>
            <w:vAlign w:val="center"/>
          </w:tcPr>
          <w:p w14:paraId="44704942">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21</w:t>
            </w:r>
          </w:p>
        </w:tc>
        <w:tc>
          <w:tcPr>
            <w:tcW w:w="3160" w:type="dxa"/>
            <w:tcBorders>
              <w:top w:val="single" w:color="auto" w:sz="4" w:space="0"/>
              <w:left w:val="nil"/>
              <w:bottom w:val="single" w:color="auto" w:sz="4" w:space="0"/>
              <w:right w:val="single" w:color="auto" w:sz="8" w:space="0"/>
            </w:tcBorders>
            <w:shd w:val="clear" w:color="auto" w:fill="auto"/>
            <w:vAlign w:val="center"/>
          </w:tcPr>
          <w:p w14:paraId="22B740F2">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反光警示交通锥桶</w:t>
            </w:r>
          </w:p>
        </w:tc>
        <w:tc>
          <w:tcPr>
            <w:tcW w:w="5173" w:type="dxa"/>
            <w:tcBorders>
              <w:top w:val="single" w:color="auto" w:sz="4" w:space="0"/>
              <w:left w:val="nil"/>
              <w:bottom w:val="single" w:color="auto" w:sz="4" w:space="0"/>
              <w:right w:val="single" w:color="auto" w:sz="8" w:space="0"/>
            </w:tcBorders>
            <w:shd w:val="clear" w:color="auto" w:fill="auto"/>
            <w:vAlign w:val="center"/>
          </w:tcPr>
          <w:p w14:paraId="6B4340D4">
            <w:pPr>
              <w:widowControl/>
              <w:jc w:val="center"/>
              <w:rPr>
                <w:rFonts w:ascii="仿宋_GB2312" w:hAnsi="宋体" w:eastAsia="仿宋_GB2312" w:cs="宋体"/>
                <w:b/>
                <w:bCs/>
                <w:color w:val="auto"/>
                <w:kern w:val="0"/>
                <w:sz w:val="24"/>
                <w:szCs w:val="24"/>
              </w:rPr>
            </w:pPr>
            <w:r>
              <w:rPr>
                <w:rFonts w:hint="eastAsia" w:ascii="仿宋_GB2312" w:eastAsia="仿宋_GB2312"/>
                <w:color w:val="auto"/>
              </w:rPr>
              <w:drawing>
                <wp:inline distT="0" distB="0" distL="0" distR="0">
                  <wp:extent cx="1838325" cy="1838325"/>
                  <wp:effectExtent l="19050" t="0" r="9525" b="0"/>
                  <wp:docPr id="353" name="图片 1" descr="https://timgsa.baidu.com/timg?image&amp;quality=80&amp;size=b9999_10000&amp;sec=1509623135315&amp;di=46143f91fa15dceed1938be6941ff403&amp;imgtype=0&amp;src=http%3A%2F%2Fimg1.114pifa.com%2F1427%2F1vKLEgIm0_140369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1" descr="https://timgsa.baidu.com/timg?image&amp;quality=80&amp;size=b9999_10000&amp;sec=1509623135315&amp;di=46143f91fa15dceed1938be6941ff403&amp;imgtype=0&amp;src=http%3A%2F%2Fimg1.114pifa.com%2F1427%2F1vKLEgIm0_1403690759.jpg"/>
                          <pic:cNvPicPr>
                            <a:picLocks noChangeAspect="1" noChangeArrowheads="1"/>
                          </pic:cNvPicPr>
                        </pic:nvPicPr>
                        <pic:blipFill>
                          <a:blip r:embed="rId96" cstate="email"/>
                          <a:srcRect/>
                          <a:stretch>
                            <a:fillRect/>
                          </a:stretch>
                        </pic:blipFill>
                        <pic:spPr>
                          <a:xfrm>
                            <a:off x="0" y="0"/>
                            <a:ext cx="1838325" cy="1838325"/>
                          </a:xfrm>
                          <a:prstGeom prst="rect">
                            <a:avLst/>
                          </a:prstGeom>
                          <a:noFill/>
                          <a:ln w="9525">
                            <a:noFill/>
                            <a:miter lim="800000"/>
                            <a:headEnd/>
                            <a:tailEnd/>
                          </a:ln>
                        </pic:spPr>
                      </pic:pic>
                    </a:graphicData>
                  </a:graphic>
                </wp:inline>
              </w:drawing>
            </w:r>
          </w:p>
        </w:tc>
      </w:tr>
      <w:tr w14:paraId="33909ACC">
        <w:tblPrEx>
          <w:tblCellMar>
            <w:top w:w="0" w:type="dxa"/>
            <w:left w:w="108" w:type="dxa"/>
            <w:bottom w:w="0" w:type="dxa"/>
            <w:right w:w="108" w:type="dxa"/>
          </w:tblCellMar>
        </w:tblPrEx>
        <w:trPr>
          <w:trHeight w:val="300" w:hRule="atLeast"/>
          <w:jc w:val="center"/>
        </w:trPr>
        <w:tc>
          <w:tcPr>
            <w:tcW w:w="880" w:type="dxa"/>
            <w:tcBorders>
              <w:top w:val="single" w:color="auto" w:sz="4" w:space="0"/>
              <w:left w:val="single" w:color="auto" w:sz="4" w:space="0"/>
              <w:bottom w:val="single" w:color="auto" w:sz="4" w:space="0"/>
              <w:right w:val="single" w:color="auto" w:sz="8" w:space="0"/>
            </w:tcBorders>
            <w:shd w:val="clear" w:color="auto" w:fill="auto"/>
            <w:vAlign w:val="center"/>
          </w:tcPr>
          <w:p w14:paraId="3BC3FC9D">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22</w:t>
            </w:r>
          </w:p>
        </w:tc>
        <w:tc>
          <w:tcPr>
            <w:tcW w:w="3160" w:type="dxa"/>
            <w:tcBorders>
              <w:top w:val="single" w:color="auto" w:sz="4" w:space="0"/>
              <w:left w:val="nil"/>
              <w:bottom w:val="single" w:color="auto" w:sz="4" w:space="0"/>
              <w:right w:val="single" w:color="auto" w:sz="8" w:space="0"/>
            </w:tcBorders>
            <w:shd w:val="clear" w:color="auto" w:fill="auto"/>
            <w:vAlign w:val="center"/>
          </w:tcPr>
          <w:p w14:paraId="68BEEA1A">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反光警示牌</w:t>
            </w:r>
          </w:p>
        </w:tc>
        <w:tc>
          <w:tcPr>
            <w:tcW w:w="5173" w:type="dxa"/>
            <w:tcBorders>
              <w:top w:val="single" w:color="auto" w:sz="4" w:space="0"/>
              <w:left w:val="nil"/>
              <w:bottom w:val="single" w:color="auto" w:sz="4" w:space="0"/>
              <w:right w:val="single" w:color="auto" w:sz="8" w:space="0"/>
            </w:tcBorders>
            <w:shd w:val="clear" w:color="auto" w:fill="auto"/>
            <w:vAlign w:val="center"/>
          </w:tcPr>
          <w:p w14:paraId="7F27C3D4">
            <w:pPr>
              <w:widowControl/>
              <w:jc w:val="center"/>
              <w:rPr>
                <w:rFonts w:ascii="仿宋_GB2312" w:eastAsia="仿宋_GB2312"/>
                <w:color w:val="auto"/>
              </w:rPr>
            </w:pPr>
            <w:r>
              <w:rPr>
                <w:rFonts w:hint="eastAsia" w:ascii="仿宋_GB2312" w:eastAsia="仿宋_GB2312"/>
                <w:color w:val="auto"/>
              </w:rPr>
              <w:drawing>
                <wp:inline distT="0" distB="0" distL="0" distR="0">
                  <wp:extent cx="1715135" cy="1533525"/>
                  <wp:effectExtent l="19050" t="0" r="0" b="0"/>
                  <wp:docPr id="354" name="图片 5" descr="https://img.alicdn.com/imgextra/i3/1093464541/TB2LCqnXWnD11BjSsziXXaReVXa_!!1093464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5" descr="https://img.alicdn.com/imgextra/i3/1093464541/TB2LCqnXWnD11BjSsziXXaReVXa_!!1093464541.jpg"/>
                          <pic:cNvPicPr>
                            <a:picLocks noChangeAspect="1" noChangeArrowheads="1"/>
                          </pic:cNvPicPr>
                        </pic:nvPicPr>
                        <pic:blipFill>
                          <a:blip r:embed="rId97" cstate="email"/>
                          <a:srcRect/>
                          <a:stretch>
                            <a:fillRect/>
                          </a:stretch>
                        </pic:blipFill>
                        <pic:spPr>
                          <a:xfrm>
                            <a:off x="0" y="0"/>
                            <a:ext cx="1716123" cy="1534184"/>
                          </a:xfrm>
                          <a:prstGeom prst="rect">
                            <a:avLst/>
                          </a:prstGeom>
                          <a:noFill/>
                          <a:ln w="9525">
                            <a:noFill/>
                            <a:miter lim="800000"/>
                            <a:headEnd/>
                            <a:tailEnd/>
                          </a:ln>
                        </pic:spPr>
                      </pic:pic>
                    </a:graphicData>
                  </a:graphic>
                </wp:inline>
              </w:drawing>
            </w:r>
          </w:p>
        </w:tc>
      </w:tr>
      <w:tr w14:paraId="536EBDA0">
        <w:tblPrEx>
          <w:tblCellMar>
            <w:top w:w="0" w:type="dxa"/>
            <w:left w:w="108" w:type="dxa"/>
            <w:bottom w:w="0" w:type="dxa"/>
            <w:right w:w="108" w:type="dxa"/>
          </w:tblCellMar>
        </w:tblPrEx>
        <w:trPr>
          <w:trHeight w:val="300" w:hRule="atLeast"/>
          <w:jc w:val="center"/>
        </w:trPr>
        <w:tc>
          <w:tcPr>
            <w:tcW w:w="880" w:type="dxa"/>
            <w:tcBorders>
              <w:top w:val="single" w:color="auto" w:sz="4" w:space="0"/>
              <w:left w:val="single" w:color="auto" w:sz="4" w:space="0"/>
              <w:bottom w:val="single" w:color="auto" w:sz="4" w:space="0"/>
              <w:right w:val="single" w:color="auto" w:sz="8" w:space="0"/>
            </w:tcBorders>
            <w:shd w:val="clear" w:color="auto" w:fill="auto"/>
            <w:vAlign w:val="center"/>
          </w:tcPr>
          <w:p w14:paraId="4D8F4479">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23</w:t>
            </w:r>
          </w:p>
        </w:tc>
        <w:tc>
          <w:tcPr>
            <w:tcW w:w="3160" w:type="dxa"/>
            <w:tcBorders>
              <w:top w:val="single" w:color="auto" w:sz="4" w:space="0"/>
              <w:left w:val="nil"/>
              <w:bottom w:val="single" w:color="auto" w:sz="4" w:space="0"/>
              <w:right w:val="single" w:color="auto" w:sz="8" w:space="0"/>
            </w:tcBorders>
            <w:shd w:val="clear" w:color="auto" w:fill="auto"/>
            <w:vAlign w:val="center"/>
          </w:tcPr>
          <w:p w14:paraId="0C42B0EC">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保洁安全头盔</w:t>
            </w:r>
            <w:r>
              <w:rPr>
                <w:rFonts w:hint="eastAsia" w:ascii="仿宋_GB2312" w:hAnsi="宋体" w:eastAsia="仿宋_GB2312"/>
                <w:color w:val="auto"/>
                <w:sz w:val="24"/>
                <w:szCs w:val="24"/>
              </w:rPr>
              <w:t>（镜片为透明和遮光可替换；执行标准：</w:t>
            </w:r>
            <w:bookmarkStart w:id="19" w:name="OLE_LINK61"/>
            <w:bookmarkStart w:id="20" w:name="OLE_LINK62"/>
            <w:r>
              <w:rPr>
                <w:rFonts w:ascii="仿宋_GB2312" w:hAnsi="宋体" w:eastAsia="仿宋_GB2312"/>
                <w:color w:val="auto"/>
                <w:sz w:val="24"/>
                <w:szCs w:val="24"/>
              </w:rPr>
              <w:t>GB 811-2022</w:t>
            </w:r>
            <w:bookmarkEnd w:id="19"/>
            <w:bookmarkEnd w:id="20"/>
            <w:r>
              <w:rPr>
                <w:rFonts w:hint="eastAsia" w:ascii="仿宋_GB2312" w:hAnsi="宋体" w:eastAsia="仿宋_GB2312"/>
                <w:color w:val="auto"/>
                <w:sz w:val="24"/>
                <w:szCs w:val="24"/>
              </w:rPr>
              <w:t>；本图为示例，颜色定制及喷涂字样按甲方要求执行）</w:t>
            </w:r>
          </w:p>
        </w:tc>
        <w:tc>
          <w:tcPr>
            <w:tcW w:w="5173" w:type="dxa"/>
            <w:tcBorders>
              <w:top w:val="single" w:color="auto" w:sz="4" w:space="0"/>
              <w:left w:val="nil"/>
              <w:bottom w:val="single" w:color="auto" w:sz="4" w:space="0"/>
              <w:right w:val="single" w:color="auto" w:sz="8" w:space="0"/>
            </w:tcBorders>
            <w:shd w:val="clear" w:color="auto" w:fill="auto"/>
            <w:vAlign w:val="center"/>
          </w:tcPr>
          <w:p w14:paraId="758A14D7">
            <w:pPr>
              <w:widowControl/>
              <w:jc w:val="center"/>
              <w:rPr>
                <w:rFonts w:ascii="仿宋_GB2312" w:eastAsia="仿宋_GB2312"/>
                <w:color w:val="auto"/>
              </w:rPr>
            </w:pPr>
            <w:r>
              <w:rPr>
                <w:rFonts w:hint="eastAsia" w:ascii="仿宋_GB2312" w:eastAsia="仿宋_GB2312"/>
                <w:color w:val="auto"/>
              </w:rPr>
              <w:drawing>
                <wp:inline distT="0" distB="0" distL="0" distR="0">
                  <wp:extent cx="2166620" cy="1858010"/>
                  <wp:effectExtent l="19050" t="0" r="4548" b="0"/>
                  <wp:docPr id="355" name="图片 1" descr="C:\Users\user\Desktop\QQ图片2020062314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1" descr="C:\Users\user\Desktop\QQ图片20200623140215.jpg"/>
                          <pic:cNvPicPr>
                            <a:picLocks noChangeAspect="1" noChangeArrowheads="1"/>
                          </pic:cNvPicPr>
                        </pic:nvPicPr>
                        <pic:blipFill>
                          <a:blip r:embed="rId98" cstate="email"/>
                          <a:srcRect/>
                          <a:stretch>
                            <a:fillRect/>
                          </a:stretch>
                        </pic:blipFill>
                        <pic:spPr>
                          <a:xfrm>
                            <a:off x="0" y="0"/>
                            <a:ext cx="2173416" cy="1863504"/>
                          </a:xfrm>
                          <a:prstGeom prst="rect">
                            <a:avLst/>
                          </a:prstGeom>
                          <a:noFill/>
                          <a:ln w="9525">
                            <a:noFill/>
                            <a:miter lim="800000"/>
                            <a:headEnd/>
                            <a:tailEnd/>
                          </a:ln>
                        </pic:spPr>
                      </pic:pic>
                    </a:graphicData>
                  </a:graphic>
                </wp:inline>
              </w:drawing>
            </w:r>
          </w:p>
          <w:p w14:paraId="4D4E6468">
            <w:pPr>
              <w:widowControl/>
              <w:jc w:val="center"/>
              <w:rPr>
                <w:rFonts w:ascii="仿宋_GB2312" w:eastAsia="仿宋_GB2312"/>
                <w:color w:val="auto"/>
              </w:rPr>
            </w:pPr>
            <w:r>
              <w:rPr>
                <w:rFonts w:hint="eastAsia" w:ascii="仿宋_GB2312" w:eastAsia="仿宋_GB2312"/>
                <w:color w:val="auto"/>
              </w:rPr>
              <w:drawing>
                <wp:inline distT="0" distB="0" distL="0" distR="0">
                  <wp:extent cx="2245360" cy="2651760"/>
                  <wp:effectExtent l="19050" t="0" r="2051" b="0"/>
                  <wp:docPr id="356" name="图片 2" descr="I:\tu\头盔\QQ图片2020061709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2" descr="I:\tu\头盔\QQ图片20200617090926.jpg"/>
                          <pic:cNvPicPr>
                            <a:picLocks noChangeAspect="1" noChangeArrowheads="1"/>
                          </pic:cNvPicPr>
                        </pic:nvPicPr>
                        <pic:blipFill>
                          <a:blip r:embed="rId99" cstate="email"/>
                          <a:srcRect/>
                          <a:stretch>
                            <a:fillRect/>
                          </a:stretch>
                        </pic:blipFill>
                        <pic:spPr>
                          <a:xfrm>
                            <a:off x="0" y="0"/>
                            <a:ext cx="2247710" cy="2654337"/>
                          </a:xfrm>
                          <a:prstGeom prst="rect">
                            <a:avLst/>
                          </a:prstGeom>
                          <a:noFill/>
                          <a:ln w="9525">
                            <a:noFill/>
                            <a:miter lim="800000"/>
                            <a:headEnd/>
                            <a:tailEnd/>
                          </a:ln>
                        </pic:spPr>
                      </pic:pic>
                    </a:graphicData>
                  </a:graphic>
                </wp:inline>
              </w:drawing>
            </w:r>
          </w:p>
        </w:tc>
      </w:tr>
      <w:tr w14:paraId="2FB4466B">
        <w:tblPrEx>
          <w:tblCellMar>
            <w:top w:w="0" w:type="dxa"/>
            <w:left w:w="108" w:type="dxa"/>
            <w:bottom w:w="0" w:type="dxa"/>
            <w:right w:w="108" w:type="dxa"/>
          </w:tblCellMar>
        </w:tblPrEx>
        <w:trPr>
          <w:trHeight w:val="300" w:hRule="atLeast"/>
          <w:jc w:val="center"/>
        </w:trPr>
        <w:tc>
          <w:tcPr>
            <w:tcW w:w="880" w:type="dxa"/>
            <w:tcBorders>
              <w:top w:val="single" w:color="auto" w:sz="4" w:space="0"/>
              <w:left w:val="single" w:color="auto" w:sz="4" w:space="0"/>
              <w:bottom w:val="single" w:color="auto" w:sz="4" w:space="0"/>
              <w:right w:val="single" w:color="auto" w:sz="8" w:space="0"/>
            </w:tcBorders>
            <w:shd w:val="clear" w:color="auto" w:fill="auto"/>
            <w:vAlign w:val="center"/>
          </w:tcPr>
          <w:p w14:paraId="5A6D86C7">
            <w:pPr>
              <w:widowControl/>
              <w:jc w:val="center"/>
              <w:rPr>
                <w:rFonts w:ascii="仿宋_GB2312" w:hAnsi="宋体" w:eastAsia="仿宋_GB2312" w:cs="宋体"/>
                <w:color w:val="auto"/>
                <w:kern w:val="0"/>
                <w:sz w:val="24"/>
                <w:szCs w:val="24"/>
              </w:rPr>
            </w:pPr>
            <w:bookmarkStart w:id="21" w:name="_Hlk198922469"/>
            <w:r>
              <w:rPr>
                <w:rFonts w:hint="eastAsia" w:ascii="仿宋_GB2312" w:hAnsi="宋体" w:eastAsia="仿宋_GB2312" w:cs="宋体"/>
                <w:color w:val="auto"/>
                <w:kern w:val="0"/>
                <w:sz w:val="24"/>
                <w:szCs w:val="24"/>
              </w:rPr>
              <w:t>24</w:t>
            </w:r>
          </w:p>
        </w:tc>
        <w:tc>
          <w:tcPr>
            <w:tcW w:w="3160" w:type="dxa"/>
            <w:tcBorders>
              <w:top w:val="single" w:color="auto" w:sz="4" w:space="0"/>
              <w:left w:val="nil"/>
              <w:bottom w:val="single" w:color="auto" w:sz="4" w:space="0"/>
              <w:right w:val="single" w:color="auto" w:sz="8" w:space="0"/>
            </w:tcBorders>
            <w:shd w:val="clear" w:color="auto" w:fill="auto"/>
            <w:vAlign w:val="center"/>
          </w:tcPr>
          <w:p w14:paraId="36D87076">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公厕、工棚、管理房灭火器，箱体为不锈钢材质。</w:t>
            </w:r>
          </w:p>
        </w:tc>
        <w:tc>
          <w:tcPr>
            <w:tcW w:w="5173" w:type="dxa"/>
            <w:tcBorders>
              <w:top w:val="single" w:color="auto" w:sz="4" w:space="0"/>
              <w:left w:val="nil"/>
              <w:bottom w:val="single" w:color="auto" w:sz="4" w:space="0"/>
              <w:right w:val="single" w:color="auto" w:sz="8" w:space="0"/>
            </w:tcBorders>
            <w:shd w:val="clear" w:color="auto" w:fill="auto"/>
            <w:vAlign w:val="center"/>
          </w:tcPr>
          <w:p w14:paraId="285F357C">
            <w:pPr>
              <w:widowControl/>
              <w:jc w:val="center"/>
              <w:rPr>
                <w:rFonts w:ascii="仿宋_GB2312" w:eastAsia="仿宋_GB2312"/>
                <w:color w:val="auto"/>
              </w:rPr>
            </w:pPr>
            <w:r>
              <w:rPr>
                <w:rFonts w:ascii="仿宋_GB2312" w:eastAsia="仿宋_GB2312"/>
                <w:color w:val="auto"/>
              </w:rPr>
              <w:drawing>
                <wp:inline distT="0" distB="0" distL="0" distR="0">
                  <wp:extent cx="3064510" cy="3044190"/>
                  <wp:effectExtent l="19050" t="0" r="2016" b="0"/>
                  <wp:docPr id="149" name="图片 4" descr="C:\Users\L014\AppData\Local\Temp\QQ_1748000456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 descr="C:\Users\L014\AppData\Local\Temp\QQ_1748000456048.png"/>
                          <pic:cNvPicPr>
                            <a:picLocks noChangeAspect="1" noChangeArrowheads="1"/>
                          </pic:cNvPicPr>
                        </pic:nvPicPr>
                        <pic:blipFill>
                          <a:blip r:embed="rId100"/>
                          <a:srcRect/>
                          <a:stretch>
                            <a:fillRect/>
                          </a:stretch>
                        </pic:blipFill>
                        <pic:spPr>
                          <a:xfrm>
                            <a:off x="0" y="0"/>
                            <a:ext cx="3069973" cy="3049457"/>
                          </a:xfrm>
                          <a:prstGeom prst="rect">
                            <a:avLst/>
                          </a:prstGeom>
                          <a:noFill/>
                          <a:ln w="9525">
                            <a:noFill/>
                            <a:miter lim="800000"/>
                            <a:headEnd/>
                            <a:tailEnd/>
                          </a:ln>
                        </pic:spPr>
                      </pic:pic>
                    </a:graphicData>
                  </a:graphic>
                </wp:inline>
              </w:drawing>
            </w:r>
          </w:p>
          <w:p w14:paraId="6793AEFC">
            <w:pPr>
              <w:widowControl/>
              <w:jc w:val="center"/>
              <w:rPr>
                <w:rFonts w:ascii="仿宋_GB2312" w:eastAsia="仿宋_GB2312"/>
                <w:color w:val="auto"/>
              </w:rPr>
            </w:pPr>
            <w:r>
              <w:rPr>
                <w:rFonts w:hint="eastAsia" w:ascii="仿宋_GB2312" w:eastAsia="仿宋_GB2312"/>
                <w:color w:val="auto"/>
              </w:rPr>
              <w:drawing>
                <wp:inline distT="0" distB="0" distL="0" distR="0">
                  <wp:extent cx="2865120" cy="1478280"/>
                  <wp:effectExtent l="19050" t="0" r="0" b="0"/>
                  <wp:docPr id="358" name="图片 10" descr="C:\Users\user\Documents\Tencent Files\28663811\Image\C2C\DF66DD471FEA92CE2FC41855BDDA3B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10" descr="C:\Users\user\Documents\Tencent Files\28663811\Image\C2C\DF66DD471FEA92CE2FC41855BDDA3B0C.png"/>
                          <pic:cNvPicPr>
                            <a:picLocks noChangeAspect="1" noChangeArrowheads="1"/>
                          </pic:cNvPicPr>
                        </pic:nvPicPr>
                        <pic:blipFill>
                          <a:blip r:embed="rId101" cstate="email"/>
                          <a:srcRect/>
                          <a:stretch>
                            <a:fillRect/>
                          </a:stretch>
                        </pic:blipFill>
                        <pic:spPr>
                          <a:xfrm>
                            <a:off x="0" y="0"/>
                            <a:ext cx="2865940" cy="1478808"/>
                          </a:xfrm>
                          <a:prstGeom prst="rect">
                            <a:avLst/>
                          </a:prstGeom>
                          <a:noFill/>
                          <a:ln w="9525">
                            <a:noFill/>
                            <a:miter lim="800000"/>
                            <a:headEnd/>
                            <a:tailEnd/>
                          </a:ln>
                        </pic:spPr>
                      </pic:pic>
                    </a:graphicData>
                  </a:graphic>
                </wp:inline>
              </w:drawing>
            </w:r>
          </w:p>
          <w:p w14:paraId="27ACEAB1">
            <w:pPr>
              <w:widowControl/>
              <w:jc w:val="center"/>
              <w:rPr>
                <w:rFonts w:ascii="仿宋_GB2312" w:eastAsia="仿宋_GB2312"/>
                <w:color w:val="auto"/>
              </w:rPr>
            </w:pPr>
            <w:r>
              <w:rPr>
                <w:rFonts w:hint="eastAsia" w:ascii="仿宋_GB2312" w:eastAsia="仿宋_GB2312"/>
                <w:color w:val="auto"/>
              </w:rPr>
              <w:drawing>
                <wp:inline distT="0" distB="0" distL="0" distR="0">
                  <wp:extent cx="2581275" cy="3756025"/>
                  <wp:effectExtent l="19050" t="0" r="9525" b="0"/>
                  <wp:docPr id="359" name="图片 1" descr="C:\Users\user\Documents\Tencent Files\82437703\Image\Group2\6Y\X`\6YX`5[8EB7DP7~6(NM}I}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1" descr="C:\Users\user\Documents\Tencent Files\82437703\Image\Group2\6Y\X`\6YX`5[8EB7DP7~6(NM}I}IL.png"/>
                          <pic:cNvPicPr>
                            <a:picLocks noChangeAspect="1" noChangeArrowheads="1"/>
                          </pic:cNvPicPr>
                        </pic:nvPicPr>
                        <pic:blipFill>
                          <a:blip r:embed="rId102" cstate="print"/>
                          <a:srcRect/>
                          <a:stretch>
                            <a:fillRect/>
                          </a:stretch>
                        </pic:blipFill>
                        <pic:spPr>
                          <a:xfrm>
                            <a:off x="0" y="0"/>
                            <a:ext cx="2581275" cy="3756025"/>
                          </a:xfrm>
                          <a:prstGeom prst="rect">
                            <a:avLst/>
                          </a:prstGeom>
                          <a:noFill/>
                          <a:ln w="9525">
                            <a:noFill/>
                            <a:miter lim="800000"/>
                            <a:headEnd/>
                            <a:tailEnd/>
                          </a:ln>
                        </pic:spPr>
                      </pic:pic>
                    </a:graphicData>
                  </a:graphic>
                </wp:inline>
              </w:drawing>
            </w:r>
          </w:p>
        </w:tc>
      </w:tr>
      <w:bookmarkEnd w:id="21"/>
      <w:tr w14:paraId="3418A3F3">
        <w:tblPrEx>
          <w:tblCellMar>
            <w:top w:w="0" w:type="dxa"/>
            <w:left w:w="108" w:type="dxa"/>
            <w:bottom w:w="0" w:type="dxa"/>
            <w:right w:w="108" w:type="dxa"/>
          </w:tblCellMar>
        </w:tblPrEx>
        <w:trPr>
          <w:trHeight w:val="300" w:hRule="atLeast"/>
          <w:jc w:val="center"/>
        </w:trPr>
        <w:tc>
          <w:tcPr>
            <w:tcW w:w="880" w:type="dxa"/>
            <w:tcBorders>
              <w:top w:val="single" w:color="auto" w:sz="4" w:space="0"/>
              <w:left w:val="single" w:color="auto" w:sz="4" w:space="0"/>
              <w:bottom w:val="single" w:color="auto" w:sz="4" w:space="0"/>
              <w:right w:val="single" w:color="auto" w:sz="8" w:space="0"/>
            </w:tcBorders>
            <w:shd w:val="clear" w:color="auto" w:fill="auto"/>
            <w:vAlign w:val="center"/>
          </w:tcPr>
          <w:p w14:paraId="31FE409A">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25</w:t>
            </w:r>
          </w:p>
        </w:tc>
        <w:tc>
          <w:tcPr>
            <w:tcW w:w="3160" w:type="dxa"/>
            <w:tcBorders>
              <w:top w:val="single" w:color="auto" w:sz="4" w:space="0"/>
              <w:left w:val="nil"/>
              <w:bottom w:val="single" w:color="auto" w:sz="4" w:space="0"/>
              <w:right w:val="single" w:color="auto" w:sz="8" w:space="0"/>
            </w:tcBorders>
            <w:shd w:val="clear" w:color="auto" w:fill="auto"/>
            <w:vAlign w:val="center"/>
          </w:tcPr>
          <w:p w14:paraId="02012399">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安全小闪灯（LED红蓝爆闪；充电款，一次充电可用10小时以上；不锈钢肩夹）</w:t>
            </w:r>
          </w:p>
        </w:tc>
        <w:tc>
          <w:tcPr>
            <w:tcW w:w="5173" w:type="dxa"/>
            <w:tcBorders>
              <w:top w:val="single" w:color="auto" w:sz="4" w:space="0"/>
              <w:left w:val="nil"/>
              <w:bottom w:val="single" w:color="auto" w:sz="4" w:space="0"/>
              <w:right w:val="single" w:color="auto" w:sz="8" w:space="0"/>
            </w:tcBorders>
            <w:shd w:val="clear" w:color="auto" w:fill="auto"/>
            <w:vAlign w:val="center"/>
          </w:tcPr>
          <w:p w14:paraId="00BF5B49">
            <w:pPr>
              <w:widowControl/>
              <w:jc w:val="center"/>
              <w:rPr>
                <w:rFonts w:ascii="仿宋_GB2312" w:eastAsia="仿宋_GB2312"/>
                <w:color w:val="auto"/>
              </w:rPr>
            </w:pPr>
            <w:r>
              <w:rPr>
                <w:rFonts w:hint="eastAsia" w:ascii="仿宋_GB2312" w:eastAsia="仿宋_GB2312"/>
                <w:color w:val="auto"/>
              </w:rPr>
              <w:drawing>
                <wp:inline distT="0" distB="0" distL="0" distR="0">
                  <wp:extent cx="2743200" cy="1612265"/>
                  <wp:effectExtent l="19050" t="0" r="0" b="0"/>
                  <wp:docPr id="360" name="图片 2" descr="C:\Documents and Settings\Administrator\桌面\TB22G0Pvf1TBuNjy0FjXXajyXXa_!!3309029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2" descr="C:\Documents and Settings\Administrator\桌面\TB22G0Pvf1TBuNjy0FjXXajyXXa_!!3309029982.jpg"/>
                          <pic:cNvPicPr>
                            <a:picLocks noChangeAspect="1" noChangeArrowheads="1"/>
                          </pic:cNvPicPr>
                        </pic:nvPicPr>
                        <pic:blipFill>
                          <a:blip r:embed="rId103" cstate="print"/>
                          <a:srcRect/>
                          <a:stretch>
                            <a:fillRect/>
                          </a:stretch>
                        </pic:blipFill>
                        <pic:spPr>
                          <a:xfrm>
                            <a:off x="0" y="0"/>
                            <a:ext cx="2748777" cy="1615894"/>
                          </a:xfrm>
                          <a:prstGeom prst="rect">
                            <a:avLst/>
                          </a:prstGeom>
                          <a:noFill/>
                          <a:ln w="9525">
                            <a:noFill/>
                            <a:miter lim="800000"/>
                            <a:headEnd/>
                            <a:tailEnd/>
                          </a:ln>
                        </pic:spPr>
                      </pic:pic>
                    </a:graphicData>
                  </a:graphic>
                </wp:inline>
              </w:drawing>
            </w:r>
          </w:p>
          <w:p w14:paraId="481DA390">
            <w:pPr>
              <w:widowControl/>
              <w:jc w:val="center"/>
              <w:rPr>
                <w:rFonts w:ascii="仿宋_GB2312" w:eastAsia="仿宋_GB2312"/>
                <w:color w:val="auto"/>
              </w:rPr>
            </w:pPr>
            <w:r>
              <w:rPr>
                <w:rFonts w:hint="eastAsia" w:ascii="仿宋_GB2312" w:eastAsia="仿宋_GB2312"/>
                <w:color w:val="auto"/>
              </w:rPr>
              <w:drawing>
                <wp:inline distT="0" distB="0" distL="0" distR="0">
                  <wp:extent cx="2723515" cy="1598295"/>
                  <wp:effectExtent l="19050" t="0" r="508" b="0"/>
                  <wp:docPr id="361" name="图片 4" descr="C:\Documents and Settings\Administrator\桌面\TB2p_9jmOCYBuNkHFCcXXcHtVXa_!!3309029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4" descr="C:\Documents and Settings\Administrator\桌面\TB2p_9jmOCYBuNkHFCcXXcHtVXa_!!3309029982.jpg"/>
                          <pic:cNvPicPr>
                            <a:picLocks noChangeAspect="1" noChangeArrowheads="1"/>
                          </pic:cNvPicPr>
                        </pic:nvPicPr>
                        <pic:blipFill>
                          <a:blip r:embed="rId104" cstate="email"/>
                          <a:srcRect/>
                          <a:stretch>
                            <a:fillRect/>
                          </a:stretch>
                        </pic:blipFill>
                        <pic:spPr>
                          <a:xfrm>
                            <a:off x="0" y="0"/>
                            <a:ext cx="2724093" cy="1599189"/>
                          </a:xfrm>
                          <a:prstGeom prst="rect">
                            <a:avLst/>
                          </a:prstGeom>
                          <a:noFill/>
                          <a:ln w="9525">
                            <a:noFill/>
                            <a:miter lim="800000"/>
                            <a:headEnd/>
                            <a:tailEnd/>
                          </a:ln>
                        </pic:spPr>
                      </pic:pic>
                    </a:graphicData>
                  </a:graphic>
                </wp:inline>
              </w:drawing>
            </w:r>
          </w:p>
        </w:tc>
      </w:tr>
      <w:tr w14:paraId="27941330">
        <w:tblPrEx>
          <w:tblCellMar>
            <w:top w:w="0" w:type="dxa"/>
            <w:left w:w="108" w:type="dxa"/>
            <w:bottom w:w="0" w:type="dxa"/>
            <w:right w:w="108" w:type="dxa"/>
          </w:tblCellMar>
        </w:tblPrEx>
        <w:trPr>
          <w:trHeight w:val="300" w:hRule="atLeast"/>
          <w:jc w:val="center"/>
        </w:trPr>
        <w:tc>
          <w:tcPr>
            <w:tcW w:w="880" w:type="dxa"/>
            <w:tcBorders>
              <w:top w:val="single" w:color="auto" w:sz="4" w:space="0"/>
              <w:left w:val="single" w:color="auto" w:sz="4" w:space="0"/>
              <w:bottom w:val="single" w:color="auto" w:sz="4" w:space="0"/>
              <w:right w:val="single" w:color="auto" w:sz="8" w:space="0"/>
            </w:tcBorders>
            <w:shd w:val="clear" w:color="auto" w:fill="auto"/>
            <w:vAlign w:val="center"/>
          </w:tcPr>
          <w:p w14:paraId="30566371">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26</w:t>
            </w:r>
          </w:p>
        </w:tc>
        <w:tc>
          <w:tcPr>
            <w:tcW w:w="3160" w:type="dxa"/>
            <w:tcBorders>
              <w:top w:val="single" w:color="auto" w:sz="4" w:space="0"/>
              <w:left w:val="nil"/>
              <w:bottom w:val="single" w:color="auto" w:sz="4" w:space="0"/>
              <w:right w:val="single" w:color="auto" w:sz="8" w:space="0"/>
            </w:tcBorders>
            <w:shd w:val="clear" w:color="auto" w:fill="auto"/>
            <w:vAlign w:val="center"/>
          </w:tcPr>
          <w:p w14:paraId="7D31A86F">
            <w:pPr>
              <w:widowControl/>
              <w:jc w:val="center"/>
              <w:rPr>
                <w:rFonts w:ascii="仿宋_GB2312" w:hAnsi="宋体" w:eastAsia="仿宋_GB2312" w:cs="宋体"/>
                <w:color w:val="auto"/>
                <w:kern w:val="0"/>
                <w:sz w:val="24"/>
                <w:szCs w:val="24"/>
              </w:rPr>
            </w:pPr>
            <w:r>
              <w:rPr>
                <w:rFonts w:hint="eastAsia" w:ascii="仿宋_GB2312" w:hAnsi="黑体" w:eastAsia="仿宋_GB2312"/>
                <w:color w:val="auto"/>
                <w:sz w:val="24"/>
                <w:szCs w:val="24"/>
              </w:rPr>
              <w:t>工具箱</w:t>
            </w:r>
            <w:r>
              <w:rPr>
                <w:rFonts w:hint="eastAsia" w:ascii="仿宋_GB2312" w:hAnsi="宋体" w:eastAsia="仿宋_GB2312"/>
                <w:color w:val="auto"/>
                <w:sz w:val="24"/>
                <w:szCs w:val="24"/>
              </w:rPr>
              <w:t>（304不锈钢材质，厚度不小于1.2毫米；</w:t>
            </w:r>
            <w:r>
              <w:rPr>
                <w:rFonts w:hint="eastAsia" w:ascii="仿宋_GB2312" w:hAnsi="黑体" w:eastAsia="仿宋_GB2312"/>
                <w:color w:val="auto"/>
                <w:sz w:val="24"/>
                <w:szCs w:val="24"/>
              </w:rPr>
              <w:t>工具箱内须配置有自动灭火器；箱门铰链采用不锈钢液压式，能自动闭合箱门；箱门锁具为天地锁，钥匙为不通用钥匙；工具箱内部要有活动置物架；门及箱体内部须有加强钢梁防止变形；底部须有泄水孔；配套工具箱的钢筋混凝土基础浇灌、安装、维护等费用</w:t>
            </w:r>
            <w:r>
              <w:rPr>
                <w:rFonts w:hint="eastAsia" w:ascii="仿宋_GB2312" w:hAnsi="宋体" w:eastAsia="仿宋_GB2312"/>
                <w:color w:val="auto"/>
                <w:sz w:val="24"/>
                <w:szCs w:val="24"/>
              </w:rPr>
              <w:t>包含在养护费中；</w:t>
            </w:r>
            <w:r>
              <w:rPr>
                <w:rFonts w:hint="eastAsia" w:ascii="仿宋_GB2312" w:hAnsi="宋体" w:eastAsia="仿宋_GB2312"/>
                <w:color w:val="auto"/>
                <w:sz w:val="24"/>
                <w:szCs w:val="28"/>
              </w:rPr>
              <w:t>如环卫工具存放空间不够，甲方有权要求养护单位增加环卫工具箱数量以满足存放需求，</w:t>
            </w:r>
            <w:r>
              <w:rPr>
                <w:rFonts w:hint="eastAsia" w:ascii="仿宋_GB2312" w:hAnsi="宋体" w:eastAsia="仿宋_GB2312"/>
                <w:color w:val="auto"/>
                <w:sz w:val="24"/>
                <w:szCs w:val="24"/>
              </w:rPr>
              <w:t>相关费用包含在养护费中）</w:t>
            </w:r>
          </w:p>
        </w:tc>
        <w:tc>
          <w:tcPr>
            <w:tcW w:w="5173" w:type="dxa"/>
            <w:tcBorders>
              <w:top w:val="single" w:color="auto" w:sz="4" w:space="0"/>
              <w:left w:val="nil"/>
              <w:bottom w:val="single" w:color="auto" w:sz="4" w:space="0"/>
              <w:right w:val="single" w:color="auto" w:sz="8" w:space="0"/>
            </w:tcBorders>
            <w:shd w:val="clear" w:color="auto" w:fill="auto"/>
            <w:vAlign w:val="center"/>
          </w:tcPr>
          <w:p w14:paraId="7517A7FA">
            <w:pPr>
              <w:widowControl/>
              <w:jc w:val="center"/>
              <w:rPr>
                <w:rFonts w:ascii="仿宋_GB2312" w:eastAsia="仿宋_GB2312"/>
                <w:color w:val="auto"/>
              </w:rPr>
            </w:pPr>
            <w:r>
              <w:rPr>
                <w:rFonts w:hint="eastAsia" w:ascii="仿宋_GB2312" w:eastAsia="仿宋_GB2312"/>
                <w:color w:val="auto"/>
              </w:rPr>
              <w:drawing>
                <wp:inline distT="0" distB="0" distL="0" distR="0">
                  <wp:extent cx="2938780" cy="4561205"/>
                  <wp:effectExtent l="19050" t="0" r="0" b="0"/>
                  <wp:docPr id="364" name="图片 1" descr="C:\Users\user\Desktop\QQ图片20190902172533副本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1" descr="C:\Users\user\Desktop\QQ图片20190902172533副本副本.jpg"/>
                          <pic:cNvPicPr>
                            <a:picLocks noChangeAspect="1" noChangeArrowheads="1"/>
                          </pic:cNvPicPr>
                        </pic:nvPicPr>
                        <pic:blipFill>
                          <a:blip r:embed="rId105" cstate="print"/>
                          <a:srcRect/>
                          <a:stretch>
                            <a:fillRect/>
                          </a:stretch>
                        </pic:blipFill>
                        <pic:spPr>
                          <a:xfrm>
                            <a:off x="0" y="0"/>
                            <a:ext cx="2943341" cy="4568822"/>
                          </a:xfrm>
                          <a:prstGeom prst="rect">
                            <a:avLst/>
                          </a:prstGeom>
                          <a:noFill/>
                          <a:ln w="9525">
                            <a:noFill/>
                            <a:miter lim="800000"/>
                            <a:headEnd/>
                            <a:tailEnd/>
                          </a:ln>
                        </pic:spPr>
                      </pic:pic>
                    </a:graphicData>
                  </a:graphic>
                </wp:inline>
              </w:drawing>
            </w:r>
            <w:r>
              <w:rPr>
                <w:rFonts w:hint="eastAsia" w:ascii="仿宋_GB2312" w:eastAsia="仿宋_GB2312"/>
                <w:color w:val="auto"/>
              </w:rPr>
              <w:drawing>
                <wp:inline distT="0" distB="0" distL="0" distR="0">
                  <wp:extent cx="2865755" cy="2897505"/>
                  <wp:effectExtent l="19050" t="0" r="0" b="0"/>
                  <wp:docPr id="365" name="图片 1" descr="E:\tu\工具箱\mmexport156134441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1" descr="E:\tu\工具箱\mmexport1561344410508.jpg"/>
                          <pic:cNvPicPr>
                            <a:picLocks noChangeAspect="1" noChangeArrowheads="1"/>
                          </pic:cNvPicPr>
                        </pic:nvPicPr>
                        <pic:blipFill>
                          <a:blip r:embed="rId106" cstate="email"/>
                          <a:srcRect/>
                          <a:stretch>
                            <a:fillRect/>
                          </a:stretch>
                        </pic:blipFill>
                        <pic:spPr>
                          <a:xfrm>
                            <a:off x="0" y="0"/>
                            <a:ext cx="2865755" cy="2898000"/>
                          </a:xfrm>
                          <a:prstGeom prst="rect">
                            <a:avLst/>
                          </a:prstGeom>
                          <a:noFill/>
                          <a:ln w="9525">
                            <a:noFill/>
                            <a:miter lim="800000"/>
                            <a:headEnd/>
                            <a:tailEnd/>
                          </a:ln>
                        </pic:spPr>
                      </pic:pic>
                    </a:graphicData>
                  </a:graphic>
                </wp:inline>
              </w:drawing>
            </w:r>
          </w:p>
        </w:tc>
      </w:tr>
      <w:tr w14:paraId="409A3CD0">
        <w:tblPrEx>
          <w:tblCellMar>
            <w:top w:w="0" w:type="dxa"/>
            <w:left w:w="108" w:type="dxa"/>
            <w:bottom w:w="0" w:type="dxa"/>
            <w:right w:w="108" w:type="dxa"/>
          </w:tblCellMar>
        </w:tblPrEx>
        <w:trPr>
          <w:trHeight w:val="300" w:hRule="atLeast"/>
          <w:jc w:val="center"/>
        </w:trPr>
        <w:tc>
          <w:tcPr>
            <w:tcW w:w="880" w:type="dxa"/>
            <w:tcBorders>
              <w:top w:val="single" w:color="auto" w:sz="4" w:space="0"/>
              <w:left w:val="single" w:color="auto" w:sz="4" w:space="0"/>
              <w:bottom w:val="single" w:color="auto" w:sz="4" w:space="0"/>
              <w:right w:val="single" w:color="auto" w:sz="8" w:space="0"/>
            </w:tcBorders>
            <w:shd w:val="clear" w:color="auto" w:fill="auto"/>
            <w:vAlign w:val="center"/>
          </w:tcPr>
          <w:p w14:paraId="76B0EB88">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27</w:t>
            </w:r>
          </w:p>
        </w:tc>
        <w:tc>
          <w:tcPr>
            <w:tcW w:w="3160" w:type="dxa"/>
            <w:tcBorders>
              <w:top w:val="single" w:color="auto" w:sz="4" w:space="0"/>
              <w:left w:val="nil"/>
              <w:bottom w:val="single" w:color="auto" w:sz="4" w:space="0"/>
              <w:right w:val="single" w:color="auto" w:sz="8" w:space="0"/>
            </w:tcBorders>
            <w:shd w:val="clear" w:color="auto" w:fill="auto"/>
            <w:vAlign w:val="center"/>
          </w:tcPr>
          <w:p w14:paraId="7C48AB1A">
            <w:pPr>
              <w:widowControl/>
              <w:jc w:val="center"/>
              <w:rPr>
                <w:rFonts w:ascii="仿宋_GB2312" w:hAnsi="黑体" w:eastAsia="仿宋_GB2312"/>
                <w:color w:val="auto"/>
                <w:sz w:val="24"/>
                <w:szCs w:val="24"/>
              </w:rPr>
            </w:pPr>
            <w:r>
              <w:rPr>
                <w:rFonts w:hint="eastAsia" w:ascii="仿宋_GB2312" w:eastAsia="仿宋_GB2312" w:hAnsiTheme="minorEastAsia"/>
                <w:color w:val="auto"/>
                <w:sz w:val="21"/>
                <w:szCs w:val="21"/>
              </w:rPr>
              <w:t>保洁船（玻璃钢船体；尺寸：</w:t>
            </w:r>
            <w:r>
              <w:rPr>
                <w:rFonts w:hint="eastAsia" w:ascii="仿宋_GB2312" w:eastAsia="仿宋_GB2312" w:cs="Arial" w:hAnsiTheme="minorEastAsia"/>
                <w:color w:val="auto"/>
                <w:sz w:val="21"/>
                <w:szCs w:val="21"/>
              </w:rPr>
              <w:t>1.5</w:t>
            </w:r>
            <w:r>
              <w:rPr>
                <w:rFonts w:hint="eastAsia" w:ascii="仿宋_GB2312" w:eastAsia="仿宋_GB2312" w:hAnsiTheme="minorEastAsia"/>
                <w:color w:val="auto"/>
                <w:sz w:val="21"/>
                <w:szCs w:val="21"/>
              </w:rPr>
              <w:t xml:space="preserve"> m</w:t>
            </w:r>
            <w:r>
              <w:rPr>
                <w:rFonts w:hint="eastAsia" w:ascii="仿宋_GB2312" w:eastAsia="仿宋_GB2312" w:cs="Arial" w:hAnsiTheme="minorEastAsia"/>
                <w:color w:val="auto"/>
                <w:sz w:val="21"/>
                <w:szCs w:val="21"/>
              </w:rPr>
              <w:t>≤船宽≤1.7</w:t>
            </w:r>
            <w:r>
              <w:rPr>
                <w:rFonts w:hint="eastAsia" w:ascii="仿宋_GB2312" w:eastAsia="仿宋_GB2312" w:hAnsiTheme="minorEastAsia"/>
                <w:color w:val="auto"/>
                <w:sz w:val="21"/>
                <w:szCs w:val="21"/>
              </w:rPr>
              <w:t xml:space="preserve"> m</w:t>
            </w:r>
            <w:r>
              <w:rPr>
                <w:rFonts w:hint="eastAsia" w:ascii="仿宋_GB2312" w:eastAsia="仿宋_GB2312" w:cs="Arial" w:hAnsiTheme="minorEastAsia"/>
                <w:color w:val="auto"/>
                <w:sz w:val="21"/>
                <w:szCs w:val="21"/>
              </w:rPr>
              <w:t>，5.5</w:t>
            </w:r>
            <w:r>
              <w:rPr>
                <w:rFonts w:hint="eastAsia" w:ascii="仿宋_GB2312" w:eastAsia="仿宋_GB2312" w:hAnsiTheme="minorEastAsia"/>
                <w:color w:val="auto"/>
                <w:sz w:val="21"/>
                <w:szCs w:val="21"/>
              </w:rPr>
              <w:t xml:space="preserve"> m</w:t>
            </w:r>
            <w:r>
              <w:rPr>
                <w:rFonts w:hint="eastAsia" w:ascii="仿宋_GB2312" w:eastAsia="仿宋_GB2312" w:cs="Arial" w:hAnsiTheme="minorEastAsia"/>
                <w:color w:val="auto"/>
                <w:sz w:val="21"/>
                <w:szCs w:val="21"/>
              </w:rPr>
              <w:t>≤船长≤7.0</w:t>
            </w:r>
            <w:r>
              <w:rPr>
                <w:rFonts w:hint="eastAsia" w:ascii="仿宋_GB2312" w:eastAsia="仿宋_GB2312" w:hAnsiTheme="minorEastAsia"/>
                <w:color w:val="auto"/>
                <w:sz w:val="21"/>
                <w:szCs w:val="21"/>
              </w:rPr>
              <w:t>m；驱动方式：螺旋桨；动力：电动发动机；驱动电池采用锂离子电池；电池容量≥200Ah；续航时间6小时以上；）</w:t>
            </w:r>
          </w:p>
        </w:tc>
        <w:tc>
          <w:tcPr>
            <w:tcW w:w="5173" w:type="dxa"/>
            <w:tcBorders>
              <w:top w:val="single" w:color="auto" w:sz="4" w:space="0"/>
              <w:left w:val="nil"/>
              <w:bottom w:val="single" w:color="auto" w:sz="4" w:space="0"/>
              <w:right w:val="single" w:color="auto" w:sz="8" w:space="0"/>
            </w:tcBorders>
            <w:shd w:val="clear" w:color="auto" w:fill="auto"/>
            <w:vAlign w:val="center"/>
          </w:tcPr>
          <w:p w14:paraId="0AD8F777">
            <w:pPr>
              <w:widowControl/>
              <w:jc w:val="center"/>
              <w:rPr>
                <w:rFonts w:ascii="仿宋_GB2312" w:eastAsia="仿宋_GB2312"/>
                <w:color w:val="auto"/>
              </w:rPr>
            </w:pPr>
            <w:r>
              <w:rPr>
                <w:rFonts w:hint="eastAsia" w:ascii="仿宋_GB2312" w:eastAsia="仿宋_GB2312"/>
                <w:color w:val="auto"/>
              </w:rPr>
              <w:drawing>
                <wp:inline distT="0" distB="0" distL="0" distR="0">
                  <wp:extent cx="2041525" cy="2286000"/>
                  <wp:effectExtent l="19050" t="0" r="0" b="0"/>
                  <wp:docPr id="366" name="图片 1" descr="西湖保洁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1" descr="西湖保洁船.jpg"/>
                          <pic:cNvPicPr>
                            <a:picLocks noChangeAspect="1" noChangeArrowheads="1"/>
                          </pic:cNvPicPr>
                        </pic:nvPicPr>
                        <pic:blipFill>
                          <a:blip r:embed="rId107" cstate="email"/>
                          <a:srcRect/>
                          <a:stretch>
                            <a:fillRect/>
                          </a:stretch>
                        </pic:blipFill>
                        <pic:spPr>
                          <a:xfrm>
                            <a:off x="0" y="0"/>
                            <a:ext cx="2041525" cy="2286000"/>
                          </a:xfrm>
                          <a:prstGeom prst="rect">
                            <a:avLst/>
                          </a:prstGeom>
                          <a:noFill/>
                          <a:ln w="9525">
                            <a:noFill/>
                            <a:miter lim="800000"/>
                            <a:headEnd/>
                            <a:tailEnd/>
                          </a:ln>
                        </pic:spPr>
                      </pic:pic>
                    </a:graphicData>
                  </a:graphic>
                </wp:inline>
              </w:drawing>
            </w:r>
          </w:p>
        </w:tc>
      </w:tr>
      <w:tr w14:paraId="02C6F6EB">
        <w:tblPrEx>
          <w:tblCellMar>
            <w:top w:w="0" w:type="dxa"/>
            <w:left w:w="108" w:type="dxa"/>
            <w:bottom w:w="0" w:type="dxa"/>
            <w:right w:w="108" w:type="dxa"/>
          </w:tblCellMar>
        </w:tblPrEx>
        <w:trPr>
          <w:trHeight w:val="300" w:hRule="atLeast"/>
          <w:jc w:val="center"/>
        </w:trPr>
        <w:tc>
          <w:tcPr>
            <w:tcW w:w="880" w:type="dxa"/>
            <w:tcBorders>
              <w:top w:val="single" w:color="auto" w:sz="4" w:space="0"/>
              <w:left w:val="single" w:color="auto" w:sz="4" w:space="0"/>
              <w:bottom w:val="single" w:color="auto" w:sz="4" w:space="0"/>
              <w:right w:val="single" w:color="auto" w:sz="8" w:space="0"/>
            </w:tcBorders>
            <w:shd w:val="clear" w:color="auto" w:fill="auto"/>
            <w:vAlign w:val="center"/>
          </w:tcPr>
          <w:p w14:paraId="781BD452">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28</w:t>
            </w:r>
          </w:p>
        </w:tc>
        <w:tc>
          <w:tcPr>
            <w:tcW w:w="3160" w:type="dxa"/>
            <w:tcBorders>
              <w:top w:val="single" w:color="auto" w:sz="4" w:space="0"/>
              <w:left w:val="nil"/>
              <w:bottom w:val="single" w:color="auto" w:sz="4" w:space="0"/>
              <w:right w:val="single" w:color="auto" w:sz="8" w:space="0"/>
            </w:tcBorders>
            <w:shd w:val="clear" w:color="auto" w:fill="auto"/>
            <w:vAlign w:val="center"/>
          </w:tcPr>
          <w:p w14:paraId="5EAD490B">
            <w:pPr>
              <w:widowControl/>
              <w:jc w:val="center"/>
              <w:rPr>
                <w:rFonts w:ascii="仿宋_GB2312" w:hAnsi="黑体" w:eastAsia="仿宋_GB2312"/>
                <w:color w:val="auto"/>
                <w:sz w:val="24"/>
                <w:szCs w:val="24"/>
              </w:rPr>
            </w:pPr>
            <w:r>
              <w:rPr>
                <w:rFonts w:hint="eastAsia" w:ascii="仿宋_GB2312" w:hAnsi="黑体" w:eastAsia="仿宋_GB2312"/>
                <w:color w:val="auto"/>
                <w:sz w:val="24"/>
                <w:szCs w:val="24"/>
              </w:rPr>
              <w:t>固定工具</w:t>
            </w:r>
          </w:p>
        </w:tc>
        <w:tc>
          <w:tcPr>
            <w:tcW w:w="5173" w:type="dxa"/>
            <w:tcBorders>
              <w:top w:val="single" w:color="auto" w:sz="4" w:space="0"/>
              <w:left w:val="nil"/>
              <w:bottom w:val="single" w:color="auto" w:sz="4" w:space="0"/>
              <w:right w:val="single" w:color="auto" w:sz="8" w:space="0"/>
            </w:tcBorders>
            <w:shd w:val="clear" w:color="auto" w:fill="auto"/>
            <w:vAlign w:val="center"/>
          </w:tcPr>
          <w:p w14:paraId="38D8238E">
            <w:pPr>
              <w:widowControl/>
              <w:jc w:val="center"/>
              <w:rPr>
                <w:rFonts w:ascii="仿宋_GB2312" w:eastAsia="仿宋_GB2312"/>
                <w:color w:val="auto"/>
              </w:rPr>
            </w:pPr>
            <w:r>
              <w:rPr>
                <w:rFonts w:hint="eastAsia" w:ascii="仿宋_GB2312" w:eastAsia="仿宋_GB2312"/>
                <w:color w:val="auto"/>
              </w:rPr>
              <w:drawing>
                <wp:inline distT="0" distB="0" distL="0" distR="0">
                  <wp:extent cx="2661920" cy="1953895"/>
                  <wp:effectExtent l="19050" t="0" r="4614" b="0"/>
                  <wp:docPr id="368" name="图片 1" descr="C:\Users\user\Desktop\O1CN016nfS7q1adibN4ImUw_!!2200739293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1" descr="C:\Users\user\Desktop\O1CN016nfS7q1adibN4ImUw_!!2200739293353.jpg"/>
                          <pic:cNvPicPr>
                            <a:picLocks noChangeAspect="1" noChangeArrowheads="1"/>
                          </pic:cNvPicPr>
                        </pic:nvPicPr>
                        <pic:blipFill>
                          <a:blip r:embed="rId108" cstate="email"/>
                          <a:srcRect/>
                          <a:stretch>
                            <a:fillRect/>
                          </a:stretch>
                        </pic:blipFill>
                        <pic:spPr>
                          <a:xfrm>
                            <a:off x="0" y="0"/>
                            <a:ext cx="2659522" cy="1952290"/>
                          </a:xfrm>
                          <a:prstGeom prst="rect">
                            <a:avLst/>
                          </a:prstGeom>
                          <a:noFill/>
                          <a:ln w="9525">
                            <a:noFill/>
                            <a:miter lim="800000"/>
                            <a:headEnd/>
                            <a:tailEnd/>
                          </a:ln>
                        </pic:spPr>
                      </pic:pic>
                    </a:graphicData>
                  </a:graphic>
                </wp:inline>
              </w:drawing>
            </w:r>
          </w:p>
          <w:p w14:paraId="56D8E264">
            <w:pPr>
              <w:widowControl/>
              <w:jc w:val="center"/>
              <w:rPr>
                <w:rFonts w:ascii="仿宋_GB2312" w:eastAsia="仿宋_GB2312"/>
                <w:color w:val="auto"/>
              </w:rPr>
            </w:pPr>
            <w:r>
              <w:rPr>
                <w:rFonts w:hint="eastAsia" w:ascii="仿宋_GB2312" w:eastAsia="仿宋_GB2312"/>
                <w:color w:val="auto"/>
              </w:rPr>
              <w:drawing>
                <wp:inline distT="0" distB="0" distL="0" distR="0">
                  <wp:extent cx="2634615" cy="3193415"/>
                  <wp:effectExtent l="19050" t="0" r="0" b="0"/>
                  <wp:docPr id="369" name="图片 1" descr="C:\Users\user\Desktop\TB2S_bKwCFjpuFjSszhXXaBuVXa_!!1969046901_jpg_580x580Q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1" descr="C:\Users\user\Desktop\TB2S_bKwCFjpuFjSszhXXaBuVXa_!!1969046901_jpg_580x580Q90.jpg"/>
                          <pic:cNvPicPr>
                            <a:picLocks noChangeAspect="1" noChangeArrowheads="1"/>
                          </pic:cNvPicPr>
                        </pic:nvPicPr>
                        <pic:blipFill>
                          <a:blip r:embed="rId109" cstate="email"/>
                          <a:srcRect/>
                          <a:stretch>
                            <a:fillRect/>
                          </a:stretch>
                        </pic:blipFill>
                        <pic:spPr>
                          <a:xfrm>
                            <a:off x="0" y="0"/>
                            <a:ext cx="2634933" cy="3193858"/>
                          </a:xfrm>
                          <a:prstGeom prst="rect">
                            <a:avLst/>
                          </a:prstGeom>
                          <a:noFill/>
                          <a:ln w="9525">
                            <a:noFill/>
                            <a:miter lim="800000"/>
                            <a:headEnd/>
                            <a:tailEnd/>
                          </a:ln>
                        </pic:spPr>
                      </pic:pic>
                    </a:graphicData>
                  </a:graphic>
                </wp:inline>
              </w:drawing>
            </w:r>
          </w:p>
          <w:p w14:paraId="5971EE11">
            <w:pPr>
              <w:widowControl/>
              <w:jc w:val="center"/>
              <w:rPr>
                <w:rFonts w:ascii="仿宋_GB2312" w:eastAsia="仿宋_GB2312"/>
                <w:color w:val="auto"/>
              </w:rPr>
            </w:pPr>
            <w:r>
              <w:rPr>
                <w:rFonts w:hint="eastAsia" w:ascii="仿宋_GB2312" w:eastAsia="仿宋_GB2312"/>
                <w:color w:val="auto"/>
              </w:rPr>
              <w:drawing>
                <wp:inline distT="0" distB="0" distL="0" distR="0">
                  <wp:extent cx="2647950" cy="1609725"/>
                  <wp:effectExtent l="19050" t="0" r="0" b="0"/>
                  <wp:docPr id="370" name="图片 2" descr="C:\Users\user\Desktop\TB2LLSGpHsrBKNjSZFpXXcXhFXa_!!1744946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2" descr="C:\Users\user\Desktop\TB2LLSGpHsrBKNjSZFpXXcXhFXa_!!1744946892.jpg"/>
                          <pic:cNvPicPr>
                            <a:picLocks noChangeAspect="1" noChangeArrowheads="1"/>
                          </pic:cNvPicPr>
                        </pic:nvPicPr>
                        <pic:blipFill>
                          <a:blip r:embed="rId110" cstate="email"/>
                          <a:srcRect/>
                          <a:stretch>
                            <a:fillRect/>
                          </a:stretch>
                        </pic:blipFill>
                        <pic:spPr>
                          <a:xfrm>
                            <a:off x="0" y="0"/>
                            <a:ext cx="2650729" cy="1611505"/>
                          </a:xfrm>
                          <a:prstGeom prst="rect">
                            <a:avLst/>
                          </a:prstGeom>
                          <a:noFill/>
                          <a:ln w="9525">
                            <a:noFill/>
                            <a:miter lim="800000"/>
                            <a:headEnd/>
                            <a:tailEnd/>
                          </a:ln>
                        </pic:spPr>
                      </pic:pic>
                    </a:graphicData>
                  </a:graphic>
                </wp:inline>
              </w:drawing>
            </w:r>
          </w:p>
        </w:tc>
      </w:tr>
      <w:tr w14:paraId="18B407BC">
        <w:tblPrEx>
          <w:tblCellMar>
            <w:top w:w="0" w:type="dxa"/>
            <w:left w:w="108" w:type="dxa"/>
            <w:bottom w:w="0" w:type="dxa"/>
            <w:right w:w="108" w:type="dxa"/>
          </w:tblCellMar>
        </w:tblPrEx>
        <w:trPr>
          <w:trHeight w:val="300" w:hRule="atLeast"/>
          <w:jc w:val="center"/>
        </w:trPr>
        <w:tc>
          <w:tcPr>
            <w:tcW w:w="880" w:type="dxa"/>
            <w:tcBorders>
              <w:top w:val="single" w:color="auto" w:sz="4" w:space="0"/>
              <w:left w:val="single" w:color="auto" w:sz="4" w:space="0"/>
              <w:bottom w:val="single" w:color="auto" w:sz="4" w:space="0"/>
              <w:right w:val="single" w:color="auto" w:sz="8" w:space="0"/>
            </w:tcBorders>
            <w:shd w:val="clear" w:color="auto" w:fill="auto"/>
            <w:vAlign w:val="center"/>
          </w:tcPr>
          <w:p w14:paraId="25FB48B3">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29</w:t>
            </w:r>
          </w:p>
        </w:tc>
        <w:tc>
          <w:tcPr>
            <w:tcW w:w="3160" w:type="dxa"/>
            <w:tcBorders>
              <w:top w:val="single" w:color="auto" w:sz="4" w:space="0"/>
              <w:left w:val="nil"/>
              <w:bottom w:val="single" w:color="auto" w:sz="4" w:space="0"/>
              <w:right w:val="single" w:color="auto" w:sz="8" w:space="0"/>
            </w:tcBorders>
            <w:shd w:val="clear" w:color="auto" w:fill="auto"/>
            <w:vAlign w:val="center"/>
          </w:tcPr>
          <w:p w14:paraId="3420BEC4">
            <w:pPr>
              <w:jc w:val="center"/>
              <w:rPr>
                <w:rFonts w:ascii="仿宋_GB2312" w:hAnsi="黑体" w:eastAsia="仿宋_GB2312"/>
                <w:color w:val="auto"/>
                <w:sz w:val="24"/>
                <w:szCs w:val="24"/>
              </w:rPr>
            </w:pPr>
            <w:r>
              <w:rPr>
                <w:rFonts w:hint="eastAsia" w:ascii="仿宋_GB2312" w:hAnsi="黑体" w:eastAsia="仿宋_GB2312"/>
                <w:color w:val="auto"/>
                <w:sz w:val="24"/>
                <w:szCs w:val="24"/>
              </w:rPr>
              <w:t>口罩</w:t>
            </w:r>
          </w:p>
        </w:tc>
        <w:tc>
          <w:tcPr>
            <w:tcW w:w="5173" w:type="dxa"/>
            <w:tcBorders>
              <w:top w:val="single" w:color="auto" w:sz="4" w:space="0"/>
              <w:left w:val="nil"/>
              <w:bottom w:val="single" w:color="auto" w:sz="4" w:space="0"/>
              <w:right w:val="single" w:color="auto" w:sz="8" w:space="0"/>
            </w:tcBorders>
            <w:shd w:val="clear" w:color="auto" w:fill="auto"/>
            <w:vAlign w:val="center"/>
          </w:tcPr>
          <w:p w14:paraId="67433779">
            <w:pPr>
              <w:jc w:val="center"/>
              <w:rPr>
                <w:rFonts w:ascii="仿宋_GB2312" w:hAnsi="黑体" w:eastAsia="仿宋_GB2312"/>
                <w:color w:val="auto"/>
                <w:sz w:val="24"/>
                <w:szCs w:val="24"/>
              </w:rPr>
            </w:pPr>
            <w:r>
              <w:rPr>
                <w:rFonts w:hint="eastAsia" w:ascii="仿宋_GB2312" w:hAnsi="黑体" w:eastAsia="仿宋_GB2312"/>
                <w:color w:val="auto"/>
                <w:sz w:val="24"/>
                <w:szCs w:val="24"/>
              </w:rPr>
              <w:drawing>
                <wp:inline distT="0" distB="0" distL="0" distR="0">
                  <wp:extent cx="2749550" cy="1814195"/>
                  <wp:effectExtent l="19050" t="0" r="0" b="0"/>
                  <wp:docPr id="37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12"/>
                          <pic:cNvPicPr>
                            <a:picLocks noChangeAspect="1" noChangeArrowheads="1"/>
                          </pic:cNvPicPr>
                        </pic:nvPicPr>
                        <pic:blipFill>
                          <a:blip r:embed="rId111" cstate="email"/>
                          <a:srcRect/>
                          <a:stretch>
                            <a:fillRect/>
                          </a:stretch>
                        </pic:blipFill>
                        <pic:spPr>
                          <a:xfrm>
                            <a:off x="0" y="0"/>
                            <a:ext cx="2749550" cy="1814564"/>
                          </a:xfrm>
                          <a:prstGeom prst="rect">
                            <a:avLst/>
                          </a:prstGeom>
                          <a:noFill/>
                          <a:ln w="9525">
                            <a:noFill/>
                            <a:miter lim="800000"/>
                            <a:headEnd/>
                            <a:tailEnd/>
                          </a:ln>
                        </pic:spPr>
                      </pic:pic>
                    </a:graphicData>
                  </a:graphic>
                </wp:inline>
              </w:drawing>
            </w:r>
          </w:p>
        </w:tc>
      </w:tr>
      <w:tr w14:paraId="5A2450B8">
        <w:tblPrEx>
          <w:tblCellMar>
            <w:top w:w="0" w:type="dxa"/>
            <w:left w:w="108" w:type="dxa"/>
            <w:bottom w:w="0" w:type="dxa"/>
            <w:right w:w="108" w:type="dxa"/>
          </w:tblCellMar>
        </w:tblPrEx>
        <w:trPr>
          <w:trHeight w:val="300" w:hRule="atLeast"/>
          <w:jc w:val="center"/>
        </w:trPr>
        <w:tc>
          <w:tcPr>
            <w:tcW w:w="880" w:type="dxa"/>
            <w:tcBorders>
              <w:top w:val="single" w:color="auto" w:sz="4" w:space="0"/>
              <w:left w:val="single" w:color="auto" w:sz="4" w:space="0"/>
              <w:bottom w:val="single" w:color="auto" w:sz="4" w:space="0"/>
              <w:right w:val="single" w:color="auto" w:sz="8" w:space="0"/>
            </w:tcBorders>
            <w:shd w:val="clear" w:color="auto" w:fill="auto"/>
            <w:vAlign w:val="center"/>
          </w:tcPr>
          <w:p w14:paraId="4D99648E">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30</w:t>
            </w:r>
          </w:p>
        </w:tc>
        <w:tc>
          <w:tcPr>
            <w:tcW w:w="3160" w:type="dxa"/>
            <w:tcBorders>
              <w:top w:val="single" w:color="auto" w:sz="4" w:space="0"/>
              <w:left w:val="nil"/>
              <w:bottom w:val="single" w:color="auto" w:sz="4" w:space="0"/>
              <w:right w:val="single" w:color="auto" w:sz="8" w:space="0"/>
            </w:tcBorders>
            <w:shd w:val="clear" w:color="auto" w:fill="auto"/>
            <w:vAlign w:val="center"/>
          </w:tcPr>
          <w:p w14:paraId="10B36A57">
            <w:pPr>
              <w:jc w:val="center"/>
              <w:rPr>
                <w:rFonts w:ascii="仿宋_GB2312" w:hAnsi="黑体" w:eastAsia="仿宋_GB2312"/>
                <w:color w:val="auto"/>
                <w:sz w:val="24"/>
                <w:szCs w:val="24"/>
              </w:rPr>
            </w:pPr>
            <w:r>
              <w:rPr>
                <w:rFonts w:hint="eastAsia" w:ascii="仿宋_GB2312" w:hAnsi="黑体" w:eastAsia="仿宋_GB2312"/>
                <w:color w:val="auto"/>
                <w:sz w:val="24"/>
                <w:szCs w:val="24"/>
              </w:rPr>
              <w:t>手套</w:t>
            </w:r>
          </w:p>
        </w:tc>
        <w:tc>
          <w:tcPr>
            <w:tcW w:w="5173" w:type="dxa"/>
            <w:tcBorders>
              <w:top w:val="single" w:color="auto" w:sz="4" w:space="0"/>
              <w:left w:val="nil"/>
              <w:bottom w:val="single" w:color="auto" w:sz="4" w:space="0"/>
              <w:right w:val="single" w:color="auto" w:sz="8" w:space="0"/>
            </w:tcBorders>
            <w:shd w:val="clear" w:color="auto" w:fill="auto"/>
            <w:vAlign w:val="center"/>
          </w:tcPr>
          <w:p w14:paraId="4E033B69">
            <w:pPr>
              <w:jc w:val="center"/>
              <w:rPr>
                <w:rFonts w:ascii="仿宋_GB2312" w:hAnsi="黑体" w:eastAsia="仿宋_GB2312"/>
                <w:color w:val="auto"/>
                <w:sz w:val="24"/>
                <w:szCs w:val="24"/>
              </w:rPr>
            </w:pPr>
            <w:r>
              <w:rPr>
                <w:rFonts w:hint="eastAsia" w:ascii="仿宋_GB2312" w:hAnsi="黑体" w:eastAsia="仿宋_GB2312"/>
                <w:color w:val="auto"/>
                <w:sz w:val="24"/>
                <w:szCs w:val="24"/>
              </w:rPr>
              <w:drawing>
                <wp:inline distT="0" distB="0" distL="0" distR="0">
                  <wp:extent cx="2571750" cy="2405380"/>
                  <wp:effectExtent l="19050" t="0" r="0" b="0"/>
                  <wp:docPr id="372" name="图片 2" descr="C:\Users\user\Desktop\O1CN01suFhUq2BGwf4rVYxa_!!2200806458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2" descr="C:\Users\user\Desktop\O1CN01suFhUq2BGwf4rVYxa_!!2200806458312.jpg"/>
                          <pic:cNvPicPr>
                            <a:picLocks noChangeAspect="1" noChangeArrowheads="1"/>
                          </pic:cNvPicPr>
                        </pic:nvPicPr>
                        <pic:blipFill>
                          <a:blip r:embed="rId112" cstate="email"/>
                          <a:srcRect/>
                          <a:stretch>
                            <a:fillRect/>
                          </a:stretch>
                        </pic:blipFill>
                        <pic:spPr>
                          <a:xfrm>
                            <a:off x="0" y="0"/>
                            <a:ext cx="2572039" cy="2405576"/>
                          </a:xfrm>
                          <a:prstGeom prst="rect">
                            <a:avLst/>
                          </a:prstGeom>
                          <a:noFill/>
                          <a:ln w="9525">
                            <a:noFill/>
                            <a:miter lim="800000"/>
                            <a:headEnd/>
                            <a:tailEnd/>
                          </a:ln>
                        </pic:spPr>
                      </pic:pic>
                    </a:graphicData>
                  </a:graphic>
                </wp:inline>
              </w:drawing>
            </w:r>
          </w:p>
          <w:p w14:paraId="6D0B00A3">
            <w:pPr>
              <w:jc w:val="center"/>
              <w:rPr>
                <w:rFonts w:ascii="仿宋_GB2312" w:hAnsi="黑体" w:eastAsia="仿宋_GB2312"/>
                <w:color w:val="auto"/>
                <w:sz w:val="24"/>
                <w:szCs w:val="24"/>
              </w:rPr>
            </w:pPr>
            <w:r>
              <w:rPr>
                <w:rFonts w:hint="eastAsia" w:ascii="仿宋_GB2312" w:hAnsi="黑体" w:eastAsia="仿宋_GB2312"/>
                <w:color w:val="auto"/>
                <w:sz w:val="24"/>
                <w:szCs w:val="24"/>
              </w:rPr>
              <w:drawing>
                <wp:inline distT="0" distB="0" distL="0" distR="0">
                  <wp:extent cx="2489200" cy="1927225"/>
                  <wp:effectExtent l="19050" t="0" r="6154" b="0"/>
                  <wp:docPr id="373" name="图片 3" descr="C:\Users\user\Desktop\O1CN01A2JCtx1KrQZLTwhJ4_!!245608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3" descr="C:\Users\user\Desktop\O1CN01A2JCtx1KrQZLTwhJ4_!!2456081217.jpg"/>
                          <pic:cNvPicPr>
                            <a:picLocks noChangeAspect="1" noChangeArrowheads="1"/>
                          </pic:cNvPicPr>
                        </pic:nvPicPr>
                        <pic:blipFill>
                          <a:blip r:embed="rId113" cstate="email"/>
                          <a:srcRect/>
                          <a:stretch>
                            <a:fillRect/>
                          </a:stretch>
                        </pic:blipFill>
                        <pic:spPr>
                          <a:xfrm>
                            <a:off x="0" y="0"/>
                            <a:ext cx="2489396" cy="1927274"/>
                          </a:xfrm>
                          <a:prstGeom prst="rect">
                            <a:avLst/>
                          </a:prstGeom>
                          <a:noFill/>
                          <a:ln w="9525">
                            <a:noFill/>
                            <a:miter lim="800000"/>
                            <a:headEnd/>
                            <a:tailEnd/>
                          </a:ln>
                        </pic:spPr>
                      </pic:pic>
                    </a:graphicData>
                  </a:graphic>
                </wp:inline>
              </w:drawing>
            </w:r>
          </w:p>
        </w:tc>
      </w:tr>
      <w:tr w14:paraId="605579BA">
        <w:tblPrEx>
          <w:tblCellMar>
            <w:top w:w="0" w:type="dxa"/>
            <w:left w:w="108" w:type="dxa"/>
            <w:bottom w:w="0" w:type="dxa"/>
            <w:right w:w="108" w:type="dxa"/>
          </w:tblCellMar>
        </w:tblPrEx>
        <w:trPr>
          <w:trHeight w:val="300" w:hRule="atLeast"/>
          <w:jc w:val="center"/>
        </w:trPr>
        <w:tc>
          <w:tcPr>
            <w:tcW w:w="880" w:type="dxa"/>
            <w:tcBorders>
              <w:top w:val="single" w:color="auto" w:sz="4" w:space="0"/>
              <w:left w:val="single" w:color="auto" w:sz="4" w:space="0"/>
              <w:bottom w:val="single" w:color="auto" w:sz="4" w:space="0"/>
              <w:right w:val="single" w:color="auto" w:sz="8" w:space="0"/>
            </w:tcBorders>
            <w:shd w:val="clear" w:color="auto" w:fill="auto"/>
            <w:vAlign w:val="center"/>
          </w:tcPr>
          <w:p w14:paraId="3E398513">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31</w:t>
            </w:r>
          </w:p>
        </w:tc>
        <w:tc>
          <w:tcPr>
            <w:tcW w:w="3160" w:type="dxa"/>
            <w:tcBorders>
              <w:top w:val="single" w:color="auto" w:sz="4" w:space="0"/>
              <w:left w:val="nil"/>
              <w:bottom w:val="single" w:color="auto" w:sz="4" w:space="0"/>
              <w:right w:val="single" w:color="auto" w:sz="8" w:space="0"/>
            </w:tcBorders>
            <w:shd w:val="clear" w:color="auto" w:fill="auto"/>
            <w:vAlign w:val="center"/>
          </w:tcPr>
          <w:p w14:paraId="3FB308C3">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专项保洁车（电动；不含后视镜的车身宽度：0.9米</w:t>
            </w:r>
            <w:r>
              <w:rPr>
                <w:rFonts w:hint="eastAsia" w:ascii="仿宋_GB2312" w:hAnsi="Arial" w:eastAsia="仿宋_GB2312" w:cs="Arial"/>
                <w:color w:val="auto"/>
                <w:sz w:val="24"/>
                <w:szCs w:val="24"/>
              </w:rPr>
              <w:t>≤</w:t>
            </w:r>
            <w:r>
              <w:rPr>
                <w:rFonts w:hint="eastAsia" w:ascii="仿宋_GB2312" w:hAnsi="宋体" w:eastAsia="仿宋_GB2312" w:cs="宋体"/>
                <w:color w:val="auto"/>
                <w:kern w:val="0"/>
                <w:sz w:val="24"/>
                <w:szCs w:val="24"/>
              </w:rPr>
              <w:t>车身宽度</w:t>
            </w:r>
            <w:r>
              <w:rPr>
                <w:rFonts w:hint="eastAsia" w:ascii="仿宋_GB2312" w:hAnsi="Arial" w:eastAsia="仿宋_GB2312" w:cs="Arial"/>
                <w:color w:val="auto"/>
                <w:sz w:val="24"/>
                <w:szCs w:val="24"/>
              </w:rPr>
              <w:t>≤</w:t>
            </w:r>
            <w:r>
              <w:rPr>
                <w:rFonts w:hint="eastAsia" w:ascii="仿宋_GB2312" w:hAnsi="宋体" w:eastAsia="仿宋_GB2312" w:cs="宋体"/>
                <w:color w:val="auto"/>
                <w:kern w:val="0"/>
                <w:sz w:val="24"/>
                <w:szCs w:val="24"/>
              </w:rPr>
              <w:t>1米；箱体宽度：0.9米</w:t>
            </w:r>
            <w:r>
              <w:rPr>
                <w:rFonts w:hint="eastAsia" w:ascii="仿宋_GB2312" w:hAnsi="Arial" w:eastAsia="仿宋_GB2312" w:cs="Arial"/>
                <w:color w:val="auto"/>
                <w:sz w:val="24"/>
                <w:szCs w:val="24"/>
              </w:rPr>
              <w:t>≤箱体</w:t>
            </w:r>
            <w:r>
              <w:rPr>
                <w:rFonts w:hint="eastAsia" w:ascii="仿宋_GB2312" w:hAnsi="宋体" w:eastAsia="仿宋_GB2312" w:cs="宋体"/>
                <w:color w:val="auto"/>
                <w:kern w:val="0"/>
                <w:sz w:val="24"/>
                <w:szCs w:val="24"/>
              </w:rPr>
              <w:t>宽度</w:t>
            </w:r>
            <w:r>
              <w:rPr>
                <w:rFonts w:hint="eastAsia" w:ascii="仿宋_GB2312" w:hAnsi="Arial" w:eastAsia="仿宋_GB2312" w:cs="Arial"/>
                <w:color w:val="auto"/>
                <w:sz w:val="24"/>
                <w:szCs w:val="24"/>
              </w:rPr>
              <w:t>≤</w:t>
            </w:r>
            <w:r>
              <w:rPr>
                <w:rFonts w:hint="eastAsia" w:ascii="仿宋_GB2312" w:hAnsi="宋体" w:eastAsia="仿宋_GB2312" w:cs="宋体"/>
                <w:color w:val="auto"/>
                <w:kern w:val="0"/>
                <w:sz w:val="24"/>
                <w:szCs w:val="24"/>
              </w:rPr>
              <w:t>1米；车身长度</w:t>
            </w:r>
            <w:r>
              <w:rPr>
                <w:rFonts w:hint="eastAsia" w:ascii="仿宋_GB2312" w:hAnsi="Arial" w:eastAsia="仿宋_GB2312" w:cs="Arial"/>
                <w:color w:val="auto"/>
                <w:sz w:val="24"/>
                <w:szCs w:val="24"/>
              </w:rPr>
              <w:t>≤</w:t>
            </w:r>
            <w:r>
              <w:rPr>
                <w:rFonts w:hint="eastAsia" w:ascii="仿宋_GB2312" w:hAnsi="宋体" w:eastAsia="仿宋_GB2312" w:cs="宋体"/>
                <w:color w:val="auto"/>
                <w:kern w:val="0"/>
                <w:sz w:val="24"/>
                <w:szCs w:val="24"/>
              </w:rPr>
              <w:t>3米；箱体宽度</w:t>
            </w:r>
            <w:r>
              <w:rPr>
                <w:rFonts w:hint="eastAsia" w:ascii="仿宋_GB2312" w:hAnsi="Arial" w:eastAsia="仿宋_GB2312" w:cs="Arial"/>
                <w:color w:val="auto"/>
                <w:sz w:val="24"/>
                <w:szCs w:val="24"/>
              </w:rPr>
              <w:t>底盘电池采用</w:t>
            </w:r>
            <w:r>
              <w:rPr>
                <w:rFonts w:hint="eastAsia" w:ascii="仿宋_GB2312" w:hAnsi="宋体" w:eastAsia="仿宋_GB2312" w:cs="宋体"/>
                <w:color w:val="auto"/>
                <w:kern w:val="0"/>
                <w:sz w:val="24"/>
                <w:szCs w:val="24"/>
              </w:rPr>
              <w:t>锂离子或磷酸铁锂电池</w:t>
            </w:r>
            <w:r>
              <w:rPr>
                <w:rFonts w:hint="eastAsia" w:ascii="仿宋_GB2312" w:eastAsia="仿宋_GB2312" w:hAnsiTheme="minorEastAsia"/>
                <w:color w:val="auto"/>
                <w:kern w:val="0"/>
                <w:sz w:val="24"/>
                <w:szCs w:val="24"/>
              </w:rPr>
              <w:t>；</w:t>
            </w:r>
            <w:r>
              <w:rPr>
                <w:rFonts w:hint="eastAsia" w:ascii="仿宋_GB2312" w:hAnsi="宋体" w:eastAsia="仿宋_GB2312" w:cs="宋体"/>
                <w:color w:val="auto"/>
                <w:kern w:val="0"/>
                <w:sz w:val="24"/>
                <w:szCs w:val="24"/>
              </w:rPr>
              <w:t>电池容量≥48Ah；车架为整体焊接一体大梁，整车经过防锈处理；车身中部设置有水箱，水箱容量不少于100升，具备清水冲洗功能；箱体可放置2个240L标准垃圾桶；电机为大功率电机，具有较大的爬坡能力；刹车能断电，倒车能限速；配置有差速后桥起到转弯稳定作用；车身明显位置须配置车用灭火器；车身及车尾须粘贴反光标贴）</w:t>
            </w:r>
          </w:p>
        </w:tc>
        <w:tc>
          <w:tcPr>
            <w:tcW w:w="5173" w:type="dxa"/>
            <w:tcBorders>
              <w:top w:val="single" w:color="auto" w:sz="4" w:space="0"/>
              <w:left w:val="nil"/>
              <w:bottom w:val="single" w:color="auto" w:sz="4" w:space="0"/>
              <w:right w:val="single" w:color="auto" w:sz="8" w:space="0"/>
            </w:tcBorders>
            <w:shd w:val="clear" w:color="auto" w:fill="auto"/>
            <w:vAlign w:val="center"/>
          </w:tcPr>
          <w:p w14:paraId="5263F908">
            <w:pPr>
              <w:widowControl/>
              <w:jc w:val="center"/>
              <w:rPr>
                <w:rFonts w:ascii="仿宋_GB2312" w:hAnsi="宋体" w:eastAsia="仿宋_GB2312" w:cs="宋体"/>
                <w:color w:val="auto"/>
                <w:kern w:val="0"/>
                <w:sz w:val="24"/>
                <w:szCs w:val="24"/>
              </w:rPr>
            </w:pPr>
            <w:r>
              <w:rPr>
                <w:rFonts w:ascii="仿宋_GB2312" w:hAnsi="宋体" w:eastAsia="仿宋_GB2312" w:cs="宋体"/>
                <w:color w:val="auto"/>
                <w:kern w:val="0"/>
                <w:sz w:val="24"/>
                <w:szCs w:val="24"/>
              </w:rPr>
              <w:drawing>
                <wp:inline distT="0" distB="0" distL="0" distR="0">
                  <wp:extent cx="2860040" cy="2567305"/>
                  <wp:effectExtent l="19050" t="0" r="0" b="0"/>
                  <wp:docPr id="170" name="图片 169" descr="微信图片_2023101715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69" descr="微信图片_20231017151235.jpg"/>
                          <pic:cNvPicPr>
                            <a:picLocks noChangeAspect="1"/>
                          </pic:cNvPicPr>
                        </pic:nvPicPr>
                        <pic:blipFill>
                          <a:blip r:embed="rId114" cstate="email"/>
                          <a:stretch>
                            <a:fillRect/>
                          </a:stretch>
                        </pic:blipFill>
                        <pic:spPr>
                          <a:xfrm>
                            <a:off x="0" y="0"/>
                            <a:ext cx="2861879" cy="2568590"/>
                          </a:xfrm>
                          <a:prstGeom prst="rect">
                            <a:avLst/>
                          </a:prstGeom>
                        </pic:spPr>
                      </pic:pic>
                    </a:graphicData>
                  </a:graphic>
                </wp:inline>
              </w:drawing>
            </w:r>
          </w:p>
        </w:tc>
      </w:tr>
      <w:tr w14:paraId="677D1026">
        <w:tblPrEx>
          <w:tblCellMar>
            <w:top w:w="0" w:type="dxa"/>
            <w:left w:w="108" w:type="dxa"/>
            <w:bottom w:w="0" w:type="dxa"/>
            <w:right w:w="108" w:type="dxa"/>
          </w:tblCellMar>
        </w:tblPrEx>
        <w:trPr>
          <w:trHeight w:val="300" w:hRule="atLeast"/>
          <w:jc w:val="center"/>
        </w:trPr>
        <w:tc>
          <w:tcPr>
            <w:tcW w:w="880" w:type="dxa"/>
            <w:tcBorders>
              <w:top w:val="single" w:color="auto" w:sz="4" w:space="0"/>
              <w:left w:val="single" w:color="auto" w:sz="4" w:space="0"/>
              <w:bottom w:val="single" w:color="auto" w:sz="4" w:space="0"/>
              <w:right w:val="single" w:color="auto" w:sz="8" w:space="0"/>
            </w:tcBorders>
            <w:shd w:val="clear" w:color="auto" w:fill="auto"/>
            <w:vAlign w:val="center"/>
          </w:tcPr>
          <w:p w14:paraId="4A2BBBE5">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32</w:t>
            </w:r>
          </w:p>
        </w:tc>
        <w:tc>
          <w:tcPr>
            <w:tcW w:w="3160" w:type="dxa"/>
            <w:tcBorders>
              <w:top w:val="single" w:color="auto" w:sz="4" w:space="0"/>
              <w:left w:val="nil"/>
              <w:bottom w:val="single" w:color="auto" w:sz="4" w:space="0"/>
              <w:right w:val="single" w:color="auto" w:sz="8" w:space="0"/>
            </w:tcBorders>
            <w:shd w:val="clear" w:color="auto" w:fill="auto"/>
            <w:vAlign w:val="center"/>
          </w:tcPr>
          <w:p w14:paraId="0AD42C8B">
            <w:pPr>
              <w:jc w:val="center"/>
              <w:rPr>
                <w:rFonts w:ascii="仿宋_GB2312" w:hAnsi="黑体" w:eastAsia="仿宋_GB2312"/>
                <w:color w:val="auto"/>
                <w:sz w:val="24"/>
                <w:szCs w:val="24"/>
              </w:rPr>
            </w:pPr>
            <w:r>
              <w:rPr>
                <w:rFonts w:hint="eastAsia" w:ascii="仿宋_GB2312" w:hAnsi="黑体" w:eastAsia="仿宋_GB2312"/>
                <w:color w:val="auto"/>
                <w:sz w:val="24"/>
                <w:szCs w:val="24"/>
              </w:rPr>
              <w:t>飞行保洁车</w:t>
            </w:r>
          </w:p>
        </w:tc>
        <w:tc>
          <w:tcPr>
            <w:tcW w:w="5173" w:type="dxa"/>
            <w:tcBorders>
              <w:top w:val="single" w:color="auto" w:sz="4" w:space="0"/>
              <w:left w:val="nil"/>
              <w:bottom w:val="single" w:color="auto" w:sz="4" w:space="0"/>
              <w:right w:val="single" w:color="auto" w:sz="8" w:space="0"/>
            </w:tcBorders>
            <w:shd w:val="clear" w:color="auto" w:fill="auto"/>
            <w:vAlign w:val="center"/>
          </w:tcPr>
          <w:p w14:paraId="08BD76A3">
            <w:pPr>
              <w:jc w:val="center"/>
              <w:rPr>
                <w:rFonts w:ascii="仿宋_GB2312" w:hAnsi="黑体" w:eastAsia="仿宋_GB2312"/>
                <w:color w:val="auto"/>
                <w:sz w:val="24"/>
                <w:szCs w:val="24"/>
              </w:rPr>
            </w:pPr>
            <w:r>
              <w:rPr>
                <w:rFonts w:hint="eastAsia" w:ascii="仿宋_GB2312" w:hAnsi="宋体" w:eastAsia="仿宋_GB2312" w:cs="宋体"/>
                <w:color w:val="auto"/>
                <w:kern w:val="0"/>
                <w:sz w:val="24"/>
                <w:szCs w:val="24"/>
              </w:rPr>
              <w:drawing>
                <wp:inline distT="0" distB="0" distL="0" distR="0">
                  <wp:extent cx="2990850" cy="1695450"/>
                  <wp:effectExtent l="0" t="0" r="0" b="0"/>
                  <wp:docPr id="37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11"/>
                          <pic:cNvPicPr>
                            <a:picLocks noChangeAspect="1" noChangeArrowheads="1"/>
                          </pic:cNvPicPr>
                        </pic:nvPicPr>
                        <pic:blipFill>
                          <a:blip r:embed="rId115" cstate="email">
                            <a:extLst>
                              <a:ext uri="{28A0092B-C50C-407E-A947-70E740481C1C}">
                                <a14:useLocalDpi xmlns:a14="http://schemas.microsoft.com/office/drawing/2010/main" val="0"/>
                              </a:ext>
                            </a:extLst>
                          </a:blip>
                          <a:srcRect/>
                          <a:stretch>
                            <a:fillRect/>
                          </a:stretch>
                        </pic:blipFill>
                        <pic:spPr>
                          <a:xfrm>
                            <a:off x="0" y="0"/>
                            <a:ext cx="2990850" cy="1695450"/>
                          </a:xfrm>
                          <a:prstGeom prst="rect">
                            <a:avLst/>
                          </a:prstGeom>
                          <a:noFill/>
                          <a:ln>
                            <a:noFill/>
                          </a:ln>
                        </pic:spPr>
                      </pic:pic>
                    </a:graphicData>
                  </a:graphic>
                </wp:inline>
              </w:drawing>
            </w:r>
          </w:p>
        </w:tc>
      </w:tr>
      <w:tr w14:paraId="36DD792E">
        <w:tblPrEx>
          <w:tblCellMar>
            <w:top w:w="0" w:type="dxa"/>
            <w:left w:w="108" w:type="dxa"/>
            <w:bottom w:w="0" w:type="dxa"/>
            <w:right w:w="108" w:type="dxa"/>
          </w:tblCellMar>
        </w:tblPrEx>
        <w:trPr>
          <w:trHeight w:val="300" w:hRule="atLeast"/>
          <w:jc w:val="center"/>
        </w:trPr>
        <w:tc>
          <w:tcPr>
            <w:tcW w:w="880" w:type="dxa"/>
            <w:tcBorders>
              <w:top w:val="single" w:color="auto" w:sz="4" w:space="0"/>
              <w:left w:val="single" w:color="auto" w:sz="4" w:space="0"/>
              <w:bottom w:val="single" w:color="auto" w:sz="4" w:space="0"/>
              <w:right w:val="single" w:color="auto" w:sz="8" w:space="0"/>
            </w:tcBorders>
            <w:shd w:val="clear" w:color="auto" w:fill="auto"/>
            <w:vAlign w:val="center"/>
          </w:tcPr>
          <w:p w14:paraId="43E15FD7">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33</w:t>
            </w:r>
          </w:p>
        </w:tc>
        <w:tc>
          <w:tcPr>
            <w:tcW w:w="3160" w:type="dxa"/>
            <w:tcBorders>
              <w:top w:val="single" w:color="auto" w:sz="4" w:space="0"/>
              <w:left w:val="nil"/>
              <w:bottom w:val="single" w:color="auto" w:sz="4" w:space="0"/>
              <w:right w:val="single" w:color="auto" w:sz="8" w:space="0"/>
            </w:tcBorders>
            <w:shd w:val="clear" w:color="auto" w:fill="auto"/>
            <w:vAlign w:val="center"/>
          </w:tcPr>
          <w:p w14:paraId="3826935F">
            <w:pPr>
              <w:jc w:val="center"/>
              <w:rPr>
                <w:rFonts w:ascii="仿宋_GB2312" w:hAnsi="黑体" w:eastAsia="仿宋_GB2312"/>
                <w:color w:val="auto"/>
                <w:sz w:val="24"/>
                <w:szCs w:val="24"/>
              </w:rPr>
            </w:pPr>
            <w:r>
              <w:rPr>
                <w:rFonts w:hint="eastAsia" w:ascii="仿宋_GB2312" w:hAnsi="黑体" w:eastAsia="仿宋_GB2312"/>
                <w:color w:val="auto"/>
                <w:sz w:val="24"/>
                <w:szCs w:val="24"/>
              </w:rPr>
              <w:t>岗前智能体检一体机（具备人脸识别、身份认证、酒精浓度测试、体温和血压检测以及安全教育的功能）</w:t>
            </w:r>
          </w:p>
        </w:tc>
        <w:tc>
          <w:tcPr>
            <w:tcW w:w="5173" w:type="dxa"/>
            <w:tcBorders>
              <w:top w:val="single" w:color="auto" w:sz="4" w:space="0"/>
              <w:left w:val="nil"/>
              <w:bottom w:val="single" w:color="auto" w:sz="4" w:space="0"/>
              <w:right w:val="single" w:color="auto" w:sz="8" w:space="0"/>
            </w:tcBorders>
            <w:shd w:val="clear" w:color="auto" w:fill="auto"/>
            <w:vAlign w:val="center"/>
          </w:tcPr>
          <w:p w14:paraId="3AF07C4D">
            <w:pPr>
              <w:jc w:val="center"/>
              <w:rPr>
                <w:rFonts w:ascii="仿宋_GB2312" w:hAnsi="宋体" w:eastAsia="仿宋_GB2312" w:cs="宋体"/>
                <w:color w:val="auto"/>
                <w:kern w:val="0"/>
                <w:sz w:val="24"/>
                <w:szCs w:val="24"/>
              </w:rPr>
            </w:pPr>
            <w:r>
              <w:rPr>
                <w:rFonts w:ascii="仿宋_GB2312" w:hAnsi="宋体" w:eastAsia="仿宋_GB2312" w:cs="宋体"/>
                <w:color w:val="auto"/>
                <w:kern w:val="0"/>
                <w:sz w:val="24"/>
                <w:szCs w:val="24"/>
              </w:rPr>
              <w:drawing>
                <wp:inline distT="0" distB="0" distL="0" distR="0">
                  <wp:extent cx="2987040" cy="2240280"/>
                  <wp:effectExtent l="19050" t="0" r="3227" b="0"/>
                  <wp:docPr id="9" name="图片 4" descr="C:\Users\user\Desktop\D366D0A0B3D6DDFB13FD75738A05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C:\Users\user\Desktop\D366D0A0B3D6DDFB13FD75738A050270.jpg"/>
                          <pic:cNvPicPr>
                            <a:picLocks noChangeAspect="1" noChangeArrowheads="1"/>
                          </pic:cNvPicPr>
                        </pic:nvPicPr>
                        <pic:blipFill>
                          <a:blip r:embed="rId116" cstate="email"/>
                          <a:srcRect/>
                          <a:stretch>
                            <a:fillRect/>
                          </a:stretch>
                        </pic:blipFill>
                        <pic:spPr>
                          <a:xfrm>
                            <a:off x="0" y="0"/>
                            <a:ext cx="2991159" cy="2242931"/>
                          </a:xfrm>
                          <a:prstGeom prst="rect">
                            <a:avLst/>
                          </a:prstGeom>
                          <a:noFill/>
                          <a:ln w="9525">
                            <a:noFill/>
                            <a:miter lim="800000"/>
                            <a:headEnd/>
                            <a:tailEnd/>
                          </a:ln>
                        </pic:spPr>
                      </pic:pic>
                    </a:graphicData>
                  </a:graphic>
                </wp:inline>
              </w:drawing>
            </w:r>
          </w:p>
        </w:tc>
      </w:tr>
    </w:tbl>
    <w:p w14:paraId="697EA011">
      <w:pPr>
        <w:spacing w:line="360" w:lineRule="auto"/>
        <w:ind w:firstLine="472" w:firstLineChars="196"/>
        <w:jc w:val="left"/>
        <w:rPr>
          <w:rFonts w:ascii="仿宋_GB2312" w:hAnsi="宋体" w:eastAsia="仿宋_GB2312"/>
          <w:b/>
          <w:color w:val="auto"/>
          <w:sz w:val="24"/>
          <w:szCs w:val="24"/>
        </w:rPr>
      </w:pPr>
      <w:r>
        <w:rPr>
          <w:rFonts w:hint="eastAsia" w:ascii="仿宋_GB2312" w:hAnsi="宋体" w:eastAsia="仿宋_GB2312"/>
          <w:b/>
          <w:color w:val="auto"/>
          <w:sz w:val="24"/>
          <w:szCs w:val="24"/>
        </w:rPr>
        <w:t>备注:</w:t>
      </w:r>
    </w:p>
    <w:p w14:paraId="39CF9B85">
      <w:pPr>
        <w:spacing w:line="360" w:lineRule="auto"/>
        <w:ind w:firstLine="472" w:firstLineChars="196"/>
        <w:jc w:val="left"/>
        <w:rPr>
          <w:rFonts w:ascii="仿宋_GB2312" w:hAnsi="宋体" w:eastAsia="仿宋_GB2312"/>
          <w:b/>
          <w:color w:val="auto"/>
          <w:sz w:val="24"/>
          <w:szCs w:val="24"/>
        </w:rPr>
      </w:pPr>
      <w:r>
        <w:rPr>
          <w:rFonts w:hint="eastAsia" w:ascii="仿宋_GB2312" w:hAnsi="宋体" w:eastAsia="仿宋_GB2312"/>
          <w:b/>
          <w:color w:val="auto"/>
          <w:sz w:val="24"/>
          <w:szCs w:val="24"/>
        </w:rPr>
        <w:t>1.车辆设备喷涂标识要求（具体车辆编号根据标段确定，字体颜色为深蓝色）：</w:t>
      </w:r>
    </w:p>
    <w:p w14:paraId="6C8E1402">
      <w:pPr>
        <w:pStyle w:val="27"/>
        <w:spacing w:line="360" w:lineRule="auto"/>
        <w:ind w:firstLine="480"/>
        <w:jc w:val="left"/>
        <w:rPr>
          <w:rFonts w:ascii="仿宋_GB2312" w:hAnsi="宋体" w:eastAsia="仿宋_GB2312"/>
          <w:color w:val="auto"/>
          <w:kern w:val="0"/>
          <w:sz w:val="24"/>
          <w:szCs w:val="24"/>
        </w:rPr>
      </w:pPr>
      <w:r>
        <w:rPr>
          <w:rFonts w:hint="eastAsia" w:ascii="仿宋_GB2312" w:hAnsi="宋体" w:eastAsia="仿宋_GB2312"/>
          <w:color w:val="auto"/>
          <w:kern w:val="0"/>
          <w:sz w:val="24"/>
          <w:szCs w:val="24"/>
        </w:rPr>
        <w:t>1.1 燃油（电动）大型洗扫车喷涂标识要求（每车两套）</w:t>
      </w:r>
    </w:p>
    <w:p w14:paraId="21A270A3">
      <w:pPr>
        <w:pStyle w:val="27"/>
        <w:spacing w:line="360" w:lineRule="auto"/>
        <w:ind w:firstLine="480"/>
        <w:jc w:val="left"/>
        <w:rPr>
          <w:rFonts w:ascii="仿宋_GB2312" w:hAnsi="宋体" w:eastAsia="仿宋_GB2312"/>
          <w:color w:val="auto"/>
          <w:kern w:val="0"/>
          <w:sz w:val="24"/>
          <w:szCs w:val="24"/>
        </w:rPr>
      </w:pPr>
      <w:r>
        <w:rPr>
          <w:rFonts w:hint="eastAsia" w:ascii="仿宋_GB2312" w:hAnsi="宋体" w:eastAsia="仿宋_GB2312"/>
          <w:color w:val="auto"/>
          <w:kern w:val="0"/>
          <w:sz w:val="24"/>
          <w:szCs w:val="24"/>
        </w:rPr>
        <w:t>1.1.1 燃油（电动）大型洗扫车喷涂标识方案A（尺寸数量单位为毫米）</w:t>
      </w:r>
    </w:p>
    <w:p w14:paraId="6FC7E3DF">
      <w:pPr>
        <w:pStyle w:val="27"/>
        <w:spacing w:line="360" w:lineRule="auto"/>
        <w:ind w:firstLine="0" w:firstLineChars="0"/>
        <w:jc w:val="center"/>
        <w:rPr>
          <w:rFonts w:ascii="仿宋_GB2312" w:hAnsi="宋体" w:eastAsia="仿宋_GB2312"/>
          <w:color w:val="auto"/>
          <w:kern w:val="0"/>
          <w:sz w:val="24"/>
          <w:szCs w:val="24"/>
        </w:rPr>
      </w:pPr>
      <w:r>
        <w:rPr>
          <w:rFonts w:hint="eastAsia" w:ascii="仿宋_GB2312" w:hAnsi="宋体" w:eastAsia="仿宋_GB2312"/>
          <w:color w:val="auto"/>
          <w:kern w:val="0"/>
          <w:sz w:val="24"/>
          <w:szCs w:val="24"/>
        </w:rPr>
        <w:drawing>
          <wp:inline distT="0" distB="0" distL="0" distR="0">
            <wp:extent cx="4377055" cy="1423035"/>
            <wp:effectExtent l="19050" t="0" r="4115" b="0"/>
            <wp:docPr id="1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0"/>
                    <pic:cNvPicPr>
                      <a:picLocks noChangeAspect="1" noChangeArrowheads="1"/>
                    </pic:cNvPicPr>
                  </pic:nvPicPr>
                  <pic:blipFill>
                    <a:blip r:embed="rId117" cstate="email"/>
                    <a:srcRect/>
                    <a:stretch>
                      <a:fillRect/>
                    </a:stretch>
                  </pic:blipFill>
                  <pic:spPr>
                    <a:xfrm>
                      <a:off x="0" y="0"/>
                      <a:ext cx="4377319" cy="1423541"/>
                    </a:xfrm>
                    <a:prstGeom prst="rect">
                      <a:avLst/>
                    </a:prstGeom>
                    <a:noFill/>
                    <a:ln w="9525">
                      <a:noFill/>
                      <a:miter lim="800000"/>
                      <a:headEnd/>
                      <a:tailEnd/>
                    </a:ln>
                  </pic:spPr>
                </pic:pic>
              </a:graphicData>
            </a:graphic>
          </wp:inline>
        </w:drawing>
      </w:r>
    </w:p>
    <w:p w14:paraId="627DC6DD">
      <w:pPr>
        <w:pStyle w:val="27"/>
        <w:spacing w:line="360" w:lineRule="auto"/>
        <w:ind w:firstLine="0" w:firstLineChars="0"/>
        <w:jc w:val="center"/>
        <w:rPr>
          <w:rFonts w:ascii="仿宋_GB2312" w:hAnsi="宋体" w:eastAsia="仿宋_GB2312"/>
          <w:color w:val="auto"/>
          <w:kern w:val="0"/>
          <w:sz w:val="24"/>
          <w:szCs w:val="24"/>
        </w:rPr>
      </w:pPr>
      <w:r>
        <w:rPr>
          <w:rFonts w:hint="eastAsia" w:ascii="仿宋_GB2312" w:eastAsia="仿宋_GB2312"/>
          <w:color w:val="auto"/>
        </w:rPr>
        <w:drawing>
          <wp:inline distT="0" distB="0" distL="0" distR="0">
            <wp:extent cx="3638550" cy="2588895"/>
            <wp:effectExtent l="19050" t="0" r="0" b="0"/>
            <wp:docPr id="1" name="图片 1" descr="C:\Users\admin\Documents\Tencent Files\356062567\Image\C2C\Image1\XUR]3Q6X9IA@XLD3EJFHE7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Documents\Tencent Files\356062567\Image\C2C\Image1\XUR]3Q6X9IA@XLD3EJFHE7N.png"/>
                    <pic:cNvPicPr>
                      <a:picLocks noChangeAspect="1" noChangeArrowheads="1"/>
                    </pic:cNvPicPr>
                  </pic:nvPicPr>
                  <pic:blipFill>
                    <a:blip r:embed="rId118" cstate="email"/>
                    <a:srcRect/>
                    <a:stretch>
                      <a:fillRect/>
                    </a:stretch>
                  </pic:blipFill>
                  <pic:spPr>
                    <a:xfrm>
                      <a:off x="0" y="0"/>
                      <a:ext cx="3639319" cy="2590045"/>
                    </a:xfrm>
                    <a:prstGeom prst="rect">
                      <a:avLst/>
                    </a:prstGeom>
                    <a:noFill/>
                    <a:ln w="9525">
                      <a:noFill/>
                      <a:miter lim="800000"/>
                      <a:headEnd/>
                      <a:tailEnd/>
                    </a:ln>
                  </pic:spPr>
                </pic:pic>
              </a:graphicData>
            </a:graphic>
          </wp:inline>
        </w:drawing>
      </w:r>
    </w:p>
    <w:p w14:paraId="0E42F902">
      <w:pPr>
        <w:pStyle w:val="27"/>
        <w:spacing w:line="360" w:lineRule="auto"/>
        <w:ind w:firstLine="480"/>
        <w:jc w:val="left"/>
        <w:rPr>
          <w:rFonts w:ascii="仿宋_GB2312" w:hAnsi="宋体" w:eastAsia="仿宋_GB2312"/>
          <w:color w:val="auto"/>
          <w:kern w:val="0"/>
          <w:sz w:val="24"/>
          <w:szCs w:val="24"/>
        </w:rPr>
      </w:pPr>
      <w:r>
        <w:rPr>
          <w:rFonts w:hint="eastAsia" w:ascii="仿宋_GB2312" w:hAnsi="宋体" w:eastAsia="仿宋_GB2312"/>
          <w:color w:val="auto"/>
          <w:kern w:val="0"/>
          <w:sz w:val="24"/>
          <w:szCs w:val="24"/>
        </w:rPr>
        <w:t>1.1.2 燃油（电动）大型洗扫车喷涂标识方案B（尺寸数量单位为毫米）</w:t>
      </w:r>
    </w:p>
    <w:p w14:paraId="3A578AB5">
      <w:pPr>
        <w:pStyle w:val="27"/>
        <w:spacing w:line="360" w:lineRule="auto"/>
        <w:ind w:firstLine="0" w:firstLineChars="0"/>
        <w:jc w:val="center"/>
        <w:rPr>
          <w:rFonts w:ascii="仿宋_GB2312" w:hAnsi="宋体" w:eastAsia="仿宋_GB2312"/>
          <w:color w:val="auto"/>
          <w:kern w:val="0"/>
          <w:sz w:val="24"/>
          <w:szCs w:val="24"/>
        </w:rPr>
      </w:pPr>
      <w:r>
        <w:rPr>
          <w:rFonts w:hint="eastAsia" w:ascii="仿宋_GB2312" w:hAnsi="宋体" w:eastAsia="仿宋_GB2312"/>
          <w:color w:val="auto"/>
          <w:kern w:val="0"/>
          <w:sz w:val="24"/>
          <w:szCs w:val="24"/>
        </w:rPr>
        <w:drawing>
          <wp:inline distT="0" distB="0" distL="0" distR="0">
            <wp:extent cx="3302000" cy="1382395"/>
            <wp:effectExtent l="19050" t="0" r="0" b="0"/>
            <wp:docPr id="1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
                    <pic:cNvPicPr>
                      <a:picLocks noChangeAspect="1" noChangeArrowheads="1"/>
                    </pic:cNvPicPr>
                  </pic:nvPicPr>
                  <pic:blipFill>
                    <a:blip r:embed="rId119" cstate="email"/>
                    <a:srcRect/>
                    <a:stretch>
                      <a:fillRect/>
                    </a:stretch>
                  </pic:blipFill>
                  <pic:spPr>
                    <a:xfrm>
                      <a:off x="0" y="0"/>
                      <a:ext cx="3303011" cy="1383241"/>
                    </a:xfrm>
                    <a:prstGeom prst="rect">
                      <a:avLst/>
                    </a:prstGeom>
                    <a:noFill/>
                    <a:ln w="9525">
                      <a:noFill/>
                      <a:miter lim="800000"/>
                      <a:headEnd/>
                      <a:tailEnd/>
                    </a:ln>
                  </pic:spPr>
                </pic:pic>
              </a:graphicData>
            </a:graphic>
          </wp:inline>
        </w:drawing>
      </w:r>
    </w:p>
    <w:p w14:paraId="4B711872">
      <w:pPr>
        <w:pStyle w:val="27"/>
        <w:spacing w:line="360" w:lineRule="auto"/>
        <w:ind w:firstLine="367" w:firstLineChars="175"/>
        <w:jc w:val="center"/>
        <w:rPr>
          <w:rFonts w:ascii="仿宋_GB2312" w:hAnsi="宋体" w:eastAsia="仿宋_GB2312"/>
          <w:color w:val="auto"/>
          <w:kern w:val="0"/>
          <w:sz w:val="24"/>
          <w:szCs w:val="24"/>
        </w:rPr>
      </w:pPr>
      <w:r>
        <w:rPr>
          <w:rFonts w:hint="eastAsia" w:ascii="仿宋_GB2312" w:eastAsia="仿宋_GB2312"/>
          <w:color w:val="auto"/>
        </w:rPr>
        <w:drawing>
          <wp:inline distT="0" distB="0" distL="0" distR="0">
            <wp:extent cx="3256280" cy="2514600"/>
            <wp:effectExtent l="19050" t="0" r="869" b="0"/>
            <wp:docPr id="226" name="图片 4" descr="C:\Users\admin\Documents\Tencent Files\356062567\Image\C2C\Image1\]H{KE8%BHCX@9%6X2IXIE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4" descr="C:\Users\admin\Documents\Tencent Files\356062567\Image\C2C\Image1\]H{KE8%BHCX@9%6X2IXIETM.png"/>
                    <pic:cNvPicPr>
                      <a:picLocks noChangeAspect="1" noChangeArrowheads="1"/>
                    </pic:cNvPicPr>
                  </pic:nvPicPr>
                  <pic:blipFill>
                    <a:blip r:embed="rId120" cstate="email"/>
                    <a:srcRect/>
                    <a:stretch>
                      <a:fillRect/>
                    </a:stretch>
                  </pic:blipFill>
                  <pic:spPr>
                    <a:xfrm>
                      <a:off x="0" y="0"/>
                      <a:ext cx="3262649" cy="2519208"/>
                    </a:xfrm>
                    <a:prstGeom prst="rect">
                      <a:avLst/>
                    </a:prstGeom>
                    <a:noFill/>
                    <a:ln w="9525">
                      <a:noFill/>
                      <a:miter lim="800000"/>
                      <a:headEnd/>
                      <a:tailEnd/>
                    </a:ln>
                  </pic:spPr>
                </pic:pic>
              </a:graphicData>
            </a:graphic>
          </wp:inline>
        </w:drawing>
      </w:r>
    </w:p>
    <w:p w14:paraId="4CC3AD52">
      <w:pPr>
        <w:pStyle w:val="27"/>
        <w:spacing w:line="360" w:lineRule="auto"/>
        <w:ind w:firstLine="480"/>
        <w:jc w:val="left"/>
        <w:rPr>
          <w:rFonts w:ascii="仿宋_GB2312" w:hAnsi="宋体" w:eastAsia="仿宋_GB2312"/>
          <w:color w:val="auto"/>
          <w:kern w:val="0"/>
          <w:sz w:val="24"/>
          <w:szCs w:val="24"/>
        </w:rPr>
      </w:pPr>
      <w:r>
        <w:rPr>
          <w:rFonts w:hint="eastAsia" w:ascii="仿宋_GB2312" w:hAnsi="宋体" w:eastAsia="仿宋_GB2312"/>
          <w:color w:val="auto"/>
          <w:kern w:val="0"/>
          <w:sz w:val="24"/>
          <w:szCs w:val="24"/>
        </w:rPr>
        <w:t>1.2 燃油（电动）高压清洗车喷涂标识要求（每车两套，尺寸数量单位为毫米）</w:t>
      </w:r>
    </w:p>
    <w:p w14:paraId="09DD0FD0">
      <w:pPr>
        <w:pStyle w:val="27"/>
        <w:spacing w:line="360" w:lineRule="auto"/>
        <w:ind w:firstLine="0" w:firstLineChars="0"/>
        <w:jc w:val="center"/>
        <w:rPr>
          <w:rFonts w:ascii="仿宋_GB2312" w:hAnsi="宋体" w:eastAsia="仿宋_GB2312"/>
          <w:color w:val="auto"/>
          <w:kern w:val="0"/>
          <w:sz w:val="24"/>
          <w:szCs w:val="24"/>
        </w:rPr>
      </w:pPr>
      <w:r>
        <w:rPr>
          <w:rFonts w:hint="eastAsia" w:ascii="仿宋_GB2312" w:hAnsi="宋体" w:eastAsia="仿宋_GB2312"/>
          <w:color w:val="auto"/>
          <w:kern w:val="0"/>
          <w:sz w:val="24"/>
          <w:szCs w:val="24"/>
        </w:rPr>
        <w:drawing>
          <wp:inline distT="0" distB="0" distL="0" distR="0">
            <wp:extent cx="4260215" cy="840740"/>
            <wp:effectExtent l="19050" t="0" r="6861" b="0"/>
            <wp:docPr id="1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9"/>
                    <pic:cNvPicPr>
                      <a:picLocks noChangeAspect="1" noChangeArrowheads="1"/>
                    </pic:cNvPicPr>
                  </pic:nvPicPr>
                  <pic:blipFill>
                    <a:blip r:embed="rId121" cstate="email"/>
                    <a:srcRect/>
                    <a:stretch>
                      <a:fillRect/>
                    </a:stretch>
                  </pic:blipFill>
                  <pic:spPr>
                    <a:xfrm>
                      <a:off x="0" y="0"/>
                      <a:ext cx="4271450" cy="843442"/>
                    </a:xfrm>
                    <a:prstGeom prst="rect">
                      <a:avLst/>
                    </a:prstGeom>
                    <a:noFill/>
                    <a:ln w="9525">
                      <a:noFill/>
                      <a:miter lim="800000"/>
                      <a:headEnd/>
                      <a:tailEnd/>
                    </a:ln>
                  </pic:spPr>
                </pic:pic>
              </a:graphicData>
            </a:graphic>
          </wp:inline>
        </w:drawing>
      </w:r>
    </w:p>
    <w:p w14:paraId="00B45D0F">
      <w:pPr>
        <w:pStyle w:val="27"/>
        <w:spacing w:line="360" w:lineRule="auto"/>
        <w:ind w:firstLine="0" w:firstLineChars="0"/>
        <w:jc w:val="center"/>
        <w:rPr>
          <w:rFonts w:ascii="仿宋_GB2312" w:hAnsi="宋体" w:eastAsia="仿宋_GB2312"/>
          <w:color w:val="auto"/>
          <w:kern w:val="0"/>
          <w:sz w:val="24"/>
          <w:szCs w:val="24"/>
        </w:rPr>
      </w:pPr>
      <w:r>
        <w:rPr>
          <w:rFonts w:hint="eastAsia" w:ascii="仿宋_GB2312" w:eastAsia="仿宋_GB2312"/>
          <w:color w:val="auto"/>
        </w:rPr>
        <w:drawing>
          <wp:inline distT="0" distB="0" distL="0" distR="0">
            <wp:extent cx="3924300" cy="2537460"/>
            <wp:effectExtent l="19050" t="0" r="0" b="0"/>
            <wp:docPr id="243" name="图片 10" descr="C:\Users\admin\Documents\Tencent Files\356062567\Image\C2C\Image1\R9{SJIZ~`5F[_E6[ZA{(@K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10" descr="C:\Users\admin\Documents\Tencent Files\356062567\Image\C2C\Image1\R9{SJIZ~`5F[_E6[ZA{(@K0.png"/>
                    <pic:cNvPicPr>
                      <a:picLocks noChangeAspect="1" noChangeArrowheads="1"/>
                    </pic:cNvPicPr>
                  </pic:nvPicPr>
                  <pic:blipFill>
                    <a:blip r:embed="rId122" cstate="email"/>
                    <a:srcRect/>
                    <a:stretch>
                      <a:fillRect/>
                    </a:stretch>
                  </pic:blipFill>
                  <pic:spPr>
                    <a:xfrm>
                      <a:off x="0" y="0"/>
                      <a:ext cx="3925065" cy="2538130"/>
                    </a:xfrm>
                    <a:prstGeom prst="rect">
                      <a:avLst/>
                    </a:prstGeom>
                    <a:noFill/>
                    <a:ln w="9525">
                      <a:noFill/>
                      <a:miter lim="800000"/>
                      <a:headEnd/>
                      <a:tailEnd/>
                    </a:ln>
                  </pic:spPr>
                </pic:pic>
              </a:graphicData>
            </a:graphic>
          </wp:inline>
        </w:drawing>
      </w:r>
    </w:p>
    <w:p w14:paraId="2262A84C">
      <w:pPr>
        <w:pStyle w:val="27"/>
        <w:spacing w:line="360" w:lineRule="auto"/>
        <w:ind w:firstLine="480"/>
        <w:jc w:val="left"/>
        <w:rPr>
          <w:rFonts w:ascii="仿宋_GB2312" w:hAnsi="宋体" w:eastAsia="仿宋_GB2312"/>
          <w:color w:val="auto"/>
          <w:kern w:val="0"/>
          <w:sz w:val="24"/>
          <w:szCs w:val="24"/>
        </w:rPr>
      </w:pPr>
      <w:r>
        <w:rPr>
          <w:rFonts w:hint="eastAsia" w:ascii="仿宋_GB2312" w:hAnsi="宋体" w:eastAsia="仿宋_GB2312"/>
          <w:color w:val="auto"/>
          <w:kern w:val="0"/>
          <w:sz w:val="24"/>
          <w:szCs w:val="24"/>
        </w:rPr>
        <w:t>1.3交通护栏清洗车、3吨智能全自动后装式压缩垃圾车喷涂标识要求（每车两套，尺寸数量单位为毫米）</w:t>
      </w:r>
    </w:p>
    <w:p w14:paraId="3DDF26A8">
      <w:pPr>
        <w:pStyle w:val="27"/>
        <w:spacing w:line="360" w:lineRule="auto"/>
        <w:ind w:firstLine="0" w:firstLineChars="0"/>
        <w:jc w:val="center"/>
        <w:rPr>
          <w:rFonts w:ascii="仿宋_GB2312" w:hAnsi="宋体" w:eastAsia="仿宋_GB2312"/>
          <w:color w:val="auto"/>
          <w:kern w:val="0"/>
          <w:sz w:val="24"/>
          <w:szCs w:val="24"/>
        </w:rPr>
      </w:pPr>
      <w:r>
        <w:rPr>
          <w:rFonts w:hint="eastAsia" w:ascii="仿宋_GB2312" w:hAnsi="宋体" w:eastAsia="仿宋_GB2312"/>
          <w:color w:val="auto"/>
          <w:kern w:val="0"/>
          <w:sz w:val="24"/>
          <w:szCs w:val="24"/>
        </w:rPr>
        <w:drawing>
          <wp:inline distT="0" distB="0" distL="0" distR="0">
            <wp:extent cx="3425825" cy="1412240"/>
            <wp:effectExtent l="19050" t="0" r="2591" b="0"/>
            <wp:docPr id="1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5"/>
                    <pic:cNvPicPr>
                      <a:picLocks noChangeAspect="1" noChangeArrowheads="1"/>
                    </pic:cNvPicPr>
                  </pic:nvPicPr>
                  <pic:blipFill>
                    <a:blip r:embed="rId123" cstate="email"/>
                    <a:srcRect/>
                    <a:stretch>
                      <a:fillRect/>
                    </a:stretch>
                  </pic:blipFill>
                  <pic:spPr>
                    <a:xfrm>
                      <a:off x="0" y="0"/>
                      <a:ext cx="3433063" cy="1415065"/>
                    </a:xfrm>
                    <a:prstGeom prst="rect">
                      <a:avLst/>
                    </a:prstGeom>
                    <a:noFill/>
                    <a:ln w="9525">
                      <a:noFill/>
                      <a:miter lim="800000"/>
                      <a:headEnd/>
                      <a:tailEnd/>
                    </a:ln>
                  </pic:spPr>
                </pic:pic>
              </a:graphicData>
            </a:graphic>
          </wp:inline>
        </w:drawing>
      </w:r>
    </w:p>
    <w:p w14:paraId="34DABF1B">
      <w:pPr>
        <w:pStyle w:val="27"/>
        <w:spacing w:line="360" w:lineRule="auto"/>
        <w:ind w:firstLine="0" w:firstLineChars="0"/>
        <w:jc w:val="center"/>
        <w:rPr>
          <w:rFonts w:ascii="仿宋_GB2312" w:hAnsi="宋体" w:eastAsia="仿宋_GB2312"/>
          <w:color w:val="auto"/>
          <w:kern w:val="0"/>
          <w:sz w:val="24"/>
          <w:szCs w:val="24"/>
        </w:rPr>
      </w:pPr>
      <w:r>
        <w:rPr>
          <w:rFonts w:hint="eastAsia" w:ascii="仿宋_GB2312" w:hAnsi="宋体" w:eastAsia="仿宋_GB2312"/>
          <w:color w:val="auto"/>
          <w:kern w:val="0"/>
          <w:sz w:val="24"/>
          <w:szCs w:val="24"/>
        </w:rPr>
        <w:drawing>
          <wp:inline distT="0" distB="0" distL="0" distR="0">
            <wp:extent cx="3549015" cy="2771775"/>
            <wp:effectExtent l="19050" t="0" r="0" b="0"/>
            <wp:docPr id="2" name="图片 16" descr="C:\Users\admin\Documents\Tencent Files\356062567\Image\C2C\Image1\BF`AE}FEH1{QN@LOR05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descr="C:\Users\admin\Documents\Tencent Files\356062567\Image\C2C\Image1\BF`AE}FEH1{QN@LOR05H)(E.png"/>
                    <pic:cNvPicPr>
                      <a:picLocks noChangeAspect="1" noChangeArrowheads="1"/>
                    </pic:cNvPicPr>
                  </pic:nvPicPr>
                  <pic:blipFill>
                    <a:blip r:embed="rId124" cstate="email"/>
                    <a:srcRect/>
                    <a:stretch>
                      <a:fillRect/>
                    </a:stretch>
                  </pic:blipFill>
                  <pic:spPr>
                    <a:xfrm>
                      <a:off x="0" y="0"/>
                      <a:ext cx="3556023" cy="2776760"/>
                    </a:xfrm>
                    <a:prstGeom prst="rect">
                      <a:avLst/>
                    </a:prstGeom>
                    <a:noFill/>
                    <a:ln w="9525">
                      <a:noFill/>
                      <a:miter lim="800000"/>
                      <a:headEnd/>
                      <a:tailEnd/>
                    </a:ln>
                  </pic:spPr>
                </pic:pic>
              </a:graphicData>
            </a:graphic>
          </wp:inline>
        </w:drawing>
      </w:r>
    </w:p>
    <w:p w14:paraId="46E2364A">
      <w:pPr>
        <w:pStyle w:val="27"/>
        <w:spacing w:line="360" w:lineRule="auto"/>
        <w:ind w:firstLine="480"/>
        <w:jc w:val="left"/>
        <w:rPr>
          <w:rFonts w:ascii="仿宋_GB2312" w:hAnsi="宋体" w:eastAsia="仿宋_GB2312"/>
          <w:color w:val="auto"/>
          <w:kern w:val="0"/>
          <w:sz w:val="24"/>
          <w:szCs w:val="24"/>
        </w:rPr>
      </w:pPr>
      <w:r>
        <w:rPr>
          <w:rFonts w:hint="eastAsia" w:ascii="仿宋_GB2312" w:hAnsi="宋体" w:eastAsia="仿宋_GB2312"/>
          <w:color w:val="auto"/>
          <w:kern w:val="0"/>
          <w:sz w:val="24"/>
          <w:szCs w:val="24"/>
        </w:rPr>
        <w:t>1.4 燃油（电动）垃圾桶收集运输车、燃油（电动）平推式垃圾收集运输车喷涂标识要求（每车两套，尺寸数量单位为毫米）</w:t>
      </w:r>
    </w:p>
    <w:p w14:paraId="6F4999A9">
      <w:pPr>
        <w:pStyle w:val="27"/>
        <w:spacing w:line="360" w:lineRule="auto"/>
        <w:ind w:firstLine="0" w:firstLineChars="0"/>
        <w:jc w:val="center"/>
        <w:rPr>
          <w:rFonts w:ascii="仿宋_GB2312" w:hAnsi="宋体" w:eastAsia="仿宋_GB2312"/>
          <w:color w:val="auto"/>
          <w:kern w:val="0"/>
          <w:sz w:val="24"/>
          <w:szCs w:val="24"/>
        </w:rPr>
      </w:pPr>
      <w:r>
        <w:rPr>
          <w:rFonts w:hint="eastAsia" w:ascii="仿宋_GB2312" w:hAnsi="宋体" w:eastAsia="仿宋_GB2312"/>
          <w:color w:val="auto"/>
          <w:kern w:val="0"/>
          <w:sz w:val="24"/>
          <w:szCs w:val="24"/>
        </w:rPr>
        <w:drawing>
          <wp:inline distT="0" distB="0" distL="0" distR="0">
            <wp:extent cx="3425825" cy="1412240"/>
            <wp:effectExtent l="19050" t="0" r="2591" b="0"/>
            <wp:docPr id="7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5"/>
                    <pic:cNvPicPr>
                      <a:picLocks noChangeAspect="1" noChangeArrowheads="1"/>
                    </pic:cNvPicPr>
                  </pic:nvPicPr>
                  <pic:blipFill>
                    <a:blip r:embed="rId123" cstate="email"/>
                    <a:srcRect/>
                    <a:stretch>
                      <a:fillRect/>
                    </a:stretch>
                  </pic:blipFill>
                  <pic:spPr>
                    <a:xfrm>
                      <a:off x="0" y="0"/>
                      <a:ext cx="3433063" cy="1415065"/>
                    </a:xfrm>
                    <a:prstGeom prst="rect">
                      <a:avLst/>
                    </a:prstGeom>
                    <a:noFill/>
                    <a:ln w="9525">
                      <a:noFill/>
                      <a:miter lim="800000"/>
                      <a:headEnd/>
                      <a:tailEnd/>
                    </a:ln>
                  </pic:spPr>
                </pic:pic>
              </a:graphicData>
            </a:graphic>
          </wp:inline>
        </w:drawing>
      </w:r>
    </w:p>
    <w:p w14:paraId="7598CDFF">
      <w:pPr>
        <w:pStyle w:val="27"/>
        <w:spacing w:line="360" w:lineRule="auto"/>
        <w:ind w:firstLine="0" w:firstLineChars="0"/>
        <w:jc w:val="center"/>
        <w:rPr>
          <w:rFonts w:ascii="仿宋_GB2312" w:hAnsi="宋体" w:eastAsia="仿宋_GB2312"/>
          <w:color w:val="auto"/>
          <w:kern w:val="0"/>
          <w:sz w:val="24"/>
          <w:szCs w:val="24"/>
        </w:rPr>
      </w:pPr>
      <w:r>
        <w:rPr>
          <w:rFonts w:hint="eastAsia" w:ascii="仿宋_GB2312" w:hAnsi="宋体" w:eastAsia="仿宋_GB2312"/>
          <w:color w:val="auto"/>
          <w:kern w:val="0"/>
          <w:sz w:val="24"/>
          <w:szCs w:val="24"/>
        </w:rPr>
        <w:drawing>
          <wp:inline distT="0" distB="0" distL="0" distR="0">
            <wp:extent cx="3549650" cy="2537460"/>
            <wp:effectExtent l="19050" t="0" r="0" b="0"/>
            <wp:docPr id="71" name="图片 2" descr="I:\tu\垃圾桶收集车\国六\QQ图片20220823171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 descr="I:\tu\垃圾桶收集车\国六\QQ图片20220823171539.jpg"/>
                    <pic:cNvPicPr>
                      <a:picLocks noChangeAspect="1" noChangeArrowheads="1"/>
                    </pic:cNvPicPr>
                  </pic:nvPicPr>
                  <pic:blipFill>
                    <a:blip r:embed="rId125" cstate="email"/>
                    <a:srcRect/>
                    <a:stretch>
                      <a:fillRect/>
                    </a:stretch>
                  </pic:blipFill>
                  <pic:spPr>
                    <a:xfrm>
                      <a:off x="0" y="0"/>
                      <a:ext cx="3549650" cy="2537808"/>
                    </a:xfrm>
                    <a:prstGeom prst="rect">
                      <a:avLst/>
                    </a:prstGeom>
                    <a:noFill/>
                    <a:ln w="9525">
                      <a:noFill/>
                      <a:miter lim="800000"/>
                      <a:headEnd/>
                      <a:tailEnd/>
                    </a:ln>
                  </pic:spPr>
                </pic:pic>
              </a:graphicData>
            </a:graphic>
          </wp:inline>
        </w:drawing>
      </w:r>
    </w:p>
    <w:p w14:paraId="0223952B">
      <w:pPr>
        <w:pStyle w:val="27"/>
        <w:spacing w:line="360" w:lineRule="auto"/>
        <w:ind w:firstLine="480"/>
        <w:jc w:val="left"/>
        <w:rPr>
          <w:rFonts w:ascii="仿宋_GB2312" w:hAnsi="宋体" w:eastAsia="仿宋_GB2312"/>
          <w:color w:val="auto"/>
          <w:kern w:val="0"/>
          <w:sz w:val="24"/>
          <w:szCs w:val="24"/>
        </w:rPr>
      </w:pPr>
      <w:r>
        <w:rPr>
          <w:rFonts w:hint="eastAsia" w:ascii="仿宋_GB2312" w:hAnsi="宋体" w:eastAsia="仿宋_GB2312"/>
          <w:color w:val="auto"/>
          <w:kern w:val="0"/>
          <w:sz w:val="24"/>
          <w:szCs w:val="24"/>
        </w:rPr>
        <w:t>1.5 燃油中型洗扫车、燃油（电动）轻型扫路车、多功能轻型扫路车、燃油（电动）轻型清洗车、燃油（电动）小型洗扫车喷涂标识要求（每车两套，尺寸数量单位为毫米）</w:t>
      </w:r>
    </w:p>
    <w:p w14:paraId="2A1E4AE5">
      <w:pPr>
        <w:pStyle w:val="27"/>
        <w:spacing w:line="360" w:lineRule="auto"/>
        <w:ind w:firstLine="0" w:firstLineChars="0"/>
        <w:jc w:val="center"/>
        <w:rPr>
          <w:rFonts w:ascii="仿宋_GB2312" w:hAnsi="宋体" w:eastAsia="仿宋_GB2312"/>
          <w:color w:val="auto"/>
          <w:kern w:val="0"/>
          <w:sz w:val="24"/>
          <w:szCs w:val="24"/>
        </w:rPr>
      </w:pPr>
      <w:r>
        <w:rPr>
          <w:rFonts w:hint="eastAsia" w:ascii="仿宋_GB2312" w:hAnsi="宋体" w:eastAsia="仿宋_GB2312"/>
          <w:color w:val="auto"/>
          <w:kern w:val="0"/>
          <w:sz w:val="24"/>
          <w:szCs w:val="24"/>
        </w:rPr>
        <w:drawing>
          <wp:inline distT="0" distB="0" distL="0" distR="0">
            <wp:extent cx="2766695" cy="1365250"/>
            <wp:effectExtent l="19050" t="0" r="0" b="0"/>
            <wp:docPr id="13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8"/>
                    <pic:cNvPicPr>
                      <a:picLocks noChangeAspect="1" noChangeArrowheads="1"/>
                    </pic:cNvPicPr>
                  </pic:nvPicPr>
                  <pic:blipFill>
                    <a:blip r:embed="rId126" cstate="email"/>
                    <a:srcRect/>
                    <a:stretch>
                      <a:fillRect/>
                    </a:stretch>
                  </pic:blipFill>
                  <pic:spPr>
                    <a:xfrm>
                      <a:off x="0" y="0"/>
                      <a:ext cx="2770130" cy="1367519"/>
                    </a:xfrm>
                    <a:prstGeom prst="rect">
                      <a:avLst/>
                    </a:prstGeom>
                    <a:noFill/>
                    <a:ln w="9525">
                      <a:noFill/>
                      <a:miter lim="800000"/>
                      <a:headEnd/>
                      <a:tailEnd/>
                    </a:ln>
                  </pic:spPr>
                </pic:pic>
              </a:graphicData>
            </a:graphic>
          </wp:inline>
        </w:drawing>
      </w:r>
    </w:p>
    <w:p w14:paraId="672BF67A">
      <w:pPr>
        <w:pStyle w:val="27"/>
        <w:spacing w:line="360" w:lineRule="auto"/>
        <w:ind w:firstLine="480"/>
        <w:jc w:val="center"/>
        <w:rPr>
          <w:rFonts w:ascii="仿宋_GB2312" w:hAnsi="宋体" w:eastAsia="仿宋_GB2312"/>
          <w:color w:val="auto"/>
          <w:kern w:val="0"/>
          <w:sz w:val="24"/>
          <w:szCs w:val="24"/>
        </w:rPr>
      </w:pPr>
      <w:r>
        <w:rPr>
          <w:rFonts w:hint="eastAsia" w:ascii="仿宋_GB2312" w:hAnsi="宋体" w:eastAsia="仿宋_GB2312"/>
          <w:color w:val="auto"/>
          <w:kern w:val="0"/>
          <w:sz w:val="24"/>
          <w:szCs w:val="24"/>
        </w:rPr>
        <w:drawing>
          <wp:inline distT="0" distB="0" distL="0" distR="0">
            <wp:extent cx="3474085" cy="2894330"/>
            <wp:effectExtent l="19050" t="0" r="0" b="0"/>
            <wp:docPr id="8" name="图片 1" descr="C:\Users\user\Desktop\QQ图片2019012417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Users\user\Desktop\QQ图片20190124172149.jpg"/>
                    <pic:cNvPicPr>
                      <a:picLocks noChangeAspect="1" noChangeArrowheads="1"/>
                    </pic:cNvPicPr>
                  </pic:nvPicPr>
                  <pic:blipFill>
                    <a:blip r:embed="rId127" cstate="email"/>
                    <a:srcRect/>
                    <a:stretch>
                      <a:fillRect/>
                    </a:stretch>
                  </pic:blipFill>
                  <pic:spPr>
                    <a:xfrm>
                      <a:off x="0" y="0"/>
                      <a:ext cx="3479910" cy="2898916"/>
                    </a:xfrm>
                    <a:prstGeom prst="rect">
                      <a:avLst/>
                    </a:prstGeom>
                    <a:noFill/>
                    <a:ln w="9525">
                      <a:noFill/>
                      <a:miter lim="800000"/>
                      <a:headEnd/>
                      <a:tailEnd/>
                    </a:ln>
                  </pic:spPr>
                </pic:pic>
              </a:graphicData>
            </a:graphic>
          </wp:inline>
        </w:drawing>
      </w:r>
    </w:p>
    <w:p w14:paraId="1C9B9B83">
      <w:pPr>
        <w:pStyle w:val="27"/>
        <w:spacing w:line="360" w:lineRule="auto"/>
        <w:ind w:firstLine="480"/>
        <w:jc w:val="left"/>
        <w:rPr>
          <w:rFonts w:ascii="仿宋_GB2312" w:hAnsi="宋体" w:eastAsia="仿宋_GB2312"/>
          <w:color w:val="auto"/>
          <w:kern w:val="0"/>
          <w:sz w:val="24"/>
          <w:szCs w:val="24"/>
        </w:rPr>
      </w:pPr>
      <w:r>
        <w:rPr>
          <w:rFonts w:hint="eastAsia" w:ascii="仿宋_GB2312" w:hAnsi="宋体" w:eastAsia="仿宋_GB2312"/>
          <w:color w:val="auto"/>
          <w:kern w:val="0"/>
          <w:sz w:val="24"/>
          <w:szCs w:val="24"/>
        </w:rPr>
        <w:t>1.6 快车道清拣车、巡视皮卡车喷涂标识要求（每车两套，尺寸数量单位为毫米）</w:t>
      </w:r>
    </w:p>
    <w:p w14:paraId="18A9A75D">
      <w:pPr>
        <w:pStyle w:val="27"/>
        <w:spacing w:line="360" w:lineRule="auto"/>
        <w:ind w:firstLine="0" w:firstLineChars="0"/>
        <w:jc w:val="center"/>
        <w:rPr>
          <w:rFonts w:ascii="仿宋_GB2312" w:hAnsi="宋体" w:eastAsia="仿宋_GB2312"/>
          <w:color w:val="auto"/>
          <w:kern w:val="0"/>
          <w:sz w:val="24"/>
          <w:szCs w:val="24"/>
        </w:rPr>
      </w:pPr>
      <w:r>
        <w:rPr>
          <w:rFonts w:ascii="仿宋_GB2312" w:hAnsi="宋体" w:eastAsia="仿宋_GB2312"/>
          <w:color w:val="auto"/>
          <w:kern w:val="0"/>
          <w:sz w:val="24"/>
          <w:szCs w:val="24"/>
        </w:rPr>
        <w:drawing>
          <wp:inline distT="0" distB="0" distL="0" distR="0">
            <wp:extent cx="2018665" cy="949325"/>
            <wp:effectExtent l="19050" t="0" r="635" b="0"/>
            <wp:docPr id="147" name="图片 3" descr="C:\Users\user\Desktop\QQ图片20230817100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3" descr="C:\Users\user\Desktop\QQ图片20230817100403.png"/>
                    <pic:cNvPicPr>
                      <a:picLocks noChangeAspect="1" noChangeArrowheads="1"/>
                    </pic:cNvPicPr>
                  </pic:nvPicPr>
                  <pic:blipFill>
                    <a:blip r:embed="rId128" cstate="print"/>
                    <a:srcRect/>
                    <a:stretch>
                      <a:fillRect/>
                    </a:stretch>
                  </pic:blipFill>
                  <pic:spPr>
                    <a:xfrm>
                      <a:off x="0" y="0"/>
                      <a:ext cx="2018665" cy="949325"/>
                    </a:xfrm>
                    <a:prstGeom prst="rect">
                      <a:avLst/>
                    </a:prstGeom>
                    <a:noFill/>
                    <a:ln w="9525">
                      <a:noFill/>
                      <a:miter lim="800000"/>
                      <a:headEnd/>
                      <a:tailEnd/>
                    </a:ln>
                  </pic:spPr>
                </pic:pic>
              </a:graphicData>
            </a:graphic>
          </wp:inline>
        </w:drawing>
      </w:r>
    </w:p>
    <w:p w14:paraId="3F866C28">
      <w:pPr>
        <w:pStyle w:val="27"/>
        <w:spacing w:line="360" w:lineRule="auto"/>
        <w:ind w:firstLine="0" w:firstLineChars="0"/>
        <w:jc w:val="center"/>
        <w:rPr>
          <w:rFonts w:ascii="仿宋_GB2312" w:hAnsi="宋体" w:eastAsia="仿宋_GB2312"/>
          <w:color w:val="auto"/>
          <w:kern w:val="0"/>
          <w:sz w:val="24"/>
          <w:szCs w:val="24"/>
        </w:rPr>
      </w:pPr>
      <w:r>
        <w:rPr>
          <w:rFonts w:ascii="仿宋_GB2312" w:hAnsi="宋体" w:eastAsia="仿宋_GB2312"/>
          <w:color w:val="auto"/>
          <w:kern w:val="0"/>
          <w:sz w:val="24"/>
          <w:szCs w:val="24"/>
        </w:rPr>
        <w:drawing>
          <wp:inline distT="0" distB="0" distL="0" distR="0">
            <wp:extent cx="4617085" cy="2561590"/>
            <wp:effectExtent l="19050" t="0" r="0" b="0"/>
            <wp:docPr id="150" name="图片 4" descr="C:\Users\user\Desktop\QQ图片20230817100511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 descr="C:\Users\user\Desktop\QQ图片20230817100511副本.jpg"/>
                    <pic:cNvPicPr>
                      <a:picLocks noChangeAspect="1" noChangeArrowheads="1"/>
                    </pic:cNvPicPr>
                  </pic:nvPicPr>
                  <pic:blipFill>
                    <a:blip r:embed="rId129" cstate="print"/>
                    <a:srcRect/>
                    <a:stretch>
                      <a:fillRect/>
                    </a:stretch>
                  </pic:blipFill>
                  <pic:spPr>
                    <a:xfrm>
                      <a:off x="0" y="0"/>
                      <a:ext cx="4617989" cy="2562442"/>
                    </a:xfrm>
                    <a:prstGeom prst="rect">
                      <a:avLst/>
                    </a:prstGeom>
                    <a:noFill/>
                    <a:ln w="9525">
                      <a:noFill/>
                      <a:miter lim="800000"/>
                      <a:headEnd/>
                      <a:tailEnd/>
                    </a:ln>
                  </pic:spPr>
                </pic:pic>
              </a:graphicData>
            </a:graphic>
          </wp:inline>
        </w:drawing>
      </w:r>
    </w:p>
    <w:p w14:paraId="22F01E6A">
      <w:pPr>
        <w:pStyle w:val="27"/>
        <w:spacing w:line="360" w:lineRule="auto"/>
        <w:ind w:firstLine="480"/>
        <w:jc w:val="left"/>
        <w:rPr>
          <w:rFonts w:ascii="仿宋_GB2312" w:hAnsi="宋体" w:eastAsia="仿宋_GB2312"/>
          <w:color w:val="auto"/>
          <w:kern w:val="0"/>
          <w:sz w:val="24"/>
          <w:szCs w:val="24"/>
        </w:rPr>
      </w:pPr>
      <w:r>
        <w:rPr>
          <w:rFonts w:hint="eastAsia" w:ascii="仿宋_GB2312" w:hAnsi="宋体" w:eastAsia="仿宋_GB2312"/>
          <w:color w:val="auto"/>
          <w:kern w:val="0"/>
          <w:sz w:val="24"/>
          <w:szCs w:val="24"/>
        </w:rPr>
        <w:t>1.7 综合保洁车、专项保洁车、三轮高压冲洗设备、四轮油污冲洗设备、四轮巡逻车、二轮巡逻车、电动人行道清扫车、除雪车、智能无人清扫车、保洁船喷涂标识要求（每车船两套，尺寸数量单位为毫米）</w:t>
      </w:r>
    </w:p>
    <w:p w14:paraId="70CB80DA">
      <w:pPr>
        <w:pStyle w:val="27"/>
        <w:spacing w:line="360" w:lineRule="auto"/>
        <w:ind w:firstLine="0" w:firstLineChars="0"/>
        <w:jc w:val="center"/>
        <w:rPr>
          <w:rFonts w:ascii="仿宋_GB2312" w:hAnsi="宋体" w:eastAsia="仿宋_GB2312"/>
          <w:color w:val="auto"/>
          <w:kern w:val="0"/>
          <w:sz w:val="24"/>
          <w:szCs w:val="24"/>
        </w:rPr>
      </w:pPr>
      <w:r>
        <w:rPr>
          <w:rFonts w:hint="eastAsia" w:ascii="仿宋_GB2312" w:hAnsi="宋体" w:eastAsia="仿宋_GB2312"/>
          <w:color w:val="auto"/>
          <w:kern w:val="0"/>
          <w:sz w:val="24"/>
          <w:szCs w:val="24"/>
        </w:rPr>
        <w:drawing>
          <wp:inline distT="0" distB="0" distL="0" distR="0">
            <wp:extent cx="2957830" cy="1354455"/>
            <wp:effectExtent l="19050" t="0" r="0" b="0"/>
            <wp:docPr id="13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34"/>
                    <pic:cNvPicPr>
                      <a:picLocks noChangeAspect="1" noChangeArrowheads="1"/>
                    </pic:cNvPicPr>
                  </pic:nvPicPr>
                  <pic:blipFill>
                    <a:blip r:embed="rId130" cstate="email"/>
                    <a:srcRect/>
                    <a:stretch>
                      <a:fillRect/>
                    </a:stretch>
                  </pic:blipFill>
                  <pic:spPr>
                    <a:xfrm>
                      <a:off x="0" y="0"/>
                      <a:ext cx="2958146" cy="1354790"/>
                    </a:xfrm>
                    <a:prstGeom prst="rect">
                      <a:avLst/>
                    </a:prstGeom>
                    <a:noFill/>
                    <a:ln w="9525">
                      <a:noFill/>
                      <a:miter lim="800000"/>
                      <a:headEnd/>
                      <a:tailEnd/>
                    </a:ln>
                  </pic:spPr>
                </pic:pic>
              </a:graphicData>
            </a:graphic>
          </wp:inline>
        </w:drawing>
      </w:r>
    </w:p>
    <w:p w14:paraId="4A1B1BD0">
      <w:pPr>
        <w:pStyle w:val="27"/>
        <w:spacing w:line="360" w:lineRule="auto"/>
        <w:ind w:firstLine="0" w:firstLineChars="0"/>
        <w:jc w:val="center"/>
        <w:rPr>
          <w:rFonts w:ascii="仿宋_GB2312" w:hAnsi="宋体" w:eastAsia="仿宋_GB2312"/>
          <w:color w:val="auto"/>
          <w:kern w:val="0"/>
          <w:sz w:val="24"/>
          <w:szCs w:val="24"/>
        </w:rPr>
      </w:pPr>
      <w:r>
        <w:rPr>
          <w:rFonts w:hint="eastAsia" w:ascii="仿宋_GB2312" w:eastAsia="仿宋_GB2312"/>
          <w:color w:val="auto"/>
        </w:rPr>
        <w:drawing>
          <wp:inline distT="0" distB="0" distL="0" distR="0">
            <wp:extent cx="3086735" cy="2179955"/>
            <wp:effectExtent l="19050" t="0" r="0" b="0"/>
            <wp:docPr id="269" name="图片 1" descr="C:\Users\user\Documents\Tencent Files\191547272\Image\C2C\VI}0SI`S`FU18NF[AKWZG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1" descr="C:\Users\user\Documents\Tencent Files\191547272\Image\C2C\VI}0SI`S`FU18NF[AKWZGO9.jpg"/>
                    <pic:cNvPicPr>
                      <a:picLocks noChangeAspect="1" noChangeArrowheads="1"/>
                    </pic:cNvPicPr>
                  </pic:nvPicPr>
                  <pic:blipFill>
                    <a:blip r:embed="rId131" cstate="print"/>
                    <a:srcRect/>
                    <a:stretch>
                      <a:fillRect/>
                    </a:stretch>
                  </pic:blipFill>
                  <pic:spPr>
                    <a:xfrm>
                      <a:off x="0" y="0"/>
                      <a:ext cx="3086735" cy="2179955"/>
                    </a:xfrm>
                    <a:prstGeom prst="rect">
                      <a:avLst/>
                    </a:prstGeom>
                    <a:noFill/>
                    <a:ln w="9525">
                      <a:noFill/>
                      <a:miter lim="800000"/>
                      <a:headEnd/>
                      <a:tailEnd/>
                    </a:ln>
                  </pic:spPr>
                </pic:pic>
              </a:graphicData>
            </a:graphic>
          </wp:inline>
        </w:drawing>
      </w:r>
    </w:p>
    <w:p w14:paraId="0D06D4B4">
      <w:pPr>
        <w:spacing w:line="360" w:lineRule="auto"/>
        <w:ind w:firstLine="472" w:firstLineChars="196"/>
        <w:jc w:val="left"/>
        <w:rPr>
          <w:rFonts w:ascii="仿宋_GB2312" w:hAnsi="宋体" w:eastAsia="仿宋_GB2312"/>
          <w:b/>
          <w:color w:val="auto"/>
          <w:sz w:val="24"/>
          <w:szCs w:val="24"/>
        </w:rPr>
      </w:pPr>
      <w:r>
        <w:rPr>
          <w:rFonts w:hint="eastAsia" w:ascii="仿宋_GB2312" w:hAnsi="宋体" w:eastAsia="仿宋_GB2312"/>
          <w:b/>
          <w:color w:val="auto"/>
          <w:sz w:val="24"/>
          <w:szCs w:val="24"/>
        </w:rPr>
        <w:t>2.车辆设备喷涂单位名称及监督电话要求（具体单位名称及监督电话根据标段确定）：</w:t>
      </w:r>
    </w:p>
    <w:p w14:paraId="5A1AC492">
      <w:pPr>
        <w:pStyle w:val="27"/>
        <w:spacing w:line="360" w:lineRule="auto"/>
        <w:ind w:firstLine="480"/>
        <w:jc w:val="left"/>
        <w:rPr>
          <w:rFonts w:ascii="仿宋_GB2312" w:hAnsi="宋体" w:eastAsia="仿宋_GB2312"/>
          <w:color w:val="auto"/>
          <w:kern w:val="0"/>
          <w:sz w:val="24"/>
          <w:szCs w:val="24"/>
        </w:rPr>
      </w:pPr>
      <w:r>
        <w:rPr>
          <w:rFonts w:hint="eastAsia" w:ascii="仿宋_GB2312" w:hAnsi="宋体" w:eastAsia="仿宋_GB2312"/>
          <w:color w:val="auto"/>
          <w:kern w:val="0"/>
          <w:sz w:val="24"/>
          <w:szCs w:val="24"/>
        </w:rPr>
        <w:t>2.1 燃油（电动）轻型扫路车、燃油交通护栏清洗车、燃油（电动）轻型清洗车、燃油（电动）中型洗扫车、燃油（电动）小型洗扫车、3吨智能全自动后装式压缩垃圾车、燃油中型洗扫车在驾驶员及副驾车门处，喷涂负责该标段保洁服务的单位全称（每车两套），</w:t>
      </w:r>
      <w:r>
        <w:rPr>
          <w:rFonts w:hint="eastAsia" w:ascii="仿宋_GB2312" w:hAnsi="宋体" w:eastAsia="仿宋_GB2312"/>
          <w:color w:val="auto"/>
          <w:sz w:val="24"/>
          <w:szCs w:val="24"/>
        </w:rPr>
        <w:t>字体：宋体；单个文字或数字尺寸：高35毫米*宽25毫米；颜色：深蓝色</w:t>
      </w:r>
      <w:r>
        <w:rPr>
          <w:rFonts w:hint="eastAsia" w:ascii="仿宋_GB2312" w:hAnsi="宋体" w:eastAsia="仿宋_GB2312"/>
          <w:color w:val="auto"/>
          <w:kern w:val="0"/>
          <w:sz w:val="24"/>
          <w:szCs w:val="24"/>
        </w:rPr>
        <w:t>。</w:t>
      </w:r>
    </w:p>
    <w:p w14:paraId="4FF4044F">
      <w:pPr>
        <w:pStyle w:val="27"/>
        <w:spacing w:line="360" w:lineRule="auto"/>
        <w:ind w:firstLine="480"/>
        <w:jc w:val="left"/>
        <w:rPr>
          <w:rFonts w:ascii="仿宋_GB2312" w:hAnsi="宋体" w:eastAsia="仿宋_GB2312"/>
          <w:color w:val="auto"/>
          <w:kern w:val="0"/>
          <w:sz w:val="24"/>
          <w:szCs w:val="24"/>
        </w:rPr>
      </w:pPr>
      <w:r>
        <w:rPr>
          <w:rFonts w:hint="eastAsia" w:ascii="仿宋_GB2312" w:hAnsi="宋体" w:eastAsia="仿宋_GB2312"/>
          <w:color w:val="auto"/>
          <w:kern w:val="0"/>
          <w:sz w:val="24"/>
          <w:szCs w:val="24"/>
        </w:rPr>
        <w:t>2.2燃油（电动）大型洗扫车、燃油（电动）高压清洗车在驾驶员及副驾车门后方车身处，喷涂负责该标段保洁服务的单位监督电话（固定电话号码加手机号码，每车两套），</w:t>
      </w:r>
      <w:r>
        <w:rPr>
          <w:rFonts w:hint="eastAsia" w:ascii="仿宋_GB2312" w:hAnsi="宋体" w:eastAsia="仿宋_GB2312"/>
          <w:color w:val="auto"/>
          <w:sz w:val="24"/>
          <w:szCs w:val="24"/>
        </w:rPr>
        <w:t>字体：宋体；单个文字或数字尺寸：高45毫米*宽35毫米；颜色：深蓝色）</w:t>
      </w:r>
      <w:r>
        <w:rPr>
          <w:rFonts w:hint="eastAsia" w:ascii="仿宋_GB2312" w:hAnsi="宋体" w:eastAsia="仿宋_GB2312"/>
          <w:color w:val="auto"/>
          <w:kern w:val="0"/>
          <w:sz w:val="24"/>
          <w:szCs w:val="24"/>
        </w:rPr>
        <w:t>。</w:t>
      </w:r>
    </w:p>
    <w:p w14:paraId="5F561A6C">
      <w:pPr>
        <w:pStyle w:val="27"/>
        <w:spacing w:line="360" w:lineRule="auto"/>
        <w:ind w:firstLine="0" w:firstLineChars="0"/>
        <w:jc w:val="center"/>
        <w:rPr>
          <w:rFonts w:ascii="仿宋_GB2312" w:hAnsi="宋体" w:eastAsia="仿宋_GB2312"/>
          <w:color w:val="auto"/>
          <w:kern w:val="0"/>
          <w:sz w:val="24"/>
          <w:szCs w:val="24"/>
        </w:rPr>
      </w:pPr>
      <w:r>
        <w:rPr>
          <w:rFonts w:hint="eastAsia" w:ascii="仿宋_GB2312" w:hAnsi="宋体" w:eastAsia="仿宋_GB2312"/>
          <w:color w:val="auto"/>
          <w:kern w:val="0"/>
          <w:sz w:val="24"/>
          <w:szCs w:val="24"/>
        </w:rPr>
        <w:drawing>
          <wp:inline distT="0" distB="0" distL="0" distR="0">
            <wp:extent cx="4258310" cy="4150360"/>
            <wp:effectExtent l="19050" t="0" r="8448" b="0"/>
            <wp:docPr id="92" name="图片 2" descr="C:\Users\user\Desktop\IMG_20200408_08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 descr="C:\Users\user\Desktop\IMG_20200408_085512.jpg"/>
                    <pic:cNvPicPr>
                      <a:picLocks noChangeAspect="1" noChangeArrowheads="1"/>
                    </pic:cNvPicPr>
                  </pic:nvPicPr>
                  <pic:blipFill>
                    <a:blip r:embed="rId132" cstate="email">
                      <a:lum bright="10000"/>
                    </a:blip>
                    <a:srcRect/>
                    <a:stretch>
                      <a:fillRect/>
                    </a:stretch>
                  </pic:blipFill>
                  <pic:spPr>
                    <a:xfrm>
                      <a:off x="0" y="0"/>
                      <a:ext cx="4258752" cy="4150581"/>
                    </a:xfrm>
                    <a:prstGeom prst="rect">
                      <a:avLst/>
                    </a:prstGeom>
                    <a:noFill/>
                    <a:ln w="9525">
                      <a:noFill/>
                      <a:miter lim="800000"/>
                      <a:headEnd/>
                      <a:tailEnd/>
                    </a:ln>
                  </pic:spPr>
                </pic:pic>
              </a:graphicData>
            </a:graphic>
          </wp:inline>
        </w:drawing>
      </w:r>
    </w:p>
    <w:p w14:paraId="05408544">
      <w:pPr>
        <w:pStyle w:val="27"/>
        <w:spacing w:line="360" w:lineRule="auto"/>
        <w:ind w:firstLine="482"/>
        <w:rPr>
          <w:rFonts w:ascii="仿宋_GB2312" w:hAnsi="宋体" w:eastAsia="仿宋_GB2312"/>
          <w:b/>
          <w:color w:val="auto"/>
          <w:kern w:val="0"/>
          <w:sz w:val="24"/>
          <w:szCs w:val="24"/>
        </w:rPr>
      </w:pPr>
      <w:r>
        <w:rPr>
          <w:rFonts w:hint="eastAsia" w:ascii="仿宋_GB2312" w:hAnsi="宋体" w:eastAsia="仿宋_GB2312"/>
          <w:b/>
          <w:color w:val="auto"/>
          <w:kern w:val="0"/>
          <w:sz w:val="24"/>
          <w:szCs w:val="24"/>
        </w:rPr>
        <w:t>3.燃油（电动）大型洗扫车、燃油（电动）高压清洗车、交通护栏清洗车、燃油（电动）轻型扫路车、多功能轻型扫路车、燃油（电动）轻型清洗车、3吨智能全自动后装式压缩垃圾车、燃油（电动）中型洗扫车、燃油（电动）小型洗扫车、燃油（电动）垃圾桶收集运输车、燃油（电动）平推式垃圾收集运输，车身颜色须喷涂白色为主色调。</w:t>
      </w:r>
    </w:p>
    <w:p w14:paraId="174547FD">
      <w:pPr>
        <w:pStyle w:val="27"/>
        <w:spacing w:line="360" w:lineRule="auto"/>
        <w:ind w:firstLine="482"/>
        <w:rPr>
          <w:rFonts w:ascii="仿宋_GB2312" w:hAnsi="宋体" w:eastAsia="仿宋_GB2312"/>
          <w:b/>
          <w:color w:val="auto"/>
          <w:kern w:val="0"/>
          <w:sz w:val="24"/>
          <w:szCs w:val="24"/>
        </w:rPr>
      </w:pPr>
      <w:r>
        <w:rPr>
          <w:rFonts w:hint="eastAsia" w:ascii="仿宋_GB2312" w:hAnsi="宋体" w:eastAsia="仿宋_GB2312"/>
          <w:b/>
          <w:color w:val="auto"/>
          <w:kern w:val="0"/>
          <w:sz w:val="24"/>
          <w:szCs w:val="24"/>
        </w:rPr>
        <w:t>4.三轮高压冲洗设备、四轮油污冲洗设备、电动人行道清扫车，车身颜色须喷涂嫩绿色为主色调。</w:t>
      </w:r>
    </w:p>
    <w:p w14:paraId="57E776EC">
      <w:pPr>
        <w:pStyle w:val="27"/>
        <w:spacing w:line="360" w:lineRule="auto"/>
        <w:ind w:firstLine="482"/>
        <w:rPr>
          <w:rFonts w:ascii="仿宋_GB2312" w:hAnsi="宋体" w:eastAsia="仿宋_GB2312"/>
          <w:b/>
          <w:color w:val="auto"/>
          <w:kern w:val="0"/>
          <w:sz w:val="24"/>
          <w:szCs w:val="24"/>
        </w:rPr>
      </w:pPr>
      <w:r>
        <w:rPr>
          <w:rFonts w:hint="eastAsia" w:ascii="仿宋_GB2312" w:hAnsi="宋体" w:eastAsia="仿宋_GB2312"/>
          <w:b/>
          <w:color w:val="auto"/>
          <w:kern w:val="0"/>
          <w:sz w:val="24"/>
          <w:szCs w:val="24"/>
        </w:rPr>
        <w:t>5.甲方有权调整喷涂样式，乙方须无条件服从。</w:t>
      </w:r>
    </w:p>
    <w:p w14:paraId="65CA168C">
      <w:pPr>
        <w:rPr>
          <w:rFonts w:ascii="仿宋_GB2312" w:eastAsia="仿宋_GB2312"/>
          <w:b/>
          <w:color w:val="auto"/>
          <w:sz w:val="28"/>
          <w:szCs w:val="28"/>
        </w:rPr>
      </w:pPr>
      <w:r>
        <w:rPr>
          <w:rFonts w:hint="eastAsia" w:ascii="仿宋_GB2312" w:eastAsia="仿宋_GB2312"/>
          <w:b/>
          <w:color w:val="auto"/>
          <w:sz w:val="28"/>
          <w:szCs w:val="28"/>
        </w:rPr>
        <w:t>三、环卫作业工具图集（公厕）</w:t>
      </w:r>
    </w:p>
    <w:tbl>
      <w:tblPr>
        <w:tblStyle w:val="11"/>
        <w:tblW w:w="9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567"/>
        <w:gridCol w:w="1984"/>
        <w:gridCol w:w="6170"/>
      </w:tblGrid>
      <w:tr w14:paraId="23090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784" w:type="dxa"/>
            <w:vAlign w:val="center"/>
          </w:tcPr>
          <w:p w14:paraId="14CFD865">
            <w:pPr>
              <w:widowControl/>
              <w:jc w:val="center"/>
              <w:rPr>
                <w:rFonts w:ascii="仿宋_GB2312" w:hAnsi="Arial" w:eastAsia="仿宋_GB2312" w:cs="Arial"/>
                <w:b/>
                <w:color w:val="auto"/>
                <w:sz w:val="24"/>
                <w:szCs w:val="24"/>
              </w:rPr>
            </w:pPr>
            <w:r>
              <w:rPr>
                <w:rFonts w:hint="eastAsia" w:ascii="仿宋_GB2312" w:hAnsi="Arial" w:eastAsia="仿宋_GB2312" w:cs="Arial"/>
                <w:b/>
                <w:color w:val="auto"/>
                <w:sz w:val="24"/>
                <w:szCs w:val="24"/>
              </w:rPr>
              <w:t>序号</w:t>
            </w:r>
          </w:p>
        </w:tc>
        <w:tc>
          <w:tcPr>
            <w:tcW w:w="2551" w:type="dxa"/>
            <w:gridSpan w:val="2"/>
            <w:vAlign w:val="center"/>
          </w:tcPr>
          <w:p w14:paraId="04AD64E0">
            <w:pPr>
              <w:widowControl/>
              <w:jc w:val="center"/>
              <w:rPr>
                <w:rFonts w:ascii="仿宋_GB2312" w:hAnsi="Arial" w:eastAsia="仿宋_GB2312" w:cs="Arial"/>
                <w:b/>
                <w:color w:val="auto"/>
                <w:sz w:val="24"/>
                <w:szCs w:val="24"/>
              </w:rPr>
            </w:pPr>
            <w:r>
              <w:rPr>
                <w:rFonts w:hint="eastAsia" w:ascii="仿宋_GB2312" w:hAnsi="Arial" w:eastAsia="仿宋_GB2312" w:cs="Arial"/>
                <w:b/>
                <w:color w:val="auto"/>
                <w:sz w:val="24"/>
                <w:szCs w:val="24"/>
              </w:rPr>
              <w:t>工具名称</w:t>
            </w:r>
          </w:p>
        </w:tc>
        <w:tc>
          <w:tcPr>
            <w:tcW w:w="6170" w:type="dxa"/>
            <w:vAlign w:val="center"/>
          </w:tcPr>
          <w:p w14:paraId="0B03921C">
            <w:pPr>
              <w:widowControl/>
              <w:jc w:val="center"/>
              <w:rPr>
                <w:rFonts w:ascii="仿宋_GB2312" w:hAnsi="Arial" w:eastAsia="仿宋_GB2312" w:cs="Arial"/>
                <w:b/>
                <w:color w:val="auto"/>
                <w:sz w:val="24"/>
                <w:szCs w:val="24"/>
              </w:rPr>
            </w:pPr>
            <w:r>
              <w:rPr>
                <w:rFonts w:hint="eastAsia" w:ascii="仿宋_GB2312" w:hAnsi="Arial" w:eastAsia="仿宋_GB2312" w:cs="Arial"/>
                <w:b/>
                <w:color w:val="auto"/>
                <w:sz w:val="24"/>
                <w:szCs w:val="24"/>
              </w:rPr>
              <w:t>图集</w:t>
            </w:r>
          </w:p>
        </w:tc>
      </w:tr>
      <w:tr w14:paraId="7E290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784" w:type="dxa"/>
            <w:vAlign w:val="center"/>
          </w:tcPr>
          <w:p w14:paraId="2B6547E1">
            <w:pPr>
              <w:jc w:val="center"/>
              <w:rPr>
                <w:rFonts w:ascii="仿宋_GB2312" w:hAnsi="黑体" w:eastAsia="仿宋_GB2312"/>
                <w:color w:val="auto"/>
                <w:sz w:val="24"/>
                <w:szCs w:val="24"/>
              </w:rPr>
            </w:pPr>
            <w:r>
              <w:rPr>
                <w:rFonts w:hint="eastAsia" w:ascii="仿宋_GB2312" w:hAnsi="黑体" w:eastAsia="仿宋_GB2312"/>
                <w:color w:val="auto"/>
                <w:sz w:val="24"/>
                <w:szCs w:val="24"/>
              </w:rPr>
              <w:t>1</w:t>
            </w:r>
          </w:p>
        </w:tc>
        <w:tc>
          <w:tcPr>
            <w:tcW w:w="2551" w:type="dxa"/>
            <w:gridSpan w:val="2"/>
            <w:vAlign w:val="center"/>
          </w:tcPr>
          <w:p w14:paraId="6783559B">
            <w:pPr>
              <w:jc w:val="center"/>
              <w:rPr>
                <w:rFonts w:ascii="仿宋_GB2312" w:hAnsi="黑体" w:eastAsia="仿宋_GB2312"/>
                <w:color w:val="auto"/>
                <w:sz w:val="24"/>
                <w:szCs w:val="24"/>
              </w:rPr>
            </w:pPr>
            <w:r>
              <w:rPr>
                <w:rFonts w:hint="eastAsia" w:ascii="仿宋_GB2312" w:hAnsi="黑体" w:eastAsia="仿宋_GB2312"/>
                <w:color w:val="auto"/>
                <w:sz w:val="24"/>
                <w:szCs w:val="24"/>
              </w:rPr>
              <w:t>口罩</w:t>
            </w:r>
          </w:p>
        </w:tc>
        <w:tc>
          <w:tcPr>
            <w:tcW w:w="6170" w:type="dxa"/>
            <w:vAlign w:val="center"/>
          </w:tcPr>
          <w:p w14:paraId="34781777">
            <w:pPr>
              <w:jc w:val="center"/>
              <w:rPr>
                <w:rFonts w:ascii="仿宋_GB2312" w:hAnsi="黑体" w:eastAsia="仿宋_GB2312"/>
                <w:color w:val="auto"/>
                <w:sz w:val="24"/>
                <w:szCs w:val="24"/>
              </w:rPr>
            </w:pPr>
            <w:r>
              <w:rPr>
                <w:rFonts w:hint="eastAsia" w:ascii="仿宋_GB2312" w:hAnsi="黑体" w:eastAsia="仿宋_GB2312"/>
                <w:color w:val="auto"/>
                <w:sz w:val="24"/>
                <w:szCs w:val="24"/>
              </w:rPr>
              <w:drawing>
                <wp:inline distT="0" distB="0" distL="0" distR="0">
                  <wp:extent cx="2749550" cy="1814195"/>
                  <wp:effectExtent l="19050" t="0" r="0" b="0"/>
                  <wp:docPr id="17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2"/>
                          <pic:cNvPicPr>
                            <a:picLocks noChangeAspect="1" noChangeArrowheads="1"/>
                          </pic:cNvPicPr>
                        </pic:nvPicPr>
                        <pic:blipFill>
                          <a:blip r:embed="rId111" cstate="email"/>
                          <a:srcRect/>
                          <a:stretch>
                            <a:fillRect/>
                          </a:stretch>
                        </pic:blipFill>
                        <pic:spPr>
                          <a:xfrm>
                            <a:off x="0" y="0"/>
                            <a:ext cx="2749550" cy="1814564"/>
                          </a:xfrm>
                          <a:prstGeom prst="rect">
                            <a:avLst/>
                          </a:prstGeom>
                          <a:noFill/>
                          <a:ln w="9525">
                            <a:noFill/>
                            <a:miter lim="800000"/>
                            <a:headEnd/>
                            <a:tailEnd/>
                          </a:ln>
                        </pic:spPr>
                      </pic:pic>
                    </a:graphicData>
                  </a:graphic>
                </wp:inline>
              </w:drawing>
            </w:r>
          </w:p>
        </w:tc>
      </w:tr>
      <w:tr w14:paraId="1DE2E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784" w:type="dxa"/>
            <w:vAlign w:val="center"/>
          </w:tcPr>
          <w:p w14:paraId="075487A3">
            <w:pPr>
              <w:jc w:val="center"/>
              <w:rPr>
                <w:rFonts w:ascii="仿宋_GB2312" w:hAnsi="黑体" w:eastAsia="仿宋_GB2312"/>
                <w:color w:val="auto"/>
                <w:sz w:val="24"/>
                <w:szCs w:val="24"/>
              </w:rPr>
            </w:pPr>
            <w:r>
              <w:rPr>
                <w:rFonts w:hint="eastAsia" w:ascii="仿宋_GB2312" w:hAnsi="黑体" w:eastAsia="仿宋_GB2312"/>
                <w:color w:val="auto"/>
                <w:sz w:val="24"/>
                <w:szCs w:val="24"/>
              </w:rPr>
              <w:t>2</w:t>
            </w:r>
          </w:p>
        </w:tc>
        <w:tc>
          <w:tcPr>
            <w:tcW w:w="2551" w:type="dxa"/>
            <w:gridSpan w:val="2"/>
            <w:vAlign w:val="center"/>
          </w:tcPr>
          <w:p w14:paraId="50E43249">
            <w:pPr>
              <w:jc w:val="center"/>
              <w:rPr>
                <w:rFonts w:ascii="仿宋_GB2312" w:hAnsi="黑体" w:eastAsia="仿宋_GB2312"/>
                <w:color w:val="auto"/>
                <w:sz w:val="24"/>
                <w:szCs w:val="24"/>
              </w:rPr>
            </w:pPr>
            <w:r>
              <w:rPr>
                <w:rFonts w:hint="eastAsia" w:ascii="仿宋_GB2312" w:hAnsi="黑体" w:eastAsia="仿宋_GB2312"/>
                <w:color w:val="auto"/>
                <w:sz w:val="24"/>
                <w:szCs w:val="24"/>
              </w:rPr>
              <w:t>手套</w:t>
            </w:r>
          </w:p>
        </w:tc>
        <w:tc>
          <w:tcPr>
            <w:tcW w:w="6170" w:type="dxa"/>
            <w:vAlign w:val="center"/>
          </w:tcPr>
          <w:p w14:paraId="5D69EB97">
            <w:pPr>
              <w:jc w:val="center"/>
              <w:rPr>
                <w:rFonts w:ascii="仿宋_GB2312" w:hAnsi="黑体" w:eastAsia="仿宋_GB2312"/>
                <w:color w:val="auto"/>
                <w:sz w:val="24"/>
                <w:szCs w:val="24"/>
              </w:rPr>
            </w:pPr>
            <w:r>
              <w:rPr>
                <w:rFonts w:hint="eastAsia" w:ascii="仿宋_GB2312" w:hAnsi="黑体" w:eastAsia="仿宋_GB2312"/>
                <w:color w:val="auto"/>
                <w:sz w:val="24"/>
                <w:szCs w:val="24"/>
              </w:rPr>
              <w:drawing>
                <wp:inline distT="0" distB="0" distL="0" distR="0">
                  <wp:extent cx="2571750" cy="2405380"/>
                  <wp:effectExtent l="19050" t="0" r="0" b="0"/>
                  <wp:docPr id="117" name="图片 2" descr="C:\Users\user\Desktop\O1CN01suFhUq2BGwf4rVYxa_!!2200806458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 descr="C:\Users\user\Desktop\O1CN01suFhUq2BGwf4rVYxa_!!2200806458312.jpg"/>
                          <pic:cNvPicPr>
                            <a:picLocks noChangeAspect="1" noChangeArrowheads="1"/>
                          </pic:cNvPicPr>
                        </pic:nvPicPr>
                        <pic:blipFill>
                          <a:blip r:embed="rId112" cstate="email"/>
                          <a:srcRect/>
                          <a:stretch>
                            <a:fillRect/>
                          </a:stretch>
                        </pic:blipFill>
                        <pic:spPr>
                          <a:xfrm>
                            <a:off x="0" y="0"/>
                            <a:ext cx="2572039" cy="2405576"/>
                          </a:xfrm>
                          <a:prstGeom prst="rect">
                            <a:avLst/>
                          </a:prstGeom>
                          <a:noFill/>
                          <a:ln w="9525">
                            <a:noFill/>
                            <a:miter lim="800000"/>
                            <a:headEnd/>
                            <a:tailEnd/>
                          </a:ln>
                        </pic:spPr>
                      </pic:pic>
                    </a:graphicData>
                  </a:graphic>
                </wp:inline>
              </w:drawing>
            </w:r>
          </w:p>
          <w:p w14:paraId="437FEE3A">
            <w:pPr>
              <w:jc w:val="center"/>
              <w:rPr>
                <w:rFonts w:ascii="仿宋_GB2312" w:hAnsi="黑体" w:eastAsia="仿宋_GB2312"/>
                <w:color w:val="auto"/>
                <w:sz w:val="24"/>
                <w:szCs w:val="24"/>
              </w:rPr>
            </w:pPr>
            <w:r>
              <w:rPr>
                <w:rFonts w:hint="eastAsia" w:ascii="仿宋_GB2312" w:hAnsi="黑体" w:eastAsia="仿宋_GB2312"/>
                <w:color w:val="auto"/>
                <w:sz w:val="24"/>
                <w:szCs w:val="24"/>
              </w:rPr>
              <w:drawing>
                <wp:inline distT="0" distB="0" distL="0" distR="0">
                  <wp:extent cx="2489200" cy="1927225"/>
                  <wp:effectExtent l="19050" t="0" r="6154" b="0"/>
                  <wp:docPr id="189" name="图片 3" descr="C:\Users\user\Desktop\O1CN01A2JCtx1KrQZLTwhJ4_!!245608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3" descr="C:\Users\user\Desktop\O1CN01A2JCtx1KrQZLTwhJ4_!!2456081217.jpg"/>
                          <pic:cNvPicPr>
                            <a:picLocks noChangeAspect="1" noChangeArrowheads="1"/>
                          </pic:cNvPicPr>
                        </pic:nvPicPr>
                        <pic:blipFill>
                          <a:blip r:embed="rId113" cstate="email"/>
                          <a:srcRect/>
                          <a:stretch>
                            <a:fillRect/>
                          </a:stretch>
                        </pic:blipFill>
                        <pic:spPr>
                          <a:xfrm>
                            <a:off x="0" y="0"/>
                            <a:ext cx="2489396" cy="1927274"/>
                          </a:xfrm>
                          <a:prstGeom prst="rect">
                            <a:avLst/>
                          </a:prstGeom>
                          <a:noFill/>
                          <a:ln w="9525">
                            <a:noFill/>
                            <a:miter lim="800000"/>
                            <a:headEnd/>
                            <a:tailEnd/>
                          </a:ln>
                        </pic:spPr>
                      </pic:pic>
                    </a:graphicData>
                  </a:graphic>
                </wp:inline>
              </w:drawing>
            </w:r>
          </w:p>
        </w:tc>
      </w:tr>
      <w:tr w14:paraId="6506D328">
        <w:tblPrEx>
          <w:tblCellMar>
            <w:top w:w="0" w:type="dxa"/>
            <w:left w:w="108" w:type="dxa"/>
            <w:bottom w:w="0" w:type="dxa"/>
            <w:right w:w="108" w:type="dxa"/>
          </w:tblCellMar>
        </w:tblPrEx>
        <w:trPr>
          <w:trHeight w:val="300" w:hRule="atLeast"/>
          <w:jc w:val="center"/>
        </w:trPr>
        <w:tc>
          <w:tcPr>
            <w:tcW w:w="784" w:type="dxa"/>
            <w:vAlign w:val="center"/>
          </w:tcPr>
          <w:p w14:paraId="261A39AD">
            <w:pPr>
              <w:jc w:val="center"/>
              <w:rPr>
                <w:rFonts w:ascii="仿宋_GB2312" w:hAnsi="黑体" w:eastAsia="仿宋_GB2312"/>
                <w:color w:val="auto"/>
                <w:sz w:val="24"/>
                <w:szCs w:val="24"/>
              </w:rPr>
            </w:pPr>
            <w:r>
              <w:rPr>
                <w:rFonts w:hint="eastAsia" w:ascii="仿宋_GB2312" w:hAnsi="黑体" w:eastAsia="仿宋_GB2312"/>
                <w:color w:val="auto"/>
                <w:sz w:val="24"/>
                <w:szCs w:val="24"/>
              </w:rPr>
              <w:t>3</w:t>
            </w:r>
          </w:p>
        </w:tc>
        <w:tc>
          <w:tcPr>
            <w:tcW w:w="2551" w:type="dxa"/>
            <w:gridSpan w:val="2"/>
            <w:vAlign w:val="center"/>
          </w:tcPr>
          <w:p w14:paraId="572363A2">
            <w:pPr>
              <w:jc w:val="center"/>
              <w:rPr>
                <w:rFonts w:ascii="仿宋_GB2312" w:hAnsi="黑体" w:eastAsia="仿宋_GB2312"/>
                <w:color w:val="auto"/>
                <w:sz w:val="24"/>
                <w:szCs w:val="24"/>
              </w:rPr>
            </w:pPr>
            <w:r>
              <w:rPr>
                <w:rFonts w:hint="eastAsia" w:ascii="仿宋_GB2312" w:hAnsi="黑体" w:eastAsia="仿宋_GB2312"/>
                <w:color w:val="auto"/>
                <w:sz w:val="24"/>
                <w:szCs w:val="24"/>
              </w:rPr>
              <w:t>毛刷</w:t>
            </w:r>
          </w:p>
        </w:tc>
        <w:tc>
          <w:tcPr>
            <w:tcW w:w="6170" w:type="dxa"/>
            <w:vAlign w:val="center"/>
          </w:tcPr>
          <w:p w14:paraId="03B22A20">
            <w:pPr>
              <w:jc w:val="center"/>
              <w:rPr>
                <w:rFonts w:ascii="仿宋_GB2312" w:hAnsi="黑体" w:eastAsia="仿宋_GB2312"/>
                <w:color w:val="auto"/>
                <w:sz w:val="24"/>
                <w:szCs w:val="24"/>
              </w:rPr>
            </w:pPr>
            <w:r>
              <w:rPr>
                <w:rFonts w:hint="eastAsia" w:ascii="仿宋_GB2312" w:hAnsi="黑体" w:eastAsia="仿宋_GB2312"/>
                <w:color w:val="auto"/>
                <w:sz w:val="24"/>
                <w:szCs w:val="24"/>
              </w:rPr>
              <w:drawing>
                <wp:inline distT="0" distB="0" distL="0" distR="0">
                  <wp:extent cx="534670" cy="1527175"/>
                  <wp:effectExtent l="19050" t="0" r="0" b="0"/>
                  <wp:docPr id="4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4"/>
                          <pic:cNvPicPr>
                            <a:picLocks noChangeAspect="1" noChangeArrowheads="1"/>
                          </pic:cNvPicPr>
                        </pic:nvPicPr>
                        <pic:blipFill>
                          <a:blip r:embed="rId133" cstate="print"/>
                          <a:srcRect/>
                          <a:stretch>
                            <a:fillRect/>
                          </a:stretch>
                        </pic:blipFill>
                        <pic:spPr>
                          <a:xfrm>
                            <a:off x="0" y="0"/>
                            <a:ext cx="534670" cy="1527175"/>
                          </a:xfrm>
                          <a:prstGeom prst="rect">
                            <a:avLst/>
                          </a:prstGeom>
                          <a:noFill/>
                          <a:ln w="9525">
                            <a:noFill/>
                            <a:miter lim="800000"/>
                            <a:headEnd/>
                            <a:tailEnd/>
                          </a:ln>
                        </pic:spPr>
                      </pic:pic>
                    </a:graphicData>
                  </a:graphic>
                </wp:inline>
              </w:drawing>
            </w:r>
          </w:p>
        </w:tc>
      </w:tr>
      <w:tr w14:paraId="30342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84" w:type="dxa"/>
            <w:vAlign w:val="center"/>
          </w:tcPr>
          <w:p w14:paraId="51DF94F3">
            <w:pPr>
              <w:jc w:val="center"/>
              <w:rPr>
                <w:rFonts w:ascii="仿宋_GB2312" w:hAnsi="黑体" w:eastAsia="仿宋_GB2312"/>
                <w:color w:val="auto"/>
                <w:sz w:val="24"/>
                <w:szCs w:val="24"/>
              </w:rPr>
            </w:pPr>
            <w:r>
              <w:rPr>
                <w:rFonts w:hint="eastAsia" w:ascii="仿宋_GB2312" w:hAnsi="黑体" w:eastAsia="仿宋_GB2312"/>
                <w:color w:val="auto"/>
                <w:sz w:val="24"/>
                <w:szCs w:val="24"/>
              </w:rPr>
              <w:t>4</w:t>
            </w:r>
          </w:p>
        </w:tc>
        <w:tc>
          <w:tcPr>
            <w:tcW w:w="2551" w:type="dxa"/>
            <w:gridSpan w:val="2"/>
            <w:vAlign w:val="center"/>
          </w:tcPr>
          <w:p w14:paraId="09620BF1">
            <w:pPr>
              <w:jc w:val="center"/>
              <w:rPr>
                <w:rFonts w:ascii="仿宋_GB2312" w:hAnsi="黑体" w:eastAsia="仿宋_GB2312"/>
                <w:color w:val="auto"/>
                <w:sz w:val="24"/>
                <w:szCs w:val="24"/>
              </w:rPr>
            </w:pPr>
            <w:r>
              <w:rPr>
                <w:rFonts w:hint="eastAsia" w:ascii="仿宋_GB2312" w:hAnsi="黑体" w:eastAsia="仿宋_GB2312"/>
                <w:color w:val="auto"/>
                <w:sz w:val="24"/>
                <w:szCs w:val="24"/>
              </w:rPr>
              <w:t>板刷</w:t>
            </w:r>
          </w:p>
        </w:tc>
        <w:tc>
          <w:tcPr>
            <w:tcW w:w="6170" w:type="dxa"/>
            <w:vAlign w:val="center"/>
          </w:tcPr>
          <w:p w14:paraId="1170D1FA">
            <w:pPr>
              <w:jc w:val="center"/>
              <w:rPr>
                <w:rFonts w:ascii="仿宋_GB2312" w:hAnsi="黑体" w:eastAsia="仿宋_GB2312"/>
                <w:color w:val="auto"/>
                <w:sz w:val="24"/>
                <w:szCs w:val="24"/>
              </w:rPr>
            </w:pPr>
            <w:r>
              <w:rPr>
                <w:rFonts w:hint="eastAsia" w:ascii="仿宋_GB2312" w:hAnsi="黑体" w:eastAsia="仿宋_GB2312"/>
                <w:color w:val="auto"/>
                <w:sz w:val="24"/>
                <w:szCs w:val="24"/>
              </w:rPr>
              <w:drawing>
                <wp:inline distT="0" distB="0" distL="0" distR="0">
                  <wp:extent cx="1708150" cy="871220"/>
                  <wp:effectExtent l="19050" t="0" r="6350" b="0"/>
                  <wp:docPr id="4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5"/>
                          <pic:cNvPicPr>
                            <a:picLocks noChangeAspect="1" noChangeArrowheads="1"/>
                          </pic:cNvPicPr>
                        </pic:nvPicPr>
                        <pic:blipFill>
                          <a:blip r:embed="rId134" cstate="print"/>
                          <a:srcRect/>
                          <a:stretch>
                            <a:fillRect/>
                          </a:stretch>
                        </pic:blipFill>
                        <pic:spPr>
                          <a:xfrm>
                            <a:off x="0" y="0"/>
                            <a:ext cx="1708150" cy="871220"/>
                          </a:xfrm>
                          <a:prstGeom prst="rect">
                            <a:avLst/>
                          </a:prstGeom>
                          <a:noFill/>
                          <a:ln w="9525">
                            <a:noFill/>
                            <a:miter lim="800000"/>
                            <a:headEnd/>
                            <a:tailEnd/>
                          </a:ln>
                        </pic:spPr>
                      </pic:pic>
                    </a:graphicData>
                  </a:graphic>
                </wp:inline>
              </w:drawing>
            </w:r>
          </w:p>
        </w:tc>
      </w:tr>
      <w:tr w14:paraId="61B67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84" w:type="dxa"/>
            <w:vAlign w:val="center"/>
          </w:tcPr>
          <w:p w14:paraId="5C5CCE87">
            <w:pPr>
              <w:jc w:val="center"/>
              <w:rPr>
                <w:rFonts w:ascii="仿宋_GB2312" w:hAnsi="黑体" w:eastAsia="仿宋_GB2312"/>
                <w:color w:val="auto"/>
                <w:sz w:val="24"/>
                <w:szCs w:val="24"/>
              </w:rPr>
            </w:pPr>
            <w:r>
              <w:rPr>
                <w:rFonts w:hint="eastAsia" w:ascii="仿宋_GB2312" w:hAnsi="黑体" w:eastAsia="仿宋_GB2312"/>
                <w:color w:val="auto"/>
                <w:sz w:val="24"/>
                <w:szCs w:val="24"/>
              </w:rPr>
              <w:t>5</w:t>
            </w:r>
          </w:p>
        </w:tc>
        <w:tc>
          <w:tcPr>
            <w:tcW w:w="2551" w:type="dxa"/>
            <w:gridSpan w:val="2"/>
            <w:vAlign w:val="center"/>
          </w:tcPr>
          <w:p w14:paraId="6F6BE902">
            <w:pPr>
              <w:jc w:val="center"/>
              <w:rPr>
                <w:rFonts w:ascii="仿宋_GB2312" w:hAnsi="黑体" w:eastAsia="仿宋_GB2312"/>
                <w:color w:val="auto"/>
                <w:sz w:val="24"/>
                <w:szCs w:val="24"/>
              </w:rPr>
            </w:pPr>
            <w:r>
              <w:rPr>
                <w:rFonts w:hint="eastAsia" w:ascii="仿宋_GB2312" w:hAnsi="黑体" w:eastAsia="仿宋_GB2312"/>
                <w:color w:val="auto"/>
                <w:sz w:val="24"/>
                <w:szCs w:val="24"/>
              </w:rPr>
              <w:t>玻璃刷</w:t>
            </w:r>
          </w:p>
        </w:tc>
        <w:tc>
          <w:tcPr>
            <w:tcW w:w="6170" w:type="dxa"/>
            <w:vAlign w:val="center"/>
          </w:tcPr>
          <w:p w14:paraId="19D6D502">
            <w:pPr>
              <w:jc w:val="center"/>
              <w:rPr>
                <w:rFonts w:ascii="仿宋_GB2312" w:hAnsi="黑体" w:eastAsia="仿宋_GB2312"/>
                <w:color w:val="auto"/>
                <w:sz w:val="24"/>
                <w:szCs w:val="24"/>
              </w:rPr>
            </w:pPr>
            <w:r>
              <w:rPr>
                <w:rFonts w:hint="eastAsia" w:ascii="仿宋_GB2312" w:hAnsi="黑体" w:eastAsia="仿宋_GB2312"/>
                <w:color w:val="auto"/>
                <w:sz w:val="24"/>
                <w:szCs w:val="24"/>
              </w:rPr>
              <w:drawing>
                <wp:inline distT="0" distB="0" distL="0" distR="0">
                  <wp:extent cx="1147445" cy="681355"/>
                  <wp:effectExtent l="19050" t="0" r="0" b="0"/>
                  <wp:docPr id="4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6"/>
                          <pic:cNvPicPr>
                            <a:picLocks noChangeAspect="1" noChangeArrowheads="1"/>
                          </pic:cNvPicPr>
                        </pic:nvPicPr>
                        <pic:blipFill>
                          <a:blip r:embed="rId135" cstate="print"/>
                          <a:srcRect/>
                          <a:stretch>
                            <a:fillRect/>
                          </a:stretch>
                        </pic:blipFill>
                        <pic:spPr>
                          <a:xfrm>
                            <a:off x="0" y="0"/>
                            <a:ext cx="1147445" cy="681355"/>
                          </a:xfrm>
                          <a:prstGeom prst="rect">
                            <a:avLst/>
                          </a:prstGeom>
                          <a:noFill/>
                          <a:ln w="9525">
                            <a:noFill/>
                            <a:miter lim="800000"/>
                            <a:headEnd/>
                            <a:tailEnd/>
                          </a:ln>
                        </pic:spPr>
                      </pic:pic>
                    </a:graphicData>
                  </a:graphic>
                </wp:inline>
              </w:drawing>
            </w:r>
          </w:p>
        </w:tc>
      </w:tr>
      <w:tr w14:paraId="5D38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 w:hRule="atLeast"/>
          <w:jc w:val="center"/>
        </w:trPr>
        <w:tc>
          <w:tcPr>
            <w:tcW w:w="784" w:type="dxa"/>
            <w:vAlign w:val="center"/>
          </w:tcPr>
          <w:p w14:paraId="309E6CD1">
            <w:pPr>
              <w:jc w:val="center"/>
              <w:rPr>
                <w:rFonts w:ascii="仿宋_GB2312" w:hAnsi="黑体" w:eastAsia="仿宋_GB2312"/>
                <w:color w:val="auto"/>
                <w:sz w:val="24"/>
                <w:szCs w:val="24"/>
              </w:rPr>
            </w:pPr>
            <w:r>
              <w:rPr>
                <w:rFonts w:hint="eastAsia" w:ascii="仿宋_GB2312" w:hAnsi="黑体" w:eastAsia="仿宋_GB2312"/>
                <w:color w:val="auto"/>
                <w:sz w:val="24"/>
                <w:szCs w:val="24"/>
              </w:rPr>
              <w:t>6</w:t>
            </w:r>
          </w:p>
        </w:tc>
        <w:tc>
          <w:tcPr>
            <w:tcW w:w="2551" w:type="dxa"/>
            <w:gridSpan w:val="2"/>
            <w:vAlign w:val="center"/>
          </w:tcPr>
          <w:p w14:paraId="48C160DF">
            <w:pPr>
              <w:jc w:val="center"/>
              <w:rPr>
                <w:rFonts w:ascii="仿宋_GB2312" w:hAnsi="黑体" w:eastAsia="仿宋_GB2312"/>
                <w:color w:val="auto"/>
                <w:sz w:val="24"/>
                <w:szCs w:val="24"/>
              </w:rPr>
            </w:pPr>
            <w:r>
              <w:rPr>
                <w:rFonts w:hint="eastAsia" w:ascii="仿宋_GB2312" w:hAnsi="黑体" w:eastAsia="仿宋_GB2312"/>
                <w:color w:val="auto"/>
                <w:sz w:val="24"/>
                <w:szCs w:val="24"/>
              </w:rPr>
              <w:t>扫帚</w:t>
            </w:r>
          </w:p>
        </w:tc>
        <w:tc>
          <w:tcPr>
            <w:tcW w:w="6170" w:type="dxa"/>
            <w:vAlign w:val="center"/>
          </w:tcPr>
          <w:p w14:paraId="3DAE27C6">
            <w:pPr>
              <w:jc w:val="center"/>
              <w:rPr>
                <w:rFonts w:ascii="仿宋_GB2312" w:hAnsi="黑体" w:eastAsia="仿宋_GB2312"/>
                <w:color w:val="auto"/>
                <w:sz w:val="24"/>
                <w:szCs w:val="24"/>
              </w:rPr>
            </w:pPr>
            <w:r>
              <w:rPr>
                <w:rFonts w:hint="eastAsia" w:ascii="仿宋_GB2312" w:hAnsi="黑体" w:eastAsia="仿宋_GB2312"/>
                <w:color w:val="auto"/>
                <w:sz w:val="24"/>
                <w:szCs w:val="24"/>
              </w:rPr>
              <w:drawing>
                <wp:inline distT="0" distB="0" distL="0" distR="0">
                  <wp:extent cx="681355" cy="1527175"/>
                  <wp:effectExtent l="19050" t="0" r="4445" b="0"/>
                  <wp:docPr id="5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7"/>
                          <pic:cNvPicPr>
                            <a:picLocks noChangeAspect="1" noChangeArrowheads="1"/>
                          </pic:cNvPicPr>
                        </pic:nvPicPr>
                        <pic:blipFill>
                          <a:blip r:embed="rId136" cstate="print"/>
                          <a:srcRect/>
                          <a:stretch>
                            <a:fillRect/>
                          </a:stretch>
                        </pic:blipFill>
                        <pic:spPr>
                          <a:xfrm>
                            <a:off x="0" y="0"/>
                            <a:ext cx="681355" cy="1527175"/>
                          </a:xfrm>
                          <a:prstGeom prst="rect">
                            <a:avLst/>
                          </a:prstGeom>
                          <a:noFill/>
                          <a:ln w="9525">
                            <a:noFill/>
                            <a:miter lim="800000"/>
                            <a:headEnd/>
                            <a:tailEnd/>
                          </a:ln>
                        </pic:spPr>
                      </pic:pic>
                    </a:graphicData>
                  </a:graphic>
                </wp:inline>
              </w:drawing>
            </w:r>
          </w:p>
        </w:tc>
      </w:tr>
      <w:tr w14:paraId="48645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jc w:val="center"/>
        </w:trPr>
        <w:tc>
          <w:tcPr>
            <w:tcW w:w="784" w:type="dxa"/>
            <w:vAlign w:val="center"/>
          </w:tcPr>
          <w:p w14:paraId="62248FC6">
            <w:pPr>
              <w:jc w:val="center"/>
              <w:rPr>
                <w:rFonts w:ascii="仿宋_GB2312" w:hAnsi="黑体" w:eastAsia="仿宋_GB2312"/>
                <w:color w:val="auto"/>
                <w:sz w:val="24"/>
                <w:szCs w:val="24"/>
              </w:rPr>
            </w:pPr>
            <w:r>
              <w:rPr>
                <w:rFonts w:hint="eastAsia" w:ascii="仿宋_GB2312" w:hAnsi="黑体" w:eastAsia="仿宋_GB2312"/>
                <w:color w:val="auto"/>
                <w:sz w:val="24"/>
                <w:szCs w:val="24"/>
              </w:rPr>
              <w:t>7</w:t>
            </w:r>
          </w:p>
        </w:tc>
        <w:tc>
          <w:tcPr>
            <w:tcW w:w="2551" w:type="dxa"/>
            <w:gridSpan w:val="2"/>
            <w:vAlign w:val="center"/>
          </w:tcPr>
          <w:p w14:paraId="2FAC7BC4">
            <w:pPr>
              <w:jc w:val="center"/>
              <w:rPr>
                <w:rFonts w:ascii="仿宋_GB2312" w:hAnsi="黑体" w:eastAsia="仿宋_GB2312"/>
                <w:color w:val="auto"/>
                <w:sz w:val="24"/>
                <w:szCs w:val="24"/>
              </w:rPr>
            </w:pPr>
            <w:r>
              <w:rPr>
                <w:rFonts w:hint="eastAsia" w:ascii="仿宋_GB2312" w:hAnsi="黑体" w:eastAsia="仿宋_GB2312"/>
                <w:color w:val="auto"/>
                <w:sz w:val="24"/>
                <w:szCs w:val="24"/>
              </w:rPr>
              <w:t>簸箕</w:t>
            </w:r>
          </w:p>
        </w:tc>
        <w:tc>
          <w:tcPr>
            <w:tcW w:w="6170" w:type="dxa"/>
            <w:vAlign w:val="center"/>
          </w:tcPr>
          <w:p w14:paraId="0714EA12">
            <w:pPr>
              <w:jc w:val="center"/>
              <w:rPr>
                <w:rFonts w:ascii="仿宋_GB2312" w:hAnsi="黑体" w:eastAsia="仿宋_GB2312"/>
                <w:color w:val="auto"/>
                <w:sz w:val="24"/>
                <w:szCs w:val="24"/>
              </w:rPr>
            </w:pPr>
            <w:r>
              <w:rPr>
                <w:rFonts w:hint="eastAsia" w:ascii="仿宋_GB2312" w:hAnsi="黑体" w:eastAsia="仿宋_GB2312"/>
                <w:color w:val="auto"/>
                <w:sz w:val="24"/>
                <w:szCs w:val="24"/>
              </w:rPr>
              <w:drawing>
                <wp:inline distT="0" distB="0" distL="0" distR="0">
                  <wp:extent cx="612775" cy="1527175"/>
                  <wp:effectExtent l="19050" t="0" r="0" b="0"/>
                  <wp:docPr id="5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8"/>
                          <pic:cNvPicPr>
                            <a:picLocks noChangeAspect="1" noChangeArrowheads="1"/>
                          </pic:cNvPicPr>
                        </pic:nvPicPr>
                        <pic:blipFill>
                          <a:blip r:embed="rId137" cstate="print"/>
                          <a:srcRect/>
                          <a:stretch>
                            <a:fillRect/>
                          </a:stretch>
                        </pic:blipFill>
                        <pic:spPr>
                          <a:xfrm>
                            <a:off x="0" y="0"/>
                            <a:ext cx="612775" cy="1527175"/>
                          </a:xfrm>
                          <a:prstGeom prst="rect">
                            <a:avLst/>
                          </a:prstGeom>
                          <a:noFill/>
                          <a:ln w="9525">
                            <a:noFill/>
                            <a:miter lim="800000"/>
                            <a:headEnd/>
                            <a:tailEnd/>
                          </a:ln>
                        </pic:spPr>
                      </pic:pic>
                    </a:graphicData>
                  </a:graphic>
                </wp:inline>
              </w:drawing>
            </w:r>
          </w:p>
        </w:tc>
      </w:tr>
      <w:tr w14:paraId="6B61E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 w:hRule="atLeast"/>
          <w:jc w:val="center"/>
        </w:trPr>
        <w:tc>
          <w:tcPr>
            <w:tcW w:w="784" w:type="dxa"/>
            <w:vAlign w:val="center"/>
          </w:tcPr>
          <w:p w14:paraId="4D31078F">
            <w:pPr>
              <w:jc w:val="center"/>
              <w:rPr>
                <w:rFonts w:ascii="仿宋_GB2312" w:hAnsi="黑体" w:eastAsia="仿宋_GB2312"/>
                <w:color w:val="auto"/>
                <w:sz w:val="24"/>
                <w:szCs w:val="24"/>
              </w:rPr>
            </w:pPr>
            <w:r>
              <w:rPr>
                <w:rFonts w:hint="eastAsia" w:ascii="仿宋_GB2312" w:hAnsi="黑体" w:eastAsia="仿宋_GB2312"/>
                <w:color w:val="auto"/>
                <w:sz w:val="24"/>
                <w:szCs w:val="24"/>
              </w:rPr>
              <w:t>8</w:t>
            </w:r>
          </w:p>
        </w:tc>
        <w:tc>
          <w:tcPr>
            <w:tcW w:w="2551" w:type="dxa"/>
            <w:gridSpan w:val="2"/>
            <w:vAlign w:val="center"/>
          </w:tcPr>
          <w:p w14:paraId="6CFBD14A">
            <w:pPr>
              <w:jc w:val="center"/>
              <w:rPr>
                <w:rFonts w:ascii="仿宋_GB2312" w:hAnsi="黑体" w:eastAsia="仿宋_GB2312"/>
                <w:color w:val="auto"/>
                <w:sz w:val="24"/>
                <w:szCs w:val="24"/>
              </w:rPr>
            </w:pPr>
            <w:r>
              <w:rPr>
                <w:rFonts w:hint="eastAsia" w:ascii="仿宋_GB2312" w:hAnsi="宋体" w:eastAsia="仿宋_GB2312" w:cs="宋体"/>
                <w:color w:val="auto"/>
                <w:kern w:val="0"/>
                <w:sz w:val="24"/>
                <w:szCs w:val="24"/>
              </w:rPr>
              <w:t>取物夹</w:t>
            </w:r>
          </w:p>
        </w:tc>
        <w:tc>
          <w:tcPr>
            <w:tcW w:w="6170" w:type="dxa"/>
            <w:vAlign w:val="center"/>
          </w:tcPr>
          <w:p w14:paraId="1398E3A5">
            <w:pPr>
              <w:jc w:val="center"/>
              <w:rPr>
                <w:rFonts w:ascii="仿宋_GB2312" w:hAnsi="黑体" w:eastAsia="仿宋_GB2312"/>
                <w:color w:val="auto"/>
                <w:sz w:val="24"/>
                <w:szCs w:val="24"/>
              </w:rPr>
            </w:pPr>
            <w:r>
              <w:rPr>
                <w:rFonts w:hint="eastAsia" w:ascii="仿宋_GB2312" w:hAnsi="黑体" w:eastAsia="仿宋_GB2312"/>
                <w:color w:val="auto"/>
                <w:sz w:val="24"/>
                <w:szCs w:val="24"/>
              </w:rPr>
              <w:drawing>
                <wp:inline distT="0" distB="0" distL="0" distR="0">
                  <wp:extent cx="1337945" cy="1068070"/>
                  <wp:effectExtent l="19050" t="0" r="0" b="0"/>
                  <wp:docPr id="116" name="图片 1" descr="C:\Users\user\Desktop\T2RwY0XABXXXXXXXXX_!!699634752_jpg_430x430q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 descr="C:\Users\user\Desktop\T2RwY0XABXXXXXXXXX_!!699634752_jpg_430x430q90.jpg"/>
                          <pic:cNvPicPr>
                            <a:picLocks noChangeAspect="1" noChangeArrowheads="1"/>
                          </pic:cNvPicPr>
                        </pic:nvPicPr>
                        <pic:blipFill>
                          <a:blip r:embed="rId138" cstate="email"/>
                          <a:srcRect/>
                          <a:stretch>
                            <a:fillRect/>
                          </a:stretch>
                        </pic:blipFill>
                        <pic:spPr>
                          <a:xfrm>
                            <a:off x="0" y="0"/>
                            <a:ext cx="1337583" cy="1067939"/>
                          </a:xfrm>
                          <a:prstGeom prst="rect">
                            <a:avLst/>
                          </a:prstGeom>
                          <a:noFill/>
                          <a:ln w="9525">
                            <a:noFill/>
                            <a:miter lim="800000"/>
                            <a:headEnd/>
                            <a:tailEnd/>
                          </a:ln>
                        </pic:spPr>
                      </pic:pic>
                    </a:graphicData>
                  </a:graphic>
                </wp:inline>
              </w:drawing>
            </w:r>
          </w:p>
        </w:tc>
      </w:tr>
      <w:tr w14:paraId="32D03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jc w:val="center"/>
        </w:trPr>
        <w:tc>
          <w:tcPr>
            <w:tcW w:w="784" w:type="dxa"/>
            <w:vAlign w:val="center"/>
          </w:tcPr>
          <w:p w14:paraId="2653A53C">
            <w:pPr>
              <w:jc w:val="center"/>
              <w:rPr>
                <w:rFonts w:ascii="仿宋_GB2312" w:hAnsi="黑体" w:eastAsia="仿宋_GB2312"/>
                <w:color w:val="auto"/>
                <w:sz w:val="24"/>
                <w:szCs w:val="24"/>
              </w:rPr>
            </w:pPr>
            <w:r>
              <w:rPr>
                <w:rFonts w:hint="eastAsia" w:ascii="仿宋_GB2312" w:hAnsi="黑体" w:eastAsia="仿宋_GB2312"/>
                <w:color w:val="auto"/>
                <w:sz w:val="24"/>
                <w:szCs w:val="24"/>
              </w:rPr>
              <w:t>9</w:t>
            </w:r>
          </w:p>
        </w:tc>
        <w:tc>
          <w:tcPr>
            <w:tcW w:w="2551" w:type="dxa"/>
            <w:gridSpan w:val="2"/>
            <w:vAlign w:val="center"/>
          </w:tcPr>
          <w:p w14:paraId="71F6AC29">
            <w:pPr>
              <w:jc w:val="center"/>
              <w:rPr>
                <w:rFonts w:ascii="仿宋_GB2312" w:hAnsi="黑体" w:eastAsia="仿宋_GB2312"/>
                <w:color w:val="auto"/>
                <w:sz w:val="24"/>
                <w:szCs w:val="24"/>
              </w:rPr>
            </w:pPr>
            <w:r>
              <w:rPr>
                <w:rFonts w:hint="eastAsia" w:ascii="仿宋_GB2312" w:hAnsi="黑体" w:eastAsia="仿宋_GB2312"/>
                <w:color w:val="auto"/>
                <w:sz w:val="24"/>
                <w:szCs w:val="24"/>
              </w:rPr>
              <w:t>地面拖把</w:t>
            </w:r>
          </w:p>
        </w:tc>
        <w:tc>
          <w:tcPr>
            <w:tcW w:w="6170" w:type="dxa"/>
            <w:vAlign w:val="center"/>
          </w:tcPr>
          <w:p w14:paraId="1F379808">
            <w:pPr>
              <w:jc w:val="center"/>
              <w:rPr>
                <w:rFonts w:ascii="仿宋_GB2312" w:hAnsi="黑体" w:eastAsia="仿宋_GB2312"/>
                <w:color w:val="auto"/>
                <w:sz w:val="24"/>
                <w:szCs w:val="24"/>
              </w:rPr>
            </w:pPr>
            <w:r>
              <w:rPr>
                <w:rFonts w:hint="eastAsia" w:ascii="仿宋_GB2312" w:hAnsi="黑体" w:eastAsia="仿宋_GB2312"/>
                <w:color w:val="auto"/>
                <w:sz w:val="24"/>
                <w:szCs w:val="24"/>
              </w:rPr>
              <w:drawing>
                <wp:inline distT="0" distB="0" distL="0" distR="0">
                  <wp:extent cx="793750" cy="1527175"/>
                  <wp:effectExtent l="19050" t="0" r="6350" b="0"/>
                  <wp:docPr id="5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0"/>
                          <pic:cNvPicPr>
                            <a:picLocks noChangeAspect="1" noChangeArrowheads="1"/>
                          </pic:cNvPicPr>
                        </pic:nvPicPr>
                        <pic:blipFill>
                          <a:blip r:embed="rId139" cstate="print"/>
                          <a:srcRect/>
                          <a:stretch>
                            <a:fillRect/>
                          </a:stretch>
                        </pic:blipFill>
                        <pic:spPr>
                          <a:xfrm>
                            <a:off x="0" y="0"/>
                            <a:ext cx="793750" cy="1527175"/>
                          </a:xfrm>
                          <a:prstGeom prst="rect">
                            <a:avLst/>
                          </a:prstGeom>
                          <a:noFill/>
                          <a:ln w="9525">
                            <a:noFill/>
                            <a:miter lim="800000"/>
                            <a:headEnd/>
                            <a:tailEnd/>
                          </a:ln>
                        </pic:spPr>
                      </pic:pic>
                    </a:graphicData>
                  </a:graphic>
                </wp:inline>
              </w:drawing>
            </w:r>
          </w:p>
        </w:tc>
      </w:tr>
      <w:tr w14:paraId="4B176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79D63178">
            <w:pPr>
              <w:jc w:val="center"/>
              <w:rPr>
                <w:rFonts w:ascii="仿宋_GB2312" w:hAnsi="黑体" w:eastAsia="仿宋_GB2312"/>
                <w:color w:val="auto"/>
                <w:sz w:val="24"/>
                <w:szCs w:val="24"/>
              </w:rPr>
            </w:pPr>
            <w:r>
              <w:rPr>
                <w:rFonts w:hint="eastAsia" w:ascii="仿宋_GB2312" w:hAnsi="黑体" w:eastAsia="仿宋_GB2312"/>
                <w:color w:val="auto"/>
                <w:sz w:val="24"/>
                <w:szCs w:val="24"/>
              </w:rPr>
              <w:t>10</w:t>
            </w:r>
          </w:p>
        </w:tc>
        <w:tc>
          <w:tcPr>
            <w:tcW w:w="2551" w:type="dxa"/>
            <w:gridSpan w:val="2"/>
            <w:vAlign w:val="center"/>
          </w:tcPr>
          <w:p w14:paraId="2934D456">
            <w:pPr>
              <w:jc w:val="center"/>
              <w:rPr>
                <w:rFonts w:ascii="仿宋_GB2312" w:hAnsi="黑体" w:eastAsia="仿宋_GB2312"/>
                <w:color w:val="auto"/>
                <w:sz w:val="24"/>
                <w:szCs w:val="24"/>
              </w:rPr>
            </w:pPr>
            <w:r>
              <w:rPr>
                <w:rFonts w:hint="eastAsia" w:ascii="仿宋_GB2312" w:hAnsi="黑体" w:eastAsia="仿宋_GB2312"/>
                <w:color w:val="auto"/>
                <w:sz w:val="24"/>
                <w:szCs w:val="24"/>
              </w:rPr>
              <w:t>墙面拖把</w:t>
            </w:r>
          </w:p>
        </w:tc>
        <w:tc>
          <w:tcPr>
            <w:tcW w:w="6170" w:type="dxa"/>
            <w:vAlign w:val="center"/>
          </w:tcPr>
          <w:p w14:paraId="6AC2B7F0">
            <w:pPr>
              <w:jc w:val="center"/>
              <w:rPr>
                <w:rFonts w:ascii="仿宋_GB2312" w:hAnsi="黑体" w:eastAsia="仿宋_GB2312"/>
                <w:color w:val="auto"/>
                <w:sz w:val="24"/>
                <w:szCs w:val="24"/>
              </w:rPr>
            </w:pPr>
            <w:r>
              <w:rPr>
                <w:rFonts w:hint="eastAsia" w:ascii="仿宋_GB2312" w:hAnsi="黑体" w:eastAsia="仿宋_GB2312"/>
                <w:color w:val="auto"/>
                <w:sz w:val="24"/>
                <w:szCs w:val="24"/>
              </w:rPr>
              <w:drawing>
                <wp:inline distT="0" distB="0" distL="0" distR="0">
                  <wp:extent cx="621030" cy="1561465"/>
                  <wp:effectExtent l="19050" t="0" r="7620" b="0"/>
                  <wp:docPr id="5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1"/>
                          <pic:cNvPicPr>
                            <a:picLocks noChangeAspect="1" noChangeArrowheads="1"/>
                          </pic:cNvPicPr>
                        </pic:nvPicPr>
                        <pic:blipFill>
                          <a:blip r:embed="rId140" cstate="print"/>
                          <a:srcRect/>
                          <a:stretch>
                            <a:fillRect/>
                          </a:stretch>
                        </pic:blipFill>
                        <pic:spPr>
                          <a:xfrm>
                            <a:off x="0" y="0"/>
                            <a:ext cx="621030" cy="1561465"/>
                          </a:xfrm>
                          <a:prstGeom prst="rect">
                            <a:avLst/>
                          </a:prstGeom>
                          <a:noFill/>
                          <a:ln w="9525">
                            <a:noFill/>
                            <a:miter lim="800000"/>
                            <a:headEnd/>
                            <a:tailEnd/>
                          </a:ln>
                        </pic:spPr>
                      </pic:pic>
                    </a:graphicData>
                  </a:graphic>
                </wp:inline>
              </w:drawing>
            </w:r>
          </w:p>
        </w:tc>
      </w:tr>
      <w:tr w14:paraId="49FE3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5B6730B3">
            <w:pPr>
              <w:jc w:val="center"/>
              <w:rPr>
                <w:rFonts w:ascii="仿宋_GB2312" w:hAnsi="黑体" w:eastAsia="仿宋_GB2312"/>
                <w:color w:val="auto"/>
                <w:sz w:val="24"/>
                <w:szCs w:val="24"/>
              </w:rPr>
            </w:pPr>
            <w:r>
              <w:rPr>
                <w:rFonts w:hint="eastAsia" w:ascii="仿宋_GB2312" w:hAnsi="黑体" w:eastAsia="仿宋_GB2312"/>
                <w:color w:val="auto"/>
                <w:sz w:val="24"/>
                <w:szCs w:val="24"/>
              </w:rPr>
              <w:t>11</w:t>
            </w:r>
          </w:p>
        </w:tc>
        <w:tc>
          <w:tcPr>
            <w:tcW w:w="2551" w:type="dxa"/>
            <w:gridSpan w:val="2"/>
            <w:vAlign w:val="center"/>
          </w:tcPr>
          <w:p w14:paraId="20C43046">
            <w:pPr>
              <w:jc w:val="center"/>
              <w:rPr>
                <w:rFonts w:ascii="仿宋_GB2312" w:hAnsi="黑体" w:eastAsia="仿宋_GB2312"/>
                <w:color w:val="auto"/>
                <w:sz w:val="24"/>
                <w:szCs w:val="24"/>
              </w:rPr>
            </w:pPr>
            <w:r>
              <w:rPr>
                <w:rFonts w:hint="eastAsia" w:ascii="仿宋_GB2312" w:hAnsi="黑体" w:eastAsia="仿宋_GB2312"/>
                <w:color w:val="auto"/>
                <w:sz w:val="24"/>
                <w:szCs w:val="24"/>
              </w:rPr>
              <w:t>水桶</w:t>
            </w:r>
          </w:p>
        </w:tc>
        <w:tc>
          <w:tcPr>
            <w:tcW w:w="6170" w:type="dxa"/>
            <w:vAlign w:val="center"/>
          </w:tcPr>
          <w:p w14:paraId="217CC0D4">
            <w:pPr>
              <w:jc w:val="center"/>
              <w:rPr>
                <w:rFonts w:ascii="仿宋_GB2312" w:hAnsi="黑体" w:eastAsia="仿宋_GB2312"/>
                <w:color w:val="auto"/>
                <w:sz w:val="24"/>
                <w:szCs w:val="24"/>
              </w:rPr>
            </w:pPr>
            <w:r>
              <w:rPr>
                <w:rFonts w:hint="eastAsia" w:ascii="仿宋_GB2312" w:hAnsi="黑体" w:eastAsia="仿宋_GB2312"/>
                <w:color w:val="auto"/>
                <w:sz w:val="24"/>
                <w:szCs w:val="24"/>
              </w:rPr>
              <w:drawing>
                <wp:inline distT="0" distB="0" distL="0" distR="0">
                  <wp:extent cx="1328420" cy="1527175"/>
                  <wp:effectExtent l="19050" t="0" r="5080" b="0"/>
                  <wp:docPr id="5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2"/>
                          <pic:cNvPicPr>
                            <a:picLocks noChangeAspect="1" noChangeArrowheads="1"/>
                          </pic:cNvPicPr>
                        </pic:nvPicPr>
                        <pic:blipFill>
                          <a:blip r:embed="rId141" cstate="print"/>
                          <a:srcRect/>
                          <a:stretch>
                            <a:fillRect/>
                          </a:stretch>
                        </pic:blipFill>
                        <pic:spPr>
                          <a:xfrm>
                            <a:off x="0" y="0"/>
                            <a:ext cx="1328420" cy="1527175"/>
                          </a:xfrm>
                          <a:prstGeom prst="rect">
                            <a:avLst/>
                          </a:prstGeom>
                          <a:noFill/>
                          <a:ln w="9525">
                            <a:noFill/>
                            <a:miter lim="800000"/>
                            <a:headEnd/>
                            <a:tailEnd/>
                          </a:ln>
                        </pic:spPr>
                      </pic:pic>
                    </a:graphicData>
                  </a:graphic>
                </wp:inline>
              </w:drawing>
            </w:r>
          </w:p>
        </w:tc>
      </w:tr>
      <w:tr w14:paraId="23C2A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39BE6074">
            <w:pPr>
              <w:jc w:val="center"/>
              <w:rPr>
                <w:rFonts w:ascii="仿宋_GB2312" w:hAnsi="黑体" w:eastAsia="仿宋_GB2312"/>
                <w:color w:val="auto"/>
                <w:sz w:val="24"/>
                <w:szCs w:val="24"/>
              </w:rPr>
            </w:pPr>
            <w:r>
              <w:rPr>
                <w:rFonts w:hint="eastAsia" w:ascii="仿宋_GB2312" w:hAnsi="黑体" w:eastAsia="仿宋_GB2312"/>
                <w:color w:val="auto"/>
                <w:sz w:val="24"/>
                <w:szCs w:val="24"/>
              </w:rPr>
              <w:t>12</w:t>
            </w:r>
          </w:p>
        </w:tc>
        <w:tc>
          <w:tcPr>
            <w:tcW w:w="2551" w:type="dxa"/>
            <w:gridSpan w:val="2"/>
            <w:vAlign w:val="center"/>
          </w:tcPr>
          <w:p w14:paraId="57871682">
            <w:pPr>
              <w:jc w:val="center"/>
              <w:rPr>
                <w:rFonts w:ascii="仿宋_GB2312" w:hAnsi="黑体" w:eastAsia="仿宋_GB2312"/>
                <w:color w:val="auto"/>
                <w:sz w:val="24"/>
                <w:szCs w:val="24"/>
              </w:rPr>
            </w:pPr>
            <w:r>
              <w:rPr>
                <w:rFonts w:hint="eastAsia" w:ascii="仿宋_GB2312" w:hAnsi="黑体" w:eastAsia="仿宋_GB2312"/>
                <w:color w:val="auto"/>
                <w:sz w:val="24"/>
                <w:szCs w:val="24"/>
              </w:rPr>
              <w:t>抹布</w:t>
            </w:r>
          </w:p>
        </w:tc>
        <w:tc>
          <w:tcPr>
            <w:tcW w:w="6170" w:type="dxa"/>
            <w:vAlign w:val="center"/>
          </w:tcPr>
          <w:p w14:paraId="7477674B">
            <w:pPr>
              <w:jc w:val="center"/>
              <w:rPr>
                <w:rFonts w:ascii="仿宋_GB2312" w:hAnsi="黑体" w:eastAsia="仿宋_GB2312"/>
                <w:color w:val="auto"/>
                <w:sz w:val="24"/>
                <w:szCs w:val="24"/>
              </w:rPr>
            </w:pPr>
            <w:r>
              <w:rPr>
                <w:rFonts w:hint="eastAsia" w:ascii="仿宋_GB2312" w:hAnsi="黑体" w:eastAsia="仿宋_GB2312"/>
                <w:color w:val="auto"/>
                <w:sz w:val="24"/>
                <w:szCs w:val="24"/>
              </w:rPr>
              <w:drawing>
                <wp:inline distT="0" distB="0" distL="0" distR="0">
                  <wp:extent cx="1147445" cy="871220"/>
                  <wp:effectExtent l="19050" t="0" r="0" b="0"/>
                  <wp:docPr id="56"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3"/>
                          <pic:cNvPicPr>
                            <a:picLocks noChangeAspect="1" noChangeArrowheads="1"/>
                          </pic:cNvPicPr>
                        </pic:nvPicPr>
                        <pic:blipFill>
                          <a:blip r:embed="rId142" cstate="print"/>
                          <a:srcRect/>
                          <a:stretch>
                            <a:fillRect/>
                          </a:stretch>
                        </pic:blipFill>
                        <pic:spPr>
                          <a:xfrm>
                            <a:off x="0" y="0"/>
                            <a:ext cx="1147445" cy="871220"/>
                          </a:xfrm>
                          <a:prstGeom prst="rect">
                            <a:avLst/>
                          </a:prstGeom>
                          <a:noFill/>
                          <a:ln w="9525">
                            <a:noFill/>
                            <a:miter lim="800000"/>
                            <a:headEnd/>
                            <a:tailEnd/>
                          </a:ln>
                        </pic:spPr>
                      </pic:pic>
                    </a:graphicData>
                  </a:graphic>
                </wp:inline>
              </w:drawing>
            </w:r>
          </w:p>
        </w:tc>
      </w:tr>
      <w:tr w14:paraId="7342A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7CCB00B2">
            <w:pPr>
              <w:jc w:val="center"/>
              <w:rPr>
                <w:rFonts w:ascii="仿宋_GB2312" w:hAnsi="黑体" w:eastAsia="仿宋_GB2312"/>
                <w:color w:val="auto"/>
                <w:sz w:val="24"/>
                <w:szCs w:val="24"/>
              </w:rPr>
            </w:pPr>
            <w:r>
              <w:rPr>
                <w:rFonts w:hint="eastAsia" w:ascii="仿宋_GB2312" w:hAnsi="黑体" w:eastAsia="仿宋_GB2312"/>
                <w:color w:val="auto"/>
                <w:sz w:val="24"/>
                <w:szCs w:val="24"/>
              </w:rPr>
              <w:t>13</w:t>
            </w:r>
          </w:p>
        </w:tc>
        <w:tc>
          <w:tcPr>
            <w:tcW w:w="2551" w:type="dxa"/>
            <w:gridSpan w:val="2"/>
            <w:vAlign w:val="center"/>
          </w:tcPr>
          <w:p w14:paraId="12E6B9AF">
            <w:pPr>
              <w:jc w:val="center"/>
              <w:rPr>
                <w:rFonts w:ascii="仿宋_GB2312" w:hAnsi="黑体" w:eastAsia="仿宋_GB2312"/>
                <w:color w:val="auto"/>
                <w:sz w:val="24"/>
                <w:szCs w:val="24"/>
              </w:rPr>
            </w:pPr>
            <w:r>
              <w:rPr>
                <w:rFonts w:hint="eastAsia" w:ascii="仿宋_GB2312" w:hAnsi="黑体" w:eastAsia="仿宋_GB2312"/>
                <w:color w:val="auto"/>
                <w:sz w:val="24"/>
                <w:szCs w:val="24"/>
              </w:rPr>
              <w:t>鸡毛掸</w:t>
            </w:r>
          </w:p>
        </w:tc>
        <w:tc>
          <w:tcPr>
            <w:tcW w:w="6170" w:type="dxa"/>
            <w:vAlign w:val="center"/>
          </w:tcPr>
          <w:p w14:paraId="386E1C5B">
            <w:pPr>
              <w:jc w:val="center"/>
              <w:rPr>
                <w:rFonts w:ascii="仿宋_GB2312" w:hAnsi="黑体" w:eastAsia="仿宋_GB2312"/>
                <w:color w:val="auto"/>
                <w:sz w:val="24"/>
                <w:szCs w:val="24"/>
              </w:rPr>
            </w:pPr>
            <w:r>
              <w:rPr>
                <w:rFonts w:hint="eastAsia" w:ascii="仿宋_GB2312" w:hAnsi="黑体" w:eastAsia="仿宋_GB2312"/>
                <w:color w:val="auto"/>
                <w:sz w:val="24"/>
                <w:szCs w:val="24"/>
              </w:rPr>
              <w:drawing>
                <wp:inline distT="0" distB="0" distL="0" distR="0">
                  <wp:extent cx="716280" cy="1561465"/>
                  <wp:effectExtent l="19050" t="0" r="7620" b="0"/>
                  <wp:docPr id="5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4"/>
                          <pic:cNvPicPr>
                            <a:picLocks noChangeAspect="1" noChangeArrowheads="1"/>
                          </pic:cNvPicPr>
                        </pic:nvPicPr>
                        <pic:blipFill>
                          <a:blip r:embed="rId143" cstate="print"/>
                          <a:srcRect/>
                          <a:stretch>
                            <a:fillRect/>
                          </a:stretch>
                        </pic:blipFill>
                        <pic:spPr>
                          <a:xfrm>
                            <a:off x="0" y="0"/>
                            <a:ext cx="716280" cy="1561465"/>
                          </a:xfrm>
                          <a:prstGeom prst="rect">
                            <a:avLst/>
                          </a:prstGeom>
                          <a:noFill/>
                          <a:ln w="9525">
                            <a:noFill/>
                            <a:miter lim="800000"/>
                            <a:headEnd/>
                            <a:tailEnd/>
                          </a:ln>
                        </pic:spPr>
                      </pic:pic>
                    </a:graphicData>
                  </a:graphic>
                </wp:inline>
              </w:drawing>
            </w:r>
          </w:p>
        </w:tc>
      </w:tr>
      <w:tr w14:paraId="5E139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5F3C7264">
            <w:pPr>
              <w:jc w:val="center"/>
              <w:rPr>
                <w:rFonts w:ascii="仿宋_GB2312" w:hAnsi="黑体" w:eastAsia="仿宋_GB2312"/>
                <w:color w:val="auto"/>
                <w:sz w:val="24"/>
                <w:szCs w:val="24"/>
              </w:rPr>
            </w:pPr>
            <w:r>
              <w:rPr>
                <w:rFonts w:hint="eastAsia" w:ascii="仿宋_GB2312" w:hAnsi="黑体" w:eastAsia="仿宋_GB2312"/>
                <w:color w:val="auto"/>
                <w:sz w:val="24"/>
                <w:szCs w:val="24"/>
              </w:rPr>
              <w:t>14</w:t>
            </w:r>
          </w:p>
        </w:tc>
        <w:tc>
          <w:tcPr>
            <w:tcW w:w="2551" w:type="dxa"/>
            <w:gridSpan w:val="2"/>
            <w:vAlign w:val="center"/>
          </w:tcPr>
          <w:p w14:paraId="2CFD3E85">
            <w:pPr>
              <w:jc w:val="center"/>
              <w:rPr>
                <w:rFonts w:ascii="仿宋_GB2312" w:hAnsi="黑体" w:eastAsia="仿宋_GB2312"/>
                <w:color w:val="auto"/>
                <w:sz w:val="24"/>
                <w:szCs w:val="24"/>
              </w:rPr>
            </w:pPr>
            <w:r>
              <w:rPr>
                <w:rFonts w:hint="eastAsia" w:ascii="仿宋_GB2312" w:hAnsi="黑体" w:eastAsia="仿宋_GB2312"/>
                <w:color w:val="auto"/>
                <w:sz w:val="24"/>
                <w:szCs w:val="24"/>
              </w:rPr>
              <w:t>杀虫剂</w:t>
            </w:r>
          </w:p>
        </w:tc>
        <w:tc>
          <w:tcPr>
            <w:tcW w:w="6170" w:type="dxa"/>
            <w:vAlign w:val="center"/>
          </w:tcPr>
          <w:p w14:paraId="0A544624">
            <w:pPr>
              <w:jc w:val="center"/>
              <w:rPr>
                <w:rFonts w:ascii="仿宋_GB2312" w:hAnsi="黑体" w:eastAsia="仿宋_GB2312"/>
                <w:color w:val="auto"/>
                <w:sz w:val="24"/>
                <w:szCs w:val="24"/>
              </w:rPr>
            </w:pPr>
            <w:r>
              <w:rPr>
                <w:rFonts w:hint="eastAsia" w:ascii="仿宋_GB2312" w:hAnsi="黑体" w:eastAsia="仿宋_GB2312"/>
                <w:color w:val="auto"/>
                <w:sz w:val="24"/>
                <w:szCs w:val="24"/>
              </w:rPr>
              <w:drawing>
                <wp:inline distT="0" distB="0" distL="0" distR="0">
                  <wp:extent cx="569595" cy="1569720"/>
                  <wp:effectExtent l="19050" t="0" r="1905" b="0"/>
                  <wp:docPr id="5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5"/>
                          <pic:cNvPicPr>
                            <a:picLocks noChangeAspect="1" noChangeArrowheads="1"/>
                          </pic:cNvPicPr>
                        </pic:nvPicPr>
                        <pic:blipFill>
                          <a:blip r:embed="rId144" cstate="print"/>
                          <a:srcRect/>
                          <a:stretch>
                            <a:fillRect/>
                          </a:stretch>
                        </pic:blipFill>
                        <pic:spPr>
                          <a:xfrm>
                            <a:off x="0" y="0"/>
                            <a:ext cx="569595" cy="1569720"/>
                          </a:xfrm>
                          <a:prstGeom prst="rect">
                            <a:avLst/>
                          </a:prstGeom>
                          <a:noFill/>
                          <a:ln w="9525">
                            <a:noFill/>
                            <a:miter lim="800000"/>
                            <a:headEnd/>
                            <a:tailEnd/>
                          </a:ln>
                        </pic:spPr>
                      </pic:pic>
                    </a:graphicData>
                  </a:graphic>
                </wp:inline>
              </w:drawing>
            </w:r>
          </w:p>
        </w:tc>
      </w:tr>
      <w:tr w14:paraId="36AAD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30232FFB">
            <w:pPr>
              <w:jc w:val="center"/>
              <w:rPr>
                <w:rFonts w:ascii="仿宋_GB2312" w:hAnsi="黑体" w:eastAsia="仿宋_GB2312"/>
                <w:color w:val="auto"/>
                <w:sz w:val="24"/>
                <w:szCs w:val="24"/>
              </w:rPr>
            </w:pPr>
            <w:r>
              <w:rPr>
                <w:rFonts w:hint="eastAsia" w:ascii="仿宋_GB2312" w:hAnsi="黑体" w:eastAsia="仿宋_GB2312"/>
                <w:color w:val="auto"/>
                <w:sz w:val="24"/>
                <w:szCs w:val="24"/>
              </w:rPr>
              <w:t>15</w:t>
            </w:r>
          </w:p>
        </w:tc>
        <w:tc>
          <w:tcPr>
            <w:tcW w:w="2551" w:type="dxa"/>
            <w:gridSpan w:val="2"/>
            <w:vAlign w:val="center"/>
          </w:tcPr>
          <w:p w14:paraId="50F47CAF">
            <w:pPr>
              <w:jc w:val="center"/>
              <w:rPr>
                <w:rFonts w:ascii="仿宋_GB2312" w:hAnsi="黑体" w:eastAsia="仿宋_GB2312"/>
                <w:color w:val="auto"/>
                <w:sz w:val="24"/>
                <w:szCs w:val="24"/>
              </w:rPr>
            </w:pPr>
            <w:r>
              <w:rPr>
                <w:rFonts w:hint="eastAsia" w:ascii="仿宋_GB2312" w:hAnsi="黑体" w:eastAsia="仿宋_GB2312"/>
                <w:color w:val="auto"/>
                <w:sz w:val="24"/>
                <w:szCs w:val="24"/>
              </w:rPr>
              <w:t>熏香及熏香盘</w:t>
            </w:r>
          </w:p>
        </w:tc>
        <w:tc>
          <w:tcPr>
            <w:tcW w:w="6170" w:type="dxa"/>
            <w:vAlign w:val="center"/>
          </w:tcPr>
          <w:p w14:paraId="4E6030DF">
            <w:pPr>
              <w:rPr>
                <w:rFonts w:ascii="仿宋_GB2312" w:hAnsi="宋体" w:eastAsia="仿宋_GB2312"/>
                <w:color w:val="auto"/>
                <w:sz w:val="24"/>
                <w:szCs w:val="24"/>
              </w:rPr>
            </w:pPr>
            <w:r>
              <w:rPr>
                <w:rFonts w:hint="eastAsia" w:ascii="仿宋_GB2312" w:hAnsi="黑体" w:eastAsia="仿宋_GB2312"/>
                <w:color w:val="auto"/>
                <w:sz w:val="24"/>
                <w:szCs w:val="24"/>
              </w:rPr>
              <w:drawing>
                <wp:inline distT="0" distB="0" distL="0" distR="0">
                  <wp:extent cx="1664970" cy="1457960"/>
                  <wp:effectExtent l="19050" t="0" r="0" b="0"/>
                  <wp:docPr id="59"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6"/>
                          <pic:cNvPicPr>
                            <a:picLocks noChangeAspect="1" noChangeArrowheads="1"/>
                          </pic:cNvPicPr>
                        </pic:nvPicPr>
                        <pic:blipFill>
                          <a:blip r:embed="rId145" cstate="print"/>
                          <a:srcRect/>
                          <a:stretch>
                            <a:fillRect/>
                          </a:stretch>
                        </pic:blipFill>
                        <pic:spPr>
                          <a:xfrm>
                            <a:off x="0" y="0"/>
                            <a:ext cx="1664970" cy="1457960"/>
                          </a:xfrm>
                          <a:prstGeom prst="rect">
                            <a:avLst/>
                          </a:prstGeom>
                          <a:noFill/>
                          <a:ln w="9525">
                            <a:noFill/>
                            <a:miter lim="800000"/>
                            <a:headEnd/>
                            <a:tailEnd/>
                          </a:ln>
                        </pic:spPr>
                      </pic:pic>
                    </a:graphicData>
                  </a:graphic>
                </wp:inline>
              </w:drawing>
            </w:r>
            <w:r>
              <w:rPr>
                <w:rFonts w:hint="eastAsia" w:ascii="仿宋_GB2312" w:hAnsi="宋体" w:eastAsia="仿宋_GB2312"/>
                <w:color w:val="auto"/>
                <w:sz w:val="24"/>
                <w:szCs w:val="24"/>
              </w:rPr>
              <w:drawing>
                <wp:inline distT="0" distB="0" distL="0" distR="0">
                  <wp:extent cx="1837690" cy="1216025"/>
                  <wp:effectExtent l="19050" t="0" r="0" b="0"/>
                  <wp:docPr id="60" name="图片 57" descr="Q%(%AQXMZGW63@FUX5XXB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7" descr="Q%(%AQXMZGW63@FUX5XXB55"/>
                          <pic:cNvPicPr>
                            <a:picLocks noChangeAspect="1" noChangeArrowheads="1"/>
                          </pic:cNvPicPr>
                        </pic:nvPicPr>
                        <pic:blipFill>
                          <a:blip r:embed="rId146" cstate="print"/>
                          <a:srcRect/>
                          <a:stretch>
                            <a:fillRect/>
                          </a:stretch>
                        </pic:blipFill>
                        <pic:spPr>
                          <a:xfrm>
                            <a:off x="0" y="0"/>
                            <a:ext cx="1837690" cy="1216025"/>
                          </a:xfrm>
                          <a:prstGeom prst="rect">
                            <a:avLst/>
                          </a:prstGeom>
                          <a:noFill/>
                          <a:ln w="9525">
                            <a:noFill/>
                            <a:miter lim="800000"/>
                            <a:headEnd/>
                            <a:tailEnd/>
                          </a:ln>
                        </pic:spPr>
                      </pic:pic>
                    </a:graphicData>
                  </a:graphic>
                </wp:inline>
              </w:drawing>
            </w:r>
          </w:p>
          <w:p w14:paraId="5B3FB90C">
            <w:pPr>
              <w:jc w:val="left"/>
              <w:rPr>
                <w:rFonts w:ascii="仿宋_GB2312" w:hAnsi="黑体" w:eastAsia="仿宋_GB2312"/>
                <w:color w:val="auto"/>
                <w:sz w:val="24"/>
                <w:szCs w:val="24"/>
              </w:rPr>
            </w:pPr>
          </w:p>
        </w:tc>
      </w:tr>
      <w:tr w14:paraId="3CB11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536BA7EA">
            <w:pPr>
              <w:jc w:val="center"/>
              <w:rPr>
                <w:rFonts w:ascii="仿宋_GB2312" w:hAnsi="黑体" w:eastAsia="仿宋_GB2312"/>
                <w:color w:val="auto"/>
                <w:sz w:val="24"/>
                <w:szCs w:val="24"/>
              </w:rPr>
            </w:pPr>
            <w:r>
              <w:rPr>
                <w:rFonts w:hint="eastAsia" w:ascii="仿宋_GB2312" w:hAnsi="黑体" w:eastAsia="仿宋_GB2312"/>
                <w:color w:val="auto"/>
                <w:sz w:val="24"/>
                <w:szCs w:val="24"/>
              </w:rPr>
              <w:t>16</w:t>
            </w:r>
          </w:p>
        </w:tc>
        <w:tc>
          <w:tcPr>
            <w:tcW w:w="2551" w:type="dxa"/>
            <w:gridSpan w:val="2"/>
            <w:vAlign w:val="center"/>
          </w:tcPr>
          <w:p w14:paraId="64159F36">
            <w:pPr>
              <w:jc w:val="center"/>
              <w:rPr>
                <w:rFonts w:ascii="仿宋_GB2312" w:hAnsi="黑体" w:eastAsia="仿宋_GB2312"/>
                <w:color w:val="auto"/>
                <w:sz w:val="24"/>
                <w:szCs w:val="24"/>
              </w:rPr>
            </w:pPr>
            <w:r>
              <w:rPr>
                <w:rFonts w:hint="eastAsia" w:ascii="仿宋_GB2312" w:hAnsi="黑体" w:eastAsia="仿宋_GB2312"/>
                <w:color w:val="auto"/>
                <w:sz w:val="24"/>
                <w:szCs w:val="24"/>
              </w:rPr>
              <w:t>消毒剂及消毒喷壶</w:t>
            </w:r>
          </w:p>
        </w:tc>
        <w:tc>
          <w:tcPr>
            <w:tcW w:w="6170" w:type="dxa"/>
            <w:vAlign w:val="center"/>
          </w:tcPr>
          <w:p w14:paraId="2C89C757">
            <w:pPr>
              <w:jc w:val="center"/>
              <w:rPr>
                <w:rFonts w:ascii="仿宋_GB2312" w:hAnsi="黑体" w:eastAsia="仿宋_GB2312"/>
                <w:color w:val="auto"/>
                <w:sz w:val="24"/>
                <w:szCs w:val="24"/>
              </w:rPr>
            </w:pPr>
            <w:r>
              <w:rPr>
                <w:rFonts w:hint="eastAsia" w:ascii="仿宋_GB2312" w:hAnsi="黑体" w:eastAsia="仿宋_GB2312"/>
                <w:color w:val="auto"/>
                <w:sz w:val="24"/>
                <w:szCs w:val="24"/>
              </w:rPr>
              <w:drawing>
                <wp:inline distT="0" distB="0" distL="0" distR="0">
                  <wp:extent cx="593090" cy="1175385"/>
                  <wp:effectExtent l="19050" t="0" r="0" b="0"/>
                  <wp:docPr id="52" name="图片 1" descr="C:\Users\user\Desktop\O1CN01sPwRey1b0A048brYW_!!2200632403402-0-scmitem6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descr="C:\Users\user\Desktop\O1CN01sPwRey1b0A048brYW_!!2200632403402-0-scmitem6000.jpg"/>
                          <pic:cNvPicPr>
                            <a:picLocks noChangeAspect="1" noChangeArrowheads="1"/>
                          </pic:cNvPicPr>
                        </pic:nvPicPr>
                        <pic:blipFill>
                          <a:blip r:embed="rId147" cstate="email"/>
                          <a:srcRect/>
                          <a:stretch>
                            <a:fillRect/>
                          </a:stretch>
                        </pic:blipFill>
                        <pic:spPr>
                          <a:xfrm>
                            <a:off x="0" y="0"/>
                            <a:ext cx="594717" cy="1177773"/>
                          </a:xfrm>
                          <a:prstGeom prst="rect">
                            <a:avLst/>
                          </a:prstGeom>
                          <a:noFill/>
                          <a:ln w="9525">
                            <a:noFill/>
                            <a:miter lim="800000"/>
                            <a:headEnd/>
                            <a:tailEnd/>
                          </a:ln>
                        </pic:spPr>
                      </pic:pic>
                    </a:graphicData>
                  </a:graphic>
                </wp:inline>
              </w:drawing>
            </w:r>
            <w:r>
              <w:rPr>
                <w:rFonts w:hint="eastAsia" w:ascii="仿宋_GB2312" w:hAnsi="黑体" w:eastAsia="仿宋_GB2312"/>
                <w:color w:val="auto"/>
                <w:sz w:val="24"/>
                <w:szCs w:val="24"/>
              </w:rPr>
              <w:drawing>
                <wp:inline distT="0" distB="0" distL="0" distR="0">
                  <wp:extent cx="957580" cy="1181735"/>
                  <wp:effectExtent l="19050" t="0" r="0" b="0"/>
                  <wp:docPr id="6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8"/>
                          <pic:cNvPicPr>
                            <a:picLocks noChangeAspect="1" noChangeArrowheads="1"/>
                          </pic:cNvPicPr>
                        </pic:nvPicPr>
                        <pic:blipFill>
                          <a:blip r:embed="rId148" cstate="print"/>
                          <a:srcRect/>
                          <a:stretch>
                            <a:fillRect/>
                          </a:stretch>
                        </pic:blipFill>
                        <pic:spPr>
                          <a:xfrm>
                            <a:off x="0" y="0"/>
                            <a:ext cx="957580" cy="1181735"/>
                          </a:xfrm>
                          <a:prstGeom prst="rect">
                            <a:avLst/>
                          </a:prstGeom>
                          <a:noFill/>
                          <a:ln w="9525">
                            <a:noFill/>
                            <a:miter lim="800000"/>
                            <a:headEnd/>
                            <a:tailEnd/>
                          </a:ln>
                        </pic:spPr>
                      </pic:pic>
                    </a:graphicData>
                  </a:graphic>
                </wp:inline>
              </w:drawing>
            </w:r>
          </w:p>
        </w:tc>
      </w:tr>
      <w:tr w14:paraId="5A8DC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71C8DA2E">
            <w:pPr>
              <w:jc w:val="center"/>
              <w:rPr>
                <w:rFonts w:ascii="仿宋_GB2312" w:hAnsi="黑体" w:eastAsia="仿宋_GB2312"/>
                <w:color w:val="auto"/>
                <w:sz w:val="24"/>
                <w:szCs w:val="24"/>
              </w:rPr>
            </w:pPr>
            <w:r>
              <w:rPr>
                <w:rFonts w:hint="eastAsia" w:ascii="仿宋_GB2312" w:hAnsi="黑体" w:eastAsia="仿宋_GB2312"/>
                <w:color w:val="auto"/>
                <w:sz w:val="24"/>
                <w:szCs w:val="24"/>
              </w:rPr>
              <w:t>17</w:t>
            </w:r>
          </w:p>
        </w:tc>
        <w:tc>
          <w:tcPr>
            <w:tcW w:w="2551" w:type="dxa"/>
            <w:gridSpan w:val="2"/>
            <w:vAlign w:val="center"/>
          </w:tcPr>
          <w:p w14:paraId="41671CFC">
            <w:pPr>
              <w:jc w:val="center"/>
              <w:rPr>
                <w:rFonts w:ascii="仿宋_GB2312" w:hAnsi="黑体" w:eastAsia="仿宋_GB2312"/>
                <w:color w:val="auto"/>
                <w:sz w:val="24"/>
                <w:szCs w:val="24"/>
              </w:rPr>
            </w:pPr>
            <w:r>
              <w:rPr>
                <w:rFonts w:hint="eastAsia" w:ascii="仿宋_GB2312" w:hAnsi="黑体" w:eastAsia="仿宋_GB2312"/>
                <w:color w:val="auto"/>
                <w:sz w:val="24"/>
                <w:szCs w:val="24"/>
              </w:rPr>
              <w:t>洁净粉</w:t>
            </w:r>
          </w:p>
        </w:tc>
        <w:tc>
          <w:tcPr>
            <w:tcW w:w="6170" w:type="dxa"/>
            <w:vAlign w:val="center"/>
          </w:tcPr>
          <w:p w14:paraId="2BCFB635">
            <w:pPr>
              <w:jc w:val="center"/>
              <w:rPr>
                <w:rFonts w:ascii="仿宋_GB2312" w:hAnsi="黑体" w:eastAsia="仿宋_GB2312"/>
                <w:color w:val="auto"/>
                <w:sz w:val="24"/>
                <w:szCs w:val="24"/>
              </w:rPr>
            </w:pPr>
            <w:r>
              <w:rPr>
                <w:rFonts w:hint="eastAsia" w:ascii="仿宋_GB2312" w:hAnsi="黑体" w:eastAsia="仿宋_GB2312"/>
                <w:color w:val="auto"/>
                <w:sz w:val="24"/>
                <w:szCs w:val="24"/>
              </w:rPr>
              <w:drawing>
                <wp:inline distT="0" distB="0" distL="0" distR="0">
                  <wp:extent cx="1173480" cy="1414780"/>
                  <wp:effectExtent l="19050" t="0" r="7620" b="0"/>
                  <wp:docPr id="6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9"/>
                          <pic:cNvPicPr>
                            <a:picLocks noChangeAspect="1" noChangeArrowheads="1"/>
                          </pic:cNvPicPr>
                        </pic:nvPicPr>
                        <pic:blipFill>
                          <a:blip r:embed="rId149" cstate="print"/>
                          <a:srcRect/>
                          <a:stretch>
                            <a:fillRect/>
                          </a:stretch>
                        </pic:blipFill>
                        <pic:spPr>
                          <a:xfrm>
                            <a:off x="0" y="0"/>
                            <a:ext cx="1173480" cy="1414780"/>
                          </a:xfrm>
                          <a:prstGeom prst="rect">
                            <a:avLst/>
                          </a:prstGeom>
                          <a:noFill/>
                          <a:ln w="9525">
                            <a:noFill/>
                            <a:miter lim="800000"/>
                            <a:headEnd/>
                            <a:tailEnd/>
                          </a:ln>
                        </pic:spPr>
                      </pic:pic>
                    </a:graphicData>
                  </a:graphic>
                </wp:inline>
              </w:drawing>
            </w:r>
          </w:p>
        </w:tc>
      </w:tr>
      <w:tr w14:paraId="22A53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0D1ADE99">
            <w:pPr>
              <w:jc w:val="center"/>
              <w:rPr>
                <w:rFonts w:ascii="仿宋_GB2312" w:hAnsi="黑体" w:eastAsia="仿宋_GB2312"/>
                <w:color w:val="auto"/>
                <w:sz w:val="24"/>
                <w:szCs w:val="24"/>
              </w:rPr>
            </w:pPr>
            <w:r>
              <w:rPr>
                <w:rFonts w:hint="eastAsia" w:ascii="仿宋_GB2312" w:hAnsi="黑体" w:eastAsia="仿宋_GB2312"/>
                <w:color w:val="auto"/>
                <w:sz w:val="24"/>
                <w:szCs w:val="24"/>
              </w:rPr>
              <w:t>18</w:t>
            </w:r>
          </w:p>
        </w:tc>
        <w:tc>
          <w:tcPr>
            <w:tcW w:w="2551" w:type="dxa"/>
            <w:gridSpan w:val="2"/>
            <w:vAlign w:val="center"/>
          </w:tcPr>
          <w:p w14:paraId="5ADA4EA0">
            <w:pPr>
              <w:jc w:val="center"/>
              <w:rPr>
                <w:rFonts w:ascii="仿宋_GB2312" w:hAnsi="黑体" w:eastAsia="仿宋_GB2312"/>
                <w:color w:val="auto"/>
                <w:sz w:val="24"/>
                <w:szCs w:val="24"/>
              </w:rPr>
            </w:pPr>
            <w:r>
              <w:rPr>
                <w:rFonts w:hint="eastAsia" w:ascii="仿宋_GB2312" w:hAnsi="黑体" w:eastAsia="仿宋_GB2312"/>
                <w:color w:val="auto"/>
                <w:sz w:val="24"/>
                <w:szCs w:val="24"/>
              </w:rPr>
              <w:t>竹签</w:t>
            </w:r>
          </w:p>
        </w:tc>
        <w:tc>
          <w:tcPr>
            <w:tcW w:w="6170" w:type="dxa"/>
            <w:vAlign w:val="center"/>
          </w:tcPr>
          <w:p w14:paraId="04072F10">
            <w:pPr>
              <w:jc w:val="center"/>
              <w:rPr>
                <w:rFonts w:ascii="仿宋_GB2312" w:hAnsi="黑体" w:eastAsia="仿宋_GB2312"/>
                <w:color w:val="auto"/>
                <w:sz w:val="24"/>
                <w:szCs w:val="24"/>
              </w:rPr>
            </w:pPr>
            <w:r>
              <w:rPr>
                <w:rFonts w:hint="eastAsia" w:ascii="仿宋_GB2312" w:hAnsi="黑体" w:eastAsia="仿宋_GB2312"/>
                <w:color w:val="auto"/>
                <w:sz w:val="24"/>
                <w:szCs w:val="24"/>
              </w:rPr>
              <w:drawing>
                <wp:inline distT="0" distB="0" distL="0" distR="0">
                  <wp:extent cx="2052955" cy="1104265"/>
                  <wp:effectExtent l="19050" t="0" r="4445" b="0"/>
                  <wp:docPr id="6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0"/>
                          <pic:cNvPicPr>
                            <a:picLocks noChangeAspect="1" noChangeArrowheads="1"/>
                          </pic:cNvPicPr>
                        </pic:nvPicPr>
                        <pic:blipFill>
                          <a:blip r:embed="rId150" cstate="print"/>
                          <a:srcRect/>
                          <a:stretch>
                            <a:fillRect/>
                          </a:stretch>
                        </pic:blipFill>
                        <pic:spPr>
                          <a:xfrm>
                            <a:off x="0" y="0"/>
                            <a:ext cx="2052955" cy="1104265"/>
                          </a:xfrm>
                          <a:prstGeom prst="rect">
                            <a:avLst/>
                          </a:prstGeom>
                          <a:noFill/>
                          <a:ln w="9525">
                            <a:noFill/>
                            <a:miter lim="800000"/>
                            <a:headEnd/>
                            <a:tailEnd/>
                          </a:ln>
                        </pic:spPr>
                      </pic:pic>
                    </a:graphicData>
                  </a:graphic>
                </wp:inline>
              </w:drawing>
            </w:r>
          </w:p>
        </w:tc>
      </w:tr>
      <w:tr w14:paraId="52DAF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366CFB60">
            <w:pPr>
              <w:jc w:val="center"/>
              <w:rPr>
                <w:rFonts w:ascii="仿宋_GB2312" w:hAnsi="黑体" w:eastAsia="仿宋_GB2312"/>
                <w:color w:val="auto"/>
                <w:sz w:val="24"/>
                <w:szCs w:val="24"/>
              </w:rPr>
            </w:pPr>
            <w:r>
              <w:rPr>
                <w:rFonts w:hint="eastAsia" w:ascii="仿宋_GB2312" w:hAnsi="黑体" w:eastAsia="仿宋_GB2312"/>
                <w:color w:val="auto"/>
                <w:sz w:val="24"/>
                <w:szCs w:val="24"/>
              </w:rPr>
              <w:t>19</w:t>
            </w:r>
          </w:p>
        </w:tc>
        <w:tc>
          <w:tcPr>
            <w:tcW w:w="2551" w:type="dxa"/>
            <w:gridSpan w:val="2"/>
            <w:vAlign w:val="center"/>
          </w:tcPr>
          <w:p w14:paraId="0DF45337">
            <w:pPr>
              <w:jc w:val="center"/>
              <w:rPr>
                <w:rFonts w:ascii="仿宋_GB2312" w:hAnsi="黑体" w:eastAsia="仿宋_GB2312"/>
                <w:color w:val="auto"/>
                <w:sz w:val="24"/>
                <w:szCs w:val="24"/>
              </w:rPr>
            </w:pPr>
            <w:r>
              <w:rPr>
                <w:rFonts w:hint="eastAsia" w:ascii="仿宋_GB2312" w:hAnsi="黑体" w:eastAsia="仿宋_GB2312"/>
                <w:color w:val="auto"/>
                <w:sz w:val="24"/>
                <w:szCs w:val="24"/>
              </w:rPr>
              <w:t>多功能保洁推车</w:t>
            </w:r>
          </w:p>
        </w:tc>
        <w:tc>
          <w:tcPr>
            <w:tcW w:w="6170" w:type="dxa"/>
            <w:vAlign w:val="center"/>
          </w:tcPr>
          <w:p w14:paraId="71292770">
            <w:pPr>
              <w:widowControl/>
              <w:jc w:val="center"/>
              <w:rPr>
                <w:rFonts w:ascii="仿宋_GB2312" w:hAnsi="宋体" w:eastAsia="仿宋_GB2312"/>
                <w:color w:val="auto"/>
                <w:sz w:val="24"/>
                <w:szCs w:val="24"/>
              </w:rPr>
            </w:pPr>
            <w:r>
              <w:rPr>
                <w:rFonts w:hint="eastAsia" w:ascii="仿宋_GB2312" w:hAnsi="宋体" w:eastAsia="仿宋_GB2312"/>
                <w:color w:val="auto"/>
                <w:sz w:val="24"/>
                <w:szCs w:val="24"/>
              </w:rPr>
              <w:drawing>
                <wp:inline distT="0" distB="0" distL="0" distR="0">
                  <wp:extent cx="1518285" cy="1397635"/>
                  <wp:effectExtent l="19050" t="0" r="5715" b="0"/>
                  <wp:docPr id="64" name="图片 61" descr="E5Y@V{WAOKN[AC)ZI7`$$5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1" descr="E5Y@V{WAOKN[AC)ZI7`$$5L"/>
                          <pic:cNvPicPr>
                            <a:picLocks noChangeAspect="1" noChangeArrowheads="1"/>
                          </pic:cNvPicPr>
                        </pic:nvPicPr>
                        <pic:blipFill>
                          <a:blip r:embed="rId151" cstate="print"/>
                          <a:srcRect/>
                          <a:stretch>
                            <a:fillRect/>
                          </a:stretch>
                        </pic:blipFill>
                        <pic:spPr>
                          <a:xfrm>
                            <a:off x="0" y="0"/>
                            <a:ext cx="1518285" cy="1397635"/>
                          </a:xfrm>
                          <a:prstGeom prst="rect">
                            <a:avLst/>
                          </a:prstGeom>
                          <a:noFill/>
                          <a:ln w="9525">
                            <a:noFill/>
                            <a:miter lim="800000"/>
                            <a:headEnd/>
                            <a:tailEnd/>
                          </a:ln>
                        </pic:spPr>
                      </pic:pic>
                    </a:graphicData>
                  </a:graphic>
                </wp:inline>
              </w:drawing>
            </w:r>
          </w:p>
        </w:tc>
      </w:tr>
      <w:tr w14:paraId="39606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3574DC05">
            <w:pPr>
              <w:jc w:val="center"/>
              <w:rPr>
                <w:rFonts w:ascii="仿宋_GB2312" w:hAnsi="黑体" w:eastAsia="仿宋_GB2312"/>
                <w:color w:val="auto"/>
                <w:sz w:val="24"/>
                <w:szCs w:val="24"/>
              </w:rPr>
            </w:pPr>
            <w:r>
              <w:rPr>
                <w:rFonts w:hint="eastAsia" w:ascii="仿宋_GB2312" w:hAnsi="黑体" w:eastAsia="仿宋_GB2312"/>
                <w:color w:val="auto"/>
                <w:sz w:val="24"/>
                <w:szCs w:val="24"/>
              </w:rPr>
              <w:t>20</w:t>
            </w:r>
          </w:p>
        </w:tc>
        <w:tc>
          <w:tcPr>
            <w:tcW w:w="2551" w:type="dxa"/>
            <w:gridSpan w:val="2"/>
            <w:vAlign w:val="center"/>
          </w:tcPr>
          <w:p w14:paraId="5F29862E">
            <w:pPr>
              <w:jc w:val="center"/>
              <w:rPr>
                <w:rFonts w:ascii="仿宋_GB2312" w:hAnsi="黑体" w:eastAsia="仿宋_GB2312"/>
                <w:color w:val="auto"/>
                <w:sz w:val="24"/>
                <w:szCs w:val="24"/>
              </w:rPr>
            </w:pPr>
            <w:r>
              <w:rPr>
                <w:rFonts w:hint="eastAsia" w:ascii="仿宋_GB2312" w:hAnsi="黑体" w:eastAsia="仿宋_GB2312"/>
                <w:color w:val="auto"/>
                <w:sz w:val="24"/>
                <w:szCs w:val="24"/>
              </w:rPr>
              <w:t>静音风干机</w:t>
            </w:r>
            <w:r>
              <w:rPr>
                <w:rFonts w:hint="eastAsia" w:ascii="仿宋_GB2312" w:hAnsi="宋体" w:eastAsia="仿宋_GB2312"/>
                <w:color w:val="auto"/>
                <w:sz w:val="24"/>
                <w:szCs w:val="24"/>
              </w:rPr>
              <w:t>（</w:t>
            </w:r>
            <w:r>
              <w:rPr>
                <w:rFonts w:hint="eastAsia" w:ascii="仿宋_GB2312" w:hAnsi="黑体" w:eastAsia="仿宋_GB2312"/>
                <w:color w:val="auto"/>
                <w:sz w:val="24"/>
                <w:szCs w:val="24"/>
              </w:rPr>
              <w:t>噪声分贝≤48分贝；风速≥19m/s；功率≥150W；电源线长度≥4米；空气流量≥16m</w:t>
            </w:r>
            <w:r>
              <w:rPr>
                <w:rFonts w:hint="eastAsia" w:ascii="仿宋_GB2312" w:hAnsi="宋体" w:eastAsia="宋体"/>
                <w:color w:val="auto"/>
                <w:sz w:val="24"/>
                <w:szCs w:val="24"/>
              </w:rPr>
              <w:t>²</w:t>
            </w:r>
            <w:r>
              <w:rPr>
                <w:rFonts w:hint="eastAsia" w:ascii="仿宋_GB2312" w:hAnsi="宋体" w:eastAsia="仿宋_GB2312"/>
                <w:color w:val="auto"/>
                <w:sz w:val="24"/>
                <w:szCs w:val="24"/>
              </w:rPr>
              <w:t>/min</w:t>
            </w:r>
            <w:r>
              <w:rPr>
                <w:rFonts w:hint="eastAsia" w:ascii="仿宋_GB2312" w:hAnsi="黑体" w:eastAsia="仿宋_GB2312"/>
                <w:color w:val="auto"/>
                <w:sz w:val="24"/>
                <w:szCs w:val="24"/>
              </w:rPr>
              <w:t>；有同步插座，可多台串联使用；三个档位可调；吹风口多角度可调；有温控保护功能，过热自动断电</w:t>
            </w:r>
            <w:r>
              <w:rPr>
                <w:rFonts w:hint="eastAsia" w:ascii="仿宋_GB2312" w:hAnsi="宋体" w:eastAsia="仿宋_GB2312"/>
                <w:color w:val="auto"/>
                <w:sz w:val="24"/>
                <w:szCs w:val="24"/>
              </w:rPr>
              <w:t>）</w:t>
            </w:r>
          </w:p>
        </w:tc>
        <w:tc>
          <w:tcPr>
            <w:tcW w:w="6170" w:type="dxa"/>
            <w:vAlign w:val="center"/>
          </w:tcPr>
          <w:p w14:paraId="570D6ECC">
            <w:pPr>
              <w:widowControl/>
              <w:jc w:val="center"/>
              <w:rPr>
                <w:rFonts w:ascii="仿宋_GB2312" w:hAnsi="宋体" w:eastAsia="仿宋_GB2312"/>
                <w:color w:val="auto"/>
                <w:sz w:val="24"/>
                <w:szCs w:val="24"/>
              </w:rPr>
            </w:pPr>
            <w:r>
              <w:rPr>
                <w:rFonts w:hint="eastAsia" w:ascii="仿宋_GB2312" w:hAnsi="宋体" w:eastAsia="仿宋_GB2312"/>
                <w:color w:val="auto"/>
                <w:sz w:val="24"/>
                <w:szCs w:val="24"/>
              </w:rPr>
              <w:drawing>
                <wp:inline distT="0" distB="0" distL="0" distR="0">
                  <wp:extent cx="1689100" cy="1658620"/>
                  <wp:effectExtent l="19050" t="0" r="6350" b="0"/>
                  <wp:docPr id="22" name="图片 2" descr="C:\Documents and Settings\Administrator\桌面\TB2r_1tkPuhSKJjSspmXXcQDpXa_!!2077082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C:\Documents and Settings\Administrator\桌面\TB2r_1tkPuhSKJjSspmXXcQDpXa_!!2077082036.jpg"/>
                          <pic:cNvPicPr>
                            <a:picLocks noChangeAspect="1" noChangeArrowheads="1"/>
                          </pic:cNvPicPr>
                        </pic:nvPicPr>
                        <pic:blipFill>
                          <a:blip r:embed="rId152" cstate="email"/>
                          <a:srcRect/>
                          <a:stretch>
                            <a:fillRect/>
                          </a:stretch>
                        </pic:blipFill>
                        <pic:spPr>
                          <a:xfrm>
                            <a:off x="0" y="0"/>
                            <a:ext cx="1698588" cy="1668097"/>
                          </a:xfrm>
                          <a:prstGeom prst="rect">
                            <a:avLst/>
                          </a:prstGeom>
                          <a:noFill/>
                          <a:ln w="9525">
                            <a:noFill/>
                            <a:miter lim="800000"/>
                            <a:headEnd/>
                            <a:tailEnd/>
                          </a:ln>
                        </pic:spPr>
                      </pic:pic>
                    </a:graphicData>
                  </a:graphic>
                </wp:inline>
              </w:drawing>
            </w:r>
          </w:p>
        </w:tc>
      </w:tr>
      <w:tr w14:paraId="6152D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42F6494D">
            <w:pPr>
              <w:jc w:val="center"/>
              <w:rPr>
                <w:rFonts w:ascii="仿宋_GB2312" w:hAnsi="黑体" w:eastAsia="仿宋_GB2312"/>
                <w:color w:val="auto"/>
                <w:sz w:val="24"/>
                <w:szCs w:val="24"/>
              </w:rPr>
            </w:pPr>
            <w:r>
              <w:rPr>
                <w:rFonts w:hint="eastAsia" w:ascii="仿宋_GB2312" w:hAnsi="黑体" w:eastAsia="仿宋_GB2312"/>
                <w:color w:val="auto"/>
                <w:sz w:val="24"/>
                <w:szCs w:val="24"/>
              </w:rPr>
              <w:t>21</w:t>
            </w:r>
          </w:p>
        </w:tc>
        <w:tc>
          <w:tcPr>
            <w:tcW w:w="2551" w:type="dxa"/>
            <w:gridSpan w:val="2"/>
            <w:vAlign w:val="center"/>
          </w:tcPr>
          <w:p w14:paraId="7D66E86F">
            <w:pPr>
              <w:jc w:val="center"/>
              <w:rPr>
                <w:rFonts w:ascii="仿宋_GB2312" w:hAnsi="黑体" w:eastAsia="仿宋_GB2312"/>
                <w:color w:val="auto"/>
                <w:sz w:val="24"/>
                <w:szCs w:val="24"/>
              </w:rPr>
            </w:pPr>
            <w:r>
              <w:rPr>
                <w:rFonts w:hint="eastAsia" w:ascii="仿宋_GB2312" w:hAnsi="黑体" w:eastAsia="仿宋_GB2312"/>
                <w:color w:val="auto"/>
                <w:sz w:val="24"/>
                <w:szCs w:val="24"/>
              </w:rPr>
              <w:t>拖把架</w:t>
            </w:r>
          </w:p>
        </w:tc>
        <w:tc>
          <w:tcPr>
            <w:tcW w:w="6170" w:type="dxa"/>
            <w:vAlign w:val="center"/>
          </w:tcPr>
          <w:p w14:paraId="6FEFE5E1">
            <w:pPr>
              <w:widowControl/>
              <w:jc w:val="center"/>
              <w:rPr>
                <w:rFonts w:ascii="仿宋_GB2312" w:hAnsi="宋体" w:eastAsia="仿宋_GB2312"/>
                <w:color w:val="auto"/>
                <w:sz w:val="24"/>
                <w:szCs w:val="24"/>
              </w:rPr>
            </w:pPr>
            <w:r>
              <w:rPr>
                <w:rFonts w:hint="eastAsia" w:ascii="仿宋_GB2312" w:hAnsi="宋体" w:eastAsia="仿宋_GB2312"/>
                <w:color w:val="auto"/>
                <w:sz w:val="24"/>
                <w:szCs w:val="24"/>
              </w:rPr>
              <w:drawing>
                <wp:inline distT="0" distB="0" distL="0" distR="0">
                  <wp:extent cx="1708150" cy="1612900"/>
                  <wp:effectExtent l="19050" t="0" r="6350" b="0"/>
                  <wp:docPr id="66" name="图片 63" descr="7B7Y{5HHMAM5E655V7ZQ%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3" descr="7B7Y{5HHMAM5E655V7ZQ%V2"/>
                          <pic:cNvPicPr>
                            <a:picLocks noChangeAspect="1" noChangeArrowheads="1"/>
                          </pic:cNvPicPr>
                        </pic:nvPicPr>
                        <pic:blipFill>
                          <a:blip r:embed="rId153" cstate="print"/>
                          <a:srcRect/>
                          <a:stretch>
                            <a:fillRect/>
                          </a:stretch>
                        </pic:blipFill>
                        <pic:spPr>
                          <a:xfrm>
                            <a:off x="0" y="0"/>
                            <a:ext cx="1708150" cy="1612900"/>
                          </a:xfrm>
                          <a:prstGeom prst="rect">
                            <a:avLst/>
                          </a:prstGeom>
                          <a:noFill/>
                          <a:ln w="9525">
                            <a:noFill/>
                            <a:miter lim="800000"/>
                            <a:headEnd/>
                            <a:tailEnd/>
                          </a:ln>
                        </pic:spPr>
                      </pic:pic>
                    </a:graphicData>
                  </a:graphic>
                </wp:inline>
              </w:drawing>
            </w:r>
          </w:p>
        </w:tc>
      </w:tr>
      <w:tr w14:paraId="0362F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42079698">
            <w:pPr>
              <w:jc w:val="center"/>
              <w:rPr>
                <w:rFonts w:ascii="仿宋_GB2312" w:hAnsi="黑体" w:eastAsia="仿宋_GB2312"/>
                <w:color w:val="auto"/>
                <w:sz w:val="24"/>
                <w:szCs w:val="24"/>
              </w:rPr>
            </w:pPr>
            <w:r>
              <w:rPr>
                <w:rFonts w:hint="eastAsia" w:ascii="仿宋_GB2312" w:hAnsi="黑体" w:eastAsia="仿宋_GB2312"/>
                <w:color w:val="auto"/>
                <w:sz w:val="24"/>
                <w:szCs w:val="24"/>
              </w:rPr>
              <w:t>22</w:t>
            </w:r>
          </w:p>
          <w:p w14:paraId="3829256D">
            <w:pPr>
              <w:jc w:val="center"/>
              <w:rPr>
                <w:rFonts w:ascii="仿宋_GB2312" w:hAnsi="黑体" w:eastAsia="仿宋_GB2312"/>
                <w:color w:val="auto"/>
                <w:sz w:val="24"/>
                <w:szCs w:val="24"/>
              </w:rPr>
            </w:pPr>
          </w:p>
        </w:tc>
        <w:tc>
          <w:tcPr>
            <w:tcW w:w="2551" w:type="dxa"/>
            <w:gridSpan w:val="2"/>
            <w:vAlign w:val="center"/>
          </w:tcPr>
          <w:p w14:paraId="1D8DA921">
            <w:pPr>
              <w:jc w:val="center"/>
              <w:rPr>
                <w:rFonts w:ascii="仿宋_GB2312" w:hAnsi="黑体" w:eastAsia="仿宋_GB2312"/>
                <w:color w:val="auto"/>
                <w:sz w:val="24"/>
                <w:szCs w:val="24"/>
              </w:rPr>
            </w:pPr>
            <w:r>
              <w:rPr>
                <w:rFonts w:hint="eastAsia" w:ascii="仿宋_GB2312" w:hAnsi="黑体" w:eastAsia="仿宋_GB2312"/>
                <w:color w:val="auto"/>
                <w:sz w:val="24"/>
                <w:szCs w:val="24"/>
              </w:rPr>
              <w:t>警示标志</w:t>
            </w:r>
          </w:p>
        </w:tc>
        <w:tc>
          <w:tcPr>
            <w:tcW w:w="6170" w:type="dxa"/>
            <w:vAlign w:val="center"/>
          </w:tcPr>
          <w:p w14:paraId="5E9E2B5B">
            <w:pPr>
              <w:widowControl/>
              <w:jc w:val="center"/>
              <w:rPr>
                <w:rFonts w:ascii="仿宋_GB2312" w:hAnsi="宋体" w:eastAsia="仿宋_GB2312"/>
                <w:color w:val="auto"/>
                <w:sz w:val="24"/>
                <w:szCs w:val="24"/>
              </w:rPr>
            </w:pPr>
            <w:r>
              <w:rPr>
                <w:rFonts w:hint="eastAsia" w:ascii="仿宋_GB2312" w:hAnsi="宋体" w:eastAsia="仿宋_GB2312"/>
                <w:color w:val="auto"/>
                <w:sz w:val="24"/>
                <w:szCs w:val="24"/>
              </w:rPr>
              <w:drawing>
                <wp:inline distT="0" distB="0" distL="0" distR="0">
                  <wp:extent cx="1259205" cy="1294130"/>
                  <wp:effectExtent l="19050" t="0" r="0" b="0"/>
                  <wp:docPr id="28"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4"/>
                          <pic:cNvPicPr>
                            <a:picLocks noChangeAspect="1" noChangeArrowheads="1"/>
                          </pic:cNvPicPr>
                        </pic:nvPicPr>
                        <pic:blipFill>
                          <a:blip r:embed="rId154" cstate="print"/>
                          <a:srcRect/>
                          <a:stretch>
                            <a:fillRect/>
                          </a:stretch>
                        </pic:blipFill>
                        <pic:spPr>
                          <a:xfrm>
                            <a:off x="0" y="0"/>
                            <a:ext cx="1259205" cy="1294130"/>
                          </a:xfrm>
                          <a:prstGeom prst="rect">
                            <a:avLst/>
                          </a:prstGeom>
                          <a:noFill/>
                          <a:ln w="9525">
                            <a:noFill/>
                            <a:miter lim="800000"/>
                            <a:headEnd/>
                            <a:tailEnd/>
                          </a:ln>
                        </pic:spPr>
                      </pic:pic>
                    </a:graphicData>
                  </a:graphic>
                </wp:inline>
              </w:drawing>
            </w:r>
            <w:r>
              <w:rPr>
                <w:rFonts w:hint="eastAsia" w:ascii="仿宋_GB2312" w:hAnsi="宋体" w:eastAsia="仿宋_GB2312"/>
                <w:color w:val="auto"/>
                <w:sz w:val="24"/>
                <w:szCs w:val="24"/>
              </w:rPr>
              <w:drawing>
                <wp:inline distT="0" distB="0" distL="0" distR="0">
                  <wp:extent cx="1035050" cy="1294130"/>
                  <wp:effectExtent l="19050" t="0" r="0" b="0"/>
                  <wp:docPr id="31"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5"/>
                          <pic:cNvPicPr>
                            <a:picLocks noChangeAspect="1" noChangeArrowheads="1"/>
                          </pic:cNvPicPr>
                        </pic:nvPicPr>
                        <pic:blipFill>
                          <a:blip r:embed="rId155" cstate="email"/>
                          <a:srcRect/>
                          <a:stretch>
                            <a:fillRect/>
                          </a:stretch>
                        </pic:blipFill>
                        <pic:spPr>
                          <a:xfrm>
                            <a:off x="0" y="0"/>
                            <a:ext cx="1035050" cy="1294130"/>
                          </a:xfrm>
                          <a:prstGeom prst="rect">
                            <a:avLst/>
                          </a:prstGeom>
                          <a:noFill/>
                          <a:ln w="9525">
                            <a:noFill/>
                            <a:miter lim="800000"/>
                            <a:headEnd/>
                            <a:tailEnd/>
                          </a:ln>
                        </pic:spPr>
                      </pic:pic>
                    </a:graphicData>
                  </a:graphic>
                </wp:inline>
              </w:drawing>
            </w:r>
          </w:p>
          <w:p w14:paraId="74F23020">
            <w:pPr>
              <w:widowControl/>
              <w:jc w:val="center"/>
              <w:rPr>
                <w:rFonts w:ascii="仿宋_GB2312" w:hAnsi="宋体" w:eastAsia="仿宋_GB2312"/>
                <w:color w:val="auto"/>
                <w:sz w:val="24"/>
                <w:szCs w:val="24"/>
              </w:rPr>
            </w:pPr>
            <w:r>
              <w:rPr>
                <w:rFonts w:hint="eastAsia" w:ascii="仿宋_GB2312" w:hAnsi="宋体" w:eastAsia="仿宋_GB2312"/>
                <w:color w:val="auto"/>
                <w:sz w:val="24"/>
                <w:szCs w:val="24"/>
              </w:rPr>
              <w:drawing>
                <wp:inline distT="0" distB="0" distL="0" distR="0">
                  <wp:extent cx="1345565" cy="1863090"/>
                  <wp:effectExtent l="19050" t="0" r="6985" b="0"/>
                  <wp:docPr id="23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66"/>
                          <pic:cNvPicPr>
                            <a:picLocks noChangeAspect="1" noChangeArrowheads="1"/>
                          </pic:cNvPicPr>
                        </pic:nvPicPr>
                        <pic:blipFill>
                          <a:blip r:embed="rId156" cstate="print"/>
                          <a:srcRect/>
                          <a:stretch>
                            <a:fillRect/>
                          </a:stretch>
                        </pic:blipFill>
                        <pic:spPr>
                          <a:xfrm>
                            <a:off x="0" y="0"/>
                            <a:ext cx="1345565" cy="1863090"/>
                          </a:xfrm>
                          <a:prstGeom prst="rect">
                            <a:avLst/>
                          </a:prstGeom>
                          <a:noFill/>
                          <a:ln w="9525">
                            <a:noFill/>
                            <a:miter lim="800000"/>
                            <a:headEnd/>
                            <a:tailEnd/>
                          </a:ln>
                        </pic:spPr>
                      </pic:pic>
                    </a:graphicData>
                  </a:graphic>
                </wp:inline>
              </w:drawing>
            </w:r>
            <w:r>
              <w:rPr>
                <w:rFonts w:hint="eastAsia" w:ascii="仿宋_GB2312" w:hAnsi="宋体" w:eastAsia="仿宋_GB2312"/>
                <w:color w:val="auto"/>
                <w:sz w:val="24"/>
                <w:szCs w:val="24"/>
              </w:rPr>
              <w:drawing>
                <wp:inline distT="0" distB="0" distL="0" distR="0">
                  <wp:extent cx="2752090" cy="2484120"/>
                  <wp:effectExtent l="19050" t="0" r="0" b="0"/>
                  <wp:docPr id="23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67"/>
                          <pic:cNvPicPr>
                            <a:picLocks noChangeAspect="1" noChangeArrowheads="1"/>
                          </pic:cNvPicPr>
                        </pic:nvPicPr>
                        <pic:blipFill>
                          <a:blip r:embed="rId157" cstate="email"/>
                          <a:srcRect/>
                          <a:stretch>
                            <a:fillRect/>
                          </a:stretch>
                        </pic:blipFill>
                        <pic:spPr>
                          <a:xfrm>
                            <a:off x="0" y="0"/>
                            <a:ext cx="2752090" cy="2484120"/>
                          </a:xfrm>
                          <a:prstGeom prst="rect">
                            <a:avLst/>
                          </a:prstGeom>
                          <a:noFill/>
                          <a:ln w="9525">
                            <a:noFill/>
                            <a:miter lim="800000"/>
                            <a:headEnd/>
                            <a:tailEnd/>
                          </a:ln>
                        </pic:spPr>
                      </pic:pic>
                    </a:graphicData>
                  </a:graphic>
                </wp:inline>
              </w:drawing>
            </w:r>
          </w:p>
          <w:p w14:paraId="0A2D3550">
            <w:pPr>
              <w:widowControl/>
              <w:jc w:val="center"/>
              <w:rPr>
                <w:rFonts w:ascii="仿宋_GB2312" w:hAnsi="宋体" w:eastAsia="仿宋_GB2312"/>
                <w:color w:val="auto"/>
                <w:sz w:val="24"/>
                <w:szCs w:val="24"/>
              </w:rPr>
            </w:pPr>
            <w:r>
              <w:rPr>
                <w:rFonts w:hint="eastAsia" w:ascii="仿宋_GB2312" w:hAnsi="宋体" w:eastAsia="仿宋_GB2312"/>
                <w:color w:val="auto"/>
                <w:sz w:val="24"/>
                <w:szCs w:val="24"/>
              </w:rPr>
              <w:drawing>
                <wp:inline distT="0" distB="0" distL="0" distR="0">
                  <wp:extent cx="2736850" cy="3032125"/>
                  <wp:effectExtent l="19050" t="0" r="6055" b="0"/>
                  <wp:docPr id="23" name="图片 1" descr="C:\Documents and Settings\Administrator\桌面\QQ图片20180611181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C:\Documents and Settings\Administrator\桌面\QQ图片20180611181208.png"/>
                          <pic:cNvPicPr>
                            <a:picLocks noChangeAspect="1" noChangeArrowheads="1"/>
                          </pic:cNvPicPr>
                        </pic:nvPicPr>
                        <pic:blipFill>
                          <a:blip r:embed="rId158" cstate="email"/>
                          <a:srcRect/>
                          <a:stretch>
                            <a:fillRect/>
                          </a:stretch>
                        </pic:blipFill>
                        <pic:spPr>
                          <a:xfrm>
                            <a:off x="0" y="0"/>
                            <a:ext cx="2741680" cy="3037695"/>
                          </a:xfrm>
                          <a:prstGeom prst="rect">
                            <a:avLst/>
                          </a:prstGeom>
                          <a:noFill/>
                          <a:ln w="9525">
                            <a:noFill/>
                            <a:miter lim="800000"/>
                            <a:headEnd/>
                            <a:tailEnd/>
                          </a:ln>
                        </pic:spPr>
                      </pic:pic>
                    </a:graphicData>
                  </a:graphic>
                </wp:inline>
              </w:drawing>
            </w:r>
          </w:p>
        </w:tc>
      </w:tr>
      <w:tr w14:paraId="64834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05C20DD8">
            <w:pPr>
              <w:jc w:val="center"/>
              <w:rPr>
                <w:rFonts w:ascii="仿宋_GB2312" w:hAnsi="黑体" w:eastAsia="仿宋_GB2312"/>
                <w:color w:val="auto"/>
                <w:sz w:val="24"/>
                <w:szCs w:val="24"/>
              </w:rPr>
            </w:pPr>
            <w:r>
              <w:rPr>
                <w:rFonts w:hint="eastAsia" w:ascii="仿宋_GB2312" w:hAnsi="黑体" w:eastAsia="仿宋_GB2312"/>
                <w:color w:val="auto"/>
                <w:sz w:val="24"/>
                <w:szCs w:val="24"/>
              </w:rPr>
              <w:t>23</w:t>
            </w:r>
          </w:p>
        </w:tc>
        <w:tc>
          <w:tcPr>
            <w:tcW w:w="2551" w:type="dxa"/>
            <w:gridSpan w:val="2"/>
            <w:vAlign w:val="center"/>
          </w:tcPr>
          <w:p w14:paraId="0099C51B">
            <w:pPr>
              <w:jc w:val="center"/>
              <w:rPr>
                <w:rFonts w:ascii="仿宋_GB2312" w:hAnsi="黑体" w:eastAsia="仿宋_GB2312"/>
                <w:color w:val="auto"/>
                <w:sz w:val="24"/>
                <w:szCs w:val="24"/>
              </w:rPr>
            </w:pPr>
            <w:r>
              <w:rPr>
                <w:rFonts w:hint="eastAsia" w:ascii="仿宋_GB2312" w:hAnsi="黑体" w:eastAsia="仿宋_GB2312"/>
                <w:color w:val="auto"/>
                <w:sz w:val="24"/>
                <w:szCs w:val="24"/>
              </w:rPr>
              <w:t>消杀工具（电动）</w:t>
            </w:r>
          </w:p>
        </w:tc>
        <w:tc>
          <w:tcPr>
            <w:tcW w:w="6170" w:type="dxa"/>
            <w:vAlign w:val="center"/>
          </w:tcPr>
          <w:p w14:paraId="262B41AD">
            <w:pPr>
              <w:widowControl/>
              <w:jc w:val="center"/>
              <w:rPr>
                <w:rFonts w:ascii="仿宋_GB2312" w:hAnsi="宋体" w:eastAsia="仿宋_GB2312"/>
                <w:color w:val="auto"/>
                <w:sz w:val="24"/>
                <w:szCs w:val="24"/>
              </w:rPr>
            </w:pPr>
            <w:r>
              <w:rPr>
                <w:rFonts w:hint="eastAsia" w:ascii="仿宋_GB2312" w:hAnsi="宋体" w:eastAsia="仿宋_GB2312"/>
                <w:color w:val="auto"/>
                <w:sz w:val="24"/>
                <w:szCs w:val="24"/>
              </w:rPr>
              <w:drawing>
                <wp:inline distT="0" distB="0" distL="0" distR="0">
                  <wp:extent cx="1936115" cy="1885950"/>
                  <wp:effectExtent l="19050" t="0" r="6551" b="0"/>
                  <wp:docPr id="252" name="图片 2" descr="C:\Users\user\Desktop\O1CN01TTFzpg2F3Rf2pXegY_!!1634698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 descr="C:\Users\user\Desktop\O1CN01TTFzpg2F3Rf2pXegY_!!1634698824.jpg"/>
                          <pic:cNvPicPr>
                            <a:picLocks noChangeAspect="1" noChangeArrowheads="1"/>
                          </pic:cNvPicPr>
                        </pic:nvPicPr>
                        <pic:blipFill>
                          <a:blip r:embed="rId159" cstate="email"/>
                          <a:srcRect/>
                          <a:stretch>
                            <a:fillRect/>
                          </a:stretch>
                        </pic:blipFill>
                        <pic:spPr>
                          <a:xfrm>
                            <a:off x="0" y="0"/>
                            <a:ext cx="1936549" cy="1885950"/>
                          </a:xfrm>
                          <a:prstGeom prst="rect">
                            <a:avLst/>
                          </a:prstGeom>
                          <a:noFill/>
                          <a:ln w="9525">
                            <a:noFill/>
                            <a:miter lim="800000"/>
                            <a:headEnd/>
                            <a:tailEnd/>
                          </a:ln>
                        </pic:spPr>
                      </pic:pic>
                    </a:graphicData>
                  </a:graphic>
                </wp:inline>
              </w:drawing>
            </w:r>
          </w:p>
        </w:tc>
      </w:tr>
      <w:tr w14:paraId="7A42D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1BF0DE04">
            <w:pPr>
              <w:jc w:val="center"/>
              <w:rPr>
                <w:rFonts w:ascii="仿宋_GB2312" w:hAnsi="黑体" w:eastAsia="仿宋_GB2312"/>
                <w:color w:val="auto"/>
                <w:sz w:val="24"/>
                <w:szCs w:val="24"/>
              </w:rPr>
            </w:pPr>
            <w:r>
              <w:rPr>
                <w:rFonts w:hint="eastAsia" w:ascii="仿宋_GB2312" w:hAnsi="黑体" w:eastAsia="仿宋_GB2312"/>
                <w:color w:val="auto"/>
                <w:sz w:val="24"/>
                <w:szCs w:val="24"/>
              </w:rPr>
              <w:t>24</w:t>
            </w:r>
          </w:p>
        </w:tc>
        <w:tc>
          <w:tcPr>
            <w:tcW w:w="2551" w:type="dxa"/>
            <w:gridSpan w:val="2"/>
            <w:vAlign w:val="center"/>
          </w:tcPr>
          <w:p w14:paraId="0281F99A">
            <w:pPr>
              <w:jc w:val="center"/>
              <w:rPr>
                <w:rFonts w:ascii="仿宋_GB2312" w:hAnsi="黑体" w:eastAsia="仿宋_GB2312"/>
                <w:color w:val="auto"/>
                <w:sz w:val="24"/>
                <w:szCs w:val="24"/>
              </w:rPr>
            </w:pPr>
            <w:r>
              <w:rPr>
                <w:rFonts w:hint="eastAsia" w:ascii="仿宋_GB2312" w:hAnsi="黑体" w:eastAsia="仿宋_GB2312"/>
                <w:color w:val="auto"/>
                <w:sz w:val="24"/>
                <w:szCs w:val="24"/>
              </w:rPr>
              <w:t>折叠梯</w:t>
            </w:r>
          </w:p>
        </w:tc>
        <w:tc>
          <w:tcPr>
            <w:tcW w:w="6170" w:type="dxa"/>
            <w:vAlign w:val="center"/>
          </w:tcPr>
          <w:p w14:paraId="4F513A9F">
            <w:pPr>
              <w:widowControl/>
              <w:jc w:val="center"/>
              <w:rPr>
                <w:rFonts w:ascii="仿宋_GB2312" w:hAnsi="宋体" w:eastAsia="仿宋_GB2312"/>
                <w:color w:val="auto"/>
                <w:sz w:val="24"/>
                <w:szCs w:val="24"/>
              </w:rPr>
            </w:pPr>
            <w:r>
              <w:rPr>
                <w:rFonts w:hint="eastAsia" w:ascii="仿宋_GB2312" w:hAnsi="宋体" w:eastAsia="仿宋_GB2312"/>
                <w:color w:val="auto"/>
                <w:sz w:val="24"/>
                <w:szCs w:val="24"/>
              </w:rPr>
              <w:drawing>
                <wp:inline distT="0" distB="0" distL="0" distR="0">
                  <wp:extent cx="1664970" cy="1941195"/>
                  <wp:effectExtent l="19050" t="0" r="0" b="0"/>
                  <wp:docPr id="72" name="图片 69" descr="TB2iKYlmSBjpuFjSsplXXa5MVXa-66169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9" descr="TB2iKYlmSBjpuFjSsplXXa5MVXa-661693292"/>
                          <pic:cNvPicPr>
                            <a:picLocks noChangeAspect="1" noChangeArrowheads="1"/>
                          </pic:cNvPicPr>
                        </pic:nvPicPr>
                        <pic:blipFill>
                          <a:blip r:embed="rId160" cstate="email"/>
                          <a:srcRect/>
                          <a:stretch>
                            <a:fillRect/>
                          </a:stretch>
                        </pic:blipFill>
                        <pic:spPr>
                          <a:xfrm>
                            <a:off x="0" y="0"/>
                            <a:ext cx="1664970" cy="1941195"/>
                          </a:xfrm>
                          <a:prstGeom prst="rect">
                            <a:avLst/>
                          </a:prstGeom>
                          <a:noFill/>
                          <a:ln w="9525">
                            <a:noFill/>
                            <a:miter lim="800000"/>
                            <a:headEnd/>
                            <a:tailEnd/>
                          </a:ln>
                        </pic:spPr>
                      </pic:pic>
                    </a:graphicData>
                  </a:graphic>
                </wp:inline>
              </w:drawing>
            </w:r>
          </w:p>
        </w:tc>
      </w:tr>
      <w:tr w14:paraId="1C48F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7032E34C">
            <w:pPr>
              <w:widowControl/>
              <w:jc w:val="center"/>
              <w:rPr>
                <w:rFonts w:ascii="仿宋_GB2312" w:hAnsi="宋体" w:eastAsia="仿宋_GB2312"/>
                <w:color w:val="auto"/>
                <w:sz w:val="24"/>
                <w:szCs w:val="24"/>
              </w:rPr>
            </w:pPr>
            <w:r>
              <w:rPr>
                <w:rFonts w:hint="eastAsia" w:ascii="仿宋_GB2312" w:hAnsi="宋体" w:eastAsia="仿宋_GB2312"/>
                <w:color w:val="auto"/>
                <w:sz w:val="24"/>
                <w:szCs w:val="24"/>
              </w:rPr>
              <w:t>25</w:t>
            </w:r>
          </w:p>
        </w:tc>
        <w:tc>
          <w:tcPr>
            <w:tcW w:w="2551" w:type="dxa"/>
            <w:gridSpan w:val="2"/>
            <w:vAlign w:val="center"/>
          </w:tcPr>
          <w:p w14:paraId="6B46BD23">
            <w:pPr>
              <w:pStyle w:val="27"/>
              <w:ind w:firstLine="0" w:firstLineChars="0"/>
              <w:jc w:val="center"/>
              <w:rPr>
                <w:rFonts w:ascii="仿宋_GB2312" w:hAnsi="宋体" w:eastAsia="仿宋_GB2312"/>
                <w:color w:val="auto"/>
                <w:sz w:val="24"/>
                <w:szCs w:val="24"/>
              </w:rPr>
            </w:pPr>
            <w:r>
              <w:rPr>
                <w:rFonts w:hint="eastAsia" w:ascii="仿宋_GB2312" w:hAnsi="宋体" w:eastAsia="仿宋_GB2312"/>
                <w:color w:val="auto"/>
                <w:sz w:val="24"/>
                <w:szCs w:val="24"/>
              </w:rPr>
              <w:t>自动售纸机（同时支持手机扫码支付和一元硬币投币支付；尺寸不小于：长710mm×宽400 mm×厚220mm；不允许自动售纸机上出现商业广告；网络传输模式：4G或5G；按照甲方要求配置接线版或干电池版；</w:t>
            </w:r>
            <w:r>
              <w:rPr>
                <w:rFonts w:hint="eastAsia" w:ascii="仿宋_GB2312" w:hAnsi="Arial" w:eastAsia="仿宋_GB2312" w:cs="Arial"/>
                <w:color w:val="auto"/>
                <w:sz w:val="24"/>
                <w:szCs w:val="24"/>
              </w:rPr>
              <w:t>推荐</w:t>
            </w:r>
            <w:r>
              <w:rPr>
                <w:rFonts w:hint="eastAsia" w:ascii="仿宋_GB2312" w:hAnsi="宋体" w:eastAsia="仿宋_GB2312"/>
                <w:color w:val="auto"/>
                <w:sz w:val="24"/>
                <w:szCs w:val="24"/>
              </w:rPr>
              <w:t>恒兴、利腾、全喜品牌</w:t>
            </w:r>
            <w:r>
              <w:rPr>
                <w:rFonts w:hint="eastAsia" w:ascii="仿宋_GB2312" w:eastAsia="仿宋_GB2312" w:cs="Arial"/>
                <w:color w:val="auto"/>
                <w:sz w:val="24"/>
                <w:szCs w:val="24"/>
              </w:rPr>
              <w:t>相关款型，或为具有同等功能的其它品牌款型</w:t>
            </w:r>
            <w:r>
              <w:rPr>
                <w:rFonts w:hint="eastAsia" w:ascii="仿宋_GB2312" w:hAnsi="宋体" w:eastAsia="仿宋_GB2312"/>
                <w:color w:val="auto"/>
                <w:sz w:val="24"/>
                <w:szCs w:val="24"/>
              </w:rPr>
              <w:t>）</w:t>
            </w:r>
          </w:p>
        </w:tc>
        <w:tc>
          <w:tcPr>
            <w:tcW w:w="6170" w:type="dxa"/>
            <w:vAlign w:val="center"/>
          </w:tcPr>
          <w:p w14:paraId="13D2E286">
            <w:pPr>
              <w:widowControl/>
              <w:jc w:val="center"/>
              <w:rPr>
                <w:rFonts w:ascii="仿宋_GB2312" w:hAnsi="宋体" w:eastAsia="仿宋_GB2312"/>
                <w:color w:val="auto"/>
                <w:sz w:val="24"/>
                <w:szCs w:val="24"/>
              </w:rPr>
            </w:pPr>
            <w:r>
              <w:rPr>
                <w:rFonts w:hint="eastAsia" w:ascii="仿宋_GB2312" w:hAnsi="宋体" w:eastAsia="仿宋_GB2312"/>
                <w:color w:val="auto"/>
                <w:sz w:val="24"/>
                <w:szCs w:val="24"/>
              </w:rPr>
              <w:drawing>
                <wp:inline distT="0" distB="0" distL="0" distR="0">
                  <wp:extent cx="1561465" cy="2398395"/>
                  <wp:effectExtent l="19050" t="0" r="635" b="0"/>
                  <wp:docPr id="238"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70"/>
                          <pic:cNvPicPr>
                            <a:picLocks noChangeAspect="1" noChangeArrowheads="1"/>
                          </pic:cNvPicPr>
                        </pic:nvPicPr>
                        <pic:blipFill>
                          <a:blip r:embed="rId161" cstate="print"/>
                          <a:srcRect/>
                          <a:stretch>
                            <a:fillRect/>
                          </a:stretch>
                        </pic:blipFill>
                        <pic:spPr>
                          <a:xfrm>
                            <a:off x="0" y="0"/>
                            <a:ext cx="1561465" cy="2398395"/>
                          </a:xfrm>
                          <a:prstGeom prst="rect">
                            <a:avLst/>
                          </a:prstGeom>
                          <a:noFill/>
                          <a:ln w="9525">
                            <a:noFill/>
                            <a:miter lim="800000"/>
                            <a:headEnd/>
                            <a:tailEnd/>
                          </a:ln>
                        </pic:spPr>
                      </pic:pic>
                    </a:graphicData>
                  </a:graphic>
                </wp:inline>
              </w:drawing>
            </w:r>
          </w:p>
        </w:tc>
      </w:tr>
      <w:tr w14:paraId="10854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372F3B21">
            <w:pPr>
              <w:widowControl/>
              <w:jc w:val="center"/>
              <w:rPr>
                <w:rFonts w:ascii="仿宋_GB2312" w:hAnsi="宋体" w:eastAsia="仿宋_GB2312"/>
                <w:color w:val="auto"/>
                <w:sz w:val="24"/>
                <w:szCs w:val="24"/>
              </w:rPr>
            </w:pPr>
            <w:r>
              <w:rPr>
                <w:rFonts w:hint="eastAsia" w:ascii="仿宋_GB2312" w:hAnsi="宋体" w:eastAsia="仿宋_GB2312"/>
                <w:color w:val="auto"/>
                <w:sz w:val="24"/>
                <w:szCs w:val="24"/>
              </w:rPr>
              <w:t>26</w:t>
            </w:r>
          </w:p>
        </w:tc>
        <w:tc>
          <w:tcPr>
            <w:tcW w:w="2551" w:type="dxa"/>
            <w:gridSpan w:val="2"/>
            <w:vAlign w:val="center"/>
          </w:tcPr>
          <w:p w14:paraId="29FC367C">
            <w:pPr>
              <w:pStyle w:val="27"/>
              <w:ind w:firstLine="0" w:firstLineChars="0"/>
              <w:jc w:val="center"/>
              <w:rPr>
                <w:rFonts w:ascii="仿宋_GB2312" w:hAnsi="宋体" w:eastAsia="仿宋_GB2312"/>
                <w:color w:val="auto"/>
                <w:sz w:val="24"/>
                <w:szCs w:val="24"/>
              </w:rPr>
            </w:pPr>
            <w:r>
              <w:rPr>
                <w:rFonts w:hint="eastAsia" w:ascii="仿宋_GB2312" w:hAnsi="宋体" w:eastAsia="仿宋_GB2312"/>
                <w:color w:val="auto"/>
                <w:sz w:val="24"/>
                <w:szCs w:val="24"/>
              </w:rPr>
              <w:t>自动售纸机纸巾（纸巾采用不大于258mm*458mm尺寸规格，每张纸巾不少于3层，每包纸巾不少于10张；</w:t>
            </w:r>
            <w:r>
              <w:rPr>
                <w:rFonts w:hint="eastAsia" w:ascii="仿宋_GB2312" w:hAnsi="Arial" w:eastAsia="仿宋_GB2312" w:cs="Arial"/>
                <w:color w:val="auto"/>
                <w:sz w:val="24"/>
                <w:szCs w:val="24"/>
              </w:rPr>
              <w:t>推荐</w:t>
            </w:r>
            <w:r>
              <w:rPr>
                <w:rFonts w:hint="eastAsia" w:ascii="仿宋_GB2312" w:hAnsi="宋体" w:eastAsia="仿宋_GB2312"/>
                <w:color w:val="auto"/>
                <w:sz w:val="24"/>
                <w:szCs w:val="24"/>
              </w:rPr>
              <w:t>清风、洁柔、心相印品牌</w:t>
            </w:r>
            <w:r>
              <w:rPr>
                <w:rFonts w:hint="eastAsia" w:ascii="仿宋_GB2312" w:eastAsia="仿宋_GB2312" w:cs="Arial"/>
                <w:color w:val="auto"/>
                <w:sz w:val="24"/>
                <w:szCs w:val="24"/>
              </w:rPr>
              <w:t>相关纸巾，或为具有同等质量的其它品牌纸巾</w:t>
            </w:r>
            <w:r>
              <w:rPr>
                <w:rFonts w:hint="eastAsia" w:ascii="仿宋_GB2312" w:hAnsi="宋体" w:eastAsia="仿宋_GB2312"/>
                <w:color w:val="auto"/>
                <w:sz w:val="24"/>
                <w:szCs w:val="24"/>
              </w:rPr>
              <w:t>）</w:t>
            </w:r>
          </w:p>
        </w:tc>
        <w:tc>
          <w:tcPr>
            <w:tcW w:w="6170" w:type="dxa"/>
            <w:vAlign w:val="center"/>
          </w:tcPr>
          <w:p w14:paraId="4BC2F030">
            <w:pPr>
              <w:widowControl/>
              <w:jc w:val="center"/>
              <w:rPr>
                <w:rFonts w:ascii="仿宋_GB2312" w:hAnsi="宋体" w:eastAsia="仿宋_GB2312"/>
                <w:color w:val="auto"/>
                <w:sz w:val="24"/>
                <w:szCs w:val="24"/>
              </w:rPr>
            </w:pPr>
            <w:r>
              <w:rPr>
                <w:rFonts w:hint="eastAsia" w:ascii="仿宋_GB2312" w:hAnsi="宋体" w:eastAsia="仿宋_GB2312" w:cs="宋体"/>
                <w:color w:val="auto"/>
                <w:kern w:val="0"/>
                <w:sz w:val="24"/>
                <w:szCs w:val="24"/>
              </w:rPr>
              <w:drawing>
                <wp:inline distT="0" distB="0" distL="0" distR="0">
                  <wp:extent cx="2484120" cy="1906270"/>
                  <wp:effectExtent l="19050" t="0" r="0" b="0"/>
                  <wp:docPr id="239" name="图片 71" descr="D7BD5564168A18BFD25B26954720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71" descr="D7BD5564168A18BFD25B269547202637"/>
                          <pic:cNvPicPr>
                            <a:picLocks noChangeAspect="1" noChangeArrowheads="1"/>
                          </pic:cNvPicPr>
                        </pic:nvPicPr>
                        <pic:blipFill>
                          <a:blip r:embed="rId162" cstate="print"/>
                          <a:srcRect/>
                          <a:stretch>
                            <a:fillRect/>
                          </a:stretch>
                        </pic:blipFill>
                        <pic:spPr>
                          <a:xfrm>
                            <a:off x="0" y="0"/>
                            <a:ext cx="2484120" cy="1906270"/>
                          </a:xfrm>
                          <a:prstGeom prst="rect">
                            <a:avLst/>
                          </a:prstGeom>
                          <a:noFill/>
                          <a:ln w="9525">
                            <a:noFill/>
                            <a:miter lim="800000"/>
                            <a:headEnd/>
                            <a:tailEnd/>
                          </a:ln>
                        </pic:spPr>
                      </pic:pic>
                    </a:graphicData>
                  </a:graphic>
                </wp:inline>
              </w:drawing>
            </w:r>
          </w:p>
        </w:tc>
      </w:tr>
      <w:tr w14:paraId="52B17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6381D5FA">
            <w:pPr>
              <w:widowControl/>
              <w:jc w:val="center"/>
              <w:rPr>
                <w:rFonts w:ascii="仿宋_GB2312" w:hAnsi="宋体" w:eastAsia="仿宋_GB2312"/>
                <w:color w:val="auto"/>
                <w:sz w:val="24"/>
                <w:szCs w:val="24"/>
              </w:rPr>
            </w:pPr>
            <w:r>
              <w:rPr>
                <w:rFonts w:hint="eastAsia" w:ascii="仿宋_GB2312" w:hAnsi="宋体" w:eastAsia="仿宋_GB2312"/>
                <w:color w:val="auto"/>
                <w:sz w:val="24"/>
                <w:szCs w:val="24"/>
              </w:rPr>
              <w:t>27</w:t>
            </w:r>
          </w:p>
        </w:tc>
        <w:tc>
          <w:tcPr>
            <w:tcW w:w="2551" w:type="dxa"/>
            <w:gridSpan w:val="2"/>
            <w:vAlign w:val="center"/>
          </w:tcPr>
          <w:p w14:paraId="06FAD661">
            <w:pPr>
              <w:pStyle w:val="27"/>
              <w:ind w:firstLine="0" w:firstLineChars="0"/>
              <w:jc w:val="center"/>
              <w:rPr>
                <w:rFonts w:ascii="仿宋_GB2312" w:hAnsi="宋体" w:eastAsia="仿宋_GB2312"/>
                <w:color w:val="auto"/>
                <w:sz w:val="24"/>
                <w:szCs w:val="24"/>
              </w:rPr>
            </w:pPr>
            <w:r>
              <w:rPr>
                <w:rFonts w:hint="eastAsia" w:ascii="仿宋_GB2312" w:hAnsi="宋体" w:eastAsia="仿宋_GB2312"/>
                <w:color w:val="auto"/>
                <w:sz w:val="24"/>
                <w:szCs w:val="24"/>
              </w:rPr>
              <w:t>人脸识别免费供纸设备大盘卷纸（卷纸宽度不小于11厘米；每节纸巾不少于3层加厚；每盘卷纸不少于1566节；卷纸展开总长度不小于188米）</w:t>
            </w:r>
          </w:p>
        </w:tc>
        <w:tc>
          <w:tcPr>
            <w:tcW w:w="6170" w:type="dxa"/>
            <w:vAlign w:val="center"/>
          </w:tcPr>
          <w:p w14:paraId="5FFEF2B2">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drawing>
                <wp:inline distT="0" distB="0" distL="0" distR="0">
                  <wp:extent cx="2494280" cy="2007870"/>
                  <wp:effectExtent l="19050" t="0" r="1250" b="0"/>
                  <wp:docPr id="24" name="图片 1" descr="C:\Documents and Settings\Administrator\桌面\TB2b2ZoXGmgSKJjSsplXXaICpXa_!!67749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C:\Documents and Settings\Administrator\桌面\TB2b2ZoXGmgSKJjSsplXXaICpXa_!!67749169.jpg"/>
                          <pic:cNvPicPr>
                            <a:picLocks noChangeAspect="1" noChangeArrowheads="1"/>
                          </pic:cNvPicPr>
                        </pic:nvPicPr>
                        <pic:blipFill>
                          <a:blip r:embed="rId163" cstate="email"/>
                          <a:srcRect/>
                          <a:stretch>
                            <a:fillRect/>
                          </a:stretch>
                        </pic:blipFill>
                        <pic:spPr>
                          <a:xfrm>
                            <a:off x="0" y="0"/>
                            <a:ext cx="2493891" cy="2007584"/>
                          </a:xfrm>
                          <a:prstGeom prst="rect">
                            <a:avLst/>
                          </a:prstGeom>
                          <a:noFill/>
                          <a:ln w="9525">
                            <a:noFill/>
                            <a:miter lim="800000"/>
                            <a:headEnd/>
                            <a:tailEnd/>
                          </a:ln>
                        </pic:spPr>
                      </pic:pic>
                    </a:graphicData>
                  </a:graphic>
                </wp:inline>
              </w:drawing>
            </w:r>
          </w:p>
        </w:tc>
      </w:tr>
      <w:tr w14:paraId="192F5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7E3B3F41">
            <w:pPr>
              <w:jc w:val="center"/>
              <w:rPr>
                <w:rFonts w:ascii="仿宋_GB2312" w:hAnsi="黑体" w:eastAsia="仿宋_GB2312"/>
                <w:color w:val="auto"/>
                <w:sz w:val="24"/>
                <w:szCs w:val="24"/>
              </w:rPr>
            </w:pPr>
            <w:r>
              <w:rPr>
                <w:rFonts w:hint="eastAsia" w:ascii="仿宋_GB2312" w:hAnsi="黑体" w:eastAsia="仿宋_GB2312"/>
                <w:color w:val="auto"/>
                <w:sz w:val="24"/>
                <w:szCs w:val="24"/>
              </w:rPr>
              <w:t>28</w:t>
            </w:r>
          </w:p>
        </w:tc>
        <w:tc>
          <w:tcPr>
            <w:tcW w:w="2551" w:type="dxa"/>
            <w:gridSpan w:val="2"/>
            <w:vAlign w:val="center"/>
          </w:tcPr>
          <w:p w14:paraId="41F6937B">
            <w:pPr>
              <w:jc w:val="center"/>
              <w:rPr>
                <w:rFonts w:ascii="仿宋_GB2312" w:hAnsi="黑体" w:eastAsia="仿宋_GB2312"/>
                <w:color w:val="auto"/>
                <w:sz w:val="24"/>
                <w:szCs w:val="24"/>
              </w:rPr>
            </w:pPr>
            <w:r>
              <w:rPr>
                <w:rFonts w:hint="eastAsia" w:ascii="仿宋_GB2312" w:hAnsi="黑体" w:eastAsia="仿宋_GB2312"/>
                <w:color w:val="auto"/>
                <w:sz w:val="24"/>
                <w:szCs w:val="24"/>
              </w:rPr>
              <w:t>小便斗樟脑球</w:t>
            </w:r>
          </w:p>
        </w:tc>
        <w:tc>
          <w:tcPr>
            <w:tcW w:w="6170" w:type="dxa"/>
            <w:vAlign w:val="center"/>
          </w:tcPr>
          <w:p w14:paraId="2B849AB2">
            <w:pPr>
              <w:widowControl/>
              <w:jc w:val="center"/>
              <w:rPr>
                <w:rFonts w:ascii="仿宋_GB2312" w:hAnsi="宋体" w:eastAsia="仿宋_GB2312"/>
                <w:color w:val="auto"/>
                <w:sz w:val="24"/>
                <w:szCs w:val="24"/>
              </w:rPr>
            </w:pPr>
            <w:r>
              <w:rPr>
                <w:rFonts w:hint="eastAsia" w:ascii="仿宋_GB2312" w:hAnsi="宋体" w:eastAsia="仿宋_GB2312"/>
                <w:color w:val="auto"/>
                <w:sz w:val="24"/>
                <w:szCs w:val="24"/>
              </w:rPr>
              <w:drawing>
                <wp:inline distT="0" distB="0" distL="0" distR="0">
                  <wp:extent cx="2449830" cy="1630680"/>
                  <wp:effectExtent l="19050" t="0" r="7620" b="0"/>
                  <wp:docPr id="25" name="图片 73" descr="u=4265818357,4287481640&amp;fm=23&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3" descr="u=4265818357,4287481640&amp;fm=23&amp;gp=0"/>
                          <pic:cNvPicPr>
                            <a:picLocks noChangeAspect="1" noChangeArrowheads="1"/>
                          </pic:cNvPicPr>
                        </pic:nvPicPr>
                        <pic:blipFill>
                          <a:blip r:embed="rId164" cstate="print"/>
                          <a:srcRect/>
                          <a:stretch>
                            <a:fillRect/>
                          </a:stretch>
                        </pic:blipFill>
                        <pic:spPr>
                          <a:xfrm>
                            <a:off x="0" y="0"/>
                            <a:ext cx="2449830" cy="1630680"/>
                          </a:xfrm>
                          <a:prstGeom prst="rect">
                            <a:avLst/>
                          </a:prstGeom>
                          <a:noFill/>
                          <a:ln w="9525">
                            <a:noFill/>
                            <a:miter lim="800000"/>
                            <a:headEnd/>
                            <a:tailEnd/>
                          </a:ln>
                        </pic:spPr>
                      </pic:pic>
                    </a:graphicData>
                  </a:graphic>
                </wp:inline>
              </w:drawing>
            </w:r>
          </w:p>
        </w:tc>
      </w:tr>
      <w:tr w14:paraId="4C203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84" w:type="dxa"/>
            <w:vAlign w:val="center"/>
          </w:tcPr>
          <w:p w14:paraId="491B4D7B">
            <w:pPr>
              <w:jc w:val="center"/>
              <w:rPr>
                <w:rFonts w:ascii="仿宋_GB2312" w:hAnsi="黑体" w:eastAsia="仿宋_GB2312"/>
                <w:color w:val="auto"/>
                <w:sz w:val="24"/>
                <w:szCs w:val="24"/>
              </w:rPr>
            </w:pPr>
            <w:r>
              <w:rPr>
                <w:rFonts w:hint="eastAsia" w:ascii="仿宋_GB2312" w:hAnsi="黑体" w:eastAsia="仿宋_GB2312"/>
                <w:color w:val="auto"/>
                <w:sz w:val="24"/>
                <w:szCs w:val="24"/>
              </w:rPr>
              <w:t>29</w:t>
            </w:r>
          </w:p>
        </w:tc>
        <w:tc>
          <w:tcPr>
            <w:tcW w:w="2551" w:type="dxa"/>
            <w:gridSpan w:val="2"/>
            <w:vAlign w:val="center"/>
          </w:tcPr>
          <w:p w14:paraId="377840D9">
            <w:pPr>
              <w:jc w:val="center"/>
              <w:rPr>
                <w:rFonts w:ascii="仿宋_GB2312" w:hAnsi="黑体" w:eastAsia="仿宋_GB2312"/>
                <w:color w:val="auto"/>
                <w:sz w:val="24"/>
                <w:szCs w:val="24"/>
              </w:rPr>
            </w:pPr>
            <w:r>
              <w:rPr>
                <w:rFonts w:hint="eastAsia" w:ascii="仿宋_GB2312" w:hAnsi="黑体" w:eastAsia="仿宋_GB2312"/>
                <w:color w:val="auto"/>
                <w:sz w:val="24"/>
                <w:szCs w:val="24"/>
              </w:rPr>
              <w:t>小便斗滤网</w:t>
            </w:r>
          </w:p>
        </w:tc>
        <w:tc>
          <w:tcPr>
            <w:tcW w:w="6170" w:type="dxa"/>
            <w:vAlign w:val="center"/>
          </w:tcPr>
          <w:p w14:paraId="1B5CA485">
            <w:pPr>
              <w:widowControl/>
              <w:jc w:val="center"/>
              <w:rPr>
                <w:rFonts w:ascii="仿宋_GB2312" w:hAnsi="宋体" w:eastAsia="仿宋_GB2312"/>
                <w:color w:val="auto"/>
                <w:sz w:val="24"/>
                <w:szCs w:val="24"/>
              </w:rPr>
            </w:pPr>
            <w:r>
              <w:rPr>
                <w:rFonts w:hint="eastAsia" w:ascii="仿宋_GB2312" w:hAnsi="宋体" w:eastAsia="仿宋_GB2312"/>
                <w:color w:val="auto"/>
                <w:sz w:val="24"/>
                <w:szCs w:val="24"/>
              </w:rPr>
              <w:drawing>
                <wp:inline distT="0" distB="0" distL="0" distR="0">
                  <wp:extent cx="2484120" cy="2329180"/>
                  <wp:effectExtent l="19050" t="0" r="0" b="0"/>
                  <wp:docPr id="26"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5"/>
                          <pic:cNvPicPr>
                            <a:picLocks noChangeAspect="1" noChangeArrowheads="1"/>
                          </pic:cNvPicPr>
                        </pic:nvPicPr>
                        <pic:blipFill>
                          <a:blip r:embed="rId165" cstate="email"/>
                          <a:srcRect/>
                          <a:stretch>
                            <a:fillRect/>
                          </a:stretch>
                        </pic:blipFill>
                        <pic:spPr>
                          <a:xfrm>
                            <a:off x="0" y="0"/>
                            <a:ext cx="2484120" cy="2329180"/>
                          </a:xfrm>
                          <a:prstGeom prst="rect">
                            <a:avLst/>
                          </a:prstGeom>
                          <a:noFill/>
                          <a:ln w="9525">
                            <a:noFill/>
                            <a:miter lim="800000"/>
                            <a:headEnd/>
                            <a:tailEnd/>
                          </a:ln>
                        </pic:spPr>
                      </pic:pic>
                    </a:graphicData>
                  </a:graphic>
                </wp:inline>
              </w:drawing>
            </w:r>
          </w:p>
        </w:tc>
      </w:tr>
      <w:tr w14:paraId="1878D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0" w:hRule="atLeast"/>
          <w:jc w:val="center"/>
        </w:trPr>
        <w:tc>
          <w:tcPr>
            <w:tcW w:w="784" w:type="dxa"/>
            <w:vAlign w:val="center"/>
          </w:tcPr>
          <w:p w14:paraId="0A7A6165">
            <w:pPr>
              <w:jc w:val="center"/>
              <w:rPr>
                <w:rFonts w:ascii="仿宋_GB2312" w:hAnsi="黑体" w:eastAsia="仿宋_GB2312"/>
                <w:color w:val="auto"/>
                <w:sz w:val="24"/>
                <w:szCs w:val="24"/>
              </w:rPr>
            </w:pPr>
            <w:r>
              <w:rPr>
                <w:rFonts w:hint="eastAsia" w:ascii="仿宋_GB2312" w:hAnsi="黑体" w:eastAsia="仿宋_GB2312"/>
                <w:color w:val="auto"/>
                <w:sz w:val="24"/>
                <w:szCs w:val="24"/>
              </w:rPr>
              <w:t>30</w:t>
            </w:r>
          </w:p>
        </w:tc>
        <w:tc>
          <w:tcPr>
            <w:tcW w:w="2551" w:type="dxa"/>
            <w:gridSpan w:val="2"/>
            <w:vAlign w:val="center"/>
          </w:tcPr>
          <w:p w14:paraId="13F724C7">
            <w:pPr>
              <w:jc w:val="center"/>
              <w:rPr>
                <w:rFonts w:ascii="仿宋_GB2312" w:hAnsi="黑体" w:eastAsia="仿宋_GB2312"/>
                <w:color w:val="auto"/>
                <w:sz w:val="24"/>
                <w:szCs w:val="24"/>
              </w:rPr>
            </w:pPr>
            <w:r>
              <w:rPr>
                <w:rFonts w:hint="eastAsia" w:ascii="仿宋_GB2312" w:hAnsi="黑体" w:eastAsia="仿宋_GB2312"/>
                <w:color w:val="auto"/>
                <w:sz w:val="24"/>
                <w:szCs w:val="24"/>
              </w:rPr>
              <w:t>液喷除臭设备</w:t>
            </w:r>
          </w:p>
          <w:p w14:paraId="0B4AABE8">
            <w:pPr>
              <w:jc w:val="center"/>
              <w:rPr>
                <w:rFonts w:ascii="仿宋_GB2312" w:hAnsi="黑体" w:eastAsia="仿宋_GB2312"/>
                <w:color w:val="auto"/>
                <w:sz w:val="24"/>
                <w:szCs w:val="24"/>
              </w:rPr>
            </w:pPr>
            <w:r>
              <w:rPr>
                <w:rFonts w:hint="eastAsia" w:ascii="仿宋_GB2312" w:hAnsi="黑体" w:eastAsia="仿宋_GB2312"/>
                <w:color w:val="auto"/>
                <w:sz w:val="24"/>
                <w:szCs w:val="24"/>
              </w:rPr>
              <w:t>（干电池驱动；可定时喷香；</w:t>
            </w:r>
            <w:r>
              <w:rPr>
                <w:rFonts w:hint="eastAsia" w:ascii="仿宋_GB2312" w:hAnsi="宋体" w:eastAsia="仿宋_GB2312"/>
                <w:color w:val="auto"/>
                <w:sz w:val="24"/>
                <w:szCs w:val="24"/>
              </w:rPr>
              <w:t>加香味液罐补液</w:t>
            </w:r>
            <w:r>
              <w:rPr>
                <w:rFonts w:hint="eastAsia" w:ascii="仿宋_GB2312" w:hAnsi="黑体" w:eastAsia="仿宋_GB2312"/>
                <w:color w:val="auto"/>
                <w:sz w:val="24"/>
                <w:szCs w:val="24"/>
              </w:rPr>
              <w:t>）</w:t>
            </w:r>
          </w:p>
        </w:tc>
        <w:tc>
          <w:tcPr>
            <w:tcW w:w="6170" w:type="dxa"/>
            <w:vAlign w:val="center"/>
          </w:tcPr>
          <w:p w14:paraId="4AB18CF1">
            <w:pPr>
              <w:widowControl/>
              <w:jc w:val="center"/>
              <w:rPr>
                <w:rFonts w:ascii="仿宋_GB2312" w:hAnsi="宋体" w:eastAsia="仿宋_GB2312"/>
                <w:color w:val="auto"/>
                <w:sz w:val="24"/>
                <w:szCs w:val="24"/>
              </w:rPr>
            </w:pPr>
            <w:r>
              <w:rPr>
                <w:rFonts w:hint="eastAsia" w:ascii="仿宋_GB2312" w:hAnsi="宋体" w:eastAsia="仿宋_GB2312"/>
                <w:color w:val="auto"/>
                <w:sz w:val="24"/>
                <w:szCs w:val="24"/>
              </w:rPr>
              <w:drawing>
                <wp:inline distT="0" distB="0" distL="0" distR="0">
                  <wp:extent cx="802005" cy="1673225"/>
                  <wp:effectExtent l="19050" t="0" r="0" b="0"/>
                  <wp:docPr id="27" name="图片 78" descr="TB2rsxkbUhnpuFjSZFpXXcpuXXa_!!2085695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8" descr="TB2rsxkbUhnpuFjSZFpXXcpuXXa_!!2085695885"/>
                          <pic:cNvPicPr>
                            <a:picLocks noChangeAspect="1" noChangeArrowheads="1"/>
                          </pic:cNvPicPr>
                        </pic:nvPicPr>
                        <pic:blipFill>
                          <a:blip r:embed="rId166" cstate="print"/>
                          <a:srcRect/>
                          <a:stretch>
                            <a:fillRect/>
                          </a:stretch>
                        </pic:blipFill>
                        <pic:spPr>
                          <a:xfrm>
                            <a:off x="0" y="0"/>
                            <a:ext cx="802005" cy="1673225"/>
                          </a:xfrm>
                          <a:prstGeom prst="rect">
                            <a:avLst/>
                          </a:prstGeom>
                          <a:noFill/>
                          <a:ln w="9525">
                            <a:noFill/>
                            <a:miter lim="800000"/>
                            <a:headEnd/>
                            <a:tailEnd/>
                          </a:ln>
                        </pic:spPr>
                      </pic:pic>
                    </a:graphicData>
                  </a:graphic>
                </wp:inline>
              </w:drawing>
            </w:r>
          </w:p>
        </w:tc>
      </w:tr>
      <w:tr w14:paraId="1C05A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0" w:hRule="atLeast"/>
          <w:jc w:val="center"/>
        </w:trPr>
        <w:tc>
          <w:tcPr>
            <w:tcW w:w="784" w:type="dxa"/>
            <w:vAlign w:val="center"/>
          </w:tcPr>
          <w:p w14:paraId="6E46F584">
            <w:pPr>
              <w:widowControl/>
              <w:jc w:val="center"/>
              <w:rPr>
                <w:rFonts w:ascii="仿宋_GB2312" w:hAnsi="宋体" w:eastAsia="仿宋_GB2312"/>
                <w:color w:val="auto"/>
                <w:sz w:val="24"/>
                <w:szCs w:val="24"/>
              </w:rPr>
            </w:pPr>
            <w:r>
              <w:rPr>
                <w:rFonts w:hint="eastAsia" w:ascii="仿宋_GB2312" w:hAnsi="宋体" w:eastAsia="仿宋_GB2312"/>
                <w:color w:val="auto"/>
                <w:sz w:val="24"/>
                <w:szCs w:val="24"/>
              </w:rPr>
              <w:t>31</w:t>
            </w:r>
          </w:p>
        </w:tc>
        <w:tc>
          <w:tcPr>
            <w:tcW w:w="2551" w:type="dxa"/>
            <w:gridSpan w:val="2"/>
            <w:vAlign w:val="center"/>
          </w:tcPr>
          <w:p w14:paraId="3345B2D4">
            <w:pPr>
              <w:pStyle w:val="24"/>
              <w:ind w:firstLine="0" w:firstLineChars="0"/>
              <w:jc w:val="center"/>
              <w:rPr>
                <w:rFonts w:ascii="仿宋_GB2312" w:hAnsi="宋体" w:eastAsia="仿宋_GB2312"/>
                <w:color w:val="auto"/>
                <w:sz w:val="24"/>
                <w:szCs w:val="24"/>
              </w:rPr>
            </w:pPr>
            <w:r>
              <w:rPr>
                <w:rFonts w:hint="eastAsia" w:ascii="仿宋_GB2312" w:hAnsi="宋体" w:eastAsia="仿宋_GB2312"/>
                <w:color w:val="auto"/>
                <w:sz w:val="24"/>
                <w:szCs w:val="24"/>
              </w:rPr>
              <w:t>洗手液盒（1000ML及以上容量；尺寸不小于：长200mm×宽50 mm×厚65 mm；液面在透视窗口以下需及时补液；相关费用包含在养护费中）</w:t>
            </w:r>
          </w:p>
        </w:tc>
        <w:tc>
          <w:tcPr>
            <w:tcW w:w="6170" w:type="dxa"/>
            <w:vAlign w:val="center"/>
          </w:tcPr>
          <w:p w14:paraId="13EA3BD2">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drawing>
                <wp:inline distT="0" distB="0" distL="0" distR="0">
                  <wp:extent cx="2245995" cy="2229485"/>
                  <wp:effectExtent l="19050" t="0" r="1593" b="0"/>
                  <wp:docPr id="36" name="图片 1" descr="C:\Users\user\Desktop\QQ图片20200424165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descr="C:\Users\user\Desktop\QQ图片20200424165242.png"/>
                          <pic:cNvPicPr>
                            <a:picLocks noChangeAspect="1" noChangeArrowheads="1"/>
                          </pic:cNvPicPr>
                        </pic:nvPicPr>
                        <pic:blipFill>
                          <a:blip r:embed="rId167" cstate="email"/>
                          <a:srcRect/>
                          <a:stretch>
                            <a:fillRect/>
                          </a:stretch>
                        </pic:blipFill>
                        <pic:spPr>
                          <a:xfrm>
                            <a:off x="0" y="0"/>
                            <a:ext cx="2246307" cy="2229729"/>
                          </a:xfrm>
                          <a:prstGeom prst="rect">
                            <a:avLst/>
                          </a:prstGeom>
                          <a:noFill/>
                          <a:ln w="9525">
                            <a:noFill/>
                            <a:miter lim="800000"/>
                            <a:headEnd/>
                            <a:tailEnd/>
                          </a:ln>
                        </pic:spPr>
                      </pic:pic>
                    </a:graphicData>
                  </a:graphic>
                </wp:inline>
              </w:drawing>
            </w:r>
          </w:p>
        </w:tc>
      </w:tr>
      <w:tr w14:paraId="451AC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0" w:hRule="atLeast"/>
          <w:jc w:val="center"/>
        </w:trPr>
        <w:tc>
          <w:tcPr>
            <w:tcW w:w="784" w:type="dxa"/>
            <w:vAlign w:val="center"/>
          </w:tcPr>
          <w:p w14:paraId="1F1A76DA">
            <w:pPr>
              <w:jc w:val="center"/>
              <w:rPr>
                <w:rFonts w:ascii="仿宋_GB2312" w:hAnsi="黑体" w:eastAsia="仿宋_GB2312"/>
                <w:color w:val="auto"/>
                <w:sz w:val="24"/>
                <w:szCs w:val="24"/>
              </w:rPr>
            </w:pPr>
            <w:r>
              <w:rPr>
                <w:rFonts w:hint="eastAsia" w:ascii="仿宋_GB2312" w:hAnsi="黑体" w:eastAsia="仿宋_GB2312"/>
                <w:color w:val="auto"/>
                <w:sz w:val="24"/>
                <w:szCs w:val="24"/>
              </w:rPr>
              <w:t>32</w:t>
            </w:r>
          </w:p>
        </w:tc>
        <w:tc>
          <w:tcPr>
            <w:tcW w:w="2551" w:type="dxa"/>
            <w:gridSpan w:val="2"/>
            <w:vAlign w:val="center"/>
          </w:tcPr>
          <w:p w14:paraId="554E3C98">
            <w:pPr>
              <w:jc w:val="center"/>
              <w:rPr>
                <w:rFonts w:ascii="仿宋_GB2312" w:hAnsi="黑体" w:eastAsia="仿宋_GB2312"/>
                <w:color w:val="auto"/>
                <w:sz w:val="24"/>
                <w:szCs w:val="24"/>
              </w:rPr>
            </w:pPr>
            <w:r>
              <w:rPr>
                <w:rFonts w:hint="eastAsia" w:ascii="仿宋_GB2312" w:hAnsi="黑体" w:eastAsia="仿宋_GB2312"/>
                <w:color w:val="auto"/>
                <w:sz w:val="24"/>
                <w:szCs w:val="24"/>
              </w:rPr>
              <w:t>公厕公示牌</w:t>
            </w:r>
          </w:p>
        </w:tc>
        <w:tc>
          <w:tcPr>
            <w:tcW w:w="6170" w:type="dxa"/>
            <w:vAlign w:val="center"/>
          </w:tcPr>
          <w:p w14:paraId="35778449">
            <w:pPr>
              <w:widowControl/>
              <w:jc w:val="center"/>
              <w:rPr>
                <w:rFonts w:ascii="仿宋_GB2312" w:hAnsi="宋体" w:eastAsia="仿宋_GB2312"/>
                <w:color w:val="auto"/>
                <w:sz w:val="24"/>
                <w:szCs w:val="24"/>
              </w:rPr>
            </w:pPr>
            <w:r>
              <w:rPr>
                <w:rFonts w:ascii="仿宋_GB2312" w:hAnsi="宋体" w:eastAsia="仿宋_GB2312"/>
                <w:color w:val="auto"/>
                <w:sz w:val="24"/>
                <w:szCs w:val="24"/>
              </w:rPr>
              <w:drawing>
                <wp:inline distT="0" distB="0" distL="0" distR="0">
                  <wp:extent cx="3556000" cy="2952115"/>
                  <wp:effectExtent l="19050" t="0" r="5763" b="0"/>
                  <wp:docPr id="90" name="图片 3" descr="C:\Users\user\Desktop\QQ图片20230703120733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 descr="C:\Users\user\Desktop\QQ图片20230703120733副本.jpg"/>
                          <pic:cNvPicPr>
                            <a:picLocks noChangeAspect="1" noChangeArrowheads="1"/>
                          </pic:cNvPicPr>
                        </pic:nvPicPr>
                        <pic:blipFill>
                          <a:blip r:embed="rId168" cstate="email"/>
                          <a:srcRect/>
                          <a:stretch>
                            <a:fillRect/>
                          </a:stretch>
                        </pic:blipFill>
                        <pic:spPr>
                          <a:xfrm>
                            <a:off x="0" y="0"/>
                            <a:ext cx="3559926" cy="2954916"/>
                          </a:xfrm>
                          <a:prstGeom prst="rect">
                            <a:avLst/>
                          </a:prstGeom>
                          <a:noFill/>
                          <a:ln w="9525">
                            <a:noFill/>
                            <a:miter lim="800000"/>
                            <a:headEnd/>
                            <a:tailEnd/>
                          </a:ln>
                        </pic:spPr>
                      </pic:pic>
                    </a:graphicData>
                  </a:graphic>
                </wp:inline>
              </w:drawing>
            </w:r>
          </w:p>
        </w:tc>
      </w:tr>
      <w:tr w14:paraId="15048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0" w:hRule="atLeast"/>
          <w:jc w:val="center"/>
        </w:trPr>
        <w:tc>
          <w:tcPr>
            <w:tcW w:w="784" w:type="dxa"/>
            <w:vMerge w:val="restart"/>
            <w:vAlign w:val="center"/>
          </w:tcPr>
          <w:p w14:paraId="2E927AC2">
            <w:pPr>
              <w:jc w:val="center"/>
              <w:rPr>
                <w:rFonts w:ascii="仿宋_GB2312" w:hAnsi="黑体" w:eastAsia="仿宋_GB2312"/>
                <w:color w:val="auto"/>
                <w:sz w:val="24"/>
                <w:szCs w:val="24"/>
              </w:rPr>
            </w:pPr>
            <w:r>
              <w:rPr>
                <w:rFonts w:hint="eastAsia" w:ascii="仿宋_GB2312" w:hAnsi="黑体" w:eastAsia="仿宋_GB2312"/>
                <w:color w:val="auto"/>
                <w:sz w:val="24"/>
                <w:szCs w:val="24"/>
              </w:rPr>
              <w:t>33</w:t>
            </w:r>
          </w:p>
        </w:tc>
        <w:tc>
          <w:tcPr>
            <w:tcW w:w="567" w:type="dxa"/>
            <w:vMerge w:val="restart"/>
            <w:vAlign w:val="center"/>
          </w:tcPr>
          <w:p w14:paraId="447C33C0">
            <w:pPr>
              <w:jc w:val="center"/>
              <w:rPr>
                <w:rFonts w:ascii="仿宋_GB2312" w:hAnsi="黑体" w:eastAsia="仿宋_GB2312"/>
                <w:color w:val="auto"/>
                <w:sz w:val="24"/>
                <w:szCs w:val="24"/>
              </w:rPr>
            </w:pPr>
            <w:r>
              <w:rPr>
                <w:rFonts w:hint="eastAsia" w:ascii="仿宋_GB2312" w:hAnsi="宋体" w:eastAsia="仿宋_GB2312"/>
                <w:color w:val="auto"/>
                <w:sz w:val="24"/>
                <w:szCs w:val="24"/>
              </w:rPr>
              <w:t>公厕管理房组合家具</w:t>
            </w:r>
          </w:p>
        </w:tc>
        <w:tc>
          <w:tcPr>
            <w:tcW w:w="1984" w:type="dxa"/>
          </w:tcPr>
          <w:p w14:paraId="6BDA2D55">
            <w:pPr>
              <w:rPr>
                <w:rFonts w:ascii="仿宋_GB2312" w:hAnsi="黑体" w:eastAsia="仿宋_GB2312"/>
                <w:color w:val="auto"/>
                <w:sz w:val="21"/>
                <w:szCs w:val="21"/>
              </w:rPr>
            </w:pPr>
            <w:r>
              <w:rPr>
                <w:rFonts w:hint="eastAsia" w:ascii="仿宋_GB2312" w:hAnsi="宋体" w:eastAsia="仿宋_GB2312"/>
                <w:color w:val="auto"/>
                <w:sz w:val="21"/>
                <w:szCs w:val="21"/>
              </w:rPr>
              <w:t>多功能柜1个，主体材质：免漆木板，配件材质：铝合金，尺寸：800mm*650mm*450mm；</w:t>
            </w:r>
            <w:r>
              <w:rPr>
                <w:rFonts w:hint="eastAsia" w:ascii="仿宋_GB2312" w:hAnsi="宋体" w:eastAsia="仿宋_GB2312" w:cs="宋体"/>
                <w:color w:val="auto"/>
                <w:kern w:val="0"/>
                <w:sz w:val="21"/>
                <w:szCs w:val="21"/>
              </w:rPr>
              <w:t>颜色：蓝白</w:t>
            </w:r>
          </w:p>
        </w:tc>
        <w:tc>
          <w:tcPr>
            <w:tcW w:w="6170" w:type="dxa"/>
            <w:vMerge w:val="restart"/>
            <w:vAlign w:val="center"/>
          </w:tcPr>
          <w:p w14:paraId="2C09F4E4">
            <w:pPr>
              <w:widowControl/>
              <w:jc w:val="center"/>
              <w:rPr>
                <w:rFonts w:ascii="仿宋_GB2312" w:hAnsi="宋体" w:eastAsia="仿宋_GB2312"/>
                <w:color w:val="auto"/>
                <w:sz w:val="24"/>
                <w:szCs w:val="24"/>
              </w:rPr>
            </w:pPr>
            <w:r>
              <w:rPr>
                <w:rFonts w:hint="eastAsia" w:ascii="仿宋_GB2312" w:hAnsi="宋体" w:eastAsia="仿宋_GB2312"/>
                <w:color w:val="auto"/>
                <w:sz w:val="28"/>
                <w:szCs w:val="28"/>
              </w:rPr>
              <w:drawing>
                <wp:inline distT="0" distB="0" distL="0" distR="0">
                  <wp:extent cx="1984375" cy="2372360"/>
                  <wp:effectExtent l="19050" t="0" r="0" b="0"/>
                  <wp:docPr id="158" name="图片 81" descr="首户家具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81" descr="首户家具2(1)"/>
                          <pic:cNvPicPr>
                            <a:picLocks noChangeAspect="1" noChangeArrowheads="1"/>
                          </pic:cNvPicPr>
                        </pic:nvPicPr>
                        <pic:blipFill>
                          <a:blip r:embed="rId169" cstate="email"/>
                          <a:srcRect/>
                          <a:stretch>
                            <a:fillRect/>
                          </a:stretch>
                        </pic:blipFill>
                        <pic:spPr>
                          <a:xfrm>
                            <a:off x="0" y="0"/>
                            <a:ext cx="1984375" cy="2372360"/>
                          </a:xfrm>
                          <a:prstGeom prst="rect">
                            <a:avLst/>
                          </a:prstGeom>
                          <a:noFill/>
                          <a:ln w="9525">
                            <a:noFill/>
                            <a:miter lim="800000"/>
                            <a:headEnd/>
                            <a:tailEnd/>
                          </a:ln>
                        </pic:spPr>
                      </pic:pic>
                    </a:graphicData>
                  </a:graphic>
                </wp:inline>
              </w:drawing>
            </w:r>
            <w:r>
              <w:rPr>
                <w:rFonts w:hint="eastAsia" w:ascii="仿宋_GB2312" w:hAnsi="宋体" w:eastAsia="仿宋_GB2312"/>
                <w:color w:val="auto"/>
                <w:sz w:val="24"/>
                <w:szCs w:val="24"/>
              </w:rPr>
              <w:drawing>
                <wp:inline distT="0" distB="0" distL="0" distR="0">
                  <wp:extent cx="2061845" cy="1751330"/>
                  <wp:effectExtent l="19050" t="0" r="0" b="0"/>
                  <wp:docPr id="163" name="图片 1" descr="D:\Program Files\Tencent\QQ\Users\82437703\Image\C2C\Image1\7N%}0]Z@OUTF9RHD1L9U7{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 descr="D:\Program Files\Tencent\QQ\Users\82437703\Image\C2C\Image1\7N%}0]Z@OUTF9RHD1L9U7{Y.jpg"/>
                          <pic:cNvPicPr>
                            <a:picLocks noChangeAspect="1" noChangeArrowheads="1"/>
                          </pic:cNvPicPr>
                        </pic:nvPicPr>
                        <pic:blipFill>
                          <a:blip r:embed="rId170" cstate="email"/>
                          <a:srcRect/>
                          <a:stretch>
                            <a:fillRect/>
                          </a:stretch>
                        </pic:blipFill>
                        <pic:spPr>
                          <a:xfrm>
                            <a:off x="0" y="0"/>
                            <a:ext cx="2061845" cy="1751330"/>
                          </a:xfrm>
                          <a:prstGeom prst="rect">
                            <a:avLst/>
                          </a:prstGeom>
                          <a:noFill/>
                          <a:ln w="9525">
                            <a:noFill/>
                            <a:miter lim="800000"/>
                            <a:headEnd/>
                            <a:tailEnd/>
                          </a:ln>
                        </pic:spPr>
                      </pic:pic>
                    </a:graphicData>
                  </a:graphic>
                </wp:inline>
              </w:drawing>
            </w:r>
          </w:p>
        </w:tc>
      </w:tr>
      <w:tr w14:paraId="51072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8" w:hRule="atLeast"/>
          <w:jc w:val="center"/>
        </w:trPr>
        <w:tc>
          <w:tcPr>
            <w:tcW w:w="784" w:type="dxa"/>
            <w:vMerge w:val="continue"/>
            <w:vAlign w:val="center"/>
          </w:tcPr>
          <w:p w14:paraId="6ADF26CC">
            <w:pPr>
              <w:jc w:val="center"/>
              <w:rPr>
                <w:rFonts w:ascii="仿宋_GB2312" w:hAnsi="黑体" w:eastAsia="仿宋_GB2312"/>
                <w:color w:val="auto"/>
                <w:sz w:val="24"/>
                <w:szCs w:val="24"/>
              </w:rPr>
            </w:pPr>
          </w:p>
        </w:tc>
        <w:tc>
          <w:tcPr>
            <w:tcW w:w="567" w:type="dxa"/>
            <w:vMerge w:val="continue"/>
            <w:vAlign w:val="center"/>
          </w:tcPr>
          <w:p w14:paraId="0DE04830">
            <w:pPr>
              <w:jc w:val="center"/>
              <w:rPr>
                <w:rFonts w:ascii="仿宋_GB2312" w:hAnsi="黑体" w:eastAsia="仿宋_GB2312"/>
                <w:color w:val="auto"/>
                <w:sz w:val="24"/>
                <w:szCs w:val="24"/>
              </w:rPr>
            </w:pPr>
          </w:p>
        </w:tc>
        <w:tc>
          <w:tcPr>
            <w:tcW w:w="1984" w:type="dxa"/>
          </w:tcPr>
          <w:p w14:paraId="703E1873">
            <w:pPr>
              <w:rPr>
                <w:rFonts w:ascii="仿宋_GB2312" w:hAnsi="宋体" w:eastAsia="仿宋_GB2312"/>
                <w:color w:val="auto"/>
                <w:sz w:val="21"/>
                <w:szCs w:val="21"/>
              </w:rPr>
            </w:pPr>
            <w:r>
              <w:rPr>
                <w:rFonts w:hint="eastAsia" w:ascii="仿宋_GB2312" w:hAnsi="宋体" w:eastAsia="仿宋_GB2312"/>
                <w:color w:val="auto"/>
                <w:sz w:val="21"/>
                <w:szCs w:val="21"/>
              </w:rPr>
              <w:t>吊柜1排，主体材质：免漆木板，配件材质：铝合金，尺寸：2000mm*600mm*400mm；</w:t>
            </w:r>
            <w:r>
              <w:rPr>
                <w:rFonts w:hint="eastAsia" w:ascii="仿宋_GB2312" w:hAnsi="宋体" w:eastAsia="仿宋_GB2312" w:cs="宋体"/>
                <w:color w:val="auto"/>
                <w:kern w:val="0"/>
                <w:sz w:val="21"/>
                <w:szCs w:val="21"/>
              </w:rPr>
              <w:t>颜色：蓝白</w:t>
            </w:r>
          </w:p>
        </w:tc>
        <w:tc>
          <w:tcPr>
            <w:tcW w:w="6170" w:type="dxa"/>
            <w:vMerge w:val="continue"/>
            <w:vAlign w:val="center"/>
          </w:tcPr>
          <w:p w14:paraId="193CEAC4">
            <w:pPr>
              <w:widowControl/>
              <w:jc w:val="center"/>
              <w:rPr>
                <w:rFonts w:ascii="仿宋_GB2312" w:hAnsi="宋体" w:eastAsia="仿宋_GB2312"/>
                <w:color w:val="auto"/>
                <w:sz w:val="28"/>
                <w:szCs w:val="28"/>
              </w:rPr>
            </w:pPr>
          </w:p>
        </w:tc>
      </w:tr>
      <w:tr w14:paraId="4B717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784" w:type="dxa"/>
            <w:vMerge w:val="continue"/>
            <w:vAlign w:val="center"/>
          </w:tcPr>
          <w:p w14:paraId="1A408B66">
            <w:pPr>
              <w:jc w:val="center"/>
              <w:rPr>
                <w:rFonts w:ascii="仿宋_GB2312" w:hAnsi="黑体" w:eastAsia="仿宋_GB2312"/>
                <w:color w:val="auto"/>
                <w:sz w:val="24"/>
                <w:szCs w:val="24"/>
              </w:rPr>
            </w:pPr>
          </w:p>
        </w:tc>
        <w:tc>
          <w:tcPr>
            <w:tcW w:w="567" w:type="dxa"/>
            <w:vMerge w:val="continue"/>
            <w:vAlign w:val="center"/>
          </w:tcPr>
          <w:p w14:paraId="39308E90">
            <w:pPr>
              <w:jc w:val="center"/>
              <w:rPr>
                <w:rFonts w:ascii="仿宋_GB2312" w:hAnsi="黑体" w:eastAsia="仿宋_GB2312"/>
                <w:color w:val="auto"/>
                <w:sz w:val="24"/>
                <w:szCs w:val="24"/>
              </w:rPr>
            </w:pPr>
          </w:p>
        </w:tc>
        <w:tc>
          <w:tcPr>
            <w:tcW w:w="1984" w:type="dxa"/>
          </w:tcPr>
          <w:p w14:paraId="16DA013B">
            <w:pPr>
              <w:rPr>
                <w:rFonts w:ascii="仿宋_GB2312" w:hAnsi="黑体" w:eastAsia="仿宋_GB2312"/>
                <w:color w:val="auto"/>
                <w:sz w:val="21"/>
                <w:szCs w:val="21"/>
              </w:rPr>
            </w:pPr>
            <w:r>
              <w:rPr>
                <w:rFonts w:hint="eastAsia" w:ascii="仿宋_GB2312" w:hAnsi="宋体" w:eastAsia="仿宋_GB2312" w:cs="宋体"/>
                <w:color w:val="auto"/>
                <w:kern w:val="0"/>
                <w:sz w:val="21"/>
                <w:szCs w:val="21"/>
              </w:rPr>
              <w:t>多功能立柜一个，主体材质：免漆木板；配件材质：铝合金；尺寸：1600*600*1200mm；颜色：蓝白</w:t>
            </w:r>
          </w:p>
        </w:tc>
        <w:tc>
          <w:tcPr>
            <w:tcW w:w="6170" w:type="dxa"/>
            <w:vMerge w:val="continue"/>
            <w:vAlign w:val="center"/>
          </w:tcPr>
          <w:p w14:paraId="446E02E2">
            <w:pPr>
              <w:widowControl/>
              <w:jc w:val="center"/>
              <w:rPr>
                <w:rFonts w:ascii="仿宋_GB2312" w:hAnsi="宋体" w:eastAsia="仿宋_GB2312"/>
                <w:color w:val="auto"/>
                <w:sz w:val="28"/>
                <w:szCs w:val="28"/>
              </w:rPr>
            </w:pPr>
          </w:p>
        </w:tc>
      </w:tr>
      <w:tr w14:paraId="0696D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784" w:type="dxa"/>
            <w:vAlign w:val="center"/>
          </w:tcPr>
          <w:p w14:paraId="5B329074">
            <w:pPr>
              <w:jc w:val="center"/>
              <w:rPr>
                <w:rFonts w:ascii="仿宋_GB2312" w:hAnsi="黑体" w:eastAsia="仿宋_GB2312"/>
                <w:color w:val="auto"/>
                <w:sz w:val="24"/>
                <w:szCs w:val="24"/>
              </w:rPr>
            </w:pPr>
            <w:r>
              <w:rPr>
                <w:rFonts w:hint="eastAsia" w:ascii="仿宋_GB2312" w:hAnsi="黑体" w:eastAsia="仿宋_GB2312"/>
                <w:color w:val="auto"/>
                <w:sz w:val="24"/>
                <w:szCs w:val="24"/>
              </w:rPr>
              <w:t>34</w:t>
            </w:r>
          </w:p>
        </w:tc>
        <w:tc>
          <w:tcPr>
            <w:tcW w:w="2551" w:type="dxa"/>
            <w:gridSpan w:val="2"/>
            <w:vAlign w:val="center"/>
          </w:tcPr>
          <w:p w14:paraId="3DDC9426">
            <w:pPr>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公厕急救箱</w:t>
            </w:r>
            <w:r>
              <w:rPr>
                <w:rFonts w:hint="eastAsia" w:ascii="仿宋_GB2312" w:hAnsi="宋体" w:eastAsia="仿宋_GB2312"/>
                <w:color w:val="auto"/>
                <w:sz w:val="24"/>
                <w:szCs w:val="24"/>
              </w:rPr>
              <w:t>（含急救箱内必备非处方急救用品；设置有锁具；相关费用包含在养护费中）</w:t>
            </w:r>
          </w:p>
        </w:tc>
        <w:tc>
          <w:tcPr>
            <w:tcW w:w="6170" w:type="dxa"/>
            <w:vAlign w:val="center"/>
          </w:tcPr>
          <w:p w14:paraId="522C3FC2">
            <w:pPr>
              <w:widowControl/>
              <w:jc w:val="center"/>
              <w:rPr>
                <w:rFonts w:ascii="仿宋_GB2312" w:hAnsi="宋体" w:eastAsia="仿宋_GB2312"/>
                <w:color w:val="auto"/>
                <w:sz w:val="28"/>
                <w:szCs w:val="28"/>
              </w:rPr>
            </w:pPr>
            <w:r>
              <w:rPr>
                <w:rFonts w:hint="eastAsia" w:ascii="仿宋_GB2312" w:hAnsi="宋体" w:eastAsia="仿宋_GB2312"/>
                <w:color w:val="auto"/>
                <w:sz w:val="28"/>
                <w:szCs w:val="28"/>
              </w:rPr>
              <w:drawing>
                <wp:inline distT="0" distB="0" distL="0" distR="0">
                  <wp:extent cx="2122170" cy="2380615"/>
                  <wp:effectExtent l="19050" t="0" r="0" b="0"/>
                  <wp:docPr id="70" name="图片 3" descr="C:\Documents and Settings\Administrator\桌面\QQ图片2018053110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 descr="C:\Documents and Settings\Administrator\桌面\QQ图片20180531102836.jpg"/>
                          <pic:cNvPicPr>
                            <a:picLocks noChangeAspect="1" noChangeArrowheads="1"/>
                          </pic:cNvPicPr>
                        </pic:nvPicPr>
                        <pic:blipFill>
                          <a:blip r:embed="rId171" cstate="email"/>
                          <a:srcRect/>
                          <a:stretch>
                            <a:fillRect/>
                          </a:stretch>
                        </pic:blipFill>
                        <pic:spPr>
                          <a:xfrm>
                            <a:off x="0" y="0"/>
                            <a:ext cx="2121645" cy="2380198"/>
                          </a:xfrm>
                          <a:prstGeom prst="rect">
                            <a:avLst/>
                          </a:prstGeom>
                          <a:noFill/>
                          <a:ln w="9525">
                            <a:noFill/>
                            <a:miter lim="800000"/>
                            <a:headEnd/>
                            <a:tailEnd/>
                          </a:ln>
                        </pic:spPr>
                      </pic:pic>
                    </a:graphicData>
                  </a:graphic>
                </wp:inline>
              </w:drawing>
            </w:r>
          </w:p>
        </w:tc>
      </w:tr>
      <w:tr w14:paraId="0D557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784" w:type="dxa"/>
            <w:vAlign w:val="center"/>
          </w:tcPr>
          <w:p w14:paraId="6437359A">
            <w:pPr>
              <w:jc w:val="center"/>
              <w:rPr>
                <w:rFonts w:ascii="仿宋_GB2312" w:hAnsi="黑体" w:eastAsia="仿宋_GB2312"/>
                <w:color w:val="auto"/>
                <w:sz w:val="24"/>
                <w:szCs w:val="24"/>
              </w:rPr>
            </w:pPr>
            <w:r>
              <w:rPr>
                <w:rFonts w:hint="eastAsia" w:ascii="仿宋_GB2312" w:hAnsi="黑体" w:eastAsia="仿宋_GB2312"/>
                <w:color w:val="auto"/>
                <w:sz w:val="24"/>
                <w:szCs w:val="24"/>
              </w:rPr>
              <w:t>35</w:t>
            </w:r>
          </w:p>
        </w:tc>
        <w:tc>
          <w:tcPr>
            <w:tcW w:w="2551" w:type="dxa"/>
            <w:gridSpan w:val="2"/>
            <w:vAlign w:val="center"/>
          </w:tcPr>
          <w:p w14:paraId="351046D6">
            <w:pPr>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公厕壁挂风扇</w:t>
            </w:r>
            <w:r>
              <w:rPr>
                <w:rFonts w:hint="eastAsia" w:ascii="仿宋_GB2312" w:hAnsi="宋体" w:eastAsia="仿宋_GB2312"/>
                <w:color w:val="auto"/>
                <w:sz w:val="24"/>
                <w:szCs w:val="24"/>
              </w:rPr>
              <w:t>（遥控控制；低噪音纯铜电机；运转时产生的热量低；可饱负荷静音运转不发烫；防锈设计；相关费用包含在养护费中）</w:t>
            </w:r>
          </w:p>
        </w:tc>
        <w:tc>
          <w:tcPr>
            <w:tcW w:w="6170" w:type="dxa"/>
            <w:vAlign w:val="center"/>
          </w:tcPr>
          <w:p w14:paraId="4C7A5D2D">
            <w:pPr>
              <w:widowControl/>
              <w:jc w:val="center"/>
              <w:rPr>
                <w:rFonts w:ascii="仿宋_GB2312" w:hAnsi="宋体" w:eastAsia="仿宋_GB2312"/>
                <w:color w:val="auto"/>
                <w:sz w:val="28"/>
                <w:szCs w:val="28"/>
              </w:rPr>
            </w:pPr>
            <w:r>
              <w:rPr>
                <w:rFonts w:hint="eastAsia" w:ascii="仿宋_GB2312" w:hAnsi="宋体" w:eastAsia="仿宋_GB2312"/>
                <w:color w:val="auto"/>
                <w:sz w:val="28"/>
                <w:szCs w:val="28"/>
              </w:rPr>
              <w:drawing>
                <wp:inline distT="0" distB="0" distL="0" distR="0">
                  <wp:extent cx="2009775" cy="2404110"/>
                  <wp:effectExtent l="19050" t="0" r="9525" b="0"/>
                  <wp:docPr id="73" name="图片 2" descr="C:\Documents and Settings\Administrator\桌面\TB2hbUug8mWBuNkSndVXXcsApXa_!!324314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descr="C:\Documents and Settings\Administrator\桌面\TB2hbUug8mWBuNkSndVXXcsApXa_!!3243140680.jpg"/>
                          <pic:cNvPicPr>
                            <a:picLocks noChangeAspect="1" noChangeArrowheads="1"/>
                          </pic:cNvPicPr>
                        </pic:nvPicPr>
                        <pic:blipFill>
                          <a:blip r:embed="rId172" cstate="print"/>
                          <a:srcRect/>
                          <a:stretch>
                            <a:fillRect/>
                          </a:stretch>
                        </pic:blipFill>
                        <pic:spPr>
                          <a:xfrm>
                            <a:off x="0" y="0"/>
                            <a:ext cx="2009775" cy="2404552"/>
                          </a:xfrm>
                          <a:prstGeom prst="rect">
                            <a:avLst/>
                          </a:prstGeom>
                          <a:noFill/>
                          <a:ln w="9525">
                            <a:noFill/>
                            <a:miter lim="800000"/>
                            <a:headEnd/>
                            <a:tailEnd/>
                          </a:ln>
                        </pic:spPr>
                      </pic:pic>
                    </a:graphicData>
                  </a:graphic>
                </wp:inline>
              </w:drawing>
            </w:r>
          </w:p>
        </w:tc>
      </w:tr>
      <w:tr w14:paraId="4FDCD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784" w:type="dxa"/>
            <w:vAlign w:val="center"/>
          </w:tcPr>
          <w:p w14:paraId="2266BE9E">
            <w:pPr>
              <w:jc w:val="center"/>
              <w:rPr>
                <w:rFonts w:ascii="仿宋_GB2312" w:hAnsi="黑体" w:eastAsia="仿宋_GB2312"/>
                <w:color w:val="auto"/>
                <w:sz w:val="24"/>
                <w:szCs w:val="24"/>
              </w:rPr>
            </w:pPr>
            <w:r>
              <w:rPr>
                <w:rFonts w:hint="eastAsia" w:ascii="仿宋_GB2312" w:hAnsi="黑体" w:eastAsia="仿宋_GB2312"/>
                <w:color w:val="auto"/>
                <w:sz w:val="24"/>
                <w:szCs w:val="24"/>
              </w:rPr>
              <w:t>36</w:t>
            </w:r>
          </w:p>
        </w:tc>
        <w:tc>
          <w:tcPr>
            <w:tcW w:w="2551" w:type="dxa"/>
            <w:gridSpan w:val="2"/>
            <w:vAlign w:val="center"/>
          </w:tcPr>
          <w:p w14:paraId="5AAB6D3E">
            <w:pPr>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公厕壁挂电击灭蚊灯</w:t>
            </w:r>
            <w:r>
              <w:rPr>
                <w:rFonts w:hint="eastAsia" w:ascii="仿宋_GB2312" w:hAnsi="宋体" w:eastAsia="仿宋_GB2312"/>
                <w:color w:val="auto"/>
                <w:sz w:val="24"/>
                <w:szCs w:val="24"/>
              </w:rPr>
              <w:t>（光波诱蚊；电击灭蚊；静音节能；健康环保；封闭式护网；功率：</w:t>
            </w:r>
            <w:r>
              <w:rPr>
                <w:rFonts w:hint="eastAsia" w:ascii="仿宋_GB2312" w:hAnsi="Arial" w:eastAsia="仿宋_GB2312" w:cs="Arial"/>
                <w:color w:val="auto"/>
                <w:sz w:val="24"/>
                <w:szCs w:val="24"/>
              </w:rPr>
              <w:t>30瓦≤功率≤50瓦</w:t>
            </w:r>
            <w:r>
              <w:rPr>
                <w:rFonts w:hint="eastAsia" w:ascii="仿宋_GB2312" w:hAnsi="黑体" w:eastAsia="仿宋_GB2312"/>
                <w:color w:val="auto"/>
                <w:sz w:val="24"/>
                <w:szCs w:val="24"/>
              </w:rPr>
              <w:t>；诱灭范围≥80平方；</w:t>
            </w:r>
            <w:r>
              <w:rPr>
                <w:rFonts w:hint="eastAsia" w:ascii="仿宋_GB2312" w:hAnsi="宋体" w:eastAsia="仿宋_GB2312"/>
                <w:color w:val="auto"/>
                <w:sz w:val="24"/>
                <w:szCs w:val="24"/>
              </w:rPr>
              <w:t>配置蓝紫光LED灯管；设置有蚊蝇尸体收集盒；相关费用包含在养护费中）</w:t>
            </w:r>
          </w:p>
        </w:tc>
        <w:tc>
          <w:tcPr>
            <w:tcW w:w="6170" w:type="dxa"/>
            <w:vAlign w:val="center"/>
          </w:tcPr>
          <w:p w14:paraId="7D8AC60D">
            <w:pPr>
              <w:widowControl/>
              <w:jc w:val="center"/>
              <w:rPr>
                <w:rFonts w:ascii="仿宋_GB2312" w:hAnsi="宋体" w:eastAsia="仿宋_GB2312"/>
                <w:color w:val="auto"/>
                <w:sz w:val="28"/>
                <w:szCs w:val="28"/>
              </w:rPr>
            </w:pPr>
            <w:r>
              <w:rPr>
                <w:rFonts w:hint="eastAsia" w:ascii="仿宋_GB2312" w:hAnsi="宋体" w:eastAsia="仿宋_GB2312"/>
                <w:color w:val="auto"/>
                <w:sz w:val="28"/>
                <w:szCs w:val="28"/>
              </w:rPr>
              <w:drawing>
                <wp:inline distT="0" distB="0" distL="0" distR="0">
                  <wp:extent cx="2844800" cy="1759585"/>
                  <wp:effectExtent l="19050" t="0" r="0" b="0"/>
                  <wp:docPr id="77" name="图片 2" descr="C:\Documents and Settings\Administrator\桌面\QQ图片20180605085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 descr="C:\Documents and Settings\Administrator\桌面\QQ图片20180605085325.png"/>
                          <pic:cNvPicPr>
                            <a:picLocks noChangeAspect="1" noChangeArrowheads="1"/>
                          </pic:cNvPicPr>
                        </pic:nvPicPr>
                        <pic:blipFill>
                          <a:blip r:embed="rId173" cstate="email"/>
                          <a:srcRect/>
                          <a:stretch>
                            <a:fillRect/>
                          </a:stretch>
                        </pic:blipFill>
                        <pic:spPr>
                          <a:xfrm>
                            <a:off x="0" y="0"/>
                            <a:ext cx="2851942" cy="1764329"/>
                          </a:xfrm>
                          <a:prstGeom prst="rect">
                            <a:avLst/>
                          </a:prstGeom>
                          <a:noFill/>
                          <a:ln w="9525">
                            <a:noFill/>
                            <a:miter lim="800000"/>
                            <a:headEnd/>
                            <a:tailEnd/>
                          </a:ln>
                        </pic:spPr>
                      </pic:pic>
                    </a:graphicData>
                  </a:graphic>
                </wp:inline>
              </w:drawing>
            </w:r>
          </w:p>
        </w:tc>
      </w:tr>
      <w:tr w14:paraId="21028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784" w:type="dxa"/>
            <w:vAlign w:val="center"/>
          </w:tcPr>
          <w:p w14:paraId="66DBDF5C">
            <w:pPr>
              <w:jc w:val="center"/>
              <w:rPr>
                <w:rFonts w:ascii="仿宋_GB2312" w:hAnsi="黑体" w:eastAsia="仿宋_GB2312"/>
                <w:color w:val="auto"/>
                <w:sz w:val="24"/>
                <w:szCs w:val="24"/>
              </w:rPr>
            </w:pPr>
            <w:r>
              <w:rPr>
                <w:rFonts w:hint="eastAsia" w:ascii="仿宋_GB2312" w:hAnsi="黑体" w:eastAsia="仿宋_GB2312"/>
                <w:color w:val="auto"/>
                <w:sz w:val="24"/>
                <w:szCs w:val="24"/>
              </w:rPr>
              <w:t>37</w:t>
            </w:r>
          </w:p>
        </w:tc>
        <w:tc>
          <w:tcPr>
            <w:tcW w:w="2551" w:type="dxa"/>
            <w:gridSpan w:val="2"/>
            <w:vAlign w:val="center"/>
          </w:tcPr>
          <w:p w14:paraId="1C14ADAE">
            <w:pPr>
              <w:jc w:val="center"/>
              <w:rPr>
                <w:rFonts w:ascii="仿宋_GB2312" w:hAnsi="宋体" w:eastAsia="仿宋_GB2312" w:cs="宋体"/>
                <w:color w:val="auto"/>
                <w:kern w:val="0"/>
                <w:sz w:val="24"/>
                <w:szCs w:val="24"/>
              </w:rPr>
            </w:pPr>
            <w:r>
              <w:rPr>
                <w:rFonts w:hint="eastAsia" w:ascii="仿宋_GB2312" w:hAnsi="宋体" w:eastAsia="仿宋_GB2312"/>
                <w:color w:val="auto"/>
                <w:sz w:val="24"/>
                <w:szCs w:val="24"/>
              </w:rPr>
              <w:t>雨伞架（相关费用包含在养护费中）</w:t>
            </w:r>
          </w:p>
        </w:tc>
        <w:tc>
          <w:tcPr>
            <w:tcW w:w="6170" w:type="dxa"/>
            <w:vAlign w:val="center"/>
          </w:tcPr>
          <w:p w14:paraId="6057BD35">
            <w:pPr>
              <w:widowControl/>
              <w:jc w:val="center"/>
              <w:rPr>
                <w:rFonts w:ascii="仿宋_GB2312" w:hAnsi="宋体" w:eastAsia="仿宋_GB2312"/>
                <w:color w:val="auto"/>
                <w:sz w:val="28"/>
                <w:szCs w:val="28"/>
              </w:rPr>
            </w:pPr>
            <w:r>
              <w:rPr>
                <w:rFonts w:hint="eastAsia" w:ascii="仿宋_GB2312" w:hAnsi="宋体" w:eastAsia="仿宋_GB2312"/>
                <w:color w:val="auto"/>
                <w:sz w:val="28"/>
                <w:szCs w:val="28"/>
              </w:rPr>
              <w:drawing>
                <wp:inline distT="0" distB="0" distL="0" distR="0">
                  <wp:extent cx="2850515" cy="3231515"/>
                  <wp:effectExtent l="19050" t="0" r="6741" b="0"/>
                  <wp:docPr id="229" name="图片 1" descr="C:\Users\user\Desktop\QQ图片20200426110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 descr="C:\Users\user\Desktop\QQ图片20200426110904.png"/>
                          <pic:cNvPicPr>
                            <a:picLocks noChangeAspect="1" noChangeArrowheads="1"/>
                          </pic:cNvPicPr>
                        </pic:nvPicPr>
                        <pic:blipFill>
                          <a:blip r:embed="rId174" cstate="email"/>
                          <a:srcRect/>
                          <a:stretch>
                            <a:fillRect/>
                          </a:stretch>
                        </pic:blipFill>
                        <pic:spPr>
                          <a:xfrm>
                            <a:off x="0" y="0"/>
                            <a:ext cx="2857182" cy="3239030"/>
                          </a:xfrm>
                          <a:prstGeom prst="rect">
                            <a:avLst/>
                          </a:prstGeom>
                          <a:noFill/>
                          <a:ln w="9525">
                            <a:noFill/>
                            <a:miter lim="800000"/>
                            <a:headEnd/>
                            <a:tailEnd/>
                          </a:ln>
                        </pic:spPr>
                      </pic:pic>
                    </a:graphicData>
                  </a:graphic>
                </wp:inline>
              </w:drawing>
            </w:r>
          </w:p>
        </w:tc>
      </w:tr>
      <w:tr w14:paraId="470D3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784" w:type="dxa"/>
            <w:vAlign w:val="center"/>
          </w:tcPr>
          <w:p w14:paraId="7834D6FB">
            <w:pPr>
              <w:jc w:val="center"/>
              <w:rPr>
                <w:rFonts w:ascii="仿宋_GB2312" w:hAnsi="黑体" w:eastAsia="仿宋_GB2312"/>
                <w:color w:val="auto"/>
                <w:sz w:val="24"/>
                <w:szCs w:val="24"/>
              </w:rPr>
            </w:pPr>
            <w:r>
              <w:rPr>
                <w:rFonts w:hint="eastAsia" w:ascii="仿宋_GB2312" w:hAnsi="黑体" w:eastAsia="仿宋_GB2312"/>
                <w:color w:val="auto"/>
                <w:sz w:val="24"/>
                <w:szCs w:val="24"/>
              </w:rPr>
              <w:t>38</w:t>
            </w:r>
          </w:p>
        </w:tc>
        <w:tc>
          <w:tcPr>
            <w:tcW w:w="2551" w:type="dxa"/>
            <w:gridSpan w:val="2"/>
            <w:vAlign w:val="center"/>
          </w:tcPr>
          <w:p w14:paraId="1E2849EE">
            <w:pPr>
              <w:jc w:val="center"/>
              <w:rPr>
                <w:rFonts w:ascii="仿宋_GB2312" w:hAnsi="宋体" w:eastAsia="仿宋_GB2312"/>
                <w:color w:val="auto"/>
                <w:sz w:val="24"/>
                <w:szCs w:val="24"/>
              </w:rPr>
            </w:pPr>
            <w:r>
              <w:rPr>
                <w:rFonts w:hint="eastAsia" w:ascii="仿宋_GB2312" w:hAnsi="宋体" w:eastAsia="仿宋_GB2312"/>
                <w:color w:val="auto"/>
                <w:sz w:val="24"/>
                <w:szCs w:val="24"/>
              </w:rPr>
              <w:t>节水标贴及宣传标语（尺寸：15CM*6CM；材质为防水塑料软贴；背面胶为3M自粘胶；相关费用包含在养护费中）</w:t>
            </w:r>
          </w:p>
        </w:tc>
        <w:tc>
          <w:tcPr>
            <w:tcW w:w="6170" w:type="dxa"/>
            <w:vAlign w:val="center"/>
          </w:tcPr>
          <w:p w14:paraId="0AA8F4EC">
            <w:pPr>
              <w:widowControl/>
              <w:jc w:val="center"/>
              <w:rPr>
                <w:rFonts w:ascii="仿宋_GB2312" w:hAnsi="宋体" w:eastAsia="仿宋_GB2312"/>
                <w:color w:val="auto"/>
                <w:sz w:val="28"/>
                <w:szCs w:val="28"/>
              </w:rPr>
            </w:pPr>
            <w:r>
              <w:rPr>
                <w:rFonts w:hint="eastAsia" w:ascii="仿宋_GB2312" w:hAnsi="宋体" w:eastAsia="仿宋_GB2312"/>
                <w:color w:val="auto"/>
                <w:sz w:val="28"/>
                <w:szCs w:val="28"/>
              </w:rPr>
              <w:drawing>
                <wp:inline distT="0" distB="0" distL="0" distR="0">
                  <wp:extent cx="3437255" cy="1455420"/>
                  <wp:effectExtent l="19050" t="0" r="0" b="0"/>
                  <wp:docPr id="79" name="图片 2" descr="C:\Users\user\Desktop\节水标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 descr="C:\Users\user\Desktop\节水标贴.jpg"/>
                          <pic:cNvPicPr>
                            <a:picLocks noChangeAspect="1" noChangeArrowheads="1"/>
                          </pic:cNvPicPr>
                        </pic:nvPicPr>
                        <pic:blipFill>
                          <a:blip r:embed="rId175" cstate="email"/>
                          <a:srcRect/>
                          <a:stretch>
                            <a:fillRect/>
                          </a:stretch>
                        </pic:blipFill>
                        <pic:spPr>
                          <a:xfrm>
                            <a:off x="0" y="0"/>
                            <a:ext cx="3440923" cy="1457497"/>
                          </a:xfrm>
                          <a:prstGeom prst="rect">
                            <a:avLst/>
                          </a:prstGeom>
                          <a:noFill/>
                          <a:ln w="9525">
                            <a:noFill/>
                            <a:miter lim="800000"/>
                            <a:headEnd/>
                            <a:tailEnd/>
                          </a:ln>
                        </pic:spPr>
                      </pic:pic>
                    </a:graphicData>
                  </a:graphic>
                </wp:inline>
              </w:drawing>
            </w:r>
          </w:p>
          <w:p w14:paraId="0EC8C3D3">
            <w:pPr>
              <w:widowControl/>
              <w:jc w:val="center"/>
              <w:rPr>
                <w:rFonts w:ascii="仿宋_GB2312" w:hAnsi="宋体" w:eastAsia="仿宋_GB2312"/>
                <w:color w:val="auto"/>
                <w:sz w:val="28"/>
                <w:szCs w:val="28"/>
              </w:rPr>
            </w:pPr>
            <w:r>
              <w:rPr>
                <w:rFonts w:hint="eastAsia" w:ascii="仿宋_GB2312" w:hAnsi="宋体" w:eastAsia="仿宋_GB2312"/>
                <w:color w:val="auto"/>
                <w:sz w:val="28"/>
                <w:szCs w:val="28"/>
              </w:rPr>
              <w:drawing>
                <wp:inline distT="0" distB="0" distL="0" distR="0">
                  <wp:extent cx="3441065" cy="1455420"/>
                  <wp:effectExtent l="19050" t="0" r="6447" b="0"/>
                  <wp:docPr id="80" name="图片 3" descr="C:\Users\user\Desktop\宣传标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 descr="C:\Users\user\Desktop\宣传标语.jpg"/>
                          <pic:cNvPicPr>
                            <a:picLocks noChangeAspect="1" noChangeArrowheads="1"/>
                          </pic:cNvPicPr>
                        </pic:nvPicPr>
                        <pic:blipFill>
                          <a:blip r:embed="rId176" cstate="email"/>
                          <a:srcRect/>
                          <a:stretch>
                            <a:fillRect/>
                          </a:stretch>
                        </pic:blipFill>
                        <pic:spPr>
                          <a:xfrm>
                            <a:off x="0" y="0"/>
                            <a:ext cx="3441819" cy="1456065"/>
                          </a:xfrm>
                          <a:prstGeom prst="rect">
                            <a:avLst/>
                          </a:prstGeom>
                          <a:noFill/>
                          <a:ln w="9525">
                            <a:noFill/>
                            <a:miter lim="800000"/>
                            <a:headEnd/>
                            <a:tailEnd/>
                          </a:ln>
                        </pic:spPr>
                      </pic:pic>
                    </a:graphicData>
                  </a:graphic>
                </wp:inline>
              </w:drawing>
            </w:r>
          </w:p>
        </w:tc>
      </w:tr>
      <w:tr w14:paraId="78D85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784" w:type="dxa"/>
            <w:vAlign w:val="center"/>
          </w:tcPr>
          <w:p w14:paraId="60205AF3">
            <w:pPr>
              <w:jc w:val="center"/>
              <w:rPr>
                <w:rFonts w:ascii="仿宋_GB2312" w:hAnsi="黑体" w:eastAsia="仿宋_GB2312"/>
                <w:color w:val="auto"/>
                <w:sz w:val="24"/>
                <w:szCs w:val="24"/>
              </w:rPr>
            </w:pPr>
            <w:r>
              <w:rPr>
                <w:rFonts w:hint="eastAsia" w:ascii="仿宋_GB2312" w:hAnsi="黑体" w:eastAsia="仿宋_GB2312"/>
                <w:color w:val="auto"/>
                <w:sz w:val="24"/>
                <w:szCs w:val="24"/>
              </w:rPr>
              <w:t>39</w:t>
            </w:r>
          </w:p>
        </w:tc>
        <w:tc>
          <w:tcPr>
            <w:tcW w:w="2551" w:type="dxa"/>
            <w:gridSpan w:val="2"/>
            <w:vAlign w:val="center"/>
          </w:tcPr>
          <w:p w14:paraId="544E0D32">
            <w:pPr>
              <w:jc w:val="center"/>
              <w:rPr>
                <w:rFonts w:ascii="仿宋_GB2312" w:hAnsi="宋体" w:eastAsia="仿宋_GB2312"/>
                <w:color w:val="auto"/>
                <w:sz w:val="24"/>
                <w:szCs w:val="24"/>
              </w:rPr>
            </w:pPr>
            <w:r>
              <w:rPr>
                <w:rFonts w:hint="eastAsia" w:ascii="仿宋_GB2312" w:hAnsi="宋体" w:eastAsia="仿宋_GB2312"/>
                <w:color w:val="auto"/>
                <w:sz w:val="24"/>
                <w:szCs w:val="24"/>
              </w:rPr>
              <w:t>文明如厕标贴（尺寸：15CM*8CM；材质为防水自粘广告纸；相关费用包含在养护费中）</w:t>
            </w:r>
          </w:p>
        </w:tc>
        <w:tc>
          <w:tcPr>
            <w:tcW w:w="6170" w:type="dxa"/>
            <w:vAlign w:val="center"/>
          </w:tcPr>
          <w:p w14:paraId="515D06BD">
            <w:pPr>
              <w:widowControl/>
              <w:jc w:val="center"/>
              <w:rPr>
                <w:rFonts w:ascii="仿宋_GB2312" w:hAnsi="宋体" w:eastAsia="仿宋_GB2312"/>
                <w:color w:val="auto"/>
                <w:sz w:val="28"/>
                <w:szCs w:val="28"/>
              </w:rPr>
            </w:pPr>
            <w:r>
              <w:rPr>
                <w:rFonts w:hint="eastAsia" w:ascii="仿宋_GB2312" w:hAnsi="宋体" w:eastAsia="仿宋_GB2312"/>
                <w:color w:val="auto"/>
                <w:sz w:val="28"/>
                <w:szCs w:val="28"/>
              </w:rPr>
              <w:drawing>
                <wp:inline distT="0" distB="0" distL="0" distR="0">
                  <wp:extent cx="3404870" cy="1916430"/>
                  <wp:effectExtent l="19050" t="0" r="4486" b="0"/>
                  <wp:docPr id="81" name="图片 4" descr="C:\Users\user\Desktop\QQ图片20200426105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 descr="C:\Users\user\Desktop\QQ图片20200426105621.png"/>
                          <pic:cNvPicPr>
                            <a:picLocks noChangeAspect="1" noChangeArrowheads="1"/>
                          </pic:cNvPicPr>
                        </pic:nvPicPr>
                        <pic:blipFill>
                          <a:blip r:embed="rId177" cstate="email"/>
                          <a:srcRect/>
                          <a:stretch>
                            <a:fillRect/>
                          </a:stretch>
                        </pic:blipFill>
                        <pic:spPr>
                          <a:xfrm>
                            <a:off x="0" y="0"/>
                            <a:ext cx="3409377" cy="1918892"/>
                          </a:xfrm>
                          <a:prstGeom prst="rect">
                            <a:avLst/>
                          </a:prstGeom>
                          <a:noFill/>
                          <a:ln w="9525">
                            <a:noFill/>
                            <a:miter lim="800000"/>
                            <a:headEnd/>
                            <a:tailEnd/>
                          </a:ln>
                        </pic:spPr>
                      </pic:pic>
                    </a:graphicData>
                  </a:graphic>
                </wp:inline>
              </w:drawing>
            </w:r>
          </w:p>
        </w:tc>
      </w:tr>
      <w:tr w14:paraId="197B2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784" w:type="dxa"/>
            <w:vAlign w:val="center"/>
          </w:tcPr>
          <w:p w14:paraId="1E84F8A4">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40</w:t>
            </w:r>
          </w:p>
        </w:tc>
        <w:tc>
          <w:tcPr>
            <w:tcW w:w="2551" w:type="dxa"/>
            <w:gridSpan w:val="2"/>
            <w:vAlign w:val="center"/>
          </w:tcPr>
          <w:p w14:paraId="6E436CD7">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公厕、工棚、管理房灭火器，箱体为304不锈钢材质</w:t>
            </w:r>
          </w:p>
        </w:tc>
        <w:tc>
          <w:tcPr>
            <w:tcW w:w="6170" w:type="dxa"/>
            <w:vAlign w:val="center"/>
          </w:tcPr>
          <w:p w14:paraId="2BB355F7">
            <w:pPr>
              <w:widowControl/>
              <w:jc w:val="center"/>
              <w:rPr>
                <w:rFonts w:ascii="仿宋_GB2312" w:eastAsia="仿宋_GB2312"/>
                <w:color w:val="auto"/>
              </w:rPr>
            </w:pPr>
            <w:r>
              <w:rPr>
                <w:rFonts w:ascii="仿宋_GB2312" w:eastAsia="仿宋_GB2312"/>
                <w:color w:val="auto"/>
              </w:rPr>
              <w:drawing>
                <wp:inline distT="0" distB="0" distL="0" distR="0">
                  <wp:extent cx="3117215" cy="3021965"/>
                  <wp:effectExtent l="0" t="0" r="0" b="0"/>
                  <wp:docPr id="1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3117215" cy="3021965"/>
                          </a:xfrm>
                          <a:prstGeom prst="rect">
                            <a:avLst/>
                          </a:prstGeom>
                          <a:noFill/>
                          <a:ln>
                            <a:noFill/>
                          </a:ln>
                        </pic:spPr>
                      </pic:pic>
                    </a:graphicData>
                  </a:graphic>
                </wp:inline>
              </w:drawing>
            </w:r>
          </w:p>
          <w:p w14:paraId="19F5A0E7">
            <w:pPr>
              <w:widowControl/>
              <w:jc w:val="center"/>
              <w:rPr>
                <w:rFonts w:ascii="仿宋_GB2312" w:eastAsia="仿宋_GB2312"/>
                <w:color w:val="auto"/>
              </w:rPr>
            </w:pPr>
            <w:r>
              <w:rPr>
                <w:rFonts w:ascii="仿宋_GB2312" w:eastAsia="仿宋_GB2312"/>
                <w:color w:val="auto"/>
              </w:rPr>
              <w:drawing>
                <wp:inline distT="0" distB="0" distL="0" distR="0">
                  <wp:extent cx="2838450" cy="1472565"/>
                  <wp:effectExtent l="0" t="0" r="0" b="0"/>
                  <wp:docPr id="1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2838450" cy="1472565"/>
                          </a:xfrm>
                          <a:prstGeom prst="rect">
                            <a:avLst/>
                          </a:prstGeom>
                          <a:noFill/>
                          <a:ln>
                            <a:noFill/>
                          </a:ln>
                        </pic:spPr>
                      </pic:pic>
                    </a:graphicData>
                  </a:graphic>
                </wp:inline>
              </w:drawing>
            </w:r>
          </w:p>
          <w:p w14:paraId="7F2A6BEC">
            <w:pPr>
              <w:widowControl/>
              <w:jc w:val="center"/>
              <w:rPr>
                <w:rFonts w:ascii="仿宋_GB2312" w:eastAsia="仿宋_GB2312"/>
                <w:color w:val="auto"/>
              </w:rPr>
            </w:pPr>
            <w:r>
              <w:rPr>
                <w:rFonts w:ascii="仿宋_GB2312" w:eastAsia="仿宋_GB2312"/>
                <w:color w:val="auto"/>
              </w:rPr>
              <w:drawing>
                <wp:inline distT="0" distB="0" distL="0" distR="0">
                  <wp:extent cx="2559050" cy="3746500"/>
                  <wp:effectExtent l="0" t="0" r="0" b="0"/>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2559050" cy="3746500"/>
                          </a:xfrm>
                          <a:prstGeom prst="rect">
                            <a:avLst/>
                          </a:prstGeom>
                          <a:noFill/>
                          <a:ln>
                            <a:noFill/>
                          </a:ln>
                        </pic:spPr>
                      </pic:pic>
                    </a:graphicData>
                  </a:graphic>
                </wp:inline>
              </w:drawing>
            </w:r>
          </w:p>
        </w:tc>
      </w:tr>
      <w:tr w14:paraId="58B65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784" w:type="dxa"/>
            <w:vAlign w:val="center"/>
          </w:tcPr>
          <w:p w14:paraId="2525F43C">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41</w:t>
            </w:r>
          </w:p>
        </w:tc>
        <w:tc>
          <w:tcPr>
            <w:tcW w:w="2551" w:type="dxa"/>
            <w:gridSpan w:val="2"/>
            <w:vAlign w:val="center"/>
          </w:tcPr>
          <w:p w14:paraId="3C175BA4">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禁烟和垃圾分类标识</w:t>
            </w:r>
          </w:p>
        </w:tc>
        <w:tc>
          <w:tcPr>
            <w:tcW w:w="6170" w:type="dxa"/>
            <w:vAlign w:val="center"/>
          </w:tcPr>
          <w:p w14:paraId="6723851B">
            <w:pPr>
              <w:widowControl/>
              <w:jc w:val="center"/>
              <w:rPr>
                <w:rFonts w:ascii="仿宋_GB2312" w:eastAsia="仿宋_GB2312"/>
                <w:color w:val="auto"/>
              </w:rPr>
            </w:pPr>
            <w:r>
              <w:rPr>
                <w:rFonts w:hint="eastAsia" w:ascii="仿宋_GB2312" w:eastAsia="仿宋_GB2312"/>
                <w:color w:val="auto"/>
              </w:rPr>
              <w:drawing>
                <wp:inline distT="0" distB="0" distL="0" distR="0">
                  <wp:extent cx="2176145" cy="14509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8" cstate="email">
                            <a:extLst>
                              <a:ext uri="{28A0092B-C50C-407E-A947-70E740481C1C}">
                                <a14:useLocalDpi xmlns:a14="http://schemas.microsoft.com/office/drawing/2010/main" val="0"/>
                              </a:ext>
                            </a:extLst>
                          </a:blip>
                          <a:stretch>
                            <a:fillRect/>
                          </a:stretch>
                        </pic:blipFill>
                        <pic:spPr>
                          <a:xfrm>
                            <a:off x="0" y="0"/>
                            <a:ext cx="2180480" cy="1453898"/>
                          </a:xfrm>
                          <a:prstGeom prst="rect">
                            <a:avLst/>
                          </a:prstGeom>
                        </pic:spPr>
                      </pic:pic>
                    </a:graphicData>
                  </a:graphic>
                </wp:inline>
              </w:drawing>
            </w:r>
            <w:r>
              <w:rPr>
                <w:rFonts w:hint="eastAsia" w:ascii="仿宋_GB2312" w:eastAsia="仿宋_GB2312"/>
                <w:color w:val="auto"/>
              </w:rPr>
              <w:drawing>
                <wp:inline distT="0" distB="0" distL="0" distR="0">
                  <wp:extent cx="1052195" cy="157861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79" cstate="email">
                            <a:extLst>
                              <a:ext uri="{28A0092B-C50C-407E-A947-70E740481C1C}">
                                <a14:useLocalDpi xmlns:a14="http://schemas.microsoft.com/office/drawing/2010/main" val="0"/>
                              </a:ext>
                            </a:extLst>
                          </a:blip>
                          <a:stretch>
                            <a:fillRect/>
                          </a:stretch>
                        </pic:blipFill>
                        <pic:spPr>
                          <a:xfrm>
                            <a:off x="0" y="0"/>
                            <a:ext cx="1062973" cy="1594640"/>
                          </a:xfrm>
                          <a:prstGeom prst="rect">
                            <a:avLst/>
                          </a:prstGeom>
                        </pic:spPr>
                      </pic:pic>
                    </a:graphicData>
                  </a:graphic>
                </wp:inline>
              </w:drawing>
            </w:r>
            <w:r>
              <w:rPr>
                <w:rFonts w:hint="eastAsia" w:ascii="仿宋_GB2312" w:eastAsia="仿宋_GB2312"/>
                <w:color w:val="auto"/>
              </w:rPr>
              <w:drawing>
                <wp:inline distT="0" distB="0" distL="0" distR="0">
                  <wp:extent cx="2124075" cy="119507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180" cstate="email">
                            <a:extLst>
                              <a:ext uri="{28A0092B-C50C-407E-A947-70E740481C1C}">
                                <a14:useLocalDpi xmlns:a14="http://schemas.microsoft.com/office/drawing/2010/main" val="0"/>
                              </a:ext>
                            </a:extLst>
                          </a:blip>
                          <a:stretch>
                            <a:fillRect/>
                          </a:stretch>
                        </pic:blipFill>
                        <pic:spPr>
                          <a:xfrm>
                            <a:off x="0" y="0"/>
                            <a:ext cx="2139439" cy="1203748"/>
                          </a:xfrm>
                          <a:prstGeom prst="rect">
                            <a:avLst/>
                          </a:prstGeom>
                        </pic:spPr>
                      </pic:pic>
                    </a:graphicData>
                  </a:graphic>
                </wp:inline>
              </w:drawing>
            </w:r>
            <w:r>
              <w:rPr>
                <w:rFonts w:hint="eastAsia" w:ascii="仿宋_GB2312" w:eastAsia="仿宋_GB2312"/>
                <w:color w:val="auto"/>
              </w:rPr>
              <w:drawing>
                <wp:inline distT="0" distB="0" distL="0" distR="0">
                  <wp:extent cx="922655" cy="1640205"/>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181" cstate="email">
                            <a:extLst>
                              <a:ext uri="{28A0092B-C50C-407E-A947-70E740481C1C}">
                                <a14:useLocalDpi xmlns:a14="http://schemas.microsoft.com/office/drawing/2010/main" val="0"/>
                              </a:ext>
                            </a:extLst>
                          </a:blip>
                          <a:stretch>
                            <a:fillRect/>
                          </a:stretch>
                        </pic:blipFill>
                        <pic:spPr>
                          <a:xfrm>
                            <a:off x="0" y="0"/>
                            <a:ext cx="932983" cy="1658499"/>
                          </a:xfrm>
                          <a:prstGeom prst="rect">
                            <a:avLst/>
                          </a:prstGeom>
                        </pic:spPr>
                      </pic:pic>
                    </a:graphicData>
                  </a:graphic>
                </wp:inline>
              </w:drawing>
            </w:r>
          </w:p>
        </w:tc>
      </w:tr>
      <w:tr w14:paraId="72A50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784" w:type="dxa"/>
            <w:vAlign w:val="center"/>
          </w:tcPr>
          <w:p w14:paraId="66493733">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42</w:t>
            </w:r>
          </w:p>
        </w:tc>
        <w:tc>
          <w:tcPr>
            <w:tcW w:w="2551" w:type="dxa"/>
            <w:gridSpan w:val="2"/>
            <w:vAlign w:val="center"/>
          </w:tcPr>
          <w:p w14:paraId="21D79937">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烘干机</w:t>
            </w:r>
            <w:r>
              <w:rPr>
                <w:rFonts w:hint="eastAsia" w:ascii="仿宋_GB2312" w:hAnsi="宋体" w:eastAsia="仿宋_GB2312"/>
                <w:color w:val="auto"/>
                <w:sz w:val="24"/>
                <w:szCs w:val="24"/>
              </w:rPr>
              <w:t>（</w:t>
            </w:r>
            <w:r>
              <w:rPr>
                <w:rFonts w:hint="eastAsia" w:ascii="仿宋_GB2312" w:hAnsi="黑体" w:eastAsia="仿宋_GB2312"/>
                <w:color w:val="auto"/>
                <w:sz w:val="24"/>
                <w:szCs w:val="24"/>
              </w:rPr>
              <w:t>噪音</w:t>
            </w:r>
            <w:r>
              <w:rPr>
                <w:rFonts w:hint="eastAsia" w:ascii="仿宋_GB2312" w:hAnsi="Arial" w:eastAsia="仿宋_GB2312" w:cs="Arial"/>
                <w:color w:val="auto"/>
                <w:sz w:val="24"/>
                <w:szCs w:val="24"/>
              </w:rPr>
              <w:t>≤50分贝</w:t>
            </w:r>
            <w:r>
              <w:rPr>
                <w:rFonts w:hint="eastAsia" w:ascii="仿宋_GB2312" w:hAnsi="黑体" w:eastAsia="仿宋_GB2312"/>
                <w:color w:val="auto"/>
                <w:sz w:val="24"/>
                <w:szCs w:val="24"/>
              </w:rPr>
              <w:t>；烘干机类型：滚筒式；烘干公斤量≥5公斤；</w:t>
            </w:r>
            <w:r>
              <w:rPr>
                <w:rFonts w:hint="eastAsia" w:ascii="仿宋_GB2312" w:hAnsi="宋体" w:eastAsia="仿宋_GB2312"/>
                <w:color w:val="auto"/>
                <w:sz w:val="24"/>
                <w:szCs w:val="24"/>
              </w:rPr>
              <w:t>相关费用包含在养护费中）</w:t>
            </w:r>
          </w:p>
        </w:tc>
        <w:tc>
          <w:tcPr>
            <w:tcW w:w="6170" w:type="dxa"/>
            <w:vAlign w:val="center"/>
          </w:tcPr>
          <w:p w14:paraId="671D85DB">
            <w:pPr>
              <w:widowControl/>
              <w:jc w:val="center"/>
              <w:rPr>
                <w:rFonts w:ascii="仿宋_GB2312" w:eastAsia="仿宋_GB2312"/>
                <w:color w:val="auto"/>
              </w:rPr>
            </w:pPr>
            <w:r>
              <w:rPr>
                <w:rFonts w:ascii="仿宋_GB2312" w:eastAsia="仿宋_GB2312"/>
                <w:color w:val="auto"/>
              </w:rPr>
              <w:drawing>
                <wp:inline distT="0" distB="0" distL="0" distR="0">
                  <wp:extent cx="1422400" cy="1572895"/>
                  <wp:effectExtent l="19050" t="0" r="5861" b="0"/>
                  <wp:docPr id="29" name="图片 9" descr="C:\Users\user\Desktop\QQ图片20230301154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descr="C:\Users\user\Desktop\QQ图片20230301154410.png"/>
                          <pic:cNvPicPr>
                            <a:picLocks noChangeAspect="1" noChangeArrowheads="1"/>
                          </pic:cNvPicPr>
                        </pic:nvPicPr>
                        <pic:blipFill>
                          <a:blip r:embed="rId182" cstate="email"/>
                          <a:srcRect/>
                          <a:stretch>
                            <a:fillRect/>
                          </a:stretch>
                        </pic:blipFill>
                        <pic:spPr>
                          <a:xfrm>
                            <a:off x="0" y="0"/>
                            <a:ext cx="1427563" cy="1578067"/>
                          </a:xfrm>
                          <a:prstGeom prst="rect">
                            <a:avLst/>
                          </a:prstGeom>
                          <a:noFill/>
                          <a:ln w="9525">
                            <a:noFill/>
                            <a:miter lim="800000"/>
                            <a:headEnd/>
                            <a:tailEnd/>
                          </a:ln>
                        </pic:spPr>
                      </pic:pic>
                    </a:graphicData>
                  </a:graphic>
                </wp:inline>
              </w:drawing>
            </w:r>
          </w:p>
        </w:tc>
      </w:tr>
      <w:tr w14:paraId="4609A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784" w:type="dxa"/>
            <w:vAlign w:val="center"/>
          </w:tcPr>
          <w:p w14:paraId="405F309D">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42</w:t>
            </w:r>
          </w:p>
        </w:tc>
        <w:tc>
          <w:tcPr>
            <w:tcW w:w="2551" w:type="dxa"/>
            <w:gridSpan w:val="2"/>
            <w:vAlign w:val="center"/>
          </w:tcPr>
          <w:p w14:paraId="1ED8C257">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厕纸(每张厕纸</w:t>
            </w:r>
            <w:r>
              <w:rPr>
                <w:rFonts w:hint="eastAsia" w:ascii="仿宋_GB2312" w:hAnsi="宋体" w:eastAsia="仿宋_GB2312"/>
                <w:color w:val="auto"/>
                <w:sz w:val="24"/>
                <w:szCs w:val="24"/>
              </w:rPr>
              <w:t>尺寸不小于：长215mm×宽160 mm；</w:t>
            </w:r>
            <w:r>
              <w:rPr>
                <w:rFonts w:hint="eastAsia" w:ascii="仿宋_GB2312" w:hAnsi="宋体" w:eastAsia="仿宋_GB2312" w:cs="宋体"/>
                <w:color w:val="auto"/>
                <w:kern w:val="0"/>
                <w:sz w:val="24"/>
                <w:szCs w:val="24"/>
              </w:rPr>
              <w:t>每张厕纸</w:t>
            </w:r>
            <w:r>
              <w:rPr>
                <w:rFonts w:hint="eastAsia" w:ascii="仿宋_GB2312" w:hAnsi="宋体" w:eastAsia="仿宋_GB2312"/>
                <w:color w:val="auto"/>
                <w:sz w:val="24"/>
                <w:szCs w:val="24"/>
              </w:rPr>
              <w:t>不少于2层)</w:t>
            </w:r>
          </w:p>
        </w:tc>
        <w:tc>
          <w:tcPr>
            <w:tcW w:w="6170" w:type="dxa"/>
            <w:vAlign w:val="center"/>
          </w:tcPr>
          <w:p w14:paraId="7CA44C22">
            <w:pPr>
              <w:widowControl/>
              <w:jc w:val="center"/>
              <w:rPr>
                <w:rFonts w:ascii="仿宋_GB2312" w:eastAsia="仿宋_GB2312"/>
                <w:color w:val="auto"/>
              </w:rPr>
            </w:pPr>
            <w:r>
              <w:rPr>
                <w:rFonts w:ascii="仿宋_GB2312" w:eastAsia="仿宋_GB2312"/>
                <w:color w:val="auto"/>
              </w:rPr>
              <w:drawing>
                <wp:inline distT="0" distB="0" distL="0" distR="0">
                  <wp:extent cx="2541905" cy="1637665"/>
                  <wp:effectExtent l="19050" t="0" r="0" b="0"/>
                  <wp:docPr id="5" name="图片 3" descr="C:\Users\user\Desktop\微信图片_20240229095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C:\Users\user\Desktop\微信图片_20240229095727.jpg"/>
                          <pic:cNvPicPr>
                            <a:picLocks noChangeAspect="1" noChangeArrowheads="1"/>
                          </pic:cNvPicPr>
                        </pic:nvPicPr>
                        <pic:blipFill>
                          <a:blip r:embed="rId183" cstate="email"/>
                          <a:srcRect/>
                          <a:stretch>
                            <a:fillRect/>
                          </a:stretch>
                        </pic:blipFill>
                        <pic:spPr>
                          <a:xfrm>
                            <a:off x="0" y="0"/>
                            <a:ext cx="2542430" cy="1638000"/>
                          </a:xfrm>
                          <a:prstGeom prst="rect">
                            <a:avLst/>
                          </a:prstGeom>
                          <a:noFill/>
                          <a:ln w="9525">
                            <a:noFill/>
                            <a:miter lim="800000"/>
                            <a:headEnd/>
                            <a:tailEnd/>
                          </a:ln>
                        </pic:spPr>
                      </pic:pic>
                    </a:graphicData>
                  </a:graphic>
                </wp:inline>
              </w:drawing>
            </w:r>
          </w:p>
        </w:tc>
      </w:tr>
      <w:tr w14:paraId="1AADE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784" w:type="dxa"/>
            <w:vAlign w:val="center"/>
          </w:tcPr>
          <w:p w14:paraId="7C6388B6">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43</w:t>
            </w:r>
          </w:p>
        </w:tc>
        <w:tc>
          <w:tcPr>
            <w:tcW w:w="2551" w:type="dxa"/>
            <w:gridSpan w:val="2"/>
            <w:vAlign w:val="center"/>
          </w:tcPr>
          <w:p w14:paraId="11809FDD">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五彩工具间</w:t>
            </w:r>
          </w:p>
        </w:tc>
        <w:tc>
          <w:tcPr>
            <w:tcW w:w="6170" w:type="dxa"/>
            <w:vAlign w:val="center"/>
          </w:tcPr>
          <w:p w14:paraId="0E818A93">
            <w:pPr>
              <w:widowControl/>
              <w:jc w:val="center"/>
              <w:rPr>
                <w:rFonts w:ascii="仿宋_GB2312" w:eastAsia="仿宋_GB2312"/>
                <w:color w:val="auto"/>
              </w:rPr>
            </w:pPr>
            <w:r>
              <w:rPr>
                <w:rFonts w:ascii="仿宋_GB2312" w:eastAsia="仿宋_GB2312"/>
                <w:color w:val="auto"/>
              </w:rPr>
              <w:drawing>
                <wp:inline distT="0" distB="0" distL="0" distR="0">
                  <wp:extent cx="3779520" cy="4480560"/>
                  <wp:effectExtent l="19050" t="0" r="0"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184"/>
                          <a:srcRect/>
                          <a:stretch>
                            <a:fillRect/>
                          </a:stretch>
                        </pic:blipFill>
                        <pic:spPr>
                          <a:xfrm>
                            <a:off x="0" y="0"/>
                            <a:ext cx="3779520" cy="4480560"/>
                          </a:xfrm>
                          <a:prstGeom prst="rect">
                            <a:avLst/>
                          </a:prstGeom>
                          <a:noFill/>
                          <a:ln w="9525">
                            <a:noFill/>
                            <a:miter lim="800000"/>
                            <a:headEnd/>
                            <a:tailEnd/>
                          </a:ln>
                        </pic:spPr>
                      </pic:pic>
                    </a:graphicData>
                  </a:graphic>
                </wp:inline>
              </w:drawing>
            </w:r>
          </w:p>
        </w:tc>
      </w:tr>
      <w:tr w14:paraId="1DC85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784" w:type="dxa"/>
            <w:vAlign w:val="center"/>
          </w:tcPr>
          <w:p w14:paraId="1B7B0FDA">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44</w:t>
            </w:r>
          </w:p>
        </w:tc>
        <w:tc>
          <w:tcPr>
            <w:tcW w:w="2551" w:type="dxa"/>
            <w:gridSpan w:val="2"/>
            <w:vAlign w:val="center"/>
          </w:tcPr>
          <w:p w14:paraId="5B1BDFD5">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五彩工具车</w:t>
            </w:r>
          </w:p>
        </w:tc>
        <w:tc>
          <w:tcPr>
            <w:tcW w:w="6170" w:type="dxa"/>
            <w:vAlign w:val="center"/>
          </w:tcPr>
          <w:p w14:paraId="5766CCB6">
            <w:pPr>
              <w:widowControl/>
              <w:jc w:val="center"/>
              <w:rPr>
                <w:rFonts w:ascii="仿宋_GB2312" w:eastAsia="仿宋_GB2312"/>
                <w:color w:val="auto"/>
              </w:rPr>
            </w:pPr>
            <w:r>
              <w:rPr>
                <w:rFonts w:ascii="仿宋_GB2312" w:eastAsia="仿宋_GB2312"/>
                <w:color w:val="auto"/>
              </w:rPr>
              <w:drawing>
                <wp:inline distT="0" distB="0" distL="0" distR="0">
                  <wp:extent cx="3779520" cy="4488180"/>
                  <wp:effectExtent l="19050" t="0" r="0" b="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noChangeArrowheads="1"/>
                          </pic:cNvPicPr>
                        </pic:nvPicPr>
                        <pic:blipFill>
                          <a:blip r:embed="rId185"/>
                          <a:srcRect/>
                          <a:stretch>
                            <a:fillRect/>
                          </a:stretch>
                        </pic:blipFill>
                        <pic:spPr>
                          <a:xfrm>
                            <a:off x="0" y="0"/>
                            <a:ext cx="3779520" cy="4488180"/>
                          </a:xfrm>
                          <a:prstGeom prst="rect">
                            <a:avLst/>
                          </a:prstGeom>
                          <a:noFill/>
                          <a:ln w="9525">
                            <a:noFill/>
                            <a:miter lim="800000"/>
                            <a:headEnd/>
                            <a:tailEnd/>
                          </a:ln>
                        </pic:spPr>
                      </pic:pic>
                    </a:graphicData>
                  </a:graphic>
                </wp:inline>
              </w:drawing>
            </w:r>
          </w:p>
        </w:tc>
      </w:tr>
    </w:tbl>
    <w:p w14:paraId="29A1EA49">
      <w:pPr>
        <w:rPr>
          <w:rFonts w:ascii="仿宋_GB2312" w:eastAsia="仿宋_GB2312"/>
          <w:b/>
          <w:color w:val="auto"/>
          <w:sz w:val="28"/>
          <w:szCs w:val="28"/>
        </w:rPr>
      </w:pPr>
      <w:r>
        <w:rPr>
          <w:rFonts w:hint="eastAsia" w:ascii="仿宋_GB2312" w:eastAsia="仿宋_GB2312"/>
          <w:b/>
          <w:color w:val="auto"/>
          <w:sz w:val="28"/>
          <w:szCs w:val="28"/>
        </w:rPr>
        <w:t>四、秩序巡视员设备图集</w:t>
      </w:r>
    </w:p>
    <w:tbl>
      <w:tblPr>
        <w:tblStyle w:val="11"/>
        <w:tblW w:w="9525" w:type="dxa"/>
        <w:jc w:val="center"/>
        <w:tblLayout w:type="autofit"/>
        <w:tblCellMar>
          <w:top w:w="0" w:type="dxa"/>
          <w:left w:w="108" w:type="dxa"/>
          <w:bottom w:w="0" w:type="dxa"/>
          <w:right w:w="108" w:type="dxa"/>
        </w:tblCellMar>
      </w:tblPr>
      <w:tblGrid>
        <w:gridCol w:w="709"/>
        <w:gridCol w:w="2735"/>
        <w:gridCol w:w="6081"/>
      </w:tblGrid>
      <w:tr w14:paraId="357F1EFC">
        <w:tblPrEx>
          <w:tblCellMar>
            <w:top w:w="0" w:type="dxa"/>
            <w:left w:w="108" w:type="dxa"/>
            <w:bottom w:w="0" w:type="dxa"/>
            <w:right w:w="108" w:type="dxa"/>
          </w:tblCellMar>
        </w:tblPrEx>
        <w:trPr>
          <w:trHeight w:val="390" w:hRule="atLeast"/>
          <w:jc w:val="center"/>
        </w:trPr>
        <w:tc>
          <w:tcPr>
            <w:tcW w:w="709" w:type="dxa"/>
            <w:tcBorders>
              <w:top w:val="single" w:color="auto" w:sz="8" w:space="0"/>
              <w:left w:val="single" w:color="auto" w:sz="4" w:space="0"/>
              <w:bottom w:val="single" w:color="auto" w:sz="8" w:space="0"/>
              <w:right w:val="single" w:color="auto" w:sz="8" w:space="0"/>
            </w:tcBorders>
            <w:vAlign w:val="center"/>
          </w:tcPr>
          <w:p w14:paraId="43A5B0DC">
            <w:pPr>
              <w:widowControl/>
              <w:spacing w:line="360" w:lineRule="auto"/>
              <w:jc w:val="center"/>
              <w:rPr>
                <w:rFonts w:ascii="仿宋_GB2312" w:eastAsia="仿宋_GB2312" w:hAnsiTheme="minorEastAsia"/>
                <w:color w:val="auto"/>
                <w:sz w:val="21"/>
                <w:szCs w:val="21"/>
              </w:rPr>
            </w:pPr>
            <w:r>
              <w:rPr>
                <w:rFonts w:hint="eastAsia" w:ascii="仿宋_GB2312" w:eastAsia="仿宋_GB2312" w:hAnsiTheme="minorEastAsia"/>
                <w:color w:val="auto"/>
                <w:sz w:val="21"/>
                <w:szCs w:val="21"/>
              </w:rPr>
              <w:t>序号</w:t>
            </w:r>
          </w:p>
        </w:tc>
        <w:tc>
          <w:tcPr>
            <w:tcW w:w="2735" w:type="dxa"/>
            <w:tcBorders>
              <w:top w:val="single" w:color="auto" w:sz="8" w:space="0"/>
              <w:left w:val="nil"/>
              <w:bottom w:val="single" w:color="auto" w:sz="8" w:space="0"/>
              <w:right w:val="single" w:color="auto" w:sz="8" w:space="0"/>
            </w:tcBorders>
            <w:vAlign w:val="center"/>
          </w:tcPr>
          <w:p w14:paraId="467EC68E">
            <w:pPr>
              <w:widowControl/>
              <w:spacing w:line="360" w:lineRule="auto"/>
              <w:jc w:val="center"/>
              <w:rPr>
                <w:rFonts w:ascii="仿宋_GB2312" w:eastAsia="仿宋_GB2312" w:hAnsiTheme="minorEastAsia"/>
                <w:color w:val="auto"/>
                <w:sz w:val="21"/>
                <w:szCs w:val="21"/>
              </w:rPr>
            </w:pPr>
            <w:r>
              <w:rPr>
                <w:rFonts w:hint="eastAsia" w:ascii="仿宋_GB2312" w:eastAsia="仿宋_GB2312" w:hAnsiTheme="minorEastAsia"/>
                <w:color w:val="auto"/>
                <w:sz w:val="21"/>
                <w:szCs w:val="21"/>
              </w:rPr>
              <w:t>工具名称</w:t>
            </w:r>
          </w:p>
        </w:tc>
        <w:tc>
          <w:tcPr>
            <w:tcW w:w="6081" w:type="dxa"/>
            <w:tcBorders>
              <w:top w:val="single" w:color="auto" w:sz="8" w:space="0"/>
              <w:left w:val="nil"/>
              <w:bottom w:val="single" w:color="auto" w:sz="8" w:space="0"/>
              <w:right w:val="single" w:color="auto" w:sz="8" w:space="0"/>
            </w:tcBorders>
            <w:vAlign w:val="center"/>
          </w:tcPr>
          <w:p w14:paraId="08941F3D">
            <w:pPr>
              <w:widowControl/>
              <w:spacing w:line="360" w:lineRule="auto"/>
              <w:jc w:val="center"/>
              <w:rPr>
                <w:rFonts w:ascii="仿宋_GB2312" w:eastAsia="仿宋_GB2312" w:hAnsiTheme="minorEastAsia"/>
                <w:color w:val="auto"/>
                <w:sz w:val="21"/>
                <w:szCs w:val="21"/>
              </w:rPr>
            </w:pPr>
            <w:r>
              <w:rPr>
                <w:rFonts w:hint="eastAsia" w:ascii="仿宋_GB2312" w:eastAsia="仿宋_GB2312" w:hAnsiTheme="minorEastAsia"/>
                <w:color w:val="auto"/>
                <w:sz w:val="21"/>
                <w:szCs w:val="21"/>
              </w:rPr>
              <w:t>图集</w:t>
            </w:r>
          </w:p>
        </w:tc>
      </w:tr>
      <w:tr w14:paraId="5F216E2C">
        <w:tblPrEx>
          <w:tblCellMar>
            <w:top w:w="0" w:type="dxa"/>
            <w:left w:w="108" w:type="dxa"/>
            <w:bottom w:w="0" w:type="dxa"/>
            <w:right w:w="108" w:type="dxa"/>
          </w:tblCellMar>
        </w:tblPrEx>
        <w:trPr>
          <w:trHeight w:val="2106" w:hRule="atLeast"/>
          <w:jc w:val="center"/>
        </w:trPr>
        <w:tc>
          <w:tcPr>
            <w:tcW w:w="709" w:type="dxa"/>
            <w:tcBorders>
              <w:top w:val="nil"/>
              <w:left w:val="single" w:color="auto" w:sz="4" w:space="0"/>
              <w:bottom w:val="single" w:color="auto" w:sz="8" w:space="0"/>
              <w:right w:val="single" w:color="auto" w:sz="8" w:space="0"/>
            </w:tcBorders>
            <w:vAlign w:val="center"/>
          </w:tcPr>
          <w:p w14:paraId="68D46962">
            <w:pPr>
              <w:widowControl/>
              <w:spacing w:line="360" w:lineRule="auto"/>
              <w:jc w:val="center"/>
              <w:rPr>
                <w:rFonts w:ascii="仿宋_GB2312" w:eastAsia="仿宋_GB2312" w:hAnsiTheme="minorEastAsia"/>
                <w:color w:val="auto"/>
                <w:sz w:val="21"/>
                <w:szCs w:val="21"/>
              </w:rPr>
            </w:pPr>
            <w:r>
              <w:rPr>
                <w:rFonts w:hint="eastAsia" w:ascii="仿宋_GB2312" w:eastAsia="仿宋_GB2312" w:hAnsiTheme="minorEastAsia"/>
                <w:color w:val="auto"/>
                <w:sz w:val="21"/>
                <w:szCs w:val="21"/>
              </w:rPr>
              <w:t>1</w:t>
            </w:r>
          </w:p>
        </w:tc>
        <w:tc>
          <w:tcPr>
            <w:tcW w:w="2735" w:type="dxa"/>
            <w:tcBorders>
              <w:top w:val="nil"/>
              <w:left w:val="nil"/>
              <w:bottom w:val="single" w:color="auto" w:sz="8" w:space="0"/>
              <w:right w:val="single" w:color="auto" w:sz="8" w:space="0"/>
            </w:tcBorders>
            <w:vAlign w:val="center"/>
          </w:tcPr>
          <w:p w14:paraId="37DBCB83">
            <w:pPr>
              <w:widowControl/>
              <w:spacing w:line="360" w:lineRule="auto"/>
              <w:jc w:val="center"/>
              <w:rPr>
                <w:rFonts w:ascii="仿宋_GB2312" w:eastAsia="仿宋_GB2312" w:hAnsiTheme="minorEastAsia"/>
                <w:color w:val="auto"/>
                <w:sz w:val="21"/>
                <w:szCs w:val="21"/>
              </w:rPr>
            </w:pPr>
            <w:r>
              <w:rPr>
                <w:rFonts w:hint="eastAsia" w:ascii="仿宋_GB2312" w:eastAsia="仿宋_GB2312" w:hAnsiTheme="minorEastAsia"/>
                <w:color w:val="auto"/>
                <w:sz w:val="21"/>
                <w:szCs w:val="21"/>
              </w:rPr>
              <w:t>四轮巡逻车（电动；车身明显位置须配置车用灭火器；）</w:t>
            </w:r>
          </w:p>
        </w:tc>
        <w:tc>
          <w:tcPr>
            <w:tcW w:w="6081" w:type="dxa"/>
            <w:tcBorders>
              <w:top w:val="nil"/>
              <w:left w:val="nil"/>
              <w:bottom w:val="single" w:color="auto" w:sz="8" w:space="0"/>
              <w:right w:val="single" w:color="auto" w:sz="8" w:space="0"/>
            </w:tcBorders>
            <w:vAlign w:val="center"/>
          </w:tcPr>
          <w:p w14:paraId="061B448C">
            <w:pPr>
              <w:widowControl/>
              <w:spacing w:line="360" w:lineRule="auto"/>
              <w:jc w:val="center"/>
              <w:rPr>
                <w:rFonts w:ascii="仿宋_GB2312" w:eastAsia="仿宋_GB2312" w:hAnsiTheme="minorEastAsia"/>
                <w:color w:val="auto"/>
                <w:sz w:val="21"/>
                <w:szCs w:val="21"/>
              </w:rPr>
            </w:pPr>
            <w:r>
              <w:rPr>
                <w:rFonts w:ascii="仿宋_GB2312" w:eastAsia="仿宋_GB2312" w:hAnsiTheme="minorEastAsia"/>
                <w:color w:val="auto"/>
                <w:sz w:val="21"/>
                <w:szCs w:val="21"/>
              </w:rPr>
              <w:drawing>
                <wp:inline distT="0" distB="0" distL="0" distR="0">
                  <wp:extent cx="2994025" cy="2256155"/>
                  <wp:effectExtent l="19050" t="0" r="0" b="0"/>
                  <wp:docPr id="19" name="图片 3" descr="C:\Users\user\Desktop\QQ图片20230301170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C:\Users\user\Desktop\QQ图片20230301170604.png"/>
                          <pic:cNvPicPr>
                            <a:picLocks noChangeAspect="1" noChangeArrowheads="1"/>
                          </pic:cNvPicPr>
                        </pic:nvPicPr>
                        <pic:blipFill>
                          <a:blip r:embed="rId186" cstate="print"/>
                          <a:srcRect/>
                          <a:stretch>
                            <a:fillRect/>
                          </a:stretch>
                        </pic:blipFill>
                        <pic:spPr>
                          <a:xfrm>
                            <a:off x="0" y="0"/>
                            <a:ext cx="2996129" cy="2257836"/>
                          </a:xfrm>
                          <a:prstGeom prst="rect">
                            <a:avLst/>
                          </a:prstGeom>
                          <a:noFill/>
                          <a:ln w="9525">
                            <a:noFill/>
                            <a:miter lim="800000"/>
                            <a:headEnd/>
                            <a:tailEnd/>
                          </a:ln>
                        </pic:spPr>
                      </pic:pic>
                    </a:graphicData>
                  </a:graphic>
                </wp:inline>
              </w:drawing>
            </w:r>
          </w:p>
        </w:tc>
      </w:tr>
      <w:tr w14:paraId="562B1D36">
        <w:tblPrEx>
          <w:tblCellMar>
            <w:top w:w="0" w:type="dxa"/>
            <w:left w:w="108" w:type="dxa"/>
            <w:bottom w:w="0" w:type="dxa"/>
            <w:right w:w="108" w:type="dxa"/>
          </w:tblCellMar>
        </w:tblPrEx>
        <w:trPr>
          <w:trHeight w:val="2106" w:hRule="atLeast"/>
          <w:jc w:val="center"/>
        </w:trPr>
        <w:tc>
          <w:tcPr>
            <w:tcW w:w="709" w:type="dxa"/>
            <w:tcBorders>
              <w:top w:val="single" w:color="auto" w:sz="8" w:space="0"/>
              <w:left w:val="single" w:color="auto" w:sz="8" w:space="0"/>
              <w:bottom w:val="single" w:color="auto" w:sz="8" w:space="0"/>
              <w:right w:val="single" w:color="auto" w:sz="8" w:space="0"/>
            </w:tcBorders>
            <w:vAlign w:val="center"/>
          </w:tcPr>
          <w:p w14:paraId="208C7A7C">
            <w:pPr>
              <w:widowControl/>
              <w:spacing w:line="360" w:lineRule="auto"/>
              <w:jc w:val="center"/>
              <w:rPr>
                <w:rFonts w:ascii="仿宋_GB2312" w:eastAsia="仿宋_GB2312" w:hAnsiTheme="minorEastAsia"/>
                <w:color w:val="auto"/>
                <w:sz w:val="21"/>
                <w:szCs w:val="21"/>
              </w:rPr>
            </w:pPr>
            <w:r>
              <w:rPr>
                <w:rFonts w:hint="eastAsia" w:ascii="仿宋_GB2312" w:eastAsia="仿宋_GB2312" w:hAnsiTheme="minorEastAsia"/>
                <w:color w:val="auto"/>
                <w:sz w:val="21"/>
                <w:szCs w:val="21"/>
              </w:rPr>
              <w:t>2</w:t>
            </w:r>
          </w:p>
        </w:tc>
        <w:tc>
          <w:tcPr>
            <w:tcW w:w="2735" w:type="dxa"/>
            <w:tcBorders>
              <w:top w:val="single" w:color="auto" w:sz="8" w:space="0"/>
              <w:left w:val="nil"/>
              <w:bottom w:val="single" w:color="auto" w:sz="8" w:space="0"/>
              <w:right w:val="single" w:color="auto" w:sz="8" w:space="0"/>
            </w:tcBorders>
            <w:vAlign w:val="center"/>
          </w:tcPr>
          <w:p w14:paraId="48439B1F">
            <w:pPr>
              <w:widowControl/>
              <w:spacing w:line="360" w:lineRule="auto"/>
              <w:jc w:val="center"/>
              <w:rPr>
                <w:rFonts w:ascii="仿宋_GB2312" w:eastAsia="仿宋_GB2312" w:hAnsiTheme="minorEastAsia"/>
                <w:color w:val="auto"/>
                <w:sz w:val="21"/>
                <w:szCs w:val="21"/>
              </w:rPr>
            </w:pPr>
            <w:r>
              <w:rPr>
                <w:rFonts w:hint="eastAsia" w:ascii="仿宋_GB2312" w:eastAsia="仿宋_GB2312" w:hAnsiTheme="minorEastAsia"/>
                <w:color w:val="auto"/>
                <w:sz w:val="21"/>
                <w:szCs w:val="21"/>
              </w:rPr>
              <w:t>两轮巡逻车（电动；车身明显位置须配置车用灭火器；）</w:t>
            </w:r>
          </w:p>
        </w:tc>
        <w:tc>
          <w:tcPr>
            <w:tcW w:w="6081" w:type="dxa"/>
            <w:tcBorders>
              <w:top w:val="single" w:color="auto" w:sz="8" w:space="0"/>
              <w:left w:val="nil"/>
              <w:bottom w:val="single" w:color="auto" w:sz="8" w:space="0"/>
              <w:right w:val="single" w:color="auto" w:sz="8" w:space="0"/>
            </w:tcBorders>
            <w:vAlign w:val="center"/>
          </w:tcPr>
          <w:p w14:paraId="64A2D751">
            <w:pPr>
              <w:widowControl/>
              <w:spacing w:line="360" w:lineRule="auto"/>
              <w:jc w:val="center"/>
              <w:rPr>
                <w:rFonts w:ascii="仿宋_GB2312" w:eastAsia="仿宋_GB2312" w:hAnsiTheme="minorEastAsia"/>
                <w:color w:val="auto"/>
                <w:sz w:val="21"/>
                <w:szCs w:val="21"/>
              </w:rPr>
            </w:pPr>
            <w:r>
              <w:rPr>
                <w:rFonts w:hint="eastAsia" w:ascii="仿宋_GB2312" w:eastAsia="仿宋_GB2312" w:hAnsiTheme="minorEastAsia"/>
                <w:color w:val="auto"/>
                <w:sz w:val="21"/>
                <w:szCs w:val="21"/>
              </w:rPr>
              <w:drawing>
                <wp:inline distT="0" distB="0" distL="0" distR="0">
                  <wp:extent cx="2998470" cy="2243455"/>
                  <wp:effectExtent l="19050" t="0" r="0" b="0"/>
                  <wp:docPr id="284" name="图片 41" descr="二轮巡视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41" descr="二轮巡视车"/>
                          <pic:cNvPicPr>
                            <a:picLocks noChangeAspect="1" noChangeArrowheads="1"/>
                          </pic:cNvPicPr>
                        </pic:nvPicPr>
                        <pic:blipFill>
                          <a:blip r:embed="rId187" cstate="email"/>
                          <a:srcRect/>
                          <a:stretch>
                            <a:fillRect/>
                          </a:stretch>
                        </pic:blipFill>
                        <pic:spPr>
                          <a:xfrm>
                            <a:off x="0" y="0"/>
                            <a:ext cx="2998470" cy="2243455"/>
                          </a:xfrm>
                          <a:prstGeom prst="rect">
                            <a:avLst/>
                          </a:prstGeom>
                          <a:noFill/>
                          <a:ln w="9525">
                            <a:noFill/>
                            <a:miter lim="800000"/>
                            <a:headEnd/>
                            <a:tailEnd/>
                          </a:ln>
                        </pic:spPr>
                      </pic:pic>
                    </a:graphicData>
                  </a:graphic>
                </wp:inline>
              </w:drawing>
            </w:r>
          </w:p>
        </w:tc>
      </w:tr>
      <w:tr w14:paraId="103E0092">
        <w:tblPrEx>
          <w:tblCellMar>
            <w:top w:w="0" w:type="dxa"/>
            <w:left w:w="108" w:type="dxa"/>
            <w:bottom w:w="0" w:type="dxa"/>
            <w:right w:w="108" w:type="dxa"/>
          </w:tblCellMar>
        </w:tblPrEx>
        <w:trPr>
          <w:trHeight w:val="2106" w:hRule="atLeast"/>
          <w:jc w:val="center"/>
        </w:trPr>
        <w:tc>
          <w:tcPr>
            <w:tcW w:w="709" w:type="dxa"/>
            <w:tcBorders>
              <w:top w:val="single" w:color="auto" w:sz="8" w:space="0"/>
              <w:left w:val="single" w:color="auto" w:sz="8" w:space="0"/>
              <w:bottom w:val="single" w:color="auto" w:sz="8" w:space="0"/>
              <w:right w:val="single" w:color="auto" w:sz="8" w:space="0"/>
            </w:tcBorders>
            <w:vAlign w:val="center"/>
          </w:tcPr>
          <w:p w14:paraId="4F0C71D7">
            <w:pPr>
              <w:widowControl/>
              <w:spacing w:line="360" w:lineRule="auto"/>
              <w:jc w:val="center"/>
              <w:rPr>
                <w:rFonts w:ascii="仿宋_GB2312" w:eastAsia="仿宋_GB2312" w:hAnsiTheme="minorEastAsia"/>
                <w:color w:val="auto"/>
                <w:sz w:val="21"/>
                <w:szCs w:val="21"/>
              </w:rPr>
            </w:pPr>
            <w:r>
              <w:rPr>
                <w:rFonts w:hint="eastAsia" w:ascii="仿宋_GB2312" w:eastAsia="仿宋_GB2312" w:hAnsiTheme="minorEastAsia"/>
                <w:color w:val="auto"/>
                <w:sz w:val="21"/>
                <w:szCs w:val="21"/>
              </w:rPr>
              <w:t>3</w:t>
            </w:r>
          </w:p>
        </w:tc>
        <w:tc>
          <w:tcPr>
            <w:tcW w:w="2735" w:type="dxa"/>
            <w:tcBorders>
              <w:top w:val="single" w:color="auto" w:sz="8" w:space="0"/>
              <w:left w:val="nil"/>
              <w:bottom w:val="single" w:color="auto" w:sz="8" w:space="0"/>
              <w:right w:val="single" w:color="auto" w:sz="8" w:space="0"/>
            </w:tcBorders>
            <w:vAlign w:val="center"/>
          </w:tcPr>
          <w:p w14:paraId="2B781B0D">
            <w:pPr>
              <w:widowControl/>
              <w:spacing w:line="360" w:lineRule="auto"/>
              <w:jc w:val="center"/>
              <w:rPr>
                <w:rFonts w:ascii="仿宋_GB2312" w:eastAsia="仿宋_GB2312" w:hAnsiTheme="minorEastAsia"/>
                <w:color w:val="auto"/>
                <w:sz w:val="21"/>
                <w:szCs w:val="21"/>
              </w:rPr>
            </w:pPr>
            <w:r>
              <w:rPr>
                <w:rFonts w:hint="eastAsia" w:ascii="仿宋_GB2312" w:eastAsia="仿宋_GB2312" w:hAnsiTheme="minorEastAsia"/>
                <w:color w:val="auto"/>
                <w:sz w:val="21"/>
                <w:szCs w:val="21"/>
              </w:rPr>
              <w:t>对讲机（尺寸在不含天线的情况下不小于：120×60 ×30 mm；电池容量大于等于6000毫安；最大通话距离：5公里；信道大于等于16个；颜色：黑色；）</w:t>
            </w:r>
          </w:p>
        </w:tc>
        <w:tc>
          <w:tcPr>
            <w:tcW w:w="6081" w:type="dxa"/>
            <w:tcBorders>
              <w:top w:val="single" w:color="auto" w:sz="8" w:space="0"/>
              <w:left w:val="nil"/>
              <w:bottom w:val="single" w:color="auto" w:sz="8" w:space="0"/>
              <w:right w:val="single" w:color="auto" w:sz="8" w:space="0"/>
            </w:tcBorders>
            <w:vAlign w:val="center"/>
          </w:tcPr>
          <w:p w14:paraId="39B28250">
            <w:pPr>
              <w:widowControl/>
              <w:spacing w:line="360" w:lineRule="auto"/>
              <w:jc w:val="center"/>
              <w:rPr>
                <w:rFonts w:ascii="仿宋_GB2312" w:eastAsia="仿宋_GB2312" w:hAnsiTheme="minorEastAsia"/>
                <w:color w:val="auto"/>
                <w:sz w:val="21"/>
                <w:szCs w:val="21"/>
              </w:rPr>
            </w:pPr>
            <w:r>
              <w:rPr>
                <w:rFonts w:hint="eastAsia" w:ascii="仿宋_GB2312" w:eastAsia="仿宋_GB2312" w:hAnsiTheme="minorEastAsia"/>
                <w:color w:val="auto"/>
                <w:sz w:val="21"/>
                <w:szCs w:val="21"/>
              </w:rPr>
              <w:drawing>
                <wp:inline distT="0" distB="0" distL="0" distR="0">
                  <wp:extent cx="2371090" cy="2924175"/>
                  <wp:effectExtent l="19050" t="0" r="0" b="0"/>
                  <wp:docPr id="285" name="图片 47" descr="1ZOL_8AG%}3P4_515H(MS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47" descr="1ZOL_8AG%}3P4_515H(MSXR"/>
                          <pic:cNvPicPr>
                            <a:picLocks noChangeAspect="1" noChangeArrowheads="1"/>
                          </pic:cNvPicPr>
                        </pic:nvPicPr>
                        <pic:blipFill>
                          <a:blip r:embed="rId94" cstate="print"/>
                          <a:srcRect/>
                          <a:stretch>
                            <a:fillRect/>
                          </a:stretch>
                        </pic:blipFill>
                        <pic:spPr>
                          <a:xfrm>
                            <a:off x="0" y="0"/>
                            <a:ext cx="2371090" cy="2924175"/>
                          </a:xfrm>
                          <a:prstGeom prst="rect">
                            <a:avLst/>
                          </a:prstGeom>
                          <a:noFill/>
                          <a:ln w="9525">
                            <a:noFill/>
                            <a:miter lim="800000"/>
                            <a:headEnd/>
                            <a:tailEnd/>
                          </a:ln>
                        </pic:spPr>
                      </pic:pic>
                    </a:graphicData>
                  </a:graphic>
                </wp:inline>
              </w:drawing>
            </w:r>
          </w:p>
        </w:tc>
      </w:tr>
      <w:tr w14:paraId="6F35A5D8">
        <w:tblPrEx>
          <w:tblCellMar>
            <w:top w:w="0" w:type="dxa"/>
            <w:left w:w="108" w:type="dxa"/>
            <w:bottom w:w="0" w:type="dxa"/>
            <w:right w:w="108" w:type="dxa"/>
          </w:tblCellMar>
        </w:tblPrEx>
        <w:trPr>
          <w:trHeight w:val="2106" w:hRule="atLeast"/>
          <w:jc w:val="center"/>
        </w:trPr>
        <w:tc>
          <w:tcPr>
            <w:tcW w:w="709" w:type="dxa"/>
            <w:tcBorders>
              <w:top w:val="single" w:color="auto" w:sz="8" w:space="0"/>
              <w:left w:val="single" w:color="auto" w:sz="8" w:space="0"/>
              <w:bottom w:val="single" w:color="auto" w:sz="8" w:space="0"/>
              <w:right w:val="single" w:color="auto" w:sz="8" w:space="0"/>
            </w:tcBorders>
            <w:vAlign w:val="center"/>
          </w:tcPr>
          <w:p w14:paraId="35A89BC9">
            <w:pPr>
              <w:widowControl/>
              <w:spacing w:line="360" w:lineRule="auto"/>
              <w:jc w:val="center"/>
              <w:rPr>
                <w:rFonts w:ascii="仿宋_GB2312" w:eastAsia="仿宋_GB2312" w:hAnsiTheme="minorEastAsia"/>
                <w:color w:val="auto"/>
                <w:sz w:val="21"/>
                <w:szCs w:val="21"/>
              </w:rPr>
            </w:pPr>
            <w:r>
              <w:rPr>
                <w:rFonts w:hint="eastAsia" w:ascii="仿宋_GB2312" w:eastAsia="仿宋_GB2312" w:hAnsiTheme="minorEastAsia"/>
                <w:color w:val="auto"/>
                <w:sz w:val="21"/>
                <w:szCs w:val="21"/>
              </w:rPr>
              <w:t>4</w:t>
            </w:r>
          </w:p>
        </w:tc>
        <w:tc>
          <w:tcPr>
            <w:tcW w:w="2735" w:type="dxa"/>
            <w:tcBorders>
              <w:top w:val="single" w:color="auto" w:sz="8" w:space="0"/>
              <w:left w:val="nil"/>
              <w:bottom w:val="single" w:color="auto" w:sz="8" w:space="0"/>
              <w:right w:val="single" w:color="auto" w:sz="8" w:space="0"/>
            </w:tcBorders>
            <w:vAlign w:val="center"/>
          </w:tcPr>
          <w:p w14:paraId="206D3115">
            <w:pPr>
              <w:widowControl/>
              <w:spacing w:line="360" w:lineRule="auto"/>
              <w:jc w:val="center"/>
              <w:rPr>
                <w:rFonts w:ascii="仿宋_GB2312" w:eastAsia="仿宋_GB2312" w:hAnsiTheme="minorEastAsia"/>
                <w:color w:val="auto"/>
                <w:sz w:val="21"/>
                <w:szCs w:val="21"/>
              </w:rPr>
            </w:pPr>
            <w:r>
              <w:rPr>
                <w:rFonts w:hint="eastAsia" w:ascii="仿宋_GB2312" w:eastAsia="仿宋_GB2312" w:hAnsiTheme="minorEastAsia"/>
                <w:color w:val="auto"/>
                <w:sz w:val="21"/>
                <w:szCs w:val="21"/>
              </w:rPr>
              <w:t>警棍（）</w:t>
            </w:r>
          </w:p>
        </w:tc>
        <w:tc>
          <w:tcPr>
            <w:tcW w:w="6081" w:type="dxa"/>
            <w:tcBorders>
              <w:top w:val="single" w:color="auto" w:sz="8" w:space="0"/>
              <w:left w:val="nil"/>
              <w:bottom w:val="single" w:color="auto" w:sz="8" w:space="0"/>
              <w:right w:val="single" w:color="auto" w:sz="8" w:space="0"/>
            </w:tcBorders>
            <w:vAlign w:val="center"/>
          </w:tcPr>
          <w:p w14:paraId="1800BBE9">
            <w:pPr>
              <w:widowControl/>
              <w:spacing w:line="360" w:lineRule="auto"/>
              <w:jc w:val="center"/>
              <w:rPr>
                <w:rFonts w:ascii="仿宋_GB2312" w:eastAsia="仿宋_GB2312" w:hAnsiTheme="minorEastAsia"/>
                <w:color w:val="auto"/>
                <w:sz w:val="21"/>
                <w:szCs w:val="21"/>
              </w:rPr>
            </w:pPr>
            <w:r>
              <w:rPr>
                <w:rFonts w:hint="eastAsia" w:ascii="仿宋_GB2312" w:eastAsia="仿宋_GB2312" w:hAnsiTheme="minorEastAsia"/>
                <w:color w:val="auto"/>
                <w:sz w:val="21"/>
                <w:szCs w:val="21"/>
              </w:rPr>
              <w:drawing>
                <wp:inline distT="0" distB="0" distL="0" distR="0">
                  <wp:extent cx="3094355" cy="3094355"/>
                  <wp:effectExtent l="19050" t="0" r="0" b="0"/>
                  <wp:docPr id="286" name="图片 54" descr="http://d7.yihaodianimg.com/N00/M02/49/F8/CgMBmFLgvYSAACyMAABi1HDir7448900_45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54" descr="http://d7.yihaodianimg.com/N00/M02/49/F8/CgMBmFLgvYSAACyMAABi1HDir7448900_450x450.jpg"/>
                          <pic:cNvPicPr>
                            <a:picLocks noChangeAspect="1" noChangeArrowheads="1"/>
                          </pic:cNvPicPr>
                        </pic:nvPicPr>
                        <pic:blipFill>
                          <a:blip r:embed="rId188" cstate="email"/>
                          <a:srcRect/>
                          <a:stretch>
                            <a:fillRect/>
                          </a:stretch>
                        </pic:blipFill>
                        <pic:spPr>
                          <a:xfrm>
                            <a:off x="0" y="0"/>
                            <a:ext cx="3094355" cy="3094355"/>
                          </a:xfrm>
                          <a:prstGeom prst="rect">
                            <a:avLst/>
                          </a:prstGeom>
                          <a:noFill/>
                          <a:ln w="9525">
                            <a:noFill/>
                            <a:miter lim="800000"/>
                            <a:headEnd/>
                            <a:tailEnd/>
                          </a:ln>
                        </pic:spPr>
                      </pic:pic>
                    </a:graphicData>
                  </a:graphic>
                </wp:inline>
              </w:drawing>
            </w:r>
          </w:p>
        </w:tc>
      </w:tr>
      <w:tr w14:paraId="1D8C7DA6">
        <w:tblPrEx>
          <w:tblCellMar>
            <w:top w:w="0" w:type="dxa"/>
            <w:left w:w="108" w:type="dxa"/>
            <w:bottom w:w="0" w:type="dxa"/>
            <w:right w:w="108" w:type="dxa"/>
          </w:tblCellMar>
        </w:tblPrEx>
        <w:trPr>
          <w:trHeight w:val="2106" w:hRule="atLeast"/>
          <w:jc w:val="center"/>
        </w:trPr>
        <w:tc>
          <w:tcPr>
            <w:tcW w:w="709" w:type="dxa"/>
            <w:tcBorders>
              <w:top w:val="single" w:color="auto" w:sz="8" w:space="0"/>
              <w:left w:val="single" w:color="auto" w:sz="8" w:space="0"/>
              <w:bottom w:val="single" w:color="auto" w:sz="8" w:space="0"/>
              <w:right w:val="single" w:color="auto" w:sz="8" w:space="0"/>
            </w:tcBorders>
            <w:vAlign w:val="center"/>
          </w:tcPr>
          <w:p w14:paraId="78284541">
            <w:pPr>
              <w:widowControl/>
              <w:spacing w:line="360" w:lineRule="auto"/>
              <w:jc w:val="center"/>
              <w:rPr>
                <w:rFonts w:ascii="仿宋_GB2312" w:eastAsia="仿宋_GB2312" w:hAnsiTheme="minorEastAsia"/>
                <w:color w:val="auto"/>
                <w:sz w:val="21"/>
                <w:szCs w:val="21"/>
              </w:rPr>
            </w:pPr>
            <w:r>
              <w:rPr>
                <w:rFonts w:hint="eastAsia" w:ascii="仿宋_GB2312" w:eastAsia="仿宋_GB2312" w:hAnsiTheme="minorEastAsia"/>
                <w:color w:val="auto"/>
                <w:sz w:val="21"/>
                <w:szCs w:val="21"/>
              </w:rPr>
              <w:t>5</w:t>
            </w:r>
          </w:p>
        </w:tc>
        <w:tc>
          <w:tcPr>
            <w:tcW w:w="2735" w:type="dxa"/>
            <w:tcBorders>
              <w:top w:val="single" w:color="auto" w:sz="8" w:space="0"/>
              <w:left w:val="nil"/>
              <w:bottom w:val="single" w:color="auto" w:sz="8" w:space="0"/>
              <w:right w:val="single" w:color="auto" w:sz="8" w:space="0"/>
            </w:tcBorders>
            <w:vAlign w:val="center"/>
          </w:tcPr>
          <w:p w14:paraId="3BF5BD22">
            <w:pPr>
              <w:widowControl/>
              <w:spacing w:line="360" w:lineRule="auto"/>
              <w:jc w:val="center"/>
              <w:rPr>
                <w:rFonts w:ascii="仿宋_GB2312" w:eastAsia="仿宋_GB2312" w:hAnsiTheme="minorEastAsia"/>
                <w:color w:val="auto"/>
                <w:sz w:val="21"/>
                <w:szCs w:val="21"/>
              </w:rPr>
            </w:pPr>
            <w:r>
              <w:rPr>
                <w:rFonts w:hint="eastAsia" w:ascii="仿宋_GB2312" w:eastAsia="仿宋_GB2312" w:hAnsiTheme="minorEastAsia"/>
                <w:color w:val="auto"/>
                <w:sz w:val="21"/>
                <w:szCs w:val="21"/>
              </w:rPr>
              <w:t>执法记录仪（尺寸不小于：65×50 ×25 mm；电池为锂电池，容量大于等于1300毫安；影像分辨率: 大于等于1080P；画面视角：大于等于150度；屏幕尺寸：大于等于1.2英寸；有夜视、补光功能；内存大于等于64G；高清摄像头；防水防震；颜色：黑色；）</w:t>
            </w:r>
          </w:p>
        </w:tc>
        <w:tc>
          <w:tcPr>
            <w:tcW w:w="6081" w:type="dxa"/>
            <w:tcBorders>
              <w:top w:val="single" w:color="auto" w:sz="8" w:space="0"/>
              <w:left w:val="nil"/>
              <w:bottom w:val="single" w:color="auto" w:sz="8" w:space="0"/>
              <w:right w:val="single" w:color="auto" w:sz="8" w:space="0"/>
            </w:tcBorders>
            <w:vAlign w:val="center"/>
          </w:tcPr>
          <w:p w14:paraId="5D659831">
            <w:pPr>
              <w:ind w:firstLine="1680" w:firstLineChars="800"/>
              <w:rPr>
                <w:rFonts w:ascii="仿宋_GB2312" w:eastAsia="仿宋_GB2312" w:hAnsiTheme="minorEastAsia"/>
                <w:color w:val="auto"/>
                <w:sz w:val="21"/>
                <w:szCs w:val="21"/>
              </w:rPr>
            </w:pPr>
            <w:r>
              <w:rPr>
                <w:rFonts w:hint="eastAsia" w:ascii="仿宋_GB2312" w:eastAsia="仿宋_GB2312" w:hAnsiTheme="minorEastAsia"/>
                <w:color w:val="auto"/>
                <w:sz w:val="21"/>
                <w:szCs w:val="21"/>
              </w:rPr>
              <w:drawing>
                <wp:inline distT="0" distB="0" distL="0" distR="0">
                  <wp:extent cx="1647825" cy="1775460"/>
                  <wp:effectExtent l="19050" t="0" r="9525" b="0"/>
                  <wp:docPr id="287" name="图片 17" descr="C:\Users\xubb\AppData\Roaming\Tencent\Users\78440932\QQ\WinTemp\RichOle\0ND%H7`14)9SLXTAMX1X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17" descr="C:\Users\xubb\AppData\Roaming\Tencent\Users\78440932\QQ\WinTemp\RichOle\0ND%H7`14)9SLXTAMX1XT]U.png"/>
                          <pic:cNvPicPr>
                            <a:picLocks noChangeAspect="1" noChangeArrowheads="1"/>
                          </pic:cNvPicPr>
                        </pic:nvPicPr>
                        <pic:blipFill>
                          <a:blip r:embed="rId189" cstate="print"/>
                          <a:srcRect/>
                          <a:stretch>
                            <a:fillRect/>
                          </a:stretch>
                        </pic:blipFill>
                        <pic:spPr>
                          <a:xfrm>
                            <a:off x="0" y="0"/>
                            <a:ext cx="1647825" cy="1775460"/>
                          </a:xfrm>
                          <a:prstGeom prst="rect">
                            <a:avLst/>
                          </a:prstGeom>
                          <a:noFill/>
                          <a:ln w="9525">
                            <a:noFill/>
                            <a:miter lim="800000"/>
                            <a:headEnd/>
                            <a:tailEnd/>
                          </a:ln>
                        </pic:spPr>
                      </pic:pic>
                    </a:graphicData>
                  </a:graphic>
                </wp:inline>
              </w:drawing>
            </w:r>
          </w:p>
        </w:tc>
      </w:tr>
      <w:tr w14:paraId="0EB8291D">
        <w:tblPrEx>
          <w:tblCellMar>
            <w:top w:w="0" w:type="dxa"/>
            <w:left w:w="108" w:type="dxa"/>
            <w:bottom w:w="0" w:type="dxa"/>
            <w:right w:w="108" w:type="dxa"/>
          </w:tblCellMar>
        </w:tblPrEx>
        <w:trPr>
          <w:trHeight w:val="2106" w:hRule="atLeast"/>
          <w:jc w:val="center"/>
        </w:trPr>
        <w:tc>
          <w:tcPr>
            <w:tcW w:w="709" w:type="dxa"/>
            <w:tcBorders>
              <w:top w:val="single" w:color="auto" w:sz="8" w:space="0"/>
              <w:left w:val="single" w:color="auto" w:sz="8" w:space="0"/>
              <w:bottom w:val="single" w:color="auto" w:sz="8" w:space="0"/>
              <w:right w:val="single" w:color="auto" w:sz="8" w:space="0"/>
            </w:tcBorders>
            <w:vAlign w:val="center"/>
          </w:tcPr>
          <w:p w14:paraId="31BD07B9">
            <w:pPr>
              <w:widowControl/>
              <w:spacing w:line="360" w:lineRule="auto"/>
              <w:jc w:val="center"/>
              <w:rPr>
                <w:rFonts w:ascii="仿宋_GB2312" w:eastAsia="仿宋_GB2312" w:hAnsiTheme="minorEastAsia"/>
                <w:color w:val="auto"/>
                <w:sz w:val="21"/>
                <w:szCs w:val="21"/>
              </w:rPr>
            </w:pPr>
            <w:r>
              <w:rPr>
                <w:rFonts w:hint="eastAsia" w:ascii="仿宋_GB2312" w:eastAsia="仿宋_GB2312" w:hAnsiTheme="minorEastAsia"/>
                <w:color w:val="auto"/>
                <w:sz w:val="21"/>
                <w:szCs w:val="21"/>
              </w:rPr>
              <w:t>6</w:t>
            </w:r>
          </w:p>
        </w:tc>
        <w:tc>
          <w:tcPr>
            <w:tcW w:w="2735" w:type="dxa"/>
            <w:tcBorders>
              <w:top w:val="single" w:color="auto" w:sz="8" w:space="0"/>
              <w:left w:val="nil"/>
              <w:bottom w:val="single" w:color="auto" w:sz="8" w:space="0"/>
              <w:right w:val="single" w:color="auto" w:sz="8" w:space="0"/>
            </w:tcBorders>
            <w:vAlign w:val="center"/>
          </w:tcPr>
          <w:p w14:paraId="3BDE0372">
            <w:pPr>
              <w:widowControl/>
              <w:spacing w:line="360" w:lineRule="auto"/>
              <w:jc w:val="center"/>
              <w:rPr>
                <w:rFonts w:ascii="仿宋_GB2312" w:eastAsia="仿宋_GB2312" w:hAnsiTheme="minorEastAsia"/>
                <w:color w:val="auto"/>
                <w:sz w:val="21"/>
                <w:szCs w:val="21"/>
              </w:rPr>
            </w:pPr>
            <w:r>
              <w:rPr>
                <w:rFonts w:hint="eastAsia" w:ascii="仿宋_GB2312" w:eastAsia="仿宋_GB2312" w:hAnsiTheme="minorEastAsia"/>
                <w:color w:val="auto"/>
                <w:sz w:val="21"/>
                <w:szCs w:val="21"/>
              </w:rPr>
              <w:t>扩音喇叭</w:t>
            </w:r>
          </w:p>
        </w:tc>
        <w:tc>
          <w:tcPr>
            <w:tcW w:w="6081" w:type="dxa"/>
            <w:tcBorders>
              <w:top w:val="single" w:color="auto" w:sz="8" w:space="0"/>
              <w:left w:val="nil"/>
              <w:bottom w:val="single" w:color="auto" w:sz="8" w:space="0"/>
              <w:right w:val="single" w:color="auto" w:sz="8" w:space="0"/>
            </w:tcBorders>
            <w:vAlign w:val="center"/>
          </w:tcPr>
          <w:p w14:paraId="4F3711F1">
            <w:pPr>
              <w:widowControl/>
              <w:ind w:firstLine="1785" w:firstLineChars="850"/>
              <w:jc w:val="left"/>
              <w:rPr>
                <w:rFonts w:ascii="仿宋_GB2312" w:eastAsia="仿宋_GB2312" w:cs="宋体" w:hAnsiTheme="minorEastAsia"/>
                <w:color w:val="auto"/>
                <w:kern w:val="0"/>
                <w:sz w:val="21"/>
                <w:szCs w:val="21"/>
              </w:rPr>
            </w:pPr>
            <w:r>
              <w:rPr>
                <w:rFonts w:hint="eastAsia" w:ascii="仿宋_GB2312" w:eastAsia="仿宋_GB2312" w:cs="宋体" w:hAnsiTheme="minorEastAsia"/>
                <w:color w:val="auto"/>
                <w:kern w:val="0"/>
                <w:sz w:val="21"/>
                <w:szCs w:val="21"/>
              </w:rPr>
              <w:drawing>
                <wp:inline distT="0" distB="0" distL="0" distR="0">
                  <wp:extent cx="1488440" cy="1318260"/>
                  <wp:effectExtent l="19050" t="0" r="0" b="0"/>
                  <wp:docPr id="84" name="图片 1" descr="C:\Users\xubb\AppData\Roaming\Tencent\Users\78440932\QQ\WinTemp\RichOle\[(ZXBK~14S}OB]~`[5NFY@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descr="C:\Users\xubb\AppData\Roaming\Tencent\Users\78440932\QQ\WinTemp\RichOle\[(ZXBK~14S}OB]~`[5NFY@C.png"/>
                          <pic:cNvPicPr>
                            <a:picLocks noChangeAspect="1" noChangeArrowheads="1"/>
                          </pic:cNvPicPr>
                        </pic:nvPicPr>
                        <pic:blipFill>
                          <a:blip r:embed="rId190" cstate="print"/>
                          <a:srcRect/>
                          <a:stretch>
                            <a:fillRect/>
                          </a:stretch>
                        </pic:blipFill>
                        <pic:spPr>
                          <a:xfrm>
                            <a:off x="0" y="0"/>
                            <a:ext cx="1488440" cy="1318260"/>
                          </a:xfrm>
                          <a:prstGeom prst="rect">
                            <a:avLst/>
                          </a:prstGeom>
                          <a:noFill/>
                          <a:ln w="9525">
                            <a:noFill/>
                            <a:miter lim="800000"/>
                            <a:headEnd/>
                            <a:tailEnd/>
                          </a:ln>
                        </pic:spPr>
                      </pic:pic>
                    </a:graphicData>
                  </a:graphic>
                </wp:inline>
              </w:drawing>
            </w:r>
          </w:p>
        </w:tc>
      </w:tr>
      <w:tr w14:paraId="29B18CD7">
        <w:tblPrEx>
          <w:tblCellMar>
            <w:top w:w="0" w:type="dxa"/>
            <w:left w:w="108" w:type="dxa"/>
            <w:bottom w:w="0" w:type="dxa"/>
            <w:right w:w="108" w:type="dxa"/>
          </w:tblCellMar>
        </w:tblPrEx>
        <w:trPr>
          <w:trHeight w:val="2106" w:hRule="atLeast"/>
          <w:jc w:val="center"/>
        </w:trPr>
        <w:tc>
          <w:tcPr>
            <w:tcW w:w="709" w:type="dxa"/>
            <w:tcBorders>
              <w:top w:val="single" w:color="auto" w:sz="8" w:space="0"/>
              <w:left w:val="single" w:color="auto" w:sz="8" w:space="0"/>
              <w:bottom w:val="single" w:color="auto" w:sz="8" w:space="0"/>
              <w:right w:val="single" w:color="auto" w:sz="8" w:space="0"/>
            </w:tcBorders>
            <w:vAlign w:val="center"/>
          </w:tcPr>
          <w:p w14:paraId="4A0DF9DA">
            <w:pPr>
              <w:widowControl/>
              <w:spacing w:line="360" w:lineRule="auto"/>
              <w:jc w:val="center"/>
              <w:rPr>
                <w:rFonts w:ascii="仿宋_GB2312" w:eastAsia="仿宋_GB2312" w:hAnsiTheme="minorEastAsia"/>
                <w:color w:val="auto"/>
                <w:sz w:val="21"/>
                <w:szCs w:val="21"/>
              </w:rPr>
            </w:pPr>
            <w:r>
              <w:rPr>
                <w:rFonts w:hint="eastAsia" w:ascii="仿宋_GB2312" w:eastAsia="仿宋_GB2312" w:hAnsiTheme="minorEastAsia"/>
                <w:color w:val="auto"/>
                <w:sz w:val="21"/>
                <w:szCs w:val="21"/>
              </w:rPr>
              <w:t>7</w:t>
            </w:r>
          </w:p>
        </w:tc>
        <w:tc>
          <w:tcPr>
            <w:tcW w:w="2735" w:type="dxa"/>
            <w:tcBorders>
              <w:top w:val="single" w:color="auto" w:sz="8" w:space="0"/>
              <w:left w:val="nil"/>
              <w:bottom w:val="single" w:color="auto" w:sz="8" w:space="0"/>
              <w:right w:val="single" w:color="auto" w:sz="8" w:space="0"/>
            </w:tcBorders>
            <w:vAlign w:val="center"/>
          </w:tcPr>
          <w:p w14:paraId="15370281">
            <w:pPr>
              <w:widowControl/>
              <w:spacing w:line="360" w:lineRule="auto"/>
              <w:jc w:val="center"/>
              <w:rPr>
                <w:rFonts w:ascii="仿宋_GB2312" w:eastAsia="仿宋_GB2312" w:hAnsiTheme="minorEastAsia"/>
                <w:color w:val="auto"/>
                <w:sz w:val="21"/>
                <w:szCs w:val="21"/>
              </w:rPr>
            </w:pPr>
            <w:r>
              <w:rPr>
                <w:rFonts w:hint="eastAsia" w:ascii="仿宋_GB2312" w:eastAsia="仿宋_GB2312" w:hAnsiTheme="minorEastAsia"/>
                <w:color w:val="auto"/>
                <w:sz w:val="21"/>
                <w:szCs w:val="21"/>
              </w:rPr>
              <w:t>警示护栏</w:t>
            </w:r>
          </w:p>
        </w:tc>
        <w:tc>
          <w:tcPr>
            <w:tcW w:w="6081" w:type="dxa"/>
            <w:tcBorders>
              <w:top w:val="single" w:color="auto" w:sz="8" w:space="0"/>
              <w:left w:val="nil"/>
              <w:bottom w:val="single" w:color="auto" w:sz="8" w:space="0"/>
              <w:right w:val="single" w:color="auto" w:sz="8" w:space="0"/>
            </w:tcBorders>
            <w:vAlign w:val="center"/>
          </w:tcPr>
          <w:p w14:paraId="7A67CE53">
            <w:pPr>
              <w:widowControl/>
              <w:jc w:val="left"/>
              <w:rPr>
                <w:rFonts w:ascii="仿宋_GB2312" w:eastAsia="仿宋_GB2312" w:hAnsiTheme="minorEastAsia"/>
                <w:snapToGrid w:val="0"/>
                <w:color w:val="auto"/>
                <w:w w:val="0"/>
                <w:kern w:val="0"/>
                <w:sz w:val="21"/>
                <w:szCs w:val="21"/>
                <w:u w:color="000000"/>
                <w:shd w:val="clear" w:color="000000" w:fill="000000"/>
              </w:rPr>
            </w:pPr>
            <w:r>
              <w:rPr>
                <w:rFonts w:hint="eastAsia" w:ascii="仿宋_GB2312" w:eastAsia="仿宋_GB2312" w:cs="宋体" w:hAnsiTheme="minorEastAsia"/>
                <w:color w:val="auto"/>
                <w:kern w:val="0"/>
                <w:sz w:val="21"/>
                <w:szCs w:val="21"/>
              </w:rPr>
              <w:drawing>
                <wp:inline distT="0" distB="0" distL="0" distR="0">
                  <wp:extent cx="1945640" cy="1467485"/>
                  <wp:effectExtent l="0" t="247650" r="0" b="227965"/>
                  <wp:docPr id="85" name="图片 21" descr="C:\Users\xubb\Documents\Tencent Files\78440932\Image\Group\Image3\A5Y5KQ)3FFLSO5DQTJ032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1" descr="C:\Users\xubb\Documents\Tencent Files\78440932\Image\Group\Image3\A5Y5KQ)3FFLSO5DQTJ0324E.jpg"/>
                          <pic:cNvPicPr>
                            <a:picLocks noChangeAspect="1" noChangeArrowheads="1"/>
                          </pic:cNvPicPr>
                        </pic:nvPicPr>
                        <pic:blipFill>
                          <a:blip r:embed="rId191" cstate="print"/>
                          <a:srcRect/>
                          <a:stretch>
                            <a:fillRect/>
                          </a:stretch>
                        </pic:blipFill>
                        <pic:spPr>
                          <a:xfrm rot="5400000">
                            <a:off x="0" y="0"/>
                            <a:ext cx="1945640" cy="1467485"/>
                          </a:xfrm>
                          <a:prstGeom prst="rect">
                            <a:avLst/>
                          </a:prstGeom>
                          <a:noFill/>
                          <a:ln w="9525">
                            <a:noFill/>
                            <a:miter lim="800000"/>
                            <a:headEnd/>
                            <a:tailEnd/>
                          </a:ln>
                        </pic:spPr>
                      </pic:pic>
                    </a:graphicData>
                  </a:graphic>
                </wp:inline>
              </w:drawing>
            </w:r>
            <w:r>
              <w:rPr>
                <w:rFonts w:hint="eastAsia" w:ascii="仿宋_GB2312" w:eastAsia="仿宋_GB2312" w:cs="宋体" w:hAnsiTheme="minorEastAsia"/>
                <w:color w:val="auto"/>
                <w:kern w:val="0"/>
                <w:sz w:val="21"/>
                <w:szCs w:val="21"/>
              </w:rPr>
              <w:drawing>
                <wp:inline distT="0" distB="0" distL="0" distR="0">
                  <wp:extent cx="1424940" cy="1903095"/>
                  <wp:effectExtent l="19050" t="0" r="3810" b="0"/>
                  <wp:docPr id="105" name="图片 26" descr="C:\Users\xubb\Documents\Tencent Files\78440932\Image\Group\Image9\R)99I[3E3(4@BBOO{{_LP9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6" descr="C:\Users\xubb\Documents\Tencent Files\78440932\Image\Group\Image9\R)99I[3E3(4@BBOO{{_LP9Y.jpg"/>
                          <pic:cNvPicPr>
                            <a:picLocks noChangeAspect="1" noChangeArrowheads="1"/>
                          </pic:cNvPicPr>
                        </pic:nvPicPr>
                        <pic:blipFill>
                          <a:blip r:embed="rId192" cstate="email"/>
                          <a:srcRect/>
                          <a:stretch>
                            <a:fillRect/>
                          </a:stretch>
                        </pic:blipFill>
                        <pic:spPr>
                          <a:xfrm>
                            <a:off x="0" y="0"/>
                            <a:ext cx="1424940" cy="1903095"/>
                          </a:xfrm>
                          <a:prstGeom prst="rect">
                            <a:avLst/>
                          </a:prstGeom>
                          <a:noFill/>
                          <a:ln w="9525">
                            <a:noFill/>
                            <a:miter lim="800000"/>
                            <a:headEnd/>
                            <a:tailEnd/>
                          </a:ln>
                        </pic:spPr>
                      </pic:pic>
                    </a:graphicData>
                  </a:graphic>
                </wp:inline>
              </w:drawing>
            </w:r>
            <w:r>
              <w:rPr>
                <w:rFonts w:hint="eastAsia" w:ascii="仿宋_GB2312" w:eastAsia="仿宋_GB2312" w:cs="宋体" w:hAnsiTheme="minorEastAsia"/>
                <w:color w:val="auto"/>
                <w:kern w:val="0"/>
                <w:sz w:val="21"/>
                <w:szCs w:val="21"/>
              </w:rPr>
              <w:drawing>
                <wp:inline distT="0" distB="0" distL="0" distR="0">
                  <wp:extent cx="1690370" cy="1265555"/>
                  <wp:effectExtent l="0" t="209550" r="0" b="201295"/>
                  <wp:docPr id="124" name="图片 27" descr="C:\Users\xubb\Documents\Tencent Files\78440932\Image\Group\Image3\SUZ3`_EQV8Q8XI}1WMBW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7" descr="C:\Users\xubb\Documents\Tencent Files\78440932\Image\Group\Image3\SUZ3`_EQV8Q8XI}1WMBW1[N.jpg"/>
                          <pic:cNvPicPr>
                            <a:picLocks noChangeAspect="1" noChangeArrowheads="1"/>
                          </pic:cNvPicPr>
                        </pic:nvPicPr>
                        <pic:blipFill>
                          <a:blip r:embed="rId193" cstate="email"/>
                          <a:srcRect/>
                          <a:stretch>
                            <a:fillRect/>
                          </a:stretch>
                        </pic:blipFill>
                        <pic:spPr>
                          <a:xfrm rot="5400000">
                            <a:off x="0" y="0"/>
                            <a:ext cx="1690370" cy="1265555"/>
                          </a:xfrm>
                          <a:prstGeom prst="rect">
                            <a:avLst/>
                          </a:prstGeom>
                          <a:noFill/>
                          <a:ln w="9525">
                            <a:noFill/>
                            <a:miter lim="800000"/>
                            <a:headEnd/>
                            <a:tailEnd/>
                          </a:ln>
                        </pic:spPr>
                      </pic:pic>
                    </a:graphicData>
                  </a:graphic>
                </wp:inline>
              </w:drawing>
            </w:r>
            <w:r>
              <w:rPr>
                <w:rFonts w:hint="eastAsia" w:ascii="仿宋_GB2312" w:eastAsia="仿宋_GB2312" w:hAnsiTheme="minorEastAsia"/>
                <w:color w:val="auto"/>
                <w:w w:val="0"/>
                <w:kern w:val="0"/>
                <w:sz w:val="21"/>
                <w:szCs w:val="21"/>
              </w:rPr>
              <w:drawing>
                <wp:inline distT="0" distB="0" distL="0" distR="0">
                  <wp:extent cx="1775460" cy="1329055"/>
                  <wp:effectExtent l="0" t="228600" r="0" b="194945"/>
                  <wp:docPr id="125" name="图片 28" descr="C:\Users\xubb\Documents\Tencent Files\78440932\Image\Group\Image3\L(IPWZ5@{_GQO)W%5R@(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8" descr="C:\Users\xubb\Documents\Tencent Files\78440932\Image\Group\Image3\L(IPWZ5@{_GQO)W%5R@(N$3.jpg"/>
                          <pic:cNvPicPr>
                            <a:picLocks noChangeAspect="1" noChangeArrowheads="1"/>
                          </pic:cNvPicPr>
                        </pic:nvPicPr>
                        <pic:blipFill>
                          <a:blip r:embed="rId194" cstate="print"/>
                          <a:srcRect/>
                          <a:stretch>
                            <a:fillRect/>
                          </a:stretch>
                        </pic:blipFill>
                        <pic:spPr>
                          <a:xfrm rot="5400000">
                            <a:off x="0" y="0"/>
                            <a:ext cx="1775460" cy="1329055"/>
                          </a:xfrm>
                          <a:prstGeom prst="rect">
                            <a:avLst/>
                          </a:prstGeom>
                          <a:noFill/>
                          <a:ln w="9525">
                            <a:noFill/>
                            <a:miter lim="800000"/>
                            <a:headEnd/>
                            <a:tailEnd/>
                          </a:ln>
                        </pic:spPr>
                      </pic:pic>
                    </a:graphicData>
                  </a:graphic>
                </wp:inline>
              </w:drawing>
            </w:r>
          </w:p>
          <w:p w14:paraId="7B634095">
            <w:pPr>
              <w:widowControl/>
              <w:jc w:val="center"/>
              <w:rPr>
                <w:rFonts w:ascii="仿宋_GB2312" w:eastAsia="仿宋_GB2312" w:cs="宋体" w:hAnsiTheme="minorEastAsia"/>
                <w:color w:val="auto"/>
                <w:kern w:val="0"/>
                <w:sz w:val="21"/>
                <w:szCs w:val="21"/>
              </w:rPr>
            </w:pPr>
            <w:r>
              <w:rPr>
                <w:rFonts w:hint="eastAsia" w:ascii="仿宋_GB2312" w:eastAsia="仿宋_GB2312" w:cs="宋体" w:hAnsiTheme="minorEastAsia"/>
                <w:color w:val="auto"/>
                <w:kern w:val="0"/>
                <w:sz w:val="21"/>
                <w:szCs w:val="21"/>
              </w:rPr>
              <w:drawing>
                <wp:inline distT="0" distB="0" distL="0" distR="0">
                  <wp:extent cx="3192780" cy="2783205"/>
                  <wp:effectExtent l="19050" t="0" r="7310" b="0"/>
                  <wp:docPr id="126" name="图片 1" descr="C:\Documents and Settings\Administrator\桌面\TB2dIEaqFXXXXXOXpXXXXXXXXXX_!!73588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 descr="C:\Documents and Settings\Administrator\桌面\TB2dIEaqFXXXXXOXpXXXXXXXXXX_!!73588854.jpg"/>
                          <pic:cNvPicPr>
                            <a:picLocks noChangeAspect="1" noChangeArrowheads="1"/>
                          </pic:cNvPicPr>
                        </pic:nvPicPr>
                        <pic:blipFill>
                          <a:blip r:embed="rId195" cstate="email"/>
                          <a:srcRect/>
                          <a:stretch>
                            <a:fillRect/>
                          </a:stretch>
                        </pic:blipFill>
                        <pic:spPr>
                          <a:xfrm>
                            <a:off x="0" y="0"/>
                            <a:ext cx="3197342" cy="2786931"/>
                          </a:xfrm>
                          <a:prstGeom prst="rect">
                            <a:avLst/>
                          </a:prstGeom>
                          <a:noFill/>
                          <a:ln w="9525">
                            <a:noFill/>
                            <a:miter lim="800000"/>
                            <a:headEnd/>
                            <a:tailEnd/>
                          </a:ln>
                        </pic:spPr>
                      </pic:pic>
                    </a:graphicData>
                  </a:graphic>
                </wp:inline>
              </w:drawing>
            </w:r>
          </w:p>
        </w:tc>
      </w:tr>
      <w:tr w14:paraId="756A31E5">
        <w:tblPrEx>
          <w:tblCellMar>
            <w:top w:w="0" w:type="dxa"/>
            <w:left w:w="108" w:type="dxa"/>
            <w:bottom w:w="0" w:type="dxa"/>
            <w:right w:w="108" w:type="dxa"/>
          </w:tblCellMar>
        </w:tblPrEx>
        <w:trPr>
          <w:trHeight w:val="2106" w:hRule="atLeast"/>
          <w:jc w:val="center"/>
        </w:trPr>
        <w:tc>
          <w:tcPr>
            <w:tcW w:w="709" w:type="dxa"/>
            <w:tcBorders>
              <w:top w:val="single" w:color="auto" w:sz="8" w:space="0"/>
              <w:left w:val="single" w:color="auto" w:sz="8" w:space="0"/>
              <w:bottom w:val="single" w:color="auto" w:sz="8" w:space="0"/>
              <w:right w:val="single" w:color="auto" w:sz="8" w:space="0"/>
            </w:tcBorders>
            <w:vAlign w:val="center"/>
          </w:tcPr>
          <w:p w14:paraId="1B74DF90">
            <w:pPr>
              <w:widowControl/>
              <w:jc w:val="center"/>
              <w:rPr>
                <w:rFonts w:ascii="仿宋_GB2312" w:eastAsia="仿宋_GB2312" w:hAnsiTheme="minorEastAsia"/>
                <w:color w:val="auto"/>
                <w:sz w:val="21"/>
                <w:szCs w:val="21"/>
              </w:rPr>
            </w:pPr>
            <w:r>
              <w:rPr>
                <w:rFonts w:hint="eastAsia" w:ascii="仿宋_GB2312" w:eastAsia="仿宋_GB2312" w:hAnsiTheme="minorEastAsia"/>
                <w:color w:val="auto"/>
                <w:sz w:val="21"/>
                <w:szCs w:val="21"/>
              </w:rPr>
              <w:t>8</w:t>
            </w:r>
          </w:p>
        </w:tc>
        <w:tc>
          <w:tcPr>
            <w:tcW w:w="2735" w:type="dxa"/>
            <w:tcBorders>
              <w:top w:val="single" w:color="auto" w:sz="8" w:space="0"/>
              <w:left w:val="nil"/>
              <w:bottom w:val="single" w:color="auto" w:sz="8" w:space="0"/>
              <w:right w:val="single" w:color="auto" w:sz="8" w:space="0"/>
            </w:tcBorders>
            <w:vAlign w:val="center"/>
          </w:tcPr>
          <w:p w14:paraId="6DB1476A">
            <w:pPr>
              <w:widowControl/>
              <w:jc w:val="center"/>
              <w:rPr>
                <w:rFonts w:ascii="仿宋_GB2312" w:eastAsia="仿宋_GB2312" w:hAnsiTheme="minorEastAsia"/>
                <w:color w:val="auto"/>
                <w:sz w:val="21"/>
                <w:szCs w:val="21"/>
              </w:rPr>
            </w:pPr>
            <w:r>
              <w:rPr>
                <w:rFonts w:hint="eastAsia" w:ascii="仿宋_GB2312" w:eastAsia="仿宋_GB2312" w:hAnsiTheme="minorEastAsia"/>
                <w:color w:val="auto"/>
                <w:sz w:val="21"/>
                <w:szCs w:val="21"/>
              </w:rPr>
              <w:t>秩序巡视员抗冰雪防汛工具</w:t>
            </w:r>
          </w:p>
        </w:tc>
        <w:tc>
          <w:tcPr>
            <w:tcW w:w="6081" w:type="dxa"/>
            <w:tcBorders>
              <w:top w:val="single" w:color="auto" w:sz="8" w:space="0"/>
              <w:left w:val="nil"/>
              <w:bottom w:val="single" w:color="auto" w:sz="8" w:space="0"/>
              <w:right w:val="single" w:color="auto" w:sz="8" w:space="0"/>
            </w:tcBorders>
            <w:vAlign w:val="center"/>
          </w:tcPr>
          <w:p w14:paraId="450D9EE0">
            <w:pPr>
              <w:widowControl/>
              <w:jc w:val="center"/>
              <w:rPr>
                <w:rFonts w:ascii="仿宋_GB2312" w:eastAsia="仿宋_GB2312" w:hAnsiTheme="minorEastAsia"/>
                <w:color w:val="auto"/>
                <w:sz w:val="21"/>
                <w:szCs w:val="21"/>
              </w:rPr>
            </w:pPr>
            <w:r>
              <w:rPr>
                <w:rFonts w:hint="eastAsia" w:ascii="仿宋_GB2312" w:eastAsia="仿宋_GB2312" w:hAnsiTheme="minorEastAsia"/>
                <w:color w:val="auto"/>
                <w:sz w:val="21"/>
                <w:szCs w:val="21"/>
              </w:rPr>
              <w:drawing>
                <wp:inline distT="0" distB="0" distL="0" distR="0">
                  <wp:extent cx="2358390" cy="2286000"/>
                  <wp:effectExtent l="19050" t="0" r="3810" b="0"/>
                  <wp:docPr id="127" name="图片 6" descr="复件 TB2akgDcFXXXXcuXXXXXXXXXXXX-928785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6" descr="复件 TB2akgDcFXXXXcuXXXXXXXXXXXX-928785751"/>
                          <pic:cNvPicPr>
                            <a:picLocks noChangeAspect="1" noChangeArrowheads="1"/>
                          </pic:cNvPicPr>
                        </pic:nvPicPr>
                        <pic:blipFill>
                          <a:blip r:embed="rId91" cstate="print"/>
                          <a:srcRect/>
                          <a:stretch>
                            <a:fillRect/>
                          </a:stretch>
                        </pic:blipFill>
                        <pic:spPr>
                          <a:xfrm>
                            <a:off x="0" y="0"/>
                            <a:ext cx="2363562" cy="2291467"/>
                          </a:xfrm>
                          <a:prstGeom prst="rect">
                            <a:avLst/>
                          </a:prstGeom>
                          <a:noFill/>
                          <a:ln w="9525">
                            <a:noFill/>
                            <a:miter lim="800000"/>
                            <a:headEnd/>
                            <a:tailEnd/>
                          </a:ln>
                        </pic:spPr>
                      </pic:pic>
                    </a:graphicData>
                  </a:graphic>
                </wp:inline>
              </w:drawing>
            </w:r>
          </w:p>
          <w:p w14:paraId="3694CA79">
            <w:pPr>
              <w:widowControl/>
              <w:jc w:val="center"/>
              <w:rPr>
                <w:rFonts w:ascii="仿宋_GB2312" w:eastAsia="仿宋_GB2312" w:hAnsiTheme="minorEastAsia"/>
                <w:color w:val="auto"/>
                <w:sz w:val="21"/>
                <w:szCs w:val="21"/>
              </w:rPr>
            </w:pPr>
            <w:r>
              <w:rPr>
                <w:rFonts w:hint="eastAsia" w:ascii="仿宋_GB2312" w:eastAsia="仿宋_GB2312" w:hAnsiTheme="minorEastAsia"/>
                <w:color w:val="auto"/>
                <w:sz w:val="21"/>
                <w:szCs w:val="21"/>
              </w:rPr>
              <w:drawing>
                <wp:inline distT="0" distB="0" distL="0" distR="0">
                  <wp:extent cx="2286635" cy="2199640"/>
                  <wp:effectExtent l="19050" t="0" r="0" b="0"/>
                  <wp:docPr id="128" name="图片 3" descr="D:\Program Files\Tencent\QQ\Users\82437703\Image\Group\Image10\J_C)RSM}AI}[BU_@4YNL[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 descr="D:\Program Files\Tencent\QQ\Users\82437703\Image\Group\Image10\J_C)RSM}AI}[BU_@4YNL[_F.jpg"/>
                          <pic:cNvPicPr>
                            <a:picLocks noChangeAspect="1" noChangeArrowheads="1"/>
                          </pic:cNvPicPr>
                        </pic:nvPicPr>
                        <pic:blipFill>
                          <a:blip r:embed="rId196" cstate="email"/>
                          <a:srcRect/>
                          <a:stretch>
                            <a:fillRect/>
                          </a:stretch>
                        </pic:blipFill>
                        <pic:spPr>
                          <a:xfrm>
                            <a:off x="0" y="0"/>
                            <a:ext cx="2287271" cy="2200550"/>
                          </a:xfrm>
                          <a:prstGeom prst="rect">
                            <a:avLst/>
                          </a:prstGeom>
                          <a:noFill/>
                          <a:ln w="9525">
                            <a:noFill/>
                            <a:miter lim="800000"/>
                            <a:headEnd/>
                            <a:tailEnd/>
                          </a:ln>
                        </pic:spPr>
                      </pic:pic>
                    </a:graphicData>
                  </a:graphic>
                </wp:inline>
              </w:drawing>
            </w:r>
          </w:p>
          <w:p w14:paraId="0528484C">
            <w:pPr>
              <w:widowControl/>
              <w:jc w:val="center"/>
              <w:rPr>
                <w:rFonts w:ascii="仿宋_GB2312" w:eastAsia="仿宋_GB2312" w:hAnsiTheme="minorEastAsia"/>
                <w:color w:val="auto"/>
                <w:sz w:val="21"/>
                <w:szCs w:val="21"/>
              </w:rPr>
            </w:pPr>
            <w:r>
              <w:rPr>
                <w:rFonts w:hint="eastAsia" w:ascii="仿宋_GB2312" w:hAnsi="宋体" w:eastAsia="仿宋_GB2312"/>
                <w:color w:val="auto"/>
                <w:sz w:val="24"/>
                <w:szCs w:val="24"/>
              </w:rPr>
              <w:drawing>
                <wp:inline distT="0" distB="0" distL="0" distR="0">
                  <wp:extent cx="2546350" cy="1822450"/>
                  <wp:effectExtent l="19050" t="0" r="6350" b="0"/>
                  <wp:docPr id="16" name="图片 2" descr="C:\Users\user\Desktop\O1CN01HkIXBH1MIHT7Y7gDa_!!29238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C:\Users\user\Desktop\O1CN01HkIXBH1MIHT7Y7gDa_!!292381411.jpg"/>
                          <pic:cNvPicPr>
                            <a:picLocks noChangeAspect="1" noChangeArrowheads="1"/>
                          </pic:cNvPicPr>
                        </pic:nvPicPr>
                        <pic:blipFill>
                          <a:blip r:embed="rId93" cstate="print"/>
                          <a:srcRect/>
                          <a:stretch>
                            <a:fillRect/>
                          </a:stretch>
                        </pic:blipFill>
                        <pic:spPr>
                          <a:xfrm>
                            <a:off x="0" y="0"/>
                            <a:ext cx="2546350" cy="1822450"/>
                          </a:xfrm>
                          <a:prstGeom prst="rect">
                            <a:avLst/>
                          </a:prstGeom>
                          <a:noFill/>
                          <a:ln w="9525">
                            <a:noFill/>
                            <a:miter lim="800000"/>
                            <a:headEnd/>
                            <a:tailEnd/>
                          </a:ln>
                        </pic:spPr>
                      </pic:pic>
                    </a:graphicData>
                  </a:graphic>
                </wp:inline>
              </w:drawing>
            </w:r>
          </w:p>
        </w:tc>
      </w:tr>
      <w:tr w14:paraId="072C6C80">
        <w:tblPrEx>
          <w:tblCellMar>
            <w:top w:w="0" w:type="dxa"/>
            <w:left w:w="108" w:type="dxa"/>
            <w:bottom w:w="0" w:type="dxa"/>
            <w:right w:w="108" w:type="dxa"/>
          </w:tblCellMar>
        </w:tblPrEx>
        <w:trPr>
          <w:trHeight w:val="2106" w:hRule="atLeast"/>
          <w:jc w:val="center"/>
        </w:trPr>
        <w:tc>
          <w:tcPr>
            <w:tcW w:w="709" w:type="dxa"/>
            <w:tcBorders>
              <w:top w:val="single" w:color="auto" w:sz="8" w:space="0"/>
              <w:left w:val="single" w:color="auto" w:sz="8" w:space="0"/>
              <w:bottom w:val="single" w:color="auto" w:sz="8" w:space="0"/>
              <w:right w:val="single" w:color="auto" w:sz="8" w:space="0"/>
            </w:tcBorders>
            <w:vAlign w:val="center"/>
          </w:tcPr>
          <w:p w14:paraId="0609176E">
            <w:pPr>
              <w:widowControl/>
              <w:jc w:val="center"/>
              <w:rPr>
                <w:rFonts w:ascii="仿宋_GB2312" w:eastAsia="仿宋_GB2312" w:hAnsiTheme="minorEastAsia"/>
                <w:color w:val="auto"/>
                <w:sz w:val="21"/>
                <w:szCs w:val="21"/>
              </w:rPr>
            </w:pPr>
            <w:r>
              <w:rPr>
                <w:rFonts w:hint="eastAsia" w:ascii="仿宋_GB2312" w:eastAsia="仿宋_GB2312" w:hAnsiTheme="minorEastAsia"/>
                <w:color w:val="auto"/>
                <w:sz w:val="21"/>
                <w:szCs w:val="21"/>
              </w:rPr>
              <w:t>9</w:t>
            </w:r>
          </w:p>
        </w:tc>
        <w:tc>
          <w:tcPr>
            <w:tcW w:w="2735" w:type="dxa"/>
            <w:tcBorders>
              <w:top w:val="single" w:color="auto" w:sz="8" w:space="0"/>
              <w:left w:val="nil"/>
              <w:bottom w:val="single" w:color="auto" w:sz="8" w:space="0"/>
              <w:right w:val="single" w:color="auto" w:sz="8" w:space="0"/>
            </w:tcBorders>
            <w:vAlign w:val="center"/>
          </w:tcPr>
          <w:p w14:paraId="25D4868B">
            <w:pPr>
              <w:pStyle w:val="24"/>
              <w:ind w:firstLine="0" w:firstLineChars="0"/>
              <w:jc w:val="left"/>
              <w:rPr>
                <w:rFonts w:ascii="仿宋_GB2312" w:eastAsia="仿宋_GB2312" w:hAnsiTheme="minorEastAsia"/>
                <w:color w:val="auto"/>
                <w:szCs w:val="21"/>
              </w:rPr>
            </w:pPr>
            <w:r>
              <w:rPr>
                <w:rFonts w:hint="eastAsia" w:ascii="仿宋_GB2312" w:eastAsia="仿宋_GB2312" w:hAnsiTheme="minorEastAsia"/>
                <w:color w:val="auto"/>
                <w:szCs w:val="21"/>
              </w:rPr>
              <w:t>秩序巡视员管理房组合家具（</w:t>
            </w:r>
            <w:r>
              <w:rPr>
                <w:rFonts w:hint="eastAsia" w:ascii="仿宋_GB2312" w:eastAsia="仿宋_GB2312" w:cs="宋体" w:hAnsiTheme="minorEastAsia"/>
                <w:color w:val="auto"/>
                <w:kern w:val="0"/>
                <w:szCs w:val="21"/>
              </w:rPr>
              <w:t>多功能立柜一个，主体材质：免漆木板；配件材质：铝合金；尺寸：1600*600*1200mm；颜色：蓝白；</w:t>
            </w:r>
            <w:r>
              <w:rPr>
                <w:rFonts w:hint="eastAsia" w:ascii="仿宋_GB2312" w:eastAsia="仿宋_GB2312" w:hAnsiTheme="minorEastAsia"/>
                <w:color w:val="auto"/>
                <w:szCs w:val="21"/>
              </w:rPr>
              <w:t>）</w:t>
            </w:r>
          </w:p>
        </w:tc>
        <w:tc>
          <w:tcPr>
            <w:tcW w:w="6081" w:type="dxa"/>
            <w:tcBorders>
              <w:top w:val="single" w:color="auto" w:sz="8" w:space="0"/>
              <w:left w:val="nil"/>
              <w:bottom w:val="single" w:color="auto" w:sz="8" w:space="0"/>
              <w:right w:val="single" w:color="auto" w:sz="8" w:space="0"/>
            </w:tcBorders>
            <w:vAlign w:val="center"/>
          </w:tcPr>
          <w:p w14:paraId="653A4315">
            <w:pPr>
              <w:widowControl/>
              <w:jc w:val="center"/>
              <w:rPr>
                <w:rFonts w:ascii="仿宋_GB2312" w:eastAsia="仿宋_GB2312" w:hAnsiTheme="minorEastAsia"/>
                <w:color w:val="auto"/>
                <w:sz w:val="21"/>
                <w:szCs w:val="21"/>
              </w:rPr>
            </w:pPr>
            <w:r>
              <w:rPr>
                <w:rFonts w:hint="eastAsia" w:ascii="仿宋_GB2312" w:eastAsia="仿宋_GB2312" w:hAnsiTheme="minorEastAsia"/>
                <w:color w:val="auto"/>
                <w:sz w:val="21"/>
                <w:szCs w:val="21"/>
              </w:rPr>
              <w:drawing>
                <wp:inline distT="0" distB="0" distL="0" distR="0">
                  <wp:extent cx="2732405" cy="2317750"/>
                  <wp:effectExtent l="19050" t="0" r="0" b="0"/>
                  <wp:docPr id="140" name="图片 1" descr="D:\Program Files\Tencent\QQ\Users\82437703\Image\C2C\Image1\7N%}0]Z@OUTF9RHD1L9U7{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 descr="D:\Program Files\Tencent\QQ\Users\82437703\Image\C2C\Image1\7N%}0]Z@OUTF9RHD1L9U7{Y.jpg"/>
                          <pic:cNvPicPr>
                            <a:picLocks noChangeAspect="1" noChangeArrowheads="1"/>
                          </pic:cNvPicPr>
                        </pic:nvPicPr>
                        <pic:blipFill>
                          <a:blip r:embed="rId95" cstate="print"/>
                          <a:srcRect/>
                          <a:stretch>
                            <a:fillRect/>
                          </a:stretch>
                        </pic:blipFill>
                        <pic:spPr>
                          <a:xfrm>
                            <a:off x="0" y="0"/>
                            <a:ext cx="2732405" cy="2317750"/>
                          </a:xfrm>
                          <a:prstGeom prst="rect">
                            <a:avLst/>
                          </a:prstGeom>
                          <a:noFill/>
                          <a:ln w="9525">
                            <a:noFill/>
                            <a:miter lim="800000"/>
                            <a:headEnd/>
                            <a:tailEnd/>
                          </a:ln>
                        </pic:spPr>
                      </pic:pic>
                    </a:graphicData>
                  </a:graphic>
                </wp:inline>
              </w:drawing>
            </w:r>
          </w:p>
        </w:tc>
      </w:tr>
      <w:tr w14:paraId="73E8F897">
        <w:tblPrEx>
          <w:tblCellMar>
            <w:top w:w="0" w:type="dxa"/>
            <w:left w:w="108" w:type="dxa"/>
            <w:bottom w:w="0" w:type="dxa"/>
            <w:right w:w="108" w:type="dxa"/>
          </w:tblCellMar>
        </w:tblPrEx>
        <w:trPr>
          <w:trHeight w:val="2106" w:hRule="atLeast"/>
          <w:jc w:val="center"/>
        </w:trPr>
        <w:tc>
          <w:tcPr>
            <w:tcW w:w="709" w:type="dxa"/>
            <w:tcBorders>
              <w:top w:val="single" w:color="auto" w:sz="8" w:space="0"/>
              <w:left w:val="single" w:color="auto" w:sz="8" w:space="0"/>
              <w:bottom w:val="single" w:color="auto" w:sz="8" w:space="0"/>
              <w:right w:val="single" w:color="auto" w:sz="8" w:space="0"/>
            </w:tcBorders>
            <w:shd w:val="clear" w:color="auto" w:fill="auto"/>
            <w:vAlign w:val="center"/>
          </w:tcPr>
          <w:p w14:paraId="4E4B253E">
            <w:pPr>
              <w:widowControl/>
              <w:jc w:val="center"/>
              <w:rPr>
                <w:rFonts w:ascii="仿宋_GB2312" w:eastAsia="仿宋_GB2312" w:hAnsiTheme="minorEastAsia"/>
                <w:color w:val="auto"/>
                <w:sz w:val="21"/>
                <w:szCs w:val="21"/>
              </w:rPr>
            </w:pPr>
            <w:r>
              <w:rPr>
                <w:rFonts w:hint="eastAsia" w:ascii="仿宋_GB2312" w:eastAsia="仿宋_GB2312" w:hAnsiTheme="minorEastAsia"/>
                <w:color w:val="auto"/>
                <w:sz w:val="21"/>
                <w:szCs w:val="21"/>
              </w:rPr>
              <w:t>10</w:t>
            </w:r>
          </w:p>
        </w:tc>
        <w:tc>
          <w:tcPr>
            <w:tcW w:w="2735" w:type="dxa"/>
            <w:tcBorders>
              <w:top w:val="single" w:color="auto" w:sz="8" w:space="0"/>
              <w:left w:val="nil"/>
              <w:bottom w:val="single" w:color="auto" w:sz="8" w:space="0"/>
              <w:right w:val="single" w:color="auto" w:sz="8" w:space="0"/>
            </w:tcBorders>
            <w:shd w:val="clear" w:color="auto" w:fill="auto"/>
            <w:vAlign w:val="center"/>
          </w:tcPr>
          <w:p w14:paraId="33E0A4F3">
            <w:pPr>
              <w:pStyle w:val="24"/>
              <w:ind w:firstLine="0" w:firstLineChars="0"/>
              <w:jc w:val="center"/>
              <w:rPr>
                <w:rFonts w:ascii="仿宋_GB2312" w:eastAsia="仿宋_GB2312" w:hAnsiTheme="minorEastAsia"/>
                <w:color w:val="auto"/>
                <w:szCs w:val="21"/>
              </w:rPr>
            </w:pPr>
            <w:r>
              <w:rPr>
                <w:rFonts w:hint="eastAsia" w:ascii="仿宋_GB2312" w:eastAsia="仿宋_GB2312" w:hAnsiTheme="minorEastAsia"/>
                <w:color w:val="auto"/>
                <w:szCs w:val="21"/>
              </w:rPr>
              <w:t>手套</w:t>
            </w:r>
          </w:p>
        </w:tc>
        <w:tc>
          <w:tcPr>
            <w:tcW w:w="6081" w:type="dxa"/>
            <w:tcBorders>
              <w:top w:val="single" w:color="auto" w:sz="8" w:space="0"/>
              <w:left w:val="nil"/>
              <w:bottom w:val="single" w:color="auto" w:sz="8" w:space="0"/>
              <w:right w:val="single" w:color="auto" w:sz="8" w:space="0"/>
            </w:tcBorders>
            <w:shd w:val="clear" w:color="auto" w:fill="auto"/>
            <w:vAlign w:val="center"/>
          </w:tcPr>
          <w:p w14:paraId="4C24C78F">
            <w:pPr>
              <w:widowControl/>
              <w:jc w:val="center"/>
              <w:rPr>
                <w:rFonts w:ascii="仿宋_GB2312" w:eastAsia="仿宋_GB2312" w:hAnsiTheme="minorEastAsia"/>
                <w:color w:val="auto"/>
                <w:sz w:val="21"/>
                <w:szCs w:val="21"/>
              </w:rPr>
            </w:pPr>
            <w:r>
              <w:rPr>
                <w:rFonts w:hint="eastAsia" w:ascii="仿宋_GB2312" w:eastAsia="仿宋_GB2312" w:hAnsiTheme="minorEastAsia"/>
                <w:color w:val="auto"/>
                <w:sz w:val="21"/>
                <w:szCs w:val="21"/>
              </w:rPr>
              <w:drawing>
                <wp:inline distT="0" distB="0" distL="0" distR="0">
                  <wp:extent cx="2571750" cy="2405380"/>
                  <wp:effectExtent l="19050" t="0" r="0" b="0"/>
                  <wp:docPr id="142" name="图片 2" descr="C:\Users\user\Desktop\O1CN01suFhUq2BGwf4rVYxa_!!2200806458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2" descr="C:\Users\user\Desktop\O1CN01suFhUq2BGwf4rVYxa_!!2200806458312.jpg"/>
                          <pic:cNvPicPr>
                            <a:picLocks noChangeAspect="1" noChangeArrowheads="1"/>
                          </pic:cNvPicPr>
                        </pic:nvPicPr>
                        <pic:blipFill>
                          <a:blip r:embed="rId112" cstate="email"/>
                          <a:srcRect/>
                          <a:stretch>
                            <a:fillRect/>
                          </a:stretch>
                        </pic:blipFill>
                        <pic:spPr>
                          <a:xfrm>
                            <a:off x="0" y="0"/>
                            <a:ext cx="2572039" cy="2405576"/>
                          </a:xfrm>
                          <a:prstGeom prst="rect">
                            <a:avLst/>
                          </a:prstGeom>
                          <a:noFill/>
                          <a:ln w="9525">
                            <a:noFill/>
                            <a:miter lim="800000"/>
                            <a:headEnd/>
                            <a:tailEnd/>
                          </a:ln>
                        </pic:spPr>
                      </pic:pic>
                    </a:graphicData>
                  </a:graphic>
                </wp:inline>
              </w:drawing>
            </w:r>
          </w:p>
          <w:p w14:paraId="3A088527">
            <w:pPr>
              <w:widowControl/>
              <w:jc w:val="center"/>
              <w:rPr>
                <w:rFonts w:ascii="仿宋_GB2312" w:eastAsia="仿宋_GB2312" w:hAnsiTheme="minorEastAsia"/>
                <w:color w:val="auto"/>
                <w:sz w:val="21"/>
                <w:szCs w:val="21"/>
              </w:rPr>
            </w:pPr>
          </w:p>
        </w:tc>
      </w:tr>
      <w:tr w14:paraId="67F70AEE">
        <w:tblPrEx>
          <w:tblCellMar>
            <w:top w:w="0" w:type="dxa"/>
            <w:left w:w="108" w:type="dxa"/>
            <w:bottom w:w="0" w:type="dxa"/>
            <w:right w:w="108" w:type="dxa"/>
          </w:tblCellMar>
        </w:tblPrEx>
        <w:trPr>
          <w:trHeight w:val="2106" w:hRule="atLeast"/>
          <w:jc w:val="center"/>
        </w:trPr>
        <w:tc>
          <w:tcPr>
            <w:tcW w:w="709" w:type="dxa"/>
            <w:tcBorders>
              <w:top w:val="single" w:color="auto" w:sz="8" w:space="0"/>
              <w:left w:val="single" w:color="auto" w:sz="8" w:space="0"/>
              <w:bottom w:val="single" w:color="auto" w:sz="8" w:space="0"/>
              <w:right w:val="single" w:color="auto" w:sz="8" w:space="0"/>
            </w:tcBorders>
            <w:shd w:val="clear" w:color="auto" w:fill="auto"/>
            <w:vAlign w:val="center"/>
          </w:tcPr>
          <w:p w14:paraId="4B95A760">
            <w:pPr>
              <w:jc w:val="center"/>
              <w:rPr>
                <w:rFonts w:ascii="仿宋_GB2312" w:eastAsia="仿宋_GB2312" w:hAnsiTheme="minorEastAsia"/>
                <w:color w:val="auto"/>
                <w:sz w:val="21"/>
                <w:szCs w:val="21"/>
              </w:rPr>
            </w:pPr>
            <w:r>
              <w:rPr>
                <w:rFonts w:hint="eastAsia" w:ascii="仿宋_GB2312" w:eastAsia="仿宋_GB2312" w:hAnsiTheme="minorEastAsia"/>
                <w:color w:val="auto"/>
                <w:sz w:val="21"/>
                <w:szCs w:val="21"/>
              </w:rPr>
              <w:t>11</w:t>
            </w:r>
          </w:p>
        </w:tc>
        <w:tc>
          <w:tcPr>
            <w:tcW w:w="2735" w:type="dxa"/>
            <w:tcBorders>
              <w:top w:val="single" w:color="auto" w:sz="8" w:space="0"/>
              <w:left w:val="nil"/>
              <w:bottom w:val="single" w:color="auto" w:sz="8" w:space="0"/>
              <w:right w:val="single" w:color="auto" w:sz="8" w:space="0"/>
            </w:tcBorders>
            <w:shd w:val="clear" w:color="auto" w:fill="auto"/>
            <w:vAlign w:val="center"/>
          </w:tcPr>
          <w:p w14:paraId="4742E4B7">
            <w:pPr>
              <w:jc w:val="center"/>
              <w:rPr>
                <w:rFonts w:ascii="仿宋_GB2312" w:eastAsia="仿宋_GB2312" w:hAnsiTheme="minorEastAsia"/>
                <w:color w:val="auto"/>
                <w:sz w:val="21"/>
                <w:szCs w:val="21"/>
              </w:rPr>
            </w:pPr>
            <w:r>
              <w:rPr>
                <w:rFonts w:hint="eastAsia" w:ascii="仿宋_GB2312" w:eastAsia="仿宋_GB2312" w:hAnsiTheme="minorEastAsia"/>
                <w:color w:val="auto"/>
                <w:sz w:val="21"/>
                <w:szCs w:val="21"/>
              </w:rPr>
              <w:t>秩序巡视员安全头盔，头盔执行标准：</w:t>
            </w:r>
            <w:r>
              <w:rPr>
                <w:rFonts w:ascii="仿宋_GB2312" w:eastAsia="仿宋_GB2312" w:hAnsiTheme="minorEastAsia"/>
                <w:color w:val="auto"/>
                <w:sz w:val="21"/>
                <w:szCs w:val="21"/>
              </w:rPr>
              <w:t>GB 811-2022</w:t>
            </w:r>
            <w:r>
              <w:rPr>
                <w:rFonts w:hint="eastAsia" w:ascii="仿宋_GB2312" w:eastAsia="仿宋_GB2312" w:hAnsiTheme="minorEastAsia"/>
                <w:color w:val="auto"/>
                <w:sz w:val="21"/>
                <w:szCs w:val="21"/>
              </w:rPr>
              <w:t>。（镜片为透明和遮光可替换；，喷涂字样按甲方要求执行）</w:t>
            </w:r>
          </w:p>
        </w:tc>
        <w:tc>
          <w:tcPr>
            <w:tcW w:w="6081" w:type="dxa"/>
            <w:tcBorders>
              <w:top w:val="single" w:color="auto" w:sz="8" w:space="0"/>
              <w:left w:val="nil"/>
              <w:bottom w:val="single" w:color="auto" w:sz="8" w:space="0"/>
              <w:right w:val="single" w:color="auto" w:sz="8" w:space="0"/>
            </w:tcBorders>
            <w:shd w:val="clear" w:color="auto" w:fill="auto"/>
            <w:vAlign w:val="center"/>
          </w:tcPr>
          <w:p w14:paraId="6C4D2E53">
            <w:pPr>
              <w:widowControl/>
              <w:jc w:val="center"/>
              <w:rPr>
                <w:rFonts w:ascii="仿宋_GB2312" w:eastAsia="仿宋_GB2312" w:hAnsiTheme="minorEastAsia"/>
                <w:color w:val="auto"/>
                <w:sz w:val="21"/>
                <w:szCs w:val="21"/>
              </w:rPr>
            </w:pPr>
            <w:r>
              <w:rPr>
                <w:rFonts w:hint="eastAsia" w:ascii="仿宋_GB2312" w:eastAsia="仿宋_GB2312" w:hAnsiTheme="minorEastAsia"/>
                <w:color w:val="auto"/>
                <w:sz w:val="21"/>
                <w:szCs w:val="21"/>
              </w:rPr>
              <w:drawing>
                <wp:inline distT="0" distB="0" distL="0" distR="0">
                  <wp:extent cx="1948815" cy="1670685"/>
                  <wp:effectExtent l="19050" t="0" r="0" b="0"/>
                  <wp:docPr id="299" name="图片 1" descr="C:\Users\liuxy\Documents\Tencent Files\191547272\FileRecv\QQ图片2020062314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1" descr="C:\Users\liuxy\Documents\Tencent Files\191547272\FileRecv\QQ图片20200623140215.jpg"/>
                          <pic:cNvPicPr>
                            <a:picLocks noChangeAspect="1" noChangeArrowheads="1"/>
                          </pic:cNvPicPr>
                        </pic:nvPicPr>
                        <pic:blipFill>
                          <a:blip r:embed="rId197" cstate="email"/>
                          <a:srcRect/>
                          <a:stretch>
                            <a:fillRect/>
                          </a:stretch>
                        </pic:blipFill>
                        <pic:spPr>
                          <a:xfrm>
                            <a:off x="0" y="0"/>
                            <a:ext cx="1951221" cy="1672422"/>
                          </a:xfrm>
                          <a:prstGeom prst="rect">
                            <a:avLst/>
                          </a:prstGeom>
                          <a:noFill/>
                          <a:ln w="9525">
                            <a:noFill/>
                            <a:miter lim="800000"/>
                            <a:headEnd/>
                            <a:tailEnd/>
                          </a:ln>
                        </pic:spPr>
                      </pic:pic>
                    </a:graphicData>
                  </a:graphic>
                </wp:inline>
              </w:drawing>
            </w:r>
            <w:r>
              <w:rPr>
                <w:rFonts w:hint="eastAsia" w:ascii="仿宋_GB2312" w:eastAsia="仿宋_GB2312" w:hAnsiTheme="minorEastAsia"/>
                <w:color w:val="auto"/>
                <w:sz w:val="21"/>
                <w:szCs w:val="21"/>
              </w:rPr>
              <w:drawing>
                <wp:inline distT="0" distB="0" distL="0" distR="0">
                  <wp:extent cx="1687195" cy="1696720"/>
                  <wp:effectExtent l="19050" t="0" r="8072" b="0"/>
                  <wp:docPr id="300" name="图片 2" descr="C:\Users\liuxy\Documents\Tencent Files\191547272\FileRecv\QQ图片2020061709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2" descr="C:\Users\liuxy\Documents\Tencent Files\191547272\FileRecv\QQ图片20200617090926.jpg"/>
                          <pic:cNvPicPr>
                            <a:picLocks noChangeAspect="1" noChangeArrowheads="1"/>
                          </pic:cNvPicPr>
                        </pic:nvPicPr>
                        <pic:blipFill>
                          <a:blip r:embed="rId198" cstate="email"/>
                          <a:srcRect/>
                          <a:stretch>
                            <a:fillRect/>
                          </a:stretch>
                        </pic:blipFill>
                        <pic:spPr>
                          <a:xfrm>
                            <a:off x="0" y="0"/>
                            <a:ext cx="1687377" cy="1697126"/>
                          </a:xfrm>
                          <a:prstGeom prst="rect">
                            <a:avLst/>
                          </a:prstGeom>
                          <a:noFill/>
                          <a:ln w="9525">
                            <a:noFill/>
                            <a:miter lim="800000"/>
                            <a:headEnd/>
                            <a:tailEnd/>
                          </a:ln>
                        </pic:spPr>
                      </pic:pic>
                    </a:graphicData>
                  </a:graphic>
                </wp:inline>
              </w:drawing>
            </w:r>
          </w:p>
        </w:tc>
      </w:tr>
      <w:tr w14:paraId="4E9C7ADD">
        <w:tblPrEx>
          <w:tblCellMar>
            <w:top w:w="0" w:type="dxa"/>
            <w:left w:w="108" w:type="dxa"/>
            <w:bottom w:w="0" w:type="dxa"/>
            <w:right w:w="108" w:type="dxa"/>
          </w:tblCellMar>
        </w:tblPrEx>
        <w:trPr>
          <w:trHeight w:val="2106" w:hRule="atLeast"/>
          <w:jc w:val="center"/>
        </w:trPr>
        <w:tc>
          <w:tcPr>
            <w:tcW w:w="709" w:type="dxa"/>
            <w:tcBorders>
              <w:top w:val="single" w:color="auto" w:sz="8" w:space="0"/>
              <w:left w:val="single" w:color="auto" w:sz="8" w:space="0"/>
              <w:bottom w:val="single" w:color="auto" w:sz="8" w:space="0"/>
              <w:right w:val="single" w:color="auto" w:sz="8" w:space="0"/>
            </w:tcBorders>
            <w:shd w:val="clear" w:color="auto" w:fill="auto"/>
            <w:vAlign w:val="center"/>
          </w:tcPr>
          <w:p w14:paraId="0B6B3224">
            <w:pPr>
              <w:jc w:val="center"/>
              <w:rPr>
                <w:rFonts w:ascii="仿宋_GB2312" w:eastAsia="仿宋_GB2312" w:hAnsiTheme="minorEastAsia"/>
                <w:color w:val="auto"/>
                <w:sz w:val="21"/>
                <w:szCs w:val="21"/>
              </w:rPr>
            </w:pPr>
            <w:r>
              <w:rPr>
                <w:rFonts w:hint="eastAsia" w:ascii="仿宋_GB2312" w:eastAsia="仿宋_GB2312" w:hAnsiTheme="minorEastAsia"/>
                <w:color w:val="auto"/>
                <w:sz w:val="21"/>
                <w:szCs w:val="21"/>
              </w:rPr>
              <w:t>12</w:t>
            </w:r>
          </w:p>
        </w:tc>
        <w:tc>
          <w:tcPr>
            <w:tcW w:w="2735" w:type="dxa"/>
            <w:tcBorders>
              <w:top w:val="single" w:color="auto" w:sz="8" w:space="0"/>
              <w:left w:val="nil"/>
              <w:bottom w:val="single" w:color="auto" w:sz="8" w:space="0"/>
              <w:right w:val="single" w:color="auto" w:sz="8" w:space="0"/>
            </w:tcBorders>
            <w:shd w:val="clear" w:color="auto" w:fill="auto"/>
            <w:vAlign w:val="center"/>
          </w:tcPr>
          <w:p w14:paraId="2A6F5536">
            <w:pPr>
              <w:jc w:val="center"/>
              <w:rPr>
                <w:rFonts w:ascii="仿宋_GB2312" w:eastAsia="仿宋_GB2312" w:hAnsiTheme="minorEastAsia"/>
                <w:color w:val="auto"/>
                <w:sz w:val="21"/>
                <w:szCs w:val="21"/>
              </w:rPr>
            </w:pPr>
            <w:r>
              <w:rPr>
                <w:rFonts w:hint="eastAsia" w:ascii="仿宋_GB2312" w:eastAsia="仿宋_GB2312" w:hAnsiTheme="minorEastAsia"/>
                <w:color w:val="auto"/>
                <w:sz w:val="21"/>
                <w:szCs w:val="21"/>
              </w:rPr>
              <w:t>安全小闪灯（LED红蓝爆闪；充电款，一次充电可用10小时以上；不锈钢肩夹；）</w:t>
            </w:r>
          </w:p>
        </w:tc>
        <w:tc>
          <w:tcPr>
            <w:tcW w:w="6081" w:type="dxa"/>
            <w:tcBorders>
              <w:top w:val="single" w:color="auto" w:sz="8" w:space="0"/>
              <w:left w:val="nil"/>
              <w:bottom w:val="single" w:color="auto" w:sz="8" w:space="0"/>
              <w:right w:val="single" w:color="auto" w:sz="8" w:space="0"/>
            </w:tcBorders>
            <w:shd w:val="clear" w:color="auto" w:fill="auto"/>
            <w:vAlign w:val="center"/>
          </w:tcPr>
          <w:p w14:paraId="0C24D30F">
            <w:pPr>
              <w:widowControl/>
              <w:jc w:val="center"/>
              <w:rPr>
                <w:rFonts w:ascii="仿宋_GB2312" w:eastAsia="仿宋_GB2312" w:hAnsiTheme="minorEastAsia"/>
                <w:color w:val="auto"/>
                <w:sz w:val="21"/>
                <w:szCs w:val="21"/>
              </w:rPr>
            </w:pPr>
            <w:r>
              <w:rPr>
                <w:rFonts w:hint="eastAsia" w:ascii="仿宋_GB2312" w:eastAsia="仿宋_GB2312" w:hAnsiTheme="minorEastAsia"/>
                <w:color w:val="auto"/>
                <w:sz w:val="21"/>
                <w:szCs w:val="21"/>
              </w:rPr>
              <w:drawing>
                <wp:inline distT="0" distB="0" distL="0" distR="0">
                  <wp:extent cx="2097405" cy="1240155"/>
                  <wp:effectExtent l="19050" t="0" r="0" b="0"/>
                  <wp:docPr id="301" name="图片 4" descr="C:\Users\liuxy\Documents\Tencent Files\191547272\Image\C2C\M$FXZYH72JV3UBPQ2ARY@]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4" descr="C:\Users\liuxy\Documents\Tencent Files\191547272\Image\C2C\M$FXZYH72JV3UBPQ2ARY@]B.JPG"/>
                          <pic:cNvPicPr>
                            <a:picLocks noChangeAspect="1" noChangeArrowheads="1"/>
                          </pic:cNvPicPr>
                        </pic:nvPicPr>
                        <pic:blipFill>
                          <a:blip r:embed="rId199" cstate="email"/>
                          <a:srcRect/>
                          <a:stretch>
                            <a:fillRect/>
                          </a:stretch>
                        </pic:blipFill>
                        <pic:spPr>
                          <a:xfrm>
                            <a:off x="0" y="0"/>
                            <a:ext cx="2100049" cy="1241918"/>
                          </a:xfrm>
                          <a:prstGeom prst="rect">
                            <a:avLst/>
                          </a:prstGeom>
                          <a:noFill/>
                          <a:ln w="9525">
                            <a:noFill/>
                            <a:miter lim="800000"/>
                            <a:headEnd/>
                            <a:tailEnd/>
                          </a:ln>
                        </pic:spPr>
                      </pic:pic>
                    </a:graphicData>
                  </a:graphic>
                </wp:inline>
              </w:drawing>
            </w:r>
            <w:r>
              <w:rPr>
                <w:rFonts w:hint="eastAsia" w:ascii="仿宋_GB2312" w:eastAsia="仿宋_GB2312" w:hAnsiTheme="minorEastAsia"/>
                <w:color w:val="auto"/>
                <w:sz w:val="21"/>
                <w:szCs w:val="21"/>
              </w:rPr>
              <w:drawing>
                <wp:inline distT="0" distB="0" distL="0" distR="0">
                  <wp:extent cx="1928495" cy="1144905"/>
                  <wp:effectExtent l="19050" t="0" r="0" b="0"/>
                  <wp:docPr id="302" name="图片 7" descr="C:\Users\liuxy\Documents\Tencent Files\191547272\Image\C2C\6AA$56%}MG43J_~O%XJ~K`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7" descr="C:\Users\liuxy\Documents\Tencent Files\191547272\Image\C2C\6AA$56%}MG43J_~O%XJ~K`F.JPG"/>
                          <pic:cNvPicPr>
                            <a:picLocks noChangeAspect="1" noChangeArrowheads="1"/>
                          </pic:cNvPicPr>
                        </pic:nvPicPr>
                        <pic:blipFill>
                          <a:blip r:embed="rId200" cstate="email"/>
                          <a:srcRect/>
                          <a:stretch>
                            <a:fillRect/>
                          </a:stretch>
                        </pic:blipFill>
                        <pic:spPr>
                          <a:xfrm>
                            <a:off x="0" y="0"/>
                            <a:ext cx="1928661" cy="1144768"/>
                          </a:xfrm>
                          <a:prstGeom prst="rect">
                            <a:avLst/>
                          </a:prstGeom>
                          <a:noFill/>
                          <a:ln w="9525">
                            <a:noFill/>
                            <a:miter lim="800000"/>
                            <a:headEnd/>
                            <a:tailEnd/>
                          </a:ln>
                        </pic:spPr>
                      </pic:pic>
                    </a:graphicData>
                  </a:graphic>
                </wp:inline>
              </w:drawing>
            </w:r>
          </w:p>
          <w:p w14:paraId="7BC1A323">
            <w:pPr>
              <w:widowControl/>
              <w:jc w:val="center"/>
              <w:rPr>
                <w:rFonts w:ascii="仿宋_GB2312" w:eastAsia="仿宋_GB2312" w:hAnsiTheme="minorEastAsia"/>
                <w:color w:val="auto"/>
                <w:sz w:val="21"/>
                <w:szCs w:val="21"/>
              </w:rPr>
            </w:pPr>
          </w:p>
        </w:tc>
      </w:tr>
    </w:tbl>
    <w:p w14:paraId="64224195">
      <w:pPr>
        <w:rPr>
          <w:rFonts w:ascii="仿宋_GB2312" w:eastAsia="仿宋_GB2312"/>
          <w:b/>
          <w:color w:val="auto"/>
          <w:sz w:val="28"/>
          <w:szCs w:val="28"/>
        </w:rPr>
      </w:pPr>
      <w:r>
        <w:rPr>
          <w:rFonts w:hint="eastAsia" w:ascii="仿宋_GB2312" w:eastAsia="仿宋_GB2312"/>
          <w:b/>
          <w:color w:val="auto"/>
          <w:sz w:val="28"/>
          <w:szCs w:val="28"/>
        </w:rPr>
        <w:t>五、项目组设备图集</w:t>
      </w:r>
    </w:p>
    <w:tbl>
      <w:tblPr>
        <w:tblStyle w:val="11"/>
        <w:tblW w:w="96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139"/>
        <w:gridCol w:w="1412"/>
        <w:gridCol w:w="6262"/>
      </w:tblGrid>
      <w:tr w14:paraId="0C85C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876" w:type="dxa"/>
            <w:vAlign w:val="center"/>
          </w:tcPr>
          <w:p w14:paraId="113ACE0B">
            <w:pPr>
              <w:widowControl/>
              <w:jc w:val="center"/>
              <w:rPr>
                <w:rFonts w:ascii="仿宋_GB2312" w:hAnsi="Arial" w:eastAsia="仿宋_GB2312" w:cs="Arial"/>
                <w:b/>
                <w:color w:val="auto"/>
                <w:sz w:val="24"/>
                <w:szCs w:val="24"/>
              </w:rPr>
            </w:pPr>
            <w:r>
              <w:rPr>
                <w:rFonts w:hint="eastAsia" w:ascii="仿宋_GB2312" w:hAnsi="Arial" w:eastAsia="仿宋_GB2312" w:cs="Arial"/>
                <w:b/>
                <w:color w:val="auto"/>
                <w:sz w:val="24"/>
                <w:szCs w:val="24"/>
              </w:rPr>
              <w:t>序号</w:t>
            </w:r>
          </w:p>
        </w:tc>
        <w:tc>
          <w:tcPr>
            <w:tcW w:w="2551" w:type="dxa"/>
            <w:gridSpan w:val="2"/>
            <w:vAlign w:val="center"/>
          </w:tcPr>
          <w:p w14:paraId="17FF3877">
            <w:pPr>
              <w:widowControl/>
              <w:jc w:val="center"/>
              <w:rPr>
                <w:rFonts w:ascii="仿宋_GB2312" w:hAnsi="Arial" w:eastAsia="仿宋_GB2312" w:cs="Arial"/>
                <w:b/>
                <w:color w:val="auto"/>
                <w:sz w:val="24"/>
                <w:szCs w:val="24"/>
              </w:rPr>
            </w:pPr>
            <w:r>
              <w:rPr>
                <w:rFonts w:hint="eastAsia" w:ascii="仿宋_GB2312" w:hAnsi="Arial" w:eastAsia="仿宋_GB2312" w:cs="Arial"/>
                <w:b/>
                <w:color w:val="auto"/>
                <w:sz w:val="24"/>
                <w:szCs w:val="24"/>
              </w:rPr>
              <w:t>设备名称及要求</w:t>
            </w:r>
          </w:p>
        </w:tc>
        <w:tc>
          <w:tcPr>
            <w:tcW w:w="6262" w:type="dxa"/>
            <w:vAlign w:val="center"/>
          </w:tcPr>
          <w:p w14:paraId="3525F71C">
            <w:pPr>
              <w:widowControl/>
              <w:jc w:val="center"/>
              <w:rPr>
                <w:rFonts w:ascii="仿宋_GB2312" w:hAnsi="Arial" w:eastAsia="仿宋_GB2312" w:cs="Arial"/>
                <w:b/>
                <w:color w:val="auto"/>
                <w:sz w:val="24"/>
                <w:szCs w:val="24"/>
              </w:rPr>
            </w:pPr>
            <w:r>
              <w:rPr>
                <w:rFonts w:hint="eastAsia" w:ascii="仿宋_GB2312" w:hAnsi="Arial" w:eastAsia="仿宋_GB2312" w:cs="Arial"/>
                <w:b/>
                <w:color w:val="auto"/>
                <w:sz w:val="24"/>
                <w:szCs w:val="24"/>
              </w:rPr>
              <w:t>图集</w:t>
            </w:r>
          </w:p>
        </w:tc>
      </w:tr>
      <w:tr w14:paraId="5E5E8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876" w:type="dxa"/>
            <w:vAlign w:val="center"/>
          </w:tcPr>
          <w:p w14:paraId="03C0494D">
            <w:pPr>
              <w:widowControl/>
              <w:jc w:val="center"/>
              <w:rPr>
                <w:rFonts w:ascii="仿宋_GB2312" w:hAnsi="宋体" w:eastAsia="仿宋_GB2312"/>
                <w:color w:val="auto"/>
                <w:sz w:val="24"/>
                <w:szCs w:val="24"/>
              </w:rPr>
            </w:pPr>
            <w:r>
              <w:rPr>
                <w:rFonts w:hint="eastAsia" w:ascii="仿宋_GB2312" w:hAnsi="宋体" w:eastAsia="仿宋_GB2312"/>
                <w:color w:val="auto"/>
                <w:sz w:val="24"/>
                <w:szCs w:val="24"/>
              </w:rPr>
              <w:t>1</w:t>
            </w:r>
          </w:p>
        </w:tc>
        <w:tc>
          <w:tcPr>
            <w:tcW w:w="2551" w:type="dxa"/>
            <w:gridSpan w:val="2"/>
            <w:vAlign w:val="center"/>
          </w:tcPr>
          <w:p w14:paraId="02C8B3C4">
            <w:pPr>
              <w:jc w:val="center"/>
              <w:rPr>
                <w:rFonts w:ascii="仿宋_GB2312" w:hAnsi="Arial" w:eastAsia="仿宋_GB2312" w:cs="Arial"/>
                <w:color w:val="auto"/>
                <w:sz w:val="24"/>
                <w:szCs w:val="24"/>
              </w:rPr>
            </w:pPr>
            <w:r>
              <w:rPr>
                <w:rFonts w:hint="eastAsia" w:ascii="仿宋_GB2312" w:hAnsi="Arial" w:eastAsia="仿宋_GB2312" w:cs="Arial"/>
                <w:color w:val="auto"/>
                <w:sz w:val="24"/>
                <w:szCs w:val="24"/>
              </w:rPr>
              <w:t>数字化城管项目（配套PDA</w:t>
            </w:r>
            <w:r>
              <w:rPr>
                <w:rFonts w:hint="eastAsia" w:ascii="仿宋_GB2312" w:hAnsi="宋体" w:eastAsia="仿宋_GB2312"/>
                <w:color w:val="auto"/>
                <w:sz w:val="24"/>
                <w:szCs w:val="24"/>
              </w:rPr>
              <w:t>尺寸不小于：145×70.9 ×6.96 mm；屏幕尺寸大于等于5.2英寸；电池为锂电池，容量大于等于3000毫安；主摄像头像素大于等于1200万像素；双色温LED闪光灯；运行内存大于等于3GB；安卓操作系统；</w:t>
            </w:r>
            <w:r>
              <w:rPr>
                <w:rFonts w:hint="eastAsia" w:ascii="仿宋_GB2312" w:hAnsi="Arial" w:eastAsia="仿宋_GB2312" w:cs="Arial"/>
                <w:color w:val="auto"/>
                <w:sz w:val="24"/>
                <w:szCs w:val="24"/>
              </w:rPr>
              <w:t>含信息费</w:t>
            </w:r>
            <w:r>
              <w:rPr>
                <w:rFonts w:hint="eastAsia" w:ascii="仿宋_GB2312" w:hAnsi="宋体" w:eastAsia="仿宋_GB2312"/>
                <w:color w:val="auto"/>
                <w:sz w:val="24"/>
                <w:szCs w:val="24"/>
              </w:rPr>
              <w:t>）</w:t>
            </w:r>
          </w:p>
        </w:tc>
        <w:tc>
          <w:tcPr>
            <w:tcW w:w="6262" w:type="dxa"/>
            <w:vAlign w:val="center"/>
          </w:tcPr>
          <w:p w14:paraId="68A520CB">
            <w:pPr>
              <w:widowControl/>
              <w:jc w:val="center"/>
              <w:rPr>
                <w:rFonts w:ascii="仿宋_GB2312" w:hAnsi="宋体" w:eastAsia="仿宋_GB2312"/>
                <w:color w:val="auto"/>
                <w:sz w:val="24"/>
                <w:szCs w:val="24"/>
              </w:rPr>
            </w:pPr>
            <w:r>
              <w:rPr>
                <w:rFonts w:hint="eastAsia" w:ascii="仿宋_GB2312" w:hAnsi="宋体" w:eastAsia="仿宋_GB2312"/>
                <w:color w:val="auto"/>
                <w:sz w:val="24"/>
                <w:szCs w:val="24"/>
              </w:rPr>
              <w:drawing>
                <wp:inline distT="0" distB="0" distL="0" distR="0">
                  <wp:extent cx="2423795" cy="2389505"/>
                  <wp:effectExtent l="19050" t="0" r="0" b="0"/>
                  <wp:docPr id="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
                          <pic:cNvPicPr>
                            <a:picLocks noChangeAspect="1" noChangeArrowheads="1"/>
                          </pic:cNvPicPr>
                        </pic:nvPicPr>
                        <pic:blipFill>
                          <a:blip r:embed="rId201" cstate="print"/>
                          <a:srcRect/>
                          <a:stretch>
                            <a:fillRect/>
                          </a:stretch>
                        </pic:blipFill>
                        <pic:spPr>
                          <a:xfrm>
                            <a:off x="0" y="0"/>
                            <a:ext cx="2423795" cy="2389505"/>
                          </a:xfrm>
                          <a:prstGeom prst="rect">
                            <a:avLst/>
                          </a:prstGeom>
                          <a:noFill/>
                          <a:ln w="9525">
                            <a:noFill/>
                            <a:miter lim="800000"/>
                            <a:headEnd/>
                            <a:tailEnd/>
                          </a:ln>
                        </pic:spPr>
                      </pic:pic>
                    </a:graphicData>
                  </a:graphic>
                </wp:inline>
              </w:drawing>
            </w:r>
          </w:p>
          <w:p w14:paraId="21E80D9A">
            <w:pPr>
              <w:widowControl/>
              <w:jc w:val="center"/>
              <w:rPr>
                <w:rFonts w:ascii="仿宋_GB2312" w:hAnsi="宋体" w:eastAsia="仿宋_GB2312"/>
                <w:color w:val="auto"/>
                <w:sz w:val="24"/>
                <w:szCs w:val="24"/>
              </w:rPr>
            </w:pPr>
            <w:r>
              <w:rPr>
                <w:rFonts w:hint="eastAsia" w:ascii="仿宋_GB2312" w:eastAsia="仿宋_GB2312"/>
                <w:color w:val="auto"/>
                <w:sz w:val="24"/>
                <w:szCs w:val="24"/>
              </w:rPr>
              <w:drawing>
                <wp:inline distT="0" distB="0" distL="0" distR="0">
                  <wp:extent cx="1828800" cy="2915920"/>
                  <wp:effectExtent l="1905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202" cstate="print"/>
                          <a:srcRect/>
                          <a:stretch>
                            <a:fillRect/>
                          </a:stretch>
                        </pic:blipFill>
                        <pic:spPr>
                          <a:xfrm>
                            <a:off x="0" y="0"/>
                            <a:ext cx="1828800" cy="2915920"/>
                          </a:xfrm>
                          <a:prstGeom prst="rect">
                            <a:avLst/>
                          </a:prstGeom>
                          <a:noFill/>
                          <a:ln w="9525">
                            <a:noFill/>
                            <a:miter lim="800000"/>
                            <a:headEnd/>
                            <a:tailEnd/>
                          </a:ln>
                        </pic:spPr>
                      </pic:pic>
                    </a:graphicData>
                  </a:graphic>
                </wp:inline>
              </w:drawing>
            </w:r>
          </w:p>
        </w:tc>
      </w:tr>
      <w:tr w14:paraId="3321C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7" w:hRule="atLeast"/>
          <w:jc w:val="center"/>
        </w:trPr>
        <w:tc>
          <w:tcPr>
            <w:tcW w:w="876" w:type="dxa"/>
            <w:vMerge w:val="restart"/>
            <w:vAlign w:val="center"/>
          </w:tcPr>
          <w:p w14:paraId="6CA4E78E">
            <w:pPr>
              <w:jc w:val="center"/>
              <w:rPr>
                <w:rFonts w:ascii="仿宋_GB2312" w:hAnsi="黑体" w:eastAsia="仿宋_GB2312"/>
                <w:color w:val="auto"/>
                <w:sz w:val="24"/>
                <w:szCs w:val="24"/>
              </w:rPr>
            </w:pPr>
            <w:r>
              <w:rPr>
                <w:rFonts w:hint="eastAsia" w:ascii="仿宋_GB2312" w:hAnsi="黑体" w:eastAsia="仿宋_GB2312"/>
                <w:color w:val="auto"/>
                <w:sz w:val="24"/>
                <w:szCs w:val="24"/>
              </w:rPr>
              <w:t>2</w:t>
            </w:r>
          </w:p>
        </w:tc>
        <w:tc>
          <w:tcPr>
            <w:tcW w:w="1139" w:type="dxa"/>
            <w:vMerge w:val="restart"/>
            <w:vAlign w:val="center"/>
          </w:tcPr>
          <w:p w14:paraId="0D54303E">
            <w:pPr>
              <w:pStyle w:val="27"/>
              <w:ind w:firstLine="0" w:firstLineChars="0"/>
              <w:jc w:val="center"/>
              <w:rPr>
                <w:rFonts w:ascii="仿宋_GB2312" w:hAnsi="宋体" w:eastAsia="仿宋_GB2312"/>
                <w:color w:val="auto"/>
                <w:sz w:val="24"/>
                <w:szCs w:val="24"/>
              </w:rPr>
            </w:pPr>
            <w:r>
              <w:rPr>
                <w:rFonts w:hint="eastAsia" w:ascii="仿宋_GB2312" w:hAnsi="宋体" w:eastAsia="仿宋_GB2312"/>
                <w:color w:val="auto"/>
                <w:sz w:val="24"/>
                <w:szCs w:val="24"/>
              </w:rPr>
              <w:t>办公设备</w:t>
            </w:r>
          </w:p>
        </w:tc>
        <w:tc>
          <w:tcPr>
            <w:tcW w:w="1412" w:type="dxa"/>
            <w:vAlign w:val="center"/>
          </w:tcPr>
          <w:p w14:paraId="71CB8586">
            <w:pPr>
              <w:pStyle w:val="27"/>
              <w:ind w:firstLine="0" w:firstLineChars="0"/>
              <w:jc w:val="center"/>
              <w:rPr>
                <w:rFonts w:ascii="仿宋_GB2312" w:hAnsi="宋体" w:eastAsia="仿宋_GB2312"/>
                <w:color w:val="auto"/>
                <w:sz w:val="24"/>
                <w:szCs w:val="24"/>
              </w:rPr>
            </w:pPr>
            <w:r>
              <w:rPr>
                <w:rFonts w:hint="eastAsia" w:ascii="仿宋_GB2312" w:hAnsi="宋体" w:eastAsia="仿宋_GB2312"/>
                <w:color w:val="auto"/>
                <w:sz w:val="24"/>
                <w:szCs w:val="24"/>
              </w:rPr>
              <w:t>办公桌椅柜</w:t>
            </w:r>
          </w:p>
        </w:tc>
        <w:tc>
          <w:tcPr>
            <w:tcW w:w="6262" w:type="dxa"/>
            <w:vAlign w:val="center"/>
          </w:tcPr>
          <w:p w14:paraId="27CE5F11">
            <w:pPr>
              <w:widowControl/>
              <w:jc w:val="center"/>
              <w:rPr>
                <w:rFonts w:ascii="仿宋_GB2312" w:hAnsi="宋体" w:eastAsia="仿宋_GB2312"/>
                <w:color w:val="auto"/>
                <w:sz w:val="24"/>
                <w:szCs w:val="24"/>
              </w:rPr>
            </w:pPr>
            <w:r>
              <w:rPr>
                <w:rFonts w:hint="eastAsia" w:ascii="仿宋_GB2312" w:eastAsia="仿宋_GB2312"/>
                <w:color w:val="auto"/>
                <w:sz w:val="24"/>
                <w:szCs w:val="24"/>
              </w:rPr>
              <w:drawing>
                <wp:inline distT="0" distB="0" distL="0" distR="0">
                  <wp:extent cx="2691130" cy="2105025"/>
                  <wp:effectExtent l="19050" t="0" r="0" b="0"/>
                  <wp:docPr id="95" name="图片 95" descr="https://timgsa.baidu.com/timg?image&amp;quality=80&amp;size=b9999_10000&amp;sec=1492080234255&amp;di=6697d2e8320015908015d30be433e241&amp;imgtype=0&amp;src=http%3A%2F%2Fimg.ljlj.cc%2Farticle%2F201312%2F201312261729048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https://timgsa.baidu.com/timg?image&amp;quality=80&amp;size=b9999_10000&amp;sec=1492080234255&amp;di=6697d2e8320015908015d30be433e241&amp;imgtype=0&amp;src=http%3A%2F%2Fimg.ljlj.cc%2Farticle%2F201312%2F201312261729048221.jpg"/>
                          <pic:cNvPicPr>
                            <a:picLocks noChangeAspect="1" noChangeArrowheads="1"/>
                          </pic:cNvPicPr>
                        </pic:nvPicPr>
                        <pic:blipFill>
                          <a:blip r:embed="rId203" cstate="print"/>
                          <a:srcRect/>
                          <a:stretch>
                            <a:fillRect/>
                          </a:stretch>
                        </pic:blipFill>
                        <pic:spPr>
                          <a:xfrm>
                            <a:off x="0" y="0"/>
                            <a:ext cx="2691130" cy="2105025"/>
                          </a:xfrm>
                          <a:prstGeom prst="rect">
                            <a:avLst/>
                          </a:prstGeom>
                          <a:noFill/>
                          <a:ln w="9525">
                            <a:noFill/>
                            <a:miter lim="800000"/>
                            <a:headEnd/>
                            <a:tailEnd/>
                          </a:ln>
                        </pic:spPr>
                      </pic:pic>
                    </a:graphicData>
                  </a:graphic>
                </wp:inline>
              </w:drawing>
            </w:r>
          </w:p>
        </w:tc>
      </w:tr>
      <w:tr w14:paraId="07CC4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4" w:hRule="atLeast"/>
          <w:jc w:val="center"/>
        </w:trPr>
        <w:tc>
          <w:tcPr>
            <w:tcW w:w="876" w:type="dxa"/>
            <w:vMerge w:val="continue"/>
            <w:vAlign w:val="center"/>
          </w:tcPr>
          <w:p w14:paraId="32B0C145">
            <w:pPr>
              <w:jc w:val="center"/>
              <w:rPr>
                <w:rFonts w:ascii="仿宋_GB2312" w:hAnsi="黑体" w:eastAsia="仿宋_GB2312"/>
                <w:color w:val="auto"/>
                <w:sz w:val="24"/>
                <w:szCs w:val="24"/>
              </w:rPr>
            </w:pPr>
          </w:p>
        </w:tc>
        <w:tc>
          <w:tcPr>
            <w:tcW w:w="1139" w:type="dxa"/>
            <w:vMerge w:val="continue"/>
            <w:vAlign w:val="center"/>
          </w:tcPr>
          <w:p w14:paraId="41F34690">
            <w:pPr>
              <w:jc w:val="center"/>
              <w:rPr>
                <w:rFonts w:ascii="仿宋_GB2312" w:hAnsi="宋体" w:eastAsia="仿宋_GB2312"/>
                <w:color w:val="auto"/>
                <w:sz w:val="24"/>
                <w:szCs w:val="24"/>
              </w:rPr>
            </w:pPr>
          </w:p>
        </w:tc>
        <w:tc>
          <w:tcPr>
            <w:tcW w:w="1412" w:type="dxa"/>
            <w:vAlign w:val="center"/>
          </w:tcPr>
          <w:p w14:paraId="2CE6DBA1">
            <w:pPr>
              <w:jc w:val="center"/>
              <w:rPr>
                <w:rFonts w:ascii="仿宋_GB2312" w:hAnsi="宋体" w:eastAsia="仿宋_GB2312"/>
                <w:color w:val="auto"/>
                <w:sz w:val="24"/>
                <w:szCs w:val="24"/>
              </w:rPr>
            </w:pPr>
            <w:r>
              <w:rPr>
                <w:rFonts w:hint="eastAsia" w:ascii="仿宋_GB2312" w:hAnsi="宋体" w:eastAsia="仿宋_GB2312"/>
                <w:color w:val="auto"/>
                <w:sz w:val="24"/>
                <w:szCs w:val="24"/>
              </w:rPr>
              <w:t>电脑</w:t>
            </w:r>
          </w:p>
        </w:tc>
        <w:tc>
          <w:tcPr>
            <w:tcW w:w="6262" w:type="dxa"/>
            <w:vAlign w:val="center"/>
          </w:tcPr>
          <w:p w14:paraId="2F8476BF">
            <w:pPr>
              <w:jc w:val="center"/>
              <w:rPr>
                <w:rFonts w:ascii="仿宋_GB2312" w:hAnsi="宋体" w:eastAsia="仿宋_GB2312"/>
                <w:color w:val="auto"/>
                <w:sz w:val="24"/>
                <w:szCs w:val="24"/>
              </w:rPr>
            </w:pPr>
            <w:r>
              <w:rPr>
                <w:rFonts w:hint="eastAsia" w:ascii="仿宋_GB2312" w:eastAsia="仿宋_GB2312"/>
                <w:color w:val="auto"/>
                <w:sz w:val="24"/>
                <w:szCs w:val="24"/>
              </w:rPr>
              <w:drawing>
                <wp:inline distT="0" distB="0" distL="0" distR="0">
                  <wp:extent cx="2812415" cy="2018665"/>
                  <wp:effectExtent l="19050" t="0" r="6985" b="0"/>
                  <wp:docPr id="96" name="图片 96" descr="https://timgsa.baidu.com/timg?image&amp;quality=80&amp;size=b9999_10000&amp;sec=1492080322682&amp;di=4bbdb0da6b3b168085a82caa98d0546c&amp;imgtype=0&amp;src=http%3A%2F%2Fwww.sgece.com%2FupLoad%2Fproduct%2Fmonth_1509%2F201509272227399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https://timgsa.baidu.com/timg?image&amp;quality=80&amp;size=b9999_10000&amp;sec=1492080322682&amp;di=4bbdb0da6b3b168085a82caa98d0546c&amp;imgtype=0&amp;src=http%3A%2F%2Fwww.sgece.com%2FupLoad%2Fproduct%2Fmonth_1509%2F201509272227399790.jpg"/>
                          <pic:cNvPicPr>
                            <a:picLocks noChangeAspect="1" noChangeArrowheads="1"/>
                          </pic:cNvPicPr>
                        </pic:nvPicPr>
                        <pic:blipFill>
                          <a:blip r:embed="rId204" cstate="email"/>
                          <a:srcRect/>
                          <a:stretch>
                            <a:fillRect/>
                          </a:stretch>
                        </pic:blipFill>
                        <pic:spPr>
                          <a:xfrm>
                            <a:off x="0" y="0"/>
                            <a:ext cx="2812415" cy="2018665"/>
                          </a:xfrm>
                          <a:prstGeom prst="rect">
                            <a:avLst/>
                          </a:prstGeom>
                          <a:noFill/>
                          <a:ln w="9525">
                            <a:noFill/>
                            <a:miter lim="800000"/>
                            <a:headEnd/>
                            <a:tailEnd/>
                          </a:ln>
                        </pic:spPr>
                      </pic:pic>
                    </a:graphicData>
                  </a:graphic>
                </wp:inline>
              </w:drawing>
            </w:r>
          </w:p>
        </w:tc>
      </w:tr>
      <w:tr w14:paraId="0BE28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9" w:hRule="atLeast"/>
          <w:jc w:val="center"/>
        </w:trPr>
        <w:tc>
          <w:tcPr>
            <w:tcW w:w="876" w:type="dxa"/>
            <w:vMerge w:val="continue"/>
            <w:vAlign w:val="center"/>
          </w:tcPr>
          <w:p w14:paraId="43BCCEF1">
            <w:pPr>
              <w:jc w:val="center"/>
              <w:rPr>
                <w:rFonts w:ascii="仿宋_GB2312" w:hAnsi="黑体" w:eastAsia="仿宋_GB2312"/>
                <w:color w:val="auto"/>
                <w:sz w:val="24"/>
                <w:szCs w:val="24"/>
              </w:rPr>
            </w:pPr>
          </w:p>
        </w:tc>
        <w:tc>
          <w:tcPr>
            <w:tcW w:w="1139" w:type="dxa"/>
            <w:vMerge w:val="continue"/>
            <w:vAlign w:val="center"/>
          </w:tcPr>
          <w:p w14:paraId="3D5BD7F5">
            <w:pPr>
              <w:jc w:val="center"/>
              <w:rPr>
                <w:rFonts w:ascii="仿宋_GB2312" w:hAnsi="宋体" w:eastAsia="仿宋_GB2312"/>
                <w:color w:val="auto"/>
                <w:sz w:val="24"/>
                <w:szCs w:val="24"/>
              </w:rPr>
            </w:pPr>
          </w:p>
        </w:tc>
        <w:tc>
          <w:tcPr>
            <w:tcW w:w="1412" w:type="dxa"/>
            <w:vAlign w:val="center"/>
          </w:tcPr>
          <w:p w14:paraId="077894C5">
            <w:pPr>
              <w:jc w:val="center"/>
              <w:rPr>
                <w:rFonts w:ascii="仿宋_GB2312" w:hAnsi="宋体" w:eastAsia="仿宋_GB2312"/>
                <w:color w:val="auto"/>
                <w:sz w:val="24"/>
                <w:szCs w:val="24"/>
              </w:rPr>
            </w:pPr>
            <w:r>
              <w:rPr>
                <w:rFonts w:hint="eastAsia" w:ascii="仿宋_GB2312" w:hAnsi="宋体" w:eastAsia="仿宋_GB2312"/>
                <w:color w:val="auto"/>
                <w:sz w:val="24"/>
                <w:szCs w:val="24"/>
              </w:rPr>
              <w:t>打印复印机</w:t>
            </w:r>
          </w:p>
        </w:tc>
        <w:tc>
          <w:tcPr>
            <w:tcW w:w="6262" w:type="dxa"/>
            <w:vAlign w:val="center"/>
          </w:tcPr>
          <w:p w14:paraId="37EFF6F9">
            <w:pPr>
              <w:jc w:val="center"/>
              <w:rPr>
                <w:rFonts w:ascii="仿宋_GB2312" w:hAnsi="宋体" w:eastAsia="仿宋_GB2312"/>
                <w:color w:val="auto"/>
                <w:sz w:val="24"/>
                <w:szCs w:val="24"/>
              </w:rPr>
            </w:pPr>
            <w:r>
              <w:rPr>
                <w:rFonts w:hint="eastAsia" w:ascii="仿宋_GB2312" w:eastAsia="仿宋_GB2312"/>
                <w:color w:val="auto"/>
                <w:sz w:val="24"/>
                <w:szCs w:val="24"/>
              </w:rPr>
              <w:drawing>
                <wp:inline distT="0" distB="0" distL="0" distR="0">
                  <wp:extent cx="2743200" cy="2061845"/>
                  <wp:effectExtent l="19050" t="0" r="0" b="0"/>
                  <wp:docPr id="97" name="图片 97" descr="https://timgsa.baidu.com/timg?image&amp;quality=80&amp;size=b9999_10000&amp;sec=1492080524074&amp;di=d479c787f824fa73cb9d022cd090f551&amp;imgtype=0&amp;src=http%3A%2F%2Fndown.zhulong.com%2Fstatic%2Ftech%2Fnew_miniature%2F6199%2F2013816204571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https://timgsa.baidu.com/timg?image&amp;quality=80&amp;size=b9999_10000&amp;sec=1492080524074&amp;di=d479c787f824fa73cb9d022cd090f551&amp;imgtype=0&amp;src=http%3A%2F%2Fndown.zhulong.com%2Fstatic%2Ftech%2Fnew_miniature%2F6199%2F2013816204571288.jpg"/>
                          <pic:cNvPicPr>
                            <a:picLocks noChangeAspect="1" noChangeArrowheads="1"/>
                          </pic:cNvPicPr>
                        </pic:nvPicPr>
                        <pic:blipFill>
                          <a:blip r:embed="rId205" cstate="email"/>
                          <a:srcRect/>
                          <a:stretch>
                            <a:fillRect/>
                          </a:stretch>
                        </pic:blipFill>
                        <pic:spPr>
                          <a:xfrm>
                            <a:off x="0" y="0"/>
                            <a:ext cx="2743200" cy="2061845"/>
                          </a:xfrm>
                          <a:prstGeom prst="rect">
                            <a:avLst/>
                          </a:prstGeom>
                          <a:noFill/>
                          <a:ln w="9525">
                            <a:noFill/>
                            <a:miter lim="800000"/>
                            <a:headEnd/>
                            <a:tailEnd/>
                          </a:ln>
                        </pic:spPr>
                      </pic:pic>
                    </a:graphicData>
                  </a:graphic>
                </wp:inline>
              </w:drawing>
            </w:r>
          </w:p>
        </w:tc>
      </w:tr>
    </w:tbl>
    <w:p w14:paraId="0D00D85F">
      <w:pPr>
        <w:rPr>
          <w:rFonts w:ascii="仿宋_GB2312" w:eastAsia="仿宋_GB2312"/>
          <w:b/>
          <w:color w:val="auto"/>
          <w:sz w:val="28"/>
          <w:szCs w:val="28"/>
        </w:rPr>
      </w:pPr>
      <w:r>
        <w:rPr>
          <w:rFonts w:hint="eastAsia" w:ascii="仿宋_GB2312" w:eastAsia="仿宋_GB2312"/>
          <w:b/>
          <w:color w:val="auto"/>
          <w:sz w:val="28"/>
          <w:szCs w:val="28"/>
        </w:rPr>
        <w:t>六、烟头捡拾、公共卫生间全面保洁、“席地而坐”城市客厅深度清洁定向专用工具图集</w:t>
      </w:r>
    </w:p>
    <w:p w14:paraId="74796463">
      <w:pPr>
        <w:jc w:val="center"/>
        <w:rPr>
          <w:rFonts w:ascii="仿宋_GB2312" w:eastAsia="仿宋_GB2312"/>
          <w:b/>
          <w:color w:val="auto"/>
          <w:sz w:val="28"/>
          <w:szCs w:val="28"/>
        </w:rPr>
      </w:pPr>
      <w:r>
        <w:rPr>
          <w:rFonts w:ascii="仿宋_GB2312" w:eastAsia="仿宋_GB2312"/>
          <w:b/>
          <w:color w:val="auto"/>
          <w:sz w:val="28"/>
          <w:szCs w:val="28"/>
        </w:rPr>
        <w:drawing>
          <wp:inline distT="0" distB="0" distL="0" distR="0">
            <wp:extent cx="5274310" cy="5398770"/>
            <wp:effectExtent l="19050" t="0" r="2540" b="0"/>
            <wp:docPr id="30" name="图片 1" descr="苏环31号 关于加强环卫作业工具规范管理的通知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苏环31号 关于加强环卫作业工具规范管理的通知_页面_4.jpg"/>
                    <pic:cNvPicPr>
                      <a:picLocks noChangeAspect="1"/>
                    </pic:cNvPicPr>
                  </pic:nvPicPr>
                  <pic:blipFill>
                    <a:blip r:embed="rId206" cstate="email"/>
                    <a:stretch>
                      <a:fillRect/>
                    </a:stretch>
                  </pic:blipFill>
                  <pic:spPr>
                    <a:xfrm>
                      <a:off x="0" y="0"/>
                      <a:ext cx="5274310" cy="5398770"/>
                    </a:xfrm>
                    <a:prstGeom prst="rect">
                      <a:avLst/>
                    </a:prstGeom>
                  </pic:spPr>
                </pic:pic>
              </a:graphicData>
            </a:graphic>
          </wp:inline>
        </w:drawing>
      </w:r>
      <w:r>
        <w:rPr>
          <w:rFonts w:ascii="仿宋_GB2312" w:eastAsia="仿宋_GB2312"/>
          <w:b/>
          <w:color w:val="auto"/>
          <w:sz w:val="28"/>
          <w:szCs w:val="28"/>
        </w:rPr>
        <w:drawing>
          <wp:inline distT="0" distB="0" distL="0" distR="0">
            <wp:extent cx="5274310" cy="3850005"/>
            <wp:effectExtent l="19050" t="0" r="2540" b="0"/>
            <wp:docPr id="33" name="图片 4" descr="苏环31号 关于加强环卫作业工具规范管理的通知_页面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descr="苏环31号 关于加强环卫作业工具规范管理的通知_页面_5.jpg"/>
                    <pic:cNvPicPr>
                      <a:picLocks noChangeAspect="1"/>
                    </pic:cNvPicPr>
                  </pic:nvPicPr>
                  <pic:blipFill>
                    <a:blip r:embed="rId207" cstate="email"/>
                    <a:stretch>
                      <a:fillRect/>
                    </a:stretch>
                  </pic:blipFill>
                  <pic:spPr>
                    <a:xfrm>
                      <a:off x="0" y="0"/>
                      <a:ext cx="5274310" cy="3850005"/>
                    </a:xfrm>
                    <a:prstGeom prst="rect">
                      <a:avLst/>
                    </a:prstGeom>
                  </pic:spPr>
                </pic:pic>
              </a:graphicData>
            </a:graphic>
          </wp:inline>
        </w:drawing>
      </w:r>
      <w:r>
        <w:rPr>
          <w:rFonts w:ascii="仿宋_GB2312" w:eastAsia="仿宋_GB2312"/>
          <w:b/>
          <w:color w:val="auto"/>
          <w:sz w:val="28"/>
          <w:szCs w:val="28"/>
        </w:rPr>
        <w:drawing>
          <wp:inline distT="0" distB="0" distL="0" distR="0">
            <wp:extent cx="4947285" cy="8192770"/>
            <wp:effectExtent l="19050" t="0" r="5281" b="0"/>
            <wp:docPr id="35" name="图片 5" descr="苏环31号 关于加强环卫作业工具规范管理的通知_页面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苏环31号 关于加强环卫作业工具规范管理的通知_页面_6.jpg"/>
                    <pic:cNvPicPr>
                      <a:picLocks noChangeAspect="1"/>
                    </pic:cNvPicPr>
                  </pic:nvPicPr>
                  <pic:blipFill>
                    <a:blip r:embed="rId208" cstate="email"/>
                    <a:stretch>
                      <a:fillRect/>
                    </a:stretch>
                  </pic:blipFill>
                  <pic:spPr>
                    <a:xfrm>
                      <a:off x="0" y="0"/>
                      <a:ext cx="4947719" cy="8193386"/>
                    </a:xfrm>
                    <a:prstGeom prst="rect">
                      <a:avLst/>
                    </a:prstGeom>
                  </pic:spPr>
                </pic:pic>
              </a:graphicData>
            </a:graphic>
          </wp:inline>
        </w:drawing>
      </w:r>
      <w:r>
        <w:rPr>
          <w:rFonts w:ascii="仿宋_GB2312" w:eastAsia="仿宋_GB2312"/>
          <w:b/>
          <w:color w:val="auto"/>
          <w:sz w:val="28"/>
          <w:szCs w:val="28"/>
        </w:rPr>
        <w:drawing>
          <wp:inline distT="0" distB="0" distL="0" distR="0">
            <wp:extent cx="5274310" cy="6151245"/>
            <wp:effectExtent l="19050" t="0" r="2540" b="0"/>
            <wp:docPr id="65" name="图片 6" descr="苏环31号 关于加强环卫作业工具规范管理的通知_页面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 descr="苏环31号 关于加强环卫作业工具规范管理的通知_页面_7.jpg"/>
                    <pic:cNvPicPr>
                      <a:picLocks noChangeAspect="1"/>
                    </pic:cNvPicPr>
                  </pic:nvPicPr>
                  <pic:blipFill>
                    <a:blip r:embed="rId209" cstate="email"/>
                    <a:stretch>
                      <a:fillRect/>
                    </a:stretch>
                  </pic:blipFill>
                  <pic:spPr>
                    <a:xfrm>
                      <a:off x="0" y="0"/>
                      <a:ext cx="5274310" cy="6151245"/>
                    </a:xfrm>
                    <a:prstGeom prst="rect">
                      <a:avLst/>
                    </a:prstGeom>
                  </pic:spPr>
                </pic:pic>
              </a:graphicData>
            </a:graphic>
          </wp:inline>
        </w:drawing>
      </w:r>
      <w:r>
        <w:rPr>
          <w:rFonts w:ascii="仿宋_GB2312" w:eastAsia="仿宋_GB2312"/>
          <w:b/>
          <w:color w:val="auto"/>
          <w:sz w:val="28"/>
          <w:szCs w:val="28"/>
        </w:rPr>
        <w:drawing>
          <wp:inline distT="0" distB="0" distL="0" distR="0">
            <wp:extent cx="4802505" cy="8219440"/>
            <wp:effectExtent l="19050" t="0" r="0" b="0"/>
            <wp:docPr id="67" name="图片 7" descr="苏环31号 关于加强环卫作业工具规范管理的通知_页面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 descr="苏环31号 关于加强环卫作业工具规范管理的通知_页面_8.jpg"/>
                    <pic:cNvPicPr>
                      <a:picLocks noChangeAspect="1"/>
                    </pic:cNvPicPr>
                  </pic:nvPicPr>
                  <pic:blipFill>
                    <a:blip r:embed="rId210" cstate="email"/>
                    <a:stretch>
                      <a:fillRect/>
                    </a:stretch>
                  </pic:blipFill>
                  <pic:spPr>
                    <a:xfrm>
                      <a:off x="0" y="0"/>
                      <a:ext cx="4803006" cy="8219975"/>
                    </a:xfrm>
                    <a:prstGeom prst="rect">
                      <a:avLst/>
                    </a:prstGeom>
                  </pic:spPr>
                </pic:pic>
              </a:graphicData>
            </a:graphic>
          </wp:inline>
        </w:drawing>
      </w:r>
    </w:p>
    <w:p w14:paraId="700D2CC9">
      <w:pPr>
        <w:rPr>
          <w:rFonts w:ascii="仿宋_GB2312" w:eastAsia="仿宋_GB2312"/>
          <w:b/>
          <w:color w:val="auto"/>
          <w:sz w:val="28"/>
          <w:szCs w:val="28"/>
        </w:rPr>
      </w:pPr>
    </w:p>
    <w:p w14:paraId="447C20EB">
      <w:pPr>
        <w:rPr>
          <w:rFonts w:ascii="仿宋_GB2312" w:eastAsia="仿宋_GB2312"/>
          <w:b/>
          <w:color w:val="auto"/>
          <w:sz w:val="28"/>
          <w:szCs w:val="28"/>
        </w:rPr>
      </w:pPr>
      <w:r>
        <w:rPr>
          <w:rFonts w:hint="eastAsia" w:ascii="仿宋_GB2312" w:eastAsia="仿宋_GB2312"/>
          <w:b/>
          <w:color w:val="auto"/>
          <w:sz w:val="28"/>
          <w:szCs w:val="28"/>
        </w:rPr>
        <w:t>七、防护物资图集</w:t>
      </w:r>
    </w:p>
    <w:tbl>
      <w:tblPr>
        <w:tblStyle w:val="11"/>
        <w:tblW w:w="9213" w:type="dxa"/>
        <w:jc w:val="center"/>
        <w:tblLayout w:type="fixed"/>
        <w:tblCellMar>
          <w:top w:w="0" w:type="dxa"/>
          <w:left w:w="108" w:type="dxa"/>
          <w:bottom w:w="0" w:type="dxa"/>
          <w:right w:w="108" w:type="dxa"/>
        </w:tblCellMar>
      </w:tblPr>
      <w:tblGrid>
        <w:gridCol w:w="1205"/>
        <w:gridCol w:w="2835"/>
        <w:gridCol w:w="5173"/>
      </w:tblGrid>
      <w:tr w14:paraId="4F46B77B">
        <w:tblPrEx>
          <w:tblCellMar>
            <w:top w:w="0" w:type="dxa"/>
            <w:left w:w="108" w:type="dxa"/>
            <w:bottom w:w="0" w:type="dxa"/>
            <w:right w:w="108" w:type="dxa"/>
          </w:tblCellMar>
        </w:tblPrEx>
        <w:trPr>
          <w:trHeight w:val="300" w:hRule="atLeast"/>
          <w:jc w:val="center"/>
        </w:trPr>
        <w:tc>
          <w:tcPr>
            <w:tcW w:w="1205" w:type="dxa"/>
            <w:tcBorders>
              <w:top w:val="single" w:color="auto" w:sz="4" w:space="0"/>
              <w:left w:val="single" w:color="auto" w:sz="4" w:space="0"/>
              <w:bottom w:val="single" w:color="auto" w:sz="4" w:space="0"/>
              <w:right w:val="single" w:color="auto" w:sz="8" w:space="0"/>
            </w:tcBorders>
            <w:shd w:val="clear" w:color="auto" w:fill="auto"/>
            <w:vAlign w:val="center"/>
          </w:tcPr>
          <w:p w14:paraId="6907A19F">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1</w:t>
            </w:r>
          </w:p>
        </w:tc>
        <w:tc>
          <w:tcPr>
            <w:tcW w:w="2835" w:type="dxa"/>
            <w:tcBorders>
              <w:top w:val="single" w:color="auto" w:sz="4" w:space="0"/>
              <w:left w:val="nil"/>
              <w:bottom w:val="single" w:color="auto" w:sz="4" w:space="0"/>
              <w:right w:val="single" w:color="auto" w:sz="8" w:space="0"/>
            </w:tcBorders>
            <w:shd w:val="clear" w:color="auto" w:fill="auto"/>
            <w:vAlign w:val="center"/>
          </w:tcPr>
          <w:p w14:paraId="64D05130">
            <w:pPr>
              <w:jc w:val="center"/>
              <w:rPr>
                <w:rFonts w:ascii="仿宋_GB2312" w:hAnsi="黑体" w:eastAsia="仿宋_GB2312"/>
                <w:color w:val="auto"/>
                <w:sz w:val="24"/>
                <w:szCs w:val="24"/>
              </w:rPr>
            </w:pPr>
            <w:r>
              <w:rPr>
                <w:rFonts w:hint="eastAsia" w:ascii="仿宋_GB2312" w:hAnsi="黑体" w:eastAsia="仿宋_GB2312"/>
                <w:color w:val="auto"/>
                <w:sz w:val="24"/>
                <w:szCs w:val="24"/>
              </w:rPr>
              <w:t>口罩</w:t>
            </w:r>
          </w:p>
        </w:tc>
        <w:tc>
          <w:tcPr>
            <w:tcW w:w="5173" w:type="dxa"/>
            <w:tcBorders>
              <w:top w:val="single" w:color="auto" w:sz="4" w:space="0"/>
              <w:left w:val="nil"/>
              <w:bottom w:val="single" w:color="auto" w:sz="4" w:space="0"/>
              <w:right w:val="single" w:color="auto" w:sz="8" w:space="0"/>
            </w:tcBorders>
            <w:shd w:val="clear" w:color="auto" w:fill="auto"/>
            <w:vAlign w:val="center"/>
          </w:tcPr>
          <w:p w14:paraId="26C78504">
            <w:pPr>
              <w:jc w:val="center"/>
              <w:rPr>
                <w:rFonts w:ascii="仿宋_GB2312" w:hAnsi="黑体" w:eastAsia="仿宋_GB2312"/>
                <w:color w:val="auto"/>
                <w:sz w:val="24"/>
                <w:szCs w:val="24"/>
              </w:rPr>
            </w:pPr>
            <w:r>
              <w:rPr>
                <w:rFonts w:hint="eastAsia" w:ascii="仿宋_GB2312" w:hAnsi="黑体" w:eastAsia="仿宋_GB2312"/>
                <w:color w:val="auto"/>
                <w:sz w:val="24"/>
                <w:szCs w:val="24"/>
              </w:rPr>
              <w:drawing>
                <wp:inline distT="0" distB="0" distL="0" distR="0">
                  <wp:extent cx="2749550" cy="1814195"/>
                  <wp:effectExtent l="19050" t="0" r="0" b="0"/>
                  <wp:docPr id="15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2"/>
                          <pic:cNvPicPr>
                            <a:picLocks noChangeAspect="1" noChangeArrowheads="1"/>
                          </pic:cNvPicPr>
                        </pic:nvPicPr>
                        <pic:blipFill>
                          <a:blip r:embed="rId111" cstate="email"/>
                          <a:srcRect/>
                          <a:stretch>
                            <a:fillRect/>
                          </a:stretch>
                        </pic:blipFill>
                        <pic:spPr>
                          <a:xfrm>
                            <a:off x="0" y="0"/>
                            <a:ext cx="2749550" cy="1814564"/>
                          </a:xfrm>
                          <a:prstGeom prst="rect">
                            <a:avLst/>
                          </a:prstGeom>
                          <a:noFill/>
                          <a:ln w="9525">
                            <a:noFill/>
                            <a:miter lim="800000"/>
                            <a:headEnd/>
                            <a:tailEnd/>
                          </a:ln>
                        </pic:spPr>
                      </pic:pic>
                    </a:graphicData>
                  </a:graphic>
                </wp:inline>
              </w:drawing>
            </w:r>
          </w:p>
        </w:tc>
      </w:tr>
      <w:tr w14:paraId="1B84E0D5">
        <w:tblPrEx>
          <w:tblCellMar>
            <w:top w:w="0" w:type="dxa"/>
            <w:left w:w="108" w:type="dxa"/>
            <w:bottom w:w="0" w:type="dxa"/>
            <w:right w:w="108" w:type="dxa"/>
          </w:tblCellMar>
        </w:tblPrEx>
        <w:trPr>
          <w:trHeight w:val="300" w:hRule="atLeast"/>
          <w:jc w:val="center"/>
        </w:trPr>
        <w:tc>
          <w:tcPr>
            <w:tcW w:w="1205" w:type="dxa"/>
            <w:tcBorders>
              <w:top w:val="single" w:color="auto" w:sz="4" w:space="0"/>
              <w:left w:val="single" w:color="auto" w:sz="4" w:space="0"/>
              <w:bottom w:val="single" w:color="auto" w:sz="4" w:space="0"/>
              <w:right w:val="single" w:color="auto" w:sz="8" w:space="0"/>
            </w:tcBorders>
            <w:shd w:val="clear" w:color="auto" w:fill="auto"/>
            <w:vAlign w:val="center"/>
          </w:tcPr>
          <w:p w14:paraId="66F9B908">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2</w:t>
            </w:r>
          </w:p>
        </w:tc>
        <w:tc>
          <w:tcPr>
            <w:tcW w:w="2835" w:type="dxa"/>
            <w:tcBorders>
              <w:top w:val="single" w:color="auto" w:sz="4" w:space="0"/>
              <w:left w:val="nil"/>
              <w:bottom w:val="single" w:color="auto" w:sz="4" w:space="0"/>
              <w:right w:val="single" w:color="auto" w:sz="8" w:space="0"/>
            </w:tcBorders>
            <w:shd w:val="clear" w:color="auto" w:fill="auto"/>
            <w:vAlign w:val="center"/>
          </w:tcPr>
          <w:p w14:paraId="153C4F76">
            <w:pPr>
              <w:jc w:val="center"/>
              <w:rPr>
                <w:rFonts w:ascii="仿宋_GB2312" w:hAnsi="黑体" w:eastAsia="仿宋_GB2312"/>
                <w:color w:val="auto"/>
                <w:sz w:val="24"/>
                <w:szCs w:val="24"/>
              </w:rPr>
            </w:pPr>
            <w:r>
              <w:rPr>
                <w:rFonts w:hint="eastAsia" w:ascii="仿宋_GB2312" w:hAnsi="黑体" w:eastAsia="仿宋_GB2312"/>
                <w:color w:val="auto"/>
                <w:sz w:val="24"/>
                <w:szCs w:val="24"/>
              </w:rPr>
              <w:t>防护手套</w:t>
            </w:r>
          </w:p>
        </w:tc>
        <w:tc>
          <w:tcPr>
            <w:tcW w:w="5173" w:type="dxa"/>
            <w:tcBorders>
              <w:top w:val="single" w:color="auto" w:sz="4" w:space="0"/>
              <w:left w:val="nil"/>
              <w:bottom w:val="single" w:color="auto" w:sz="4" w:space="0"/>
              <w:right w:val="single" w:color="auto" w:sz="8" w:space="0"/>
            </w:tcBorders>
            <w:shd w:val="clear" w:color="auto" w:fill="auto"/>
            <w:vAlign w:val="center"/>
          </w:tcPr>
          <w:p w14:paraId="45C11664">
            <w:pPr>
              <w:jc w:val="center"/>
              <w:rPr>
                <w:rFonts w:ascii="仿宋_GB2312" w:hAnsi="黑体" w:eastAsia="仿宋_GB2312"/>
                <w:color w:val="auto"/>
                <w:sz w:val="24"/>
                <w:szCs w:val="24"/>
              </w:rPr>
            </w:pPr>
            <w:r>
              <w:rPr>
                <w:rFonts w:hint="eastAsia" w:ascii="仿宋_GB2312" w:hAnsi="黑体" w:eastAsia="仿宋_GB2312"/>
                <w:color w:val="auto"/>
                <w:sz w:val="24"/>
                <w:szCs w:val="24"/>
              </w:rPr>
              <w:drawing>
                <wp:inline distT="0" distB="0" distL="0" distR="0">
                  <wp:extent cx="2489200" cy="1927225"/>
                  <wp:effectExtent l="19050" t="0" r="6154" b="0"/>
                  <wp:docPr id="166" name="图片 3" descr="C:\Users\user\Desktop\O1CN01A2JCtx1KrQZLTwhJ4_!!245608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3" descr="C:\Users\user\Desktop\O1CN01A2JCtx1KrQZLTwhJ4_!!2456081217.jpg"/>
                          <pic:cNvPicPr>
                            <a:picLocks noChangeAspect="1" noChangeArrowheads="1"/>
                          </pic:cNvPicPr>
                        </pic:nvPicPr>
                        <pic:blipFill>
                          <a:blip r:embed="rId113" cstate="email"/>
                          <a:srcRect/>
                          <a:stretch>
                            <a:fillRect/>
                          </a:stretch>
                        </pic:blipFill>
                        <pic:spPr>
                          <a:xfrm>
                            <a:off x="0" y="0"/>
                            <a:ext cx="2489396" cy="1927274"/>
                          </a:xfrm>
                          <a:prstGeom prst="rect">
                            <a:avLst/>
                          </a:prstGeom>
                          <a:noFill/>
                          <a:ln w="9525">
                            <a:noFill/>
                            <a:miter lim="800000"/>
                            <a:headEnd/>
                            <a:tailEnd/>
                          </a:ln>
                        </pic:spPr>
                      </pic:pic>
                    </a:graphicData>
                  </a:graphic>
                </wp:inline>
              </w:drawing>
            </w:r>
          </w:p>
        </w:tc>
      </w:tr>
      <w:tr w14:paraId="0C31003E">
        <w:tblPrEx>
          <w:tblCellMar>
            <w:top w:w="0" w:type="dxa"/>
            <w:left w:w="108" w:type="dxa"/>
            <w:bottom w:w="0" w:type="dxa"/>
            <w:right w:w="108" w:type="dxa"/>
          </w:tblCellMar>
        </w:tblPrEx>
        <w:trPr>
          <w:trHeight w:val="300" w:hRule="atLeast"/>
          <w:jc w:val="center"/>
        </w:trPr>
        <w:tc>
          <w:tcPr>
            <w:tcW w:w="1205" w:type="dxa"/>
            <w:tcBorders>
              <w:top w:val="single" w:color="auto" w:sz="4" w:space="0"/>
              <w:left w:val="single" w:color="auto" w:sz="4" w:space="0"/>
              <w:bottom w:val="single" w:color="auto" w:sz="4" w:space="0"/>
              <w:right w:val="single" w:color="auto" w:sz="8" w:space="0"/>
            </w:tcBorders>
            <w:shd w:val="clear" w:color="auto" w:fill="auto"/>
            <w:vAlign w:val="center"/>
          </w:tcPr>
          <w:p w14:paraId="53B21170">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3</w:t>
            </w:r>
          </w:p>
        </w:tc>
        <w:tc>
          <w:tcPr>
            <w:tcW w:w="2835" w:type="dxa"/>
            <w:tcBorders>
              <w:top w:val="single" w:color="auto" w:sz="4" w:space="0"/>
              <w:left w:val="nil"/>
              <w:bottom w:val="single" w:color="auto" w:sz="4" w:space="0"/>
              <w:right w:val="single" w:color="auto" w:sz="8" w:space="0"/>
            </w:tcBorders>
            <w:shd w:val="clear" w:color="auto" w:fill="auto"/>
            <w:vAlign w:val="center"/>
          </w:tcPr>
          <w:p w14:paraId="7153C928">
            <w:pPr>
              <w:jc w:val="center"/>
              <w:rPr>
                <w:rFonts w:ascii="仿宋_GB2312" w:hAnsi="黑体" w:eastAsia="仿宋_GB2312"/>
                <w:color w:val="auto"/>
                <w:sz w:val="24"/>
                <w:szCs w:val="24"/>
              </w:rPr>
            </w:pPr>
            <w:r>
              <w:rPr>
                <w:rFonts w:hint="eastAsia" w:ascii="仿宋_GB2312" w:hAnsi="黑体" w:eastAsia="仿宋_GB2312"/>
                <w:color w:val="auto"/>
                <w:sz w:val="24"/>
                <w:szCs w:val="24"/>
              </w:rPr>
              <w:t>护目镜</w:t>
            </w:r>
          </w:p>
        </w:tc>
        <w:tc>
          <w:tcPr>
            <w:tcW w:w="5173" w:type="dxa"/>
            <w:tcBorders>
              <w:top w:val="single" w:color="auto" w:sz="4" w:space="0"/>
              <w:left w:val="nil"/>
              <w:bottom w:val="single" w:color="auto" w:sz="4" w:space="0"/>
              <w:right w:val="single" w:color="auto" w:sz="8" w:space="0"/>
            </w:tcBorders>
            <w:shd w:val="clear" w:color="auto" w:fill="auto"/>
            <w:vAlign w:val="center"/>
          </w:tcPr>
          <w:p w14:paraId="3658EAB5">
            <w:pPr>
              <w:jc w:val="center"/>
              <w:rPr>
                <w:rFonts w:ascii="仿宋_GB2312" w:hAnsi="黑体" w:eastAsia="仿宋_GB2312"/>
                <w:color w:val="auto"/>
                <w:sz w:val="24"/>
                <w:szCs w:val="24"/>
              </w:rPr>
            </w:pPr>
            <w:r>
              <w:rPr>
                <w:rFonts w:hint="eastAsia" w:ascii="仿宋_GB2312" w:hAnsi="黑体" w:eastAsia="仿宋_GB2312"/>
                <w:color w:val="auto"/>
                <w:sz w:val="24"/>
                <w:szCs w:val="24"/>
              </w:rPr>
              <w:drawing>
                <wp:inline distT="0" distB="0" distL="0" distR="0">
                  <wp:extent cx="2937510" cy="1656080"/>
                  <wp:effectExtent l="19050" t="0" r="0" b="0"/>
                  <wp:docPr id="167" name="图片 1" descr="C:\Users\user\Desktop\TB2mij2pVXXXXcBXXXXXXXXXXXX_!!462011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 descr="C:\Users\user\Desktop\TB2mij2pVXXXXcBXXXXXXXXXXXX_!!462011392.jpg"/>
                          <pic:cNvPicPr>
                            <a:picLocks noChangeAspect="1" noChangeArrowheads="1"/>
                          </pic:cNvPicPr>
                        </pic:nvPicPr>
                        <pic:blipFill>
                          <a:blip r:embed="rId211" cstate="email"/>
                          <a:srcRect/>
                          <a:stretch>
                            <a:fillRect/>
                          </a:stretch>
                        </pic:blipFill>
                        <pic:spPr>
                          <a:xfrm>
                            <a:off x="0" y="0"/>
                            <a:ext cx="2945921" cy="1660654"/>
                          </a:xfrm>
                          <a:prstGeom prst="rect">
                            <a:avLst/>
                          </a:prstGeom>
                          <a:noFill/>
                          <a:ln w="9525">
                            <a:noFill/>
                            <a:miter lim="800000"/>
                            <a:headEnd/>
                            <a:tailEnd/>
                          </a:ln>
                        </pic:spPr>
                      </pic:pic>
                    </a:graphicData>
                  </a:graphic>
                </wp:inline>
              </w:drawing>
            </w:r>
          </w:p>
        </w:tc>
      </w:tr>
      <w:tr w14:paraId="638006D1">
        <w:tblPrEx>
          <w:tblCellMar>
            <w:top w:w="0" w:type="dxa"/>
            <w:left w:w="108" w:type="dxa"/>
            <w:bottom w:w="0" w:type="dxa"/>
            <w:right w:w="108" w:type="dxa"/>
          </w:tblCellMar>
        </w:tblPrEx>
        <w:trPr>
          <w:trHeight w:val="300" w:hRule="atLeast"/>
          <w:jc w:val="center"/>
        </w:trPr>
        <w:tc>
          <w:tcPr>
            <w:tcW w:w="1205" w:type="dxa"/>
            <w:tcBorders>
              <w:top w:val="single" w:color="auto" w:sz="4" w:space="0"/>
              <w:left w:val="single" w:color="auto" w:sz="4" w:space="0"/>
              <w:bottom w:val="single" w:color="auto" w:sz="4" w:space="0"/>
              <w:right w:val="single" w:color="auto" w:sz="8" w:space="0"/>
            </w:tcBorders>
            <w:shd w:val="clear" w:color="auto" w:fill="auto"/>
            <w:vAlign w:val="center"/>
          </w:tcPr>
          <w:p w14:paraId="4EE2FFDF">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4</w:t>
            </w:r>
          </w:p>
        </w:tc>
        <w:tc>
          <w:tcPr>
            <w:tcW w:w="2835" w:type="dxa"/>
            <w:tcBorders>
              <w:top w:val="single" w:color="auto" w:sz="4" w:space="0"/>
              <w:left w:val="nil"/>
              <w:bottom w:val="single" w:color="auto" w:sz="4" w:space="0"/>
              <w:right w:val="single" w:color="auto" w:sz="8" w:space="0"/>
            </w:tcBorders>
            <w:shd w:val="clear" w:color="auto" w:fill="auto"/>
            <w:vAlign w:val="center"/>
          </w:tcPr>
          <w:p w14:paraId="757EF470">
            <w:pPr>
              <w:jc w:val="center"/>
              <w:rPr>
                <w:rFonts w:ascii="仿宋_GB2312" w:hAnsi="黑体" w:eastAsia="仿宋_GB2312"/>
                <w:color w:val="auto"/>
                <w:sz w:val="24"/>
                <w:szCs w:val="24"/>
              </w:rPr>
            </w:pPr>
            <w:r>
              <w:rPr>
                <w:rFonts w:hint="eastAsia" w:ascii="仿宋_GB2312" w:hAnsi="黑体" w:eastAsia="仿宋_GB2312"/>
                <w:color w:val="auto"/>
                <w:sz w:val="24"/>
                <w:szCs w:val="24"/>
              </w:rPr>
              <w:t>防护面罩</w:t>
            </w:r>
          </w:p>
        </w:tc>
        <w:tc>
          <w:tcPr>
            <w:tcW w:w="5173" w:type="dxa"/>
            <w:tcBorders>
              <w:top w:val="single" w:color="auto" w:sz="4" w:space="0"/>
              <w:left w:val="nil"/>
              <w:bottom w:val="single" w:color="auto" w:sz="4" w:space="0"/>
              <w:right w:val="single" w:color="auto" w:sz="8" w:space="0"/>
            </w:tcBorders>
            <w:shd w:val="clear" w:color="auto" w:fill="auto"/>
            <w:vAlign w:val="center"/>
          </w:tcPr>
          <w:p w14:paraId="22745224">
            <w:pPr>
              <w:jc w:val="center"/>
              <w:rPr>
                <w:rFonts w:ascii="仿宋_GB2312" w:hAnsi="黑体" w:eastAsia="仿宋_GB2312"/>
                <w:color w:val="auto"/>
                <w:sz w:val="24"/>
                <w:szCs w:val="24"/>
              </w:rPr>
            </w:pPr>
            <w:r>
              <w:rPr>
                <w:rFonts w:hint="eastAsia" w:ascii="仿宋_GB2312" w:hAnsi="黑体" w:eastAsia="仿宋_GB2312"/>
                <w:color w:val="auto"/>
                <w:sz w:val="24"/>
                <w:szCs w:val="24"/>
              </w:rPr>
              <w:drawing>
                <wp:inline distT="0" distB="0" distL="0" distR="0">
                  <wp:extent cx="1947545" cy="1604645"/>
                  <wp:effectExtent l="19050" t="0" r="0" b="0"/>
                  <wp:docPr id="176" name="图片 3" descr="C:\Users\user\Desktop\O1CN01q4QU4C1MCKQuSDt6D_!!368811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3" descr="C:\Users\user\Desktop\O1CN01q4QU4C1MCKQuSDt6D_!!368811398.jpg"/>
                          <pic:cNvPicPr>
                            <a:picLocks noChangeAspect="1" noChangeArrowheads="1"/>
                          </pic:cNvPicPr>
                        </pic:nvPicPr>
                        <pic:blipFill>
                          <a:blip r:embed="rId212" cstate="email"/>
                          <a:srcRect/>
                          <a:stretch>
                            <a:fillRect/>
                          </a:stretch>
                        </pic:blipFill>
                        <pic:spPr>
                          <a:xfrm>
                            <a:off x="0" y="0"/>
                            <a:ext cx="1949497" cy="1606287"/>
                          </a:xfrm>
                          <a:prstGeom prst="rect">
                            <a:avLst/>
                          </a:prstGeom>
                          <a:noFill/>
                          <a:ln w="9525">
                            <a:noFill/>
                            <a:miter lim="800000"/>
                            <a:headEnd/>
                            <a:tailEnd/>
                          </a:ln>
                        </pic:spPr>
                      </pic:pic>
                    </a:graphicData>
                  </a:graphic>
                </wp:inline>
              </w:drawing>
            </w:r>
          </w:p>
        </w:tc>
      </w:tr>
      <w:tr w14:paraId="40BA9539">
        <w:tblPrEx>
          <w:tblCellMar>
            <w:top w:w="0" w:type="dxa"/>
            <w:left w:w="108" w:type="dxa"/>
            <w:bottom w:w="0" w:type="dxa"/>
            <w:right w:w="108" w:type="dxa"/>
          </w:tblCellMar>
        </w:tblPrEx>
        <w:trPr>
          <w:trHeight w:val="300" w:hRule="atLeast"/>
          <w:jc w:val="center"/>
        </w:trPr>
        <w:tc>
          <w:tcPr>
            <w:tcW w:w="1205" w:type="dxa"/>
            <w:tcBorders>
              <w:top w:val="single" w:color="auto" w:sz="4" w:space="0"/>
              <w:left w:val="single" w:color="auto" w:sz="4" w:space="0"/>
              <w:bottom w:val="single" w:color="auto" w:sz="4" w:space="0"/>
              <w:right w:val="single" w:color="auto" w:sz="8" w:space="0"/>
            </w:tcBorders>
            <w:shd w:val="clear" w:color="auto" w:fill="auto"/>
            <w:vAlign w:val="center"/>
          </w:tcPr>
          <w:p w14:paraId="419274AA">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5</w:t>
            </w:r>
          </w:p>
        </w:tc>
        <w:tc>
          <w:tcPr>
            <w:tcW w:w="2835" w:type="dxa"/>
            <w:tcBorders>
              <w:top w:val="single" w:color="auto" w:sz="4" w:space="0"/>
              <w:left w:val="nil"/>
              <w:bottom w:val="single" w:color="auto" w:sz="4" w:space="0"/>
              <w:right w:val="single" w:color="auto" w:sz="8" w:space="0"/>
            </w:tcBorders>
            <w:shd w:val="clear" w:color="auto" w:fill="auto"/>
            <w:vAlign w:val="center"/>
          </w:tcPr>
          <w:p w14:paraId="2A927773">
            <w:pPr>
              <w:jc w:val="center"/>
              <w:rPr>
                <w:rFonts w:ascii="仿宋_GB2312" w:hAnsi="黑体" w:eastAsia="仿宋_GB2312"/>
                <w:color w:val="auto"/>
                <w:sz w:val="24"/>
                <w:szCs w:val="24"/>
              </w:rPr>
            </w:pPr>
            <w:r>
              <w:rPr>
                <w:rFonts w:hint="eastAsia" w:ascii="仿宋_GB2312" w:hAnsi="黑体" w:eastAsia="仿宋_GB2312"/>
                <w:color w:val="auto"/>
                <w:sz w:val="24"/>
                <w:szCs w:val="24"/>
              </w:rPr>
              <w:t>防护头套</w:t>
            </w:r>
          </w:p>
        </w:tc>
        <w:tc>
          <w:tcPr>
            <w:tcW w:w="5173" w:type="dxa"/>
            <w:tcBorders>
              <w:top w:val="single" w:color="auto" w:sz="4" w:space="0"/>
              <w:left w:val="nil"/>
              <w:bottom w:val="single" w:color="auto" w:sz="4" w:space="0"/>
              <w:right w:val="single" w:color="auto" w:sz="8" w:space="0"/>
            </w:tcBorders>
            <w:shd w:val="clear" w:color="auto" w:fill="auto"/>
            <w:vAlign w:val="center"/>
          </w:tcPr>
          <w:p w14:paraId="4FFD3A83">
            <w:pPr>
              <w:jc w:val="center"/>
              <w:rPr>
                <w:rFonts w:ascii="仿宋_GB2312" w:hAnsi="黑体" w:eastAsia="仿宋_GB2312"/>
                <w:color w:val="auto"/>
                <w:sz w:val="24"/>
                <w:szCs w:val="24"/>
              </w:rPr>
            </w:pPr>
            <w:r>
              <w:rPr>
                <w:rFonts w:hint="eastAsia" w:ascii="仿宋_GB2312" w:hAnsi="黑体" w:eastAsia="仿宋_GB2312"/>
                <w:color w:val="auto"/>
                <w:sz w:val="24"/>
                <w:szCs w:val="24"/>
              </w:rPr>
              <w:drawing>
                <wp:inline distT="0" distB="0" distL="0" distR="0">
                  <wp:extent cx="1978025" cy="1390015"/>
                  <wp:effectExtent l="19050" t="0" r="2638" b="0"/>
                  <wp:docPr id="177" name="图片 4" descr="C:\Users\user\Desktop\O1CN012LwITPMxBbZxZ6g_!!4037519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4" descr="C:\Users\user\Desktop\O1CN012LwITPMxBbZxZ6g_!!4037519756.jpg"/>
                          <pic:cNvPicPr>
                            <a:picLocks noChangeAspect="1" noChangeArrowheads="1"/>
                          </pic:cNvPicPr>
                        </pic:nvPicPr>
                        <pic:blipFill>
                          <a:blip r:embed="rId213" cstate="email"/>
                          <a:srcRect/>
                          <a:stretch>
                            <a:fillRect/>
                          </a:stretch>
                        </pic:blipFill>
                        <pic:spPr>
                          <a:xfrm>
                            <a:off x="0" y="0"/>
                            <a:ext cx="1976699" cy="1389303"/>
                          </a:xfrm>
                          <a:prstGeom prst="rect">
                            <a:avLst/>
                          </a:prstGeom>
                          <a:noFill/>
                          <a:ln w="9525">
                            <a:noFill/>
                            <a:miter lim="800000"/>
                            <a:headEnd/>
                            <a:tailEnd/>
                          </a:ln>
                        </pic:spPr>
                      </pic:pic>
                    </a:graphicData>
                  </a:graphic>
                </wp:inline>
              </w:drawing>
            </w:r>
          </w:p>
        </w:tc>
      </w:tr>
      <w:tr w14:paraId="6DA085E0">
        <w:tblPrEx>
          <w:tblCellMar>
            <w:top w:w="0" w:type="dxa"/>
            <w:left w:w="108" w:type="dxa"/>
            <w:bottom w:w="0" w:type="dxa"/>
            <w:right w:w="108" w:type="dxa"/>
          </w:tblCellMar>
        </w:tblPrEx>
        <w:trPr>
          <w:trHeight w:val="300" w:hRule="atLeast"/>
          <w:jc w:val="center"/>
        </w:trPr>
        <w:tc>
          <w:tcPr>
            <w:tcW w:w="1205" w:type="dxa"/>
            <w:tcBorders>
              <w:top w:val="single" w:color="auto" w:sz="4" w:space="0"/>
              <w:left w:val="single" w:color="auto" w:sz="4" w:space="0"/>
              <w:bottom w:val="single" w:color="auto" w:sz="4" w:space="0"/>
              <w:right w:val="single" w:color="auto" w:sz="8" w:space="0"/>
            </w:tcBorders>
            <w:shd w:val="clear" w:color="auto" w:fill="auto"/>
            <w:vAlign w:val="center"/>
          </w:tcPr>
          <w:p w14:paraId="50FB792F">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6</w:t>
            </w:r>
          </w:p>
        </w:tc>
        <w:tc>
          <w:tcPr>
            <w:tcW w:w="2835" w:type="dxa"/>
            <w:tcBorders>
              <w:top w:val="single" w:color="auto" w:sz="4" w:space="0"/>
              <w:left w:val="nil"/>
              <w:bottom w:val="single" w:color="auto" w:sz="4" w:space="0"/>
              <w:right w:val="single" w:color="auto" w:sz="8" w:space="0"/>
            </w:tcBorders>
            <w:shd w:val="clear" w:color="auto" w:fill="auto"/>
            <w:vAlign w:val="center"/>
          </w:tcPr>
          <w:p w14:paraId="5A64D2DE">
            <w:pPr>
              <w:jc w:val="center"/>
              <w:rPr>
                <w:rFonts w:ascii="仿宋_GB2312" w:hAnsi="黑体" w:eastAsia="仿宋_GB2312"/>
                <w:color w:val="auto"/>
                <w:sz w:val="24"/>
                <w:szCs w:val="24"/>
              </w:rPr>
            </w:pPr>
            <w:r>
              <w:rPr>
                <w:rFonts w:hint="eastAsia" w:ascii="仿宋_GB2312" w:hAnsi="黑体" w:eastAsia="仿宋_GB2312"/>
                <w:color w:val="auto"/>
                <w:sz w:val="24"/>
                <w:szCs w:val="24"/>
              </w:rPr>
              <w:t>隔离衣</w:t>
            </w:r>
          </w:p>
        </w:tc>
        <w:tc>
          <w:tcPr>
            <w:tcW w:w="5173" w:type="dxa"/>
            <w:tcBorders>
              <w:top w:val="single" w:color="auto" w:sz="4" w:space="0"/>
              <w:left w:val="nil"/>
              <w:bottom w:val="single" w:color="auto" w:sz="4" w:space="0"/>
              <w:right w:val="single" w:color="auto" w:sz="8" w:space="0"/>
            </w:tcBorders>
            <w:shd w:val="clear" w:color="auto" w:fill="auto"/>
            <w:vAlign w:val="center"/>
          </w:tcPr>
          <w:p w14:paraId="68FA83D6">
            <w:pPr>
              <w:jc w:val="center"/>
              <w:rPr>
                <w:rFonts w:ascii="仿宋_GB2312" w:hAnsi="黑体" w:eastAsia="仿宋_GB2312"/>
                <w:color w:val="auto"/>
                <w:sz w:val="24"/>
                <w:szCs w:val="24"/>
              </w:rPr>
            </w:pPr>
            <w:r>
              <w:rPr>
                <w:rFonts w:hint="eastAsia" w:ascii="仿宋_GB2312" w:hAnsi="黑体" w:eastAsia="仿宋_GB2312"/>
                <w:color w:val="auto"/>
                <w:sz w:val="24"/>
                <w:szCs w:val="24"/>
              </w:rPr>
              <w:drawing>
                <wp:inline distT="0" distB="0" distL="0" distR="0">
                  <wp:extent cx="2024380" cy="3031490"/>
                  <wp:effectExtent l="19050" t="0" r="0" b="0"/>
                  <wp:docPr id="178" name="图片 1" descr="C:\Users\user\Desktop\O1CN01TjRjcW2563iTl92hO_!!3247387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 descr="C:\Users\user\Desktop\O1CN01TjRjcW2563iTl92hO_!!3247387476.jpg"/>
                          <pic:cNvPicPr>
                            <a:picLocks noChangeAspect="1" noChangeArrowheads="1"/>
                          </pic:cNvPicPr>
                        </pic:nvPicPr>
                        <pic:blipFill>
                          <a:blip r:embed="rId214" cstate="email"/>
                          <a:srcRect/>
                          <a:stretch>
                            <a:fillRect/>
                          </a:stretch>
                        </pic:blipFill>
                        <pic:spPr>
                          <a:xfrm>
                            <a:off x="0" y="0"/>
                            <a:ext cx="2026176" cy="3033745"/>
                          </a:xfrm>
                          <a:prstGeom prst="rect">
                            <a:avLst/>
                          </a:prstGeom>
                          <a:noFill/>
                          <a:ln w="9525">
                            <a:noFill/>
                            <a:miter lim="800000"/>
                            <a:headEnd/>
                            <a:tailEnd/>
                          </a:ln>
                        </pic:spPr>
                      </pic:pic>
                    </a:graphicData>
                  </a:graphic>
                </wp:inline>
              </w:drawing>
            </w:r>
          </w:p>
        </w:tc>
      </w:tr>
      <w:tr w14:paraId="4A3AB55C">
        <w:tblPrEx>
          <w:tblCellMar>
            <w:top w:w="0" w:type="dxa"/>
            <w:left w:w="108" w:type="dxa"/>
            <w:bottom w:w="0" w:type="dxa"/>
            <w:right w:w="108" w:type="dxa"/>
          </w:tblCellMar>
        </w:tblPrEx>
        <w:trPr>
          <w:trHeight w:val="300" w:hRule="atLeast"/>
          <w:jc w:val="center"/>
        </w:trPr>
        <w:tc>
          <w:tcPr>
            <w:tcW w:w="1205" w:type="dxa"/>
            <w:tcBorders>
              <w:top w:val="single" w:color="auto" w:sz="4" w:space="0"/>
              <w:left w:val="single" w:color="auto" w:sz="4" w:space="0"/>
              <w:bottom w:val="single" w:color="auto" w:sz="4" w:space="0"/>
              <w:right w:val="single" w:color="auto" w:sz="8" w:space="0"/>
            </w:tcBorders>
            <w:shd w:val="clear" w:color="auto" w:fill="auto"/>
            <w:vAlign w:val="center"/>
          </w:tcPr>
          <w:p w14:paraId="423CDA1C">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7</w:t>
            </w:r>
          </w:p>
        </w:tc>
        <w:tc>
          <w:tcPr>
            <w:tcW w:w="2835" w:type="dxa"/>
            <w:tcBorders>
              <w:top w:val="single" w:color="auto" w:sz="4" w:space="0"/>
              <w:left w:val="nil"/>
              <w:bottom w:val="single" w:color="auto" w:sz="4" w:space="0"/>
              <w:right w:val="single" w:color="auto" w:sz="8" w:space="0"/>
            </w:tcBorders>
            <w:shd w:val="clear" w:color="auto" w:fill="auto"/>
            <w:vAlign w:val="center"/>
          </w:tcPr>
          <w:p w14:paraId="33884834">
            <w:pPr>
              <w:jc w:val="center"/>
              <w:rPr>
                <w:rFonts w:ascii="仿宋_GB2312" w:hAnsi="黑体" w:eastAsia="仿宋_GB2312"/>
                <w:color w:val="auto"/>
                <w:sz w:val="24"/>
                <w:szCs w:val="24"/>
              </w:rPr>
            </w:pPr>
            <w:r>
              <w:rPr>
                <w:rFonts w:hint="eastAsia" w:ascii="仿宋_GB2312" w:hAnsi="黑体" w:eastAsia="仿宋_GB2312"/>
                <w:color w:val="auto"/>
                <w:sz w:val="24"/>
                <w:szCs w:val="24"/>
              </w:rPr>
              <w:t>防护服</w:t>
            </w:r>
          </w:p>
        </w:tc>
        <w:tc>
          <w:tcPr>
            <w:tcW w:w="5173" w:type="dxa"/>
            <w:tcBorders>
              <w:top w:val="single" w:color="auto" w:sz="4" w:space="0"/>
              <w:left w:val="nil"/>
              <w:bottom w:val="single" w:color="auto" w:sz="4" w:space="0"/>
              <w:right w:val="single" w:color="auto" w:sz="8" w:space="0"/>
            </w:tcBorders>
            <w:shd w:val="clear" w:color="auto" w:fill="auto"/>
            <w:vAlign w:val="center"/>
          </w:tcPr>
          <w:p w14:paraId="0E46B92D">
            <w:pPr>
              <w:jc w:val="center"/>
              <w:rPr>
                <w:rFonts w:ascii="仿宋_GB2312" w:hAnsi="黑体" w:eastAsia="仿宋_GB2312"/>
                <w:color w:val="auto"/>
                <w:sz w:val="24"/>
                <w:szCs w:val="24"/>
              </w:rPr>
            </w:pPr>
            <w:r>
              <w:rPr>
                <w:rFonts w:hint="eastAsia" w:ascii="仿宋_GB2312" w:hAnsi="黑体" w:eastAsia="仿宋_GB2312"/>
                <w:color w:val="auto"/>
                <w:sz w:val="24"/>
                <w:szCs w:val="24"/>
              </w:rPr>
              <w:drawing>
                <wp:inline distT="0" distB="0" distL="0" distR="0">
                  <wp:extent cx="2059305" cy="3566160"/>
                  <wp:effectExtent l="19050" t="0" r="0" b="0"/>
                  <wp:docPr id="179" name="图片 2" descr="C:\Users\user\Desktop\O1CN01TjRjcW2563iTl92hO_!!3247387476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2" descr="C:\Users\user\Desktop\O1CN01TjRjcW2563iTl92hO_!!3247387476 - 副本.jpg"/>
                          <pic:cNvPicPr>
                            <a:picLocks noChangeAspect="1" noChangeArrowheads="1"/>
                          </pic:cNvPicPr>
                        </pic:nvPicPr>
                        <pic:blipFill>
                          <a:blip r:embed="rId215" cstate="email"/>
                          <a:srcRect/>
                          <a:stretch>
                            <a:fillRect/>
                          </a:stretch>
                        </pic:blipFill>
                        <pic:spPr>
                          <a:xfrm>
                            <a:off x="0" y="0"/>
                            <a:ext cx="2061846" cy="3569829"/>
                          </a:xfrm>
                          <a:prstGeom prst="rect">
                            <a:avLst/>
                          </a:prstGeom>
                          <a:noFill/>
                          <a:ln w="9525">
                            <a:noFill/>
                            <a:miter lim="800000"/>
                            <a:headEnd/>
                            <a:tailEnd/>
                          </a:ln>
                        </pic:spPr>
                      </pic:pic>
                    </a:graphicData>
                  </a:graphic>
                </wp:inline>
              </w:drawing>
            </w:r>
          </w:p>
        </w:tc>
      </w:tr>
      <w:tr w14:paraId="65189B8B">
        <w:tblPrEx>
          <w:tblCellMar>
            <w:top w:w="0" w:type="dxa"/>
            <w:left w:w="108" w:type="dxa"/>
            <w:bottom w:w="0" w:type="dxa"/>
            <w:right w:w="108" w:type="dxa"/>
          </w:tblCellMar>
        </w:tblPrEx>
        <w:trPr>
          <w:trHeight w:val="300" w:hRule="atLeast"/>
          <w:jc w:val="center"/>
        </w:trPr>
        <w:tc>
          <w:tcPr>
            <w:tcW w:w="1205" w:type="dxa"/>
            <w:tcBorders>
              <w:top w:val="single" w:color="auto" w:sz="4" w:space="0"/>
              <w:left w:val="single" w:color="auto" w:sz="4" w:space="0"/>
              <w:bottom w:val="single" w:color="auto" w:sz="4" w:space="0"/>
              <w:right w:val="single" w:color="auto" w:sz="8" w:space="0"/>
            </w:tcBorders>
            <w:shd w:val="clear" w:color="auto" w:fill="auto"/>
            <w:vAlign w:val="center"/>
          </w:tcPr>
          <w:p w14:paraId="494C653C">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8</w:t>
            </w:r>
          </w:p>
        </w:tc>
        <w:tc>
          <w:tcPr>
            <w:tcW w:w="2835" w:type="dxa"/>
            <w:tcBorders>
              <w:top w:val="single" w:color="auto" w:sz="4" w:space="0"/>
              <w:left w:val="nil"/>
              <w:bottom w:val="single" w:color="auto" w:sz="4" w:space="0"/>
              <w:right w:val="single" w:color="auto" w:sz="8" w:space="0"/>
            </w:tcBorders>
            <w:shd w:val="clear" w:color="auto" w:fill="auto"/>
            <w:vAlign w:val="center"/>
          </w:tcPr>
          <w:p w14:paraId="12D48E55">
            <w:pPr>
              <w:jc w:val="center"/>
              <w:rPr>
                <w:rFonts w:ascii="仿宋_GB2312" w:hAnsi="黑体" w:eastAsia="仿宋_GB2312"/>
                <w:color w:val="auto"/>
                <w:sz w:val="24"/>
                <w:szCs w:val="24"/>
              </w:rPr>
            </w:pPr>
            <w:r>
              <w:rPr>
                <w:rFonts w:hint="eastAsia" w:ascii="仿宋_GB2312" w:hAnsi="黑体" w:eastAsia="仿宋_GB2312"/>
                <w:color w:val="auto"/>
                <w:sz w:val="24"/>
                <w:szCs w:val="24"/>
              </w:rPr>
              <w:t>防护脚套</w:t>
            </w:r>
          </w:p>
        </w:tc>
        <w:tc>
          <w:tcPr>
            <w:tcW w:w="5173" w:type="dxa"/>
            <w:tcBorders>
              <w:top w:val="single" w:color="auto" w:sz="4" w:space="0"/>
              <w:left w:val="nil"/>
              <w:bottom w:val="single" w:color="auto" w:sz="4" w:space="0"/>
              <w:right w:val="single" w:color="auto" w:sz="8" w:space="0"/>
            </w:tcBorders>
            <w:shd w:val="clear" w:color="auto" w:fill="auto"/>
            <w:vAlign w:val="center"/>
          </w:tcPr>
          <w:p w14:paraId="7F651D0E">
            <w:pPr>
              <w:jc w:val="center"/>
              <w:rPr>
                <w:rFonts w:ascii="仿宋_GB2312" w:hAnsi="黑体" w:eastAsia="仿宋_GB2312"/>
                <w:color w:val="auto"/>
                <w:sz w:val="24"/>
                <w:szCs w:val="24"/>
              </w:rPr>
            </w:pPr>
            <w:r>
              <w:rPr>
                <w:rFonts w:hint="eastAsia" w:ascii="仿宋_GB2312" w:hAnsi="黑体" w:eastAsia="仿宋_GB2312"/>
                <w:color w:val="auto"/>
                <w:sz w:val="24"/>
                <w:szCs w:val="24"/>
              </w:rPr>
              <w:drawing>
                <wp:inline distT="0" distB="0" distL="0" distR="0">
                  <wp:extent cx="2018665" cy="2018665"/>
                  <wp:effectExtent l="19050" t="0" r="586" b="0"/>
                  <wp:docPr id="180" name="图片 5" descr="C:\Users\user\Desktop\O1CN01C2cO2l1L7uzZyORCY_!!289462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5" descr="C:\Users\user\Desktop\O1CN01C2cO2l1L7uzZyORCY_!!2894621253.jpg"/>
                          <pic:cNvPicPr>
                            <a:picLocks noChangeAspect="1" noChangeArrowheads="1"/>
                          </pic:cNvPicPr>
                        </pic:nvPicPr>
                        <pic:blipFill>
                          <a:blip r:embed="rId216" cstate="email"/>
                          <a:srcRect/>
                          <a:stretch>
                            <a:fillRect/>
                          </a:stretch>
                        </pic:blipFill>
                        <pic:spPr>
                          <a:xfrm>
                            <a:off x="0" y="0"/>
                            <a:ext cx="2019849" cy="2019849"/>
                          </a:xfrm>
                          <a:prstGeom prst="rect">
                            <a:avLst/>
                          </a:prstGeom>
                          <a:noFill/>
                          <a:ln w="9525">
                            <a:noFill/>
                            <a:miter lim="800000"/>
                            <a:headEnd/>
                            <a:tailEnd/>
                          </a:ln>
                        </pic:spPr>
                      </pic:pic>
                    </a:graphicData>
                  </a:graphic>
                </wp:inline>
              </w:drawing>
            </w:r>
          </w:p>
        </w:tc>
      </w:tr>
      <w:tr w14:paraId="1FBD2C1B">
        <w:tblPrEx>
          <w:tblCellMar>
            <w:top w:w="0" w:type="dxa"/>
            <w:left w:w="108" w:type="dxa"/>
            <w:bottom w:w="0" w:type="dxa"/>
            <w:right w:w="108" w:type="dxa"/>
          </w:tblCellMar>
        </w:tblPrEx>
        <w:trPr>
          <w:trHeight w:val="300" w:hRule="atLeast"/>
          <w:jc w:val="center"/>
        </w:trPr>
        <w:tc>
          <w:tcPr>
            <w:tcW w:w="1205" w:type="dxa"/>
            <w:tcBorders>
              <w:top w:val="single" w:color="auto" w:sz="4" w:space="0"/>
              <w:left w:val="single" w:color="auto" w:sz="4" w:space="0"/>
              <w:bottom w:val="single" w:color="auto" w:sz="4" w:space="0"/>
              <w:right w:val="single" w:color="auto" w:sz="8" w:space="0"/>
            </w:tcBorders>
            <w:shd w:val="clear" w:color="auto" w:fill="auto"/>
            <w:vAlign w:val="center"/>
          </w:tcPr>
          <w:p w14:paraId="7C140E44">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9</w:t>
            </w:r>
          </w:p>
        </w:tc>
        <w:tc>
          <w:tcPr>
            <w:tcW w:w="2835" w:type="dxa"/>
            <w:tcBorders>
              <w:top w:val="single" w:color="auto" w:sz="4" w:space="0"/>
              <w:left w:val="nil"/>
              <w:bottom w:val="single" w:color="auto" w:sz="4" w:space="0"/>
              <w:right w:val="single" w:color="auto" w:sz="8" w:space="0"/>
            </w:tcBorders>
            <w:shd w:val="clear" w:color="auto" w:fill="auto"/>
            <w:vAlign w:val="center"/>
          </w:tcPr>
          <w:p w14:paraId="287440B0">
            <w:pPr>
              <w:jc w:val="center"/>
              <w:rPr>
                <w:rFonts w:ascii="仿宋_GB2312" w:hAnsi="黑体" w:eastAsia="仿宋_GB2312"/>
                <w:color w:val="auto"/>
                <w:sz w:val="24"/>
                <w:szCs w:val="24"/>
              </w:rPr>
            </w:pPr>
            <w:r>
              <w:rPr>
                <w:rFonts w:hint="eastAsia" w:ascii="仿宋_GB2312" w:hAnsi="黑体" w:eastAsia="仿宋_GB2312"/>
                <w:color w:val="auto"/>
                <w:sz w:val="24"/>
                <w:szCs w:val="24"/>
              </w:rPr>
              <w:t>体温计</w:t>
            </w:r>
          </w:p>
        </w:tc>
        <w:tc>
          <w:tcPr>
            <w:tcW w:w="5173" w:type="dxa"/>
            <w:tcBorders>
              <w:top w:val="single" w:color="auto" w:sz="4" w:space="0"/>
              <w:left w:val="nil"/>
              <w:bottom w:val="single" w:color="auto" w:sz="4" w:space="0"/>
              <w:right w:val="single" w:color="auto" w:sz="8" w:space="0"/>
            </w:tcBorders>
            <w:shd w:val="clear" w:color="auto" w:fill="auto"/>
            <w:vAlign w:val="center"/>
          </w:tcPr>
          <w:p w14:paraId="0EE26EB1">
            <w:pPr>
              <w:jc w:val="center"/>
              <w:rPr>
                <w:rFonts w:ascii="仿宋_GB2312" w:hAnsi="黑体" w:eastAsia="仿宋_GB2312"/>
                <w:color w:val="auto"/>
                <w:sz w:val="24"/>
                <w:szCs w:val="24"/>
              </w:rPr>
            </w:pPr>
            <w:r>
              <w:rPr>
                <w:rFonts w:hint="eastAsia" w:ascii="仿宋_GB2312" w:hAnsi="黑体" w:eastAsia="仿宋_GB2312"/>
                <w:color w:val="auto"/>
                <w:sz w:val="24"/>
                <w:szCs w:val="24"/>
              </w:rPr>
              <w:drawing>
                <wp:inline distT="0" distB="0" distL="0" distR="0">
                  <wp:extent cx="1964055" cy="2623820"/>
                  <wp:effectExtent l="19050" t="0" r="0" b="0"/>
                  <wp:docPr id="183" name="图片 1" descr="C:\Users\user\Desktop\O1CN01KjV2sH1rTVJ1OD5DU_!!2143185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 descr="C:\Users\user\Desktop\O1CN01KjV2sH1rTVJ1OD5DU_!!2143185632.jpg"/>
                          <pic:cNvPicPr>
                            <a:picLocks noChangeAspect="1" noChangeArrowheads="1"/>
                          </pic:cNvPicPr>
                        </pic:nvPicPr>
                        <pic:blipFill>
                          <a:blip r:embed="rId217" cstate="email"/>
                          <a:srcRect/>
                          <a:stretch>
                            <a:fillRect/>
                          </a:stretch>
                        </pic:blipFill>
                        <pic:spPr>
                          <a:xfrm>
                            <a:off x="0" y="0"/>
                            <a:ext cx="1966688" cy="2627175"/>
                          </a:xfrm>
                          <a:prstGeom prst="rect">
                            <a:avLst/>
                          </a:prstGeom>
                          <a:noFill/>
                          <a:ln w="9525">
                            <a:noFill/>
                            <a:miter lim="800000"/>
                            <a:headEnd/>
                            <a:tailEnd/>
                          </a:ln>
                        </pic:spPr>
                      </pic:pic>
                    </a:graphicData>
                  </a:graphic>
                </wp:inline>
              </w:drawing>
            </w:r>
          </w:p>
        </w:tc>
      </w:tr>
      <w:tr w14:paraId="67982814">
        <w:tblPrEx>
          <w:tblCellMar>
            <w:top w:w="0" w:type="dxa"/>
            <w:left w:w="108" w:type="dxa"/>
            <w:bottom w:w="0" w:type="dxa"/>
            <w:right w:w="108" w:type="dxa"/>
          </w:tblCellMar>
        </w:tblPrEx>
        <w:trPr>
          <w:trHeight w:val="300" w:hRule="atLeast"/>
          <w:jc w:val="center"/>
        </w:trPr>
        <w:tc>
          <w:tcPr>
            <w:tcW w:w="1205" w:type="dxa"/>
            <w:tcBorders>
              <w:top w:val="single" w:color="auto" w:sz="4" w:space="0"/>
              <w:left w:val="single" w:color="auto" w:sz="4" w:space="0"/>
              <w:bottom w:val="single" w:color="auto" w:sz="4" w:space="0"/>
              <w:right w:val="single" w:color="auto" w:sz="8" w:space="0"/>
            </w:tcBorders>
            <w:shd w:val="clear" w:color="auto" w:fill="auto"/>
            <w:vAlign w:val="center"/>
          </w:tcPr>
          <w:p w14:paraId="3751DD4D">
            <w:pPr>
              <w:widowControl/>
              <w:jc w:val="center"/>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10</w:t>
            </w:r>
          </w:p>
        </w:tc>
        <w:tc>
          <w:tcPr>
            <w:tcW w:w="2835" w:type="dxa"/>
            <w:tcBorders>
              <w:top w:val="single" w:color="auto" w:sz="4" w:space="0"/>
              <w:left w:val="nil"/>
              <w:bottom w:val="single" w:color="auto" w:sz="4" w:space="0"/>
              <w:right w:val="single" w:color="auto" w:sz="8" w:space="0"/>
            </w:tcBorders>
            <w:shd w:val="clear" w:color="auto" w:fill="auto"/>
            <w:vAlign w:val="center"/>
          </w:tcPr>
          <w:p w14:paraId="5AA3B67A">
            <w:pPr>
              <w:jc w:val="center"/>
              <w:rPr>
                <w:rFonts w:ascii="仿宋_GB2312" w:hAnsi="黑体" w:eastAsia="仿宋_GB2312"/>
                <w:color w:val="auto"/>
                <w:sz w:val="24"/>
                <w:szCs w:val="24"/>
              </w:rPr>
            </w:pPr>
            <w:r>
              <w:rPr>
                <w:rFonts w:hint="eastAsia" w:ascii="仿宋_GB2312" w:hAnsi="黑体" w:eastAsia="仿宋_GB2312"/>
                <w:color w:val="auto"/>
                <w:sz w:val="24"/>
                <w:szCs w:val="24"/>
              </w:rPr>
              <w:t>姓名牌</w:t>
            </w:r>
          </w:p>
        </w:tc>
        <w:tc>
          <w:tcPr>
            <w:tcW w:w="5173" w:type="dxa"/>
            <w:tcBorders>
              <w:top w:val="single" w:color="auto" w:sz="4" w:space="0"/>
              <w:left w:val="nil"/>
              <w:bottom w:val="single" w:color="auto" w:sz="4" w:space="0"/>
              <w:right w:val="single" w:color="auto" w:sz="8" w:space="0"/>
            </w:tcBorders>
            <w:shd w:val="clear" w:color="auto" w:fill="auto"/>
            <w:vAlign w:val="center"/>
          </w:tcPr>
          <w:p w14:paraId="559C488D">
            <w:pPr>
              <w:jc w:val="center"/>
              <w:rPr>
                <w:rFonts w:ascii="仿宋_GB2312" w:hAnsi="黑体" w:eastAsia="仿宋_GB2312"/>
                <w:color w:val="auto"/>
                <w:sz w:val="24"/>
                <w:szCs w:val="24"/>
              </w:rPr>
            </w:pPr>
            <w:r>
              <w:rPr>
                <w:rFonts w:hint="eastAsia" w:ascii="仿宋_GB2312" w:hAnsi="黑体" w:eastAsia="仿宋_GB2312"/>
                <w:color w:val="auto"/>
                <w:sz w:val="24"/>
                <w:szCs w:val="24"/>
              </w:rPr>
              <w:drawing>
                <wp:inline distT="0" distB="0" distL="0" distR="0">
                  <wp:extent cx="2324100" cy="2391410"/>
                  <wp:effectExtent l="19050" t="0" r="0" b="0"/>
                  <wp:docPr id="270" name="图片 1" descr="C:\Users\user\Desktop\QQ图片20220318161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1" descr="C:\Users\user\Desktop\QQ图片20220318161317.png"/>
                          <pic:cNvPicPr>
                            <a:picLocks noChangeAspect="1" noChangeArrowheads="1"/>
                          </pic:cNvPicPr>
                        </pic:nvPicPr>
                        <pic:blipFill>
                          <a:blip r:embed="rId218" cstate="print"/>
                          <a:srcRect/>
                          <a:stretch>
                            <a:fillRect/>
                          </a:stretch>
                        </pic:blipFill>
                        <pic:spPr>
                          <a:xfrm>
                            <a:off x="0" y="0"/>
                            <a:ext cx="2324378" cy="2391308"/>
                          </a:xfrm>
                          <a:prstGeom prst="rect">
                            <a:avLst/>
                          </a:prstGeom>
                          <a:noFill/>
                          <a:ln w="9525">
                            <a:noFill/>
                            <a:miter lim="800000"/>
                            <a:headEnd/>
                            <a:tailEnd/>
                          </a:ln>
                        </pic:spPr>
                      </pic:pic>
                    </a:graphicData>
                  </a:graphic>
                </wp:inline>
              </w:drawing>
            </w:r>
          </w:p>
        </w:tc>
      </w:tr>
      <w:tr w14:paraId="0FBCBC7C">
        <w:tblPrEx>
          <w:tblCellMar>
            <w:top w:w="0" w:type="dxa"/>
            <w:left w:w="108" w:type="dxa"/>
            <w:bottom w:w="0" w:type="dxa"/>
            <w:right w:w="108" w:type="dxa"/>
          </w:tblCellMar>
        </w:tblPrEx>
        <w:trPr>
          <w:trHeight w:val="300" w:hRule="atLeast"/>
          <w:jc w:val="center"/>
        </w:trPr>
        <w:tc>
          <w:tcPr>
            <w:tcW w:w="1205" w:type="dxa"/>
            <w:tcBorders>
              <w:top w:val="single" w:color="auto" w:sz="4" w:space="0"/>
              <w:left w:val="single" w:color="auto" w:sz="4" w:space="0"/>
              <w:bottom w:val="single" w:color="auto" w:sz="4" w:space="0"/>
              <w:right w:val="single" w:color="auto" w:sz="8" w:space="0"/>
            </w:tcBorders>
            <w:shd w:val="clear" w:color="auto" w:fill="auto"/>
            <w:vAlign w:val="center"/>
          </w:tcPr>
          <w:p w14:paraId="534685D2">
            <w:pPr>
              <w:jc w:val="center"/>
              <w:rPr>
                <w:rFonts w:ascii="仿宋_GB2312" w:hAnsi="黑体" w:eastAsia="仿宋_GB2312"/>
                <w:color w:val="auto"/>
                <w:sz w:val="24"/>
                <w:szCs w:val="24"/>
              </w:rPr>
            </w:pPr>
            <w:r>
              <w:rPr>
                <w:rFonts w:hint="eastAsia" w:ascii="仿宋_GB2312" w:hAnsi="黑体" w:eastAsia="仿宋_GB2312"/>
                <w:color w:val="auto"/>
                <w:sz w:val="24"/>
                <w:szCs w:val="24"/>
              </w:rPr>
              <w:t>11</w:t>
            </w:r>
          </w:p>
        </w:tc>
        <w:tc>
          <w:tcPr>
            <w:tcW w:w="2835" w:type="dxa"/>
            <w:tcBorders>
              <w:top w:val="single" w:color="auto" w:sz="4" w:space="0"/>
              <w:left w:val="nil"/>
              <w:bottom w:val="single" w:color="auto" w:sz="4" w:space="0"/>
              <w:right w:val="single" w:color="auto" w:sz="8" w:space="0"/>
            </w:tcBorders>
            <w:shd w:val="clear" w:color="auto" w:fill="auto"/>
            <w:vAlign w:val="center"/>
          </w:tcPr>
          <w:p w14:paraId="53889B1C">
            <w:pPr>
              <w:jc w:val="center"/>
              <w:rPr>
                <w:rFonts w:ascii="仿宋_GB2312" w:hAnsi="黑体" w:eastAsia="仿宋_GB2312"/>
                <w:color w:val="auto"/>
                <w:sz w:val="24"/>
                <w:szCs w:val="24"/>
              </w:rPr>
            </w:pPr>
            <w:r>
              <w:rPr>
                <w:rFonts w:hint="eastAsia" w:ascii="仿宋_GB2312" w:hAnsi="黑体" w:eastAsia="仿宋_GB2312"/>
                <w:color w:val="auto"/>
                <w:sz w:val="24"/>
                <w:szCs w:val="24"/>
              </w:rPr>
              <w:t>消杀工具（电动）</w:t>
            </w:r>
          </w:p>
        </w:tc>
        <w:tc>
          <w:tcPr>
            <w:tcW w:w="5173" w:type="dxa"/>
            <w:tcBorders>
              <w:top w:val="single" w:color="auto" w:sz="4" w:space="0"/>
              <w:left w:val="nil"/>
              <w:bottom w:val="single" w:color="auto" w:sz="4" w:space="0"/>
              <w:right w:val="single" w:color="auto" w:sz="8" w:space="0"/>
            </w:tcBorders>
            <w:shd w:val="clear" w:color="auto" w:fill="auto"/>
            <w:vAlign w:val="center"/>
          </w:tcPr>
          <w:p w14:paraId="3AB36880">
            <w:pPr>
              <w:widowControl/>
              <w:jc w:val="center"/>
              <w:rPr>
                <w:rFonts w:ascii="仿宋_GB2312" w:hAnsi="宋体" w:eastAsia="仿宋_GB2312"/>
                <w:color w:val="auto"/>
                <w:sz w:val="24"/>
                <w:szCs w:val="24"/>
              </w:rPr>
            </w:pPr>
            <w:r>
              <w:rPr>
                <w:rFonts w:hint="eastAsia" w:ascii="仿宋_GB2312" w:hAnsi="宋体" w:eastAsia="仿宋_GB2312"/>
                <w:color w:val="auto"/>
                <w:sz w:val="24"/>
                <w:szCs w:val="24"/>
              </w:rPr>
              <w:drawing>
                <wp:inline distT="0" distB="0" distL="0" distR="0">
                  <wp:extent cx="1936115" cy="1885950"/>
                  <wp:effectExtent l="19050" t="0" r="6551" b="0"/>
                  <wp:docPr id="227" name="图片 2" descr="C:\Users\user\Desktop\O1CN01TTFzpg2F3Rf2pXegY_!!1634698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 descr="C:\Users\user\Desktop\O1CN01TTFzpg2F3Rf2pXegY_!!1634698824.jpg"/>
                          <pic:cNvPicPr>
                            <a:picLocks noChangeAspect="1" noChangeArrowheads="1"/>
                          </pic:cNvPicPr>
                        </pic:nvPicPr>
                        <pic:blipFill>
                          <a:blip r:embed="rId159" cstate="email"/>
                          <a:srcRect/>
                          <a:stretch>
                            <a:fillRect/>
                          </a:stretch>
                        </pic:blipFill>
                        <pic:spPr>
                          <a:xfrm>
                            <a:off x="0" y="0"/>
                            <a:ext cx="1936549" cy="1885950"/>
                          </a:xfrm>
                          <a:prstGeom prst="rect">
                            <a:avLst/>
                          </a:prstGeom>
                          <a:noFill/>
                          <a:ln w="9525">
                            <a:noFill/>
                            <a:miter lim="800000"/>
                            <a:headEnd/>
                            <a:tailEnd/>
                          </a:ln>
                        </pic:spPr>
                      </pic:pic>
                    </a:graphicData>
                  </a:graphic>
                </wp:inline>
              </w:drawing>
            </w:r>
          </w:p>
        </w:tc>
      </w:tr>
    </w:tbl>
    <w:p w14:paraId="5697AD8C">
      <w:pPr>
        <w:rPr>
          <w:rFonts w:ascii="仿宋_GB2312" w:eastAsia="仿宋_GB2312"/>
          <w:b/>
          <w:color w:val="auto"/>
          <w:sz w:val="28"/>
          <w:szCs w:val="28"/>
        </w:rPr>
      </w:pPr>
      <w:r>
        <w:rPr>
          <w:rFonts w:hint="eastAsia" w:ascii="仿宋_GB2312" w:eastAsia="仿宋_GB2312"/>
          <w:b/>
          <w:color w:val="auto"/>
          <w:sz w:val="28"/>
          <w:szCs w:val="28"/>
        </w:rPr>
        <w:t>八、环卫服装图集</w:t>
      </w:r>
    </w:p>
    <w:tbl>
      <w:tblPr>
        <w:tblStyle w:val="11"/>
        <w:tblW w:w="100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7"/>
        <w:gridCol w:w="992"/>
        <w:gridCol w:w="992"/>
        <w:gridCol w:w="7563"/>
      </w:tblGrid>
      <w:tr w14:paraId="586F7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77" w:type="dxa"/>
            <w:vAlign w:val="center"/>
          </w:tcPr>
          <w:p w14:paraId="13E9BF29">
            <w:pPr>
              <w:widowControl/>
              <w:jc w:val="center"/>
              <w:rPr>
                <w:rFonts w:ascii="仿宋_GB2312" w:hAnsi="Arial" w:eastAsia="仿宋_GB2312" w:cs="Arial"/>
                <w:b/>
                <w:color w:val="auto"/>
                <w:sz w:val="24"/>
                <w:szCs w:val="24"/>
              </w:rPr>
            </w:pPr>
            <w:r>
              <w:rPr>
                <w:rFonts w:hint="eastAsia" w:ascii="仿宋_GB2312" w:hAnsi="Arial" w:eastAsia="仿宋_GB2312" w:cs="Arial"/>
                <w:b/>
                <w:color w:val="auto"/>
                <w:sz w:val="24"/>
                <w:szCs w:val="24"/>
              </w:rPr>
              <w:t>序号</w:t>
            </w:r>
          </w:p>
        </w:tc>
        <w:tc>
          <w:tcPr>
            <w:tcW w:w="1984" w:type="dxa"/>
            <w:gridSpan w:val="2"/>
            <w:vAlign w:val="center"/>
          </w:tcPr>
          <w:p w14:paraId="09573F92">
            <w:pPr>
              <w:widowControl/>
              <w:jc w:val="center"/>
              <w:rPr>
                <w:rFonts w:ascii="仿宋_GB2312" w:hAnsi="Arial" w:eastAsia="仿宋_GB2312" w:cs="Arial"/>
                <w:b/>
                <w:color w:val="auto"/>
                <w:sz w:val="24"/>
                <w:szCs w:val="24"/>
              </w:rPr>
            </w:pPr>
            <w:r>
              <w:rPr>
                <w:rFonts w:hint="eastAsia" w:ascii="仿宋_GB2312" w:hAnsi="Arial" w:eastAsia="仿宋_GB2312" w:cs="Arial"/>
                <w:b/>
                <w:color w:val="auto"/>
                <w:sz w:val="24"/>
                <w:szCs w:val="24"/>
              </w:rPr>
              <w:t>服装名称</w:t>
            </w:r>
          </w:p>
        </w:tc>
        <w:tc>
          <w:tcPr>
            <w:tcW w:w="7563" w:type="dxa"/>
            <w:vAlign w:val="center"/>
          </w:tcPr>
          <w:p w14:paraId="732E75F0">
            <w:pPr>
              <w:widowControl/>
              <w:jc w:val="center"/>
              <w:rPr>
                <w:rFonts w:ascii="仿宋_GB2312" w:hAnsi="Arial" w:eastAsia="仿宋_GB2312" w:cs="Arial"/>
                <w:b/>
                <w:color w:val="auto"/>
                <w:sz w:val="24"/>
                <w:szCs w:val="24"/>
              </w:rPr>
            </w:pPr>
            <w:r>
              <w:rPr>
                <w:rFonts w:hint="eastAsia" w:ascii="仿宋_GB2312" w:hAnsi="Arial" w:eastAsia="仿宋_GB2312" w:cs="Arial"/>
                <w:b/>
                <w:color w:val="auto"/>
                <w:sz w:val="24"/>
                <w:szCs w:val="24"/>
              </w:rPr>
              <w:t>图集</w:t>
            </w:r>
          </w:p>
        </w:tc>
      </w:tr>
      <w:tr w14:paraId="71C65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0" w:hRule="atLeast"/>
          <w:jc w:val="center"/>
        </w:trPr>
        <w:tc>
          <w:tcPr>
            <w:tcW w:w="477" w:type="dxa"/>
            <w:vAlign w:val="center"/>
          </w:tcPr>
          <w:p w14:paraId="474227E3">
            <w:pPr>
              <w:jc w:val="center"/>
              <w:rPr>
                <w:rFonts w:ascii="仿宋_GB2312" w:hAnsi="黑体" w:eastAsia="仿宋_GB2312"/>
                <w:color w:val="auto"/>
                <w:sz w:val="24"/>
                <w:szCs w:val="24"/>
              </w:rPr>
            </w:pPr>
            <w:r>
              <w:rPr>
                <w:rFonts w:hint="eastAsia" w:ascii="仿宋_GB2312" w:hAnsi="黑体" w:eastAsia="仿宋_GB2312"/>
                <w:color w:val="auto"/>
                <w:sz w:val="24"/>
                <w:szCs w:val="24"/>
              </w:rPr>
              <w:t>1</w:t>
            </w:r>
          </w:p>
        </w:tc>
        <w:tc>
          <w:tcPr>
            <w:tcW w:w="1984" w:type="dxa"/>
            <w:gridSpan w:val="2"/>
            <w:vAlign w:val="center"/>
          </w:tcPr>
          <w:p w14:paraId="5000FCCA">
            <w:pPr>
              <w:jc w:val="center"/>
              <w:rPr>
                <w:rFonts w:ascii="仿宋_GB2312" w:hAnsi="黑体" w:eastAsia="仿宋_GB2312"/>
                <w:color w:val="auto"/>
                <w:sz w:val="24"/>
                <w:szCs w:val="24"/>
              </w:rPr>
            </w:pPr>
            <w:r>
              <w:rPr>
                <w:rFonts w:hint="eastAsia" w:ascii="仿宋_GB2312" w:hAnsi="宋体" w:eastAsia="仿宋_GB2312"/>
                <w:color w:val="auto"/>
                <w:sz w:val="24"/>
                <w:szCs w:val="24"/>
              </w:rPr>
              <w:t>保洁夏装套装（含夏上下装各一件）</w:t>
            </w:r>
          </w:p>
        </w:tc>
        <w:tc>
          <w:tcPr>
            <w:tcW w:w="7563" w:type="dxa"/>
            <w:vAlign w:val="center"/>
          </w:tcPr>
          <w:p w14:paraId="50EEBC9B">
            <w:pPr>
              <w:jc w:val="center"/>
              <w:rPr>
                <w:rFonts w:ascii="仿宋_GB2312" w:hAnsi="黑体" w:eastAsia="仿宋_GB2312"/>
                <w:color w:val="auto"/>
                <w:sz w:val="24"/>
                <w:szCs w:val="24"/>
              </w:rPr>
            </w:pPr>
            <w:r>
              <w:rPr>
                <w:rFonts w:hint="eastAsia" w:ascii="仿宋_GB2312" w:hAnsi="黑体" w:eastAsia="仿宋_GB2312"/>
                <w:color w:val="auto"/>
                <w:sz w:val="24"/>
                <w:szCs w:val="24"/>
              </w:rPr>
              <w:drawing>
                <wp:inline distT="0" distB="0" distL="0" distR="0">
                  <wp:extent cx="2286000" cy="3743960"/>
                  <wp:effectExtent l="19050" t="0" r="0" b="0"/>
                  <wp:docPr id="108" name="图片 80" descr="VQ(U`NBIM2G(PKQ0_C`WE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80" descr="VQ(U`NBIM2G(PKQ0_C`WEPE"/>
                          <pic:cNvPicPr>
                            <a:picLocks noChangeAspect="1" noChangeArrowheads="1"/>
                          </pic:cNvPicPr>
                        </pic:nvPicPr>
                        <pic:blipFill>
                          <a:blip r:embed="rId219" cstate="print"/>
                          <a:srcRect/>
                          <a:stretch>
                            <a:fillRect/>
                          </a:stretch>
                        </pic:blipFill>
                        <pic:spPr>
                          <a:xfrm>
                            <a:off x="0" y="0"/>
                            <a:ext cx="2286000" cy="3743960"/>
                          </a:xfrm>
                          <a:prstGeom prst="rect">
                            <a:avLst/>
                          </a:prstGeom>
                          <a:noFill/>
                          <a:ln w="9525">
                            <a:noFill/>
                            <a:miter lim="800000"/>
                            <a:headEnd/>
                            <a:tailEnd/>
                          </a:ln>
                        </pic:spPr>
                      </pic:pic>
                    </a:graphicData>
                  </a:graphic>
                </wp:inline>
              </w:drawing>
            </w:r>
          </w:p>
        </w:tc>
      </w:tr>
      <w:tr w14:paraId="74BF6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477" w:type="dxa"/>
            <w:vAlign w:val="center"/>
          </w:tcPr>
          <w:p w14:paraId="61F90843">
            <w:pPr>
              <w:jc w:val="center"/>
              <w:rPr>
                <w:rFonts w:ascii="仿宋_GB2312" w:hAnsi="黑体" w:eastAsia="仿宋_GB2312"/>
                <w:color w:val="auto"/>
                <w:sz w:val="24"/>
                <w:szCs w:val="24"/>
              </w:rPr>
            </w:pPr>
            <w:r>
              <w:rPr>
                <w:rFonts w:hint="eastAsia" w:ascii="仿宋_GB2312" w:hAnsi="黑体" w:eastAsia="仿宋_GB2312"/>
                <w:color w:val="auto"/>
                <w:sz w:val="24"/>
                <w:szCs w:val="24"/>
              </w:rPr>
              <w:t>2</w:t>
            </w:r>
          </w:p>
        </w:tc>
        <w:tc>
          <w:tcPr>
            <w:tcW w:w="1984" w:type="dxa"/>
            <w:gridSpan w:val="2"/>
            <w:vAlign w:val="center"/>
          </w:tcPr>
          <w:p w14:paraId="29BECAD5">
            <w:pPr>
              <w:jc w:val="center"/>
              <w:rPr>
                <w:rFonts w:ascii="仿宋_GB2312" w:hAnsi="黑体" w:eastAsia="仿宋_GB2312"/>
                <w:color w:val="auto"/>
                <w:sz w:val="24"/>
                <w:szCs w:val="24"/>
              </w:rPr>
            </w:pPr>
            <w:r>
              <w:rPr>
                <w:rFonts w:hint="eastAsia" w:ascii="仿宋_GB2312" w:hAnsi="宋体" w:eastAsia="仿宋_GB2312"/>
                <w:color w:val="auto"/>
                <w:sz w:val="24"/>
                <w:szCs w:val="24"/>
              </w:rPr>
              <w:t>保洁春秋套装（含春秋上下装各一件）</w:t>
            </w:r>
          </w:p>
        </w:tc>
        <w:tc>
          <w:tcPr>
            <w:tcW w:w="7563" w:type="dxa"/>
            <w:vAlign w:val="center"/>
          </w:tcPr>
          <w:p w14:paraId="177814B7">
            <w:pPr>
              <w:jc w:val="center"/>
              <w:rPr>
                <w:rFonts w:ascii="仿宋_GB2312" w:hAnsi="黑体" w:eastAsia="仿宋_GB2312"/>
                <w:color w:val="auto"/>
                <w:sz w:val="24"/>
                <w:szCs w:val="24"/>
              </w:rPr>
            </w:pPr>
            <w:r>
              <w:rPr>
                <w:rFonts w:hint="eastAsia" w:ascii="仿宋_GB2312" w:hAnsi="黑体" w:eastAsia="仿宋_GB2312"/>
                <w:color w:val="auto"/>
                <w:sz w:val="24"/>
                <w:szCs w:val="24"/>
              </w:rPr>
              <w:drawing>
                <wp:inline distT="0" distB="0" distL="0" distR="0">
                  <wp:extent cx="2312035" cy="3683635"/>
                  <wp:effectExtent l="19050" t="0" r="0" b="0"/>
                  <wp:docPr id="109" name="图片 81" descr="(_~01AFUDAZ8C6N$81E]Q$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81" descr="(_~01AFUDAZ8C6N$81E]Q$3"/>
                          <pic:cNvPicPr>
                            <a:picLocks noChangeAspect="1" noChangeArrowheads="1"/>
                          </pic:cNvPicPr>
                        </pic:nvPicPr>
                        <pic:blipFill>
                          <a:blip r:embed="rId220" cstate="print"/>
                          <a:srcRect/>
                          <a:stretch>
                            <a:fillRect/>
                          </a:stretch>
                        </pic:blipFill>
                        <pic:spPr>
                          <a:xfrm>
                            <a:off x="0" y="0"/>
                            <a:ext cx="2312035" cy="3683635"/>
                          </a:xfrm>
                          <a:prstGeom prst="rect">
                            <a:avLst/>
                          </a:prstGeom>
                          <a:noFill/>
                          <a:ln w="9525">
                            <a:noFill/>
                            <a:miter lim="800000"/>
                            <a:headEnd/>
                            <a:tailEnd/>
                          </a:ln>
                        </pic:spPr>
                      </pic:pic>
                    </a:graphicData>
                  </a:graphic>
                </wp:inline>
              </w:drawing>
            </w:r>
          </w:p>
        </w:tc>
      </w:tr>
      <w:tr w14:paraId="365A8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4" w:hRule="atLeast"/>
          <w:jc w:val="center"/>
        </w:trPr>
        <w:tc>
          <w:tcPr>
            <w:tcW w:w="477" w:type="dxa"/>
            <w:vAlign w:val="center"/>
          </w:tcPr>
          <w:p w14:paraId="6CF784D9">
            <w:pPr>
              <w:jc w:val="center"/>
              <w:rPr>
                <w:rFonts w:ascii="仿宋_GB2312" w:hAnsi="黑体" w:eastAsia="仿宋_GB2312"/>
                <w:color w:val="auto"/>
                <w:sz w:val="24"/>
                <w:szCs w:val="24"/>
              </w:rPr>
            </w:pPr>
            <w:r>
              <w:rPr>
                <w:rFonts w:hint="eastAsia" w:ascii="仿宋_GB2312" w:hAnsi="黑体" w:eastAsia="仿宋_GB2312"/>
                <w:color w:val="auto"/>
                <w:sz w:val="24"/>
                <w:szCs w:val="24"/>
              </w:rPr>
              <w:t>3</w:t>
            </w:r>
          </w:p>
        </w:tc>
        <w:tc>
          <w:tcPr>
            <w:tcW w:w="1984" w:type="dxa"/>
            <w:gridSpan w:val="2"/>
            <w:vAlign w:val="center"/>
          </w:tcPr>
          <w:p w14:paraId="6EB05DC2">
            <w:pPr>
              <w:jc w:val="center"/>
              <w:rPr>
                <w:rFonts w:ascii="仿宋_GB2312" w:hAnsi="黑体" w:eastAsia="仿宋_GB2312"/>
                <w:color w:val="auto"/>
                <w:sz w:val="24"/>
                <w:szCs w:val="24"/>
              </w:rPr>
            </w:pPr>
            <w:r>
              <w:rPr>
                <w:rFonts w:hint="eastAsia" w:ascii="仿宋_GB2312" w:hAnsi="宋体" w:eastAsia="仿宋_GB2312"/>
                <w:color w:val="auto"/>
                <w:sz w:val="24"/>
                <w:szCs w:val="24"/>
              </w:rPr>
              <w:t>保洁雨衣套装（含雨衣上下装各一件）</w:t>
            </w:r>
          </w:p>
        </w:tc>
        <w:tc>
          <w:tcPr>
            <w:tcW w:w="7563" w:type="dxa"/>
            <w:vAlign w:val="center"/>
          </w:tcPr>
          <w:p w14:paraId="7F09CF16">
            <w:pPr>
              <w:jc w:val="center"/>
              <w:rPr>
                <w:rFonts w:ascii="仿宋_GB2312" w:hAnsi="黑体" w:eastAsia="仿宋_GB2312"/>
                <w:color w:val="auto"/>
                <w:sz w:val="24"/>
                <w:szCs w:val="24"/>
              </w:rPr>
            </w:pPr>
            <w:r>
              <w:rPr>
                <w:rFonts w:hint="eastAsia" w:ascii="仿宋_GB2312" w:hAnsi="黑体" w:eastAsia="仿宋_GB2312"/>
                <w:color w:val="auto"/>
                <w:sz w:val="24"/>
                <w:szCs w:val="24"/>
              </w:rPr>
              <w:drawing>
                <wp:inline distT="0" distB="0" distL="0" distR="0">
                  <wp:extent cx="2216785" cy="3623310"/>
                  <wp:effectExtent l="19050" t="0" r="0" b="0"/>
                  <wp:docPr id="110" name="图片 82" descr="8ZHX4VZ(I0_P1_H)3SM2B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82" descr="8ZHX4VZ(I0_P1_H)3SM2BA7"/>
                          <pic:cNvPicPr>
                            <a:picLocks noChangeAspect="1" noChangeArrowheads="1"/>
                          </pic:cNvPicPr>
                        </pic:nvPicPr>
                        <pic:blipFill>
                          <a:blip r:embed="rId221" cstate="print"/>
                          <a:srcRect/>
                          <a:stretch>
                            <a:fillRect/>
                          </a:stretch>
                        </pic:blipFill>
                        <pic:spPr>
                          <a:xfrm>
                            <a:off x="0" y="0"/>
                            <a:ext cx="2216785" cy="3623310"/>
                          </a:xfrm>
                          <a:prstGeom prst="rect">
                            <a:avLst/>
                          </a:prstGeom>
                          <a:noFill/>
                          <a:ln w="9525">
                            <a:noFill/>
                            <a:miter lim="800000"/>
                            <a:headEnd/>
                            <a:tailEnd/>
                          </a:ln>
                        </pic:spPr>
                      </pic:pic>
                    </a:graphicData>
                  </a:graphic>
                </wp:inline>
              </w:drawing>
            </w:r>
          </w:p>
        </w:tc>
      </w:tr>
      <w:tr w14:paraId="6915E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jc w:val="center"/>
        </w:trPr>
        <w:tc>
          <w:tcPr>
            <w:tcW w:w="477" w:type="dxa"/>
            <w:vAlign w:val="center"/>
          </w:tcPr>
          <w:p w14:paraId="4A60E0CE">
            <w:pPr>
              <w:jc w:val="center"/>
              <w:rPr>
                <w:rFonts w:ascii="仿宋_GB2312" w:hAnsi="黑体" w:eastAsia="仿宋_GB2312"/>
                <w:color w:val="auto"/>
                <w:sz w:val="24"/>
                <w:szCs w:val="24"/>
              </w:rPr>
            </w:pPr>
            <w:r>
              <w:rPr>
                <w:rFonts w:hint="eastAsia" w:ascii="仿宋_GB2312" w:hAnsi="黑体" w:eastAsia="仿宋_GB2312"/>
                <w:color w:val="auto"/>
                <w:sz w:val="24"/>
                <w:szCs w:val="24"/>
              </w:rPr>
              <w:t>4</w:t>
            </w:r>
          </w:p>
        </w:tc>
        <w:tc>
          <w:tcPr>
            <w:tcW w:w="1984" w:type="dxa"/>
            <w:gridSpan w:val="2"/>
            <w:vAlign w:val="center"/>
          </w:tcPr>
          <w:p w14:paraId="019D1DB3">
            <w:pPr>
              <w:jc w:val="center"/>
              <w:rPr>
                <w:rFonts w:ascii="仿宋_GB2312" w:hAnsi="宋体" w:eastAsia="仿宋_GB2312"/>
                <w:color w:val="auto"/>
                <w:sz w:val="24"/>
                <w:szCs w:val="24"/>
              </w:rPr>
            </w:pPr>
            <w:r>
              <w:rPr>
                <w:rFonts w:hint="eastAsia" w:ascii="仿宋_GB2312" w:hAnsi="宋体" w:eastAsia="仿宋_GB2312"/>
                <w:color w:val="auto"/>
                <w:sz w:val="24"/>
                <w:szCs w:val="24"/>
              </w:rPr>
              <w:t>保洁工作帽套装</w:t>
            </w:r>
          </w:p>
        </w:tc>
        <w:tc>
          <w:tcPr>
            <w:tcW w:w="7563" w:type="dxa"/>
            <w:vAlign w:val="center"/>
          </w:tcPr>
          <w:p w14:paraId="03890DDC">
            <w:pPr>
              <w:jc w:val="center"/>
              <w:rPr>
                <w:rFonts w:ascii="仿宋_GB2312" w:hAnsi="宋体" w:eastAsia="仿宋_GB2312"/>
                <w:color w:val="auto"/>
                <w:szCs w:val="21"/>
              </w:rPr>
            </w:pPr>
            <w:r>
              <w:rPr>
                <w:rFonts w:hint="eastAsia" w:ascii="仿宋_GB2312" w:hAnsi="宋体" w:eastAsia="仿宋_GB2312"/>
                <w:color w:val="auto"/>
                <w:szCs w:val="21"/>
              </w:rPr>
              <w:drawing>
                <wp:inline distT="0" distB="0" distL="0" distR="0">
                  <wp:extent cx="1785620" cy="3700780"/>
                  <wp:effectExtent l="19050" t="0" r="5080" b="0"/>
                  <wp:docPr id="111" name="图片 83" descr="帽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83" descr="帽子"/>
                          <pic:cNvPicPr>
                            <a:picLocks noChangeAspect="1" noChangeArrowheads="1"/>
                          </pic:cNvPicPr>
                        </pic:nvPicPr>
                        <pic:blipFill>
                          <a:blip r:embed="rId222" cstate="print"/>
                          <a:srcRect/>
                          <a:stretch>
                            <a:fillRect/>
                          </a:stretch>
                        </pic:blipFill>
                        <pic:spPr>
                          <a:xfrm>
                            <a:off x="0" y="0"/>
                            <a:ext cx="1785620" cy="3700780"/>
                          </a:xfrm>
                          <a:prstGeom prst="rect">
                            <a:avLst/>
                          </a:prstGeom>
                          <a:noFill/>
                          <a:ln w="9525">
                            <a:noFill/>
                            <a:miter lim="800000"/>
                            <a:headEnd/>
                            <a:tailEnd/>
                          </a:ln>
                        </pic:spPr>
                      </pic:pic>
                    </a:graphicData>
                  </a:graphic>
                </wp:inline>
              </w:drawing>
            </w:r>
          </w:p>
          <w:p w14:paraId="3BE55C62">
            <w:pPr>
              <w:jc w:val="center"/>
              <w:rPr>
                <w:rFonts w:ascii="仿宋_GB2312" w:hAnsi="宋体" w:eastAsia="仿宋_GB2312"/>
                <w:color w:val="auto"/>
                <w:szCs w:val="21"/>
              </w:rPr>
            </w:pPr>
            <w:r>
              <w:rPr>
                <w:rFonts w:hint="eastAsia" w:ascii="仿宋_GB2312" w:eastAsia="仿宋_GB2312"/>
                <w:color w:val="auto"/>
              </w:rPr>
              <w:drawing>
                <wp:inline distT="0" distB="0" distL="0" distR="0">
                  <wp:extent cx="1785620" cy="1207770"/>
                  <wp:effectExtent l="19050" t="0" r="5080" b="0"/>
                  <wp:docPr id="112" name="图片 84" descr="QQ图片20170422161119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84" descr="QQ图片20170422161119副本"/>
                          <pic:cNvPicPr>
                            <a:picLocks noChangeAspect="1" noChangeArrowheads="1"/>
                          </pic:cNvPicPr>
                        </pic:nvPicPr>
                        <pic:blipFill>
                          <a:blip r:embed="rId223" cstate="print"/>
                          <a:srcRect/>
                          <a:stretch>
                            <a:fillRect/>
                          </a:stretch>
                        </pic:blipFill>
                        <pic:spPr>
                          <a:xfrm>
                            <a:off x="0" y="0"/>
                            <a:ext cx="1785620" cy="1207770"/>
                          </a:xfrm>
                          <a:prstGeom prst="rect">
                            <a:avLst/>
                          </a:prstGeom>
                          <a:noFill/>
                          <a:ln w="9525">
                            <a:noFill/>
                            <a:miter lim="800000"/>
                            <a:headEnd/>
                            <a:tailEnd/>
                          </a:ln>
                        </pic:spPr>
                      </pic:pic>
                    </a:graphicData>
                  </a:graphic>
                </wp:inline>
              </w:drawing>
            </w:r>
          </w:p>
        </w:tc>
      </w:tr>
      <w:tr w14:paraId="7919C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3" w:hRule="atLeast"/>
          <w:jc w:val="center"/>
        </w:trPr>
        <w:tc>
          <w:tcPr>
            <w:tcW w:w="477" w:type="dxa"/>
            <w:vAlign w:val="center"/>
          </w:tcPr>
          <w:p w14:paraId="08747AD8">
            <w:pPr>
              <w:jc w:val="center"/>
              <w:rPr>
                <w:rFonts w:ascii="仿宋_GB2312" w:hAnsi="黑体" w:eastAsia="仿宋_GB2312"/>
                <w:color w:val="auto"/>
                <w:sz w:val="24"/>
                <w:szCs w:val="24"/>
              </w:rPr>
            </w:pPr>
            <w:r>
              <w:rPr>
                <w:rFonts w:hint="eastAsia" w:ascii="仿宋_GB2312" w:hAnsi="黑体" w:eastAsia="仿宋_GB2312"/>
                <w:color w:val="auto"/>
                <w:sz w:val="24"/>
                <w:szCs w:val="24"/>
              </w:rPr>
              <w:t>5</w:t>
            </w:r>
          </w:p>
        </w:tc>
        <w:tc>
          <w:tcPr>
            <w:tcW w:w="1984" w:type="dxa"/>
            <w:gridSpan w:val="2"/>
            <w:vAlign w:val="center"/>
          </w:tcPr>
          <w:p w14:paraId="77995974">
            <w:pPr>
              <w:jc w:val="center"/>
              <w:rPr>
                <w:rFonts w:ascii="仿宋_GB2312" w:hAnsi="宋体" w:eastAsia="仿宋_GB2312"/>
                <w:color w:val="auto"/>
                <w:sz w:val="24"/>
                <w:szCs w:val="24"/>
              </w:rPr>
            </w:pPr>
            <w:r>
              <w:rPr>
                <w:rFonts w:hint="eastAsia" w:ascii="仿宋_GB2312" w:hAnsi="宋体" w:eastAsia="仿宋_GB2312"/>
                <w:color w:val="auto"/>
                <w:sz w:val="24"/>
                <w:szCs w:val="24"/>
              </w:rPr>
              <w:t>保洁棉马甲</w:t>
            </w:r>
          </w:p>
        </w:tc>
        <w:tc>
          <w:tcPr>
            <w:tcW w:w="7563" w:type="dxa"/>
            <w:vAlign w:val="center"/>
          </w:tcPr>
          <w:p w14:paraId="51099EB1">
            <w:pPr>
              <w:jc w:val="center"/>
              <w:rPr>
                <w:rFonts w:ascii="仿宋_GB2312" w:hAnsi="宋体" w:eastAsia="仿宋_GB2312"/>
                <w:color w:val="auto"/>
                <w:szCs w:val="21"/>
              </w:rPr>
            </w:pPr>
            <w:r>
              <w:rPr>
                <w:rFonts w:hint="eastAsia" w:ascii="仿宋_GB2312" w:hAnsi="宋体" w:eastAsia="仿宋_GB2312"/>
                <w:color w:val="auto"/>
                <w:szCs w:val="21"/>
              </w:rPr>
              <w:drawing>
                <wp:inline distT="0" distB="0" distL="0" distR="0">
                  <wp:extent cx="2035810" cy="4986020"/>
                  <wp:effectExtent l="19050" t="0" r="2540" b="0"/>
                  <wp:docPr id="113" name="图片 85" descr="PI(`1C0L1T~2NUMRQ5%LL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85" descr="PI(`1C0L1T~2NUMRQ5%LL9E"/>
                          <pic:cNvPicPr>
                            <a:picLocks noChangeAspect="1" noChangeArrowheads="1"/>
                          </pic:cNvPicPr>
                        </pic:nvPicPr>
                        <pic:blipFill>
                          <a:blip r:embed="rId224" cstate="print"/>
                          <a:srcRect/>
                          <a:stretch>
                            <a:fillRect/>
                          </a:stretch>
                        </pic:blipFill>
                        <pic:spPr>
                          <a:xfrm>
                            <a:off x="0" y="0"/>
                            <a:ext cx="2035810" cy="4986020"/>
                          </a:xfrm>
                          <a:prstGeom prst="rect">
                            <a:avLst/>
                          </a:prstGeom>
                          <a:noFill/>
                          <a:ln w="9525">
                            <a:noFill/>
                            <a:miter lim="800000"/>
                            <a:headEnd/>
                            <a:tailEnd/>
                          </a:ln>
                        </pic:spPr>
                      </pic:pic>
                    </a:graphicData>
                  </a:graphic>
                </wp:inline>
              </w:drawing>
            </w:r>
          </w:p>
        </w:tc>
      </w:tr>
      <w:tr w14:paraId="52E2A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3" w:hRule="atLeast"/>
          <w:jc w:val="center"/>
        </w:trPr>
        <w:tc>
          <w:tcPr>
            <w:tcW w:w="477" w:type="dxa"/>
            <w:vAlign w:val="center"/>
          </w:tcPr>
          <w:p w14:paraId="6D0122AE">
            <w:pPr>
              <w:jc w:val="center"/>
              <w:rPr>
                <w:rFonts w:ascii="仿宋_GB2312" w:hAnsi="黑体" w:eastAsia="仿宋_GB2312"/>
                <w:color w:val="auto"/>
                <w:sz w:val="24"/>
                <w:szCs w:val="24"/>
              </w:rPr>
            </w:pPr>
            <w:r>
              <w:rPr>
                <w:rFonts w:hint="eastAsia" w:ascii="仿宋_GB2312" w:hAnsi="黑体" w:eastAsia="仿宋_GB2312"/>
                <w:color w:val="auto"/>
                <w:sz w:val="24"/>
                <w:szCs w:val="24"/>
              </w:rPr>
              <w:t>6</w:t>
            </w:r>
          </w:p>
        </w:tc>
        <w:tc>
          <w:tcPr>
            <w:tcW w:w="1984" w:type="dxa"/>
            <w:gridSpan w:val="2"/>
            <w:vAlign w:val="center"/>
          </w:tcPr>
          <w:p w14:paraId="5F9C518A">
            <w:pPr>
              <w:jc w:val="center"/>
              <w:rPr>
                <w:rFonts w:ascii="仿宋_GB2312" w:hAnsi="宋体" w:eastAsia="仿宋_GB2312"/>
                <w:color w:val="auto"/>
                <w:sz w:val="24"/>
                <w:szCs w:val="24"/>
              </w:rPr>
            </w:pPr>
            <w:r>
              <w:rPr>
                <w:rFonts w:hint="eastAsia" w:ascii="仿宋_GB2312" w:hAnsi="宋体" w:eastAsia="仿宋_GB2312"/>
                <w:color w:val="auto"/>
                <w:sz w:val="24"/>
                <w:szCs w:val="24"/>
              </w:rPr>
              <w:t>保洁冬季套装（上装、下装须有保暖夹层）</w:t>
            </w:r>
          </w:p>
        </w:tc>
        <w:tc>
          <w:tcPr>
            <w:tcW w:w="7563" w:type="dxa"/>
            <w:vAlign w:val="center"/>
          </w:tcPr>
          <w:p w14:paraId="0AF0FD5E">
            <w:pPr>
              <w:jc w:val="center"/>
              <w:rPr>
                <w:rFonts w:ascii="仿宋_GB2312" w:hAnsi="宋体" w:eastAsia="仿宋_GB2312"/>
                <w:color w:val="auto"/>
                <w:szCs w:val="21"/>
              </w:rPr>
            </w:pPr>
            <w:r>
              <w:rPr>
                <w:rFonts w:hint="eastAsia" w:ascii="仿宋_GB2312" w:hAnsi="宋体" w:eastAsia="仿宋_GB2312"/>
                <w:color w:val="auto"/>
                <w:szCs w:val="21"/>
              </w:rPr>
              <w:drawing>
                <wp:inline distT="0" distB="0" distL="0" distR="0">
                  <wp:extent cx="2187575" cy="2390140"/>
                  <wp:effectExtent l="19050" t="0" r="3055" b="0"/>
                  <wp:docPr id="76" name="图片 1" descr="H:\文件\环卫服装\保洁服装\2020年\QQ图片20200423094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 descr="H:\文件\环卫服装\保洁服装\2020年\QQ图片20200423094124.jpg"/>
                          <pic:cNvPicPr>
                            <a:picLocks noChangeAspect="1" noChangeArrowheads="1"/>
                          </pic:cNvPicPr>
                        </pic:nvPicPr>
                        <pic:blipFill>
                          <a:blip r:embed="rId225" cstate="email"/>
                          <a:srcRect/>
                          <a:stretch>
                            <a:fillRect/>
                          </a:stretch>
                        </pic:blipFill>
                        <pic:spPr>
                          <a:xfrm>
                            <a:off x="0" y="0"/>
                            <a:ext cx="2187695" cy="2390400"/>
                          </a:xfrm>
                          <a:prstGeom prst="rect">
                            <a:avLst/>
                          </a:prstGeom>
                          <a:noFill/>
                          <a:ln w="9525">
                            <a:noFill/>
                            <a:miter lim="800000"/>
                            <a:headEnd/>
                            <a:tailEnd/>
                          </a:ln>
                        </pic:spPr>
                      </pic:pic>
                    </a:graphicData>
                  </a:graphic>
                </wp:inline>
              </w:drawing>
            </w:r>
          </w:p>
          <w:p w14:paraId="5A34B7A5">
            <w:pPr>
              <w:jc w:val="center"/>
              <w:rPr>
                <w:rFonts w:ascii="仿宋_GB2312" w:hAnsi="宋体" w:eastAsia="仿宋_GB2312"/>
                <w:color w:val="auto"/>
                <w:szCs w:val="21"/>
              </w:rPr>
            </w:pPr>
            <w:r>
              <w:rPr>
                <w:rFonts w:hint="eastAsia" w:ascii="仿宋_GB2312" w:hAnsi="宋体" w:eastAsia="仿宋_GB2312"/>
                <w:color w:val="auto"/>
                <w:szCs w:val="21"/>
              </w:rPr>
              <w:drawing>
                <wp:inline distT="0" distB="0" distL="0" distR="0">
                  <wp:extent cx="2238375" cy="2412365"/>
                  <wp:effectExtent l="19050" t="0" r="9416" b="0"/>
                  <wp:docPr id="45" name="图片 2" descr="H:\文件\环卫服装\保洁服装\2020年\QQ图片2020042309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descr="H:\文件\环卫服装\保洁服装\2020年\QQ图片20200423094118.jpg"/>
                          <pic:cNvPicPr>
                            <a:picLocks noChangeAspect="1" noChangeArrowheads="1"/>
                          </pic:cNvPicPr>
                        </pic:nvPicPr>
                        <pic:blipFill>
                          <a:blip r:embed="rId226" cstate="email"/>
                          <a:srcRect/>
                          <a:stretch>
                            <a:fillRect/>
                          </a:stretch>
                        </pic:blipFill>
                        <pic:spPr>
                          <a:xfrm>
                            <a:off x="0" y="0"/>
                            <a:ext cx="2238788" cy="2412937"/>
                          </a:xfrm>
                          <a:prstGeom prst="rect">
                            <a:avLst/>
                          </a:prstGeom>
                          <a:noFill/>
                          <a:ln w="9525">
                            <a:noFill/>
                            <a:miter lim="800000"/>
                            <a:headEnd/>
                            <a:tailEnd/>
                          </a:ln>
                        </pic:spPr>
                      </pic:pic>
                    </a:graphicData>
                  </a:graphic>
                </wp:inline>
              </w:drawing>
            </w:r>
          </w:p>
          <w:p w14:paraId="33760D22">
            <w:pPr>
              <w:jc w:val="center"/>
              <w:rPr>
                <w:rFonts w:ascii="仿宋_GB2312" w:hAnsi="宋体" w:eastAsia="仿宋_GB2312"/>
                <w:color w:val="auto"/>
                <w:szCs w:val="21"/>
              </w:rPr>
            </w:pPr>
            <w:r>
              <w:rPr>
                <w:rFonts w:hint="eastAsia" w:ascii="仿宋_GB2312" w:hAnsi="宋体" w:eastAsia="仿宋_GB2312"/>
                <w:color w:val="auto"/>
                <w:szCs w:val="21"/>
              </w:rPr>
              <w:drawing>
                <wp:inline distT="0" distB="0" distL="0" distR="0">
                  <wp:extent cx="3035300" cy="2277110"/>
                  <wp:effectExtent l="0" t="381000" r="0" b="351663"/>
                  <wp:docPr id="68" name="图片 3" descr="H:\文件\环卫服装\保洁服装\2020年\QQ图片20200423094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 descr="H:\文件\环卫服装\保洁服装\2020年\QQ图片20200423094130.jpg"/>
                          <pic:cNvPicPr>
                            <a:picLocks noChangeAspect="1" noChangeArrowheads="1"/>
                          </pic:cNvPicPr>
                        </pic:nvPicPr>
                        <pic:blipFill>
                          <a:blip r:embed="rId227" cstate="email"/>
                          <a:srcRect/>
                          <a:stretch>
                            <a:fillRect/>
                          </a:stretch>
                        </pic:blipFill>
                        <pic:spPr>
                          <a:xfrm rot="5400000">
                            <a:off x="0" y="0"/>
                            <a:ext cx="3039604" cy="2280143"/>
                          </a:xfrm>
                          <a:prstGeom prst="rect">
                            <a:avLst/>
                          </a:prstGeom>
                          <a:noFill/>
                          <a:ln w="9525">
                            <a:noFill/>
                            <a:miter lim="800000"/>
                            <a:headEnd/>
                            <a:tailEnd/>
                          </a:ln>
                        </pic:spPr>
                      </pic:pic>
                    </a:graphicData>
                  </a:graphic>
                </wp:inline>
              </w:drawing>
            </w:r>
          </w:p>
        </w:tc>
      </w:tr>
      <w:tr w14:paraId="4FA8C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7" w:hRule="atLeast"/>
          <w:jc w:val="center"/>
        </w:trPr>
        <w:tc>
          <w:tcPr>
            <w:tcW w:w="477" w:type="dxa"/>
            <w:vAlign w:val="center"/>
          </w:tcPr>
          <w:p w14:paraId="5B9AB64F">
            <w:pPr>
              <w:jc w:val="center"/>
              <w:rPr>
                <w:rFonts w:ascii="仿宋_GB2312" w:hAnsi="黑体" w:eastAsia="仿宋_GB2312"/>
                <w:color w:val="auto"/>
                <w:sz w:val="24"/>
                <w:szCs w:val="24"/>
              </w:rPr>
            </w:pPr>
            <w:r>
              <w:rPr>
                <w:rFonts w:hint="eastAsia" w:ascii="仿宋_GB2312" w:hAnsi="黑体" w:eastAsia="仿宋_GB2312"/>
                <w:color w:val="auto"/>
                <w:sz w:val="24"/>
                <w:szCs w:val="24"/>
              </w:rPr>
              <w:t>7</w:t>
            </w:r>
          </w:p>
        </w:tc>
        <w:tc>
          <w:tcPr>
            <w:tcW w:w="1984" w:type="dxa"/>
            <w:gridSpan w:val="2"/>
            <w:vAlign w:val="center"/>
          </w:tcPr>
          <w:p w14:paraId="5950E10B">
            <w:pPr>
              <w:jc w:val="center"/>
              <w:rPr>
                <w:rFonts w:ascii="仿宋_GB2312" w:hAnsi="宋体" w:eastAsia="仿宋_GB2312"/>
                <w:color w:val="auto"/>
                <w:sz w:val="24"/>
                <w:szCs w:val="24"/>
              </w:rPr>
            </w:pPr>
            <w:r>
              <w:rPr>
                <w:rFonts w:hint="eastAsia" w:ascii="仿宋_GB2312" w:hAnsi="宋体" w:eastAsia="仿宋_GB2312"/>
                <w:color w:val="auto"/>
                <w:sz w:val="24"/>
                <w:szCs w:val="24"/>
              </w:rPr>
              <w:t>保洁反光安全马甲</w:t>
            </w:r>
          </w:p>
        </w:tc>
        <w:tc>
          <w:tcPr>
            <w:tcW w:w="7563" w:type="dxa"/>
            <w:vAlign w:val="center"/>
          </w:tcPr>
          <w:p w14:paraId="0ED655DD">
            <w:pPr>
              <w:jc w:val="center"/>
              <w:rPr>
                <w:rFonts w:ascii="仿宋_GB2312" w:hAnsi="宋体" w:eastAsia="仿宋_GB2312"/>
                <w:color w:val="auto"/>
                <w:szCs w:val="21"/>
              </w:rPr>
            </w:pPr>
            <w:r>
              <w:rPr>
                <w:rFonts w:hint="eastAsia" w:ascii="仿宋_GB2312" w:hAnsi="宋体" w:eastAsia="仿宋_GB2312"/>
                <w:color w:val="auto"/>
                <w:szCs w:val="21"/>
              </w:rPr>
              <w:drawing>
                <wp:inline distT="0" distB="0" distL="0" distR="0">
                  <wp:extent cx="2242820" cy="3070860"/>
                  <wp:effectExtent l="19050" t="0" r="5080" b="0"/>
                  <wp:docPr id="114" name="图片 86" descr="QQ图片2017062711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86" descr="QQ图片20170627113019"/>
                          <pic:cNvPicPr>
                            <a:picLocks noChangeAspect="1" noChangeArrowheads="1"/>
                          </pic:cNvPicPr>
                        </pic:nvPicPr>
                        <pic:blipFill>
                          <a:blip r:embed="rId228" cstate="print"/>
                          <a:srcRect/>
                          <a:stretch>
                            <a:fillRect/>
                          </a:stretch>
                        </pic:blipFill>
                        <pic:spPr>
                          <a:xfrm>
                            <a:off x="0" y="0"/>
                            <a:ext cx="2242820" cy="3070860"/>
                          </a:xfrm>
                          <a:prstGeom prst="rect">
                            <a:avLst/>
                          </a:prstGeom>
                          <a:noFill/>
                          <a:ln w="9525">
                            <a:noFill/>
                            <a:miter lim="800000"/>
                            <a:headEnd/>
                            <a:tailEnd/>
                          </a:ln>
                        </pic:spPr>
                      </pic:pic>
                    </a:graphicData>
                  </a:graphic>
                </wp:inline>
              </w:drawing>
            </w:r>
          </w:p>
        </w:tc>
      </w:tr>
      <w:tr w14:paraId="133EB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2" w:hRule="atLeast"/>
          <w:jc w:val="center"/>
        </w:trPr>
        <w:tc>
          <w:tcPr>
            <w:tcW w:w="477" w:type="dxa"/>
            <w:vAlign w:val="center"/>
          </w:tcPr>
          <w:p w14:paraId="187C7662">
            <w:pPr>
              <w:jc w:val="center"/>
              <w:rPr>
                <w:rFonts w:ascii="仿宋_GB2312" w:hAnsi="黑体" w:eastAsia="仿宋_GB2312"/>
                <w:color w:val="auto"/>
                <w:sz w:val="24"/>
                <w:szCs w:val="24"/>
              </w:rPr>
            </w:pPr>
            <w:r>
              <w:rPr>
                <w:rFonts w:hint="eastAsia" w:ascii="仿宋_GB2312" w:hAnsi="黑体" w:eastAsia="仿宋_GB2312"/>
                <w:color w:val="auto"/>
                <w:sz w:val="24"/>
                <w:szCs w:val="24"/>
              </w:rPr>
              <w:t>8</w:t>
            </w:r>
          </w:p>
        </w:tc>
        <w:tc>
          <w:tcPr>
            <w:tcW w:w="1984" w:type="dxa"/>
            <w:gridSpan w:val="2"/>
            <w:vAlign w:val="center"/>
          </w:tcPr>
          <w:p w14:paraId="79D63F80">
            <w:pPr>
              <w:jc w:val="center"/>
              <w:rPr>
                <w:rFonts w:ascii="仿宋_GB2312" w:hAnsi="宋体" w:eastAsia="仿宋_GB2312"/>
                <w:color w:val="auto"/>
                <w:sz w:val="24"/>
                <w:szCs w:val="24"/>
              </w:rPr>
            </w:pPr>
            <w:r>
              <w:rPr>
                <w:rFonts w:hint="eastAsia" w:ascii="仿宋_GB2312" w:hAnsi="宋体" w:eastAsia="仿宋_GB2312"/>
                <w:color w:val="auto"/>
                <w:sz w:val="24"/>
                <w:szCs w:val="24"/>
              </w:rPr>
              <w:t>保洁反光背带</w:t>
            </w:r>
          </w:p>
        </w:tc>
        <w:tc>
          <w:tcPr>
            <w:tcW w:w="7563" w:type="dxa"/>
            <w:vAlign w:val="center"/>
          </w:tcPr>
          <w:p w14:paraId="2B4F10A8">
            <w:pPr>
              <w:jc w:val="center"/>
              <w:rPr>
                <w:rFonts w:ascii="仿宋_GB2312" w:hAnsi="宋体" w:eastAsia="仿宋_GB2312"/>
                <w:color w:val="auto"/>
                <w:szCs w:val="21"/>
              </w:rPr>
            </w:pPr>
            <w:r>
              <w:rPr>
                <w:rFonts w:hint="eastAsia" w:ascii="仿宋_GB2312" w:hAnsi="宋体" w:eastAsia="仿宋_GB2312"/>
                <w:color w:val="auto"/>
                <w:szCs w:val="21"/>
              </w:rPr>
              <w:drawing>
                <wp:inline distT="0" distB="0" distL="0" distR="0">
                  <wp:extent cx="2889885" cy="2312035"/>
                  <wp:effectExtent l="19050" t="0" r="5715" b="0"/>
                  <wp:docPr id="115" name="图片 87" descr="说明: C:\Users\admin\Desktop\环卫服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87" descr="说明: C:\Users\admin\Desktop\环卫服6.jpg"/>
                          <pic:cNvPicPr>
                            <a:picLocks noChangeAspect="1" noChangeArrowheads="1"/>
                          </pic:cNvPicPr>
                        </pic:nvPicPr>
                        <pic:blipFill>
                          <a:blip r:embed="rId229" cstate="print"/>
                          <a:srcRect/>
                          <a:stretch>
                            <a:fillRect/>
                          </a:stretch>
                        </pic:blipFill>
                        <pic:spPr>
                          <a:xfrm>
                            <a:off x="0" y="0"/>
                            <a:ext cx="2889885" cy="2312035"/>
                          </a:xfrm>
                          <a:prstGeom prst="rect">
                            <a:avLst/>
                          </a:prstGeom>
                          <a:noFill/>
                          <a:ln w="9525">
                            <a:noFill/>
                            <a:miter lim="800000"/>
                            <a:headEnd/>
                            <a:tailEnd/>
                          </a:ln>
                        </pic:spPr>
                      </pic:pic>
                    </a:graphicData>
                  </a:graphic>
                </wp:inline>
              </w:drawing>
            </w:r>
          </w:p>
        </w:tc>
      </w:tr>
      <w:tr w14:paraId="53F0B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3" w:hRule="atLeast"/>
          <w:jc w:val="center"/>
        </w:trPr>
        <w:tc>
          <w:tcPr>
            <w:tcW w:w="477" w:type="dxa"/>
            <w:vAlign w:val="center"/>
          </w:tcPr>
          <w:p w14:paraId="68706C9A">
            <w:pPr>
              <w:jc w:val="center"/>
              <w:rPr>
                <w:rFonts w:ascii="仿宋_GB2312" w:hAnsi="黑体" w:eastAsia="仿宋_GB2312"/>
                <w:color w:val="auto"/>
                <w:sz w:val="24"/>
                <w:szCs w:val="24"/>
              </w:rPr>
            </w:pPr>
            <w:r>
              <w:rPr>
                <w:rFonts w:hint="eastAsia" w:ascii="仿宋_GB2312" w:hAnsi="黑体" w:eastAsia="仿宋_GB2312"/>
                <w:color w:val="auto"/>
                <w:sz w:val="24"/>
                <w:szCs w:val="24"/>
              </w:rPr>
              <w:t>9</w:t>
            </w:r>
          </w:p>
        </w:tc>
        <w:tc>
          <w:tcPr>
            <w:tcW w:w="1984" w:type="dxa"/>
            <w:gridSpan w:val="2"/>
            <w:vAlign w:val="center"/>
          </w:tcPr>
          <w:p w14:paraId="3C033B2B">
            <w:pPr>
              <w:jc w:val="center"/>
              <w:rPr>
                <w:rFonts w:ascii="仿宋_GB2312" w:hAnsi="宋体" w:eastAsia="仿宋_GB2312"/>
                <w:color w:val="auto"/>
                <w:sz w:val="24"/>
                <w:szCs w:val="24"/>
              </w:rPr>
            </w:pPr>
            <w:r>
              <w:rPr>
                <w:rFonts w:hint="eastAsia" w:ascii="仿宋_GB2312" w:eastAsia="仿宋_GB2312"/>
                <w:color w:val="auto"/>
              </w:rPr>
              <w:t>公厕保洁春秋套装（含春秋上装、春秋长裤各一件）</w:t>
            </w:r>
          </w:p>
        </w:tc>
        <w:tc>
          <w:tcPr>
            <w:tcW w:w="7563" w:type="dxa"/>
            <w:vAlign w:val="center"/>
          </w:tcPr>
          <w:p w14:paraId="6301B7B0">
            <w:pPr>
              <w:jc w:val="center"/>
              <w:rPr>
                <w:rFonts w:ascii="仿宋_GB2312" w:hAnsi="宋体" w:eastAsia="仿宋_GB2312"/>
                <w:color w:val="auto"/>
                <w:szCs w:val="21"/>
              </w:rPr>
            </w:pPr>
            <w:r>
              <w:rPr>
                <w:rFonts w:hint="eastAsia" w:ascii="仿宋_GB2312" w:hAnsi="宋体" w:eastAsia="仿宋_GB2312"/>
                <w:color w:val="auto"/>
                <w:szCs w:val="21"/>
              </w:rPr>
              <w:drawing>
                <wp:inline distT="0" distB="0" distL="0" distR="0">
                  <wp:extent cx="3797935" cy="5266690"/>
                  <wp:effectExtent l="19050" t="0" r="0" b="0"/>
                  <wp:docPr id="251" name="图片 6" descr="C:\Documents and Settings\Administrator\桌面\QQ图片20180514142431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6" descr="C:\Documents and Settings\Administrator\桌面\QQ图片20180514142431副本.jpg"/>
                          <pic:cNvPicPr>
                            <a:picLocks noChangeAspect="1" noChangeArrowheads="1"/>
                          </pic:cNvPicPr>
                        </pic:nvPicPr>
                        <pic:blipFill>
                          <a:blip r:embed="rId230" cstate="print"/>
                          <a:srcRect/>
                          <a:stretch>
                            <a:fillRect/>
                          </a:stretch>
                        </pic:blipFill>
                        <pic:spPr>
                          <a:xfrm>
                            <a:off x="0" y="0"/>
                            <a:ext cx="3801774" cy="5272150"/>
                          </a:xfrm>
                          <a:prstGeom prst="rect">
                            <a:avLst/>
                          </a:prstGeom>
                          <a:noFill/>
                          <a:ln w="9525">
                            <a:noFill/>
                            <a:miter lim="800000"/>
                            <a:headEnd/>
                            <a:tailEnd/>
                          </a:ln>
                        </pic:spPr>
                      </pic:pic>
                    </a:graphicData>
                  </a:graphic>
                </wp:inline>
              </w:drawing>
            </w:r>
          </w:p>
        </w:tc>
      </w:tr>
      <w:tr w14:paraId="06509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3" w:hRule="atLeast"/>
          <w:jc w:val="center"/>
        </w:trPr>
        <w:tc>
          <w:tcPr>
            <w:tcW w:w="477" w:type="dxa"/>
            <w:vAlign w:val="center"/>
          </w:tcPr>
          <w:p w14:paraId="54B5C391">
            <w:pPr>
              <w:jc w:val="center"/>
              <w:rPr>
                <w:rFonts w:ascii="仿宋_GB2312" w:hAnsi="黑体" w:eastAsia="仿宋_GB2312"/>
                <w:color w:val="auto"/>
                <w:sz w:val="24"/>
                <w:szCs w:val="24"/>
              </w:rPr>
            </w:pPr>
            <w:r>
              <w:rPr>
                <w:rFonts w:hint="eastAsia" w:ascii="仿宋_GB2312" w:hAnsi="黑体" w:eastAsia="仿宋_GB2312"/>
                <w:color w:val="auto"/>
                <w:sz w:val="24"/>
                <w:szCs w:val="24"/>
              </w:rPr>
              <w:t>10</w:t>
            </w:r>
          </w:p>
        </w:tc>
        <w:tc>
          <w:tcPr>
            <w:tcW w:w="1984" w:type="dxa"/>
            <w:gridSpan w:val="2"/>
            <w:vAlign w:val="center"/>
          </w:tcPr>
          <w:p w14:paraId="5C1C7867">
            <w:pPr>
              <w:jc w:val="center"/>
              <w:rPr>
                <w:rFonts w:ascii="仿宋_GB2312" w:eastAsia="仿宋_GB2312"/>
                <w:color w:val="auto"/>
              </w:rPr>
            </w:pPr>
            <w:r>
              <w:rPr>
                <w:rFonts w:hint="eastAsia" w:ascii="仿宋_GB2312" w:eastAsia="仿宋_GB2312"/>
                <w:color w:val="auto"/>
              </w:rPr>
              <w:t>公厕保洁夏装套装（含短袖、夏长裤各一件）</w:t>
            </w:r>
          </w:p>
        </w:tc>
        <w:tc>
          <w:tcPr>
            <w:tcW w:w="7563" w:type="dxa"/>
            <w:vAlign w:val="center"/>
          </w:tcPr>
          <w:p w14:paraId="4B43E261">
            <w:pPr>
              <w:jc w:val="center"/>
              <w:rPr>
                <w:rFonts w:ascii="仿宋_GB2312" w:eastAsia="仿宋_GB2312"/>
                <w:color w:val="auto"/>
              </w:rPr>
            </w:pPr>
            <w:r>
              <w:rPr>
                <w:rFonts w:hint="eastAsia" w:ascii="仿宋_GB2312" w:eastAsia="仿宋_GB2312"/>
                <w:color w:val="auto"/>
              </w:rPr>
              <w:drawing>
                <wp:inline distT="0" distB="0" distL="0" distR="0">
                  <wp:extent cx="3582670" cy="4717415"/>
                  <wp:effectExtent l="19050" t="0" r="0" b="0"/>
                  <wp:docPr id="254" name="图片 7" descr="C:\Documents and Settings\Administrator\桌面\QQ图片20180514143120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7" descr="C:\Documents and Settings\Administrator\桌面\QQ图片20180514143120副本.jpg"/>
                          <pic:cNvPicPr>
                            <a:picLocks noChangeAspect="1" noChangeArrowheads="1"/>
                          </pic:cNvPicPr>
                        </pic:nvPicPr>
                        <pic:blipFill>
                          <a:blip r:embed="rId231" cstate="print"/>
                          <a:srcRect/>
                          <a:stretch>
                            <a:fillRect/>
                          </a:stretch>
                        </pic:blipFill>
                        <pic:spPr>
                          <a:xfrm>
                            <a:off x="0" y="0"/>
                            <a:ext cx="3585446" cy="4720778"/>
                          </a:xfrm>
                          <a:prstGeom prst="rect">
                            <a:avLst/>
                          </a:prstGeom>
                          <a:noFill/>
                          <a:ln w="9525">
                            <a:noFill/>
                            <a:miter lim="800000"/>
                            <a:headEnd/>
                            <a:tailEnd/>
                          </a:ln>
                        </pic:spPr>
                      </pic:pic>
                    </a:graphicData>
                  </a:graphic>
                </wp:inline>
              </w:drawing>
            </w:r>
          </w:p>
        </w:tc>
      </w:tr>
      <w:tr w14:paraId="7F79E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0" w:hRule="atLeast"/>
          <w:jc w:val="center"/>
        </w:trPr>
        <w:tc>
          <w:tcPr>
            <w:tcW w:w="477" w:type="dxa"/>
            <w:vAlign w:val="center"/>
          </w:tcPr>
          <w:p w14:paraId="5BCC580D">
            <w:pPr>
              <w:jc w:val="center"/>
              <w:rPr>
                <w:rFonts w:ascii="仿宋_GB2312" w:hAnsi="黑体" w:eastAsia="仿宋_GB2312"/>
                <w:color w:val="auto"/>
                <w:sz w:val="24"/>
                <w:szCs w:val="24"/>
              </w:rPr>
            </w:pPr>
            <w:r>
              <w:rPr>
                <w:rFonts w:hint="eastAsia" w:ascii="仿宋_GB2312" w:hAnsi="黑体" w:eastAsia="仿宋_GB2312"/>
                <w:color w:val="auto"/>
                <w:sz w:val="24"/>
                <w:szCs w:val="24"/>
              </w:rPr>
              <w:t>11</w:t>
            </w:r>
          </w:p>
        </w:tc>
        <w:tc>
          <w:tcPr>
            <w:tcW w:w="1984" w:type="dxa"/>
            <w:gridSpan w:val="2"/>
            <w:vAlign w:val="center"/>
          </w:tcPr>
          <w:p w14:paraId="495AE4EE">
            <w:pPr>
              <w:jc w:val="center"/>
              <w:rPr>
                <w:rFonts w:ascii="仿宋_GB2312" w:eastAsia="仿宋_GB2312"/>
                <w:color w:val="auto"/>
              </w:rPr>
            </w:pPr>
            <w:r>
              <w:rPr>
                <w:rFonts w:hint="eastAsia" w:ascii="仿宋_GB2312" w:eastAsia="仿宋_GB2312"/>
                <w:color w:val="auto"/>
              </w:rPr>
              <w:t>公厕保洁棉马甲</w:t>
            </w:r>
          </w:p>
        </w:tc>
        <w:tc>
          <w:tcPr>
            <w:tcW w:w="7563" w:type="dxa"/>
            <w:vAlign w:val="center"/>
          </w:tcPr>
          <w:p w14:paraId="3F0D621E">
            <w:pPr>
              <w:jc w:val="center"/>
              <w:rPr>
                <w:rFonts w:ascii="仿宋_GB2312" w:eastAsia="仿宋_GB2312"/>
                <w:color w:val="auto"/>
              </w:rPr>
            </w:pPr>
            <w:r>
              <w:rPr>
                <w:rFonts w:hint="eastAsia" w:ascii="仿宋_GB2312" w:eastAsia="仿宋_GB2312"/>
                <w:color w:val="auto"/>
              </w:rPr>
              <w:drawing>
                <wp:inline distT="0" distB="0" distL="0" distR="0">
                  <wp:extent cx="4499610" cy="2880995"/>
                  <wp:effectExtent l="19050" t="0" r="0" b="0"/>
                  <wp:docPr id="255" name="图片 8" descr="C:\Documents and Settings\Administrator\桌面\QQ图片20180514143325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8" descr="C:\Documents and Settings\Administrator\桌面\QQ图片20180514143325副本.jpg"/>
                          <pic:cNvPicPr>
                            <a:picLocks noChangeAspect="1" noChangeArrowheads="1"/>
                          </pic:cNvPicPr>
                        </pic:nvPicPr>
                        <pic:blipFill>
                          <a:blip r:embed="rId232" cstate="email"/>
                          <a:srcRect/>
                          <a:stretch>
                            <a:fillRect/>
                          </a:stretch>
                        </pic:blipFill>
                        <pic:spPr>
                          <a:xfrm>
                            <a:off x="0" y="0"/>
                            <a:ext cx="4497866" cy="2879928"/>
                          </a:xfrm>
                          <a:prstGeom prst="rect">
                            <a:avLst/>
                          </a:prstGeom>
                          <a:noFill/>
                          <a:ln w="9525">
                            <a:noFill/>
                            <a:miter lim="800000"/>
                            <a:headEnd/>
                            <a:tailEnd/>
                          </a:ln>
                        </pic:spPr>
                      </pic:pic>
                    </a:graphicData>
                  </a:graphic>
                </wp:inline>
              </w:drawing>
            </w:r>
          </w:p>
        </w:tc>
      </w:tr>
      <w:tr w14:paraId="66F10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0" w:hRule="atLeast"/>
          <w:jc w:val="center"/>
        </w:trPr>
        <w:tc>
          <w:tcPr>
            <w:tcW w:w="477" w:type="dxa"/>
            <w:vAlign w:val="center"/>
          </w:tcPr>
          <w:p w14:paraId="01FAEA03">
            <w:pPr>
              <w:jc w:val="center"/>
              <w:rPr>
                <w:rFonts w:ascii="仿宋_GB2312" w:eastAsia="仿宋_GB2312" w:hAnsiTheme="minorEastAsia"/>
                <w:color w:val="auto"/>
                <w:sz w:val="21"/>
                <w:szCs w:val="21"/>
              </w:rPr>
            </w:pPr>
            <w:r>
              <w:rPr>
                <w:rFonts w:hint="eastAsia" w:ascii="仿宋_GB2312" w:eastAsia="仿宋_GB2312" w:hAnsiTheme="minorEastAsia"/>
                <w:color w:val="auto"/>
                <w:sz w:val="21"/>
                <w:szCs w:val="21"/>
              </w:rPr>
              <w:t>12</w:t>
            </w:r>
          </w:p>
        </w:tc>
        <w:tc>
          <w:tcPr>
            <w:tcW w:w="1984" w:type="dxa"/>
            <w:gridSpan w:val="2"/>
            <w:vAlign w:val="center"/>
          </w:tcPr>
          <w:p w14:paraId="11F027AB">
            <w:pPr>
              <w:jc w:val="center"/>
              <w:rPr>
                <w:rFonts w:ascii="仿宋_GB2312" w:eastAsia="仿宋_GB2312" w:hAnsiTheme="minorEastAsia"/>
                <w:color w:val="auto"/>
                <w:sz w:val="21"/>
                <w:szCs w:val="21"/>
              </w:rPr>
            </w:pPr>
            <w:r>
              <w:rPr>
                <w:rFonts w:hint="eastAsia" w:ascii="仿宋_GB2312" w:eastAsia="仿宋_GB2312" w:hAnsiTheme="minorEastAsia"/>
                <w:color w:val="auto"/>
                <w:sz w:val="21"/>
                <w:szCs w:val="21"/>
              </w:rPr>
              <w:t>秩序巡视员冬装套装（含冬大衣、冬长裤各一件，上装、下装须有保暖夹层）</w:t>
            </w:r>
          </w:p>
        </w:tc>
        <w:tc>
          <w:tcPr>
            <w:tcW w:w="7563" w:type="dxa"/>
            <w:vAlign w:val="center"/>
          </w:tcPr>
          <w:p w14:paraId="452E95E7">
            <w:pPr>
              <w:jc w:val="center"/>
              <w:rPr>
                <w:rFonts w:ascii="仿宋_GB2312" w:eastAsia="仿宋_GB2312" w:hAnsiTheme="minorEastAsia"/>
                <w:color w:val="auto"/>
                <w:sz w:val="21"/>
                <w:szCs w:val="21"/>
              </w:rPr>
            </w:pPr>
            <w:r>
              <w:rPr>
                <w:rFonts w:ascii="仿宋_GB2312" w:eastAsia="仿宋_GB2312" w:hAnsiTheme="minorEastAsia"/>
                <w:color w:val="auto"/>
                <w:sz w:val="21"/>
                <w:szCs w:val="21"/>
              </w:rPr>
              <w:drawing>
                <wp:inline distT="0" distB="0" distL="0" distR="0">
                  <wp:extent cx="1630045" cy="1673860"/>
                  <wp:effectExtent l="19050" t="0" r="7672" b="0"/>
                  <wp:docPr id="103" name="图片 20" descr="C:\Users\user\Desktop\QQ图片20230228102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0" descr="C:\Users\user\Desktop\QQ图片20230228102345.png"/>
                          <pic:cNvPicPr>
                            <a:picLocks noChangeAspect="1" noChangeArrowheads="1"/>
                          </pic:cNvPicPr>
                        </pic:nvPicPr>
                        <pic:blipFill>
                          <a:blip r:embed="rId233" cstate="email"/>
                          <a:srcRect/>
                          <a:stretch>
                            <a:fillRect/>
                          </a:stretch>
                        </pic:blipFill>
                        <pic:spPr>
                          <a:xfrm>
                            <a:off x="0" y="0"/>
                            <a:ext cx="1634915" cy="1678456"/>
                          </a:xfrm>
                          <a:prstGeom prst="rect">
                            <a:avLst/>
                          </a:prstGeom>
                          <a:noFill/>
                          <a:ln w="9525">
                            <a:noFill/>
                            <a:miter lim="800000"/>
                            <a:headEnd/>
                            <a:tailEnd/>
                          </a:ln>
                        </pic:spPr>
                      </pic:pic>
                    </a:graphicData>
                  </a:graphic>
                </wp:inline>
              </w:drawing>
            </w:r>
          </w:p>
          <w:p w14:paraId="2739940A">
            <w:pPr>
              <w:jc w:val="center"/>
              <w:rPr>
                <w:rFonts w:ascii="仿宋_GB2312" w:eastAsia="仿宋_GB2312" w:hAnsiTheme="minorEastAsia"/>
                <w:color w:val="auto"/>
                <w:sz w:val="21"/>
                <w:szCs w:val="21"/>
              </w:rPr>
            </w:pPr>
            <w:r>
              <w:rPr>
                <w:rFonts w:ascii="仿宋_GB2312" w:eastAsia="仿宋_GB2312" w:hAnsiTheme="minorEastAsia"/>
                <w:color w:val="auto"/>
                <w:sz w:val="21"/>
                <w:szCs w:val="21"/>
              </w:rPr>
              <w:drawing>
                <wp:inline distT="0" distB="0" distL="0" distR="0">
                  <wp:extent cx="1618615" cy="2166620"/>
                  <wp:effectExtent l="19050" t="0" r="443" b="0"/>
                  <wp:docPr id="315" name="图片 15" descr="QQ图片2016022915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15" descr="QQ图片20160229151037"/>
                          <pic:cNvPicPr>
                            <a:picLocks noChangeAspect="1" noChangeArrowheads="1"/>
                          </pic:cNvPicPr>
                        </pic:nvPicPr>
                        <pic:blipFill>
                          <a:blip r:embed="rId234" cstate="print"/>
                          <a:srcRect/>
                          <a:stretch>
                            <a:fillRect/>
                          </a:stretch>
                        </pic:blipFill>
                        <pic:spPr>
                          <a:xfrm>
                            <a:off x="0" y="0"/>
                            <a:ext cx="1617758" cy="2165377"/>
                          </a:xfrm>
                          <a:prstGeom prst="rect">
                            <a:avLst/>
                          </a:prstGeom>
                          <a:noFill/>
                          <a:ln w="9525">
                            <a:noFill/>
                            <a:miter lim="800000"/>
                            <a:headEnd/>
                            <a:tailEnd/>
                          </a:ln>
                        </pic:spPr>
                      </pic:pic>
                    </a:graphicData>
                  </a:graphic>
                </wp:inline>
              </w:drawing>
            </w:r>
          </w:p>
        </w:tc>
      </w:tr>
      <w:tr w14:paraId="773F4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0" w:hRule="atLeast"/>
          <w:jc w:val="center"/>
        </w:trPr>
        <w:tc>
          <w:tcPr>
            <w:tcW w:w="477" w:type="dxa"/>
            <w:vAlign w:val="center"/>
          </w:tcPr>
          <w:p w14:paraId="473EA815">
            <w:pPr>
              <w:jc w:val="center"/>
              <w:rPr>
                <w:rFonts w:ascii="仿宋_GB2312" w:eastAsia="仿宋_GB2312" w:hAnsiTheme="minorEastAsia"/>
                <w:color w:val="auto"/>
                <w:sz w:val="21"/>
                <w:szCs w:val="21"/>
              </w:rPr>
            </w:pPr>
            <w:r>
              <w:rPr>
                <w:rFonts w:hint="eastAsia" w:ascii="仿宋_GB2312" w:eastAsia="仿宋_GB2312" w:hAnsiTheme="minorEastAsia"/>
                <w:color w:val="auto"/>
                <w:sz w:val="21"/>
                <w:szCs w:val="21"/>
              </w:rPr>
              <w:t>13</w:t>
            </w:r>
          </w:p>
        </w:tc>
        <w:tc>
          <w:tcPr>
            <w:tcW w:w="1984" w:type="dxa"/>
            <w:gridSpan w:val="2"/>
            <w:vAlign w:val="center"/>
          </w:tcPr>
          <w:p w14:paraId="49C30A9D">
            <w:pPr>
              <w:jc w:val="center"/>
              <w:rPr>
                <w:rFonts w:ascii="仿宋_GB2312" w:eastAsia="仿宋_GB2312" w:hAnsiTheme="minorEastAsia"/>
                <w:color w:val="auto"/>
                <w:sz w:val="21"/>
                <w:szCs w:val="21"/>
              </w:rPr>
            </w:pPr>
            <w:r>
              <w:rPr>
                <w:rFonts w:hint="eastAsia" w:ascii="仿宋_GB2312" w:eastAsia="仿宋_GB2312" w:hAnsiTheme="minorEastAsia"/>
                <w:color w:val="auto"/>
                <w:sz w:val="21"/>
                <w:szCs w:val="21"/>
              </w:rPr>
              <w:t>秩序巡视员春秋套装（含春秋上装、春秋长裤各一件）</w:t>
            </w:r>
          </w:p>
        </w:tc>
        <w:tc>
          <w:tcPr>
            <w:tcW w:w="7563" w:type="dxa"/>
            <w:vAlign w:val="center"/>
          </w:tcPr>
          <w:p w14:paraId="5A7B12D5">
            <w:pPr>
              <w:jc w:val="center"/>
              <w:rPr>
                <w:rFonts w:ascii="仿宋_GB2312" w:eastAsia="仿宋_GB2312" w:hAnsiTheme="minorEastAsia"/>
                <w:color w:val="auto"/>
                <w:sz w:val="21"/>
                <w:szCs w:val="21"/>
              </w:rPr>
            </w:pPr>
            <w:r>
              <w:rPr>
                <w:rFonts w:ascii="仿宋_GB2312" w:eastAsia="仿宋_GB2312" w:hAnsiTheme="minorEastAsia"/>
                <w:color w:val="auto"/>
                <w:sz w:val="21"/>
                <w:szCs w:val="21"/>
              </w:rPr>
              <w:drawing>
                <wp:inline distT="0" distB="0" distL="0" distR="0">
                  <wp:extent cx="1781175" cy="2014220"/>
                  <wp:effectExtent l="19050" t="0" r="9037" b="0"/>
                  <wp:docPr id="8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2"/>
                          <pic:cNvPicPr>
                            <a:picLocks noChangeAspect="1" noChangeArrowheads="1"/>
                          </pic:cNvPicPr>
                        </pic:nvPicPr>
                        <pic:blipFill>
                          <a:blip r:embed="rId235" cstate="email"/>
                          <a:srcRect/>
                          <a:stretch>
                            <a:fillRect/>
                          </a:stretch>
                        </pic:blipFill>
                        <pic:spPr>
                          <a:xfrm>
                            <a:off x="0" y="0"/>
                            <a:ext cx="1786282" cy="2019645"/>
                          </a:xfrm>
                          <a:prstGeom prst="rect">
                            <a:avLst/>
                          </a:prstGeom>
                          <a:noFill/>
                          <a:ln w="9525">
                            <a:noFill/>
                            <a:miter lim="800000"/>
                            <a:headEnd/>
                            <a:tailEnd/>
                          </a:ln>
                        </pic:spPr>
                      </pic:pic>
                    </a:graphicData>
                  </a:graphic>
                </wp:inline>
              </w:drawing>
            </w:r>
          </w:p>
          <w:p w14:paraId="3E8E6180">
            <w:pPr>
              <w:jc w:val="center"/>
              <w:rPr>
                <w:rFonts w:ascii="仿宋_GB2312" w:eastAsia="仿宋_GB2312" w:hAnsiTheme="minorEastAsia"/>
                <w:color w:val="auto"/>
                <w:sz w:val="21"/>
                <w:szCs w:val="21"/>
              </w:rPr>
            </w:pPr>
            <w:r>
              <w:rPr>
                <w:rFonts w:ascii="仿宋_GB2312" w:eastAsia="仿宋_GB2312" w:hAnsiTheme="minorEastAsia"/>
                <w:color w:val="auto"/>
                <w:sz w:val="21"/>
                <w:szCs w:val="21"/>
              </w:rPr>
              <w:drawing>
                <wp:inline distT="0" distB="0" distL="0" distR="0">
                  <wp:extent cx="1802130" cy="2823210"/>
                  <wp:effectExtent l="19050" t="0" r="7034" b="0"/>
                  <wp:docPr id="9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5"/>
                          <pic:cNvPicPr>
                            <a:picLocks noChangeAspect="1" noChangeArrowheads="1"/>
                          </pic:cNvPicPr>
                        </pic:nvPicPr>
                        <pic:blipFill>
                          <a:blip r:embed="rId236" cstate="print"/>
                          <a:srcRect/>
                          <a:stretch>
                            <a:fillRect/>
                          </a:stretch>
                        </pic:blipFill>
                        <pic:spPr>
                          <a:xfrm>
                            <a:off x="0" y="0"/>
                            <a:ext cx="1804894" cy="2827189"/>
                          </a:xfrm>
                          <a:prstGeom prst="rect">
                            <a:avLst/>
                          </a:prstGeom>
                          <a:noFill/>
                          <a:ln w="9525">
                            <a:noFill/>
                            <a:miter lim="800000"/>
                            <a:headEnd/>
                            <a:tailEnd/>
                          </a:ln>
                        </pic:spPr>
                      </pic:pic>
                    </a:graphicData>
                  </a:graphic>
                </wp:inline>
              </w:drawing>
            </w:r>
          </w:p>
        </w:tc>
      </w:tr>
      <w:tr w14:paraId="0341B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02" w:hRule="atLeast"/>
          <w:jc w:val="center"/>
        </w:trPr>
        <w:tc>
          <w:tcPr>
            <w:tcW w:w="477" w:type="dxa"/>
            <w:vAlign w:val="center"/>
          </w:tcPr>
          <w:p w14:paraId="51F2052A">
            <w:pPr>
              <w:jc w:val="center"/>
              <w:rPr>
                <w:rFonts w:ascii="仿宋_GB2312" w:eastAsia="仿宋_GB2312" w:hAnsiTheme="minorEastAsia"/>
                <w:color w:val="auto"/>
                <w:sz w:val="21"/>
                <w:szCs w:val="21"/>
              </w:rPr>
            </w:pPr>
            <w:r>
              <w:rPr>
                <w:rFonts w:hint="eastAsia" w:ascii="仿宋_GB2312" w:eastAsia="仿宋_GB2312" w:hAnsiTheme="minorEastAsia"/>
                <w:color w:val="auto"/>
                <w:sz w:val="21"/>
                <w:szCs w:val="21"/>
              </w:rPr>
              <w:t>14</w:t>
            </w:r>
          </w:p>
        </w:tc>
        <w:tc>
          <w:tcPr>
            <w:tcW w:w="1984" w:type="dxa"/>
            <w:gridSpan w:val="2"/>
            <w:vAlign w:val="center"/>
          </w:tcPr>
          <w:p w14:paraId="4CBCF93E">
            <w:pPr>
              <w:jc w:val="center"/>
              <w:rPr>
                <w:rFonts w:ascii="仿宋_GB2312" w:eastAsia="仿宋_GB2312" w:hAnsiTheme="minorEastAsia"/>
                <w:color w:val="auto"/>
                <w:sz w:val="21"/>
                <w:szCs w:val="21"/>
              </w:rPr>
            </w:pPr>
            <w:r>
              <w:rPr>
                <w:rFonts w:hint="eastAsia" w:ascii="仿宋_GB2312" w:eastAsia="仿宋_GB2312" w:hAnsiTheme="minorEastAsia"/>
                <w:color w:val="auto"/>
                <w:sz w:val="21"/>
                <w:szCs w:val="21"/>
              </w:rPr>
              <w:t>秩序巡视员夏装套装（含长袖寸衫、短袖寸衫、夏长裤各一件）</w:t>
            </w:r>
          </w:p>
        </w:tc>
        <w:tc>
          <w:tcPr>
            <w:tcW w:w="7563" w:type="dxa"/>
            <w:vAlign w:val="center"/>
          </w:tcPr>
          <w:p w14:paraId="08B2A953">
            <w:pPr>
              <w:jc w:val="center"/>
              <w:rPr>
                <w:rFonts w:ascii="仿宋_GB2312" w:eastAsia="仿宋_GB2312" w:hAnsiTheme="minorEastAsia"/>
                <w:color w:val="auto"/>
                <w:sz w:val="21"/>
                <w:szCs w:val="21"/>
              </w:rPr>
            </w:pPr>
            <w:r>
              <w:rPr>
                <w:rFonts w:ascii="仿宋_GB2312" w:eastAsia="仿宋_GB2312" w:hAnsiTheme="minorEastAsia"/>
                <w:color w:val="auto"/>
                <w:sz w:val="21"/>
                <w:szCs w:val="21"/>
              </w:rPr>
              <w:drawing>
                <wp:inline distT="0" distB="0" distL="0" distR="0">
                  <wp:extent cx="1568450" cy="1568450"/>
                  <wp:effectExtent l="19050" t="0" r="0" b="0"/>
                  <wp:docPr id="100" name="图片 18" descr="C:\Users\user\Desktop\QQ图片20230228100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8" descr="C:\Users\user\Desktop\QQ图片20230228100531.png"/>
                          <pic:cNvPicPr>
                            <a:picLocks noChangeAspect="1" noChangeArrowheads="1"/>
                          </pic:cNvPicPr>
                        </pic:nvPicPr>
                        <pic:blipFill>
                          <a:blip r:embed="rId237" cstate="print"/>
                          <a:srcRect/>
                          <a:stretch>
                            <a:fillRect/>
                          </a:stretch>
                        </pic:blipFill>
                        <pic:spPr>
                          <a:xfrm>
                            <a:off x="0" y="0"/>
                            <a:ext cx="1568702" cy="1568702"/>
                          </a:xfrm>
                          <a:prstGeom prst="rect">
                            <a:avLst/>
                          </a:prstGeom>
                          <a:noFill/>
                          <a:ln w="9525">
                            <a:noFill/>
                            <a:miter lim="800000"/>
                            <a:headEnd/>
                            <a:tailEnd/>
                          </a:ln>
                        </pic:spPr>
                      </pic:pic>
                    </a:graphicData>
                  </a:graphic>
                </wp:inline>
              </w:drawing>
            </w:r>
            <w:r>
              <w:rPr>
                <w:rFonts w:ascii="仿宋_GB2312" w:eastAsia="仿宋_GB2312" w:hAnsiTheme="minorEastAsia"/>
                <w:color w:val="auto"/>
                <w:sz w:val="21"/>
                <w:szCs w:val="21"/>
              </w:rPr>
              <w:drawing>
                <wp:inline distT="0" distB="0" distL="0" distR="0">
                  <wp:extent cx="1473200" cy="1568450"/>
                  <wp:effectExtent l="19050" t="0" r="0" b="0"/>
                  <wp:docPr id="101" name="图片 19" descr="C:\Users\user\Desktop\QQ图片202302281008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9" descr="C:\Users\user\Desktop\QQ图片20230228100809.png"/>
                          <pic:cNvPicPr>
                            <a:picLocks noChangeAspect="1" noChangeArrowheads="1"/>
                          </pic:cNvPicPr>
                        </pic:nvPicPr>
                        <pic:blipFill>
                          <a:blip r:embed="rId238" cstate="print"/>
                          <a:srcRect/>
                          <a:stretch>
                            <a:fillRect/>
                          </a:stretch>
                        </pic:blipFill>
                        <pic:spPr>
                          <a:xfrm>
                            <a:off x="0" y="0"/>
                            <a:ext cx="1474347" cy="1569288"/>
                          </a:xfrm>
                          <a:prstGeom prst="rect">
                            <a:avLst/>
                          </a:prstGeom>
                          <a:noFill/>
                          <a:ln w="9525">
                            <a:noFill/>
                            <a:miter lim="800000"/>
                            <a:headEnd/>
                            <a:tailEnd/>
                          </a:ln>
                        </pic:spPr>
                      </pic:pic>
                    </a:graphicData>
                  </a:graphic>
                </wp:inline>
              </w:drawing>
            </w:r>
          </w:p>
          <w:p w14:paraId="49169AE9">
            <w:pPr>
              <w:jc w:val="center"/>
              <w:rPr>
                <w:rFonts w:ascii="仿宋_GB2312" w:eastAsia="仿宋_GB2312" w:hAnsiTheme="minorEastAsia"/>
                <w:color w:val="auto"/>
                <w:sz w:val="21"/>
                <w:szCs w:val="21"/>
              </w:rPr>
            </w:pPr>
            <w:r>
              <w:rPr>
                <w:rFonts w:ascii="仿宋_GB2312" w:eastAsia="仿宋_GB2312" w:hAnsiTheme="minorEastAsia"/>
                <w:color w:val="auto"/>
                <w:sz w:val="21"/>
                <w:szCs w:val="21"/>
              </w:rPr>
              <w:drawing>
                <wp:inline distT="0" distB="0" distL="0" distR="0">
                  <wp:extent cx="1026795" cy="1512570"/>
                  <wp:effectExtent l="19050" t="0" r="1905" b="0"/>
                  <wp:docPr id="8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9"/>
                          <pic:cNvPicPr>
                            <a:picLocks noChangeAspect="1" noChangeArrowheads="1"/>
                          </pic:cNvPicPr>
                        </pic:nvPicPr>
                        <pic:blipFill>
                          <a:blip r:embed="rId239" cstate="email"/>
                          <a:srcRect/>
                          <a:stretch>
                            <a:fillRect/>
                          </a:stretch>
                        </pic:blipFill>
                        <pic:spPr>
                          <a:xfrm>
                            <a:off x="0" y="0"/>
                            <a:ext cx="1026795" cy="1512570"/>
                          </a:xfrm>
                          <a:prstGeom prst="rect">
                            <a:avLst/>
                          </a:prstGeom>
                          <a:noFill/>
                          <a:ln w="9525">
                            <a:noFill/>
                            <a:miter lim="800000"/>
                            <a:headEnd/>
                            <a:tailEnd/>
                          </a:ln>
                        </pic:spPr>
                      </pic:pic>
                    </a:graphicData>
                  </a:graphic>
                </wp:inline>
              </w:drawing>
            </w:r>
          </w:p>
        </w:tc>
      </w:tr>
      <w:tr w14:paraId="56E68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8" w:hRule="atLeast"/>
          <w:jc w:val="center"/>
        </w:trPr>
        <w:tc>
          <w:tcPr>
            <w:tcW w:w="477" w:type="dxa"/>
            <w:vAlign w:val="center"/>
          </w:tcPr>
          <w:p w14:paraId="0BA09D9C">
            <w:pPr>
              <w:jc w:val="center"/>
              <w:rPr>
                <w:rFonts w:ascii="仿宋_GB2312" w:eastAsia="仿宋_GB2312" w:hAnsiTheme="minorEastAsia"/>
                <w:color w:val="auto"/>
                <w:sz w:val="21"/>
                <w:szCs w:val="21"/>
              </w:rPr>
            </w:pPr>
            <w:r>
              <w:rPr>
                <w:rFonts w:hint="eastAsia" w:ascii="仿宋_GB2312" w:eastAsia="仿宋_GB2312" w:hAnsiTheme="minorEastAsia"/>
                <w:color w:val="auto"/>
                <w:sz w:val="21"/>
                <w:szCs w:val="21"/>
              </w:rPr>
              <w:t>15</w:t>
            </w:r>
          </w:p>
        </w:tc>
        <w:tc>
          <w:tcPr>
            <w:tcW w:w="1984" w:type="dxa"/>
            <w:gridSpan w:val="2"/>
            <w:vAlign w:val="center"/>
          </w:tcPr>
          <w:p w14:paraId="2BCB2039">
            <w:pPr>
              <w:jc w:val="center"/>
              <w:rPr>
                <w:rFonts w:ascii="仿宋_GB2312" w:eastAsia="仿宋_GB2312" w:hAnsiTheme="minorEastAsia"/>
                <w:color w:val="auto"/>
                <w:sz w:val="21"/>
                <w:szCs w:val="21"/>
              </w:rPr>
            </w:pPr>
            <w:r>
              <w:rPr>
                <w:rFonts w:hint="eastAsia" w:ascii="仿宋_GB2312" w:eastAsia="仿宋_GB2312" w:hAnsiTheme="minorEastAsia"/>
                <w:color w:val="auto"/>
                <w:sz w:val="21"/>
                <w:szCs w:val="21"/>
              </w:rPr>
              <w:t>秩序巡视员雨衣套装</w:t>
            </w:r>
          </w:p>
        </w:tc>
        <w:tc>
          <w:tcPr>
            <w:tcW w:w="7563" w:type="dxa"/>
            <w:vAlign w:val="center"/>
          </w:tcPr>
          <w:p w14:paraId="2A9FFE2B">
            <w:pPr>
              <w:widowControl/>
              <w:jc w:val="center"/>
              <w:rPr>
                <w:rFonts w:ascii="仿宋_GB2312" w:eastAsia="仿宋_GB2312" w:hAnsiTheme="minorEastAsia"/>
                <w:color w:val="auto"/>
                <w:sz w:val="21"/>
                <w:szCs w:val="21"/>
              </w:rPr>
            </w:pPr>
            <w:r>
              <w:rPr>
                <w:rFonts w:ascii="仿宋_GB2312" w:eastAsia="仿宋_GB2312" w:hAnsiTheme="minorEastAsia"/>
                <w:color w:val="auto"/>
                <w:sz w:val="21"/>
                <w:szCs w:val="21"/>
              </w:rPr>
              <w:drawing>
                <wp:inline distT="0" distB="0" distL="0" distR="0">
                  <wp:extent cx="3628390" cy="3070225"/>
                  <wp:effectExtent l="19050" t="0" r="0" b="0"/>
                  <wp:docPr id="14" name="图片 9" descr="C:\Users\user\Desktop\QQ图片20230223151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C:\Users\user\Desktop\QQ图片20230223151900.png"/>
                          <pic:cNvPicPr>
                            <a:picLocks noChangeAspect="1" noChangeArrowheads="1"/>
                          </pic:cNvPicPr>
                        </pic:nvPicPr>
                        <pic:blipFill>
                          <a:blip r:embed="rId240" cstate="print"/>
                          <a:srcRect/>
                          <a:stretch>
                            <a:fillRect/>
                          </a:stretch>
                        </pic:blipFill>
                        <pic:spPr>
                          <a:xfrm>
                            <a:off x="0" y="0"/>
                            <a:ext cx="3631798" cy="3073060"/>
                          </a:xfrm>
                          <a:prstGeom prst="rect">
                            <a:avLst/>
                          </a:prstGeom>
                          <a:noFill/>
                          <a:ln w="9525">
                            <a:noFill/>
                            <a:miter lim="800000"/>
                            <a:headEnd/>
                            <a:tailEnd/>
                          </a:ln>
                        </pic:spPr>
                      </pic:pic>
                    </a:graphicData>
                  </a:graphic>
                </wp:inline>
              </w:drawing>
            </w:r>
          </w:p>
        </w:tc>
      </w:tr>
      <w:tr w14:paraId="034DC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5" w:hRule="atLeast"/>
          <w:jc w:val="center"/>
        </w:trPr>
        <w:tc>
          <w:tcPr>
            <w:tcW w:w="477" w:type="dxa"/>
            <w:vMerge w:val="restart"/>
            <w:vAlign w:val="center"/>
          </w:tcPr>
          <w:p w14:paraId="661DE0D6">
            <w:pPr>
              <w:jc w:val="center"/>
              <w:rPr>
                <w:rFonts w:ascii="仿宋_GB2312" w:eastAsia="仿宋_GB2312" w:hAnsiTheme="minorEastAsia"/>
                <w:color w:val="auto"/>
                <w:sz w:val="21"/>
                <w:szCs w:val="21"/>
              </w:rPr>
            </w:pPr>
            <w:r>
              <w:rPr>
                <w:rFonts w:hint="eastAsia" w:ascii="仿宋_GB2312" w:eastAsia="仿宋_GB2312" w:hAnsiTheme="minorEastAsia"/>
                <w:color w:val="auto"/>
                <w:sz w:val="21"/>
                <w:szCs w:val="21"/>
              </w:rPr>
              <w:t>16</w:t>
            </w:r>
          </w:p>
        </w:tc>
        <w:tc>
          <w:tcPr>
            <w:tcW w:w="992" w:type="dxa"/>
            <w:vMerge w:val="restart"/>
            <w:vAlign w:val="center"/>
          </w:tcPr>
          <w:p w14:paraId="2347545A">
            <w:pPr>
              <w:jc w:val="center"/>
              <w:rPr>
                <w:rFonts w:ascii="仿宋_GB2312" w:eastAsia="仿宋_GB2312" w:hAnsiTheme="minorEastAsia"/>
                <w:color w:val="auto"/>
                <w:sz w:val="21"/>
                <w:szCs w:val="21"/>
              </w:rPr>
            </w:pPr>
            <w:r>
              <w:rPr>
                <w:rFonts w:hint="eastAsia" w:ascii="仿宋_GB2312" w:eastAsia="仿宋_GB2312" w:hAnsiTheme="minorEastAsia"/>
                <w:color w:val="auto"/>
                <w:sz w:val="21"/>
                <w:szCs w:val="21"/>
              </w:rPr>
              <w:t>秩序巡视员工作帽及服装配件套装</w:t>
            </w:r>
          </w:p>
        </w:tc>
        <w:tc>
          <w:tcPr>
            <w:tcW w:w="992" w:type="dxa"/>
            <w:vAlign w:val="center"/>
          </w:tcPr>
          <w:p w14:paraId="027BB5AC">
            <w:pPr>
              <w:jc w:val="center"/>
              <w:rPr>
                <w:rFonts w:ascii="仿宋_GB2312" w:eastAsia="仿宋_GB2312" w:hAnsiTheme="minorEastAsia"/>
                <w:color w:val="auto"/>
                <w:sz w:val="21"/>
                <w:szCs w:val="21"/>
              </w:rPr>
            </w:pPr>
            <w:r>
              <w:rPr>
                <w:rFonts w:hint="eastAsia" w:ascii="仿宋_GB2312" w:eastAsia="仿宋_GB2312" w:hAnsiTheme="minorEastAsia"/>
                <w:color w:val="auto"/>
                <w:sz w:val="21"/>
                <w:szCs w:val="21"/>
              </w:rPr>
              <w:t>秩序巡视员帽子</w:t>
            </w:r>
          </w:p>
        </w:tc>
        <w:tc>
          <w:tcPr>
            <w:tcW w:w="7563" w:type="dxa"/>
            <w:vAlign w:val="center"/>
          </w:tcPr>
          <w:p w14:paraId="5EF54B11">
            <w:pPr>
              <w:jc w:val="center"/>
              <w:rPr>
                <w:rFonts w:ascii="仿宋_GB2312" w:eastAsia="仿宋_GB2312" w:hAnsiTheme="minorEastAsia"/>
                <w:color w:val="auto"/>
                <w:sz w:val="21"/>
                <w:szCs w:val="21"/>
              </w:rPr>
            </w:pPr>
            <w:r>
              <w:rPr>
                <w:rFonts w:hint="eastAsia" w:ascii="仿宋_GB2312" w:eastAsia="仿宋_GB2312" w:hAnsiTheme="minorEastAsia"/>
                <w:color w:val="auto"/>
                <w:sz w:val="21"/>
                <w:szCs w:val="21"/>
              </w:rPr>
              <w:drawing>
                <wp:inline distT="0" distB="0" distL="114300" distR="114300">
                  <wp:extent cx="2671445" cy="2065020"/>
                  <wp:effectExtent l="0" t="0" r="10795" b="7620"/>
                  <wp:docPr id="40" name="图片 7" descr="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descr="345"/>
                          <pic:cNvPicPr>
                            <a:picLocks noChangeAspect="1"/>
                          </pic:cNvPicPr>
                        </pic:nvPicPr>
                        <pic:blipFill>
                          <a:blip r:embed="rId241" cstate="email"/>
                          <a:stretch>
                            <a:fillRect/>
                          </a:stretch>
                        </pic:blipFill>
                        <pic:spPr>
                          <a:xfrm>
                            <a:off x="0" y="0"/>
                            <a:ext cx="2671445" cy="2065020"/>
                          </a:xfrm>
                          <a:prstGeom prst="rect">
                            <a:avLst/>
                          </a:prstGeom>
                        </pic:spPr>
                      </pic:pic>
                    </a:graphicData>
                  </a:graphic>
                </wp:inline>
              </w:drawing>
            </w:r>
          </w:p>
        </w:tc>
      </w:tr>
      <w:tr w14:paraId="6B3C4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2" w:hRule="atLeast"/>
          <w:jc w:val="center"/>
        </w:trPr>
        <w:tc>
          <w:tcPr>
            <w:tcW w:w="477" w:type="dxa"/>
            <w:vMerge w:val="continue"/>
            <w:vAlign w:val="center"/>
          </w:tcPr>
          <w:p w14:paraId="59947B84">
            <w:pPr>
              <w:jc w:val="center"/>
              <w:rPr>
                <w:rFonts w:ascii="仿宋_GB2312" w:hAnsi="黑体" w:eastAsia="仿宋_GB2312"/>
                <w:color w:val="auto"/>
                <w:sz w:val="24"/>
                <w:szCs w:val="24"/>
              </w:rPr>
            </w:pPr>
          </w:p>
        </w:tc>
        <w:tc>
          <w:tcPr>
            <w:tcW w:w="992" w:type="dxa"/>
            <w:vMerge w:val="continue"/>
            <w:vAlign w:val="center"/>
          </w:tcPr>
          <w:p w14:paraId="3053664D">
            <w:pPr>
              <w:jc w:val="center"/>
              <w:rPr>
                <w:rFonts w:ascii="仿宋_GB2312" w:eastAsia="仿宋_GB2312"/>
                <w:color w:val="auto"/>
              </w:rPr>
            </w:pPr>
          </w:p>
        </w:tc>
        <w:tc>
          <w:tcPr>
            <w:tcW w:w="992" w:type="dxa"/>
            <w:vAlign w:val="center"/>
          </w:tcPr>
          <w:p w14:paraId="0A885F4F">
            <w:pPr>
              <w:jc w:val="center"/>
              <w:rPr>
                <w:rFonts w:ascii="仿宋_GB2312" w:eastAsia="仿宋_GB2312"/>
                <w:color w:val="auto"/>
              </w:rPr>
            </w:pPr>
            <w:r>
              <w:rPr>
                <w:rFonts w:hint="eastAsia" w:ascii="仿宋_GB2312" w:eastAsia="仿宋_GB2312" w:hAnsiTheme="minorEastAsia"/>
                <w:color w:val="auto"/>
                <w:sz w:val="21"/>
                <w:szCs w:val="21"/>
              </w:rPr>
              <w:t>秩序巡视员头盔</w:t>
            </w:r>
          </w:p>
        </w:tc>
        <w:tc>
          <w:tcPr>
            <w:tcW w:w="7563" w:type="dxa"/>
            <w:vAlign w:val="center"/>
          </w:tcPr>
          <w:p w14:paraId="2CBD0A2E">
            <w:pPr>
              <w:jc w:val="center"/>
              <w:rPr>
                <w:rFonts w:ascii="仿宋_GB2312" w:eastAsia="仿宋_GB2312"/>
                <w:color w:val="auto"/>
              </w:rPr>
            </w:pPr>
            <w:r>
              <w:rPr>
                <w:rFonts w:hint="eastAsia" w:ascii="仿宋_GB2312" w:eastAsia="仿宋_GB2312" w:hAnsiTheme="minorEastAsia"/>
                <w:color w:val="auto"/>
                <w:sz w:val="21"/>
                <w:szCs w:val="21"/>
              </w:rPr>
              <w:drawing>
                <wp:inline distT="0" distB="0" distL="0" distR="0">
                  <wp:extent cx="1464945" cy="1635760"/>
                  <wp:effectExtent l="19050" t="0" r="1758" b="0"/>
                  <wp:docPr id="87" name="图片 3" descr="C:\Documents and Settings\Administrator\桌面\新建文件夹 (5)\IMAG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 descr="C:\Documents and Settings\Administrator\桌面\新建文件夹 (5)\IMAG0013.jpg"/>
                          <pic:cNvPicPr>
                            <a:picLocks noChangeAspect="1" noChangeArrowheads="1"/>
                          </pic:cNvPicPr>
                        </pic:nvPicPr>
                        <pic:blipFill>
                          <a:blip r:embed="rId242" cstate="email"/>
                          <a:srcRect/>
                          <a:stretch>
                            <a:fillRect/>
                          </a:stretch>
                        </pic:blipFill>
                        <pic:spPr>
                          <a:xfrm>
                            <a:off x="0" y="0"/>
                            <a:ext cx="1465092" cy="1636268"/>
                          </a:xfrm>
                          <a:prstGeom prst="rect">
                            <a:avLst/>
                          </a:prstGeom>
                          <a:noFill/>
                          <a:ln w="9525">
                            <a:noFill/>
                            <a:miter lim="800000"/>
                            <a:headEnd/>
                            <a:tailEnd/>
                          </a:ln>
                        </pic:spPr>
                      </pic:pic>
                    </a:graphicData>
                  </a:graphic>
                </wp:inline>
              </w:drawing>
            </w:r>
          </w:p>
        </w:tc>
      </w:tr>
      <w:tr w14:paraId="216D2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2" w:hRule="atLeast"/>
          <w:jc w:val="center"/>
        </w:trPr>
        <w:tc>
          <w:tcPr>
            <w:tcW w:w="477" w:type="dxa"/>
            <w:vMerge w:val="continue"/>
            <w:vAlign w:val="center"/>
          </w:tcPr>
          <w:p w14:paraId="03909295">
            <w:pPr>
              <w:jc w:val="center"/>
              <w:rPr>
                <w:rFonts w:ascii="仿宋_GB2312" w:hAnsi="黑体" w:eastAsia="仿宋_GB2312"/>
                <w:color w:val="auto"/>
                <w:sz w:val="24"/>
                <w:szCs w:val="24"/>
              </w:rPr>
            </w:pPr>
          </w:p>
        </w:tc>
        <w:tc>
          <w:tcPr>
            <w:tcW w:w="992" w:type="dxa"/>
            <w:vMerge w:val="continue"/>
            <w:vAlign w:val="center"/>
          </w:tcPr>
          <w:p w14:paraId="5C541D71">
            <w:pPr>
              <w:jc w:val="center"/>
              <w:rPr>
                <w:rFonts w:ascii="仿宋_GB2312" w:eastAsia="仿宋_GB2312"/>
                <w:color w:val="auto"/>
              </w:rPr>
            </w:pPr>
          </w:p>
        </w:tc>
        <w:tc>
          <w:tcPr>
            <w:tcW w:w="992" w:type="dxa"/>
            <w:vAlign w:val="center"/>
          </w:tcPr>
          <w:p w14:paraId="21FA648D">
            <w:pPr>
              <w:jc w:val="center"/>
              <w:rPr>
                <w:rFonts w:ascii="仿宋_GB2312" w:eastAsia="仿宋_GB2312"/>
                <w:color w:val="auto"/>
              </w:rPr>
            </w:pPr>
            <w:r>
              <w:rPr>
                <w:rFonts w:hint="eastAsia" w:ascii="仿宋_GB2312" w:eastAsia="仿宋_GB2312" w:hAnsiTheme="minorEastAsia"/>
                <w:color w:val="auto"/>
                <w:sz w:val="21"/>
                <w:szCs w:val="21"/>
              </w:rPr>
              <w:t>秩序巡视员腰带</w:t>
            </w:r>
          </w:p>
        </w:tc>
        <w:tc>
          <w:tcPr>
            <w:tcW w:w="7563" w:type="dxa"/>
            <w:vAlign w:val="center"/>
          </w:tcPr>
          <w:p w14:paraId="1DF0294D">
            <w:pPr>
              <w:jc w:val="center"/>
              <w:rPr>
                <w:rFonts w:ascii="仿宋_GB2312" w:eastAsia="仿宋_GB2312"/>
                <w:color w:val="auto"/>
              </w:rPr>
            </w:pPr>
            <w:r>
              <w:rPr>
                <w:rFonts w:hint="eastAsia" w:ascii="仿宋_GB2312" w:eastAsia="仿宋_GB2312" w:hAnsiTheme="minorEastAsia"/>
                <w:color w:val="auto"/>
                <w:sz w:val="21"/>
                <w:szCs w:val="21"/>
              </w:rPr>
              <w:drawing>
                <wp:inline distT="0" distB="0" distL="114300" distR="114300">
                  <wp:extent cx="2225040" cy="2148840"/>
                  <wp:effectExtent l="0" t="0" r="0" b="0"/>
                  <wp:docPr id="41" name="图片 12" descr="1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2" descr="12123"/>
                          <pic:cNvPicPr>
                            <a:picLocks noChangeAspect="1"/>
                          </pic:cNvPicPr>
                        </pic:nvPicPr>
                        <pic:blipFill>
                          <a:blip r:embed="rId243" cstate="email"/>
                          <a:stretch>
                            <a:fillRect/>
                          </a:stretch>
                        </pic:blipFill>
                        <pic:spPr>
                          <a:xfrm>
                            <a:off x="0" y="0"/>
                            <a:ext cx="2225040" cy="2148840"/>
                          </a:xfrm>
                          <a:prstGeom prst="rect">
                            <a:avLst/>
                          </a:prstGeom>
                        </pic:spPr>
                      </pic:pic>
                    </a:graphicData>
                  </a:graphic>
                </wp:inline>
              </w:drawing>
            </w:r>
          </w:p>
        </w:tc>
      </w:tr>
      <w:tr w14:paraId="5AFD7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2" w:hRule="atLeast"/>
          <w:jc w:val="center"/>
        </w:trPr>
        <w:tc>
          <w:tcPr>
            <w:tcW w:w="477" w:type="dxa"/>
            <w:vMerge w:val="continue"/>
            <w:vAlign w:val="center"/>
          </w:tcPr>
          <w:p w14:paraId="7430F78A">
            <w:pPr>
              <w:jc w:val="center"/>
              <w:rPr>
                <w:rFonts w:ascii="仿宋_GB2312" w:hAnsi="黑体" w:eastAsia="仿宋_GB2312"/>
                <w:color w:val="auto"/>
                <w:sz w:val="24"/>
                <w:szCs w:val="24"/>
              </w:rPr>
            </w:pPr>
          </w:p>
        </w:tc>
        <w:tc>
          <w:tcPr>
            <w:tcW w:w="992" w:type="dxa"/>
            <w:vMerge w:val="continue"/>
            <w:vAlign w:val="center"/>
          </w:tcPr>
          <w:p w14:paraId="159560B9">
            <w:pPr>
              <w:jc w:val="center"/>
              <w:rPr>
                <w:rFonts w:ascii="仿宋_GB2312" w:eastAsia="仿宋_GB2312"/>
                <w:color w:val="auto"/>
              </w:rPr>
            </w:pPr>
          </w:p>
        </w:tc>
        <w:tc>
          <w:tcPr>
            <w:tcW w:w="992" w:type="dxa"/>
            <w:vAlign w:val="center"/>
          </w:tcPr>
          <w:p w14:paraId="1EAC48CA">
            <w:pPr>
              <w:jc w:val="center"/>
              <w:rPr>
                <w:rFonts w:ascii="仿宋_GB2312" w:eastAsia="仿宋_GB2312" w:hAnsiTheme="minorEastAsia"/>
                <w:color w:val="auto"/>
                <w:sz w:val="21"/>
                <w:szCs w:val="21"/>
              </w:rPr>
            </w:pPr>
            <w:r>
              <w:rPr>
                <w:rFonts w:hint="eastAsia" w:ascii="仿宋_GB2312" w:eastAsia="仿宋_GB2312" w:hAnsiTheme="minorEastAsia"/>
                <w:color w:val="auto"/>
                <w:sz w:val="21"/>
                <w:szCs w:val="21"/>
              </w:rPr>
              <w:t>秩序巡视员肩章、编号牌</w:t>
            </w:r>
          </w:p>
        </w:tc>
        <w:tc>
          <w:tcPr>
            <w:tcW w:w="7563" w:type="dxa"/>
            <w:vAlign w:val="center"/>
          </w:tcPr>
          <w:p w14:paraId="52712DF8">
            <w:pPr>
              <w:jc w:val="center"/>
              <w:rPr>
                <w:rFonts w:ascii="仿宋_GB2312" w:eastAsia="仿宋_GB2312" w:hAnsiTheme="minorEastAsia"/>
                <w:color w:val="auto"/>
                <w:sz w:val="21"/>
                <w:szCs w:val="21"/>
              </w:rPr>
            </w:pPr>
            <w:r>
              <w:rPr>
                <w:rFonts w:ascii="仿宋_GB2312" w:eastAsia="仿宋_GB2312" w:hAnsiTheme="minorEastAsia"/>
                <w:color w:val="auto"/>
                <w:sz w:val="21"/>
                <w:szCs w:val="21"/>
              </w:rPr>
              <w:drawing>
                <wp:inline distT="0" distB="0" distL="0" distR="0">
                  <wp:extent cx="2529840" cy="1741170"/>
                  <wp:effectExtent l="19050" t="0" r="3205" b="0"/>
                  <wp:docPr id="98" name="图片 3" descr="C:\Users\user\Desktop\QQ图片20230227165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 descr="C:\Users\user\Desktop\QQ图片20230227165409.png"/>
                          <pic:cNvPicPr>
                            <a:picLocks noChangeAspect="1" noChangeArrowheads="1"/>
                          </pic:cNvPicPr>
                        </pic:nvPicPr>
                        <pic:blipFill>
                          <a:blip r:embed="rId244" cstate="print"/>
                          <a:srcRect/>
                          <a:stretch>
                            <a:fillRect/>
                          </a:stretch>
                        </pic:blipFill>
                        <pic:spPr>
                          <a:xfrm>
                            <a:off x="0" y="0"/>
                            <a:ext cx="2530253" cy="1741329"/>
                          </a:xfrm>
                          <a:prstGeom prst="rect">
                            <a:avLst/>
                          </a:prstGeom>
                          <a:noFill/>
                          <a:ln w="9525">
                            <a:noFill/>
                            <a:miter lim="800000"/>
                            <a:headEnd/>
                            <a:tailEnd/>
                          </a:ln>
                        </pic:spPr>
                      </pic:pic>
                    </a:graphicData>
                  </a:graphic>
                </wp:inline>
              </w:drawing>
            </w:r>
          </w:p>
        </w:tc>
      </w:tr>
      <w:tr w14:paraId="73A8A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1" w:hRule="atLeast"/>
          <w:jc w:val="center"/>
        </w:trPr>
        <w:tc>
          <w:tcPr>
            <w:tcW w:w="477" w:type="dxa"/>
            <w:vAlign w:val="center"/>
          </w:tcPr>
          <w:p w14:paraId="48302879">
            <w:pPr>
              <w:jc w:val="center"/>
              <w:rPr>
                <w:rFonts w:ascii="仿宋_GB2312" w:eastAsia="仿宋_GB2312" w:hAnsiTheme="minorEastAsia"/>
                <w:color w:val="auto"/>
                <w:sz w:val="21"/>
                <w:szCs w:val="21"/>
              </w:rPr>
            </w:pPr>
            <w:r>
              <w:rPr>
                <w:rFonts w:hint="eastAsia" w:ascii="仿宋_GB2312" w:eastAsia="仿宋_GB2312" w:hAnsiTheme="minorEastAsia"/>
                <w:color w:val="auto"/>
                <w:sz w:val="21"/>
                <w:szCs w:val="21"/>
              </w:rPr>
              <w:t>17</w:t>
            </w:r>
          </w:p>
        </w:tc>
        <w:tc>
          <w:tcPr>
            <w:tcW w:w="1984" w:type="dxa"/>
            <w:gridSpan w:val="2"/>
            <w:vAlign w:val="center"/>
          </w:tcPr>
          <w:p w14:paraId="7A8D9361">
            <w:pPr>
              <w:jc w:val="center"/>
              <w:rPr>
                <w:rFonts w:ascii="仿宋_GB2312" w:eastAsia="仿宋_GB2312" w:hAnsiTheme="minorEastAsia"/>
                <w:color w:val="auto"/>
                <w:sz w:val="21"/>
                <w:szCs w:val="21"/>
              </w:rPr>
            </w:pPr>
            <w:r>
              <w:rPr>
                <w:rFonts w:hint="eastAsia" w:ascii="仿宋_GB2312" w:eastAsia="仿宋_GB2312" w:hAnsiTheme="minorEastAsia"/>
                <w:color w:val="auto"/>
                <w:sz w:val="21"/>
                <w:szCs w:val="21"/>
              </w:rPr>
              <w:t>秩序巡视员反光背心</w:t>
            </w:r>
          </w:p>
        </w:tc>
        <w:tc>
          <w:tcPr>
            <w:tcW w:w="7563" w:type="dxa"/>
            <w:vAlign w:val="center"/>
          </w:tcPr>
          <w:p w14:paraId="245BDFE2">
            <w:pPr>
              <w:jc w:val="center"/>
              <w:rPr>
                <w:rFonts w:ascii="仿宋_GB2312" w:eastAsia="仿宋_GB2312" w:hAnsiTheme="minorEastAsia"/>
                <w:color w:val="auto"/>
                <w:sz w:val="21"/>
                <w:szCs w:val="21"/>
              </w:rPr>
            </w:pPr>
            <w:r>
              <w:rPr>
                <w:rFonts w:ascii="仿宋_GB2312" w:eastAsia="仿宋_GB2312" w:hAnsiTheme="minorEastAsia"/>
                <w:color w:val="auto"/>
                <w:sz w:val="21"/>
                <w:szCs w:val="21"/>
              </w:rPr>
              <w:drawing>
                <wp:inline distT="0" distB="0" distL="0" distR="0">
                  <wp:extent cx="3368675" cy="1917700"/>
                  <wp:effectExtent l="19050" t="0" r="3147" b="0"/>
                  <wp:docPr id="17" name="图片 10" descr="C:\Users\user\Desktop\QQ图片20230223152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C:\Users\user\Desktop\QQ图片20230223152303.png"/>
                          <pic:cNvPicPr>
                            <a:picLocks noChangeAspect="1" noChangeArrowheads="1"/>
                          </pic:cNvPicPr>
                        </pic:nvPicPr>
                        <pic:blipFill>
                          <a:blip r:embed="rId245" cstate="email"/>
                          <a:srcRect/>
                          <a:stretch>
                            <a:fillRect/>
                          </a:stretch>
                        </pic:blipFill>
                        <pic:spPr>
                          <a:xfrm>
                            <a:off x="0" y="0"/>
                            <a:ext cx="3368703" cy="1917700"/>
                          </a:xfrm>
                          <a:prstGeom prst="rect">
                            <a:avLst/>
                          </a:prstGeom>
                          <a:noFill/>
                          <a:ln w="9525">
                            <a:noFill/>
                            <a:miter lim="800000"/>
                            <a:headEnd/>
                            <a:tailEnd/>
                          </a:ln>
                        </pic:spPr>
                      </pic:pic>
                    </a:graphicData>
                  </a:graphic>
                </wp:inline>
              </w:drawing>
            </w:r>
          </w:p>
        </w:tc>
      </w:tr>
      <w:tr w14:paraId="12614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7" w:hRule="atLeast"/>
          <w:jc w:val="center"/>
        </w:trPr>
        <w:tc>
          <w:tcPr>
            <w:tcW w:w="477" w:type="dxa"/>
            <w:vAlign w:val="center"/>
          </w:tcPr>
          <w:p w14:paraId="29131881">
            <w:pPr>
              <w:jc w:val="center"/>
              <w:rPr>
                <w:rFonts w:ascii="仿宋_GB2312" w:hAnsi="黑体" w:eastAsia="仿宋_GB2312"/>
                <w:color w:val="auto"/>
                <w:sz w:val="24"/>
                <w:szCs w:val="24"/>
              </w:rPr>
            </w:pPr>
            <w:r>
              <w:rPr>
                <w:rFonts w:hint="eastAsia" w:ascii="仿宋_GB2312" w:hAnsi="黑体" w:eastAsia="仿宋_GB2312"/>
                <w:color w:val="auto"/>
                <w:sz w:val="24"/>
                <w:szCs w:val="24"/>
              </w:rPr>
              <w:t>18</w:t>
            </w:r>
          </w:p>
        </w:tc>
        <w:tc>
          <w:tcPr>
            <w:tcW w:w="1984" w:type="dxa"/>
            <w:gridSpan w:val="2"/>
            <w:vAlign w:val="center"/>
          </w:tcPr>
          <w:p w14:paraId="5C9FCCED">
            <w:pPr>
              <w:jc w:val="center"/>
              <w:rPr>
                <w:rFonts w:ascii="仿宋_GB2312" w:eastAsia="仿宋_GB2312"/>
                <w:color w:val="auto"/>
              </w:rPr>
            </w:pPr>
            <w:r>
              <w:rPr>
                <w:rFonts w:hint="eastAsia" w:ascii="仿宋_GB2312" w:eastAsia="仿宋_GB2312"/>
                <w:color w:val="auto"/>
              </w:rPr>
              <w:t>水面保洁救生衣</w:t>
            </w:r>
          </w:p>
        </w:tc>
        <w:tc>
          <w:tcPr>
            <w:tcW w:w="7563" w:type="dxa"/>
            <w:vAlign w:val="center"/>
          </w:tcPr>
          <w:p w14:paraId="7985858C">
            <w:pPr>
              <w:jc w:val="center"/>
              <w:rPr>
                <w:rFonts w:ascii="仿宋_GB2312" w:eastAsia="仿宋_GB2312"/>
                <w:color w:val="auto"/>
              </w:rPr>
            </w:pPr>
            <w:r>
              <w:rPr>
                <w:rFonts w:hint="eastAsia" w:ascii="仿宋_GB2312" w:hAnsi="宋体" w:eastAsia="仿宋_GB2312" w:cs="宋体"/>
                <w:color w:val="auto"/>
                <w:sz w:val="24"/>
              </w:rPr>
              <w:drawing>
                <wp:inline distT="0" distB="0" distL="0" distR="0">
                  <wp:extent cx="4519930" cy="2933065"/>
                  <wp:effectExtent l="19050" t="0" r="0" b="0"/>
                  <wp:docPr id="215" name="图片 91" descr="QQ截图20160229163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91" descr="QQ截图20160229163727.png"/>
                          <pic:cNvPicPr>
                            <a:picLocks noChangeAspect="1" noChangeArrowheads="1"/>
                          </pic:cNvPicPr>
                        </pic:nvPicPr>
                        <pic:blipFill>
                          <a:blip r:embed="rId246" cstate="print"/>
                          <a:srcRect/>
                          <a:stretch>
                            <a:fillRect/>
                          </a:stretch>
                        </pic:blipFill>
                        <pic:spPr>
                          <a:xfrm>
                            <a:off x="0" y="0"/>
                            <a:ext cx="4519930" cy="2933065"/>
                          </a:xfrm>
                          <a:prstGeom prst="rect">
                            <a:avLst/>
                          </a:prstGeom>
                          <a:noFill/>
                          <a:ln w="9525">
                            <a:noFill/>
                            <a:miter lim="800000"/>
                            <a:headEnd/>
                            <a:tailEnd/>
                          </a:ln>
                        </pic:spPr>
                      </pic:pic>
                    </a:graphicData>
                  </a:graphic>
                </wp:inline>
              </w:drawing>
            </w:r>
          </w:p>
        </w:tc>
      </w:tr>
      <w:tr w14:paraId="0DD0E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9" w:hRule="atLeast"/>
          <w:jc w:val="center"/>
        </w:trPr>
        <w:tc>
          <w:tcPr>
            <w:tcW w:w="477" w:type="dxa"/>
            <w:tcBorders>
              <w:left w:val="single" w:color="auto" w:sz="4" w:space="0"/>
              <w:bottom w:val="single" w:color="auto" w:sz="4" w:space="0"/>
              <w:right w:val="single" w:color="auto" w:sz="4" w:space="0"/>
            </w:tcBorders>
            <w:vAlign w:val="center"/>
          </w:tcPr>
          <w:p w14:paraId="39599771">
            <w:pPr>
              <w:jc w:val="center"/>
              <w:rPr>
                <w:rFonts w:ascii="仿宋_GB2312" w:hAnsi="黑体" w:eastAsia="仿宋_GB2312"/>
                <w:color w:val="auto"/>
                <w:sz w:val="24"/>
                <w:szCs w:val="24"/>
              </w:rPr>
            </w:pPr>
            <w:r>
              <w:rPr>
                <w:rFonts w:hint="eastAsia" w:ascii="仿宋_GB2312" w:hAnsi="黑体" w:eastAsia="仿宋_GB2312"/>
                <w:color w:val="auto"/>
                <w:sz w:val="24"/>
                <w:szCs w:val="24"/>
              </w:rPr>
              <w:t>19</w:t>
            </w:r>
          </w:p>
        </w:tc>
        <w:tc>
          <w:tcPr>
            <w:tcW w:w="1984" w:type="dxa"/>
            <w:gridSpan w:val="2"/>
            <w:tcBorders>
              <w:left w:val="single" w:color="auto" w:sz="4" w:space="0"/>
              <w:bottom w:val="single" w:color="auto" w:sz="4" w:space="0"/>
              <w:right w:val="single" w:color="auto" w:sz="4" w:space="0"/>
            </w:tcBorders>
            <w:vAlign w:val="center"/>
          </w:tcPr>
          <w:p w14:paraId="3D138C96">
            <w:pPr>
              <w:jc w:val="center"/>
              <w:rPr>
                <w:rFonts w:ascii="仿宋_GB2312" w:hAnsi="宋体" w:eastAsia="仿宋_GB2312"/>
                <w:color w:val="auto"/>
                <w:sz w:val="24"/>
                <w:szCs w:val="24"/>
              </w:rPr>
            </w:pPr>
            <w:r>
              <w:rPr>
                <w:rFonts w:hint="eastAsia" w:ascii="仿宋_GB2312" w:hAnsi="宋体" w:eastAsia="仿宋_GB2312"/>
                <w:color w:val="auto"/>
                <w:sz w:val="24"/>
              </w:rPr>
              <w:t>工卡袋</w:t>
            </w:r>
          </w:p>
        </w:tc>
        <w:tc>
          <w:tcPr>
            <w:tcW w:w="7563" w:type="dxa"/>
            <w:tcBorders>
              <w:top w:val="single" w:color="auto" w:sz="4" w:space="0"/>
              <w:left w:val="single" w:color="auto" w:sz="4" w:space="0"/>
              <w:bottom w:val="single" w:color="auto" w:sz="4" w:space="0"/>
              <w:right w:val="single" w:color="auto" w:sz="4" w:space="0"/>
            </w:tcBorders>
            <w:vAlign w:val="center"/>
          </w:tcPr>
          <w:p w14:paraId="32053BB9">
            <w:pPr>
              <w:jc w:val="center"/>
              <w:rPr>
                <w:rFonts w:ascii="仿宋_GB2312" w:eastAsia="仿宋_GB2312"/>
                <w:color w:val="auto"/>
              </w:rPr>
            </w:pPr>
            <w:r>
              <w:rPr>
                <w:rFonts w:hint="eastAsia" w:ascii="仿宋_GB2312" w:hAnsi="宋体" w:eastAsia="仿宋_GB2312"/>
                <w:color w:val="auto"/>
                <w:szCs w:val="21"/>
              </w:rPr>
              <w:drawing>
                <wp:inline distT="0" distB="0" distL="0" distR="0">
                  <wp:extent cx="2545080" cy="1898015"/>
                  <wp:effectExtent l="19050" t="0" r="7620" b="0"/>
                  <wp:docPr id="216" name="图片 105" descr="工卡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105" descr="工卡袋"/>
                          <pic:cNvPicPr>
                            <a:picLocks noChangeAspect="1" noChangeArrowheads="1"/>
                          </pic:cNvPicPr>
                        </pic:nvPicPr>
                        <pic:blipFill>
                          <a:blip r:embed="rId247" cstate="print"/>
                          <a:srcRect/>
                          <a:stretch>
                            <a:fillRect/>
                          </a:stretch>
                        </pic:blipFill>
                        <pic:spPr>
                          <a:xfrm>
                            <a:off x="0" y="0"/>
                            <a:ext cx="2545080" cy="1898015"/>
                          </a:xfrm>
                          <a:prstGeom prst="rect">
                            <a:avLst/>
                          </a:prstGeom>
                          <a:noFill/>
                          <a:ln w="9525">
                            <a:noFill/>
                            <a:miter lim="800000"/>
                            <a:headEnd/>
                            <a:tailEnd/>
                          </a:ln>
                        </pic:spPr>
                      </pic:pic>
                    </a:graphicData>
                  </a:graphic>
                </wp:inline>
              </w:drawing>
            </w:r>
          </w:p>
        </w:tc>
      </w:tr>
      <w:tr w14:paraId="3214E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6" w:hRule="atLeast"/>
          <w:jc w:val="center"/>
        </w:trPr>
        <w:tc>
          <w:tcPr>
            <w:tcW w:w="477" w:type="dxa"/>
            <w:tcBorders>
              <w:top w:val="single" w:color="auto" w:sz="4" w:space="0"/>
              <w:left w:val="single" w:color="auto" w:sz="4" w:space="0"/>
              <w:bottom w:val="single" w:color="auto" w:sz="4" w:space="0"/>
              <w:right w:val="single" w:color="auto" w:sz="4" w:space="0"/>
            </w:tcBorders>
            <w:vAlign w:val="center"/>
          </w:tcPr>
          <w:p w14:paraId="22D01FFF">
            <w:pPr>
              <w:jc w:val="center"/>
              <w:rPr>
                <w:rFonts w:ascii="仿宋_GB2312" w:hAnsi="黑体" w:eastAsia="仿宋_GB2312"/>
                <w:color w:val="auto"/>
                <w:sz w:val="24"/>
                <w:szCs w:val="24"/>
              </w:rPr>
            </w:pPr>
            <w:r>
              <w:rPr>
                <w:rFonts w:hint="eastAsia" w:ascii="仿宋_GB2312" w:hAnsi="黑体" w:eastAsia="仿宋_GB2312"/>
                <w:color w:val="auto"/>
                <w:sz w:val="24"/>
                <w:szCs w:val="24"/>
              </w:rPr>
              <w:t>20</w:t>
            </w:r>
          </w:p>
        </w:tc>
        <w:tc>
          <w:tcPr>
            <w:tcW w:w="1984" w:type="dxa"/>
            <w:gridSpan w:val="2"/>
            <w:tcBorders>
              <w:top w:val="single" w:color="auto" w:sz="4" w:space="0"/>
              <w:left w:val="single" w:color="auto" w:sz="4" w:space="0"/>
              <w:bottom w:val="single" w:color="auto" w:sz="4" w:space="0"/>
              <w:right w:val="single" w:color="auto" w:sz="4" w:space="0"/>
            </w:tcBorders>
            <w:vAlign w:val="center"/>
          </w:tcPr>
          <w:p w14:paraId="25683415">
            <w:pPr>
              <w:jc w:val="center"/>
              <w:rPr>
                <w:rFonts w:ascii="仿宋_GB2312" w:hAnsi="宋体" w:eastAsia="仿宋_GB2312"/>
                <w:color w:val="auto"/>
                <w:sz w:val="24"/>
                <w:szCs w:val="24"/>
              </w:rPr>
            </w:pPr>
            <w:r>
              <w:rPr>
                <w:rFonts w:hint="eastAsia" w:ascii="仿宋_GB2312" w:hAnsi="宋体" w:eastAsia="仿宋_GB2312"/>
                <w:color w:val="auto"/>
                <w:sz w:val="24"/>
                <w:szCs w:val="24"/>
              </w:rPr>
              <w:t>秩序巡视员、保洁作业人员胸卡（人均三张）</w:t>
            </w:r>
          </w:p>
        </w:tc>
        <w:tc>
          <w:tcPr>
            <w:tcW w:w="7563" w:type="dxa"/>
            <w:tcBorders>
              <w:top w:val="single" w:color="auto" w:sz="4" w:space="0"/>
              <w:left w:val="single" w:color="auto" w:sz="4" w:space="0"/>
              <w:bottom w:val="single" w:color="auto" w:sz="4" w:space="0"/>
              <w:right w:val="single" w:color="auto" w:sz="4" w:space="0"/>
            </w:tcBorders>
            <w:vAlign w:val="center"/>
          </w:tcPr>
          <w:p w14:paraId="29A2D72E">
            <w:pPr>
              <w:widowControl/>
              <w:jc w:val="center"/>
              <w:rPr>
                <w:rFonts w:ascii="仿宋_GB2312" w:hAnsi="宋体" w:eastAsia="仿宋_GB2312"/>
                <w:color w:val="auto"/>
                <w:sz w:val="24"/>
                <w:szCs w:val="24"/>
              </w:rPr>
            </w:pPr>
            <w:r>
              <w:rPr>
                <w:rFonts w:hint="eastAsia" w:ascii="仿宋_GB2312" w:hAnsi="宋体" w:eastAsia="仿宋_GB2312"/>
                <w:color w:val="auto"/>
                <w:sz w:val="24"/>
                <w:szCs w:val="24"/>
              </w:rPr>
              <w:drawing>
                <wp:inline distT="0" distB="0" distL="0" distR="0">
                  <wp:extent cx="2622550" cy="1725295"/>
                  <wp:effectExtent l="19050" t="0" r="6350" b="0"/>
                  <wp:docPr id="217" name="图片 106" descr="QQ图片2017062612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106" descr="QQ图片20170626124940"/>
                          <pic:cNvPicPr>
                            <a:picLocks noChangeAspect="1" noChangeArrowheads="1"/>
                          </pic:cNvPicPr>
                        </pic:nvPicPr>
                        <pic:blipFill>
                          <a:blip r:embed="rId248" cstate="email"/>
                          <a:srcRect/>
                          <a:stretch>
                            <a:fillRect/>
                          </a:stretch>
                        </pic:blipFill>
                        <pic:spPr>
                          <a:xfrm>
                            <a:off x="0" y="0"/>
                            <a:ext cx="2622550" cy="1725295"/>
                          </a:xfrm>
                          <a:prstGeom prst="rect">
                            <a:avLst/>
                          </a:prstGeom>
                          <a:noFill/>
                          <a:ln w="9525">
                            <a:noFill/>
                            <a:miter lim="800000"/>
                            <a:headEnd/>
                            <a:tailEnd/>
                          </a:ln>
                        </pic:spPr>
                      </pic:pic>
                    </a:graphicData>
                  </a:graphic>
                </wp:inline>
              </w:drawing>
            </w:r>
          </w:p>
          <w:p w14:paraId="6725D979">
            <w:pPr>
              <w:widowControl/>
              <w:jc w:val="center"/>
              <w:rPr>
                <w:rFonts w:ascii="仿宋_GB2312" w:hAnsi="宋体" w:eastAsia="仿宋_GB2312"/>
                <w:color w:val="auto"/>
                <w:szCs w:val="21"/>
              </w:rPr>
            </w:pPr>
            <w:r>
              <w:rPr>
                <w:rFonts w:hint="eastAsia" w:ascii="仿宋_GB2312" w:hAnsi="宋体" w:eastAsia="仿宋_GB2312"/>
                <w:color w:val="auto"/>
                <w:szCs w:val="21"/>
              </w:rPr>
              <w:drawing>
                <wp:inline distT="0" distB="0" distL="0" distR="0">
                  <wp:extent cx="2682875" cy="1691005"/>
                  <wp:effectExtent l="19050" t="0" r="3175" b="0"/>
                  <wp:docPr id="218" name="图片 107" descr="QQ图片2017041315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107" descr="QQ图片20170413153020"/>
                          <pic:cNvPicPr>
                            <a:picLocks noChangeAspect="1" noChangeArrowheads="1"/>
                          </pic:cNvPicPr>
                        </pic:nvPicPr>
                        <pic:blipFill>
                          <a:blip r:embed="rId249" cstate="print"/>
                          <a:srcRect/>
                          <a:stretch>
                            <a:fillRect/>
                          </a:stretch>
                        </pic:blipFill>
                        <pic:spPr>
                          <a:xfrm>
                            <a:off x="0" y="0"/>
                            <a:ext cx="2682875" cy="1691005"/>
                          </a:xfrm>
                          <a:prstGeom prst="rect">
                            <a:avLst/>
                          </a:prstGeom>
                          <a:noFill/>
                          <a:ln w="9525">
                            <a:noFill/>
                            <a:miter lim="800000"/>
                            <a:headEnd/>
                            <a:tailEnd/>
                          </a:ln>
                        </pic:spPr>
                      </pic:pic>
                    </a:graphicData>
                  </a:graphic>
                </wp:inline>
              </w:drawing>
            </w:r>
          </w:p>
        </w:tc>
      </w:tr>
      <w:tr w14:paraId="0999A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6" w:hRule="atLeast"/>
          <w:jc w:val="center"/>
        </w:trPr>
        <w:tc>
          <w:tcPr>
            <w:tcW w:w="477" w:type="dxa"/>
            <w:tcBorders>
              <w:top w:val="single" w:color="auto" w:sz="4" w:space="0"/>
              <w:left w:val="single" w:color="auto" w:sz="4" w:space="0"/>
              <w:bottom w:val="single" w:color="auto" w:sz="4" w:space="0"/>
              <w:right w:val="single" w:color="auto" w:sz="4" w:space="0"/>
            </w:tcBorders>
            <w:vAlign w:val="center"/>
          </w:tcPr>
          <w:p w14:paraId="67160BB0">
            <w:pPr>
              <w:jc w:val="center"/>
              <w:rPr>
                <w:rFonts w:ascii="仿宋_GB2312" w:hAnsi="黑体" w:eastAsia="仿宋_GB2312"/>
                <w:color w:val="auto"/>
                <w:sz w:val="24"/>
                <w:szCs w:val="24"/>
              </w:rPr>
            </w:pPr>
            <w:r>
              <w:rPr>
                <w:rFonts w:hint="eastAsia" w:ascii="仿宋_GB2312" w:hAnsi="黑体" w:eastAsia="仿宋_GB2312"/>
                <w:color w:val="auto"/>
                <w:sz w:val="24"/>
                <w:szCs w:val="24"/>
              </w:rPr>
              <w:t>21</w:t>
            </w:r>
          </w:p>
        </w:tc>
        <w:tc>
          <w:tcPr>
            <w:tcW w:w="1984" w:type="dxa"/>
            <w:gridSpan w:val="2"/>
            <w:tcBorders>
              <w:top w:val="single" w:color="auto" w:sz="4" w:space="0"/>
              <w:left w:val="single" w:color="auto" w:sz="4" w:space="0"/>
              <w:bottom w:val="single" w:color="auto" w:sz="4" w:space="0"/>
              <w:right w:val="single" w:color="auto" w:sz="4" w:space="0"/>
            </w:tcBorders>
            <w:vAlign w:val="center"/>
          </w:tcPr>
          <w:p w14:paraId="53CB5327">
            <w:pPr>
              <w:jc w:val="center"/>
              <w:rPr>
                <w:rFonts w:ascii="仿宋_GB2312" w:hAnsi="宋体" w:eastAsia="仿宋_GB2312"/>
                <w:color w:val="auto"/>
                <w:sz w:val="24"/>
                <w:szCs w:val="24"/>
              </w:rPr>
            </w:pPr>
            <w:r>
              <w:rPr>
                <w:rFonts w:hint="eastAsia" w:ascii="仿宋_GB2312" w:hAnsi="宋体" w:eastAsia="仿宋_GB2312"/>
                <w:color w:val="auto"/>
                <w:sz w:val="24"/>
                <w:szCs w:val="24"/>
              </w:rPr>
              <w:t>公厕保洁服装后背“园区保洁”印花要求</w:t>
            </w:r>
          </w:p>
        </w:tc>
        <w:tc>
          <w:tcPr>
            <w:tcW w:w="7563" w:type="dxa"/>
            <w:tcBorders>
              <w:top w:val="single" w:color="auto" w:sz="4" w:space="0"/>
              <w:left w:val="single" w:color="auto" w:sz="4" w:space="0"/>
              <w:bottom w:val="single" w:color="auto" w:sz="4" w:space="0"/>
              <w:right w:val="single" w:color="auto" w:sz="4" w:space="0"/>
            </w:tcBorders>
            <w:vAlign w:val="center"/>
          </w:tcPr>
          <w:p w14:paraId="3A41CE71">
            <w:pPr>
              <w:widowControl/>
              <w:jc w:val="center"/>
              <w:rPr>
                <w:rFonts w:ascii="仿宋_GB2312" w:hAnsi="宋体" w:eastAsia="仿宋_GB2312"/>
                <w:color w:val="auto"/>
                <w:sz w:val="24"/>
                <w:szCs w:val="24"/>
              </w:rPr>
            </w:pPr>
            <w:r>
              <w:rPr>
                <w:rFonts w:hint="eastAsia" w:ascii="仿宋_GB2312" w:hAnsi="宋体" w:eastAsia="仿宋_GB2312"/>
                <w:color w:val="auto"/>
                <w:sz w:val="24"/>
                <w:szCs w:val="24"/>
              </w:rPr>
              <w:t>字体：宋体、加粗；尺寸：高9cm*宽5.5cm；颜色：咖啡色</w:t>
            </w:r>
          </w:p>
        </w:tc>
      </w:tr>
      <w:tr w14:paraId="48B87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6" w:hRule="atLeast"/>
          <w:jc w:val="center"/>
        </w:trPr>
        <w:tc>
          <w:tcPr>
            <w:tcW w:w="477" w:type="dxa"/>
            <w:tcBorders>
              <w:top w:val="single" w:color="auto" w:sz="4" w:space="0"/>
              <w:left w:val="single" w:color="auto" w:sz="4" w:space="0"/>
              <w:bottom w:val="single" w:color="auto" w:sz="4" w:space="0"/>
              <w:right w:val="single" w:color="auto" w:sz="4" w:space="0"/>
            </w:tcBorders>
            <w:vAlign w:val="center"/>
          </w:tcPr>
          <w:p w14:paraId="667416DC">
            <w:pPr>
              <w:jc w:val="center"/>
              <w:rPr>
                <w:rFonts w:ascii="仿宋_GB2312" w:hAnsi="黑体" w:eastAsia="仿宋_GB2312"/>
                <w:color w:val="auto"/>
                <w:sz w:val="24"/>
                <w:szCs w:val="24"/>
              </w:rPr>
            </w:pPr>
            <w:r>
              <w:rPr>
                <w:rFonts w:hint="eastAsia" w:ascii="仿宋_GB2312" w:hAnsi="黑体" w:eastAsia="仿宋_GB2312"/>
                <w:color w:val="auto"/>
                <w:sz w:val="24"/>
                <w:szCs w:val="24"/>
              </w:rPr>
              <w:t>22</w:t>
            </w:r>
          </w:p>
        </w:tc>
        <w:tc>
          <w:tcPr>
            <w:tcW w:w="1984" w:type="dxa"/>
            <w:gridSpan w:val="2"/>
            <w:tcBorders>
              <w:top w:val="single" w:color="auto" w:sz="4" w:space="0"/>
              <w:left w:val="single" w:color="auto" w:sz="4" w:space="0"/>
              <w:bottom w:val="single" w:color="auto" w:sz="4" w:space="0"/>
              <w:right w:val="single" w:color="auto" w:sz="4" w:space="0"/>
            </w:tcBorders>
            <w:vAlign w:val="center"/>
          </w:tcPr>
          <w:p w14:paraId="0E9DDC0D">
            <w:pPr>
              <w:jc w:val="center"/>
              <w:rPr>
                <w:rFonts w:ascii="仿宋_GB2312" w:hAnsi="宋体" w:eastAsia="仿宋_GB2312"/>
                <w:color w:val="auto"/>
                <w:sz w:val="24"/>
                <w:szCs w:val="24"/>
              </w:rPr>
            </w:pPr>
            <w:r>
              <w:rPr>
                <w:rFonts w:hint="eastAsia" w:ascii="仿宋_GB2312" w:hAnsi="宋体" w:eastAsia="仿宋_GB2312"/>
                <w:color w:val="auto"/>
                <w:sz w:val="24"/>
                <w:szCs w:val="24"/>
              </w:rPr>
              <w:t>除公厕保洁外，其余保洁服装后背“园区保洁”印花要求</w:t>
            </w:r>
          </w:p>
        </w:tc>
        <w:tc>
          <w:tcPr>
            <w:tcW w:w="7563" w:type="dxa"/>
            <w:tcBorders>
              <w:top w:val="single" w:color="auto" w:sz="4" w:space="0"/>
              <w:left w:val="single" w:color="auto" w:sz="4" w:space="0"/>
              <w:bottom w:val="single" w:color="auto" w:sz="4" w:space="0"/>
              <w:right w:val="single" w:color="auto" w:sz="4" w:space="0"/>
            </w:tcBorders>
            <w:vAlign w:val="center"/>
          </w:tcPr>
          <w:p w14:paraId="590FA84D">
            <w:pPr>
              <w:widowControl/>
              <w:jc w:val="center"/>
              <w:rPr>
                <w:rFonts w:ascii="仿宋_GB2312" w:hAnsi="宋体" w:eastAsia="仿宋_GB2312"/>
                <w:color w:val="auto"/>
                <w:sz w:val="24"/>
                <w:szCs w:val="24"/>
              </w:rPr>
            </w:pPr>
            <w:r>
              <w:rPr>
                <w:rFonts w:hint="eastAsia" w:ascii="仿宋_GB2312" w:hAnsi="宋体" w:eastAsia="仿宋_GB2312"/>
                <w:color w:val="auto"/>
                <w:sz w:val="24"/>
                <w:szCs w:val="24"/>
              </w:rPr>
              <w:t>字体：宋体、加粗；尺寸：高9cm*宽5.5cm；颜色：深蓝色</w:t>
            </w:r>
          </w:p>
        </w:tc>
      </w:tr>
      <w:tr w14:paraId="7FA4D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6" w:hRule="atLeast"/>
          <w:jc w:val="center"/>
        </w:trPr>
        <w:tc>
          <w:tcPr>
            <w:tcW w:w="477" w:type="dxa"/>
            <w:tcBorders>
              <w:top w:val="single" w:color="auto" w:sz="4" w:space="0"/>
              <w:left w:val="single" w:color="auto" w:sz="4" w:space="0"/>
              <w:bottom w:val="single" w:color="auto" w:sz="4" w:space="0"/>
              <w:right w:val="single" w:color="auto" w:sz="4" w:space="0"/>
            </w:tcBorders>
            <w:vAlign w:val="center"/>
          </w:tcPr>
          <w:p w14:paraId="682F03A9">
            <w:pPr>
              <w:jc w:val="center"/>
              <w:rPr>
                <w:rFonts w:ascii="仿宋_GB2312" w:hAnsi="黑体" w:eastAsia="仿宋_GB2312"/>
                <w:color w:val="auto"/>
                <w:sz w:val="24"/>
                <w:szCs w:val="24"/>
              </w:rPr>
            </w:pPr>
            <w:r>
              <w:rPr>
                <w:rFonts w:hint="eastAsia" w:ascii="仿宋_GB2312" w:hAnsi="黑体" w:eastAsia="仿宋_GB2312"/>
                <w:color w:val="auto"/>
                <w:sz w:val="24"/>
                <w:szCs w:val="24"/>
              </w:rPr>
              <w:t>23</w:t>
            </w:r>
          </w:p>
        </w:tc>
        <w:tc>
          <w:tcPr>
            <w:tcW w:w="1984" w:type="dxa"/>
            <w:gridSpan w:val="2"/>
            <w:tcBorders>
              <w:top w:val="single" w:color="auto" w:sz="4" w:space="0"/>
              <w:left w:val="single" w:color="auto" w:sz="4" w:space="0"/>
              <w:bottom w:val="single" w:color="auto" w:sz="4" w:space="0"/>
              <w:right w:val="single" w:color="auto" w:sz="4" w:space="0"/>
            </w:tcBorders>
            <w:vAlign w:val="center"/>
          </w:tcPr>
          <w:p w14:paraId="6EAC5A69">
            <w:pPr>
              <w:jc w:val="center"/>
              <w:rPr>
                <w:rFonts w:ascii="仿宋_GB2312" w:hAnsi="宋体" w:eastAsia="仿宋_GB2312"/>
                <w:color w:val="auto"/>
                <w:sz w:val="24"/>
                <w:szCs w:val="24"/>
              </w:rPr>
            </w:pPr>
            <w:r>
              <w:rPr>
                <w:rFonts w:hint="eastAsia" w:ascii="仿宋_GB2312" w:hAnsi="宋体" w:eastAsia="仿宋_GB2312"/>
                <w:color w:val="auto"/>
                <w:sz w:val="24"/>
                <w:szCs w:val="24"/>
              </w:rPr>
              <w:t>公厕保洁服装前胸“公厕”LOGO印花样式</w:t>
            </w:r>
          </w:p>
        </w:tc>
        <w:tc>
          <w:tcPr>
            <w:tcW w:w="7563" w:type="dxa"/>
            <w:tcBorders>
              <w:top w:val="single" w:color="auto" w:sz="4" w:space="0"/>
              <w:left w:val="single" w:color="auto" w:sz="4" w:space="0"/>
              <w:bottom w:val="single" w:color="auto" w:sz="4" w:space="0"/>
              <w:right w:val="single" w:color="auto" w:sz="4" w:space="0"/>
            </w:tcBorders>
            <w:vAlign w:val="center"/>
          </w:tcPr>
          <w:p w14:paraId="65155D30">
            <w:pPr>
              <w:widowControl/>
              <w:jc w:val="center"/>
              <w:rPr>
                <w:rFonts w:ascii="仿宋_GB2312" w:hAnsi="宋体" w:eastAsia="仿宋_GB2312"/>
                <w:color w:val="auto"/>
                <w:sz w:val="24"/>
                <w:szCs w:val="24"/>
              </w:rPr>
            </w:pPr>
            <w:r>
              <w:rPr>
                <w:rFonts w:hint="eastAsia" w:ascii="仿宋_GB2312" w:hAnsi="宋体" w:eastAsia="仿宋_GB2312"/>
                <w:color w:val="auto"/>
                <w:sz w:val="24"/>
                <w:szCs w:val="24"/>
              </w:rPr>
              <w:drawing>
                <wp:inline distT="0" distB="0" distL="0" distR="0">
                  <wp:extent cx="1915795" cy="1455420"/>
                  <wp:effectExtent l="19050" t="0" r="7975" b="0"/>
                  <wp:docPr id="219" name="图片 11" descr="C:\Documents and Settings\Administrator\桌面\环境卫生标志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1" descr="C:\Documents and Settings\Administrator\桌面\环境卫生标志副本.jpg"/>
                          <pic:cNvPicPr>
                            <a:picLocks noChangeAspect="1" noChangeArrowheads="1"/>
                          </pic:cNvPicPr>
                        </pic:nvPicPr>
                        <pic:blipFill>
                          <a:blip r:embed="rId250" cstate="email"/>
                          <a:srcRect/>
                          <a:stretch>
                            <a:fillRect/>
                          </a:stretch>
                        </pic:blipFill>
                        <pic:spPr>
                          <a:xfrm>
                            <a:off x="0" y="0"/>
                            <a:ext cx="1916007" cy="1455394"/>
                          </a:xfrm>
                          <a:prstGeom prst="rect">
                            <a:avLst/>
                          </a:prstGeom>
                          <a:noFill/>
                          <a:ln w="9525">
                            <a:noFill/>
                            <a:miter lim="800000"/>
                            <a:headEnd/>
                            <a:tailEnd/>
                          </a:ln>
                        </pic:spPr>
                      </pic:pic>
                    </a:graphicData>
                  </a:graphic>
                </wp:inline>
              </w:drawing>
            </w:r>
          </w:p>
        </w:tc>
      </w:tr>
      <w:tr w14:paraId="6F120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6" w:hRule="atLeast"/>
          <w:jc w:val="center"/>
        </w:trPr>
        <w:tc>
          <w:tcPr>
            <w:tcW w:w="477" w:type="dxa"/>
            <w:tcBorders>
              <w:top w:val="single" w:color="auto" w:sz="4" w:space="0"/>
              <w:left w:val="single" w:color="auto" w:sz="4" w:space="0"/>
              <w:bottom w:val="single" w:color="auto" w:sz="4" w:space="0"/>
              <w:right w:val="single" w:color="auto" w:sz="4" w:space="0"/>
            </w:tcBorders>
            <w:vAlign w:val="center"/>
          </w:tcPr>
          <w:p w14:paraId="728FEC88">
            <w:pPr>
              <w:jc w:val="center"/>
              <w:rPr>
                <w:rFonts w:ascii="仿宋_GB2312" w:hAnsi="黑体" w:eastAsia="仿宋_GB2312"/>
                <w:color w:val="auto"/>
                <w:sz w:val="24"/>
                <w:szCs w:val="24"/>
              </w:rPr>
            </w:pPr>
            <w:r>
              <w:rPr>
                <w:rFonts w:hint="eastAsia" w:ascii="仿宋_GB2312" w:hAnsi="黑体" w:eastAsia="仿宋_GB2312"/>
                <w:color w:val="auto"/>
                <w:sz w:val="24"/>
                <w:szCs w:val="24"/>
              </w:rPr>
              <w:t>24</w:t>
            </w:r>
          </w:p>
        </w:tc>
        <w:tc>
          <w:tcPr>
            <w:tcW w:w="1984" w:type="dxa"/>
            <w:gridSpan w:val="2"/>
            <w:tcBorders>
              <w:top w:val="single" w:color="auto" w:sz="4" w:space="0"/>
              <w:left w:val="single" w:color="auto" w:sz="4" w:space="0"/>
              <w:bottom w:val="single" w:color="auto" w:sz="4" w:space="0"/>
              <w:right w:val="single" w:color="auto" w:sz="4" w:space="0"/>
            </w:tcBorders>
            <w:vAlign w:val="center"/>
          </w:tcPr>
          <w:p w14:paraId="167200D7">
            <w:pPr>
              <w:jc w:val="center"/>
              <w:rPr>
                <w:rFonts w:ascii="仿宋_GB2312" w:hAnsi="宋体" w:eastAsia="仿宋_GB2312"/>
                <w:color w:val="auto"/>
                <w:sz w:val="24"/>
                <w:szCs w:val="24"/>
              </w:rPr>
            </w:pPr>
            <w:r>
              <w:rPr>
                <w:rFonts w:hint="eastAsia" w:ascii="仿宋_GB2312" w:hAnsi="宋体" w:eastAsia="仿宋_GB2312"/>
                <w:color w:val="auto"/>
                <w:sz w:val="24"/>
                <w:szCs w:val="24"/>
              </w:rPr>
              <w:t>除公厕保洁外，其余保洁服装前胸、保洁帽“园区保洁”LOGO印花样式</w:t>
            </w:r>
          </w:p>
        </w:tc>
        <w:tc>
          <w:tcPr>
            <w:tcW w:w="7563" w:type="dxa"/>
            <w:tcBorders>
              <w:top w:val="single" w:color="auto" w:sz="4" w:space="0"/>
              <w:left w:val="single" w:color="auto" w:sz="4" w:space="0"/>
              <w:bottom w:val="single" w:color="auto" w:sz="4" w:space="0"/>
              <w:right w:val="single" w:color="auto" w:sz="4" w:space="0"/>
            </w:tcBorders>
            <w:vAlign w:val="center"/>
          </w:tcPr>
          <w:p w14:paraId="2E96ED15">
            <w:pPr>
              <w:widowControl/>
              <w:jc w:val="center"/>
              <w:rPr>
                <w:rFonts w:ascii="仿宋_GB2312" w:hAnsi="宋体" w:eastAsia="仿宋_GB2312"/>
                <w:color w:val="auto"/>
                <w:sz w:val="24"/>
                <w:szCs w:val="24"/>
              </w:rPr>
            </w:pPr>
            <w:r>
              <w:rPr>
                <w:rFonts w:hint="eastAsia" w:ascii="仿宋_GB2312" w:hAnsi="宋体" w:eastAsia="仿宋_GB2312"/>
                <w:color w:val="auto"/>
                <w:sz w:val="24"/>
                <w:szCs w:val="24"/>
              </w:rPr>
              <w:drawing>
                <wp:inline distT="0" distB="0" distL="0" distR="0">
                  <wp:extent cx="1946275" cy="1637030"/>
                  <wp:effectExtent l="19050" t="0" r="0" b="0"/>
                  <wp:docPr id="220" name="图片 10" descr="C:\Documents and Settings\Administrator\桌面\QQ图片20180514153107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10" descr="C:\Documents and Settings\Administrator\桌面\QQ图片20180514153107副本.jpg"/>
                          <pic:cNvPicPr>
                            <a:picLocks noChangeAspect="1" noChangeArrowheads="1"/>
                          </pic:cNvPicPr>
                        </pic:nvPicPr>
                        <pic:blipFill>
                          <a:blip r:embed="rId251" cstate="email"/>
                          <a:srcRect/>
                          <a:stretch>
                            <a:fillRect/>
                          </a:stretch>
                        </pic:blipFill>
                        <pic:spPr>
                          <a:xfrm>
                            <a:off x="0" y="0"/>
                            <a:ext cx="1946074" cy="1636916"/>
                          </a:xfrm>
                          <a:prstGeom prst="rect">
                            <a:avLst/>
                          </a:prstGeom>
                          <a:noFill/>
                          <a:ln w="9525">
                            <a:noFill/>
                            <a:miter lim="800000"/>
                            <a:headEnd/>
                            <a:tailEnd/>
                          </a:ln>
                        </pic:spPr>
                      </pic:pic>
                    </a:graphicData>
                  </a:graphic>
                </wp:inline>
              </w:drawing>
            </w:r>
          </w:p>
        </w:tc>
      </w:tr>
    </w:tbl>
    <w:p w14:paraId="20EBCBAD">
      <w:pPr>
        <w:rPr>
          <w:rFonts w:ascii="仿宋_GB2312" w:hAnsi="宋体" w:eastAsia="仿宋_GB2312"/>
          <w:color w:val="auto"/>
          <w:sz w:val="24"/>
        </w:rPr>
      </w:pPr>
    </w:p>
    <w:p w14:paraId="10F181A5">
      <w:pPr>
        <w:spacing w:line="360" w:lineRule="auto"/>
        <w:ind w:firstLine="512" w:firstLineChars="196"/>
        <w:rPr>
          <w:rFonts w:ascii="仿宋_GB2312" w:hAnsi="宋体" w:eastAsia="仿宋_GB2312"/>
          <w:b/>
          <w:color w:val="auto"/>
          <w:szCs w:val="21"/>
        </w:rPr>
      </w:pPr>
      <w:r>
        <w:rPr>
          <w:rFonts w:hint="eastAsia" w:ascii="仿宋_GB2312" w:hAnsi="宋体" w:eastAsia="仿宋_GB2312"/>
          <w:b/>
          <w:color w:val="auto"/>
          <w:szCs w:val="21"/>
        </w:rPr>
        <w:t>备注：</w:t>
      </w:r>
    </w:p>
    <w:p w14:paraId="1C074998">
      <w:pPr>
        <w:spacing w:line="360" w:lineRule="auto"/>
        <w:ind w:firstLine="512" w:firstLineChars="196"/>
        <w:rPr>
          <w:rFonts w:ascii="仿宋_GB2312" w:hAnsi="宋体" w:eastAsia="仿宋_GB2312"/>
          <w:b/>
          <w:color w:val="auto"/>
          <w:szCs w:val="21"/>
        </w:rPr>
      </w:pPr>
      <w:r>
        <w:rPr>
          <w:rFonts w:hint="eastAsia" w:ascii="仿宋_GB2312" w:hAnsi="宋体" w:eastAsia="仿宋_GB2312"/>
          <w:b/>
          <w:color w:val="auto"/>
          <w:szCs w:val="21"/>
        </w:rPr>
        <w:t>1、以上所有服装为除公厕保洁人员外，其余作业人员一组合套（保洁春秋套装2套、保洁冬季套装2套、保洁夏装套装2套、保洁雨衣套装1套、保洁工作帽套装1套、保洁棉马甲2套、保洁反光安全马甲2套、保洁反光背带1套、如为水面保洁再加2套救生衣）；公厕保洁人员一组合套（公厕保洁春秋套装2套、公厕保洁夏装套装2套、公厕保洁棉马甲2套）；秩序巡视员一组合套（秩序巡视员春秋套装2套、秩序巡视员夏装套装2套、秩序巡视员冬装套装2套、秩序巡视员雨衣套装1套、秩序巡视员工作帽及服装配件套装1套、秩序巡视员反光背心2套）。</w:t>
      </w:r>
    </w:p>
    <w:p w14:paraId="5E9F1DF7">
      <w:pPr>
        <w:spacing w:line="360" w:lineRule="auto"/>
        <w:ind w:firstLine="512" w:firstLineChars="196"/>
        <w:rPr>
          <w:rFonts w:ascii="仿宋_GB2312" w:hAnsi="宋体" w:eastAsia="仿宋_GB2312"/>
          <w:b/>
          <w:color w:val="auto"/>
          <w:szCs w:val="21"/>
        </w:rPr>
      </w:pPr>
      <w:r>
        <w:rPr>
          <w:rFonts w:hint="eastAsia" w:ascii="仿宋_GB2312" w:hAnsi="宋体" w:eastAsia="仿宋_GB2312"/>
          <w:b/>
          <w:color w:val="auto"/>
          <w:szCs w:val="21"/>
        </w:rPr>
        <w:t>2、每标段所有作业人员，进场前至少配置到位一组合套，进场后第12个月前发放一组合套，两组合套全部为全新服装。</w:t>
      </w:r>
    </w:p>
    <w:p w14:paraId="194D6D17">
      <w:pPr>
        <w:spacing w:line="360" w:lineRule="auto"/>
        <w:ind w:firstLine="512" w:firstLineChars="196"/>
        <w:rPr>
          <w:rFonts w:ascii="仿宋_GB2312" w:hAnsi="宋体" w:eastAsia="仿宋_GB2312"/>
          <w:b/>
          <w:color w:val="auto"/>
          <w:szCs w:val="21"/>
        </w:rPr>
      </w:pPr>
      <w:r>
        <w:rPr>
          <w:rFonts w:hint="eastAsia" w:ascii="仿宋_GB2312" w:hAnsi="宋体" w:eastAsia="仿宋_GB2312"/>
          <w:b/>
          <w:color w:val="auto"/>
          <w:szCs w:val="21"/>
        </w:rPr>
        <w:t>3、要求所有服装上身须缝制能够插胸卡的透明卡袋，所有服装（除公厕保洁）上身须缝制左右肩扣配套安全小闪灯的肩夹使用。</w:t>
      </w:r>
    </w:p>
    <w:p w14:paraId="4A5ED576">
      <w:pPr>
        <w:spacing w:line="360" w:lineRule="auto"/>
        <w:ind w:firstLine="512" w:firstLineChars="196"/>
        <w:rPr>
          <w:rFonts w:ascii="仿宋_GB2312" w:hAnsi="宋体" w:eastAsia="仿宋_GB2312"/>
          <w:b/>
          <w:color w:val="auto"/>
          <w:szCs w:val="21"/>
        </w:rPr>
      </w:pPr>
      <w:r>
        <w:rPr>
          <w:rFonts w:hint="eastAsia" w:ascii="仿宋_GB2312" w:hAnsi="宋体" w:eastAsia="仿宋_GB2312"/>
          <w:b/>
          <w:color w:val="auto"/>
          <w:szCs w:val="21"/>
        </w:rPr>
        <w:t>4、要求所有服装上装、下装、帽子、背心等都须印有反光条。</w:t>
      </w:r>
    </w:p>
    <w:p w14:paraId="332FDBFF">
      <w:pPr>
        <w:spacing w:line="360" w:lineRule="auto"/>
        <w:ind w:firstLine="512" w:firstLineChars="196"/>
        <w:rPr>
          <w:rFonts w:ascii="仿宋_GB2312" w:hAnsi="宋体" w:eastAsia="仿宋_GB2312"/>
          <w:b/>
          <w:color w:val="auto"/>
          <w:szCs w:val="21"/>
        </w:rPr>
      </w:pPr>
      <w:r>
        <w:rPr>
          <w:rFonts w:hint="eastAsia" w:ascii="仿宋_GB2312" w:hAnsi="宋体" w:eastAsia="仿宋_GB2312"/>
          <w:b/>
          <w:color w:val="auto"/>
          <w:szCs w:val="21"/>
        </w:rPr>
        <w:t>5、所有服装均须符合相关质量标准，甲方有权委托第三方抽检，抽检费用由乙方承担；若抽检不符合质量标准，无条件更换。</w:t>
      </w:r>
    </w:p>
    <w:p w14:paraId="4E178E18">
      <w:pPr>
        <w:spacing w:line="360" w:lineRule="auto"/>
        <w:ind w:firstLine="512" w:firstLineChars="196"/>
        <w:rPr>
          <w:rFonts w:ascii="仿宋_GB2312" w:hAnsi="宋体" w:eastAsia="仿宋_GB2312"/>
          <w:b/>
          <w:color w:val="auto"/>
          <w:szCs w:val="21"/>
        </w:rPr>
      </w:pPr>
      <w:r>
        <w:rPr>
          <w:rFonts w:hint="eastAsia" w:ascii="仿宋_GB2312" w:hAnsi="宋体" w:eastAsia="仿宋_GB2312"/>
          <w:b/>
          <w:color w:val="auto"/>
          <w:szCs w:val="21"/>
        </w:rPr>
        <w:t>6、所有服装均须根据甲方要求喷涂编码，方便区分标段。</w:t>
      </w:r>
    </w:p>
    <w:p w14:paraId="78B2FAFE">
      <w:pPr>
        <w:spacing w:line="360" w:lineRule="auto"/>
        <w:rPr>
          <w:rFonts w:ascii="仿宋_GB2312" w:hAnsi="宋体" w:eastAsia="仿宋_GB2312"/>
          <w:color w:val="auto"/>
          <w:szCs w:val="21"/>
        </w:rPr>
      </w:pPr>
    </w:p>
    <w:p w14:paraId="0553DF08">
      <w:pPr>
        <w:rPr>
          <w:rFonts w:ascii="仿宋_GB2312" w:eastAsia="仿宋_GB2312"/>
          <w:b/>
          <w:color w:val="auto"/>
          <w:sz w:val="32"/>
          <w:szCs w:val="32"/>
        </w:rPr>
      </w:pPr>
      <w:r>
        <w:rPr>
          <w:rFonts w:hint="eastAsia" w:ascii="仿宋_GB2312" w:eastAsia="仿宋_GB2312"/>
          <w:b/>
          <w:color w:val="auto"/>
          <w:sz w:val="32"/>
          <w:szCs w:val="32"/>
        </w:rPr>
        <w:t>附件二十：防暑降温物品要求</w:t>
      </w:r>
    </w:p>
    <w:tbl>
      <w:tblPr>
        <w:tblStyle w:val="11"/>
        <w:tblW w:w="9077" w:type="dxa"/>
        <w:jc w:val="center"/>
        <w:tblLayout w:type="autofit"/>
        <w:tblCellMar>
          <w:top w:w="0" w:type="dxa"/>
          <w:left w:w="108" w:type="dxa"/>
          <w:bottom w:w="0" w:type="dxa"/>
          <w:right w:w="108" w:type="dxa"/>
        </w:tblCellMar>
      </w:tblPr>
      <w:tblGrid>
        <w:gridCol w:w="520"/>
        <w:gridCol w:w="800"/>
        <w:gridCol w:w="1662"/>
        <w:gridCol w:w="1698"/>
        <w:gridCol w:w="1421"/>
        <w:gridCol w:w="2976"/>
      </w:tblGrid>
      <w:tr w14:paraId="7545654E">
        <w:tblPrEx>
          <w:tblCellMar>
            <w:top w:w="0" w:type="dxa"/>
            <w:left w:w="108" w:type="dxa"/>
            <w:bottom w:w="0" w:type="dxa"/>
            <w:right w:w="108" w:type="dxa"/>
          </w:tblCellMar>
        </w:tblPrEx>
        <w:trPr>
          <w:trHeight w:val="810" w:hRule="atLeast"/>
          <w:jc w:val="center"/>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14:paraId="7D9FFA03">
            <w:pPr>
              <w:widowControl/>
              <w:jc w:val="center"/>
              <w:rPr>
                <w:rFonts w:ascii="仿宋_GB2312" w:hAnsi="宋体" w:eastAsia="仿宋_GB2312" w:cs="宋体"/>
                <w:b/>
                <w:bCs/>
                <w:color w:val="auto"/>
                <w:kern w:val="0"/>
                <w:sz w:val="20"/>
              </w:rPr>
            </w:pPr>
            <w:r>
              <w:rPr>
                <w:rFonts w:hint="eastAsia" w:ascii="仿宋_GB2312" w:hAnsi="宋体" w:eastAsia="仿宋_GB2312" w:cs="宋体"/>
                <w:b/>
                <w:bCs/>
                <w:color w:val="auto"/>
                <w:kern w:val="0"/>
                <w:sz w:val="20"/>
              </w:rPr>
              <w:t>序号</w:t>
            </w:r>
          </w:p>
        </w:tc>
        <w:tc>
          <w:tcPr>
            <w:tcW w:w="800" w:type="dxa"/>
            <w:tcBorders>
              <w:top w:val="single" w:color="auto" w:sz="4" w:space="0"/>
              <w:left w:val="nil"/>
              <w:bottom w:val="single" w:color="auto" w:sz="4" w:space="0"/>
              <w:right w:val="single" w:color="auto" w:sz="4" w:space="0"/>
            </w:tcBorders>
            <w:shd w:val="clear" w:color="auto" w:fill="auto"/>
            <w:vAlign w:val="center"/>
          </w:tcPr>
          <w:p w14:paraId="7D47498F">
            <w:pPr>
              <w:widowControl/>
              <w:jc w:val="center"/>
              <w:rPr>
                <w:rFonts w:ascii="仿宋_GB2312" w:hAnsi="宋体" w:eastAsia="仿宋_GB2312" w:cs="宋体"/>
                <w:b/>
                <w:bCs/>
                <w:color w:val="auto"/>
                <w:kern w:val="0"/>
                <w:sz w:val="20"/>
              </w:rPr>
            </w:pPr>
            <w:r>
              <w:rPr>
                <w:rFonts w:hint="eastAsia" w:ascii="仿宋_GB2312" w:hAnsi="宋体" w:eastAsia="仿宋_GB2312" w:cs="宋体"/>
                <w:b/>
                <w:bCs/>
                <w:color w:val="auto"/>
                <w:kern w:val="0"/>
                <w:sz w:val="20"/>
              </w:rPr>
              <w:t>类别</w:t>
            </w:r>
          </w:p>
        </w:tc>
        <w:tc>
          <w:tcPr>
            <w:tcW w:w="1662" w:type="dxa"/>
            <w:tcBorders>
              <w:top w:val="single" w:color="auto" w:sz="4" w:space="0"/>
              <w:left w:val="nil"/>
              <w:bottom w:val="single" w:color="auto" w:sz="4" w:space="0"/>
              <w:right w:val="single" w:color="auto" w:sz="4" w:space="0"/>
            </w:tcBorders>
            <w:shd w:val="clear" w:color="auto" w:fill="auto"/>
            <w:vAlign w:val="center"/>
          </w:tcPr>
          <w:p w14:paraId="32DDF88C">
            <w:pPr>
              <w:widowControl/>
              <w:jc w:val="center"/>
              <w:rPr>
                <w:rFonts w:ascii="仿宋_GB2312" w:hAnsi="宋体" w:eastAsia="仿宋_GB2312" w:cs="宋体"/>
                <w:b/>
                <w:bCs/>
                <w:color w:val="auto"/>
                <w:kern w:val="0"/>
                <w:sz w:val="20"/>
              </w:rPr>
            </w:pPr>
            <w:r>
              <w:rPr>
                <w:rFonts w:hint="eastAsia" w:ascii="仿宋_GB2312" w:hAnsi="宋体" w:eastAsia="仿宋_GB2312" w:cs="宋体"/>
                <w:b/>
                <w:bCs/>
                <w:color w:val="auto"/>
                <w:kern w:val="0"/>
                <w:sz w:val="20"/>
              </w:rPr>
              <w:t>推荐品牌(档次同等或高于)</w:t>
            </w:r>
          </w:p>
        </w:tc>
        <w:tc>
          <w:tcPr>
            <w:tcW w:w="1698" w:type="dxa"/>
            <w:tcBorders>
              <w:top w:val="single" w:color="auto" w:sz="4" w:space="0"/>
              <w:left w:val="nil"/>
              <w:bottom w:val="single" w:color="auto" w:sz="4" w:space="0"/>
              <w:right w:val="single" w:color="auto" w:sz="4" w:space="0"/>
            </w:tcBorders>
            <w:shd w:val="clear" w:color="auto" w:fill="auto"/>
            <w:vAlign w:val="center"/>
          </w:tcPr>
          <w:p w14:paraId="0894E79B">
            <w:pPr>
              <w:widowControl/>
              <w:jc w:val="center"/>
              <w:rPr>
                <w:rFonts w:ascii="仿宋_GB2312" w:hAnsi="宋体" w:eastAsia="仿宋_GB2312" w:cs="宋体"/>
                <w:b/>
                <w:bCs/>
                <w:color w:val="auto"/>
                <w:kern w:val="0"/>
                <w:sz w:val="20"/>
              </w:rPr>
            </w:pPr>
            <w:r>
              <w:rPr>
                <w:rFonts w:hint="eastAsia" w:ascii="仿宋_GB2312" w:hAnsi="宋体" w:eastAsia="仿宋_GB2312" w:cs="宋体"/>
                <w:b/>
                <w:bCs/>
                <w:color w:val="auto"/>
                <w:kern w:val="0"/>
                <w:sz w:val="20"/>
              </w:rPr>
              <w:t>规格型号</w:t>
            </w:r>
          </w:p>
        </w:tc>
        <w:tc>
          <w:tcPr>
            <w:tcW w:w="1421" w:type="dxa"/>
            <w:tcBorders>
              <w:top w:val="single" w:color="auto" w:sz="4" w:space="0"/>
              <w:left w:val="nil"/>
              <w:bottom w:val="single" w:color="auto" w:sz="4" w:space="0"/>
              <w:right w:val="single" w:color="auto" w:sz="4" w:space="0"/>
            </w:tcBorders>
            <w:shd w:val="clear" w:color="auto" w:fill="auto"/>
            <w:vAlign w:val="center"/>
          </w:tcPr>
          <w:p w14:paraId="5385E97E">
            <w:pPr>
              <w:widowControl/>
              <w:jc w:val="center"/>
              <w:rPr>
                <w:rFonts w:ascii="仿宋_GB2312" w:hAnsi="宋体" w:eastAsia="仿宋_GB2312" w:cs="宋体"/>
                <w:b/>
                <w:bCs/>
                <w:color w:val="auto"/>
                <w:kern w:val="0"/>
                <w:sz w:val="20"/>
              </w:rPr>
            </w:pPr>
            <w:r>
              <w:rPr>
                <w:rFonts w:hint="eastAsia" w:ascii="仿宋_GB2312" w:hAnsi="宋体" w:eastAsia="仿宋_GB2312" w:cs="宋体"/>
                <w:b/>
                <w:bCs/>
                <w:color w:val="auto"/>
                <w:kern w:val="0"/>
                <w:sz w:val="20"/>
              </w:rPr>
              <w:t>每套含物品件数（件）</w:t>
            </w:r>
          </w:p>
        </w:tc>
        <w:tc>
          <w:tcPr>
            <w:tcW w:w="2976" w:type="dxa"/>
            <w:tcBorders>
              <w:top w:val="single" w:color="auto" w:sz="4" w:space="0"/>
              <w:left w:val="nil"/>
              <w:bottom w:val="single" w:color="auto" w:sz="4" w:space="0"/>
              <w:right w:val="single" w:color="auto" w:sz="4" w:space="0"/>
            </w:tcBorders>
            <w:shd w:val="clear" w:color="auto" w:fill="auto"/>
            <w:vAlign w:val="center"/>
          </w:tcPr>
          <w:p w14:paraId="535B6BDA">
            <w:pPr>
              <w:widowControl/>
              <w:jc w:val="center"/>
              <w:rPr>
                <w:rFonts w:ascii="仿宋_GB2312" w:hAnsi="宋体" w:eastAsia="仿宋_GB2312" w:cs="宋体"/>
                <w:b/>
                <w:bCs/>
                <w:color w:val="auto"/>
                <w:kern w:val="0"/>
                <w:sz w:val="20"/>
              </w:rPr>
            </w:pPr>
            <w:r>
              <w:rPr>
                <w:rFonts w:hint="eastAsia" w:ascii="仿宋_GB2312" w:hAnsi="宋体" w:eastAsia="仿宋_GB2312" w:cs="宋体"/>
                <w:b/>
                <w:bCs/>
                <w:color w:val="auto"/>
                <w:kern w:val="0"/>
                <w:sz w:val="20"/>
              </w:rPr>
              <w:t>样品照片</w:t>
            </w:r>
          </w:p>
        </w:tc>
      </w:tr>
      <w:tr w14:paraId="10F515FF">
        <w:tblPrEx>
          <w:tblCellMar>
            <w:top w:w="0" w:type="dxa"/>
            <w:left w:w="108" w:type="dxa"/>
            <w:bottom w:w="0" w:type="dxa"/>
            <w:right w:w="108" w:type="dxa"/>
          </w:tblCellMar>
        </w:tblPrEx>
        <w:trPr>
          <w:trHeight w:val="1453" w:hRule="atLeast"/>
          <w:jc w:val="center"/>
        </w:trPr>
        <w:tc>
          <w:tcPr>
            <w:tcW w:w="520" w:type="dxa"/>
            <w:tcBorders>
              <w:top w:val="nil"/>
              <w:left w:val="single" w:color="auto" w:sz="4" w:space="0"/>
              <w:bottom w:val="single" w:color="auto" w:sz="4" w:space="0"/>
              <w:right w:val="single" w:color="auto" w:sz="4" w:space="0"/>
            </w:tcBorders>
            <w:shd w:val="clear" w:color="auto" w:fill="auto"/>
            <w:vAlign w:val="center"/>
          </w:tcPr>
          <w:p w14:paraId="024C5CBF">
            <w:pPr>
              <w:widowControl/>
              <w:jc w:val="center"/>
              <w:rPr>
                <w:rFonts w:ascii="仿宋_GB2312" w:hAnsi="宋体" w:eastAsia="仿宋_GB2312" w:cs="宋体"/>
                <w:color w:val="auto"/>
                <w:kern w:val="0"/>
                <w:sz w:val="20"/>
              </w:rPr>
            </w:pPr>
            <w:r>
              <w:rPr>
                <w:rFonts w:hint="eastAsia" w:ascii="仿宋_GB2312" w:hAnsi="宋体" w:eastAsia="仿宋_GB2312" w:cs="宋体"/>
                <w:color w:val="auto"/>
                <w:kern w:val="0"/>
                <w:sz w:val="20"/>
              </w:rPr>
              <w:t>1</w:t>
            </w:r>
          </w:p>
        </w:tc>
        <w:tc>
          <w:tcPr>
            <w:tcW w:w="800" w:type="dxa"/>
            <w:tcBorders>
              <w:top w:val="nil"/>
              <w:left w:val="nil"/>
              <w:bottom w:val="single" w:color="auto" w:sz="4" w:space="0"/>
              <w:right w:val="single" w:color="auto" w:sz="4" w:space="0"/>
            </w:tcBorders>
            <w:shd w:val="clear" w:color="auto" w:fill="auto"/>
            <w:vAlign w:val="center"/>
          </w:tcPr>
          <w:p w14:paraId="468EC528">
            <w:pPr>
              <w:widowControl/>
              <w:jc w:val="center"/>
              <w:rPr>
                <w:rFonts w:ascii="仿宋_GB2312" w:hAnsi="宋体" w:eastAsia="仿宋_GB2312" w:cs="宋体"/>
                <w:color w:val="auto"/>
                <w:kern w:val="0"/>
                <w:sz w:val="20"/>
              </w:rPr>
            </w:pPr>
            <w:r>
              <w:rPr>
                <w:rFonts w:hint="eastAsia" w:ascii="仿宋_GB2312" w:hAnsi="宋体" w:eastAsia="仿宋_GB2312" w:cs="宋体"/>
                <w:color w:val="auto"/>
                <w:kern w:val="0"/>
                <w:sz w:val="20"/>
              </w:rPr>
              <w:t>香皂</w:t>
            </w:r>
          </w:p>
        </w:tc>
        <w:tc>
          <w:tcPr>
            <w:tcW w:w="1662" w:type="dxa"/>
            <w:tcBorders>
              <w:top w:val="nil"/>
              <w:left w:val="nil"/>
              <w:bottom w:val="single" w:color="auto" w:sz="4" w:space="0"/>
              <w:right w:val="single" w:color="auto" w:sz="4" w:space="0"/>
            </w:tcBorders>
            <w:shd w:val="clear" w:color="auto" w:fill="auto"/>
            <w:vAlign w:val="center"/>
          </w:tcPr>
          <w:p w14:paraId="6E2E6B18">
            <w:pPr>
              <w:widowControl/>
              <w:jc w:val="center"/>
              <w:rPr>
                <w:rFonts w:ascii="仿宋_GB2312" w:hAnsi="宋体" w:eastAsia="仿宋_GB2312" w:cs="宋体"/>
                <w:color w:val="auto"/>
                <w:kern w:val="0"/>
                <w:sz w:val="20"/>
              </w:rPr>
            </w:pPr>
            <w:r>
              <w:rPr>
                <w:rFonts w:hint="eastAsia" w:ascii="仿宋_GB2312" w:hAnsi="宋体" w:eastAsia="仿宋_GB2312" w:cs="宋体"/>
                <w:color w:val="auto"/>
                <w:kern w:val="0"/>
                <w:sz w:val="20"/>
              </w:rPr>
              <w:t>舒肤佳、力士、纳爱斯</w:t>
            </w:r>
          </w:p>
        </w:tc>
        <w:tc>
          <w:tcPr>
            <w:tcW w:w="1698" w:type="dxa"/>
            <w:tcBorders>
              <w:top w:val="nil"/>
              <w:left w:val="nil"/>
              <w:bottom w:val="single" w:color="auto" w:sz="4" w:space="0"/>
              <w:right w:val="single" w:color="auto" w:sz="4" w:space="0"/>
            </w:tcBorders>
            <w:shd w:val="clear" w:color="auto" w:fill="auto"/>
            <w:vAlign w:val="center"/>
          </w:tcPr>
          <w:p w14:paraId="05CF6737">
            <w:pPr>
              <w:widowControl/>
              <w:jc w:val="center"/>
              <w:rPr>
                <w:rFonts w:ascii="仿宋_GB2312" w:hAnsi="宋体" w:eastAsia="仿宋_GB2312" w:cs="宋体"/>
                <w:color w:val="auto"/>
                <w:kern w:val="0"/>
                <w:sz w:val="20"/>
              </w:rPr>
            </w:pPr>
            <w:r>
              <w:rPr>
                <w:rFonts w:hint="eastAsia" w:ascii="仿宋_GB2312" w:hAnsi="宋体" w:eastAsia="仿宋_GB2312" w:cs="宋体"/>
                <w:color w:val="auto"/>
                <w:kern w:val="0"/>
                <w:sz w:val="20"/>
              </w:rPr>
              <w:t>香皂纯白清香型重量每块大于等于105g</w:t>
            </w:r>
          </w:p>
        </w:tc>
        <w:tc>
          <w:tcPr>
            <w:tcW w:w="1421" w:type="dxa"/>
            <w:tcBorders>
              <w:top w:val="nil"/>
              <w:left w:val="nil"/>
              <w:bottom w:val="single" w:color="auto" w:sz="4" w:space="0"/>
              <w:right w:val="single" w:color="auto" w:sz="4" w:space="0"/>
            </w:tcBorders>
            <w:shd w:val="clear" w:color="auto" w:fill="auto"/>
            <w:vAlign w:val="center"/>
          </w:tcPr>
          <w:p w14:paraId="00B76740">
            <w:pPr>
              <w:widowControl/>
              <w:jc w:val="center"/>
              <w:rPr>
                <w:rFonts w:ascii="仿宋_GB2312" w:hAnsi="宋体" w:eastAsia="仿宋_GB2312" w:cs="宋体"/>
                <w:color w:val="auto"/>
                <w:kern w:val="0"/>
                <w:sz w:val="20"/>
              </w:rPr>
            </w:pPr>
            <w:r>
              <w:rPr>
                <w:rFonts w:hint="eastAsia" w:ascii="仿宋_GB2312" w:hAnsi="宋体" w:eastAsia="仿宋_GB2312" w:cs="宋体"/>
                <w:color w:val="auto"/>
                <w:kern w:val="0"/>
                <w:sz w:val="20"/>
              </w:rPr>
              <w:t>2</w:t>
            </w:r>
          </w:p>
        </w:tc>
        <w:tc>
          <w:tcPr>
            <w:tcW w:w="2976" w:type="dxa"/>
            <w:tcBorders>
              <w:top w:val="nil"/>
              <w:left w:val="nil"/>
              <w:bottom w:val="single" w:color="auto" w:sz="4" w:space="0"/>
              <w:right w:val="single" w:color="auto" w:sz="4" w:space="0"/>
            </w:tcBorders>
            <w:shd w:val="clear" w:color="auto" w:fill="auto"/>
          </w:tcPr>
          <w:p w14:paraId="1700B38E">
            <w:pPr>
              <w:widowControl/>
              <w:jc w:val="center"/>
              <w:rPr>
                <w:rFonts w:ascii="仿宋_GB2312" w:hAnsi="宋体" w:eastAsia="仿宋_GB2312" w:cs="宋体"/>
                <w:b/>
                <w:bCs/>
                <w:color w:val="auto"/>
                <w:kern w:val="0"/>
                <w:sz w:val="20"/>
              </w:rPr>
            </w:pPr>
            <w:r>
              <w:rPr>
                <w:rFonts w:hint="eastAsia" w:ascii="仿宋_GB2312" w:hAnsi="宋体" w:eastAsia="仿宋_GB2312" w:cs="宋体"/>
                <w:b/>
                <w:bCs/>
                <w:color w:val="auto"/>
                <w:kern w:val="0"/>
                <w:sz w:val="20"/>
              </w:rPr>
              <w:drawing>
                <wp:anchor distT="0" distB="0" distL="114300" distR="114300" simplePos="0" relativeHeight="251662336" behindDoc="0" locked="0" layoutInCell="1" allowOverlap="1">
                  <wp:simplePos x="0" y="0"/>
                  <wp:positionH relativeFrom="column">
                    <wp:posOffset>417195</wp:posOffset>
                  </wp:positionH>
                  <wp:positionV relativeFrom="paragraph">
                    <wp:posOffset>52705</wp:posOffset>
                  </wp:positionV>
                  <wp:extent cx="974725" cy="826770"/>
                  <wp:effectExtent l="19050" t="0" r="0" b="0"/>
                  <wp:wrapNone/>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pic:cNvPicPr>
                        </pic:nvPicPr>
                        <pic:blipFill>
                          <a:blip r:embed="rId252" cstate="email"/>
                          <a:srcRect/>
                          <a:stretch>
                            <a:fillRect/>
                          </a:stretch>
                        </pic:blipFill>
                        <pic:spPr>
                          <a:xfrm>
                            <a:off x="0" y="0"/>
                            <a:ext cx="974863" cy="826935"/>
                          </a:xfrm>
                          <a:prstGeom prst="rect">
                            <a:avLst/>
                          </a:prstGeom>
                        </pic:spPr>
                      </pic:pic>
                    </a:graphicData>
                  </a:graphic>
                </wp:anchor>
              </w:drawing>
            </w:r>
          </w:p>
        </w:tc>
      </w:tr>
      <w:tr w14:paraId="7E8D5612">
        <w:tblPrEx>
          <w:tblCellMar>
            <w:top w:w="0" w:type="dxa"/>
            <w:left w:w="108" w:type="dxa"/>
            <w:bottom w:w="0" w:type="dxa"/>
            <w:right w:w="108" w:type="dxa"/>
          </w:tblCellMar>
        </w:tblPrEx>
        <w:trPr>
          <w:trHeight w:val="1945" w:hRule="atLeast"/>
          <w:jc w:val="center"/>
        </w:trPr>
        <w:tc>
          <w:tcPr>
            <w:tcW w:w="520" w:type="dxa"/>
            <w:tcBorders>
              <w:top w:val="nil"/>
              <w:left w:val="single" w:color="auto" w:sz="4" w:space="0"/>
              <w:bottom w:val="single" w:color="auto" w:sz="4" w:space="0"/>
              <w:right w:val="single" w:color="auto" w:sz="4" w:space="0"/>
            </w:tcBorders>
            <w:shd w:val="clear" w:color="auto" w:fill="auto"/>
            <w:vAlign w:val="center"/>
          </w:tcPr>
          <w:p w14:paraId="25599A96">
            <w:pPr>
              <w:widowControl/>
              <w:jc w:val="center"/>
              <w:rPr>
                <w:rFonts w:ascii="仿宋_GB2312" w:hAnsi="宋体" w:eastAsia="仿宋_GB2312" w:cs="宋体"/>
                <w:color w:val="auto"/>
                <w:kern w:val="0"/>
                <w:sz w:val="20"/>
              </w:rPr>
            </w:pPr>
            <w:r>
              <w:rPr>
                <w:rFonts w:hint="eastAsia" w:ascii="仿宋_GB2312" w:hAnsi="宋体" w:eastAsia="仿宋_GB2312" w:cs="宋体"/>
                <w:color w:val="auto"/>
                <w:kern w:val="0"/>
                <w:sz w:val="20"/>
              </w:rPr>
              <w:t>2</w:t>
            </w:r>
          </w:p>
        </w:tc>
        <w:tc>
          <w:tcPr>
            <w:tcW w:w="800" w:type="dxa"/>
            <w:tcBorders>
              <w:top w:val="nil"/>
              <w:left w:val="nil"/>
              <w:bottom w:val="single" w:color="auto" w:sz="4" w:space="0"/>
              <w:right w:val="single" w:color="auto" w:sz="4" w:space="0"/>
            </w:tcBorders>
            <w:shd w:val="clear" w:color="auto" w:fill="auto"/>
            <w:vAlign w:val="center"/>
          </w:tcPr>
          <w:p w14:paraId="798C3E7F">
            <w:pPr>
              <w:widowControl/>
              <w:jc w:val="center"/>
              <w:rPr>
                <w:rFonts w:ascii="仿宋_GB2312" w:hAnsi="宋体" w:eastAsia="仿宋_GB2312" w:cs="宋体"/>
                <w:color w:val="auto"/>
                <w:kern w:val="0"/>
                <w:sz w:val="20"/>
              </w:rPr>
            </w:pPr>
            <w:r>
              <w:rPr>
                <w:rFonts w:hint="eastAsia" w:ascii="仿宋_GB2312" w:hAnsi="宋体" w:eastAsia="仿宋_GB2312" w:cs="宋体"/>
                <w:color w:val="auto"/>
                <w:kern w:val="0"/>
                <w:sz w:val="20"/>
              </w:rPr>
              <w:t>毛巾</w:t>
            </w:r>
          </w:p>
        </w:tc>
        <w:tc>
          <w:tcPr>
            <w:tcW w:w="1662" w:type="dxa"/>
            <w:tcBorders>
              <w:top w:val="nil"/>
              <w:left w:val="nil"/>
              <w:bottom w:val="single" w:color="auto" w:sz="4" w:space="0"/>
              <w:right w:val="single" w:color="auto" w:sz="4" w:space="0"/>
            </w:tcBorders>
            <w:shd w:val="clear" w:color="auto" w:fill="auto"/>
            <w:vAlign w:val="center"/>
          </w:tcPr>
          <w:p w14:paraId="14469A11">
            <w:pPr>
              <w:widowControl/>
              <w:jc w:val="center"/>
              <w:rPr>
                <w:rFonts w:ascii="仿宋_GB2312" w:hAnsi="宋体" w:eastAsia="仿宋_GB2312" w:cs="宋体"/>
                <w:color w:val="auto"/>
                <w:kern w:val="0"/>
                <w:sz w:val="20"/>
              </w:rPr>
            </w:pPr>
            <w:r>
              <w:rPr>
                <w:rFonts w:hint="eastAsia" w:ascii="仿宋_GB2312" w:hAnsi="宋体" w:eastAsia="仿宋_GB2312" w:cs="宋体"/>
                <w:color w:val="auto"/>
                <w:kern w:val="0"/>
                <w:sz w:val="20"/>
              </w:rPr>
              <w:t>洁丽雅、亚光、三利</w:t>
            </w:r>
          </w:p>
        </w:tc>
        <w:tc>
          <w:tcPr>
            <w:tcW w:w="1698" w:type="dxa"/>
            <w:tcBorders>
              <w:top w:val="nil"/>
              <w:left w:val="nil"/>
              <w:bottom w:val="single" w:color="auto" w:sz="4" w:space="0"/>
              <w:right w:val="single" w:color="auto" w:sz="4" w:space="0"/>
            </w:tcBorders>
            <w:shd w:val="clear" w:color="auto" w:fill="auto"/>
            <w:vAlign w:val="center"/>
          </w:tcPr>
          <w:p w14:paraId="73914D13">
            <w:pPr>
              <w:widowControl/>
              <w:jc w:val="center"/>
              <w:rPr>
                <w:rFonts w:ascii="仿宋_GB2312" w:hAnsi="宋体" w:eastAsia="仿宋_GB2312" w:cs="宋体"/>
                <w:color w:val="auto"/>
                <w:kern w:val="0"/>
                <w:sz w:val="20"/>
              </w:rPr>
            </w:pPr>
            <w:r>
              <w:rPr>
                <w:rFonts w:hint="eastAsia" w:ascii="仿宋_GB2312" w:hAnsi="宋体" w:eastAsia="仿宋_GB2312" w:cs="宋体"/>
                <w:color w:val="auto"/>
                <w:kern w:val="0"/>
                <w:sz w:val="20"/>
              </w:rPr>
              <w:t>纯棉新疆长绒棉炫彩多色舒适吸水洗脸面巾 34*72cm 105g/条</w:t>
            </w:r>
          </w:p>
        </w:tc>
        <w:tc>
          <w:tcPr>
            <w:tcW w:w="1421" w:type="dxa"/>
            <w:tcBorders>
              <w:top w:val="nil"/>
              <w:left w:val="nil"/>
              <w:bottom w:val="single" w:color="auto" w:sz="4" w:space="0"/>
              <w:right w:val="single" w:color="auto" w:sz="4" w:space="0"/>
            </w:tcBorders>
            <w:shd w:val="clear" w:color="auto" w:fill="auto"/>
            <w:vAlign w:val="center"/>
          </w:tcPr>
          <w:p w14:paraId="2846B602">
            <w:pPr>
              <w:widowControl/>
              <w:jc w:val="center"/>
              <w:rPr>
                <w:rFonts w:ascii="仿宋_GB2312" w:hAnsi="宋体" w:eastAsia="仿宋_GB2312" w:cs="宋体"/>
                <w:color w:val="auto"/>
                <w:kern w:val="0"/>
                <w:sz w:val="20"/>
              </w:rPr>
            </w:pPr>
            <w:r>
              <w:rPr>
                <w:rFonts w:hint="eastAsia" w:ascii="仿宋_GB2312" w:hAnsi="宋体" w:eastAsia="仿宋_GB2312" w:cs="宋体"/>
                <w:color w:val="auto"/>
                <w:kern w:val="0"/>
                <w:sz w:val="20"/>
              </w:rPr>
              <w:t>2</w:t>
            </w:r>
          </w:p>
        </w:tc>
        <w:tc>
          <w:tcPr>
            <w:tcW w:w="2976" w:type="dxa"/>
            <w:tcBorders>
              <w:top w:val="nil"/>
              <w:left w:val="nil"/>
              <w:bottom w:val="single" w:color="auto" w:sz="4" w:space="0"/>
              <w:right w:val="single" w:color="auto" w:sz="4" w:space="0"/>
            </w:tcBorders>
            <w:shd w:val="clear" w:color="auto" w:fill="auto"/>
          </w:tcPr>
          <w:p w14:paraId="3BC137FA">
            <w:pPr>
              <w:widowControl/>
              <w:jc w:val="center"/>
              <w:rPr>
                <w:rFonts w:ascii="仿宋_GB2312" w:hAnsi="宋体" w:eastAsia="仿宋_GB2312" w:cs="宋体"/>
                <w:b/>
                <w:bCs/>
                <w:color w:val="auto"/>
                <w:kern w:val="0"/>
                <w:sz w:val="20"/>
              </w:rPr>
            </w:pPr>
            <w:r>
              <w:rPr>
                <w:rFonts w:hint="eastAsia" w:ascii="仿宋_GB2312" w:hAnsi="宋体" w:eastAsia="仿宋_GB2312" w:cs="宋体"/>
                <w:b/>
                <w:bCs/>
                <w:color w:val="auto"/>
                <w:kern w:val="0"/>
                <w:sz w:val="20"/>
              </w:rPr>
              <w:drawing>
                <wp:anchor distT="0" distB="0" distL="114300" distR="114300" simplePos="0" relativeHeight="251661312" behindDoc="0" locked="0" layoutInCell="1" allowOverlap="1">
                  <wp:simplePos x="0" y="0"/>
                  <wp:positionH relativeFrom="column">
                    <wp:posOffset>361315</wp:posOffset>
                  </wp:positionH>
                  <wp:positionV relativeFrom="paragraph">
                    <wp:posOffset>25400</wp:posOffset>
                  </wp:positionV>
                  <wp:extent cx="1205230" cy="1105535"/>
                  <wp:effectExtent l="19050" t="0" r="0" b="0"/>
                  <wp:wrapNone/>
                  <wp:docPr id="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
                          <pic:cNvPicPr>
                            <a:picLocks noChangeAspect="1"/>
                          </pic:cNvPicPr>
                        </pic:nvPicPr>
                        <pic:blipFill>
                          <a:blip r:embed="rId253" cstate="email"/>
                          <a:srcRect l="-1118"/>
                          <a:stretch>
                            <a:fillRect/>
                          </a:stretch>
                        </pic:blipFill>
                        <pic:spPr>
                          <a:xfrm>
                            <a:off x="0" y="0"/>
                            <a:ext cx="1205451" cy="1105232"/>
                          </a:xfrm>
                          <a:prstGeom prst="rect">
                            <a:avLst/>
                          </a:prstGeom>
                        </pic:spPr>
                      </pic:pic>
                    </a:graphicData>
                  </a:graphic>
                </wp:anchor>
              </w:drawing>
            </w:r>
          </w:p>
        </w:tc>
      </w:tr>
      <w:tr w14:paraId="454F704E">
        <w:tblPrEx>
          <w:tblCellMar>
            <w:top w:w="0" w:type="dxa"/>
            <w:left w:w="108" w:type="dxa"/>
            <w:bottom w:w="0" w:type="dxa"/>
            <w:right w:w="108" w:type="dxa"/>
          </w:tblCellMar>
        </w:tblPrEx>
        <w:trPr>
          <w:trHeight w:val="1945" w:hRule="atLeast"/>
          <w:jc w:val="center"/>
        </w:trPr>
        <w:tc>
          <w:tcPr>
            <w:tcW w:w="520" w:type="dxa"/>
            <w:tcBorders>
              <w:top w:val="nil"/>
              <w:left w:val="single" w:color="auto" w:sz="4" w:space="0"/>
              <w:bottom w:val="single" w:color="auto" w:sz="4" w:space="0"/>
              <w:right w:val="single" w:color="auto" w:sz="4" w:space="0"/>
            </w:tcBorders>
            <w:shd w:val="clear" w:color="auto" w:fill="auto"/>
            <w:vAlign w:val="center"/>
          </w:tcPr>
          <w:p w14:paraId="0F2BF218">
            <w:pPr>
              <w:widowControl/>
              <w:jc w:val="center"/>
              <w:rPr>
                <w:rFonts w:ascii="仿宋_GB2312" w:hAnsi="宋体" w:eastAsia="仿宋_GB2312" w:cs="宋体"/>
                <w:color w:val="auto"/>
                <w:kern w:val="0"/>
                <w:sz w:val="20"/>
              </w:rPr>
            </w:pPr>
            <w:r>
              <w:rPr>
                <w:rFonts w:hint="eastAsia" w:ascii="仿宋_GB2312" w:hAnsi="宋体" w:eastAsia="仿宋_GB2312" w:cs="宋体"/>
                <w:color w:val="auto"/>
                <w:kern w:val="0"/>
                <w:sz w:val="20"/>
              </w:rPr>
              <w:t>3</w:t>
            </w:r>
          </w:p>
        </w:tc>
        <w:tc>
          <w:tcPr>
            <w:tcW w:w="800" w:type="dxa"/>
            <w:tcBorders>
              <w:top w:val="nil"/>
              <w:left w:val="nil"/>
              <w:bottom w:val="single" w:color="auto" w:sz="4" w:space="0"/>
              <w:right w:val="single" w:color="auto" w:sz="4" w:space="0"/>
            </w:tcBorders>
            <w:shd w:val="clear" w:color="auto" w:fill="auto"/>
            <w:vAlign w:val="center"/>
          </w:tcPr>
          <w:p w14:paraId="23F33872">
            <w:pPr>
              <w:widowControl/>
              <w:jc w:val="center"/>
              <w:rPr>
                <w:rFonts w:ascii="仿宋_GB2312" w:hAnsi="宋体" w:eastAsia="仿宋_GB2312" w:cs="宋体"/>
                <w:color w:val="auto"/>
                <w:kern w:val="0"/>
                <w:sz w:val="20"/>
              </w:rPr>
            </w:pPr>
            <w:r>
              <w:rPr>
                <w:rFonts w:hint="eastAsia" w:ascii="仿宋_GB2312" w:hAnsi="宋体" w:eastAsia="仿宋_GB2312" w:cs="宋体"/>
                <w:color w:val="auto"/>
                <w:kern w:val="0"/>
                <w:sz w:val="20"/>
              </w:rPr>
              <w:t>风油精</w:t>
            </w:r>
          </w:p>
        </w:tc>
        <w:tc>
          <w:tcPr>
            <w:tcW w:w="1662" w:type="dxa"/>
            <w:tcBorders>
              <w:top w:val="nil"/>
              <w:left w:val="nil"/>
              <w:bottom w:val="single" w:color="auto" w:sz="4" w:space="0"/>
              <w:right w:val="single" w:color="auto" w:sz="4" w:space="0"/>
            </w:tcBorders>
            <w:shd w:val="clear" w:color="auto" w:fill="auto"/>
            <w:vAlign w:val="center"/>
          </w:tcPr>
          <w:p w14:paraId="44C929F5">
            <w:pPr>
              <w:widowControl/>
              <w:jc w:val="center"/>
              <w:rPr>
                <w:rFonts w:ascii="仿宋_GB2312" w:hAnsi="宋体" w:eastAsia="仿宋_GB2312" w:cs="宋体"/>
                <w:color w:val="auto"/>
                <w:kern w:val="0"/>
                <w:sz w:val="20"/>
              </w:rPr>
            </w:pPr>
            <w:r>
              <w:rPr>
                <w:rFonts w:hint="eastAsia" w:ascii="仿宋_GB2312" w:hAnsi="宋体" w:eastAsia="仿宋_GB2312" w:cs="宋体"/>
                <w:color w:val="auto"/>
                <w:kern w:val="0"/>
                <w:sz w:val="20"/>
              </w:rPr>
              <w:t>龙虎、天冰、霜菊</w:t>
            </w:r>
          </w:p>
        </w:tc>
        <w:tc>
          <w:tcPr>
            <w:tcW w:w="1698" w:type="dxa"/>
            <w:tcBorders>
              <w:top w:val="nil"/>
              <w:left w:val="nil"/>
              <w:bottom w:val="single" w:color="auto" w:sz="4" w:space="0"/>
              <w:right w:val="single" w:color="auto" w:sz="4" w:space="0"/>
            </w:tcBorders>
            <w:shd w:val="clear" w:color="auto" w:fill="auto"/>
            <w:vAlign w:val="center"/>
          </w:tcPr>
          <w:p w14:paraId="745B6CD9">
            <w:pPr>
              <w:widowControl/>
              <w:jc w:val="center"/>
              <w:rPr>
                <w:rFonts w:ascii="仿宋_GB2312" w:hAnsi="宋体" w:eastAsia="仿宋_GB2312" w:cs="宋体"/>
                <w:color w:val="auto"/>
                <w:kern w:val="0"/>
                <w:sz w:val="20"/>
              </w:rPr>
            </w:pPr>
            <w:r>
              <w:rPr>
                <w:rFonts w:hint="eastAsia" w:ascii="仿宋_GB2312" w:hAnsi="宋体" w:eastAsia="仿宋_GB2312" w:cs="宋体"/>
                <w:color w:val="auto"/>
                <w:kern w:val="0"/>
                <w:sz w:val="20"/>
              </w:rPr>
              <w:t>风油精 9ml/瓶</w:t>
            </w:r>
          </w:p>
        </w:tc>
        <w:tc>
          <w:tcPr>
            <w:tcW w:w="1421" w:type="dxa"/>
            <w:tcBorders>
              <w:top w:val="nil"/>
              <w:left w:val="nil"/>
              <w:bottom w:val="single" w:color="auto" w:sz="4" w:space="0"/>
              <w:right w:val="single" w:color="auto" w:sz="4" w:space="0"/>
            </w:tcBorders>
            <w:shd w:val="clear" w:color="auto" w:fill="auto"/>
            <w:vAlign w:val="center"/>
          </w:tcPr>
          <w:p w14:paraId="726BC0A8">
            <w:pPr>
              <w:widowControl/>
              <w:jc w:val="center"/>
              <w:rPr>
                <w:rFonts w:ascii="仿宋_GB2312" w:hAnsi="宋体" w:eastAsia="仿宋_GB2312" w:cs="宋体"/>
                <w:color w:val="auto"/>
                <w:kern w:val="0"/>
                <w:sz w:val="20"/>
              </w:rPr>
            </w:pPr>
            <w:r>
              <w:rPr>
                <w:rFonts w:hint="eastAsia" w:ascii="仿宋_GB2312" w:hAnsi="宋体" w:eastAsia="仿宋_GB2312" w:cs="宋体"/>
                <w:color w:val="auto"/>
                <w:kern w:val="0"/>
                <w:sz w:val="20"/>
              </w:rPr>
              <w:t>1</w:t>
            </w:r>
          </w:p>
        </w:tc>
        <w:tc>
          <w:tcPr>
            <w:tcW w:w="2976" w:type="dxa"/>
            <w:tcBorders>
              <w:top w:val="nil"/>
              <w:left w:val="nil"/>
              <w:bottom w:val="single" w:color="auto" w:sz="4" w:space="0"/>
              <w:right w:val="single" w:color="auto" w:sz="4" w:space="0"/>
            </w:tcBorders>
            <w:shd w:val="clear" w:color="auto" w:fill="auto"/>
          </w:tcPr>
          <w:p w14:paraId="2ACAE8BD">
            <w:pPr>
              <w:widowControl/>
              <w:jc w:val="center"/>
              <w:rPr>
                <w:rFonts w:ascii="仿宋_GB2312" w:hAnsi="宋体" w:eastAsia="仿宋_GB2312" w:cs="宋体"/>
                <w:b/>
                <w:bCs/>
                <w:color w:val="auto"/>
                <w:kern w:val="0"/>
                <w:sz w:val="20"/>
              </w:rPr>
            </w:pPr>
            <w:r>
              <w:rPr>
                <w:rFonts w:hint="eastAsia" w:ascii="仿宋_GB2312" w:hAnsi="宋体" w:eastAsia="仿宋_GB2312" w:cs="宋体"/>
                <w:b/>
                <w:bCs/>
                <w:color w:val="auto"/>
                <w:kern w:val="0"/>
                <w:sz w:val="20"/>
              </w:rPr>
              <w:drawing>
                <wp:inline distT="0" distB="0" distL="0" distR="0">
                  <wp:extent cx="1268730" cy="1109980"/>
                  <wp:effectExtent l="19050" t="0" r="7292" b="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noChangeArrowheads="1"/>
                          </pic:cNvPicPr>
                        </pic:nvPicPr>
                        <pic:blipFill>
                          <a:blip r:embed="rId254" cstate="email"/>
                          <a:srcRect/>
                          <a:stretch>
                            <a:fillRect/>
                          </a:stretch>
                        </pic:blipFill>
                        <pic:spPr>
                          <a:xfrm>
                            <a:off x="0" y="0"/>
                            <a:ext cx="1269058" cy="1110345"/>
                          </a:xfrm>
                          <a:prstGeom prst="rect">
                            <a:avLst/>
                          </a:prstGeom>
                          <a:noFill/>
                          <a:ln w="1">
                            <a:noFill/>
                            <a:miter lim="800000"/>
                            <a:headEnd/>
                            <a:tailEnd type="none" w="med" len="med"/>
                          </a:ln>
                          <a:effectLst/>
                        </pic:spPr>
                      </pic:pic>
                    </a:graphicData>
                  </a:graphic>
                </wp:inline>
              </w:drawing>
            </w:r>
          </w:p>
        </w:tc>
      </w:tr>
      <w:tr w14:paraId="62FA6836">
        <w:tblPrEx>
          <w:tblCellMar>
            <w:top w:w="0" w:type="dxa"/>
            <w:left w:w="108" w:type="dxa"/>
            <w:bottom w:w="0" w:type="dxa"/>
            <w:right w:w="108" w:type="dxa"/>
          </w:tblCellMar>
        </w:tblPrEx>
        <w:trPr>
          <w:trHeight w:val="1627" w:hRule="atLeast"/>
          <w:jc w:val="center"/>
        </w:trPr>
        <w:tc>
          <w:tcPr>
            <w:tcW w:w="520" w:type="dxa"/>
            <w:tcBorders>
              <w:top w:val="nil"/>
              <w:left w:val="single" w:color="auto" w:sz="4" w:space="0"/>
              <w:bottom w:val="single" w:color="auto" w:sz="4" w:space="0"/>
              <w:right w:val="single" w:color="auto" w:sz="4" w:space="0"/>
            </w:tcBorders>
            <w:shd w:val="clear" w:color="auto" w:fill="auto"/>
            <w:vAlign w:val="center"/>
          </w:tcPr>
          <w:p w14:paraId="13942B6B">
            <w:pPr>
              <w:widowControl/>
              <w:jc w:val="center"/>
              <w:rPr>
                <w:rFonts w:ascii="仿宋_GB2312" w:hAnsi="宋体" w:eastAsia="仿宋_GB2312" w:cs="宋体"/>
                <w:color w:val="auto"/>
                <w:kern w:val="0"/>
                <w:sz w:val="20"/>
              </w:rPr>
            </w:pPr>
            <w:r>
              <w:rPr>
                <w:rFonts w:hint="eastAsia" w:ascii="仿宋_GB2312" w:hAnsi="宋体" w:eastAsia="仿宋_GB2312" w:cs="宋体"/>
                <w:color w:val="auto"/>
                <w:kern w:val="0"/>
                <w:sz w:val="20"/>
              </w:rPr>
              <w:t>4</w:t>
            </w:r>
          </w:p>
        </w:tc>
        <w:tc>
          <w:tcPr>
            <w:tcW w:w="800" w:type="dxa"/>
            <w:tcBorders>
              <w:top w:val="nil"/>
              <w:left w:val="nil"/>
              <w:bottom w:val="single" w:color="auto" w:sz="4" w:space="0"/>
              <w:right w:val="single" w:color="auto" w:sz="4" w:space="0"/>
            </w:tcBorders>
            <w:shd w:val="clear" w:color="auto" w:fill="auto"/>
            <w:vAlign w:val="center"/>
          </w:tcPr>
          <w:p w14:paraId="36525B7F">
            <w:pPr>
              <w:widowControl/>
              <w:jc w:val="center"/>
              <w:rPr>
                <w:rFonts w:ascii="仿宋_GB2312" w:hAnsi="宋体" w:eastAsia="仿宋_GB2312" w:cs="宋体"/>
                <w:color w:val="auto"/>
                <w:kern w:val="0"/>
                <w:sz w:val="20"/>
              </w:rPr>
            </w:pPr>
            <w:r>
              <w:rPr>
                <w:rFonts w:hint="eastAsia" w:ascii="仿宋_GB2312" w:hAnsi="宋体" w:eastAsia="仿宋_GB2312" w:cs="宋体"/>
                <w:color w:val="auto"/>
                <w:kern w:val="0"/>
                <w:sz w:val="20"/>
              </w:rPr>
              <w:t>清凉油</w:t>
            </w:r>
          </w:p>
        </w:tc>
        <w:tc>
          <w:tcPr>
            <w:tcW w:w="1662" w:type="dxa"/>
            <w:tcBorders>
              <w:top w:val="nil"/>
              <w:left w:val="nil"/>
              <w:bottom w:val="single" w:color="auto" w:sz="4" w:space="0"/>
              <w:right w:val="single" w:color="auto" w:sz="4" w:space="0"/>
            </w:tcBorders>
            <w:shd w:val="clear" w:color="auto" w:fill="auto"/>
            <w:vAlign w:val="center"/>
          </w:tcPr>
          <w:p w14:paraId="108CF6C0">
            <w:pPr>
              <w:widowControl/>
              <w:jc w:val="center"/>
              <w:rPr>
                <w:rFonts w:ascii="仿宋_GB2312" w:hAnsi="宋体" w:eastAsia="仿宋_GB2312" w:cs="宋体"/>
                <w:color w:val="auto"/>
                <w:kern w:val="0"/>
                <w:sz w:val="20"/>
              </w:rPr>
            </w:pPr>
            <w:r>
              <w:rPr>
                <w:rFonts w:hint="eastAsia" w:ascii="仿宋_GB2312" w:hAnsi="宋体" w:eastAsia="仿宋_GB2312" w:cs="宋体"/>
                <w:color w:val="auto"/>
                <w:kern w:val="0"/>
                <w:sz w:val="20"/>
              </w:rPr>
              <w:t>龙虎、天冰、霜菊</w:t>
            </w:r>
          </w:p>
        </w:tc>
        <w:tc>
          <w:tcPr>
            <w:tcW w:w="1698" w:type="dxa"/>
            <w:tcBorders>
              <w:top w:val="nil"/>
              <w:left w:val="nil"/>
              <w:bottom w:val="single" w:color="auto" w:sz="4" w:space="0"/>
              <w:right w:val="single" w:color="auto" w:sz="4" w:space="0"/>
            </w:tcBorders>
            <w:shd w:val="clear" w:color="auto" w:fill="auto"/>
            <w:vAlign w:val="center"/>
          </w:tcPr>
          <w:p w14:paraId="0AE2CE8A">
            <w:pPr>
              <w:widowControl/>
              <w:jc w:val="center"/>
              <w:rPr>
                <w:rFonts w:ascii="仿宋_GB2312" w:hAnsi="宋体" w:eastAsia="仿宋_GB2312" w:cs="宋体"/>
                <w:color w:val="auto"/>
                <w:kern w:val="0"/>
                <w:sz w:val="20"/>
              </w:rPr>
            </w:pPr>
            <w:r>
              <w:rPr>
                <w:rFonts w:hint="eastAsia" w:ascii="仿宋_GB2312" w:hAnsi="宋体" w:eastAsia="仿宋_GB2312" w:cs="宋体"/>
                <w:color w:val="auto"/>
                <w:kern w:val="0"/>
                <w:sz w:val="20"/>
              </w:rPr>
              <w:t>清凉油 3g/盒</w:t>
            </w:r>
          </w:p>
        </w:tc>
        <w:tc>
          <w:tcPr>
            <w:tcW w:w="1421" w:type="dxa"/>
            <w:tcBorders>
              <w:top w:val="nil"/>
              <w:left w:val="nil"/>
              <w:bottom w:val="single" w:color="auto" w:sz="4" w:space="0"/>
              <w:right w:val="single" w:color="auto" w:sz="4" w:space="0"/>
            </w:tcBorders>
            <w:shd w:val="clear" w:color="auto" w:fill="auto"/>
            <w:vAlign w:val="center"/>
          </w:tcPr>
          <w:p w14:paraId="3A1A2CBF">
            <w:pPr>
              <w:widowControl/>
              <w:jc w:val="center"/>
              <w:rPr>
                <w:rFonts w:ascii="仿宋_GB2312" w:hAnsi="宋体" w:eastAsia="仿宋_GB2312" w:cs="宋体"/>
                <w:color w:val="auto"/>
                <w:kern w:val="0"/>
                <w:sz w:val="20"/>
              </w:rPr>
            </w:pPr>
            <w:r>
              <w:rPr>
                <w:rFonts w:hint="eastAsia" w:ascii="仿宋_GB2312" w:hAnsi="宋体" w:eastAsia="仿宋_GB2312" w:cs="宋体"/>
                <w:color w:val="auto"/>
                <w:kern w:val="0"/>
                <w:sz w:val="20"/>
              </w:rPr>
              <w:t>2</w:t>
            </w:r>
          </w:p>
        </w:tc>
        <w:tc>
          <w:tcPr>
            <w:tcW w:w="2976" w:type="dxa"/>
            <w:tcBorders>
              <w:top w:val="nil"/>
              <w:left w:val="nil"/>
              <w:bottom w:val="single" w:color="auto" w:sz="4" w:space="0"/>
              <w:right w:val="single" w:color="auto" w:sz="4" w:space="0"/>
            </w:tcBorders>
            <w:shd w:val="clear" w:color="auto" w:fill="auto"/>
          </w:tcPr>
          <w:p w14:paraId="19336019">
            <w:pPr>
              <w:widowControl/>
              <w:jc w:val="center"/>
              <w:rPr>
                <w:rFonts w:ascii="仿宋_GB2312" w:hAnsi="宋体" w:eastAsia="仿宋_GB2312" w:cs="宋体"/>
                <w:b/>
                <w:bCs/>
                <w:color w:val="auto"/>
                <w:kern w:val="0"/>
                <w:sz w:val="20"/>
              </w:rPr>
            </w:pPr>
            <w:r>
              <w:rPr>
                <w:rFonts w:hint="eastAsia" w:ascii="仿宋_GB2312" w:hAnsi="宋体" w:eastAsia="仿宋_GB2312" w:cs="宋体"/>
                <w:b/>
                <w:bCs/>
                <w:color w:val="auto"/>
                <w:kern w:val="0"/>
                <w:sz w:val="20"/>
              </w:rPr>
              <w:drawing>
                <wp:anchor distT="0" distB="0" distL="114300" distR="114300" simplePos="0" relativeHeight="251659264" behindDoc="0" locked="0" layoutInCell="1" allowOverlap="1">
                  <wp:simplePos x="0" y="0"/>
                  <wp:positionH relativeFrom="column">
                    <wp:posOffset>321945</wp:posOffset>
                  </wp:positionH>
                  <wp:positionV relativeFrom="paragraph">
                    <wp:posOffset>31115</wp:posOffset>
                  </wp:positionV>
                  <wp:extent cx="1215390" cy="970280"/>
                  <wp:effectExtent l="19050" t="0" r="3562" b="0"/>
                  <wp:wrapNone/>
                  <wp:docPr id="6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pic:cNvPicPr>
                            <a:picLocks noChangeAspect="1" noChangeArrowheads="1"/>
                          </pic:cNvPicPr>
                        </pic:nvPicPr>
                        <pic:blipFill>
                          <a:blip r:embed="rId255" cstate="email"/>
                          <a:srcRect/>
                          <a:stretch>
                            <a:fillRect/>
                          </a:stretch>
                        </pic:blipFill>
                        <pic:spPr>
                          <a:xfrm>
                            <a:off x="0" y="0"/>
                            <a:ext cx="1215638" cy="970059"/>
                          </a:xfrm>
                          <a:prstGeom prst="rect">
                            <a:avLst/>
                          </a:prstGeom>
                          <a:noFill/>
                        </pic:spPr>
                      </pic:pic>
                    </a:graphicData>
                  </a:graphic>
                </wp:anchor>
              </w:drawing>
            </w:r>
          </w:p>
        </w:tc>
      </w:tr>
      <w:tr w14:paraId="23254B11">
        <w:tblPrEx>
          <w:tblCellMar>
            <w:top w:w="0" w:type="dxa"/>
            <w:left w:w="108" w:type="dxa"/>
            <w:bottom w:w="0" w:type="dxa"/>
            <w:right w:w="108" w:type="dxa"/>
          </w:tblCellMar>
        </w:tblPrEx>
        <w:trPr>
          <w:trHeight w:val="1821" w:hRule="atLeast"/>
          <w:jc w:val="center"/>
        </w:trPr>
        <w:tc>
          <w:tcPr>
            <w:tcW w:w="520" w:type="dxa"/>
            <w:tcBorders>
              <w:top w:val="nil"/>
              <w:left w:val="single" w:color="auto" w:sz="4" w:space="0"/>
              <w:bottom w:val="single" w:color="auto" w:sz="4" w:space="0"/>
              <w:right w:val="single" w:color="auto" w:sz="4" w:space="0"/>
            </w:tcBorders>
            <w:shd w:val="clear" w:color="auto" w:fill="auto"/>
            <w:vAlign w:val="center"/>
          </w:tcPr>
          <w:p w14:paraId="3B7CC43F">
            <w:pPr>
              <w:widowControl/>
              <w:jc w:val="center"/>
              <w:rPr>
                <w:rFonts w:ascii="仿宋_GB2312" w:hAnsi="宋体" w:eastAsia="仿宋_GB2312" w:cs="宋体"/>
                <w:color w:val="auto"/>
                <w:kern w:val="0"/>
                <w:sz w:val="20"/>
              </w:rPr>
            </w:pPr>
            <w:r>
              <w:rPr>
                <w:rFonts w:hint="eastAsia" w:ascii="仿宋_GB2312" w:hAnsi="宋体" w:eastAsia="仿宋_GB2312" w:cs="宋体"/>
                <w:color w:val="auto"/>
                <w:kern w:val="0"/>
                <w:sz w:val="20"/>
              </w:rPr>
              <w:t>5</w:t>
            </w:r>
          </w:p>
        </w:tc>
        <w:tc>
          <w:tcPr>
            <w:tcW w:w="800" w:type="dxa"/>
            <w:tcBorders>
              <w:top w:val="nil"/>
              <w:left w:val="nil"/>
              <w:bottom w:val="single" w:color="auto" w:sz="4" w:space="0"/>
              <w:right w:val="single" w:color="auto" w:sz="4" w:space="0"/>
            </w:tcBorders>
            <w:shd w:val="clear" w:color="auto" w:fill="auto"/>
            <w:vAlign w:val="center"/>
          </w:tcPr>
          <w:p w14:paraId="3C817C8E">
            <w:pPr>
              <w:widowControl/>
              <w:jc w:val="center"/>
              <w:rPr>
                <w:rFonts w:ascii="仿宋_GB2312" w:hAnsi="宋体" w:eastAsia="仿宋_GB2312" w:cs="宋体"/>
                <w:color w:val="auto"/>
                <w:kern w:val="0"/>
                <w:sz w:val="20"/>
              </w:rPr>
            </w:pPr>
            <w:r>
              <w:rPr>
                <w:rFonts w:hint="eastAsia" w:ascii="仿宋_GB2312" w:hAnsi="宋体" w:eastAsia="仿宋_GB2312" w:cs="宋体"/>
                <w:color w:val="auto"/>
                <w:kern w:val="0"/>
                <w:sz w:val="20"/>
              </w:rPr>
              <w:t>凉茶饮料</w:t>
            </w:r>
          </w:p>
        </w:tc>
        <w:tc>
          <w:tcPr>
            <w:tcW w:w="1662" w:type="dxa"/>
            <w:tcBorders>
              <w:top w:val="nil"/>
              <w:left w:val="nil"/>
              <w:bottom w:val="single" w:color="auto" w:sz="4" w:space="0"/>
              <w:right w:val="single" w:color="auto" w:sz="4" w:space="0"/>
            </w:tcBorders>
            <w:shd w:val="clear" w:color="auto" w:fill="auto"/>
            <w:vAlign w:val="center"/>
          </w:tcPr>
          <w:p w14:paraId="4E941AFE">
            <w:pPr>
              <w:widowControl/>
              <w:jc w:val="center"/>
              <w:rPr>
                <w:rFonts w:ascii="仿宋_GB2312" w:hAnsi="宋体" w:eastAsia="仿宋_GB2312" w:cs="宋体"/>
                <w:color w:val="auto"/>
                <w:kern w:val="0"/>
                <w:sz w:val="20"/>
              </w:rPr>
            </w:pPr>
            <w:r>
              <w:rPr>
                <w:rFonts w:hint="eastAsia" w:ascii="仿宋_GB2312" w:hAnsi="宋体" w:eastAsia="仿宋_GB2312" w:cs="宋体"/>
                <w:color w:val="auto"/>
                <w:kern w:val="0"/>
                <w:sz w:val="20"/>
              </w:rPr>
              <w:t>加多宝、王老吉、和其正</w:t>
            </w:r>
          </w:p>
        </w:tc>
        <w:tc>
          <w:tcPr>
            <w:tcW w:w="1698" w:type="dxa"/>
            <w:tcBorders>
              <w:top w:val="nil"/>
              <w:left w:val="nil"/>
              <w:bottom w:val="single" w:color="auto" w:sz="4" w:space="0"/>
              <w:right w:val="single" w:color="auto" w:sz="4" w:space="0"/>
            </w:tcBorders>
            <w:shd w:val="clear" w:color="auto" w:fill="auto"/>
            <w:vAlign w:val="center"/>
          </w:tcPr>
          <w:p w14:paraId="22DC6016">
            <w:pPr>
              <w:widowControl/>
              <w:jc w:val="center"/>
              <w:rPr>
                <w:rFonts w:ascii="仿宋_GB2312" w:hAnsi="宋体" w:eastAsia="仿宋_GB2312" w:cs="宋体"/>
                <w:color w:val="auto"/>
                <w:kern w:val="0"/>
                <w:sz w:val="20"/>
              </w:rPr>
            </w:pPr>
            <w:r>
              <w:rPr>
                <w:rFonts w:hint="eastAsia" w:ascii="仿宋_GB2312" w:hAnsi="宋体" w:eastAsia="仿宋_GB2312" w:cs="宋体"/>
                <w:color w:val="auto"/>
                <w:kern w:val="0"/>
                <w:sz w:val="20"/>
              </w:rPr>
              <w:t>凉茶饮料 250ml*6盒/组</w:t>
            </w:r>
          </w:p>
        </w:tc>
        <w:tc>
          <w:tcPr>
            <w:tcW w:w="1421" w:type="dxa"/>
            <w:tcBorders>
              <w:top w:val="nil"/>
              <w:left w:val="nil"/>
              <w:bottom w:val="single" w:color="auto" w:sz="4" w:space="0"/>
              <w:right w:val="single" w:color="auto" w:sz="4" w:space="0"/>
            </w:tcBorders>
            <w:shd w:val="clear" w:color="auto" w:fill="auto"/>
            <w:vAlign w:val="center"/>
          </w:tcPr>
          <w:p w14:paraId="7B5EEF59">
            <w:pPr>
              <w:widowControl/>
              <w:jc w:val="center"/>
              <w:rPr>
                <w:rFonts w:ascii="仿宋_GB2312" w:hAnsi="宋体" w:eastAsia="仿宋_GB2312" w:cs="宋体"/>
                <w:color w:val="auto"/>
                <w:kern w:val="0"/>
                <w:sz w:val="20"/>
              </w:rPr>
            </w:pPr>
            <w:r>
              <w:rPr>
                <w:rFonts w:hint="eastAsia" w:ascii="仿宋_GB2312" w:hAnsi="宋体" w:eastAsia="仿宋_GB2312" w:cs="宋体"/>
                <w:color w:val="auto"/>
                <w:kern w:val="0"/>
                <w:sz w:val="20"/>
              </w:rPr>
              <w:t>4</w:t>
            </w:r>
          </w:p>
        </w:tc>
        <w:tc>
          <w:tcPr>
            <w:tcW w:w="2976" w:type="dxa"/>
            <w:tcBorders>
              <w:top w:val="nil"/>
              <w:left w:val="nil"/>
              <w:bottom w:val="single" w:color="auto" w:sz="4" w:space="0"/>
              <w:right w:val="single" w:color="auto" w:sz="4" w:space="0"/>
            </w:tcBorders>
            <w:shd w:val="clear" w:color="auto" w:fill="auto"/>
          </w:tcPr>
          <w:p w14:paraId="041134DA">
            <w:pPr>
              <w:widowControl/>
              <w:jc w:val="center"/>
              <w:rPr>
                <w:rFonts w:ascii="仿宋_GB2312" w:hAnsi="宋体" w:eastAsia="仿宋_GB2312" w:cs="宋体"/>
                <w:b/>
                <w:bCs/>
                <w:color w:val="auto"/>
                <w:kern w:val="0"/>
                <w:sz w:val="20"/>
              </w:rPr>
            </w:pPr>
            <w:r>
              <w:rPr>
                <w:rFonts w:hint="eastAsia" w:ascii="仿宋_GB2312" w:hAnsi="宋体" w:eastAsia="仿宋_GB2312" w:cs="宋体"/>
                <w:b/>
                <w:bCs/>
                <w:color w:val="auto"/>
                <w:kern w:val="0"/>
                <w:sz w:val="20"/>
              </w:rPr>
              <w:drawing>
                <wp:anchor distT="0" distB="0" distL="114300" distR="114300" simplePos="0" relativeHeight="251663360" behindDoc="0" locked="0" layoutInCell="1" allowOverlap="1">
                  <wp:simplePos x="0" y="0"/>
                  <wp:positionH relativeFrom="column">
                    <wp:posOffset>234315</wp:posOffset>
                  </wp:positionH>
                  <wp:positionV relativeFrom="paragraph">
                    <wp:posOffset>97155</wp:posOffset>
                  </wp:positionV>
                  <wp:extent cx="1332865" cy="970280"/>
                  <wp:effectExtent l="19050" t="0" r="828" b="0"/>
                  <wp:wrapNone/>
                  <wp:docPr id="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
                          <pic:cNvPicPr>
                            <a:picLocks noChangeAspect="1" noChangeArrowheads="1"/>
                          </pic:cNvPicPr>
                        </pic:nvPicPr>
                        <pic:blipFill>
                          <a:blip r:embed="rId256" cstate="email"/>
                          <a:srcRect/>
                          <a:stretch>
                            <a:fillRect/>
                          </a:stretch>
                        </pic:blipFill>
                        <pic:spPr>
                          <a:xfrm>
                            <a:off x="0" y="0"/>
                            <a:ext cx="1332672" cy="970059"/>
                          </a:xfrm>
                          <a:prstGeom prst="rect">
                            <a:avLst/>
                          </a:prstGeom>
                          <a:noFill/>
                          <a:ln w="9525">
                            <a:noFill/>
                            <a:miter lim="800000"/>
                            <a:headEnd/>
                            <a:tailEnd/>
                          </a:ln>
                        </pic:spPr>
                      </pic:pic>
                    </a:graphicData>
                  </a:graphic>
                </wp:anchor>
              </w:drawing>
            </w:r>
          </w:p>
        </w:tc>
      </w:tr>
      <w:tr w14:paraId="746D6C84">
        <w:tblPrEx>
          <w:tblCellMar>
            <w:top w:w="0" w:type="dxa"/>
            <w:left w:w="108" w:type="dxa"/>
            <w:bottom w:w="0" w:type="dxa"/>
            <w:right w:w="108" w:type="dxa"/>
          </w:tblCellMar>
        </w:tblPrEx>
        <w:trPr>
          <w:trHeight w:val="1635" w:hRule="atLeast"/>
          <w:jc w:val="center"/>
        </w:trPr>
        <w:tc>
          <w:tcPr>
            <w:tcW w:w="520" w:type="dxa"/>
            <w:tcBorders>
              <w:top w:val="nil"/>
              <w:left w:val="single" w:color="auto" w:sz="4" w:space="0"/>
              <w:bottom w:val="single" w:color="auto" w:sz="4" w:space="0"/>
              <w:right w:val="single" w:color="auto" w:sz="4" w:space="0"/>
            </w:tcBorders>
            <w:shd w:val="clear" w:color="auto" w:fill="auto"/>
            <w:vAlign w:val="center"/>
          </w:tcPr>
          <w:p w14:paraId="68BD83AB">
            <w:pPr>
              <w:widowControl/>
              <w:jc w:val="center"/>
              <w:rPr>
                <w:rFonts w:ascii="仿宋_GB2312" w:hAnsi="宋体" w:eastAsia="仿宋_GB2312" w:cs="宋体"/>
                <w:color w:val="auto"/>
                <w:kern w:val="0"/>
                <w:sz w:val="20"/>
              </w:rPr>
            </w:pPr>
            <w:r>
              <w:rPr>
                <w:rFonts w:hint="eastAsia" w:ascii="仿宋_GB2312" w:hAnsi="宋体" w:eastAsia="仿宋_GB2312" w:cs="宋体"/>
                <w:color w:val="auto"/>
                <w:kern w:val="0"/>
                <w:sz w:val="20"/>
              </w:rPr>
              <w:t>6</w:t>
            </w:r>
          </w:p>
        </w:tc>
        <w:tc>
          <w:tcPr>
            <w:tcW w:w="800" w:type="dxa"/>
            <w:tcBorders>
              <w:top w:val="nil"/>
              <w:left w:val="nil"/>
              <w:bottom w:val="single" w:color="auto" w:sz="4" w:space="0"/>
              <w:right w:val="single" w:color="auto" w:sz="4" w:space="0"/>
            </w:tcBorders>
            <w:shd w:val="clear" w:color="auto" w:fill="auto"/>
            <w:vAlign w:val="center"/>
          </w:tcPr>
          <w:p w14:paraId="497135AD">
            <w:pPr>
              <w:widowControl/>
              <w:jc w:val="center"/>
              <w:rPr>
                <w:rFonts w:ascii="仿宋_GB2312" w:hAnsi="宋体" w:eastAsia="仿宋_GB2312" w:cs="宋体"/>
                <w:color w:val="auto"/>
                <w:kern w:val="0"/>
                <w:sz w:val="20"/>
              </w:rPr>
            </w:pPr>
            <w:r>
              <w:rPr>
                <w:rFonts w:hint="eastAsia" w:ascii="仿宋_GB2312" w:hAnsi="宋体" w:eastAsia="仿宋_GB2312" w:cs="宋体"/>
                <w:color w:val="auto"/>
                <w:kern w:val="0"/>
                <w:sz w:val="20"/>
              </w:rPr>
              <w:t>塑料袋</w:t>
            </w:r>
          </w:p>
        </w:tc>
        <w:tc>
          <w:tcPr>
            <w:tcW w:w="1662" w:type="dxa"/>
            <w:tcBorders>
              <w:top w:val="nil"/>
              <w:left w:val="nil"/>
              <w:bottom w:val="single" w:color="auto" w:sz="4" w:space="0"/>
              <w:right w:val="single" w:color="auto" w:sz="4" w:space="0"/>
            </w:tcBorders>
            <w:shd w:val="clear" w:color="auto" w:fill="auto"/>
            <w:vAlign w:val="center"/>
          </w:tcPr>
          <w:p w14:paraId="1724FFAC">
            <w:pPr>
              <w:widowControl/>
              <w:jc w:val="center"/>
              <w:rPr>
                <w:rFonts w:ascii="仿宋_GB2312" w:hAnsi="宋体" w:eastAsia="仿宋_GB2312" w:cs="宋体"/>
                <w:b/>
                <w:bCs/>
                <w:color w:val="auto"/>
                <w:kern w:val="0"/>
                <w:sz w:val="20"/>
              </w:rPr>
            </w:pPr>
            <w:r>
              <w:rPr>
                <w:rFonts w:hint="eastAsia" w:ascii="仿宋_GB2312" w:hAnsi="宋体" w:eastAsia="仿宋_GB2312" w:cs="宋体"/>
                <w:b/>
                <w:bCs/>
                <w:color w:val="auto"/>
                <w:kern w:val="0"/>
                <w:sz w:val="20"/>
              </w:rPr>
              <w:t>/</w:t>
            </w:r>
          </w:p>
        </w:tc>
        <w:tc>
          <w:tcPr>
            <w:tcW w:w="1698" w:type="dxa"/>
            <w:tcBorders>
              <w:top w:val="nil"/>
              <w:left w:val="nil"/>
              <w:bottom w:val="single" w:color="auto" w:sz="4" w:space="0"/>
              <w:right w:val="single" w:color="auto" w:sz="4" w:space="0"/>
            </w:tcBorders>
            <w:shd w:val="clear" w:color="auto" w:fill="auto"/>
            <w:vAlign w:val="center"/>
          </w:tcPr>
          <w:p w14:paraId="01712A74">
            <w:pPr>
              <w:widowControl/>
              <w:jc w:val="center"/>
              <w:rPr>
                <w:rFonts w:ascii="仿宋_GB2312" w:hAnsi="宋体" w:eastAsia="仿宋_GB2312" w:cs="宋体"/>
                <w:color w:val="auto"/>
                <w:kern w:val="0"/>
                <w:sz w:val="20"/>
              </w:rPr>
            </w:pPr>
            <w:r>
              <w:rPr>
                <w:rFonts w:hint="eastAsia" w:ascii="仿宋_GB2312" w:hAnsi="宋体" w:eastAsia="仿宋_GB2312" w:cs="宋体"/>
                <w:color w:val="auto"/>
                <w:kern w:val="0"/>
                <w:sz w:val="20"/>
              </w:rPr>
              <w:t>笑脸塑料袋36*54包装袋加厚食品袋包装袋</w:t>
            </w:r>
          </w:p>
        </w:tc>
        <w:tc>
          <w:tcPr>
            <w:tcW w:w="1421" w:type="dxa"/>
            <w:tcBorders>
              <w:top w:val="nil"/>
              <w:left w:val="nil"/>
              <w:bottom w:val="single" w:color="auto" w:sz="4" w:space="0"/>
              <w:right w:val="single" w:color="auto" w:sz="4" w:space="0"/>
            </w:tcBorders>
            <w:shd w:val="clear" w:color="auto" w:fill="auto"/>
            <w:vAlign w:val="center"/>
          </w:tcPr>
          <w:p w14:paraId="6D7643C2">
            <w:pPr>
              <w:widowControl/>
              <w:jc w:val="center"/>
              <w:rPr>
                <w:rFonts w:ascii="仿宋_GB2312" w:hAnsi="宋体" w:eastAsia="仿宋_GB2312" w:cs="宋体"/>
                <w:color w:val="auto"/>
                <w:kern w:val="0"/>
                <w:sz w:val="20"/>
              </w:rPr>
            </w:pPr>
            <w:r>
              <w:rPr>
                <w:rFonts w:hint="eastAsia" w:ascii="仿宋_GB2312" w:hAnsi="宋体" w:eastAsia="仿宋_GB2312" w:cs="宋体"/>
                <w:color w:val="auto"/>
                <w:kern w:val="0"/>
                <w:sz w:val="20"/>
              </w:rPr>
              <w:t>1</w:t>
            </w:r>
          </w:p>
        </w:tc>
        <w:tc>
          <w:tcPr>
            <w:tcW w:w="2976" w:type="dxa"/>
            <w:tcBorders>
              <w:top w:val="nil"/>
              <w:left w:val="nil"/>
              <w:bottom w:val="single" w:color="auto" w:sz="4" w:space="0"/>
              <w:right w:val="single" w:color="auto" w:sz="4" w:space="0"/>
            </w:tcBorders>
            <w:shd w:val="clear" w:color="auto" w:fill="auto"/>
          </w:tcPr>
          <w:p w14:paraId="6D125C57">
            <w:pPr>
              <w:widowControl/>
              <w:jc w:val="center"/>
              <w:rPr>
                <w:rFonts w:ascii="仿宋_GB2312" w:hAnsi="宋体" w:eastAsia="仿宋_GB2312" w:cs="宋体"/>
                <w:b/>
                <w:bCs/>
                <w:color w:val="auto"/>
                <w:kern w:val="0"/>
                <w:sz w:val="20"/>
              </w:rPr>
            </w:pPr>
            <w:r>
              <w:rPr>
                <w:rFonts w:hint="eastAsia" w:ascii="仿宋_GB2312" w:hAnsi="宋体" w:eastAsia="仿宋_GB2312" w:cs="宋体"/>
                <w:b/>
                <w:bCs/>
                <w:color w:val="auto"/>
                <w:kern w:val="0"/>
                <w:sz w:val="20"/>
              </w:rPr>
              <w:drawing>
                <wp:anchor distT="0" distB="0" distL="114300" distR="114300" simplePos="0" relativeHeight="251660288" behindDoc="0" locked="0" layoutInCell="1" allowOverlap="1">
                  <wp:simplePos x="0" y="0"/>
                  <wp:positionH relativeFrom="column">
                    <wp:posOffset>190500</wp:posOffset>
                  </wp:positionH>
                  <wp:positionV relativeFrom="paragraph">
                    <wp:posOffset>69850</wp:posOffset>
                  </wp:positionV>
                  <wp:extent cx="1320800" cy="952500"/>
                  <wp:effectExtent l="0" t="0" r="0" b="0"/>
                  <wp:wrapNone/>
                  <wp:docPr id="7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9"/>
                          <pic:cNvPicPr>
                            <a:picLocks noChangeAspect="1" noChangeArrowheads="1"/>
                          </pic:cNvPicPr>
                        </pic:nvPicPr>
                        <pic:blipFill>
                          <a:blip r:embed="rId257" cstate="email"/>
                          <a:srcRect/>
                          <a:stretch>
                            <a:fillRect/>
                          </a:stretch>
                        </pic:blipFill>
                        <pic:spPr>
                          <a:xfrm>
                            <a:off x="0" y="0"/>
                            <a:ext cx="1310406" cy="940964"/>
                          </a:xfrm>
                          <a:prstGeom prst="rect">
                            <a:avLst/>
                          </a:prstGeom>
                          <a:noFill/>
                        </pic:spPr>
                      </pic:pic>
                    </a:graphicData>
                  </a:graphic>
                </wp:anchor>
              </w:drawing>
            </w:r>
          </w:p>
        </w:tc>
      </w:tr>
    </w:tbl>
    <w:p w14:paraId="24E8E7FC">
      <w:pPr>
        <w:spacing w:line="360" w:lineRule="auto"/>
        <w:ind w:firstLine="512" w:firstLineChars="196"/>
        <w:rPr>
          <w:rFonts w:ascii="仿宋_GB2312" w:hAnsi="宋体" w:eastAsia="仿宋_GB2312"/>
          <w:b/>
          <w:color w:val="auto"/>
          <w:szCs w:val="21"/>
        </w:rPr>
      </w:pPr>
      <w:r>
        <w:rPr>
          <w:rFonts w:hint="eastAsia" w:ascii="仿宋_GB2312" w:hAnsi="宋体" w:eastAsia="仿宋_GB2312"/>
          <w:b/>
          <w:color w:val="auto"/>
          <w:szCs w:val="21"/>
        </w:rPr>
        <w:t>1、以上防暑降温用品为一套，含香皂2块、毛巾2条、风油精1瓶、清凉油2盒、凉茶饮料4组、塑料袋1只；</w:t>
      </w:r>
    </w:p>
    <w:p w14:paraId="161874E8">
      <w:pPr>
        <w:spacing w:line="360" w:lineRule="auto"/>
        <w:ind w:firstLine="512" w:firstLineChars="196"/>
        <w:rPr>
          <w:rFonts w:ascii="仿宋_GB2312" w:eastAsia="仿宋_GB2312"/>
          <w:color w:val="auto"/>
        </w:rPr>
      </w:pPr>
      <w:r>
        <w:rPr>
          <w:rFonts w:hint="eastAsia" w:ascii="仿宋_GB2312" w:hAnsi="宋体" w:eastAsia="仿宋_GB2312"/>
          <w:b/>
          <w:color w:val="auto"/>
          <w:szCs w:val="21"/>
        </w:rPr>
        <w:t>2、每标段所有保洁作业人员、秩序巡视员，每人每年至少配置一套防暑降温用品。</w:t>
      </w:r>
    </w:p>
    <w:bookmarkEnd w:id="22"/>
    <w:sectPr>
      <w:footerReference r:id="rId6" w:type="first"/>
      <w:headerReference r:id="rId3" w:type="default"/>
      <w:footerReference r:id="rId4" w:type="default"/>
      <w:footerReference r:id="rId5" w:type="even"/>
      <w:pgSz w:w="11906" w:h="16838"/>
      <w:pgMar w:top="720" w:right="720" w:bottom="720" w:left="720" w:header="851" w:footer="992" w:gutter="0"/>
      <w:cols w:space="425" w:num="1"/>
      <w:docGrid w:type="lines" w:linePitch="35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C7FF1">
    <w:pPr>
      <w:pStyle w:val="7"/>
      <w:jc w:val="center"/>
    </w:pPr>
    <w:r>
      <w:rPr>
        <w:b/>
        <w:sz w:val="24"/>
        <w:szCs w:val="24"/>
      </w:rPr>
      <w:fldChar w:fldCharType="begin"/>
    </w:r>
    <w:r>
      <w:rPr>
        <w:b/>
      </w:rPr>
      <w:instrText xml:space="preserve">PAGE</w:instrText>
    </w:r>
    <w:r>
      <w:rPr>
        <w:b/>
        <w:sz w:val="24"/>
        <w:szCs w:val="24"/>
      </w:rPr>
      <w:fldChar w:fldCharType="separate"/>
    </w:r>
    <w:r>
      <w:rPr>
        <w:b/>
      </w:rPr>
      <w:t>14</w:t>
    </w:r>
    <w:r>
      <w:rPr>
        <w:b/>
        <w:sz w:val="24"/>
        <w:szCs w:val="24"/>
      </w:rPr>
      <w:fldChar w:fldCharType="end"/>
    </w:r>
    <w:r>
      <w:rPr>
        <w:lang w:val="zh-CN"/>
      </w:rPr>
      <w:t xml:space="preserve">/ </w:t>
    </w:r>
    <w:r>
      <w:rPr>
        <w:b/>
        <w:sz w:val="24"/>
        <w:szCs w:val="24"/>
      </w:rPr>
      <w:fldChar w:fldCharType="begin"/>
    </w:r>
    <w:r>
      <w:rPr>
        <w:b/>
      </w:rPr>
      <w:instrText xml:space="preserve">NUMPAGES</w:instrText>
    </w:r>
    <w:r>
      <w:rPr>
        <w:b/>
        <w:sz w:val="24"/>
        <w:szCs w:val="24"/>
      </w:rPr>
      <w:fldChar w:fldCharType="separate"/>
    </w:r>
    <w:r>
      <w:rPr>
        <w:b/>
      </w:rPr>
      <w:t>114</w:t>
    </w:r>
    <w:r>
      <w:rPr>
        <w:b/>
        <w:sz w:val="24"/>
        <w:szCs w:val="24"/>
      </w:rPr>
      <w:fldChar w:fldCharType="end"/>
    </w:r>
  </w:p>
  <w:p w14:paraId="21D50E67">
    <w:pPr>
      <w:pStyle w:val="7"/>
      <w:ind w:right="359" w:rightChars="138" w:firstLine="342" w:firstLineChars="19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EEE6F">
    <w:pPr>
      <w:pStyle w:val="7"/>
      <w:framePr w:wrap="around" w:vAnchor="text" w:hAnchor="margin" w:xAlign="right" w:y="1"/>
      <w:rPr>
        <w:rStyle w:val="14"/>
      </w:rPr>
    </w:pPr>
    <w:r>
      <w:fldChar w:fldCharType="begin"/>
    </w:r>
    <w:r>
      <w:rPr>
        <w:rStyle w:val="14"/>
      </w:rPr>
      <w:instrText xml:space="preserve">PAGE  </w:instrText>
    </w:r>
    <w:r>
      <w:fldChar w:fldCharType="separate"/>
    </w:r>
    <w:r>
      <w:rPr>
        <w:rStyle w:val="14"/>
      </w:rPr>
      <w:t>47</w:t>
    </w:r>
    <w:r>
      <w:fldChar w:fldCharType="end"/>
    </w:r>
  </w:p>
  <w:p w14:paraId="638DCBB9">
    <w:pPr>
      <w:pStyle w:val="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3BEAE1">
    <w:pPr>
      <w:pStyle w:val="7"/>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w:t>
    </w:r>
    <w:r>
      <w:rPr>
        <w:b/>
        <w:sz w:val="24"/>
        <w:szCs w:val="24"/>
      </w:rPr>
      <w:fldChar w:fldCharType="begin"/>
    </w:r>
    <w:r>
      <w:rPr>
        <w:b/>
      </w:rPr>
      <w:instrText xml:space="preserve">NUMPAGES</w:instrText>
    </w:r>
    <w:r>
      <w:rPr>
        <w:b/>
        <w:sz w:val="24"/>
        <w:szCs w:val="24"/>
      </w:rPr>
      <w:fldChar w:fldCharType="separate"/>
    </w:r>
    <w:r>
      <w:rPr>
        <w:b/>
      </w:rPr>
      <w:t>110</w:t>
    </w:r>
    <w:r>
      <w:rPr>
        <w:b/>
        <w:sz w:val="24"/>
        <w:szCs w:val="24"/>
      </w:rPr>
      <w:fldChar w:fldCharType="end"/>
    </w:r>
  </w:p>
  <w:p w14:paraId="5CAEBF1C">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61D3E">
    <w:pPr>
      <w:pStyle w:val="8"/>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3"/>
  <w:bordersDoNotSurroundHeader w:val="1"/>
  <w:bordersDoNotSurroundFooter w:val="1"/>
  <w:hideSpellingErrors/>
  <w:documentProtection w:enforcement="0"/>
  <w:defaultTabStop w:val="420"/>
  <w:drawingGridHorizontalSpacing w:val="130"/>
  <w:drawingGridVerticalSpacing w:val="177"/>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c1MWY0Mjg3YTFhZmQ4ZWM1NmM3YTY0ZjI0ZjA5NDMifQ=="/>
  </w:docVars>
  <w:rsids>
    <w:rsidRoot w:val="00422231"/>
    <w:rsid w:val="000008AC"/>
    <w:rsid w:val="0000102E"/>
    <w:rsid w:val="000011B7"/>
    <w:rsid w:val="00002CDA"/>
    <w:rsid w:val="000038D3"/>
    <w:rsid w:val="00005643"/>
    <w:rsid w:val="00007157"/>
    <w:rsid w:val="00007626"/>
    <w:rsid w:val="000102D0"/>
    <w:rsid w:val="00011468"/>
    <w:rsid w:val="00012043"/>
    <w:rsid w:val="000158D5"/>
    <w:rsid w:val="00015B0D"/>
    <w:rsid w:val="000173C8"/>
    <w:rsid w:val="000202C8"/>
    <w:rsid w:val="000205EC"/>
    <w:rsid w:val="00020EDE"/>
    <w:rsid w:val="0002418F"/>
    <w:rsid w:val="00025C5A"/>
    <w:rsid w:val="00026312"/>
    <w:rsid w:val="0002772E"/>
    <w:rsid w:val="00031908"/>
    <w:rsid w:val="000326C7"/>
    <w:rsid w:val="000327E4"/>
    <w:rsid w:val="00033F77"/>
    <w:rsid w:val="000340ED"/>
    <w:rsid w:val="00036C28"/>
    <w:rsid w:val="0003707F"/>
    <w:rsid w:val="0003743C"/>
    <w:rsid w:val="00037D49"/>
    <w:rsid w:val="00037E4C"/>
    <w:rsid w:val="0004072C"/>
    <w:rsid w:val="00042022"/>
    <w:rsid w:val="00042B68"/>
    <w:rsid w:val="00042EC1"/>
    <w:rsid w:val="000441BE"/>
    <w:rsid w:val="00044AC7"/>
    <w:rsid w:val="00045C8F"/>
    <w:rsid w:val="000476FF"/>
    <w:rsid w:val="00047A9C"/>
    <w:rsid w:val="00052328"/>
    <w:rsid w:val="00052FE5"/>
    <w:rsid w:val="00057581"/>
    <w:rsid w:val="000613DC"/>
    <w:rsid w:val="000614AA"/>
    <w:rsid w:val="00061626"/>
    <w:rsid w:val="00061ACF"/>
    <w:rsid w:val="00063FA8"/>
    <w:rsid w:val="00064156"/>
    <w:rsid w:val="000647D8"/>
    <w:rsid w:val="00064F5D"/>
    <w:rsid w:val="00066007"/>
    <w:rsid w:val="00067643"/>
    <w:rsid w:val="000676B2"/>
    <w:rsid w:val="000704E8"/>
    <w:rsid w:val="00075756"/>
    <w:rsid w:val="00075EA1"/>
    <w:rsid w:val="00076451"/>
    <w:rsid w:val="000804D9"/>
    <w:rsid w:val="00081023"/>
    <w:rsid w:val="00081910"/>
    <w:rsid w:val="00081AEE"/>
    <w:rsid w:val="0008345F"/>
    <w:rsid w:val="00086658"/>
    <w:rsid w:val="000876A5"/>
    <w:rsid w:val="000923BB"/>
    <w:rsid w:val="0009388A"/>
    <w:rsid w:val="000941EA"/>
    <w:rsid w:val="00094428"/>
    <w:rsid w:val="00095B62"/>
    <w:rsid w:val="00097E9C"/>
    <w:rsid w:val="000A00D0"/>
    <w:rsid w:val="000A0C17"/>
    <w:rsid w:val="000A14EF"/>
    <w:rsid w:val="000A1FDF"/>
    <w:rsid w:val="000A2603"/>
    <w:rsid w:val="000A38D0"/>
    <w:rsid w:val="000A54A2"/>
    <w:rsid w:val="000A5589"/>
    <w:rsid w:val="000A601F"/>
    <w:rsid w:val="000A65C7"/>
    <w:rsid w:val="000A6A3E"/>
    <w:rsid w:val="000A6C06"/>
    <w:rsid w:val="000A7449"/>
    <w:rsid w:val="000A7D66"/>
    <w:rsid w:val="000B158F"/>
    <w:rsid w:val="000B2163"/>
    <w:rsid w:val="000B29C7"/>
    <w:rsid w:val="000B3461"/>
    <w:rsid w:val="000B374E"/>
    <w:rsid w:val="000B3B3A"/>
    <w:rsid w:val="000B40BF"/>
    <w:rsid w:val="000B71C6"/>
    <w:rsid w:val="000B79F1"/>
    <w:rsid w:val="000C05C7"/>
    <w:rsid w:val="000C0E8D"/>
    <w:rsid w:val="000C0F2D"/>
    <w:rsid w:val="000C1ABA"/>
    <w:rsid w:val="000C3FCC"/>
    <w:rsid w:val="000C4A9E"/>
    <w:rsid w:val="000C54A0"/>
    <w:rsid w:val="000C60CD"/>
    <w:rsid w:val="000C7037"/>
    <w:rsid w:val="000D2533"/>
    <w:rsid w:val="000D37AD"/>
    <w:rsid w:val="000D4ADC"/>
    <w:rsid w:val="000D4C1A"/>
    <w:rsid w:val="000D59C9"/>
    <w:rsid w:val="000D6CE6"/>
    <w:rsid w:val="000D6F4B"/>
    <w:rsid w:val="000D6F52"/>
    <w:rsid w:val="000E0FB0"/>
    <w:rsid w:val="000E115B"/>
    <w:rsid w:val="000E1C8C"/>
    <w:rsid w:val="000E1FD2"/>
    <w:rsid w:val="000E6178"/>
    <w:rsid w:val="000E6751"/>
    <w:rsid w:val="000E7A80"/>
    <w:rsid w:val="000E7BD0"/>
    <w:rsid w:val="000F05EA"/>
    <w:rsid w:val="000F05EF"/>
    <w:rsid w:val="000F22DC"/>
    <w:rsid w:val="000F2672"/>
    <w:rsid w:val="000F4D71"/>
    <w:rsid w:val="000F73EC"/>
    <w:rsid w:val="000F7442"/>
    <w:rsid w:val="000F7AA3"/>
    <w:rsid w:val="00101ACC"/>
    <w:rsid w:val="00101F19"/>
    <w:rsid w:val="00102E67"/>
    <w:rsid w:val="00104FD2"/>
    <w:rsid w:val="00105ED4"/>
    <w:rsid w:val="00106338"/>
    <w:rsid w:val="00106641"/>
    <w:rsid w:val="001068F2"/>
    <w:rsid w:val="00106DF0"/>
    <w:rsid w:val="0010725E"/>
    <w:rsid w:val="0011059F"/>
    <w:rsid w:val="001106BE"/>
    <w:rsid w:val="00110E51"/>
    <w:rsid w:val="0011321F"/>
    <w:rsid w:val="00114535"/>
    <w:rsid w:val="00114850"/>
    <w:rsid w:val="00114A2C"/>
    <w:rsid w:val="00114FB4"/>
    <w:rsid w:val="00115004"/>
    <w:rsid w:val="00115E5B"/>
    <w:rsid w:val="00116039"/>
    <w:rsid w:val="001174F9"/>
    <w:rsid w:val="00117660"/>
    <w:rsid w:val="00117A4B"/>
    <w:rsid w:val="00120B73"/>
    <w:rsid w:val="00122237"/>
    <w:rsid w:val="00123651"/>
    <w:rsid w:val="00124209"/>
    <w:rsid w:val="00125677"/>
    <w:rsid w:val="0012678D"/>
    <w:rsid w:val="00131F33"/>
    <w:rsid w:val="00134FFF"/>
    <w:rsid w:val="00135047"/>
    <w:rsid w:val="0013649B"/>
    <w:rsid w:val="00137B31"/>
    <w:rsid w:val="00137FBD"/>
    <w:rsid w:val="0014043A"/>
    <w:rsid w:val="001412B0"/>
    <w:rsid w:val="00144C63"/>
    <w:rsid w:val="0014522E"/>
    <w:rsid w:val="00145580"/>
    <w:rsid w:val="001461F4"/>
    <w:rsid w:val="001472E6"/>
    <w:rsid w:val="00147D4D"/>
    <w:rsid w:val="00147E13"/>
    <w:rsid w:val="00151AEF"/>
    <w:rsid w:val="00152059"/>
    <w:rsid w:val="0015349D"/>
    <w:rsid w:val="00153AD0"/>
    <w:rsid w:val="00154156"/>
    <w:rsid w:val="00154F52"/>
    <w:rsid w:val="0015596F"/>
    <w:rsid w:val="001559C6"/>
    <w:rsid w:val="001560A7"/>
    <w:rsid w:val="00156673"/>
    <w:rsid w:val="00160EDB"/>
    <w:rsid w:val="001640AF"/>
    <w:rsid w:val="001648CD"/>
    <w:rsid w:val="00165252"/>
    <w:rsid w:val="00165B9E"/>
    <w:rsid w:val="00165C53"/>
    <w:rsid w:val="00165D79"/>
    <w:rsid w:val="001665F5"/>
    <w:rsid w:val="00171075"/>
    <w:rsid w:val="00172027"/>
    <w:rsid w:val="0017383C"/>
    <w:rsid w:val="0017481C"/>
    <w:rsid w:val="00174F19"/>
    <w:rsid w:val="00175D37"/>
    <w:rsid w:val="00176013"/>
    <w:rsid w:val="00176EA3"/>
    <w:rsid w:val="0018067F"/>
    <w:rsid w:val="00180A97"/>
    <w:rsid w:val="001813D7"/>
    <w:rsid w:val="00181405"/>
    <w:rsid w:val="00181450"/>
    <w:rsid w:val="0018268D"/>
    <w:rsid w:val="00182E6F"/>
    <w:rsid w:val="00182F85"/>
    <w:rsid w:val="0018369B"/>
    <w:rsid w:val="00184B44"/>
    <w:rsid w:val="00184D9E"/>
    <w:rsid w:val="00184EE5"/>
    <w:rsid w:val="00185572"/>
    <w:rsid w:val="00185752"/>
    <w:rsid w:val="001858DF"/>
    <w:rsid w:val="00185C3C"/>
    <w:rsid w:val="00186290"/>
    <w:rsid w:val="0018710C"/>
    <w:rsid w:val="001876BD"/>
    <w:rsid w:val="001901A8"/>
    <w:rsid w:val="001920C9"/>
    <w:rsid w:val="00192122"/>
    <w:rsid w:val="001942D6"/>
    <w:rsid w:val="0019568F"/>
    <w:rsid w:val="001969F6"/>
    <w:rsid w:val="00196A00"/>
    <w:rsid w:val="00196AD8"/>
    <w:rsid w:val="00196E6D"/>
    <w:rsid w:val="001A03F3"/>
    <w:rsid w:val="001A160E"/>
    <w:rsid w:val="001A168D"/>
    <w:rsid w:val="001A2301"/>
    <w:rsid w:val="001A231D"/>
    <w:rsid w:val="001A28EE"/>
    <w:rsid w:val="001A2CA4"/>
    <w:rsid w:val="001A3EE3"/>
    <w:rsid w:val="001A6A77"/>
    <w:rsid w:val="001B047E"/>
    <w:rsid w:val="001B07A3"/>
    <w:rsid w:val="001B4194"/>
    <w:rsid w:val="001B5836"/>
    <w:rsid w:val="001B5960"/>
    <w:rsid w:val="001B72A5"/>
    <w:rsid w:val="001C0F80"/>
    <w:rsid w:val="001C1AEF"/>
    <w:rsid w:val="001C2391"/>
    <w:rsid w:val="001C37FB"/>
    <w:rsid w:val="001C3DB1"/>
    <w:rsid w:val="001C546E"/>
    <w:rsid w:val="001C548E"/>
    <w:rsid w:val="001C6157"/>
    <w:rsid w:val="001C677D"/>
    <w:rsid w:val="001D0E84"/>
    <w:rsid w:val="001D1849"/>
    <w:rsid w:val="001D1BC2"/>
    <w:rsid w:val="001D2F68"/>
    <w:rsid w:val="001D3228"/>
    <w:rsid w:val="001D352B"/>
    <w:rsid w:val="001D4B03"/>
    <w:rsid w:val="001E0D84"/>
    <w:rsid w:val="001E20D4"/>
    <w:rsid w:val="001E287B"/>
    <w:rsid w:val="001E3014"/>
    <w:rsid w:val="001E3373"/>
    <w:rsid w:val="001E44AA"/>
    <w:rsid w:val="001E4C2F"/>
    <w:rsid w:val="001E7399"/>
    <w:rsid w:val="001E7B1C"/>
    <w:rsid w:val="001F25A5"/>
    <w:rsid w:val="001F2B1E"/>
    <w:rsid w:val="001F4403"/>
    <w:rsid w:val="001F462D"/>
    <w:rsid w:val="001F48C6"/>
    <w:rsid w:val="001F4BB3"/>
    <w:rsid w:val="001F5638"/>
    <w:rsid w:val="001F635F"/>
    <w:rsid w:val="001F64A3"/>
    <w:rsid w:val="001F72AD"/>
    <w:rsid w:val="001F7D20"/>
    <w:rsid w:val="001F7EE8"/>
    <w:rsid w:val="0020101E"/>
    <w:rsid w:val="0020125B"/>
    <w:rsid w:val="00202398"/>
    <w:rsid w:val="00202481"/>
    <w:rsid w:val="00202998"/>
    <w:rsid w:val="00204793"/>
    <w:rsid w:val="00205519"/>
    <w:rsid w:val="00206665"/>
    <w:rsid w:val="002077FD"/>
    <w:rsid w:val="00211292"/>
    <w:rsid w:val="00213314"/>
    <w:rsid w:val="00214C88"/>
    <w:rsid w:val="002163FC"/>
    <w:rsid w:val="002215C6"/>
    <w:rsid w:val="00221AB5"/>
    <w:rsid w:val="00222F81"/>
    <w:rsid w:val="00223D79"/>
    <w:rsid w:val="00224A09"/>
    <w:rsid w:val="002256BE"/>
    <w:rsid w:val="00225990"/>
    <w:rsid w:val="00227221"/>
    <w:rsid w:val="00230291"/>
    <w:rsid w:val="00231430"/>
    <w:rsid w:val="00231448"/>
    <w:rsid w:val="002314FD"/>
    <w:rsid w:val="00232FED"/>
    <w:rsid w:val="0023341D"/>
    <w:rsid w:val="0023352E"/>
    <w:rsid w:val="002335E6"/>
    <w:rsid w:val="0023444D"/>
    <w:rsid w:val="002364D0"/>
    <w:rsid w:val="0023668D"/>
    <w:rsid w:val="00237590"/>
    <w:rsid w:val="002375DF"/>
    <w:rsid w:val="00237FDA"/>
    <w:rsid w:val="00240186"/>
    <w:rsid w:val="002406C3"/>
    <w:rsid w:val="00241636"/>
    <w:rsid w:val="002416F6"/>
    <w:rsid w:val="00242209"/>
    <w:rsid w:val="00242324"/>
    <w:rsid w:val="00246011"/>
    <w:rsid w:val="00247EB2"/>
    <w:rsid w:val="00250354"/>
    <w:rsid w:val="00250B3C"/>
    <w:rsid w:val="0025135B"/>
    <w:rsid w:val="00252AFD"/>
    <w:rsid w:val="00253021"/>
    <w:rsid w:val="002534CF"/>
    <w:rsid w:val="002537B7"/>
    <w:rsid w:val="00254114"/>
    <w:rsid w:val="002547CE"/>
    <w:rsid w:val="00255440"/>
    <w:rsid w:val="00255877"/>
    <w:rsid w:val="00255B35"/>
    <w:rsid w:val="0026093A"/>
    <w:rsid w:val="00260A10"/>
    <w:rsid w:val="00261CE3"/>
    <w:rsid w:val="002644D9"/>
    <w:rsid w:val="00265D70"/>
    <w:rsid w:val="00266288"/>
    <w:rsid w:val="00270572"/>
    <w:rsid w:val="00270B2B"/>
    <w:rsid w:val="00270DEA"/>
    <w:rsid w:val="002714DE"/>
    <w:rsid w:val="00271676"/>
    <w:rsid w:val="002722D7"/>
    <w:rsid w:val="002724DD"/>
    <w:rsid w:val="0027275F"/>
    <w:rsid w:val="00274B28"/>
    <w:rsid w:val="002758C8"/>
    <w:rsid w:val="00276378"/>
    <w:rsid w:val="00277823"/>
    <w:rsid w:val="00277BC9"/>
    <w:rsid w:val="002804DC"/>
    <w:rsid w:val="00280581"/>
    <w:rsid w:val="00280F76"/>
    <w:rsid w:val="0028242F"/>
    <w:rsid w:val="00282456"/>
    <w:rsid w:val="00282D88"/>
    <w:rsid w:val="002833B1"/>
    <w:rsid w:val="00283BB6"/>
    <w:rsid w:val="002841C8"/>
    <w:rsid w:val="002848F5"/>
    <w:rsid w:val="00291616"/>
    <w:rsid w:val="00291AB4"/>
    <w:rsid w:val="00291D9F"/>
    <w:rsid w:val="00291E08"/>
    <w:rsid w:val="0029403E"/>
    <w:rsid w:val="00294A90"/>
    <w:rsid w:val="00295088"/>
    <w:rsid w:val="00295298"/>
    <w:rsid w:val="00295C0D"/>
    <w:rsid w:val="00296EF6"/>
    <w:rsid w:val="00297591"/>
    <w:rsid w:val="002A01D0"/>
    <w:rsid w:val="002A1167"/>
    <w:rsid w:val="002A2D0B"/>
    <w:rsid w:val="002A2E55"/>
    <w:rsid w:val="002A41C4"/>
    <w:rsid w:val="002A4DD7"/>
    <w:rsid w:val="002A5076"/>
    <w:rsid w:val="002A7016"/>
    <w:rsid w:val="002B08B6"/>
    <w:rsid w:val="002B15C2"/>
    <w:rsid w:val="002B208B"/>
    <w:rsid w:val="002B268D"/>
    <w:rsid w:val="002B35A7"/>
    <w:rsid w:val="002B43F2"/>
    <w:rsid w:val="002B46A2"/>
    <w:rsid w:val="002B4A2F"/>
    <w:rsid w:val="002B52BE"/>
    <w:rsid w:val="002B5668"/>
    <w:rsid w:val="002B59D8"/>
    <w:rsid w:val="002B5A8D"/>
    <w:rsid w:val="002B6FEC"/>
    <w:rsid w:val="002B7836"/>
    <w:rsid w:val="002C0977"/>
    <w:rsid w:val="002C126A"/>
    <w:rsid w:val="002C15EB"/>
    <w:rsid w:val="002C1B91"/>
    <w:rsid w:val="002C29E9"/>
    <w:rsid w:val="002C35AC"/>
    <w:rsid w:val="002C4B0D"/>
    <w:rsid w:val="002C560E"/>
    <w:rsid w:val="002C6956"/>
    <w:rsid w:val="002C71D2"/>
    <w:rsid w:val="002C746A"/>
    <w:rsid w:val="002D13ED"/>
    <w:rsid w:val="002D408B"/>
    <w:rsid w:val="002D427E"/>
    <w:rsid w:val="002D5374"/>
    <w:rsid w:val="002D60E9"/>
    <w:rsid w:val="002D7531"/>
    <w:rsid w:val="002E056C"/>
    <w:rsid w:val="002E05C5"/>
    <w:rsid w:val="002E348B"/>
    <w:rsid w:val="002E3988"/>
    <w:rsid w:val="002E3996"/>
    <w:rsid w:val="002E48CF"/>
    <w:rsid w:val="002E572F"/>
    <w:rsid w:val="002E61CE"/>
    <w:rsid w:val="002E65FD"/>
    <w:rsid w:val="002E6E6D"/>
    <w:rsid w:val="002E7811"/>
    <w:rsid w:val="002F0B11"/>
    <w:rsid w:val="002F24B6"/>
    <w:rsid w:val="002F2F9D"/>
    <w:rsid w:val="002F3CCE"/>
    <w:rsid w:val="002F3E9D"/>
    <w:rsid w:val="002F4350"/>
    <w:rsid w:val="002F4AAE"/>
    <w:rsid w:val="002F4E36"/>
    <w:rsid w:val="002F4EBE"/>
    <w:rsid w:val="002F5597"/>
    <w:rsid w:val="002F7DD6"/>
    <w:rsid w:val="00300CA4"/>
    <w:rsid w:val="00300FF4"/>
    <w:rsid w:val="00300FFF"/>
    <w:rsid w:val="00301E8C"/>
    <w:rsid w:val="0030355C"/>
    <w:rsid w:val="00304A80"/>
    <w:rsid w:val="003056BB"/>
    <w:rsid w:val="00306D29"/>
    <w:rsid w:val="003074B8"/>
    <w:rsid w:val="00307F4E"/>
    <w:rsid w:val="003103C0"/>
    <w:rsid w:val="00310491"/>
    <w:rsid w:val="00310ED0"/>
    <w:rsid w:val="003113F2"/>
    <w:rsid w:val="00314C50"/>
    <w:rsid w:val="00314C93"/>
    <w:rsid w:val="00314FAA"/>
    <w:rsid w:val="00316134"/>
    <w:rsid w:val="00316370"/>
    <w:rsid w:val="00317927"/>
    <w:rsid w:val="00320FA0"/>
    <w:rsid w:val="0032109B"/>
    <w:rsid w:val="003210A8"/>
    <w:rsid w:val="00321BAA"/>
    <w:rsid w:val="00322D5E"/>
    <w:rsid w:val="003236C2"/>
    <w:rsid w:val="00323958"/>
    <w:rsid w:val="00323AB1"/>
    <w:rsid w:val="00324850"/>
    <w:rsid w:val="00324BA1"/>
    <w:rsid w:val="00326ABC"/>
    <w:rsid w:val="00330182"/>
    <w:rsid w:val="003301E8"/>
    <w:rsid w:val="00331EF8"/>
    <w:rsid w:val="00331FCF"/>
    <w:rsid w:val="0033380A"/>
    <w:rsid w:val="0033394C"/>
    <w:rsid w:val="00334070"/>
    <w:rsid w:val="00335C96"/>
    <w:rsid w:val="0034107F"/>
    <w:rsid w:val="00341CC6"/>
    <w:rsid w:val="0034437F"/>
    <w:rsid w:val="0034678E"/>
    <w:rsid w:val="0034799E"/>
    <w:rsid w:val="00351E2C"/>
    <w:rsid w:val="00352EC9"/>
    <w:rsid w:val="00353474"/>
    <w:rsid w:val="00353723"/>
    <w:rsid w:val="0035436B"/>
    <w:rsid w:val="00355A3A"/>
    <w:rsid w:val="00357436"/>
    <w:rsid w:val="0035769F"/>
    <w:rsid w:val="00357DFA"/>
    <w:rsid w:val="003616D3"/>
    <w:rsid w:val="00361F7D"/>
    <w:rsid w:val="00363153"/>
    <w:rsid w:val="00363B3A"/>
    <w:rsid w:val="00363E1C"/>
    <w:rsid w:val="00364613"/>
    <w:rsid w:val="00365CD2"/>
    <w:rsid w:val="003661A0"/>
    <w:rsid w:val="003665EE"/>
    <w:rsid w:val="00366BFE"/>
    <w:rsid w:val="00370D3B"/>
    <w:rsid w:val="00370D79"/>
    <w:rsid w:val="00373E59"/>
    <w:rsid w:val="00373FC4"/>
    <w:rsid w:val="00374A6A"/>
    <w:rsid w:val="003751A1"/>
    <w:rsid w:val="00377358"/>
    <w:rsid w:val="00380CF4"/>
    <w:rsid w:val="00380E5A"/>
    <w:rsid w:val="003813E6"/>
    <w:rsid w:val="00381B13"/>
    <w:rsid w:val="0038258B"/>
    <w:rsid w:val="00385027"/>
    <w:rsid w:val="00385435"/>
    <w:rsid w:val="003858B9"/>
    <w:rsid w:val="0038669B"/>
    <w:rsid w:val="00387594"/>
    <w:rsid w:val="003878AB"/>
    <w:rsid w:val="00391075"/>
    <w:rsid w:val="00392C31"/>
    <w:rsid w:val="00393574"/>
    <w:rsid w:val="00393A6E"/>
    <w:rsid w:val="0039402B"/>
    <w:rsid w:val="003957D3"/>
    <w:rsid w:val="003971CA"/>
    <w:rsid w:val="00397E75"/>
    <w:rsid w:val="003A01B5"/>
    <w:rsid w:val="003A04DE"/>
    <w:rsid w:val="003A09F8"/>
    <w:rsid w:val="003A0FFA"/>
    <w:rsid w:val="003A2756"/>
    <w:rsid w:val="003A2A81"/>
    <w:rsid w:val="003A32E1"/>
    <w:rsid w:val="003A3C40"/>
    <w:rsid w:val="003A600A"/>
    <w:rsid w:val="003B12CC"/>
    <w:rsid w:val="003B16EE"/>
    <w:rsid w:val="003B38EA"/>
    <w:rsid w:val="003B3AEA"/>
    <w:rsid w:val="003B3DA5"/>
    <w:rsid w:val="003B3E01"/>
    <w:rsid w:val="003B43AC"/>
    <w:rsid w:val="003B5281"/>
    <w:rsid w:val="003B5C0E"/>
    <w:rsid w:val="003B5CC8"/>
    <w:rsid w:val="003B6589"/>
    <w:rsid w:val="003C07A9"/>
    <w:rsid w:val="003C0A31"/>
    <w:rsid w:val="003C1502"/>
    <w:rsid w:val="003C2FB4"/>
    <w:rsid w:val="003C3F2A"/>
    <w:rsid w:val="003C460E"/>
    <w:rsid w:val="003C6082"/>
    <w:rsid w:val="003D100A"/>
    <w:rsid w:val="003D1317"/>
    <w:rsid w:val="003D1D0D"/>
    <w:rsid w:val="003D1E0B"/>
    <w:rsid w:val="003D6F00"/>
    <w:rsid w:val="003E0C54"/>
    <w:rsid w:val="003E3F28"/>
    <w:rsid w:val="003E4C5A"/>
    <w:rsid w:val="003E5677"/>
    <w:rsid w:val="003E5913"/>
    <w:rsid w:val="003E71AE"/>
    <w:rsid w:val="003F073D"/>
    <w:rsid w:val="003F0BBA"/>
    <w:rsid w:val="003F2615"/>
    <w:rsid w:val="003F29AA"/>
    <w:rsid w:val="003F2B76"/>
    <w:rsid w:val="003F3A08"/>
    <w:rsid w:val="003F3AD5"/>
    <w:rsid w:val="003F49FD"/>
    <w:rsid w:val="003F4B97"/>
    <w:rsid w:val="003F4DB8"/>
    <w:rsid w:val="003F5F72"/>
    <w:rsid w:val="00401399"/>
    <w:rsid w:val="004015EA"/>
    <w:rsid w:val="00401D75"/>
    <w:rsid w:val="00403098"/>
    <w:rsid w:val="0040309E"/>
    <w:rsid w:val="004034F9"/>
    <w:rsid w:val="00404549"/>
    <w:rsid w:val="0040473C"/>
    <w:rsid w:val="004048F3"/>
    <w:rsid w:val="00406306"/>
    <w:rsid w:val="00410138"/>
    <w:rsid w:val="004147E1"/>
    <w:rsid w:val="00415710"/>
    <w:rsid w:val="00415C7E"/>
    <w:rsid w:val="00416B49"/>
    <w:rsid w:val="004175CF"/>
    <w:rsid w:val="00421496"/>
    <w:rsid w:val="00421648"/>
    <w:rsid w:val="00421CF4"/>
    <w:rsid w:val="00422231"/>
    <w:rsid w:val="0042434E"/>
    <w:rsid w:val="004256E5"/>
    <w:rsid w:val="00426269"/>
    <w:rsid w:val="00431648"/>
    <w:rsid w:val="004337B5"/>
    <w:rsid w:val="00433915"/>
    <w:rsid w:val="00433E60"/>
    <w:rsid w:val="00434137"/>
    <w:rsid w:val="00435B26"/>
    <w:rsid w:val="004364AF"/>
    <w:rsid w:val="00436BF3"/>
    <w:rsid w:val="004374C0"/>
    <w:rsid w:val="00440419"/>
    <w:rsid w:val="004406FB"/>
    <w:rsid w:val="00440BF9"/>
    <w:rsid w:val="004417B4"/>
    <w:rsid w:val="00441F75"/>
    <w:rsid w:val="00442FB2"/>
    <w:rsid w:val="00445242"/>
    <w:rsid w:val="00447156"/>
    <w:rsid w:val="0044775A"/>
    <w:rsid w:val="00450773"/>
    <w:rsid w:val="00450DC6"/>
    <w:rsid w:val="004516B3"/>
    <w:rsid w:val="00452195"/>
    <w:rsid w:val="004547F1"/>
    <w:rsid w:val="00456097"/>
    <w:rsid w:val="004601F4"/>
    <w:rsid w:val="0046087D"/>
    <w:rsid w:val="004612AD"/>
    <w:rsid w:val="004618BE"/>
    <w:rsid w:val="00462135"/>
    <w:rsid w:val="00463328"/>
    <w:rsid w:val="004635CB"/>
    <w:rsid w:val="004664B4"/>
    <w:rsid w:val="0046676A"/>
    <w:rsid w:val="00467AFF"/>
    <w:rsid w:val="00467DD1"/>
    <w:rsid w:val="00470968"/>
    <w:rsid w:val="0047173B"/>
    <w:rsid w:val="00472001"/>
    <w:rsid w:val="00472217"/>
    <w:rsid w:val="00472C89"/>
    <w:rsid w:val="004732A1"/>
    <w:rsid w:val="004741BA"/>
    <w:rsid w:val="004742DB"/>
    <w:rsid w:val="0047730E"/>
    <w:rsid w:val="00480136"/>
    <w:rsid w:val="0048145F"/>
    <w:rsid w:val="004814A9"/>
    <w:rsid w:val="004820F9"/>
    <w:rsid w:val="00482520"/>
    <w:rsid w:val="00483120"/>
    <w:rsid w:val="00483638"/>
    <w:rsid w:val="00484EAC"/>
    <w:rsid w:val="00486E18"/>
    <w:rsid w:val="0048734F"/>
    <w:rsid w:val="00487724"/>
    <w:rsid w:val="00490864"/>
    <w:rsid w:val="00491D6E"/>
    <w:rsid w:val="004934A2"/>
    <w:rsid w:val="00493688"/>
    <w:rsid w:val="0049444A"/>
    <w:rsid w:val="00494BBD"/>
    <w:rsid w:val="00494D62"/>
    <w:rsid w:val="00494E2B"/>
    <w:rsid w:val="00496115"/>
    <w:rsid w:val="0049710B"/>
    <w:rsid w:val="0049726F"/>
    <w:rsid w:val="004978B1"/>
    <w:rsid w:val="004978B7"/>
    <w:rsid w:val="004A0086"/>
    <w:rsid w:val="004A1307"/>
    <w:rsid w:val="004A1DA5"/>
    <w:rsid w:val="004A1E69"/>
    <w:rsid w:val="004A4B82"/>
    <w:rsid w:val="004A4D63"/>
    <w:rsid w:val="004A5253"/>
    <w:rsid w:val="004A5753"/>
    <w:rsid w:val="004A5794"/>
    <w:rsid w:val="004A6EF1"/>
    <w:rsid w:val="004A768E"/>
    <w:rsid w:val="004B2664"/>
    <w:rsid w:val="004B2FE4"/>
    <w:rsid w:val="004B32B1"/>
    <w:rsid w:val="004B33F1"/>
    <w:rsid w:val="004B34C2"/>
    <w:rsid w:val="004B62C8"/>
    <w:rsid w:val="004C1068"/>
    <w:rsid w:val="004C1FBE"/>
    <w:rsid w:val="004C3718"/>
    <w:rsid w:val="004C3C7D"/>
    <w:rsid w:val="004C3D5B"/>
    <w:rsid w:val="004C56E8"/>
    <w:rsid w:val="004C579D"/>
    <w:rsid w:val="004C5C09"/>
    <w:rsid w:val="004C5D78"/>
    <w:rsid w:val="004C7950"/>
    <w:rsid w:val="004C7BCB"/>
    <w:rsid w:val="004D11F5"/>
    <w:rsid w:val="004D2118"/>
    <w:rsid w:val="004D287A"/>
    <w:rsid w:val="004D3A7D"/>
    <w:rsid w:val="004D3C4B"/>
    <w:rsid w:val="004D48C2"/>
    <w:rsid w:val="004D4EDD"/>
    <w:rsid w:val="004D5565"/>
    <w:rsid w:val="004D5DD0"/>
    <w:rsid w:val="004D67D7"/>
    <w:rsid w:val="004D77C6"/>
    <w:rsid w:val="004D79BB"/>
    <w:rsid w:val="004E1C85"/>
    <w:rsid w:val="004E240D"/>
    <w:rsid w:val="004E298F"/>
    <w:rsid w:val="004E2B05"/>
    <w:rsid w:val="004E358F"/>
    <w:rsid w:val="004E4428"/>
    <w:rsid w:val="004E6261"/>
    <w:rsid w:val="004E6CBD"/>
    <w:rsid w:val="004E7309"/>
    <w:rsid w:val="004E7CE0"/>
    <w:rsid w:val="004F11DB"/>
    <w:rsid w:val="004F21A3"/>
    <w:rsid w:val="004F2663"/>
    <w:rsid w:val="004F2DBA"/>
    <w:rsid w:val="004F35ED"/>
    <w:rsid w:val="004F3DEB"/>
    <w:rsid w:val="004F3FF4"/>
    <w:rsid w:val="004F474A"/>
    <w:rsid w:val="004F4838"/>
    <w:rsid w:val="004F4E8B"/>
    <w:rsid w:val="004F5127"/>
    <w:rsid w:val="004F57A7"/>
    <w:rsid w:val="004F6B95"/>
    <w:rsid w:val="004F6BD1"/>
    <w:rsid w:val="004F6DAB"/>
    <w:rsid w:val="00500AA6"/>
    <w:rsid w:val="005016AB"/>
    <w:rsid w:val="00502CBA"/>
    <w:rsid w:val="00503ACE"/>
    <w:rsid w:val="005119D5"/>
    <w:rsid w:val="0051427E"/>
    <w:rsid w:val="00514431"/>
    <w:rsid w:val="005145F1"/>
    <w:rsid w:val="005152CF"/>
    <w:rsid w:val="0052097D"/>
    <w:rsid w:val="00520CB0"/>
    <w:rsid w:val="0052105D"/>
    <w:rsid w:val="00522443"/>
    <w:rsid w:val="00522DCE"/>
    <w:rsid w:val="00522DEF"/>
    <w:rsid w:val="00522F35"/>
    <w:rsid w:val="00523289"/>
    <w:rsid w:val="00525D46"/>
    <w:rsid w:val="00526126"/>
    <w:rsid w:val="00526497"/>
    <w:rsid w:val="005311C6"/>
    <w:rsid w:val="00531441"/>
    <w:rsid w:val="005314EC"/>
    <w:rsid w:val="00531FAF"/>
    <w:rsid w:val="0053203D"/>
    <w:rsid w:val="005326B3"/>
    <w:rsid w:val="00534255"/>
    <w:rsid w:val="005343FD"/>
    <w:rsid w:val="005347A8"/>
    <w:rsid w:val="005359B3"/>
    <w:rsid w:val="005366EB"/>
    <w:rsid w:val="0054083D"/>
    <w:rsid w:val="00540C94"/>
    <w:rsid w:val="00542736"/>
    <w:rsid w:val="00542D73"/>
    <w:rsid w:val="00542F14"/>
    <w:rsid w:val="00543EB0"/>
    <w:rsid w:val="00544D52"/>
    <w:rsid w:val="00544EC1"/>
    <w:rsid w:val="005455AA"/>
    <w:rsid w:val="005459FD"/>
    <w:rsid w:val="00545B0C"/>
    <w:rsid w:val="0055029E"/>
    <w:rsid w:val="00550E48"/>
    <w:rsid w:val="0055217B"/>
    <w:rsid w:val="00552401"/>
    <w:rsid w:val="005539DE"/>
    <w:rsid w:val="00554118"/>
    <w:rsid w:val="00554DFA"/>
    <w:rsid w:val="00554E9B"/>
    <w:rsid w:val="00556319"/>
    <w:rsid w:val="00556A0F"/>
    <w:rsid w:val="0056057E"/>
    <w:rsid w:val="00560891"/>
    <w:rsid w:val="00560D6D"/>
    <w:rsid w:val="00561FFE"/>
    <w:rsid w:val="005649EF"/>
    <w:rsid w:val="00564CC8"/>
    <w:rsid w:val="0056636B"/>
    <w:rsid w:val="005668BB"/>
    <w:rsid w:val="00567026"/>
    <w:rsid w:val="005677DE"/>
    <w:rsid w:val="00572F23"/>
    <w:rsid w:val="005741F4"/>
    <w:rsid w:val="00574B67"/>
    <w:rsid w:val="005759A6"/>
    <w:rsid w:val="00575EF7"/>
    <w:rsid w:val="00576BBE"/>
    <w:rsid w:val="00580AAD"/>
    <w:rsid w:val="00582AEB"/>
    <w:rsid w:val="00583763"/>
    <w:rsid w:val="00583C29"/>
    <w:rsid w:val="0058448F"/>
    <w:rsid w:val="005856E0"/>
    <w:rsid w:val="00586021"/>
    <w:rsid w:val="00586068"/>
    <w:rsid w:val="005878DD"/>
    <w:rsid w:val="005902BF"/>
    <w:rsid w:val="00590A50"/>
    <w:rsid w:val="00590D2B"/>
    <w:rsid w:val="00594E35"/>
    <w:rsid w:val="005958F4"/>
    <w:rsid w:val="005971A9"/>
    <w:rsid w:val="00597535"/>
    <w:rsid w:val="00597709"/>
    <w:rsid w:val="005978B2"/>
    <w:rsid w:val="005A100C"/>
    <w:rsid w:val="005A2596"/>
    <w:rsid w:val="005A292A"/>
    <w:rsid w:val="005A2FE0"/>
    <w:rsid w:val="005A3C14"/>
    <w:rsid w:val="005A4C9E"/>
    <w:rsid w:val="005A52EF"/>
    <w:rsid w:val="005A5719"/>
    <w:rsid w:val="005A64F7"/>
    <w:rsid w:val="005A70DF"/>
    <w:rsid w:val="005B059C"/>
    <w:rsid w:val="005B093F"/>
    <w:rsid w:val="005B1CB3"/>
    <w:rsid w:val="005B2AE0"/>
    <w:rsid w:val="005B3A4A"/>
    <w:rsid w:val="005B5BA8"/>
    <w:rsid w:val="005B5E06"/>
    <w:rsid w:val="005B5FA0"/>
    <w:rsid w:val="005B749D"/>
    <w:rsid w:val="005C00D5"/>
    <w:rsid w:val="005C09BF"/>
    <w:rsid w:val="005C27F8"/>
    <w:rsid w:val="005C3060"/>
    <w:rsid w:val="005C49FF"/>
    <w:rsid w:val="005C5C3F"/>
    <w:rsid w:val="005D2441"/>
    <w:rsid w:val="005D2CEA"/>
    <w:rsid w:val="005D38E0"/>
    <w:rsid w:val="005D5DA5"/>
    <w:rsid w:val="005D65E1"/>
    <w:rsid w:val="005D6918"/>
    <w:rsid w:val="005D7088"/>
    <w:rsid w:val="005E08F9"/>
    <w:rsid w:val="005E1493"/>
    <w:rsid w:val="005E304E"/>
    <w:rsid w:val="005E3580"/>
    <w:rsid w:val="005E389B"/>
    <w:rsid w:val="005E3DB0"/>
    <w:rsid w:val="005E538B"/>
    <w:rsid w:val="005E6410"/>
    <w:rsid w:val="005E68FC"/>
    <w:rsid w:val="005E6C5F"/>
    <w:rsid w:val="005F00C6"/>
    <w:rsid w:val="005F1818"/>
    <w:rsid w:val="005F3517"/>
    <w:rsid w:val="005F42F6"/>
    <w:rsid w:val="005F4B8E"/>
    <w:rsid w:val="005F5600"/>
    <w:rsid w:val="00601174"/>
    <w:rsid w:val="006014BB"/>
    <w:rsid w:val="0060206C"/>
    <w:rsid w:val="00603DD6"/>
    <w:rsid w:val="0060444C"/>
    <w:rsid w:val="006047F3"/>
    <w:rsid w:val="0060549E"/>
    <w:rsid w:val="00605B33"/>
    <w:rsid w:val="00606E45"/>
    <w:rsid w:val="00611EE8"/>
    <w:rsid w:val="00612C55"/>
    <w:rsid w:val="0061408F"/>
    <w:rsid w:val="00614468"/>
    <w:rsid w:val="00614A54"/>
    <w:rsid w:val="00614C57"/>
    <w:rsid w:val="006201AB"/>
    <w:rsid w:val="006218AA"/>
    <w:rsid w:val="00621D5B"/>
    <w:rsid w:val="00621FA4"/>
    <w:rsid w:val="0062234D"/>
    <w:rsid w:val="006252A1"/>
    <w:rsid w:val="00625B3C"/>
    <w:rsid w:val="00626472"/>
    <w:rsid w:val="00630177"/>
    <w:rsid w:val="00632067"/>
    <w:rsid w:val="0063441C"/>
    <w:rsid w:val="00635A26"/>
    <w:rsid w:val="00636CEB"/>
    <w:rsid w:val="00636FF4"/>
    <w:rsid w:val="006375C9"/>
    <w:rsid w:val="00637732"/>
    <w:rsid w:val="00640325"/>
    <w:rsid w:val="006416BE"/>
    <w:rsid w:val="00641765"/>
    <w:rsid w:val="00643159"/>
    <w:rsid w:val="0064340C"/>
    <w:rsid w:val="00645D62"/>
    <w:rsid w:val="006468C7"/>
    <w:rsid w:val="00650E4B"/>
    <w:rsid w:val="00650F95"/>
    <w:rsid w:val="0065291B"/>
    <w:rsid w:val="00652B22"/>
    <w:rsid w:val="006539E5"/>
    <w:rsid w:val="00653D1B"/>
    <w:rsid w:val="0065445A"/>
    <w:rsid w:val="00657F4F"/>
    <w:rsid w:val="00660F48"/>
    <w:rsid w:val="00663C23"/>
    <w:rsid w:val="00663E10"/>
    <w:rsid w:val="00664CB5"/>
    <w:rsid w:val="00665C54"/>
    <w:rsid w:val="00665CB6"/>
    <w:rsid w:val="0066678D"/>
    <w:rsid w:val="0066734E"/>
    <w:rsid w:val="00667F50"/>
    <w:rsid w:val="0067104D"/>
    <w:rsid w:val="0067167C"/>
    <w:rsid w:val="006717B5"/>
    <w:rsid w:val="00671859"/>
    <w:rsid w:val="006724FD"/>
    <w:rsid w:val="00672FC7"/>
    <w:rsid w:val="006741E9"/>
    <w:rsid w:val="0067654B"/>
    <w:rsid w:val="00676F98"/>
    <w:rsid w:val="00677244"/>
    <w:rsid w:val="00677AD8"/>
    <w:rsid w:val="00680370"/>
    <w:rsid w:val="006834F2"/>
    <w:rsid w:val="006869B6"/>
    <w:rsid w:val="00686C45"/>
    <w:rsid w:val="006903AF"/>
    <w:rsid w:val="006907D5"/>
    <w:rsid w:val="00690A00"/>
    <w:rsid w:val="006929EE"/>
    <w:rsid w:val="00692CB0"/>
    <w:rsid w:val="0069437A"/>
    <w:rsid w:val="006943D3"/>
    <w:rsid w:val="006947BB"/>
    <w:rsid w:val="00694DAB"/>
    <w:rsid w:val="006955D2"/>
    <w:rsid w:val="006961E8"/>
    <w:rsid w:val="006979F0"/>
    <w:rsid w:val="006A026D"/>
    <w:rsid w:val="006A076D"/>
    <w:rsid w:val="006A1A52"/>
    <w:rsid w:val="006A25D9"/>
    <w:rsid w:val="006A4BB7"/>
    <w:rsid w:val="006A564B"/>
    <w:rsid w:val="006A7DFE"/>
    <w:rsid w:val="006B020A"/>
    <w:rsid w:val="006B0A4D"/>
    <w:rsid w:val="006B1B23"/>
    <w:rsid w:val="006B1C32"/>
    <w:rsid w:val="006B4109"/>
    <w:rsid w:val="006B57D0"/>
    <w:rsid w:val="006B71CF"/>
    <w:rsid w:val="006C4AD3"/>
    <w:rsid w:val="006C4BDC"/>
    <w:rsid w:val="006C5593"/>
    <w:rsid w:val="006C6A40"/>
    <w:rsid w:val="006C6B30"/>
    <w:rsid w:val="006C700A"/>
    <w:rsid w:val="006C7610"/>
    <w:rsid w:val="006D0E0E"/>
    <w:rsid w:val="006D1428"/>
    <w:rsid w:val="006D1736"/>
    <w:rsid w:val="006D20F3"/>
    <w:rsid w:val="006D2D61"/>
    <w:rsid w:val="006D2E99"/>
    <w:rsid w:val="006D52F8"/>
    <w:rsid w:val="006D669C"/>
    <w:rsid w:val="006E01C1"/>
    <w:rsid w:val="006E025B"/>
    <w:rsid w:val="006E0886"/>
    <w:rsid w:val="006E0A96"/>
    <w:rsid w:val="006E1AA2"/>
    <w:rsid w:val="006E260E"/>
    <w:rsid w:val="006E347C"/>
    <w:rsid w:val="006E5EF5"/>
    <w:rsid w:val="006E5EF8"/>
    <w:rsid w:val="006E6DF4"/>
    <w:rsid w:val="006E765E"/>
    <w:rsid w:val="006F03AE"/>
    <w:rsid w:val="006F2742"/>
    <w:rsid w:val="006F336B"/>
    <w:rsid w:val="006F54B4"/>
    <w:rsid w:val="006F6DC8"/>
    <w:rsid w:val="006F730C"/>
    <w:rsid w:val="00700B78"/>
    <w:rsid w:val="00700C3C"/>
    <w:rsid w:val="00702434"/>
    <w:rsid w:val="007024DF"/>
    <w:rsid w:val="0070409E"/>
    <w:rsid w:val="0070439D"/>
    <w:rsid w:val="00704971"/>
    <w:rsid w:val="00704BD3"/>
    <w:rsid w:val="00705954"/>
    <w:rsid w:val="007067EA"/>
    <w:rsid w:val="00706E2B"/>
    <w:rsid w:val="007114A4"/>
    <w:rsid w:val="007119B9"/>
    <w:rsid w:val="0071270D"/>
    <w:rsid w:val="00714E1A"/>
    <w:rsid w:val="0071504A"/>
    <w:rsid w:val="007164D0"/>
    <w:rsid w:val="00716947"/>
    <w:rsid w:val="00716EF7"/>
    <w:rsid w:val="00717606"/>
    <w:rsid w:val="00720451"/>
    <w:rsid w:val="00720CC4"/>
    <w:rsid w:val="00720ED3"/>
    <w:rsid w:val="00721414"/>
    <w:rsid w:val="0072167D"/>
    <w:rsid w:val="00721DEA"/>
    <w:rsid w:val="00721F8E"/>
    <w:rsid w:val="00722DE2"/>
    <w:rsid w:val="00723841"/>
    <w:rsid w:val="00724478"/>
    <w:rsid w:val="007264DC"/>
    <w:rsid w:val="00730EE6"/>
    <w:rsid w:val="00731FBE"/>
    <w:rsid w:val="00732658"/>
    <w:rsid w:val="0073416A"/>
    <w:rsid w:val="00734302"/>
    <w:rsid w:val="0073434C"/>
    <w:rsid w:val="007358D5"/>
    <w:rsid w:val="00735DF7"/>
    <w:rsid w:val="007373BC"/>
    <w:rsid w:val="00740854"/>
    <w:rsid w:val="00741FA2"/>
    <w:rsid w:val="0074268B"/>
    <w:rsid w:val="00743181"/>
    <w:rsid w:val="0074437C"/>
    <w:rsid w:val="00744C90"/>
    <w:rsid w:val="00747AD0"/>
    <w:rsid w:val="007504DD"/>
    <w:rsid w:val="00751A29"/>
    <w:rsid w:val="00753253"/>
    <w:rsid w:val="00755BA2"/>
    <w:rsid w:val="007600B7"/>
    <w:rsid w:val="007603B5"/>
    <w:rsid w:val="007604D6"/>
    <w:rsid w:val="00760CB9"/>
    <w:rsid w:val="0076154F"/>
    <w:rsid w:val="007618F2"/>
    <w:rsid w:val="00761EB1"/>
    <w:rsid w:val="00762AB0"/>
    <w:rsid w:val="00763110"/>
    <w:rsid w:val="007632DD"/>
    <w:rsid w:val="00763577"/>
    <w:rsid w:val="00767807"/>
    <w:rsid w:val="007706E6"/>
    <w:rsid w:val="00770794"/>
    <w:rsid w:val="007715BC"/>
    <w:rsid w:val="00773498"/>
    <w:rsid w:val="00773AEC"/>
    <w:rsid w:val="00773AEE"/>
    <w:rsid w:val="0077516E"/>
    <w:rsid w:val="0077574E"/>
    <w:rsid w:val="0077692E"/>
    <w:rsid w:val="00776E75"/>
    <w:rsid w:val="0077765F"/>
    <w:rsid w:val="00783187"/>
    <w:rsid w:val="00784049"/>
    <w:rsid w:val="00785295"/>
    <w:rsid w:val="0078638F"/>
    <w:rsid w:val="007863F0"/>
    <w:rsid w:val="0078750A"/>
    <w:rsid w:val="00787805"/>
    <w:rsid w:val="0079120F"/>
    <w:rsid w:val="00792D80"/>
    <w:rsid w:val="00793198"/>
    <w:rsid w:val="00794857"/>
    <w:rsid w:val="00794EAD"/>
    <w:rsid w:val="007959E6"/>
    <w:rsid w:val="0079602A"/>
    <w:rsid w:val="0079664D"/>
    <w:rsid w:val="0079711C"/>
    <w:rsid w:val="0079717D"/>
    <w:rsid w:val="0079751B"/>
    <w:rsid w:val="007A1F2F"/>
    <w:rsid w:val="007A263C"/>
    <w:rsid w:val="007A2704"/>
    <w:rsid w:val="007A3CE0"/>
    <w:rsid w:val="007A4CAB"/>
    <w:rsid w:val="007A4E29"/>
    <w:rsid w:val="007A50F2"/>
    <w:rsid w:val="007A576C"/>
    <w:rsid w:val="007A72F1"/>
    <w:rsid w:val="007A7D42"/>
    <w:rsid w:val="007B12E4"/>
    <w:rsid w:val="007B1905"/>
    <w:rsid w:val="007B1C54"/>
    <w:rsid w:val="007B3101"/>
    <w:rsid w:val="007B4327"/>
    <w:rsid w:val="007B521A"/>
    <w:rsid w:val="007B54C9"/>
    <w:rsid w:val="007B5D1E"/>
    <w:rsid w:val="007C0553"/>
    <w:rsid w:val="007C2338"/>
    <w:rsid w:val="007C302B"/>
    <w:rsid w:val="007C6846"/>
    <w:rsid w:val="007C6B7C"/>
    <w:rsid w:val="007C75B9"/>
    <w:rsid w:val="007D2F5C"/>
    <w:rsid w:val="007D56F7"/>
    <w:rsid w:val="007D674D"/>
    <w:rsid w:val="007D7915"/>
    <w:rsid w:val="007E0152"/>
    <w:rsid w:val="007E0C7F"/>
    <w:rsid w:val="007E1786"/>
    <w:rsid w:val="007E29CC"/>
    <w:rsid w:val="007E2D00"/>
    <w:rsid w:val="007E3962"/>
    <w:rsid w:val="007E54D6"/>
    <w:rsid w:val="007E58E6"/>
    <w:rsid w:val="007E7895"/>
    <w:rsid w:val="007F0153"/>
    <w:rsid w:val="007F0A31"/>
    <w:rsid w:val="007F0C19"/>
    <w:rsid w:val="007F494A"/>
    <w:rsid w:val="007F6421"/>
    <w:rsid w:val="007F71F3"/>
    <w:rsid w:val="007F7883"/>
    <w:rsid w:val="007F78D6"/>
    <w:rsid w:val="0080005B"/>
    <w:rsid w:val="008000EC"/>
    <w:rsid w:val="008000FB"/>
    <w:rsid w:val="008001DA"/>
    <w:rsid w:val="008013F5"/>
    <w:rsid w:val="008014FD"/>
    <w:rsid w:val="00802CEA"/>
    <w:rsid w:val="00802F5C"/>
    <w:rsid w:val="008035CB"/>
    <w:rsid w:val="00803B20"/>
    <w:rsid w:val="00804FDF"/>
    <w:rsid w:val="00805981"/>
    <w:rsid w:val="00806803"/>
    <w:rsid w:val="00807BF7"/>
    <w:rsid w:val="00807C80"/>
    <w:rsid w:val="008100D0"/>
    <w:rsid w:val="008105C9"/>
    <w:rsid w:val="00812201"/>
    <w:rsid w:val="00814B84"/>
    <w:rsid w:val="0081601A"/>
    <w:rsid w:val="00816275"/>
    <w:rsid w:val="00816E33"/>
    <w:rsid w:val="00817164"/>
    <w:rsid w:val="00817D82"/>
    <w:rsid w:val="0082000B"/>
    <w:rsid w:val="00820561"/>
    <w:rsid w:val="008212BC"/>
    <w:rsid w:val="00822250"/>
    <w:rsid w:val="008228F2"/>
    <w:rsid w:val="00822B2F"/>
    <w:rsid w:val="008234B4"/>
    <w:rsid w:val="00823660"/>
    <w:rsid w:val="00824B54"/>
    <w:rsid w:val="00825716"/>
    <w:rsid w:val="008263FE"/>
    <w:rsid w:val="0082654F"/>
    <w:rsid w:val="00826C19"/>
    <w:rsid w:val="00827C85"/>
    <w:rsid w:val="00830848"/>
    <w:rsid w:val="0083209A"/>
    <w:rsid w:val="00832578"/>
    <w:rsid w:val="00832E8B"/>
    <w:rsid w:val="0083340F"/>
    <w:rsid w:val="0083602F"/>
    <w:rsid w:val="00836879"/>
    <w:rsid w:val="00836FFB"/>
    <w:rsid w:val="00837F0C"/>
    <w:rsid w:val="00837F19"/>
    <w:rsid w:val="008425A8"/>
    <w:rsid w:val="00842C2E"/>
    <w:rsid w:val="00842C80"/>
    <w:rsid w:val="00843906"/>
    <w:rsid w:val="00843919"/>
    <w:rsid w:val="00843D93"/>
    <w:rsid w:val="00845DE7"/>
    <w:rsid w:val="0084652F"/>
    <w:rsid w:val="00846E2E"/>
    <w:rsid w:val="00847570"/>
    <w:rsid w:val="0085007D"/>
    <w:rsid w:val="008508F2"/>
    <w:rsid w:val="008515AF"/>
    <w:rsid w:val="00852C12"/>
    <w:rsid w:val="00852F1F"/>
    <w:rsid w:val="00853E9D"/>
    <w:rsid w:val="00855224"/>
    <w:rsid w:val="00855E28"/>
    <w:rsid w:val="0085616A"/>
    <w:rsid w:val="00856780"/>
    <w:rsid w:val="008570CC"/>
    <w:rsid w:val="00857EB2"/>
    <w:rsid w:val="0086371A"/>
    <w:rsid w:val="00864410"/>
    <w:rsid w:val="008644AC"/>
    <w:rsid w:val="00865A7B"/>
    <w:rsid w:val="008667F1"/>
    <w:rsid w:val="00866895"/>
    <w:rsid w:val="00866B56"/>
    <w:rsid w:val="0087061D"/>
    <w:rsid w:val="0087172A"/>
    <w:rsid w:val="008726A6"/>
    <w:rsid w:val="0087294A"/>
    <w:rsid w:val="008734D7"/>
    <w:rsid w:val="00873547"/>
    <w:rsid w:val="008742AA"/>
    <w:rsid w:val="008756F5"/>
    <w:rsid w:val="00877A0E"/>
    <w:rsid w:val="00877E54"/>
    <w:rsid w:val="008804FD"/>
    <w:rsid w:val="0088105F"/>
    <w:rsid w:val="0088109F"/>
    <w:rsid w:val="00882687"/>
    <w:rsid w:val="008841C0"/>
    <w:rsid w:val="00884AE4"/>
    <w:rsid w:val="00884D3A"/>
    <w:rsid w:val="00885656"/>
    <w:rsid w:val="00886425"/>
    <w:rsid w:val="008907F4"/>
    <w:rsid w:val="00890829"/>
    <w:rsid w:val="008911AF"/>
    <w:rsid w:val="00892902"/>
    <w:rsid w:val="00894012"/>
    <w:rsid w:val="008959A8"/>
    <w:rsid w:val="00895D48"/>
    <w:rsid w:val="00897355"/>
    <w:rsid w:val="00897D8C"/>
    <w:rsid w:val="008A077D"/>
    <w:rsid w:val="008A096E"/>
    <w:rsid w:val="008A098D"/>
    <w:rsid w:val="008A1EC5"/>
    <w:rsid w:val="008A2420"/>
    <w:rsid w:val="008A55C5"/>
    <w:rsid w:val="008A6CBC"/>
    <w:rsid w:val="008A6DEF"/>
    <w:rsid w:val="008A739F"/>
    <w:rsid w:val="008B0BAD"/>
    <w:rsid w:val="008B1D07"/>
    <w:rsid w:val="008B1D27"/>
    <w:rsid w:val="008B3AD2"/>
    <w:rsid w:val="008B4BB2"/>
    <w:rsid w:val="008B4F51"/>
    <w:rsid w:val="008B63E2"/>
    <w:rsid w:val="008B6531"/>
    <w:rsid w:val="008B7048"/>
    <w:rsid w:val="008B7227"/>
    <w:rsid w:val="008C0D98"/>
    <w:rsid w:val="008C29AA"/>
    <w:rsid w:val="008C364C"/>
    <w:rsid w:val="008C5B52"/>
    <w:rsid w:val="008C789F"/>
    <w:rsid w:val="008C7A90"/>
    <w:rsid w:val="008C7DDA"/>
    <w:rsid w:val="008C7EBF"/>
    <w:rsid w:val="008D0133"/>
    <w:rsid w:val="008D0C36"/>
    <w:rsid w:val="008D1FFA"/>
    <w:rsid w:val="008D4C2D"/>
    <w:rsid w:val="008D612A"/>
    <w:rsid w:val="008D618C"/>
    <w:rsid w:val="008D6BF8"/>
    <w:rsid w:val="008D6F3A"/>
    <w:rsid w:val="008D6F52"/>
    <w:rsid w:val="008D73F0"/>
    <w:rsid w:val="008E06CF"/>
    <w:rsid w:val="008E2263"/>
    <w:rsid w:val="008E3FD7"/>
    <w:rsid w:val="008E421B"/>
    <w:rsid w:val="008E4BA9"/>
    <w:rsid w:val="008E4DCF"/>
    <w:rsid w:val="008E55BE"/>
    <w:rsid w:val="008E5B16"/>
    <w:rsid w:val="008E6EA4"/>
    <w:rsid w:val="008F0342"/>
    <w:rsid w:val="008F0B51"/>
    <w:rsid w:val="008F1BD5"/>
    <w:rsid w:val="008F2D7E"/>
    <w:rsid w:val="008F7209"/>
    <w:rsid w:val="008F74C5"/>
    <w:rsid w:val="008F7C9F"/>
    <w:rsid w:val="008F7E19"/>
    <w:rsid w:val="008F7E5A"/>
    <w:rsid w:val="0090044F"/>
    <w:rsid w:val="00900653"/>
    <w:rsid w:val="00903426"/>
    <w:rsid w:val="00903538"/>
    <w:rsid w:val="00903DAF"/>
    <w:rsid w:val="0090564E"/>
    <w:rsid w:val="0090745C"/>
    <w:rsid w:val="009079EC"/>
    <w:rsid w:val="00907E78"/>
    <w:rsid w:val="00912A96"/>
    <w:rsid w:val="009130F7"/>
    <w:rsid w:val="00913EE2"/>
    <w:rsid w:val="00914F13"/>
    <w:rsid w:val="009164B2"/>
    <w:rsid w:val="00916B46"/>
    <w:rsid w:val="00916BF6"/>
    <w:rsid w:val="00920D12"/>
    <w:rsid w:val="009212D1"/>
    <w:rsid w:val="00921A23"/>
    <w:rsid w:val="00922BA4"/>
    <w:rsid w:val="00923030"/>
    <w:rsid w:val="0092322B"/>
    <w:rsid w:val="0092441D"/>
    <w:rsid w:val="0092475A"/>
    <w:rsid w:val="009250A9"/>
    <w:rsid w:val="0092653C"/>
    <w:rsid w:val="0092671F"/>
    <w:rsid w:val="0092727C"/>
    <w:rsid w:val="009318D7"/>
    <w:rsid w:val="00933CDF"/>
    <w:rsid w:val="00933E3E"/>
    <w:rsid w:val="009344BC"/>
    <w:rsid w:val="009356A7"/>
    <w:rsid w:val="00935D83"/>
    <w:rsid w:val="009376C9"/>
    <w:rsid w:val="00940A1E"/>
    <w:rsid w:val="00942B4E"/>
    <w:rsid w:val="00943543"/>
    <w:rsid w:val="009435B3"/>
    <w:rsid w:val="0094364C"/>
    <w:rsid w:val="00944058"/>
    <w:rsid w:val="009471B7"/>
    <w:rsid w:val="00947516"/>
    <w:rsid w:val="009475E2"/>
    <w:rsid w:val="009513C3"/>
    <w:rsid w:val="00952CD9"/>
    <w:rsid w:val="00953BC5"/>
    <w:rsid w:val="009541F7"/>
    <w:rsid w:val="00954B51"/>
    <w:rsid w:val="00954FC1"/>
    <w:rsid w:val="009557D4"/>
    <w:rsid w:val="0095600A"/>
    <w:rsid w:val="00960F0E"/>
    <w:rsid w:val="00961F99"/>
    <w:rsid w:val="00962E30"/>
    <w:rsid w:val="009644D3"/>
    <w:rsid w:val="00966887"/>
    <w:rsid w:val="00966A10"/>
    <w:rsid w:val="00966D19"/>
    <w:rsid w:val="0096793B"/>
    <w:rsid w:val="009701AF"/>
    <w:rsid w:val="0097073B"/>
    <w:rsid w:val="009708BD"/>
    <w:rsid w:val="00971015"/>
    <w:rsid w:val="009715A4"/>
    <w:rsid w:val="00971BD1"/>
    <w:rsid w:val="00971D29"/>
    <w:rsid w:val="00972D23"/>
    <w:rsid w:val="00972FD9"/>
    <w:rsid w:val="00973179"/>
    <w:rsid w:val="00976557"/>
    <w:rsid w:val="009773FB"/>
    <w:rsid w:val="00980F2B"/>
    <w:rsid w:val="00981F52"/>
    <w:rsid w:val="00982C0D"/>
    <w:rsid w:val="009831C0"/>
    <w:rsid w:val="00984F10"/>
    <w:rsid w:val="00986EDE"/>
    <w:rsid w:val="00987236"/>
    <w:rsid w:val="00987989"/>
    <w:rsid w:val="00991C4C"/>
    <w:rsid w:val="00991FD1"/>
    <w:rsid w:val="00992010"/>
    <w:rsid w:val="00992301"/>
    <w:rsid w:val="00993B1F"/>
    <w:rsid w:val="00994276"/>
    <w:rsid w:val="00994662"/>
    <w:rsid w:val="00994EFA"/>
    <w:rsid w:val="00997DE5"/>
    <w:rsid w:val="009A158F"/>
    <w:rsid w:val="009A2C89"/>
    <w:rsid w:val="009A4CF6"/>
    <w:rsid w:val="009A53F1"/>
    <w:rsid w:val="009A5692"/>
    <w:rsid w:val="009A79DF"/>
    <w:rsid w:val="009A7A9B"/>
    <w:rsid w:val="009B18F8"/>
    <w:rsid w:val="009B64ED"/>
    <w:rsid w:val="009B659C"/>
    <w:rsid w:val="009C1066"/>
    <w:rsid w:val="009C1BE2"/>
    <w:rsid w:val="009C318C"/>
    <w:rsid w:val="009C452A"/>
    <w:rsid w:val="009C4974"/>
    <w:rsid w:val="009C554C"/>
    <w:rsid w:val="009C56AF"/>
    <w:rsid w:val="009C56F6"/>
    <w:rsid w:val="009C579D"/>
    <w:rsid w:val="009C6502"/>
    <w:rsid w:val="009C7A5D"/>
    <w:rsid w:val="009D4F49"/>
    <w:rsid w:val="009D60C4"/>
    <w:rsid w:val="009D61F7"/>
    <w:rsid w:val="009D659C"/>
    <w:rsid w:val="009D7258"/>
    <w:rsid w:val="009D77A1"/>
    <w:rsid w:val="009D7A81"/>
    <w:rsid w:val="009E0E8A"/>
    <w:rsid w:val="009E1522"/>
    <w:rsid w:val="009E23ED"/>
    <w:rsid w:val="009E3562"/>
    <w:rsid w:val="009E4ED8"/>
    <w:rsid w:val="009E632C"/>
    <w:rsid w:val="009E6DA5"/>
    <w:rsid w:val="009E6EBE"/>
    <w:rsid w:val="009E73F7"/>
    <w:rsid w:val="009F0118"/>
    <w:rsid w:val="009F0ACA"/>
    <w:rsid w:val="009F3CEB"/>
    <w:rsid w:val="009F460C"/>
    <w:rsid w:val="009F4CDE"/>
    <w:rsid w:val="009F4CF7"/>
    <w:rsid w:val="009F69D8"/>
    <w:rsid w:val="009F6CB4"/>
    <w:rsid w:val="009F7870"/>
    <w:rsid w:val="00A00E97"/>
    <w:rsid w:val="00A016BE"/>
    <w:rsid w:val="00A01726"/>
    <w:rsid w:val="00A02B32"/>
    <w:rsid w:val="00A0305C"/>
    <w:rsid w:val="00A039B3"/>
    <w:rsid w:val="00A0429E"/>
    <w:rsid w:val="00A045DD"/>
    <w:rsid w:val="00A06C7D"/>
    <w:rsid w:val="00A072F3"/>
    <w:rsid w:val="00A11E4C"/>
    <w:rsid w:val="00A135CD"/>
    <w:rsid w:val="00A14108"/>
    <w:rsid w:val="00A14BF1"/>
    <w:rsid w:val="00A14C1E"/>
    <w:rsid w:val="00A14CCE"/>
    <w:rsid w:val="00A15ED9"/>
    <w:rsid w:val="00A161ED"/>
    <w:rsid w:val="00A166E4"/>
    <w:rsid w:val="00A179F5"/>
    <w:rsid w:val="00A17E81"/>
    <w:rsid w:val="00A20938"/>
    <w:rsid w:val="00A2188F"/>
    <w:rsid w:val="00A21A15"/>
    <w:rsid w:val="00A223D5"/>
    <w:rsid w:val="00A22758"/>
    <w:rsid w:val="00A23DC7"/>
    <w:rsid w:val="00A24255"/>
    <w:rsid w:val="00A27578"/>
    <w:rsid w:val="00A302AC"/>
    <w:rsid w:val="00A32131"/>
    <w:rsid w:val="00A32879"/>
    <w:rsid w:val="00A3299B"/>
    <w:rsid w:val="00A346B2"/>
    <w:rsid w:val="00A34E70"/>
    <w:rsid w:val="00A353F0"/>
    <w:rsid w:val="00A35442"/>
    <w:rsid w:val="00A35C52"/>
    <w:rsid w:val="00A35F3C"/>
    <w:rsid w:val="00A375CF"/>
    <w:rsid w:val="00A37EF6"/>
    <w:rsid w:val="00A40469"/>
    <w:rsid w:val="00A4047D"/>
    <w:rsid w:val="00A41314"/>
    <w:rsid w:val="00A4242B"/>
    <w:rsid w:val="00A429AB"/>
    <w:rsid w:val="00A43669"/>
    <w:rsid w:val="00A43DA4"/>
    <w:rsid w:val="00A454B5"/>
    <w:rsid w:val="00A45B61"/>
    <w:rsid w:val="00A45BF4"/>
    <w:rsid w:val="00A4648C"/>
    <w:rsid w:val="00A47DE6"/>
    <w:rsid w:val="00A50CF8"/>
    <w:rsid w:val="00A51AB9"/>
    <w:rsid w:val="00A542FC"/>
    <w:rsid w:val="00A55321"/>
    <w:rsid w:val="00A5770F"/>
    <w:rsid w:val="00A60527"/>
    <w:rsid w:val="00A60DD8"/>
    <w:rsid w:val="00A62DE8"/>
    <w:rsid w:val="00A62E2C"/>
    <w:rsid w:val="00A6357E"/>
    <w:rsid w:val="00A6462D"/>
    <w:rsid w:val="00A650AF"/>
    <w:rsid w:val="00A6653B"/>
    <w:rsid w:val="00A66665"/>
    <w:rsid w:val="00A66C86"/>
    <w:rsid w:val="00A6749D"/>
    <w:rsid w:val="00A6797E"/>
    <w:rsid w:val="00A708BF"/>
    <w:rsid w:val="00A7282F"/>
    <w:rsid w:val="00A72C5D"/>
    <w:rsid w:val="00A732EB"/>
    <w:rsid w:val="00A737B9"/>
    <w:rsid w:val="00A74969"/>
    <w:rsid w:val="00A750CE"/>
    <w:rsid w:val="00A755BD"/>
    <w:rsid w:val="00A76C12"/>
    <w:rsid w:val="00A76EA1"/>
    <w:rsid w:val="00A77DF4"/>
    <w:rsid w:val="00A80A30"/>
    <w:rsid w:val="00A82444"/>
    <w:rsid w:val="00A82C3F"/>
    <w:rsid w:val="00A83636"/>
    <w:rsid w:val="00A83AB6"/>
    <w:rsid w:val="00A84788"/>
    <w:rsid w:val="00A85A92"/>
    <w:rsid w:val="00A86AEA"/>
    <w:rsid w:val="00A92F16"/>
    <w:rsid w:val="00A943D2"/>
    <w:rsid w:val="00A978C0"/>
    <w:rsid w:val="00AA19FB"/>
    <w:rsid w:val="00AA1C33"/>
    <w:rsid w:val="00AA2F94"/>
    <w:rsid w:val="00AA3DC3"/>
    <w:rsid w:val="00AA68F7"/>
    <w:rsid w:val="00AA6BC5"/>
    <w:rsid w:val="00AA6D99"/>
    <w:rsid w:val="00AA7200"/>
    <w:rsid w:val="00AA723B"/>
    <w:rsid w:val="00AB037B"/>
    <w:rsid w:val="00AB6958"/>
    <w:rsid w:val="00AC1985"/>
    <w:rsid w:val="00AC25A6"/>
    <w:rsid w:val="00AC28D3"/>
    <w:rsid w:val="00AC3A68"/>
    <w:rsid w:val="00AC5192"/>
    <w:rsid w:val="00AC729C"/>
    <w:rsid w:val="00AC76E3"/>
    <w:rsid w:val="00AD06D8"/>
    <w:rsid w:val="00AD1640"/>
    <w:rsid w:val="00AD30A0"/>
    <w:rsid w:val="00AD3315"/>
    <w:rsid w:val="00AD39A7"/>
    <w:rsid w:val="00AD42BF"/>
    <w:rsid w:val="00AD623F"/>
    <w:rsid w:val="00AD74AC"/>
    <w:rsid w:val="00AE159B"/>
    <w:rsid w:val="00AE1637"/>
    <w:rsid w:val="00AE20CB"/>
    <w:rsid w:val="00AE2A38"/>
    <w:rsid w:val="00AE363C"/>
    <w:rsid w:val="00AE4AA9"/>
    <w:rsid w:val="00AE5ACD"/>
    <w:rsid w:val="00AE65BE"/>
    <w:rsid w:val="00AE736E"/>
    <w:rsid w:val="00AE77C0"/>
    <w:rsid w:val="00AE7EB9"/>
    <w:rsid w:val="00AE7F51"/>
    <w:rsid w:val="00AF010D"/>
    <w:rsid w:val="00AF0D02"/>
    <w:rsid w:val="00AF10AD"/>
    <w:rsid w:val="00AF12F9"/>
    <w:rsid w:val="00AF24C8"/>
    <w:rsid w:val="00AF2A33"/>
    <w:rsid w:val="00AF36F6"/>
    <w:rsid w:val="00AF687F"/>
    <w:rsid w:val="00AF74FC"/>
    <w:rsid w:val="00AF76E8"/>
    <w:rsid w:val="00AF7BDD"/>
    <w:rsid w:val="00AF7F21"/>
    <w:rsid w:val="00B00A23"/>
    <w:rsid w:val="00B00EBC"/>
    <w:rsid w:val="00B01139"/>
    <w:rsid w:val="00B02897"/>
    <w:rsid w:val="00B04224"/>
    <w:rsid w:val="00B0427F"/>
    <w:rsid w:val="00B04AAA"/>
    <w:rsid w:val="00B04D69"/>
    <w:rsid w:val="00B05A7D"/>
    <w:rsid w:val="00B05C91"/>
    <w:rsid w:val="00B06BC4"/>
    <w:rsid w:val="00B07CEA"/>
    <w:rsid w:val="00B103E0"/>
    <w:rsid w:val="00B106B8"/>
    <w:rsid w:val="00B10DCF"/>
    <w:rsid w:val="00B12DC9"/>
    <w:rsid w:val="00B13AEE"/>
    <w:rsid w:val="00B13C00"/>
    <w:rsid w:val="00B16720"/>
    <w:rsid w:val="00B17B7F"/>
    <w:rsid w:val="00B206A6"/>
    <w:rsid w:val="00B20E33"/>
    <w:rsid w:val="00B21D36"/>
    <w:rsid w:val="00B23957"/>
    <w:rsid w:val="00B24345"/>
    <w:rsid w:val="00B247D9"/>
    <w:rsid w:val="00B25B9F"/>
    <w:rsid w:val="00B26CC8"/>
    <w:rsid w:val="00B27825"/>
    <w:rsid w:val="00B31581"/>
    <w:rsid w:val="00B32A8A"/>
    <w:rsid w:val="00B33BC3"/>
    <w:rsid w:val="00B3446A"/>
    <w:rsid w:val="00B3487C"/>
    <w:rsid w:val="00B34887"/>
    <w:rsid w:val="00B34C23"/>
    <w:rsid w:val="00B34CA3"/>
    <w:rsid w:val="00B36091"/>
    <w:rsid w:val="00B3629E"/>
    <w:rsid w:val="00B41667"/>
    <w:rsid w:val="00B41E8D"/>
    <w:rsid w:val="00B41EF5"/>
    <w:rsid w:val="00B41F73"/>
    <w:rsid w:val="00B42E01"/>
    <w:rsid w:val="00B42ED9"/>
    <w:rsid w:val="00B43716"/>
    <w:rsid w:val="00B43E36"/>
    <w:rsid w:val="00B448F8"/>
    <w:rsid w:val="00B45ADF"/>
    <w:rsid w:val="00B46978"/>
    <w:rsid w:val="00B51563"/>
    <w:rsid w:val="00B51599"/>
    <w:rsid w:val="00B51BBB"/>
    <w:rsid w:val="00B5217C"/>
    <w:rsid w:val="00B529C6"/>
    <w:rsid w:val="00B52E1E"/>
    <w:rsid w:val="00B545EB"/>
    <w:rsid w:val="00B55ABA"/>
    <w:rsid w:val="00B55ADA"/>
    <w:rsid w:val="00B55B89"/>
    <w:rsid w:val="00B568E5"/>
    <w:rsid w:val="00B57F03"/>
    <w:rsid w:val="00B607F1"/>
    <w:rsid w:val="00B615A8"/>
    <w:rsid w:val="00B62F24"/>
    <w:rsid w:val="00B631D9"/>
    <w:rsid w:val="00B643CA"/>
    <w:rsid w:val="00B66597"/>
    <w:rsid w:val="00B6760C"/>
    <w:rsid w:val="00B70470"/>
    <w:rsid w:val="00B70846"/>
    <w:rsid w:val="00B73E2D"/>
    <w:rsid w:val="00B750B3"/>
    <w:rsid w:val="00B75873"/>
    <w:rsid w:val="00B77673"/>
    <w:rsid w:val="00B81D20"/>
    <w:rsid w:val="00B83293"/>
    <w:rsid w:val="00B83C96"/>
    <w:rsid w:val="00B84492"/>
    <w:rsid w:val="00B85582"/>
    <w:rsid w:val="00B875E3"/>
    <w:rsid w:val="00B87EF6"/>
    <w:rsid w:val="00B90EDD"/>
    <w:rsid w:val="00B9146E"/>
    <w:rsid w:val="00B9226F"/>
    <w:rsid w:val="00B92EE3"/>
    <w:rsid w:val="00B94600"/>
    <w:rsid w:val="00B95AF6"/>
    <w:rsid w:val="00B96C9E"/>
    <w:rsid w:val="00B97323"/>
    <w:rsid w:val="00BA0221"/>
    <w:rsid w:val="00BA0434"/>
    <w:rsid w:val="00BA17CF"/>
    <w:rsid w:val="00BA212F"/>
    <w:rsid w:val="00BA2699"/>
    <w:rsid w:val="00BA4E92"/>
    <w:rsid w:val="00BA504A"/>
    <w:rsid w:val="00BA57F5"/>
    <w:rsid w:val="00BA5FEF"/>
    <w:rsid w:val="00BA6C71"/>
    <w:rsid w:val="00BA6F81"/>
    <w:rsid w:val="00BA6FB7"/>
    <w:rsid w:val="00BA78F8"/>
    <w:rsid w:val="00BB0D92"/>
    <w:rsid w:val="00BB1082"/>
    <w:rsid w:val="00BB11C8"/>
    <w:rsid w:val="00BB12FF"/>
    <w:rsid w:val="00BB15EC"/>
    <w:rsid w:val="00BB2DF8"/>
    <w:rsid w:val="00BB41DE"/>
    <w:rsid w:val="00BB57B8"/>
    <w:rsid w:val="00BB5BDF"/>
    <w:rsid w:val="00BB622C"/>
    <w:rsid w:val="00BB780C"/>
    <w:rsid w:val="00BC1686"/>
    <w:rsid w:val="00BC4DF7"/>
    <w:rsid w:val="00BC7479"/>
    <w:rsid w:val="00BC7B81"/>
    <w:rsid w:val="00BD061C"/>
    <w:rsid w:val="00BD222C"/>
    <w:rsid w:val="00BD3576"/>
    <w:rsid w:val="00BD4281"/>
    <w:rsid w:val="00BD50DE"/>
    <w:rsid w:val="00BE0151"/>
    <w:rsid w:val="00BE0439"/>
    <w:rsid w:val="00BE1154"/>
    <w:rsid w:val="00BE11E4"/>
    <w:rsid w:val="00BE2340"/>
    <w:rsid w:val="00BE27F3"/>
    <w:rsid w:val="00BE2C41"/>
    <w:rsid w:val="00BE2F11"/>
    <w:rsid w:val="00BE463A"/>
    <w:rsid w:val="00BE463C"/>
    <w:rsid w:val="00BE562D"/>
    <w:rsid w:val="00BE5786"/>
    <w:rsid w:val="00BE6831"/>
    <w:rsid w:val="00BE7132"/>
    <w:rsid w:val="00BF0413"/>
    <w:rsid w:val="00BF234C"/>
    <w:rsid w:val="00BF3DC6"/>
    <w:rsid w:val="00BF4FD9"/>
    <w:rsid w:val="00BF5E4C"/>
    <w:rsid w:val="00BF7113"/>
    <w:rsid w:val="00BF714A"/>
    <w:rsid w:val="00BF78AB"/>
    <w:rsid w:val="00C00456"/>
    <w:rsid w:val="00C018AA"/>
    <w:rsid w:val="00C0218F"/>
    <w:rsid w:val="00C027CA"/>
    <w:rsid w:val="00C02B5C"/>
    <w:rsid w:val="00C02F26"/>
    <w:rsid w:val="00C0368F"/>
    <w:rsid w:val="00C04232"/>
    <w:rsid w:val="00C04484"/>
    <w:rsid w:val="00C04488"/>
    <w:rsid w:val="00C0448C"/>
    <w:rsid w:val="00C04753"/>
    <w:rsid w:val="00C10828"/>
    <w:rsid w:val="00C11200"/>
    <w:rsid w:val="00C11588"/>
    <w:rsid w:val="00C14BBD"/>
    <w:rsid w:val="00C16021"/>
    <w:rsid w:val="00C16558"/>
    <w:rsid w:val="00C16941"/>
    <w:rsid w:val="00C16B8A"/>
    <w:rsid w:val="00C17B5E"/>
    <w:rsid w:val="00C17FA6"/>
    <w:rsid w:val="00C218DB"/>
    <w:rsid w:val="00C23B42"/>
    <w:rsid w:val="00C25EC9"/>
    <w:rsid w:val="00C277D4"/>
    <w:rsid w:val="00C3237F"/>
    <w:rsid w:val="00C336A0"/>
    <w:rsid w:val="00C35AAA"/>
    <w:rsid w:val="00C370FE"/>
    <w:rsid w:val="00C40F7B"/>
    <w:rsid w:val="00C42A93"/>
    <w:rsid w:val="00C45C0B"/>
    <w:rsid w:val="00C460EF"/>
    <w:rsid w:val="00C520AC"/>
    <w:rsid w:val="00C52269"/>
    <w:rsid w:val="00C52B36"/>
    <w:rsid w:val="00C53A6B"/>
    <w:rsid w:val="00C56752"/>
    <w:rsid w:val="00C57D96"/>
    <w:rsid w:val="00C619F2"/>
    <w:rsid w:val="00C63FED"/>
    <w:rsid w:val="00C65377"/>
    <w:rsid w:val="00C65733"/>
    <w:rsid w:val="00C65B1D"/>
    <w:rsid w:val="00C665D4"/>
    <w:rsid w:val="00C66A91"/>
    <w:rsid w:val="00C67A94"/>
    <w:rsid w:val="00C70303"/>
    <w:rsid w:val="00C70916"/>
    <w:rsid w:val="00C71387"/>
    <w:rsid w:val="00C71E1B"/>
    <w:rsid w:val="00C7588E"/>
    <w:rsid w:val="00C764E3"/>
    <w:rsid w:val="00C8126E"/>
    <w:rsid w:val="00C81E40"/>
    <w:rsid w:val="00C82653"/>
    <w:rsid w:val="00C83637"/>
    <w:rsid w:val="00C83CAD"/>
    <w:rsid w:val="00C86B21"/>
    <w:rsid w:val="00C8711C"/>
    <w:rsid w:val="00C92A8E"/>
    <w:rsid w:val="00C92EF5"/>
    <w:rsid w:val="00C92F44"/>
    <w:rsid w:val="00C93012"/>
    <w:rsid w:val="00C9323B"/>
    <w:rsid w:val="00C93ACA"/>
    <w:rsid w:val="00C95968"/>
    <w:rsid w:val="00C961A8"/>
    <w:rsid w:val="00C973AF"/>
    <w:rsid w:val="00C97AE2"/>
    <w:rsid w:val="00C97DE7"/>
    <w:rsid w:val="00CA019A"/>
    <w:rsid w:val="00CA04A0"/>
    <w:rsid w:val="00CA0C8F"/>
    <w:rsid w:val="00CA1DA7"/>
    <w:rsid w:val="00CA2019"/>
    <w:rsid w:val="00CA469B"/>
    <w:rsid w:val="00CA56FC"/>
    <w:rsid w:val="00CA680A"/>
    <w:rsid w:val="00CA74FE"/>
    <w:rsid w:val="00CB120F"/>
    <w:rsid w:val="00CB165D"/>
    <w:rsid w:val="00CB1765"/>
    <w:rsid w:val="00CB1F5B"/>
    <w:rsid w:val="00CB3A09"/>
    <w:rsid w:val="00CB59DF"/>
    <w:rsid w:val="00CB60B4"/>
    <w:rsid w:val="00CB613C"/>
    <w:rsid w:val="00CB6659"/>
    <w:rsid w:val="00CB6F50"/>
    <w:rsid w:val="00CB701E"/>
    <w:rsid w:val="00CC0547"/>
    <w:rsid w:val="00CC17A4"/>
    <w:rsid w:val="00CC46B6"/>
    <w:rsid w:val="00CC4CAA"/>
    <w:rsid w:val="00CC5700"/>
    <w:rsid w:val="00CD186E"/>
    <w:rsid w:val="00CD1EB2"/>
    <w:rsid w:val="00CD45AF"/>
    <w:rsid w:val="00CD4E23"/>
    <w:rsid w:val="00CD4EC6"/>
    <w:rsid w:val="00CD5878"/>
    <w:rsid w:val="00CD77D8"/>
    <w:rsid w:val="00CD780B"/>
    <w:rsid w:val="00CD7DB7"/>
    <w:rsid w:val="00CE1379"/>
    <w:rsid w:val="00CE1479"/>
    <w:rsid w:val="00CE5215"/>
    <w:rsid w:val="00CE5344"/>
    <w:rsid w:val="00CE60FC"/>
    <w:rsid w:val="00CF0358"/>
    <w:rsid w:val="00CF48B6"/>
    <w:rsid w:val="00CF4DA4"/>
    <w:rsid w:val="00CF6A81"/>
    <w:rsid w:val="00CF7AE7"/>
    <w:rsid w:val="00CF7C1E"/>
    <w:rsid w:val="00D01CE7"/>
    <w:rsid w:val="00D03632"/>
    <w:rsid w:val="00D03FDA"/>
    <w:rsid w:val="00D113AB"/>
    <w:rsid w:val="00D11490"/>
    <w:rsid w:val="00D12A7B"/>
    <w:rsid w:val="00D141AF"/>
    <w:rsid w:val="00D14823"/>
    <w:rsid w:val="00D14A51"/>
    <w:rsid w:val="00D167DF"/>
    <w:rsid w:val="00D16A67"/>
    <w:rsid w:val="00D1797F"/>
    <w:rsid w:val="00D2185C"/>
    <w:rsid w:val="00D26CB8"/>
    <w:rsid w:val="00D30291"/>
    <w:rsid w:val="00D3043F"/>
    <w:rsid w:val="00D30E2E"/>
    <w:rsid w:val="00D311F0"/>
    <w:rsid w:val="00D316C1"/>
    <w:rsid w:val="00D32397"/>
    <w:rsid w:val="00D346FF"/>
    <w:rsid w:val="00D366AC"/>
    <w:rsid w:val="00D36E52"/>
    <w:rsid w:val="00D37A2F"/>
    <w:rsid w:val="00D4055E"/>
    <w:rsid w:val="00D407C5"/>
    <w:rsid w:val="00D41A0F"/>
    <w:rsid w:val="00D41E92"/>
    <w:rsid w:val="00D450F9"/>
    <w:rsid w:val="00D45ACA"/>
    <w:rsid w:val="00D46ECB"/>
    <w:rsid w:val="00D52FC2"/>
    <w:rsid w:val="00D54938"/>
    <w:rsid w:val="00D54C2A"/>
    <w:rsid w:val="00D5590D"/>
    <w:rsid w:val="00D570D0"/>
    <w:rsid w:val="00D57294"/>
    <w:rsid w:val="00D57C1C"/>
    <w:rsid w:val="00D60A99"/>
    <w:rsid w:val="00D624EA"/>
    <w:rsid w:val="00D62C66"/>
    <w:rsid w:val="00D63002"/>
    <w:rsid w:val="00D6333B"/>
    <w:rsid w:val="00D6539D"/>
    <w:rsid w:val="00D6569F"/>
    <w:rsid w:val="00D66085"/>
    <w:rsid w:val="00D66F9A"/>
    <w:rsid w:val="00D67B62"/>
    <w:rsid w:val="00D70EEC"/>
    <w:rsid w:val="00D7312E"/>
    <w:rsid w:val="00D73882"/>
    <w:rsid w:val="00D74826"/>
    <w:rsid w:val="00D7504B"/>
    <w:rsid w:val="00D75EA4"/>
    <w:rsid w:val="00D76F87"/>
    <w:rsid w:val="00D77D76"/>
    <w:rsid w:val="00D80A01"/>
    <w:rsid w:val="00D817A9"/>
    <w:rsid w:val="00D81C0D"/>
    <w:rsid w:val="00D8253E"/>
    <w:rsid w:val="00D8405A"/>
    <w:rsid w:val="00D8513B"/>
    <w:rsid w:val="00D867BD"/>
    <w:rsid w:val="00D869D9"/>
    <w:rsid w:val="00D929D5"/>
    <w:rsid w:val="00D95047"/>
    <w:rsid w:val="00D973DB"/>
    <w:rsid w:val="00DA09CC"/>
    <w:rsid w:val="00DA3E38"/>
    <w:rsid w:val="00DB110F"/>
    <w:rsid w:val="00DB29A9"/>
    <w:rsid w:val="00DB337A"/>
    <w:rsid w:val="00DB352C"/>
    <w:rsid w:val="00DB3E1A"/>
    <w:rsid w:val="00DB44A4"/>
    <w:rsid w:val="00DC0534"/>
    <w:rsid w:val="00DC059D"/>
    <w:rsid w:val="00DC095B"/>
    <w:rsid w:val="00DC11C8"/>
    <w:rsid w:val="00DC475E"/>
    <w:rsid w:val="00DC5358"/>
    <w:rsid w:val="00DC569D"/>
    <w:rsid w:val="00DC6224"/>
    <w:rsid w:val="00DC6773"/>
    <w:rsid w:val="00DD093F"/>
    <w:rsid w:val="00DD0FA9"/>
    <w:rsid w:val="00DD3613"/>
    <w:rsid w:val="00DD552D"/>
    <w:rsid w:val="00DD6491"/>
    <w:rsid w:val="00DD69A8"/>
    <w:rsid w:val="00DE34F0"/>
    <w:rsid w:val="00DE4257"/>
    <w:rsid w:val="00DE42E1"/>
    <w:rsid w:val="00DE445B"/>
    <w:rsid w:val="00DE5070"/>
    <w:rsid w:val="00DE5207"/>
    <w:rsid w:val="00DE5773"/>
    <w:rsid w:val="00DE5EE6"/>
    <w:rsid w:val="00DE7DCA"/>
    <w:rsid w:val="00DF025D"/>
    <w:rsid w:val="00DF067F"/>
    <w:rsid w:val="00DF08C9"/>
    <w:rsid w:val="00DF0EEA"/>
    <w:rsid w:val="00DF2F15"/>
    <w:rsid w:val="00DF5A18"/>
    <w:rsid w:val="00DF5B32"/>
    <w:rsid w:val="00DF7812"/>
    <w:rsid w:val="00DF7EEC"/>
    <w:rsid w:val="00E0250D"/>
    <w:rsid w:val="00E031EF"/>
    <w:rsid w:val="00E03639"/>
    <w:rsid w:val="00E04A1D"/>
    <w:rsid w:val="00E05604"/>
    <w:rsid w:val="00E06652"/>
    <w:rsid w:val="00E0765B"/>
    <w:rsid w:val="00E10015"/>
    <w:rsid w:val="00E10C2A"/>
    <w:rsid w:val="00E10E93"/>
    <w:rsid w:val="00E12432"/>
    <w:rsid w:val="00E12755"/>
    <w:rsid w:val="00E14940"/>
    <w:rsid w:val="00E1614F"/>
    <w:rsid w:val="00E16709"/>
    <w:rsid w:val="00E171EC"/>
    <w:rsid w:val="00E17590"/>
    <w:rsid w:val="00E175E9"/>
    <w:rsid w:val="00E20C37"/>
    <w:rsid w:val="00E25056"/>
    <w:rsid w:val="00E25BB1"/>
    <w:rsid w:val="00E25F88"/>
    <w:rsid w:val="00E2645A"/>
    <w:rsid w:val="00E274F5"/>
    <w:rsid w:val="00E33416"/>
    <w:rsid w:val="00E335AE"/>
    <w:rsid w:val="00E33E9C"/>
    <w:rsid w:val="00E34F34"/>
    <w:rsid w:val="00E35572"/>
    <w:rsid w:val="00E40E01"/>
    <w:rsid w:val="00E41EE2"/>
    <w:rsid w:val="00E42686"/>
    <w:rsid w:val="00E42BDF"/>
    <w:rsid w:val="00E44285"/>
    <w:rsid w:val="00E45B2F"/>
    <w:rsid w:val="00E50D2B"/>
    <w:rsid w:val="00E51526"/>
    <w:rsid w:val="00E53667"/>
    <w:rsid w:val="00E557E0"/>
    <w:rsid w:val="00E557E4"/>
    <w:rsid w:val="00E55FF1"/>
    <w:rsid w:val="00E60668"/>
    <w:rsid w:val="00E61330"/>
    <w:rsid w:val="00E61803"/>
    <w:rsid w:val="00E624E4"/>
    <w:rsid w:val="00E63E05"/>
    <w:rsid w:val="00E65994"/>
    <w:rsid w:val="00E65B53"/>
    <w:rsid w:val="00E666FB"/>
    <w:rsid w:val="00E66E60"/>
    <w:rsid w:val="00E66FAF"/>
    <w:rsid w:val="00E67240"/>
    <w:rsid w:val="00E674E1"/>
    <w:rsid w:val="00E70629"/>
    <w:rsid w:val="00E70A2B"/>
    <w:rsid w:val="00E71C8E"/>
    <w:rsid w:val="00E72C96"/>
    <w:rsid w:val="00E72D3C"/>
    <w:rsid w:val="00E732A9"/>
    <w:rsid w:val="00E7466F"/>
    <w:rsid w:val="00E75BF6"/>
    <w:rsid w:val="00E77F36"/>
    <w:rsid w:val="00E8138D"/>
    <w:rsid w:val="00E8379E"/>
    <w:rsid w:val="00E83EE5"/>
    <w:rsid w:val="00E85873"/>
    <w:rsid w:val="00E86341"/>
    <w:rsid w:val="00E86C17"/>
    <w:rsid w:val="00E87359"/>
    <w:rsid w:val="00E87458"/>
    <w:rsid w:val="00E874B8"/>
    <w:rsid w:val="00E90583"/>
    <w:rsid w:val="00E9099E"/>
    <w:rsid w:val="00E91B22"/>
    <w:rsid w:val="00E93F7B"/>
    <w:rsid w:val="00E95D6D"/>
    <w:rsid w:val="00E9653A"/>
    <w:rsid w:val="00E96C40"/>
    <w:rsid w:val="00EA02C6"/>
    <w:rsid w:val="00EA23BE"/>
    <w:rsid w:val="00EA3B6D"/>
    <w:rsid w:val="00EA3FE3"/>
    <w:rsid w:val="00EA60A2"/>
    <w:rsid w:val="00EA700D"/>
    <w:rsid w:val="00EA7CCC"/>
    <w:rsid w:val="00EB0BA4"/>
    <w:rsid w:val="00EB170B"/>
    <w:rsid w:val="00EB1D8A"/>
    <w:rsid w:val="00EB378C"/>
    <w:rsid w:val="00EB3A87"/>
    <w:rsid w:val="00EB4BDA"/>
    <w:rsid w:val="00EB6A9A"/>
    <w:rsid w:val="00EB7240"/>
    <w:rsid w:val="00EC0000"/>
    <w:rsid w:val="00EC0F19"/>
    <w:rsid w:val="00EC0F5E"/>
    <w:rsid w:val="00EC19DE"/>
    <w:rsid w:val="00EC33AA"/>
    <w:rsid w:val="00EC39C0"/>
    <w:rsid w:val="00EC567B"/>
    <w:rsid w:val="00EC5DED"/>
    <w:rsid w:val="00EC7297"/>
    <w:rsid w:val="00EC740E"/>
    <w:rsid w:val="00EC7592"/>
    <w:rsid w:val="00EC7CBD"/>
    <w:rsid w:val="00ED0C85"/>
    <w:rsid w:val="00ED0D66"/>
    <w:rsid w:val="00ED2E1B"/>
    <w:rsid w:val="00ED32AC"/>
    <w:rsid w:val="00ED34B8"/>
    <w:rsid w:val="00ED3978"/>
    <w:rsid w:val="00ED71D9"/>
    <w:rsid w:val="00EE020F"/>
    <w:rsid w:val="00EE0559"/>
    <w:rsid w:val="00EE1266"/>
    <w:rsid w:val="00EE17A1"/>
    <w:rsid w:val="00EE2C3D"/>
    <w:rsid w:val="00EE3798"/>
    <w:rsid w:val="00EE58C4"/>
    <w:rsid w:val="00EE6C0E"/>
    <w:rsid w:val="00EF034A"/>
    <w:rsid w:val="00EF0F5C"/>
    <w:rsid w:val="00EF1E5B"/>
    <w:rsid w:val="00EF3596"/>
    <w:rsid w:val="00EF3DCC"/>
    <w:rsid w:val="00EF4EB1"/>
    <w:rsid w:val="00EF54A3"/>
    <w:rsid w:val="00EF6156"/>
    <w:rsid w:val="00EF78B2"/>
    <w:rsid w:val="00F01103"/>
    <w:rsid w:val="00F0190F"/>
    <w:rsid w:val="00F02F16"/>
    <w:rsid w:val="00F03715"/>
    <w:rsid w:val="00F04755"/>
    <w:rsid w:val="00F05706"/>
    <w:rsid w:val="00F05FB7"/>
    <w:rsid w:val="00F06795"/>
    <w:rsid w:val="00F111C3"/>
    <w:rsid w:val="00F115F4"/>
    <w:rsid w:val="00F119E3"/>
    <w:rsid w:val="00F11BF0"/>
    <w:rsid w:val="00F14571"/>
    <w:rsid w:val="00F17768"/>
    <w:rsid w:val="00F218C8"/>
    <w:rsid w:val="00F223BE"/>
    <w:rsid w:val="00F234F8"/>
    <w:rsid w:val="00F24702"/>
    <w:rsid w:val="00F25753"/>
    <w:rsid w:val="00F25985"/>
    <w:rsid w:val="00F263FB"/>
    <w:rsid w:val="00F26B27"/>
    <w:rsid w:val="00F2782E"/>
    <w:rsid w:val="00F30532"/>
    <w:rsid w:val="00F30793"/>
    <w:rsid w:val="00F30BD5"/>
    <w:rsid w:val="00F31080"/>
    <w:rsid w:val="00F321A3"/>
    <w:rsid w:val="00F32792"/>
    <w:rsid w:val="00F3443A"/>
    <w:rsid w:val="00F346E8"/>
    <w:rsid w:val="00F3617F"/>
    <w:rsid w:val="00F365D9"/>
    <w:rsid w:val="00F36794"/>
    <w:rsid w:val="00F36FAD"/>
    <w:rsid w:val="00F417AC"/>
    <w:rsid w:val="00F41BC8"/>
    <w:rsid w:val="00F435AA"/>
    <w:rsid w:val="00F436A5"/>
    <w:rsid w:val="00F44162"/>
    <w:rsid w:val="00F4669F"/>
    <w:rsid w:val="00F46AD7"/>
    <w:rsid w:val="00F4706D"/>
    <w:rsid w:val="00F47B1B"/>
    <w:rsid w:val="00F50BDF"/>
    <w:rsid w:val="00F5417F"/>
    <w:rsid w:val="00F54ABC"/>
    <w:rsid w:val="00F56209"/>
    <w:rsid w:val="00F57018"/>
    <w:rsid w:val="00F57772"/>
    <w:rsid w:val="00F57E88"/>
    <w:rsid w:val="00F62CDF"/>
    <w:rsid w:val="00F636CB"/>
    <w:rsid w:val="00F64102"/>
    <w:rsid w:val="00F64A72"/>
    <w:rsid w:val="00F64D5F"/>
    <w:rsid w:val="00F65473"/>
    <w:rsid w:val="00F662D1"/>
    <w:rsid w:val="00F66374"/>
    <w:rsid w:val="00F6681C"/>
    <w:rsid w:val="00F66A6B"/>
    <w:rsid w:val="00F66E0D"/>
    <w:rsid w:val="00F67067"/>
    <w:rsid w:val="00F67AC5"/>
    <w:rsid w:val="00F70CB9"/>
    <w:rsid w:val="00F70DB0"/>
    <w:rsid w:val="00F71062"/>
    <w:rsid w:val="00F7135F"/>
    <w:rsid w:val="00F71958"/>
    <w:rsid w:val="00F71F2A"/>
    <w:rsid w:val="00F7291D"/>
    <w:rsid w:val="00F733A8"/>
    <w:rsid w:val="00F74969"/>
    <w:rsid w:val="00F749CD"/>
    <w:rsid w:val="00F75DF1"/>
    <w:rsid w:val="00F771E9"/>
    <w:rsid w:val="00F80B65"/>
    <w:rsid w:val="00F80DA9"/>
    <w:rsid w:val="00F81192"/>
    <w:rsid w:val="00F81858"/>
    <w:rsid w:val="00F81D85"/>
    <w:rsid w:val="00F82374"/>
    <w:rsid w:val="00F830BC"/>
    <w:rsid w:val="00F83916"/>
    <w:rsid w:val="00F83FC4"/>
    <w:rsid w:val="00F84304"/>
    <w:rsid w:val="00F84E67"/>
    <w:rsid w:val="00F86476"/>
    <w:rsid w:val="00F95771"/>
    <w:rsid w:val="00F95C1A"/>
    <w:rsid w:val="00F96266"/>
    <w:rsid w:val="00F962CF"/>
    <w:rsid w:val="00F97F77"/>
    <w:rsid w:val="00FA02D2"/>
    <w:rsid w:val="00FA36DF"/>
    <w:rsid w:val="00FA4AD3"/>
    <w:rsid w:val="00FA4B48"/>
    <w:rsid w:val="00FA5023"/>
    <w:rsid w:val="00FA5772"/>
    <w:rsid w:val="00FA65B8"/>
    <w:rsid w:val="00FB1303"/>
    <w:rsid w:val="00FB14B4"/>
    <w:rsid w:val="00FB1DF2"/>
    <w:rsid w:val="00FB1F5E"/>
    <w:rsid w:val="00FB65A8"/>
    <w:rsid w:val="00FC00DB"/>
    <w:rsid w:val="00FC0768"/>
    <w:rsid w:val="00FC198E"/>
    <w:rsid w:val="00FC1C9D"/>
    <w:rsid w:val="00FC33CA"/>
    <w:rsid w:val="00FC3735"/>
    <w:rsid w:val="00FC4155"/>
    <w:rsid w:val="00FC45EF"/>
    <w:rsid w:val="00FC5181"/>
    <w:rsid w:val="00FC68F8"/>
    <w:rsid w:val="00FC7913"/>
    <w:rsid w:val="00FC7B16"/>
    <w:rsid w:val="00FD0897"/>
    <w:rsid w:val="00FD1164"/>
    <w:rsid w:val="00FD30D3"/>
    <w:rsid w:val="00FD39E2"/>
    <w:rsid w:val="00FD5833"/>
    <w:rsid w:val="00FD622A"/>
    <w:rsid w:val="00FE1033"/>
    <w:rsid w:val="00FE2281"/>
    <w:rsid w:val="00FE33C5"/>
    <w:rsid w:val="00FE51E6"/>
    <w:rsid w:val="00FE5C53"/>
    <w:rsid w:val="00FE60C5"/>
    <w:rsid w:val="00FE6B7D"/>
    <w:rsid w:val="00FE7C8B"/>
    <w:rsid w:val="00FF0E04"/>
    <w:rsid w:val="00FF0E41"/>
    <w:rsid w:val="00FF18A3"/>
    <w:rsid w:val="00FF19DA"/>
    <w:rsid w:val="00FF46DE"/>
    <w:rsid w:val="00FF7093"/>
    <w:rsid w:val="03345AEF"/>
    <w:rsid w:val="06486673"/>
    <w:rsid w:val="07036F08"/>
    <w:rsid w:val="09192D4B"/>
    <w:rsid w:val="0A2F4178"/>
    <w:rsid w:val="0A5B01EC"/>
    <w:rsid w:val="0B614864"/>
    <w:rsid w:val="110E40DA"/>
    <w:rsid w:val="111A380C"/>
    <w:rsid w:val="11361BCB"/>
    <w:rsid w:val="13A23639"/>
    <w:rsid w:val="1722560D"/>
    <w:rsid w:val="189F3A2B"/>
    <w:rsid w:val="1ABF6598"/>
    <w:rsid w:val="1C466F54"/>
    <w:rsid w:val="1CD3795B"/>
    <w:rsid w:val="1ECC0D8A"/>
    <w:rsid w:val="1F786A8F"/>
    <w:rsid w:val="1F866A1D"/>
    <w:rsid w:val="21FC07C9"/>
    <w:rsid w:val="239C62D7"/>
    <w:rsid w:val="254E7938"/>
    <w:rsid w:val="26B6231F"/>
    <w:rsid w:val="26BA551A"/>
    <w:rsid w:val="270760E1"/>
    <w:rsid w:val="27291859"/>
    <w:rsid w:val="28C56CDD"/>
    <w:rsid w:val="29465FAB"/>
    <w:rsid w:val="2A346524"/>
    <w:rsid w:val="2AE040B8"/>
    <w:rsid w:val="2E213AE0"/>
    <w:rsid w:val="2E6A1613"/>
    <w:rsid w:val="2E92252E"/>
    <w:rsid w:val="311029C1"/>
    <w:rsid w:val="3609630C"/>
    <w:rsid w:val="37694CCD"/>
    <w:rsid w:val="37706D04"/>
    <w:rsid w:val="391A68C1"/>
    <w:rsid w:val="39523649"/>
    <w:rsid w:val="3C581F0A"/>
    <w:rsid w:val="3C6633EF"/>
    <w:rsid w:val="3F17305F"/>
    <w:rsid w:val="42944AD2"/>
    <w:rsid w:val="42EA61B2"/>
    <w:rsid w:val="456121D7"/>
    <w:rsid w:val="457D4700"/>
    <w:rsid w:val="47AF6700"/>
    <w:rsid w:val="48192719"/>
    <w:rsid w:val="48C27C83"/>
    <w:rsid w:val="49A9463C"/>
    <w:rsid w:val="4E2E4C5A"/>
    <w:rsid w:val="4F143CC5"/>
    <w:rsid w:val="552D1DFE"/>
    <w:rsid w:val="558B4F86"/>
    <w:rsid w:val="56187B5D"/>
    <w:rsid w:val="573E06F5"/>
    <w:rsid w:val="59F9596A"/>
    <w:rsid w:val="5BAC48E4"/>
    <w:rsid w:val="5DCB1D21"/>
    <w:rsid w:val="5E562359"/>
    <w:rsid w:val="5F1649DD"/>
    <w:rsid w:val="5F955081"/>
    <w:rsid w:val="5FF000BC"/>
    <w:rsid w:val="601D5FDC"/>
    <w:rsid w:val="609A79EF"/>
    <w:rsid w:val="63467598"/>
    <w:rsid w:val="660139FA"/>
    <w:rsid w:val="663550EF"/>
    <w:rsid w:val="69332AD7"/>
    <w:rsid w:val="699870E6"/>
    <w:rsid w:val="6CE419E9"/>
    <w:rsid w:val="6DDF4F09"/>
    <w:rsid w:val="6E337259"/>
    <w:rsid w:val="6FF711C0"/>
    <w:rsid w:val="717B5467"/>
    <w:rsid w:val="71E11EA6"/>
    <w:rsid w:val="764162A2"/>
    <w:rsid w:val="799F19BA"/>
    <w:rsid w:val="79D41637"/>
    <w:rsid w:val="7B1D5512"/>
    <w:rsid w:val="7CF342D5"/>
    <w:rsid w:val="7D3730A7"/>
    <w:rsid w:val="7EB91D0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楷体_GB2312" w:cs="Times New Roman"/>
      <w:kern w:val="2"/>
      <w:sz w:val="26"/>
      <w:lang w:val="en-US" w:eastAsia="zh-CN" w:bidi="ar-SA"/>
    </w:rPr>
  </w:style>
  <w:style w:type="paragraph" w:styleId="2">
    <w:name w:val="heading 1"/>
    <w:basedOn w:val="1"/>
    <w:next w:val="1"/>
    <w:link w:val="20"/>
    <w:qFormat/>
    <w:uiPriority w:val="0"/>
    <w:pPr>
      <w:keepNext/>
      <w:keepLines/>
      <w:spacing w:before="340" w:after="330" w:line="578" w:lineRule="auto"/>
      <w:outlineLvl w:val="0"/>
    </w:pPr>
    <w:rPr>
      <w:b/>
      <w:bCs/>
      <w:kern w:val="44"/>
      <w:sz w:val="44"/>
      <w:szCs w:val="44"/>
    </w:rPr>
  </w:style>
  <w:style w:type="paragraph" w:styleId="3">
    <w:name w:val="heading 3"/>
    <w:basedOn w:val="1"/>
    <w:next w:val="1"/>
    <w:link w:val="31"/>
    <w:semiHidden/>
    <w:unhideWhenUsed/>
    <w:qFormat/>
    <w:uiPriority w:val="9"/>
    <w:pPr>
      <w:keepNext/>
      <w:keepLines/>
      <w:spacing w:before="260" w:after="260" w:line="416" w:lineRule="auto"/>
      <w:outlineLvl w:val="2"/>
    </w:pPr>
    <w:rPr>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semiHidden/>
    <w:unhideWhenUsed/>
    <w:qFormat/>
    <w:uiPriority w:val="99"/>
    <w:pPr>
      <w:jc w:val="left"/>
    </w:pPr>
  </w:style>
  <w:style w:type="paragraph" w:styleId="5">
    <w:name w:val="Date"/>
    <w:basedOn w:val="1"/>
    <w:next w:val="1"/>
    <w:link w:val="21"/>
    <w:qFormat/>
    <w:uiPriority w:val="0"/>
    <w:pPr>
      <w:ind w:left="100" w:leftChars="2500"/>
    </w:pPr>
  </w:style>
  <w:style w:type="paragraph" w:styleId="6">
    <w:name w:val="Balloon Text"/>
    <w:basedOn w:val="1"/>
    <w:link w:val="22"/>
    <w:qFormat/>
    <w:uiPriority w:val="0"/>
    <w:rPr>
      <w:sz w:val="18"/>
      <w:szCs w:val="18"/>
    </w:rPr>
  </w:style>
  <w:style w:type="paragraph" w:styleId="7">
    <w:name w:val="footer"/>
    <w:basedOn w:val="1"/>
    <w:link w:val="19"/>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8">
    <w:name w:val="header"/>
    <w:basedOn w:val="1"/>
    <w:link w:val="18"/>
    <w:unhideWhenUsed/>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9">
    <w:name w:val="toc 1"/>
    <w:basedOn w:val="1"/>
    <w:next w:val="1"/>
    <w:qFormat/>
    <w:uiPriority w:val="39"/>
  </w:style>
  <w:style w:type="paragraph" w:styleId="10">
    <w:name w:val="Body Text Indent 3"/>
    <w:basedOn w:val="1"/>
    <w:link w:val="23"/>
    <w:qFormat/>
    <w:uiPriority w:val="0"/>
    <w:pPr>
      <w:spacing w:line="360" w:lineRule="auto"/>
      <w:ind w:firstLine="617" w:firstLineChars="257"/>
    </w:pPr>
    <w:rPr>
      <w:rFonts w:eastAsia="宋体"/>
      <w:sz w:val="24"/>
      <w:szCs w:val="24"/>
    </w:rPr>
  </w:style>
  <w:style w:type="table" w:styleId="12">
    <w:name w:val="Table Grid"/>
    <w:basedOn w:val="11"/>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page number"/>
    <w:basedOn w:val="13"/>
    <w:qFormat/>
    <w:uiPriority w:val="0"/>
  </w:style>
  <w:style w:type="character" w:styleId="15">
    <w:name w:val="FollowedHyperlink"/>
    <w:basedOn w:val="13"/>
    <w:semiHidden/>
    <w:unhideWhenUsed/>
    <w:qFormat/>
    <w:uiPriority w:val="99"/>
    <w:rPr>
      <w:color w:val="800080" w:themeColor="followedHyperlink"/>
      <w:u w:val="single"/>
      <w14:textFill>
        <w14:solidFill>
          <w14:schemeClr w14:val="folHlink"/>
        </w14:solidFill>
      </w14:textFill>
    </w:rPr>
  </w:style>
  <w:style w:type="character" w:styleId="16">
    <w:name w:val="Hyperlink"/>
    <w:basedOn w:val="13"/>
    <w:unhideWhenUsed/>
    <w:qFormat/>
    <w:uiPriority w:val="99"/>
    <w:rPr>
      <w:color w:val="0000FF"/>
      <w:u w:val="single"/>
    </w:rPr>
  </w:style>
  <w:style w:type="character" w:styleId="17">
    <w:name w:val="annotation reference"/>
    <w:basedOn w:val="13"/>
    <w:semiHidden/>
    <w:unhideWhenUsed/>
    <w:qFormat/>
    <w:uiPriority w:val="99"/>
    <w:rPr>
      <w:sz w:val="21"/>
      <w:szCs w:val="21"/>
    </w:rPr>
  </w:style>
  <w:style w:type="character" w:customStyle="1" w:styleId="18">
    <w:name w:val="页眉 字符"/>
    <w:basedOn w:val="13"/>
    <w:link w:val="8"/>
    <w:qFormat/>
    <w:uiPriority w:val="0"/>
    <w:rPr>
      <w:sz w:val="18"/>
      <w:szCs w:val="18"/>
    </w:rPr>
  </w:style>
  <w:style w:type="character" w:customStyle="1" w:styleId="19">
    <w:name w:val="页脚 字符"/>
    <w:basedOn w:val="13"/>
    <w:link w:val="7"/>
    <w:qFormat/>
    <w:uiPriority w:val="99"/>
    <w:rPr>
      <w:sz w:val="18"/>
      <w:szCs w:val="18"/>
    </w:rPr>
  </w:style>
  <w:style w:type="character" w:customStyle="1" w:styleId="20">
    <w:name w:val="标题 1 字符"/>
    <w:basedOn w:val="13"/>
    <w:link w:val="2"/>
    <w:qFormat/>
    <w:uiPriority w:val="0"/>
    <w:rPr>
      <w:rFonts w:ascii="Times New Roman" w:hAnsi="Times New Roman" w:eastAsia="楷体_GB2312" w:cs="Times New Roman"/>
      <w:b/>
      <w:bCs/>
      <w:kern w:val="44"/>
      <w:sz w:val="44"/>
      <w:szCs w:val="44"/>
    </w:rPr>
  </w:style>
  <w:style w:type="character" w:customStyle="1" w:styleId="21">
    <w:name w:val="日期 字符"/>
    <w:basedOn w:val="13"/>
    <w:link w:val="5"/>
    <w:qFormat/>
    <w:uiPriority w:val="0"/>
    <w:rPr>
      <w:rFonts w:ascii="Times New Roman" w:hAnsi="Times New Roman" w:eastAsia="楷体_GB2312" w:cs="Times New Roman"/>
      <w:sz w:val="26"/>
      <w:szCs w:val="20"/>
    </w:rPr>
  </w:style>
  <w:style w:type="character" w:customStyle="1" w:styleId="22">
    <w:name w:val="批注框文本 字符"/>
    <w:basedOn w:val="13"/>
    <w:link w:val="6"/>
    <w:qFormat/>
    <w:uiPriority w:val="0"/>
    <w:rPr>
      <w:rFonts w:ascii="Times New Roman" w:hAnsi="Times New Roman" w:eastAsia="楷体_GB2312" w:cs="Times New Roman"/>
      <w:sz w:val="18"/>
      <w:szCs w:val="18"/>
    </w:rPr>
  </w:style>
  <w:style w:type="character" w:customStyle="1" w:styleId="23">
    <w:name w:val="正文文本缩进 3 字符"/>
    <w:basedOn w:val="13"/>
    <w:link w:val="10"/>
    <w:qFormat/>
    <w:uiPriority w:val="0"/>
    <w:rPr>
      <w:rFonts w:ascii="Times New Roman" w:hAnsi="Times New Roman" w:eastAsia="宋体" w:cs="Times New Roman"/>
      <w:sz w:val="24"/>
      <w:szCs w:val="24"/>
    </w:rPr>
  </w:style>
  <w:style w:type="paragraph" w:customStyle="1" w:styleId="24">
    <w:name w:val="列出段落1"/>
    <w:basedOn w:val="1"/>
    <w:qFormat/>
    <w:uiPriority w:val="34"/>
    <w:pPr>
      <w:ind w:firstLine="420" w:firstLineChars="200"/>
    </w:pPr>
  </w:style>
  <w:style w:type="character" w:customStyle="1" w:styleId="25">
    <w:name w:val="apple-style-span"/>
    <w:basedOn w:val="13"/>
    <w:qFormat/>
    <w:uiPriority w:val="0"/>
  </w:style>
  <w:style w:type="paragraph" w:customStyle="1" w:styleId="26">
    <w:name w:val="TOC 标题1"/>
    <w:basedOn w:val="2"/>
    <w:next w:val="1"/>
    <w:unhideWhenUsed/>
    <w:qFormat/>
    <w:uiPriority w:val="39"/>
    <w:pPr>
      <w:widowControl/>
      <w:spacing w:before="480" w:after="0" w:line="276" w:lineRule="auto"/>
      <w:jc w:val="left"/>
      <w:outlineLvl w:val="9"/>
    </w:pPr>
    <w:rPr>
      <w:rFonts w:ascii="Cambria" w:hAnsi="Cambria" w:eastAsia="宋体"/>
      <w:color w:val="365F91"/>
      <w:kern w:val="0"/>
      <w:sz w:val="28"/>
      <w:szCs w:val="28"/>
    </w:rPr>
  </w:style>
  <w:style w:type="paragraph" w:customStyle="1" w:styleId="27">
    <w:name w:val="列出段落11"/>
    <w:basedOn w:val="1"/>
    <w:qFormat/>
    <w:uiPriority w:val="0"/>
    <w:pPr>
      <w:ind w:firstLine="420" w:firstLineChars="200"/>
    </w:pPr>
    <w:rPr>
      <w:rFonts w:ascii="Calibri" w:hAnsi="Calibri" w:eastAsia="宋体"/>
      <w:sz w:val="21"/>
      <w:szCs w:val="22"/>
    </w:rPr>
  </w:style>
  <w:style w:type="paragraph" w:customStyle="1" w:styleId="28">
    <w:name w:val="纯文本1"/>
    <w:basedOn w:val="1"/>
    <w:qFormat/>
    <w:uiPriority w:val="0"/>
    <w:pPr>
      <w:adjustRightInd w:val="0"/>
      <w:textAlignment w:val="baseline"/>
    </w:pPr>
    <w:rPr>
      <w:rFonts w:ascii="宋体" w:hAnsi="Courier New"/>
    </w:rPr>
  </w:style>
  <w:style w:type="paragraph" w:customStyle="1" w:styleId="29">
    <w:name w:val="列出段落3"/>
    <w:basedOn w:val="1"/>
    <w:qFormat/>
    <w:uiPriority w:val="0"/>
    <w:pPr>
      <w:ind w:firstLine="420" w:firstLineChars="200"/>
    </w:pPr>
    <w:rPr>
      <w:rFonts w:ascii="Calibri" w:hAnsi="Calibri" w:eastAsia="宋体"/>
      <w:sz w:val="21"/>
      <w:szCs w:val="22"/>
    </w:rPr>
  </w:style>
  <w:style w:type="paragraph" w:customStyle="1" w:styleId="30">
    <w:name w:val="首行缩进"/>
    <w:basedOn w:val="1"/>
    <w:qFormat/>
    <w:uiPriority w:val="0"/>
    <w:pPr>
      <w:ind w:firstLine="480" w:firstLineChars="200"/>
    </w:pPr>
    <w:rPr>
      <w:rFonts w:ascii="Calibri" w:hAnsi="Calibri"/>
      <w:lang w:val="zh-CN"/>
    </w:rPr>
  </w:style>
  <w:style w:type="character" w:customStyle="1" w:styleId="31">
    <w:name w:val="标题 3 字符"/>
    <w:basedOn w:val="13"/>
    <w:link w:val="3"/>
    <w:semiHidden/>
    <w:qFormat/>
    <w:uiPriority w:val="9"/>
    <w:rPr>
      <w:rFonts w:ascii="Times New Roman" w:hAnsi="Times New Roman" w:eastAsia="楷体_GB2312" w:cs="Times New Roman"/>
      <w:b/>
      <w:bCs/>
      <w:sz w:val="32"/>
      <w:szCs w:val="32"/>
    </w:rPr>
  </w:style>
  <w:style w:type="character" w:customStyle="1" w:styleId="32">
    <w:name w:val="未处理的提及1"/>
    <w:basedOn w:val="13"/>
    <w:semiHidden/>
    <w:unhideWhenUsed/>
    <w:qFormat/>
    <w:uiPriority w:val="99"/>
    <w:rPr>
      <w:color w:val="605E5C"/>
      <w:shd w:val="clear" w:color="auto" w:fill="E1DFDD"/>
    </w:rPr>
  </w:style>
  <w:style w:type="paragraph" w:styleId="3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92.jpeg"/><Relationship Id="rId98" Type="http://schemas.openxmlformats.org/officeDocument/2006/relationships/image" Target="media/image91.jpeg"/><Relationship Id="rId97" Type="http://schemas.openxmlformats.org/officeDocument/2006/relationships/image" Target="media/image90.jpeg"/><Relationship Id="rId96" Type="http://schemas.openxmlformats.org/officeDocument/2006/relationships/image" Target="media/image89.jpeg"/><Relationship Id="rId95" Type="http://schemas.openxmlformats.org/officeDocument/2006/relationships/image" Target="media/image88.jpeg"/><Relationship Id="rId94" Type="http://schemas.openxmlformats.org/officeDocument/2006/relationships/image" Target="media/image87.png"/><Relationship Id="rId93" Type="http://schemas.openxmlformats.org/officeDocument/2006/relationships/image" Target="media/image86.jpeg"/><Relationship Id="rId92" Type="http://schemas.openxmlformats.org/officeDocument/2006/relationships/image" Target="media/image85.jpeg"/><Relationship Id="rId91" Type="http://schemas.openxmlformats.org/officeDocument/2006/relationships/image" Target="media/image84.jpeg"/><Relationship Id="rId90" Type="http://schemas.openxmlformats.org/officeDocument/2006/relationships/image" Target="media/image83.jpeg"/><Relationship Id="rId9" Type="http://schemas.openxmlformats.org/officeDocument/2006/relationships/image" Target="media/image2.jpeg"/><Relationship Id="rId89" Type="http://schemas.openxmlformats.org/officeDocument/2006/relationships/image" Target="media/image82.jpe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jpeg"/><Relationship Id="rId82" Type="http://schemas.openxmlformats.org/officeDocument/2006/relationships/image" Target="media/image75.jpeg"/><Relationship Id="rId81" Type="http://schemas.openxmlformats.org/officeDocument/2006/relationships/image" Target="media/image74.jpeg"/><Relationship Id="rId80" Type="http://schemas.openxmlformats.org/officeDocument/2006/relationships/image" Target="media/image73.jpeg"/><Relationship Id="rId8" Type="http://schemas.openxmlformats.org/officeDocument/2006/relationships/image" Target="media/image1.png"/><Relationship Id="rId79" Type="http://schemas.openxmlformats.org/officeDocument/2006/relationships/image" Target="media/image72.png"/><Relationship Id="rId78" Type="http://schemas.openxmlformats.org/officeDocument/2006/relationships/image" Target="media/image71.jpeg"/><Relationship Id="rId77" Type="http://schemas.openxmlformats.org/officeDocument/2006/relationships/image" Target="media/image70.jpeg"/><Relationship Id="rId76" Type="http://schemas.openxmlformats.org/officeDocument/2006/relationships/image" Target="media/image69.jpeg"/><Relationship Id="rId75" Type="http://schemas.openxmlformats.org/officeDocument/2006/relationships/image" Target="media/image68.jpeg"/><Relationship Id="rId74" Type="http://schemas.openxmlformats.org/officeDocument/2006/relationships/image" Target="media/image67.jpeg"/><Relationship Id="rId73" Type="http://schemas.openxmlformats.org/officeDocument/2006/relationships/image" Target="media/image66.png"/><Relationship Id="rId72" Type="http://schemas.openxmlformats.org/officeDocument/2006/relationships/image" Target="media/image65.jpeg"/><Relationship Id="rId71" Type="http://schemas.openxmlformats.org/officeDocument/2006/relationships/image" Target="media/image64.jpeg"/><Relationship Id="rId70" Type="http://schemas.openxmlformats.org/officeDocument/2006/relationships/image" Target="media/image63.jpeg"/><Relationship Id="rId7" Type="http://schemas.openxmlformats.org/officeDocument/2006/relationships/theme" Target="theme/theme1.xml"/><Relationship Id="rId69" Type="http://schemas.openxmlformats.org/officeDocument/2006/relationships/image" Target="media/image62.jpeg"/><Relationship Id="rId68" Type="http://schemas.openxmlformats.org/officeDocument/2006/relationships/image" Target="media/image61.jpeg"/><Relationship Id="rId67" Type="http://schemas.openxmlformats.org/officeDocument/2006/relationships/image" Target="media/image60.jpeg"/><Relationship Id="rId66" Type="http://schemas.openxmlformats.org/officeDocument/2006/relationships/image" Target="media/image59.jpe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jpeg"/><Relationship Id="rId61" Type="http://schemas.openxmlformats.org/officeDocument/2006/relationships/image" Target="media/image54.png"/><Relationship Id="rId60" Type="http://schemas.openxmlformats.org/officeDocument/2006/relationships/image" Target="media/image53.jpeg"/><Relationship Id="rId6" Type="http://schemas.openxmlformats.org/officeDocument/2006/relationships/footer" Target="footer3.xml"/><Relationship Id="rId59" Type="http://schemas.openxmlformats.org/officeDocument/2006/relationships/image" Target="media/image52.jpeg"/><Relationship Id="rId58" Type="http://schemas.openxmlformats.org/officeDocument/2006/relationships/image" Target="media/image51.jpeg"/><Relationship Id="rId57" Type="http://schemas.openxmlformats.org/officeDocument/2006/relationships/image" Target="media/image50.jpeg"/><Relationship Id="rId56" Type="http://schemas.openxmlformats.org/officeDocument/2006/relationships/image" Target="media/image49.jpeg"/><Relationship Id="rId55" Type="http://schemas.openxmlformats.org/officeDocument/2006/relationships/image" Target="media/image48.jpeg"/><Relationship Id="rId54" Type="http://schemas.openxmlformats.org/officeDocument/2006/relationships/image" Target="media/image47.jpeg"/><Relationship Id="rId53" Type="http://schemas.openxmlformats.org/officeDocument/2006/relationships/image" Target="media/image46.jpeg"/><Relationship Id="rId52" Type="http://schemas.openxmlformats.org/officeDocument/2006/relationships/image" Target="media/image45.jpeg"/><Relationship Id="rId51" Type="http://schemas.openxmlformats.org/officeDocument/2006/relationships/image" Target="media/image44.jpeg"/><Relationship Id="rId50" Type="http://schemas.openxmlformats.org/officeDocument/2006/relationships/image" Target="media/image43.jpeg"/><Relationship Id="rId5" Type="http://schemas.openxmlformats.org/officeDocument/2006/relationships/footer" Target="footer2.xml"/><Relationship Id="rId49" Type="http://schemas.openxmlformats.org/officeDocument/2006/relationships/image" Target="media/image42.jpe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jpe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pn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9" Type="http://schemas.openxmlformats.org/officeDocument/2006/relationships/fontTable" Target="fontTable.xml"/><Relationship Id="rId258" Type="http://schemas.openxmlformats.org/officeDocument/2006/relationships/customXml" Target="../customXml/item1.xml"/><Relationship Id="rId257" Type="http://schemas.openxmlformats.org/officeDocument/2006/relationships/image" Target="media/image250.jpeg"/><Relationship Id="rId256" Type="http://schemas.openxmlformats.org/officeDocument/2006/relationships/image" Target="media/image249.jpeg"/><Relationship Id="rId255" Type="http://schemas.openxmlformats.org/officeDocument/2006/relationships/image" Target="media/image248.jpeg"/><Relationship Id="rId254" Type="http://schemas.openxmlformats.org/officeDocument/2006/relationships/image" Target="media/image247.jpeg"/><Relationship Id="rId253" Type="http://schemas.openxmlformats.org/officeDocument/2006/relationships/image" Target="media/image246.jpeg"/><Relationship Id="rId252" Type="http://schemas.openxmlformats.org/officeDocument/2006/relationships/image" Target="media/image245.jpeg"/><Relationship Id="rId251" Type="http://schemas.openxmlformats.org/officeDocument/2006/relationships/image" Target="media/image244.jpeg"/><Relationship Id="rId250" Type="http://schemas.openxmlformats.org/officeDocument/2006/relationships/image" Target="media/image243.jpeg"/><Relationship Id="rId25" Type="http://schemas.openxmlformats.org/officeDocument/2006/relationships/image" Target="media/image18.jpeg"/><Relationship Id="rId249" Type="http://schemas.openxmlformats.org/officeDocument/2006/relationships/image" Target="media/image242.png"/><Relationship Id="rId248" Type="http://schemas.openxmlformats.org/officeDocument/2006/relationships/image" Target="media/image241.jpeg"/><Relationship Id="rId247" Type="http://schemas.openxmlformats.org/officeDocument/2006/relationships/image" Target="media/image240.jpeg"/><Relationship Id="rId246" Type="http://schemas.openxmlformats.org/officeDocument/2006/relationships/image" Target="media/image239.jpeg"/><Relationship Id="rId245" Type="http://schemas.openxmlformats.org/officeDocument/2006/relationships/image" Target="media/image238.jpeg"/><Relationship Id="rId244" Type="http://schemas.openxmlformats.org/officeDocument/2006/relationships/image" Target="media/image237.jpeg"/><Relationship Id="rId243" Type="http://schemas.openxmlformats.org/officeDocument/2006/relationships/image" Target="media/image236.png"/><Relationship Id="rId242" Type="http://schemas.openxmlformats.org/officeDocument/2006/relationships/image" Target="media/image235.jpeg"/><Relationship Id="rId241" Type="http://schemas.openxmlformats.org/officeDocument/2006/relationships/image" Target="media/image234.png"/><Relationship Id="rId240" Type="http://schemas.openxmlformats.org/officeDocument/2006/relationships/image" Target="media/image233.png"/><Relationship Id="rId24" Type="http://schemas.openxmlformats.org/officeDocument/2006/relationships/image" Target="media/image17.jpeg"/><Relationship Id="rId239" Type="http://schemas.openxmlformats.org/officeDocument/2006/relationships/image" Target="media/image232.png"/><Relationship Id="rId238" Type="http://schemas.openxmlformats.org/officeDocument/2006/relationships/image" Target="media/image231.png"/><Relationship Id="rId237" Type="http://schemas.openxmlformats.org/officeDocument/2006/relationships/image" Target="media/image230.png"/><Relationship Id="rId236" Type="http://schemas.openxmlformats.org/officeDocument/2006/relationships/image" Target="media/image229.png"/><Relationship Id="rId235" Type="http://schemas.openxmlformats.org/officeDocument/2006/relationships/image" Target="media/image228.png"/><Relationship Id="rId234" Type="http://schemas.openxmlformats.org/officeDocument/2006/relationships/image" Target="media/image227.jpeg"/><Relationship Id="rId233" Type="http://schemas.openxmlformats.org/officeDocument/2006/relationships/image" Target="media/image226.jpeg"/><Relationship Id="rId232" Type="http://schemas.openxmlformats.org/officeDocument/2006/relationships/image" Target="media/image225.jpeg"/><Relationship Id="rId231" Type="http://schemas.openxmlformats.org/officeDocument/2006/relationships/image" Target="media/image224.jpeg"/><Relationship Id="rId230" Type="http://schemas.openxmlformats.org/officeDocument/2006/relationships/image" Target="media/image223.jpeg"/><Relationship Id="rId23" Type="http://schemas.openxmlformats.org/officeDocument/2006/relationships/image" Target="media/image16.jpeg"/><Relationship Id="rId229" Type="http://schemas.openxmlformats.org/officeDocument/2006/relationships/image" Target="media/image222.jpeg"/><Relationship Id="rId228" Type="http://schemas.openxmlformats.org/officeDocument/2006/relationships/image" Target="media/image221.jpeg"/><Relationship Id="rId227" Type="http://schemas.openxmlformats.org/officeDocument/2006/relationships/image" Target="media/image220.jpeg"/><Relationship Id="rId226" Type="http://schemas.openxmlformats.org/officeDocument/2006/relationships/image" Target="media/image219.jpeg"/><Relationship Id="rId225" Type="http://schemas.openxmlformats.org/officeDocument/2006/relationships/image" Target="media/image218.jpeg"/><Relationship Id="rId224" Type="http://schemas.openxmlformats.org/officeDocument/2006/relationships/image" Target="media/image217.jpeg"/><Relationship Id="rId223" Type="http://schemas.openxmlformats.org/officeDocument/2006/relationships/image" Target="media/image216.jpeg"/><Relationship Id="rId222" Type="http://schemas.openxmlformats.org/officeDocument/2006/relationships/image" Target="media/image215.jpeg"/><Relationship Id="rId221" Type="http://schemas.openxmlformats.org/officeDocument/2006/relationships/image" Target="media/image214.jpeg"/><Relationship Id="rId220" Type="http://schemas.openxmlformats.org/officeDocument/2006/relationships/image" Target="media/image213.jpeg"/><Relationship Id="rId22" Type="http://schemas.openxmlformats.org/officeDocument/2006/relationships/image" Target="media/image15.jpeg"/><Relationship Id="rId219" Type="http://schemas.openxmlformats.org/officeDocument/2006/relationships/image" Target="media/image212.jpeg"/><Relationship Id="rId218" Type="http://schemas.openxmlformats.org/officeDocument/2006/relationships/image" Target="media/image211.png"/><Relationship Id="rId217" Type="http://schemas.openxmlformats.org/officeDocument/2006/relationships/image" Target="media/image210.jpeg"/><Relationship Id="rId216" Type="http://schemas.openxmlformats.org/officeDocument/2006/relationships/image" Target="media/image209.jpeg"/><Relationship Id="rId215" Type="http://schemas.openxmlformats.org/officeDocument/2006/relationships/image" Target="media/image208.jpeg"/><Relationship Id="rId214" Type="http://schemas.openxmlformats.org/officeDocument/2006/relationships/image" Target="media/image207.jpeg"/><Relationship Id="rId213" Type="http://schemas.openxmlformats.org/officeDocument/2006/relationships/image" Target="media/image206.jpeg"/><Relationship Id="rId212" Type="http://schemas.openxmlformats.org/officeDocument/2006/relationships/image" Target="media/image205.jpeg"/><Relationship Id="rId211" Type="http://schemas.openxmlformats.org/officeDocument/2006/relationships/image" Target="media/image204.jpeg"/><Relationship Id="rId210" Type="http://schemas.openxmlformats.org/officeDocument/2006/relationships/image" Target="media/image203.jpeg"/><Relationship Id="rId21" Type="http://schemas.openxmlformats.org/officeDocument/2006/relationships/image" Target="media/image14.jpeg"/><Relationship Id="rId209" Type="http://schemas.openxmlformats.org/officeDocument/2006/relationships/image" Target="media/image202.jpeg"/><Relationship Id="rId208" Type="http://schemas.openxmlformats.org/officeDocument/2006/relationships/image" Target="media/image201.jpeg"/><Relationship Id="rId207" Type="http://schemas.openxmlformats.org/officeDocument/2006/relationships/image" Target="media/image200.jpeg"/><Relationship Id="rId206" Type="http://schemas.openxmlformats.org/officeDocument/2006/relationships/image" Target="media/image199.jpeg"/><Relationship Id="rId205" Type="http://schemas.openxmlformats.org/officeDocument/2006/relationships/image" Target="media/image198.jpeg"/><Relationship Id="rId204" Type="http://schemas.openxmlformats.org/officeDocument/2006/relationships/image" Target="media/image197.jpeg"/><Relationship Id="rId203" Type="http://schemas.openxmlformats.org/officeDocument/2006/relationships/image" Target="media/image196.jpeg"/><Relationship Id="rId202" Type="http://schemas.openxmlformats.org/officeDocument/2006/relationships/image" Target="media/image195.png"/><Relationship Id="rId201" Type="http://schemas.openxmlformats.org/officeDocument/2006/relationships/image" Target="media/image194.jpeg"/><Relationship Id="rId200" Type="http://schemas.openxmlformats.org/officeDocument/2006/relationships/image" Target="media/image193.jpeg"/><Relationship Id="rId20" Type="http://schemas.openxmlformats.org/officeDocument/2006/relationships/image" Target="media/image13.jpeg"/><Relationship Id="rId2" Type="http://schemas.openxmlformats.org/officeDocument/2006/relationships/settings" Target="settings.xml"/><Relationship Id="rId199" Type="http://schemas.openxmlformats.org/officeDocument/2006/relationships/image" Target="media/image192.jpeg"/><Relationship Id="rId198" Type="http://schemas.openxmlformats.org/officeDocument/2006/relationships/image" Target="media/image191.jpeg"/><Relationship Id="rId197" Type="http://schemas.openxmlformats.org/officeDocument/2006/relationships/image" Target="media/image190.jpeg"/><Relationship Id="rId196" Type="http://schemas.openxmlformats.org/officeDocument/2006/relationships/image" Target="media/image189.jpeg"/><Relationship Id="rId195" Type="http://schemas.openxmlformats.org/officeDocument/2006/relationships/image" Target="media/image188.jpeg"/><Relationship Id="rId194" Type="http://schemas.openxmlformats.org/officeDocument/2006/relationships/image" Target="media/image187.jpeg"/><Relationship Id="rId193" Type="http://schemas.openxmlformats.org/officeDocument/2006/relationships/image" Target="media/image186.jpeg"/><Relationship Id="rId192" Type="http://schemas.openxmlformats.org/officeDocument/2006/relationships/image" Target="media/image185.jpeg"/><Relationship Id="rId191" Type="http://schemas.openxmlformats.org/officeDocument/2006/relationships/image" Target="media/image184.jpeg"/><Relationship Id="rId190" Type="http://schemas.openxmlformats.org/officeDocument/2006/relationships/image" Target="media/image183.png"/><Relationship Id="rId19" Type="http://schemas.openxmlformats.org/officeDocument/2006/relationships/image" Target="media/image12.jpeg"/><Relationship Id="rId189" Type="http://schemas.openxmlformats.org/officeDocument/2006/relationships/image" Target="media/image182.png"/><Relationship Id="rId188" Type="http://schemas.openxmlformats.org/officeDocument/2006/relationships/image" Target="media/image181.jpeg"/><Relationship Id="rId187" Type="http://schemas.openxmlformats.org/officeDocument/2006/relationships/image" Target="media/image180.jpeg"/><Relationship Id="rId186" Type="http://schemas.openxmlformats.org/officeDocument/2006/relationships/image" Target="media/image179.png"/><Relationship Id="rId185" Type="http://schemas.openxmlformats.org/officeDocument/2006/relationships/image" Target="media/image178.png"/><Relationship Id="rId184" Type="http://schemas.openxmlformats.org/officeDocument/2006/relationships/image" Target="media/image177.png"/><Relationship Id="rId183" Type="http://schemas.openxmlformats.org/officeDocument/2006/relationships/image" Target="media/image176.jpeg"/><Relationship Id="rId182" Type="http://schemas.openxmlformats.org/officeDocument/2006/relationships/image" Target="media/image175.jpeg"/><Relationship Id="rId181" Type="http://schemas.openxmlformats.org/officeDocument/2006/relationships/image" Target="media/image174.jpeg"/><Relationship Id="rId180" Type="http://schemas.openxmlformats.org/officeDocument/2006/relationships/image" Target="media/image173.jpeg"/><Relationship Id="rId18" Type="http://schemas.openxmlformats.org/officeDocument/2006/relationships/image" Target="media/image11.jpeg"/><Relationship Id="rId179" Type="http://schemas.openxmlformats.org/officeDocument/2006/relationships/image" Target="media/image172.jpeg"/><Relationship Id="rId178" Type="http://schemas.openxmlformats.org/officeDocument/2006/relationships/image" Target="media/image171.jpeg"/><Relationship Id="rId177" Type="http://schemas.openxmlformats.org/officeDocument/2006/relationships/image" Target="media/image170.png"/><Relationship Id="rId176" Type="http://schemas.openxmlformats.org/officeDocument/2006/relationships/image" Target="media/image169.jpeg"/><Relationship Id="rId175" Type="http://schemas.openxmlformats.org/officeDocument/2006/relationships/image" Target="media/image168.jpeg"/><Relationship Id="rId174" Type="http://schemas.openxmlformats.org/officeDocument/2006/relationships/image" Target="media/image167.png"/><Relationship Id="rId173" Type="http://schemas.openxmlformats.org/officeDocument/2006/relationships/image" Target="media/image166.jpeg"/><Relationship Id="rId172" Type="http://schemas.openxmlformats.org/officeDocument/2006/relationships/image" Target="media/image165.jpeg"/><Relationship Id="rId171" Type="http://schemas.openxmlformats.org/officeDocument/2006/relationships/image" Target="media/image164.jpeg"/><Relationship Id="rId170" Type="http://schemas.openxmlformats.org/officeDocument/2006/relationships/image" Target="media/image163.jpeg"/><Relationship Id="rId17" Type="http://schemas.openxmlformats.org/officeDocument/2006/relationships/image" Target="media/image10.jpeg"/><Relationship Id="rId169" Type="http://schemas.openxmlformats.org/officeDocument/2006/relationships/image" Target="media/image162.jpeg"/><Relationship Id="rId168" Type="http://schemas.openxmlformats.org/officeDocument/2006/relationships/image" Target="media/image161.jpeg"/><Relationship Id="rId167" Type="http://schemas.openxmlformats.org/officeDocument/2006/relationships/image" Target="media/image160.png"/><Relationship Id="rId166" Type="http://schemas.openxmlformats.org/officeDocument/2006/relationships/image" Target="media/image159.jpeg"/><Relationship Id="rId165" Type="http://schemas.openxmlformats.org/officeDocument/2006/relationships/image" Target="media/image158.jpeg"/><Relationship Id="rId164" Type="http://schemas.openxmlformats.org/officeDocument/2006/relationships/image" Target="media/image157.jpeg"/><Relationship Id="rId163" Type="http://schemas.openxmlformats.org/officeDocument/2006/relationships/image" Target="media/image156.jpeg"/><Relationship Id="rId162" Type="http://schemas.openxmlformats.org/officeDocument/2006/relationships/image" Target="media/image155.jpeg"/><Relationship Id="rId161" Type="http://schemas.openxmlformats.org/officeDocument/2006/relationships/image" Target="media/image154.jpeg"/><Relationship Id="rId160" Type="http://schemas.openxmlformats.org/officeDocument/2006/relationships/image" Target="media/image153.jpeg"/><Relationship Id="rId16" Type="http://schemas.openxmlformats.org/officeDocument/2006/relationships/image" Target="media/image9.jpeg"/><Relationship Id="rId159" Type="http://schemas.openxmlformats.org/officeDocument/2006/relationships/image" Target="media/image152.jpeg"/><Relationship Id="rId158" Type="http://schemas.openxmlformats.org/officeDocument/2006/relationships/image" Target="media/image151.jpeg"/><Relationship Id="rId157" Type="http://schemas.openxmlformats.org/officeDocument/2006/relationships/image" Target="media/image150.jpeg"/><Relationship Id="rId156" Type="http://schemas.openxmlformats.org/officeDocument/2006/relationships/image" Target="media/image149.jpeg"/><Relationship Id="rId155" Type="http://schemas.openxmlformats.org/officeDocument/2006/relationships/image" Target="media/image148.jpeg"/><Relationship Id="rId154" Type="http://schemas.openxmlformats.org/officeDocument/2006/relationships/image" Target="media/image147.jpeg"/><Relationship Id="rId153" Type="http://schemas.openxmlformats.org/officeDocument/2006/relationships/image" Target="media/image146.jpeg"/><Relationship Id="rId152" Type="http://schemas.openxmlformats.org/officeDocument/2006/relationships/image" Target="media/image145.jpeg"/><Relationship Id="rId151" Type="http://schemas.openxmlformats.org/officeDocument/2006/relationships/image" Target="media/image144.jpeg"/><Relationship Id="rId150" Type="http://schemas.openxmlformats.org/officeDocument/2006/relationships/image" Target="media/image143.jpeg"/><Relationship Id="rId15" Type="http://schemas.openxmlformats.org/officeDocument/2006/relationships/image" Target="media/image8.jpeg"/><Relationship Id="rId149" Type="http://schemas.openxmlformats.org/officeDocument/2006/relationships/image" Target="media/image142.jpeg"/><Relationship Id="rId148" Type="http://schemas.openxmlformats.org/officeDocument/2006/relationships/image" Target="media/image141.jpeg"/><Relationship Id="rId147" Type="http://schemas.openxmlformats.org/officeDocument/2006/relationships/image" Target="media/image140.jpeg"/><Relationship Id="rId146" Type="http://schemas.openxmlformats.org/officeDocument/2006/relationships/image" Target="media/image139.png"/><Relationship Id="rId145" Type="http://schemas.openxmlformats.org/officeDocument/2006/relationships/image" Target="media/image138.jpeg"/><Relationship Id="rId144" Type="http://schemas.openxmlformats.org/officeDocument/2006/relationships/image" Target="media/image137.jpeg"/><Relationship Id="rId143" Type="http://schemas.openxmlformats.org/officeDocument/2006/relationships/image" Target="media/image136.jpeg"/><Relationship Id="rId142" Type="http://schemas.openxmlformats.org/officeDocument/2006/relationships/image" Target="media/image135.jpeg"/><Relationship Id="rId141" Type="http://schemas.openxmlformats.org/officeDocument/2006/relationships/image" Target="media/image134.png"/><Relationship Id="rId140" Type="http://schemas.openxmlformats.org/officeDocument/2006/relationships/image" Target="media/image133.png"/><Relationship Id="rId14" Type="http://schemas.openxmlformats.org/officeDocument/2006/relationships/image" Target="media/image7.jpeg"/><Relationship Id="rId139" Type="http://schemas.openxmlformats.org/officeDocument/2006/relationships/image" Target="media/image132.png"/><Relationship Id="rId138" Type="http://schemas.openxmlformats.org/officeDocument/2006/relationships/image" Target="media/image131.jpeg"/><Relationship Id="rId137" Type="http://schemas.openxmlformats.org/officeDocument/2006/relationships/image" Target="media/image130.jpeg"/><Relationship Id="rId136" Type="http://schemas.openxmlformats.org/officeDocument/2006/relationships/image" Target="media/image129.jpeg"/><Relationship Id="rId135" Type="http://schemas.openxmlformats.org/officeDocument/2006/relationships/image" Target="media/image128.jpeg"/><Relationship Id="rId134" Type="http://schemas.openxmlformats.org/officeDocument/2006/relationships/image" Target="media/image127.jpeg"/><Relationship Id="rId133" Type="http://schemas.openxmlformats.org/officeDocument/2006/relationships/image" Target="media/image126.jpeg"/><Relationship Id="rId132" Type="http://schemas.openxmlformats.org/officeDocument/2006/relationships/image" Target="media/image125.jpeg"/><Relationship Id="rId131" Type="http://schemas.openxmlformats.org/officeDocument/2006/relationships/image" Target="media/image124.jpeg"/><Relationship Id="rId130" Type="http://schemas.openxmlformats.org/officeDocument/2006/relationships/image" Target="media/image123.png"/><Relationship Id="rId13" Type="http://schemas.openxmlformats.org/officeDocument/2006/relationships/image" Target="media/image6.jpeg"/><Relationship Id="rId129" Type="http://schemas.openxmlformats.org/officeDocument/2006/relationships/image" Target="media/image122.jpeg"/><Relationship Id="rId128" Type="http://schemas.openxmlformats.org/officeDocument/2006/relationships/image" Target="media/image121.png"/><Relationship Id="rId127" Type="http://schemas.openxmlformats.org/officeDocument/2006/relationships/image" Target="media/image120.jpeg"/><Relationship Id="rId126" Type="http://schemas.openxmlformats.org/officeDocument/2006/relationships/image" Target="media/image119.png"/><Relationship Id="rId125" Type="http://schemas.openxmlformats.org/officeDocument/2006/relationships/image" Target="media/image118.jpeg"/><Relationship Id="rId124" Type="http://schemas.openxmlformats.org/officeDocument/2006/relationships/image" Target="media/image117.jpeg"/><Relationship Id="rId123" Type="http://schemas.openxmlformats.org/officeDocument/2006/relationships/image" Target="media/image116.png"/><Relationship Id="rId122" Type="http://schemas.openxmlformats.org/officeDocument/2006/relationships/image" Target="media/image115.jpeg"/><Relationship Id="rId121" Type="http://schemas.openxmlformats.org/officeDocument/2006/relationships/image" Target="media/image114.png"/><Relationship Id="rId120" Type="http://schemas.openxmlformats.org/officeDocument/2006/relationships/image" Target="media/image113.jpeg"/><Relationship Id="rId12" Type="http://schemas.openxmlformats.org/officeDocument/2006/relationships/image" Target="media/image5.jpeg"/><Relationship Id="rId119" Type="http://schemas.openxmlformats.org/officeDocument/2006/relationships/image" Target="media/image112.png"/><Relationship Id="rId118" Type="http://schemas.openxmlformats.org/officeDocument/2006/relationships/image" Target="media/image111.jpeg"/><Relationship Id="rId117" Type="http://schemas.openxmlformats.org/officeDocument/2006/relationships/image" Target="media/image110.png"/><Relationship Id="rId116" Type="http://schemas.openxmlformats.org/officeDocument/2006/relationships/image" Target="media/image109.jpeg"/><Relationship Id="rId115" Type="http://schemas.openxmlformats.org/officeDocument/2006/relationships/image" Target="media/image108.png"/><Relationship Id="rId114" Type="http://schemas.openxmlformats.org/officeDocument/2006/relationships/image" Target="media/image107.jpeg"/><Relationship Id="rId113" Type="http://schemas.openxmlformats.org/officeDocument/2006/relationships/image" Target="media/image106.jpeg"/><Relationship Id="rId112" Type="http://schemas.openxmlformats.org/officeDocument/2006/relationships/image" Target="media/image105.jpeg"/><Relationship Id="rId111" Type="http://schemas.openxmlformats.org/officeDocument/2006/relationships/image" Target="media/image104.jpeg"/><Relationship Id="rId110" Type="http://schemas.openxmlformats.org/officeDocument/2006/relationships/image" Target="media/image103.jpeg"/><Relationship Id="rId11" Type="http://schemas.openxmlformats.org/officeDocument/2006/relationships/image" Target="media/image4.jpeg"/><Relationship Id="rId109" Type="http://schemas.openxmlformats.org/officeDocument/2006/relationships/image" Target="media/image102.jpeg"/><Relationship Id="rId108" Type="http://schemas.openxmlformats.org/officeDocument/2006/relationships/image" Target="media/image101.jpeg"/><Relationship Id="rId107" Type="http://schemas.openxmlformats.org/officeDocument/2006/relationships/image" Target="media/image100.jpeg"/><Relationship Id="rId106" Type="http://schemas.openxmlformats.org/officeDocument/2006/relationships/image" Target="media/image99.jpeg"/><Relationship Id="rId105" Type="http://schemas.openxmlformats.org/officeDocument/2006/relationships/image" Target="media/image98.jpeg"/><Relationship Id="rId104" Type="http://schemas.openxmlformats.org/officeDocument/2006/relationships/image" Target="media/image97.jpeg"/><Relationship Id="rId103" Type="http://schemas.openxmlformats.org/officeDocument/2006/relationships/image" Target="media/image96.jpeg"/><Relationship Id="rId102" Type="http://schemas.openxmlformats.org/officeDocument/2006/relationships/image" Target="media/image95.png"/><Relationship Id="rId101" Type="http://schemas.openxmlformats.org/officeDocument/2006/relationships/image" Target="media/image94.jpeg"/><Relationship Id="rId100" Type="http://schemas.openxmlformats.org/officeDocument/2006/relationships/image" Target="media/image93.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374495-CC45-42B8-9066-7FCB415CE9E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114</Pages>
  <Words>30975</Words>
  <Characters>33092</Characters>
  <Lines>284</Lines>
  <Paragraphs>80</Paragraphs>
  <TotalTime>2</TotalTime>
  <ScaleCrop>false</ScaleCrop>
  <LinksUpToDate>false</LinksUpToDate>
  <CharactersWithSpaces>33310</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2025-10-20T06:16:00Z</dcterms:created>
  <dc:creator>张明</dc:creator>
  <cp:lastModifiedBy>招标代理公司</cp:lastModifiedBy>
  <cp:lastPrinted>2022-06-09T05:59:00Z</cp:lastPrinted>
  <dcterms:modified xsi:type="dcterms:W3CDTF">2025-10-30T11:53:46Z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416868D1A1B647F6A3A21AB3B23A0104</vt:lpwstr>
  </property>
  <property fmtid="{D5CDD505-2E9C-101B-9397-08002B2CF9AE}" pid="4" name="KSOTemplateDocerSaveRecord">
    <vt:lpwstr>eyJoZGlkIjoiNWU2MjdmNzMxNTRjYTIxYmY0ZDMzNjkwYmVmNGExOTUiLCJ1c2VySWQiOiI1ODU3MzI4MTEifQ==</vt:lpwstr>
  </property>
</Properties>
</file>