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33D3">
      <w:pPr>
        <w:spacing w:line="360" w:lineRule="auto"/>
        <w:jc w:val="center"/>
        <w:rPr>
          <w:rFonts w:hint="eastAsia" w:ascii="楷体" w:hAnsi="楷体" w:eastAsia="楷体" w:cs="楷体"/>
          <w:color w:val="auto"/>
          <w:sz w:val="24"/>
          <w:szCs w:val="24"/>
          <w:highlight w:val="none"/>
          <w:lang w:val="en-US"/>
        </w:rPr>
      </w:pPr>
      <w:bookmarkStart w:id="1" w:name="_GoBack"/>
      <w:r>
        <w:rPr>
          <w:rFonts w:hint="eastAsia" w:ascii="楷体" w:hAnsi="楷体" w:eastAsia="楷体" w:cs="楷体"/>
          <w:b/>
          <w:color w:val="auto"/>
          <w:sz w:val="36"/>
          <w:szCs w:val="36"/>
          <w:highlight w:val="none"/>
          <w:lang w:val="en-US"/>
        </w:rPr>
        <w:t>采购需求</w:t>
      </w:r>
    </w:p>
    <w:bookmarkEnd w:id="1"/>
    <w:p w14:paraId="26E43EBE">
      <w:pPr>
        <w:spacing w:line="360" w:lineRule="auto"/>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一、项目</w:t>
      </w:r>
      <w:r>
        <w:rPr>
          <w:rFonts w:hint="eastAsia" w:ascii="楷体" w:hAnsi="楷体" w:eastAsia="楷体" w:cs="楷体"/>
          <w:b/>
          <w:bCs/>
          <w:color w:val="auto"/>
          <w:sz w:val="28"/>
          <w:szCs w:val="28"/>
          <w:highlight w:val="none"/>
          <w:lang w:val="en-US" w:eastAsia="zh-CN"/>
        </w:rPr>
        <w:t>概况</w:t>
      </w:r>
    </w:p>
    <w:p w14:paraId="4992AAFD">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1、项目名称：</w:t>
      </w:r>
      <w:r>
        <w:rPr>
          <w:rFonts w:hint="eastAsia" w:ascii="楷体" w:hAnsi="楷体" w:eastAsia="楷体" w:cs="楷体"/>
          <w:color w:val="auto"/>
          <w:sz w:val="28"/>
          <w:szCs w:val="28"/>
          <w:highlight w:val="none"/>
          <w:u w:val="none"/>
          <w:lang w:eastAsia="zh-CN"/>
        </w:rPr>
        <w:t>丹徒区民政局殡葬管理服务中心墓碑刻字、瓷像等相关服务采购。</w:t>
      </w:r>
    </w:p>
    <w:p w14:paraId="34C04417">
      <w:pPr>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预算金额：</w:t>
      </w:r>
      <w:bookmarkStart w:id="0" w:name="EB445c7fcf29fe414b849236427ff2b82f"/>
      <w:r>
        <w:rPr>
          <w:rFonts w:hint="eastAsia" w:ascii="楷体" w:hAnsi="楷体" w:eastAsia="楷体" w:cs="楷体"/>
          <w:color w:val="auto"/>
          <w:sz w:val="28"/>
          <w:szCs w:val="28"/>
          <w:highlight w:val="none"/>
          <w:lang w:val="en-US" w:eastAsia="zh-CN"/>
        </w:rPr>
        <w:t>112万</w:t>
      </w:r>
      <w:r>
        <w:rPr>
          <w:rFonts w:hint="eastAsia" w:ascii="楷体" w:hAnsi="楷体" w:eastAsia="楷体" w:cs="楷体"/>
          <w:color w:val="auto"/>
          <w:sz w:val="28"/>
          <w:szCs w:val="28"/>
          <w:highlight w:val="none"/>
        </w:rPr>
        <w:t>元</w:t>
      </w:r>
      <w:bookmarkEnd w:id="0"/>
      <w:r>
        <w:rPr>
          <w:rFonts w:hint="eastAsia" w:ascii="楷体" w:hAnsi="楷体" w:eastAsia="楷体" w:cs="楷体"/>
          <w:color w:val="auto"/>
          <w:sz w:val="28"/>
          <w:szCs w:val="28"/>
          <w:highlight w:val="none"/>
          <w:lang w:eastAsia="zh-CN"/>
        </w:rPr>
        <w:t>。</w:t>
      </w:r>
    </w:p>
    <w:p w14:paraId="3E014528">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b w:val="0"/>
          <w:bCs w:val="0"/>
          <w:color w:val="auto"/>
          <w:sz w:val="28"/>
          <w:szCs w:val="28"/>
          <w:highlight w:val="none"/>
          <w:lang w:val="en-US" w:eastAsia="zh-CN"/>
        </w:rPr>
        <w:t>本次采购内容为</w:t>
      </w:r>
      <w:r>
        <w:rPr>
          <w:rFonts w:hint="eastAsia" w:ascii="楷体" w:hAnsi="楷体" w:eastAsia="楷体" w:cs="楷体"/>
          <w:color w:val="auto"/>
          <w:sz w:val="28"/>
          <w:szCs w:val="28"/>
          <w:highlight w:val="none"/>
          <w:u w:val="none"/>
          <w:lang w:eastAsia="zh-CN"/>
        </w:rPr>
        <w:t>丹徒区民政局殡葬管理服务中心墓碑刻字、瓷像等相关服务采购</w:t>
      </w:r>
      <w:r>
        <w:rPr>
          <w:rFonts w:hint="eastAsia" w:ascii="楷体" w:hAnsi="楷体" w:eastAsia="楷体" w:cs="楷体"/>
          <w:b w:val="0"/>
          <w:bCs w:val="0"/>
          <w:color w:val="auto"/>
          <w:sz w:val="28"/>
          <w:szCs w:val="28"/>
          <w:highlight w:val="none"/>
          <w:lang w:val="en-US" w:eastAsia="zh-CN"/>
        </w:rPr>
        <w:t>，根据采购人要求提供服务。</w:t>
      </w:r>
    </w:p>
    <w:p w14:paraId="49457A4A">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本次招标确定的</w:t>
      </w:r>
      <w:r>
        <w:rPr>
          <w:rFonts w:hint="eastAsia" w:ascii="楷体" w:hAnsi="楷体" w:eastAsia="楷体" w:cs="楷体"/>
          <w:color w:val="auto"/>
          <w:sz w:val="28"/>
          <w:szCs w:val="28"/>
          <w:highlight w:val="none"/>
          <w:lang w:eastAsia="zh-CN"/>
        </w:rPr>
        <w:t>中标供应商</w:t>
      </w:r>
      <w:r>
        <w:rPr>
          <w:rFonts w:hint="eastAsia" w:ascii="楷体" w:hAnsi="楷体" w:eastAsia="楷体" w:cs="楷体"/>
          <w:color w:val="auto"/>
          <w:sz w:val="28"/>
          <w:szCs w:val="28"/>
          <w:highlight w:val="none"/>
        </w:rPr>
        <w:t>数量：1名。</w:t>
      </w:r>
    </w:p>
    <w:p w14:paraId="1C07DA2E">
      <w:pPr>
        <w:spacing w:line="360" w:lineRule="auto"/>
        <w:rPr>
          <w:rFonts w:hint="eastAsia" w:ascii="楷体" w:hAnsi="楷体" w:eastAsia="楷体" w:cs="楷体"/>
          <w:b/>
          <w:bCs/>
          <w:color w:val="auto"/>
          <w:sz w:val="28"/>
          <w:szCs w:val="28"/>
          <w:highlight w:val="none"/>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项目所属行业：其他未列明行业。</w:t>
      </w:r>
    </w:p>
    <w:p w14:paraId="4DEA6DB1">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二、采购标的汇总表</w:t>
      </w:r>
    </w:p>
    <w:p w14:paraId="523270AA">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 采购标的</w:t>
      </w:r>
    </w:p>
    <w:p w14:paraId="1E2778AA">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服务</w:t>
      </w:r>
      <w:r>
        <w:rPr>
          <w:rFonts w:hint="eastAsia" w:ascii="楷体" w:hAnsi="楷体" w:eastAsia="楷体" w:cs="楷体"/>
          <w:color w:val="auto"/>
          <w:sz w:val="28"/>
          <w:szCs w:val="28"/>
          <w:highlight w:val="none"/>
        </w:rPr>
        <w:t>类标的</w:t>
      </w:r>
    </w:p>
    <w:tbl>
      <w:tblPr>
        <w:tblStyle w:val="4"/>
        <w:tblW w:w="891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2867"/>
        <w:gridCol w:w="1472"/>
        <w:gridCol w:w="1241"/>
        <w:gridCol w:w="1377"/>
        <w:gridCol w:w="1146"/>
      </w:tblGrid>
      <w:tr w14:paraId="2D51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blCellSpacing w:w="0" w:type="dxa"/>
          <w:jc w:val="center"/>
        </w:trPr>
        <w:tc>
          <w:tcPr>
            <w:tcW w:w="812" w:type="dxa"/>
            <w:tcBorders>
              <w:tl2br w:val="nil"/>
              <w:tr2bl w:val="nil"/>
            </w:tcBorders>
            <w:noWrap/>
            <w:vAlign w:val="center"/>
          </w:tcPr>
          <w:p w14:paraId="5792CD5C">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2867" w:type="dxa"/>
            <w:tcBorders>
              <w:tl2br w:val="nil"/>
              <w:tr2bl w:val="nil"/>
            </w:tcBorders>
            <w:noWrap/>
            <w:vAlign w:val="center"/>
          </w:tcPr>
          <w:p w14:paraId="3975D933">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服务</w:t>
            </w:r>
            <w:r>
              <w:rPr>
                <w:rFonts w:hint="eastAsia" w:ascii="楷体" w:hAnsi="楷体" w:eastAsia="楷体" w:cs="楷体"/>
                <w:color w:val="auto"/>
                <w:sz w:val="28"/>
                <w:szCs w:val="28"/>
                <w:highlight w:val="none"/>
              </w:rPr>
              <w:t>类标的名称</w:t>
            </w:r>
          </w:p>
        </w:tc>
        <w:tc>
          <w:tcPr>
            <w:tcW w:w="1472" w:type="dxa"/>
            <w:tcBorders>
              <w:tl2br w:val="nil"/>
              <w:tr2bl w:val="nil"/>
            </w:tcBorders>
            <w:noWrap/>
            <w:vAlign w:val="center"/>
          </w:tcPr>
          <w:p w14:paraId="0AC7F92C">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计量单位</w:t>
            </w:r>
          </w:p>
        </w:tc>
        <w:tc>
          <w:tcPr>
            <w:tcW w:w="1241" w:type="dxa"/>
            <w:tcBorders>
              <w:tl2br w:val="nil"/>
              <w:tr2bl w:val="nil"/>
            </w:tcBorders>
            <w:noWrap/>
            <w:vAlign w:val="center"/>
          </w:tcPr>
          <w:p w14:paraId="7B257BED">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数量</w:t>
            </w:r>
          </w:p>
        </w:tc>
        <w:tc>
          <w:tcPr>
            <w:tcW w:w="1377" w:type="dxa"/>
            <w:tcBorders>
              <w:tl2br w:val="nil"/>
              <w:tr2bl w:val="nil"/>
            </w:tcBorders>
            <w:noWrap/>
            <w:vAlign w:val="center"/>
          </w:tcPr>
          <w:p w14:paraId="0CEBC517">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是否进口</w:t>
            </w:r>
          </w:p>
        </w:tc>
        <w:tc>
          <w:tcPr>
            <w:tcW w:w="1146" w:type="dxa"/>
            <w:tcBorders>
              <w:tl2br w:val="nil"/>
              <w:tr2bl w:val="nil"/>
            </w:tcBorders>
            <w:noWrap/>
            <w:vAlign w:val="center"/>
          </w:tcPr>
          <w:p w14:paraId="45461139">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备注</w:t>
            </w:r>
          </w:p>
        </w:tc>
      </w:tr>
      <w:tr w14:paraId="4E05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tblCellSpacing w:w="0" w:type="dxa"/>
          <w:jc w:val="center"/>
        </w:trPr>
        <w:tc>
          <w:tcPr>
            <w:tcW w:w="812" w:type="dxa"/>
            <w:tcBorders>
              <w:tl2br w:val="nil"/>
              <w:tr2bl w:val="nil"/>
            </w:tcBorders>
            <w:noWrap/>
            <w:vAlign w:val="center"/>
          </w:tcPr>
          <w:p w14:paraId="32B875BE">
            <w:pPr>
              <w:spacing w:line="360" w:lineRule="auto"/>
              <w:jc w:val="center"/>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rPr>
              <w:t>1</w:t>
            </w:r>
          </w:p>
        </w:tc>
        <w:tc>
          <w:tcPr>
            <w:tcW w:w="2867" w:type="dxa"/>
            <w:tcBorders>
              <w:tl2br w:val="nil"/>
              <w:tr2bl w:val="nil"/>
            </w:tcBorders>
            <w:noWrap/>
            <w:vAlign w:val="center"/>
          </w:tcPr>
          <w:p w14:paraId="75695001">
            <w:pPr>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u w:val="none"/>
                <w:lang w:eastAsia="zh-CN"/>
              </w:rPr>
              <w:t>丹徒区民政局殡葬管理服务中心墓碑刻字、瓷像等相关服务</w:t>
            </w:r>
          </w:p>
        </w:tc>
        <w:tc>
          <w:tcPr>
            <w:tcW w:w="1472" w:type="dxa"/>
            <w:tcBorders>
              <w:tl2br w:val="nil"/>
              <w:tr2bl w:val="nil"/>
            </w:tcBorders>
            <w:noWrap/>
            <w:vAlign w:val="center"/>
          </w:tcPr>
          <w:p w14:paraId="1157792A">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项</w:t>
            </w:r>
          </w:p>
        </w:tc>
        <w:tc>
          <w:tcPr>
            <w:tcW w:w="1241" w:type="dxa"/>
            <w:tcBorders>
              <w:tl2br w:val="nil"/>
              <w:tr2bl w:val="nil"/>
            </w:tcBorders>
            <w:noWrap/>
            <w:vAlign w:val="center"/>
          </w:tcPr>
          <w:p w14:paraId="7214F732">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1377" w:type="dxa"/>
            <w:tcBorders>
              <w:tl2br w:val="nil"/>
              <w:tr2bl w:val="nil"/>
            </w:tcBorders>
            <w:noWrap/>
            <w:vAlign w:val="center"/>
          </w:tcPr>
          <w:p w14:paraId="6011C5C4">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否</w:t>
            </w:r>
          </w:p>
        </w:tc>
        <w:tc>
          <w:tcPr>
            <w:tcW w:w="1146" w:type="dxa"/>
            <w:tcBorders>
              <w:tl2br w:val="nil"/>
              <w:tr2bl w:val="nil"/>
            </w:tcBorders>
            <w:noWrap/>
            <w:vAlign w:val="center"/>
          </w:tcPr>
          <w:p w14:paraId="07F81D20">
            <w:pPr>
              <w:spacing w:line="360" w:lineRule="auto"/>
              <w:jc w:val="center"/>
              <w:rPr>
                <w:rFonts w:hint="eastAsia" w:ascii="楷体" w:hAnsi="楷体" w:eastAsia="楷体" w:cs="楷体"/>
                <w:color w:val="auto"/>
                <w:sz w:val="28"/>
                <w:szCs w:val="28"/>
                <w:highlight w:val="none"/>
              </w:rPr>
            </w:pPr>
          </w:p>
        </w:tc>
      </w:tr>
    </w:tbl>
    <w:p w14:paraId="09DD4BAA">
      <w:pPr>
        <w:widowControl/>
        <w:spacing w:line="360" w:lineRule="auto"/>
        <w:rPr>
          <w:rFonts w:hint="eastAsia" w:ascii="楷体" w:hAnsi="楷体" w:eastAsia="楷体" w:cs="楷体"/>
          <w:b/>
          <w:color w:val="auto"/>
          <w:spacing w:val="15"/>
          <w:sz w:val="28"/>
          <w:szCs w:val="28"/>
          <w:highlight w:val="none"/>
        </w:rPr>
      </w:pPr>
      <w:r>
        <w:rPr>
          <w:rFonts w:hint="eastAsia" w:ascii="楷体" w:hAnsi="楷体" w:eastAsia="楷体" w:cs="楷体"/>
          <w:b/>
          <w:color w:val="auto"/>
          <w:sz w:val="28"/>
          <w:szCs w:val="28"/>
          <w:highlight w:val="none"/>
          <w:lang w:val="en-US" w:eastAsia="zh-CN"/>
        </w:rPr>
        <w:t>三、采购</w:t>
      </w:r>
      <w:r>
        <w:rPr>
          <w:rFonts w:hint="eastAsia" w:ascii="楷体" w:hAnsi="楷体" w:eastAsia="楷体" w:cs="楷体"/>
          <w:b/>
          <w:color w:val="auto"/>
          <w:sz w:val="28"/>
          <w:szCs w:val="28"/>
          <w:highlight w:val="none"/>
        </w:rPr>
        <w:t>清单及规格要求</w:t>
      </w:r>
    </w:p>
    <w:tbl>
      <w:tblPr>
        <w:tblStyle w:val="4"/>
        <w:tblW w:w="5000" w:type="pct"/>
        <w:tblInd w:w="0" w:type="dxa"/>
        <w:tblLayout w:type="fixed"/>
        <w:tblCellMar>
          <w:top w:w="0" w:type="dxa"/>
          <w:left w:w="108" w:type="dxa"/>
          <w:bottom w:w="0" w:type="dxa"/>
          <w:right w:w="108" w:type="dxa"/>
        </w:tblCellMar>
      </w:tblPr>
      <w:tblGrid>
        <w:gridCol w:w="683"/>
        <w:gridCol w:w="2356"/>
        <w:gridCol w:w="1815"/>
        <w:gridCol w:w="1530"/>
        <w:gridCol w:w="1275"/>
        <w:gridCol w:w="2304"/>
      </w:tblGrid>
      <w:tr w14:paraId="2865939E">
        <w:tblPrEx>
          <w:tblCellMar>
            <w:top w:w="0" w:type="dxa"/>
            <w:left w:w="108" w:type="dxa"/>
            <w:bottom w:w="0" w:type="dxa"/>
            <w:right w:w="108" w:type="dxa"/>
          </w:tblCellMar>
        </w:tblPrEx>
        <w:trPr>
          <w:trHeight w:val="402"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24E00A37">
            <w:pPr>
              <w:widowControl/>
              <w:spacing w:line="360" w:lineRule="auto"/>
              <w:jc w:val="center"/>
              <w:textAlignment w:val="center"/>
              <w:rPr>
                <w:rFonts w:hint="eastAsia" w:ascii="楷体" w:hAnsi="楷体" w:eastAsia="楷体" w:cs="楷体"/>
                <w:b/>
                <w:bCs/>
                <w:color w:val="auto"/>
                <w:kern w:val="0"/>
                <w:sz w:val="28"/>
                <w:szCs w:val="28"/>
                <w:highlight w:val="none"/>
                <w:lang w:bidi="ar"/>
              </w:rPr>
            </w:pPr>
            <w:r>
              <w:rPr>
                <w:rFonts w:hint="eastAsia" w:ascii="楷体" w:hAnsi="楷体" w:eastAsia="楷体" w:cs="楷体"/>
                <w:b/>
                <w:bCs/>
                <w:color w:val="auto"/>
                <w:kern w:val="0"/>
                <w:sz w:val="28"/>
                <w:szCs w:val="28"/>
                <w:highlight w:val="none"/>
                <w:lang w:bidi="ar"/>
              </w:rPr>
              <w:t>服务名称</w:t>
            </w:r>
            <w:r>
              <w:rPr>
                <w:rFonts w:hint="eastAsia" w:ascii="楷体" w:hAnsi="楷体" w:eastAsia="楷体" w:cs="楷体"/>
                <w:b/>
                <w:bCs/>
                <w:color w:val="auto"/>
                <w:kern w:val="0"/>
                <w:sz w:val="28"/>
                <w:szCs w:val="28"/>
                <w:highlight w:val="none"/>
                <w:lang w:eastAsia="zh-CN" w:bidi="ar"/>
              </w:rPr>
              <w:t>：</w:t>
            </w:r>
            <w:r>
              <w:rPr>
                <w:rFonts w:hint="eastAsia" w:ascii="楷体" w:hAnsi="楷体" w:eastAsia="楷体" w:cs="楷体"/>
                <w:b/>
                <w:bCs/>
                <w:color w:val="auto"/>
                <w:kern w:val="0"/>
                <w:sz w:val="28"/>
                <w:szCs w:val="28"/>
                <w:highlight w:val="none"/>
                <w:lang w:bidi="ar"/>
              </w:rPr>
              <w:t>瓷像.寿字.瓷牌</w:t>
            </w:r>
          </w:p>
        </w:tc>
      </w:tr>
      <w:tr w14:paraId="102B3EF2">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43C83730">
            <w:pPr>
              <w:widowControl/>
              <w:spacing w:line="360" w:lineRule="auto"/>
              <w:jc w:val="center"/>
              <w:textAlignment w:val="center"/>
              <w:rPr>
                <w:rFonts w:hint="eastAsia" w:ascii="楷体" w:hAnsi="楷体" w:eastAsia="楷体" w:cs="楷体"/>
                <w:b/>
                <w:bCs/>
                <w:color w:val="auto"/>
                <w:sz w:val="28"/>
                <w:szCs w:val="28"/>
                <w:highlight w:val="none"/>
              </w:rPr>
            </w:pPr>
            <w:r>
              <w:rPr>
                <w:rFonts w:hint="eastAsia" w:ascii="楷体" w:hAnsi="楷体" w:eastAsia="楷体" w:cs="楷体"/>
                <w:b/>
                <w:bCs/>
                <w:color w:val="auto"/>
                <w:kern w:val="0"/>
                <w:sz w:val="28"/>
                <w:szCs w:val="28"/>
                <w:highlight w:val="none"/>
                <w:lang w:bidi="ar"/>
              </w:rPr>
              <w:t>序号</w:t>
            </w:r>
          </w:p>
        </w:tc>
        <w:tc>
          <w:tcPr>
            <w:tcW w:w="1182" w:type="pct"/>
            <w:tcBorders>
              <w:top w:val="single" w:color="000000" w:sz="4" w:space="0"/>
              <w:left w:val="single" w:color="000000" w:sz="4" w:space="0"/>
              <w:bottom w:val="single" w:color="000000" w:sz="4" w:space="0"/>
              <w:right w:val="single" w:color="000000" w:sz="4" w:space="0"/>
            </w:tcBorders>
            <w:vAlign w:val="center"/>
          </w:tcPr>
          <w:p w14:paraId="0C5A376B">
            <w:pPr>
              <w:widowControl/>
              <w:spacing w:line="360" w:lineRule="auto"/>
              <w:jc w:val="center"/>
              <w:textAlignment w:val="center"/>
              <w:rPr>
                <w:rFonts w:hint="eastAsia" w:ascii="楷体" w:hAnsi="楷体" w:eastAsia="楷体" w:cs="楷体"/>
                <w:b/>
                <w:bCs/>
                <w:color w:val="auto"/>
                <w:sz w:val="28"/>
                <w:szCs w:val="28"/>
                <w:highlight w:val="none"/>
              </w:rPr>
            </w:pPr>
            <w:r>
              <w:rPr>
                <w:rFonts w:hint="eastAsia" w:ascii="楷体" w:hAnsi="楷体" w:eastAsia="楷体" w:cs="楷体"/>
                <w:b/>
                <w:bCs/>
                <w:color w:val="auto"/>
                <w:kern w:val="0"/>
                <w:sz w:val="28"/>
                <w:szCs w:val="28"/>
                <w:highlight w:val="none"/>
                <w:lang w:bidi="ar"/>
              </w:rPr>
              <w:t>名称</w:t>
            </w:r>
          </w:p>
        </w:tc>
        <w:tc>
          <w:tcPr>
            <w:tcW w:w="910" w:type="pct"/>
            <w:tcBorders>
              <w:top w:val="single" w:color="000000" w:sz="4" w:space="0"/>
              <w:left w:val="single" w:color="000000" w:sz="4" w:space="0"/>
              <w:bottom w:val="single" w:color="000000" w:sz="4" w:space="0"/>
              <w:right w:val="single" w:color="000000" w:sz="4" w:space="0"/>
            </w:tcBorders>
            <w:noWrap/>
            <w:vAlign w:val="center"/>
          </w:tcPr>
          <w:p w14:paraId="0E49B669">
            <w:pPr>
              <w:widowControl/>
              <w:spacing w:line="360" w:lineRule="auto"/>
              <w:jc w:val="center"/>
              <w:textAlignment w:val="center"/>
              <w:rPr>
                <w:rFonts w:hint="eastAsia" w:ascii="楷体" w:hAnsi="楷体" w:eastAsia="楷体" w:cs="楷体"/>
                <w:b/>
                <w:bCs/>
                <w:color w:val="auto"/>
                <w:sz w:val="28"/>
                <w:szCs w:val="28"/>
                <w:highlight w:val="none"/>
              </w:rPr>
            </w:pPr>
            <w:r>
              <w:rPr>
                <w:rFonts w:hint="eastAsia" w:ascii="楷体" w:hAnsi="楷体" w:eastAsia="楷体" w:cs="楷体"/>
                <w:b/>
                <w:bCs/>
                <w:color w:val="auto"/>
                <w:kern w:val="0"/>
                <w:sz w:val="28"/>
                <w:szCs w:val="28"/>
                <w:highlight w:val="none"/>
                <w:lang w:bidi="ar"/>
              </w:rPr>
              <w:t>规格</w:t>
            </w:r>
          </w:p>
        </w:tc>
        <w:tc>
          <w:tcPr>
            <w:tcW w:w="767" w:type="pct"/>
            <w:tcBorders>
              <w:top w:val="single" w:color="000000" w:sz="4" w:space="0"/>
              <w:left w:val="single" w:color="000000" w:sz="4" w:space="0"/>
              <w:bottom w:val="single" w:color="000000" w:sz="4" w:space="0"/>
              <w:right w:val="single" w:color="000000" w:sz="4" w:space="0"/>
            </w:tcBorders>
            <w:vAlign w:val="center"/>
          </w:tcPr>
          <w:p w14:paraId="444CBC97">
            <w:pPr>
              <w:widowControl/>
              <w:spacing w:line="360" w:lineRule="auto"/>
              <w:jc w:val="center"/>
              <w:textAlignment w:val="center"/>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最高限价</w:t>
            </w:r>
            <w:r>
              <w:rPr>
                <w:rFonts w:hint="eastAsia" w:ascii="楷体" w:hAnsi="楷体" w:eastAsia="楷体" w:cs="楷体"/>
                <w:b/>
                <w:bCs/>
                <w:color w:val="auto"/>
                <w:kern w:val="0"/>
                <w:sz w:val="28"/>
                <w:szCs w:val="28"/>
                <w:highlight w:val="none"/>
                <w:lang w:bidi="ar"/>
              </w:rPr>
              <w:t>(元/个）</w:t>
            </w:r>
          </w:p>
        </w:tc>
        <w:tc>
          <w:tcPr>
            <w:tcW w:w="639" w:type="pct"/>
            <w:tcBorders>
              <w:top w:val="single" w:color="000000" w:sz="4" w:space="0"/>
              <w:left w:val="single" w:color="000000" w:sz="4" w:space="0"/>
              <w:bottom w:val="single" w:color="000000" w:sz="4" w:space="0"/>
              <w:right w:val="single" w:color="000000" w:sz="4" w:space="0"/>
            </w:tcBorders>
            <w:vAlign w:val="center"/>
          </w:tcPr>
          <w:p w14:paraId="0ABD780C">
            <w:pPr>
              <w:widowControl/>
              <w:spacing w:line="360" w:lineRule="auto"/>
              <w:jc w:val="center"/>
              <w:textAlignment w:val="center"/>
              <w:rPr>
                <w:rFonts w:hint="eastAsia" w:ascii="楷体" w:hAnsi="楷体" w:eastAsia="楷体" w:cs="楷体"/>
                <w:b/>
                <w:bCs/>
                <w:color w:val="auto"/>
                <w:kern w:val="0"/>
                <w:sz w:val="28"/>
                <w:szCs w:val="28"/>
                <w:highlight w:val="none"/>
                <w:lang w:bidi="ar"/>
              </w:rPr>
            </w:pPr>
            <w:r>
              <w:rPr>
                <w:rFonts w:hint="eastAsia" w:ascii="楷体" w:hAnsi="楷体" w:eastAsia="楷体" w:cs="楷体"/>
                <w:b/>
                <w:bCs/>
                <w:color w:val="auto"/>
                <w:kern w:val="0"/>
                <w:sz w:val="28"/>
                <w:szCs w:val="28"/>
                <w:highlight w:val="none"/>
                <w:lang w:bidi="ar"/>
              </w:rPr>
              <w:t>单价(元/个）</w:t>
            </w:r>
          </w:p>
        </w:tc>
        <w:tc>
          <w:tcPr>
            <w:tcW w:w="1156" w:type="pct"/>
            <w:tcBorders>
              <w:top w:val="single" w:color="000000" w:sz="4" w:space="0"/>
              <w:left w:val="single" w:color="000000" w:sz="4" w:space="0"/>
              <w:bottom w:val="single" w:color="000000" w:sz="4" w:space="0"/>
              <w:right w:val="single" w:color="000000" w:sz="4" w:space="0"/>
            </w:tcBorders>
            <w:vAlign w:val="center"/>
          </w:tcPr>
          <w:p w14:paraId="5760C0F9">
            <w:pPr>
              <w:widowControl/>
              <w:spacing w:line="360" w:lineRule="auto"/>
              <w:jc w:val="center"/>
              <w:textAlignment w:val="center"/>
              <w:rPr>
                <w:rFonts w:hint="eastAsia" w:ascii="楷体" w:hAnsi="楷体" w:eastAsia="楷体" w:cs="楷体"/>
                <w:b/>
                <w:bCs/>
                <w:color w:val="auto"/>
                <w:kern w:val="0"/>
                <w:sz w:val="28"/>
                <w:szCs w:val="28"/>
                <w:highlight w:val="none"/>
                <w:lang w:val="en-US" w:eastAsia="zh-CN" w:bidi="ar"/>
              </w:rPr>
            </w:pPr>
            <w:r>
              <w:rPr>
                <w:rFonts w:hint="eastAsia" w:ascii="楷体" w:hAnsi="楷体" w:eastAsia="楷体" w:cs="楷体"/>
                <w:b/>
                <w:bCs/>
                <w:color w:val="auto"/>
                <w:kern w:val="0"/>
                <w:sz w:val="28"/>
                <w:szCs w:val="28"/>
                <w:highlight w:val="none"/>
                <w:lang w:val="en-US" w:eastAsia="zh-CN" w:bidi="ar"/>
              </w:rPr>
              <w:t>备注</w:t>
            </w:r>
          </w:p>
        </w:tc>
      </w:tr>
      <w:tr w14:paraId="51EB88E6">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4582FD27">
            <w:pPr>
              <w:widowControl/>
              <w:spacing w:line="360" w:lineRule="auto"/>
              <w:jc w:val="center"/>
              <w:textAlignment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c>
          <w:tcPr>
            <w:tcW w:w="1182" w:type="pct"/>
            <w:tcBorders>
              <w:top w:val="single" w:color="000000" w:sz="4" w:space="0"/>
              <w:left w:val="single" w:color="000000" w:sz="4" w:space="0"/>
              <w:bottom w:val="single" w:color="000000" w:sz="4" w:space="0"/>
              <w:right w:val="single" w:color="000000" w:sz="4" w:space="0"/>
            </w:tcBorders>
            <w:vAlign w:val="center"/>
          </w:tcPr>
          <w:p w14:paraId="13DA02F0">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4寸彩瓷</w:t>
            </w:r>
          </w:p>
        </w:tc>
        <w:tc>
          <w:tcPr>
            <w:tcW w:w="910" w:type="pct"/>
            <w:tcBorders>
              <w:top w:val="single" w:color="000000" w:sz="4" w:space="0"/>
              <w:left w:val="single" w:color="000000" w:sz="4" w:space="0"/>
              <w:bottom w:val="single" w:color="000000" w:sz="4" w:space="0"/>
              <w:right w:val="single" w:color="000000" w:sz="4" w:space="0"/>
            </w:tcBorders>
            <w:vAlign w:val="center"/>
          </w:tcPr>
          <w:p w14:paraId="09F43B75">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8*10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351F">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100</w:t>
            </w:r>
          </w:p>
        </w:tc>
        <w:tc>
          <w:tcPr>
            <w:tcW w:w="639" w:type="pct"/>
            <w:tcBorders>
              <w:top w:val="single" w:color="000000" w:sz="4" w:space="0"/>
              <w:left w:val="single" w:color="000000" w:sz="4" w:space="0"/>
              <w:bottom w:val="single" w:color="000000" w:sz="4" w:space="0"/>
              <w:right w:val="single" w:color="000000" w:sz="4" w:space="0"/>
            </w:tcBorders>
            <w:vAlign w:val="center"/>
          </w:tcPr>
          <w:p w14:paraId="032D382C">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197EE378">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r>
      <w:tr w14:paraId="5C892AA5">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691C1E69">
            <w:pPr>
              <w:widowControl/>
              <w:spacing w:line="360" w:lineRule="auto"/>
              <w:jc w:val="center"/>
              <w:textAlignment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1182" w:type="pct"/>
            <w:tcBorders>
              <w:top w:val="single" w:color="000000" w:sz="4" w:space="0"/>
              <w:left w:val="single" w:color="000000" w:sz="4" w:space="0"/>
              <w:bottom w:val="single" w:color="000000" w:sz="4" w:space="0"/>
              <w:right w:val="single" w:color="000000" w:sz="4" w:space="0"/>
            </w:tcBorders>
            <w:vAlign w:val="center"/>
          </w:tcPr>
          <w:p w14:paraId="4868E18D">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5寸彩瓷</w:t>
            </w:r>
          </w:p>
        </w:tc>
        <w:tc>
          <w:tcPr>
            <w:tcW w:w="910" w:type="pct"/>
            <w:tcBorders>
              <w:top w:val="single" w:color="000000" w:sz="4" w:space="0"/>
              <w:left w:val="single" w:color="000000" w:sz="4" w:space="0"/>
              <w:bottom w:val="single" w:color="000000" w:sz="4" w:space="0"/>
              <w:right w:val="single" w:color="000000" w:sz="4" w:space="0"/>
            </w:tcBorders>
            <w:vAlign w:val="center"/>
          </w:tcPr>
          <w:p w14:paraId="175BC3D0">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9*12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C9B0">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110</w:t>
            </w:r>
          </w:p>
        </w:tc>
        <w:tc>
          <w:tcPr>
            <w:tcW w:w="639" w:type="pct"/>
            <w:tcBorders>
              <w:top w:val="single" w:color="000000" w:sz="4" w:space="0"/>
              <w:left w:val="single" w:color="000000" w:sz="4" w:space="0"/>
              <w:bottom w:val="single" w:color="000000" w:sz="4" w:space="0"/>
              <w:right w:val="single" w:color="000000" w:sz="4" w:space="0"/>
            </w:tcBorders>
            <w:vAlign w:val="center"/>
          </w:tcPr>
          <w:p w14:paraId="0E370F92">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7D896602">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r>
      <w:tr w14:paraId="5EE65C28">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4C149648">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p>
        </w:tc>
        <w:tc>
          <w:tcPr>
            <w:tcW w:w="1182" w:type="pct"/>
            <w:tcBorders>
              <w:top w:val="single" w:color="000000" w:sz="4" w:space="0"/>
              <w:left w:val="single" w:color="000000" w:sz="4" w:space="0"/>
              <w:bottom w:val="single" w:color="000000" w:sz="4" w:space="0"/>
              <w:right w:val="single" w:color="000000" w:sz="4" w:space="0"/>
            </w:tcBorders>
            <w:vAlign w:val="center"/>
          </w:tcPr>
          <w:p w14:paraId="59BCC841">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6寸彩瓷</w:t>
            </w:r>
          </w:p>
        </w:tc>
        <w:tc>
          <w:tcPr>
            <w:tcW w:w="910" w:type="pct"/>
            <w:tcBorders>
              <w:top w:val="single" w:color="000000" w:sz="4" w:space="0"/>
              <w:left w:val="single" w:color="000000" w:sz="4" w:space="0"/>
              <w:bottom w:val="single" w:color="000000" w:sz="4" w:space="0"/>
              <w:right w:val="single" w:color="000000" w:sz="4" w:space="0"/>
            </w:tcBorders>
            <w:vAlign w:val="center"/>
          </w:tcPr>
          <w:p w14:paraId="52C6236D">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11*15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6242">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160</w:t>
            </w:r>
          </w:p>
        </w:tc>
        <w:tc>
          <w:tcPr>
            <w:tcW w:w="639" w:type="pct"/>
            <w:tcBorders>
              <w:top w:val="single" w:color="000000" w:sz="4" w:space="0"/>
              <w:left w:val="single" w:color="000000" w:sz="4" w:space="0"/>
              <w:bottom w:val="single" w:color="000000" w:sz="4" w:space="0"/>
              <w:right w:val="single" w:color="000000" w:sz="4" w:space="0"/>
            </w:tcBorders>
            <w:vAlign w:val="center"/>
          </w:tcPr>
          <w:p w14:paraId="19EBF0B0">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79ED4527">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r>
      <w:tr w14:paraId="3F0C212B">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6AB59EDB">
            <w:pPr>
              <w:widowControl/>
              <w:spacing w:line="360" w:lineRule="auto"/>
              <w:jc w:val="center"/>
              <w:textAlignment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w:t>
            </w:r>
          </w:p>
        </w:tc>
        <w:tc>
          <w:tcPr>
            <w:tcW w:w="1182" w:type="pct"/>
            <w:tcBorders>
              <w:top w:val="single" w:color="000000" w:sz="4" w:space="0"/>
              <w:left w:val="single" w:color="000000" w:sz="4" w:space="0"/>
              <w:bottom w:val="single" w:color="000000" w:sz="4" w:space="0"/>
              <w:right w:val="single" w:color="000000" w:sz="4" w:space="0"/>
            </w:tcBorders>
            <w:vAlign w:val="center"/>
          </w:tcPr>
          <w:p w14:paraId="413C3659">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8寸彩瓷</w:t>
            </w:r>
          </w:p>
        </w:tc>
        <w:tc>
          <w:tcPr>
            <w:tcW w:w="910" w:type="pct"/>
            <w:tcBorders>
              <w:top w:val="single" w:color="000000" w:sz="4" w:space="0"/>
              <w:left w:val="single" w:color="000000" w:sz="4" w:space="0"/>
              <w:bottom w:val="single" w:color="000000" w:sz="4" w:space="0"/>
              <w:right w:val="single" w:color="000000" w:sz="4" w:space="0"/>
            </w:tcBorders>
            <w:vAlign w:val="center"/>
          </w:tcPr>
          <w:p w14:paraId="7A373F83">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13*18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884F">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180</w:t>
            </w:r>
          </w:p>
        </w:tc>
        <w:tc>
          <w:tcPr>
            <w:tcW w:w="639" w:type="pct"/>
            <w:tcBorders>
              <w:top w:val="single" w:color="000000" w:sz="4" w:space="0"/>
              <w:left w:val="single" w:color="000000" w:sz="4" w:space="0"/>
              <w:bottom w:val="single" w:color="000000" w:sz="4" w:space="0"/>
              <w:right w:val="single" w:color="000000" w:sz="4" w:space="0"/>
            </w:tcBorders>
            <w:vAlign w:val="center"/>
          </w:tcPr>
          <w:p w14:paraId="4263F08B">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786AFC5F">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r>
      <w:tr w14:paraId="30E13437">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748EC116">
            <w:pPr>
              <w:widowControl/>
              <w:spacing w:line="360" w:lineRule="auto"/>
              <w:jc w:val="center"/>
              <w:textAlignment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w:t>
            </w:r>
          </w:p>
        </w:tc>
        <w:tc>
          <w:tcPr>
            <w:tcW w:w="1182" w:type="pct"/>
            <w:tcBorders>
              <w:top w:val="single" w:color="000000" w:sz="4" w:space="0"/>
              <w:left w:val="single" w:color="000000" w:sz="4" w:space="0"/>
              <w:bottom w:val="single" w:color="000000" w:sz="4" w:space="0"/>
              <w:right w:val="single" w:color="000000" w:sz="4" w:space="0"/>
            </w:tcBorders>
            <w:vAlign w:val="center"/>
          </w:tcPr>
          <w:p w14:paraId="48A1F37E">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10寸彩瓷</w:t>
            </w:r>
          </w:p>
        </w:tc>
        <w:tc>
          <w:tcPr>
            <w:tcW w:w="910" w:type="pct"/>
            <w:tcBorders>
              <w:top w:val="single" w:color="000000" w:sz="4" w:space="0"/>
              <w:left w:val="single" w:color="000000" w:sz="4" w:space="0"/>
              <w:bottom w:val="single" w:color="000000" w:sz="4" w:space="0"/>
              <w:right w:val="single" w:color="000000" w:sz="4" w:space="0"/>
            </w:tcBorders>
            <w:vAlign w:val="center"/>
          </w:tcPr>
          <w:p w14:paraId="6693AD51">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18*24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1A38">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210</w:t>
            </w:r>
          </w:p>
        </w:tc>
        <w:tc>
          <w:tcPr>
            <w:tcW w:w="639" w:type="pct"/>
            <w:tcBorders>
              <w:top w:val="single" w:color="000000" w:sz="4" w:space="0"/>
              <w:left w:val="single" w:color="000000" w:sz="4" w:space="0"/>
              <w:bottom w:val="single" w:color="000000" w:sz="4" w:space="0"/>
              <w:right w:val="single" w:color="000000" w:sz="4" w:space="0"/>
            </w:tcBorders>
            <w:vAlign w:val="center"/>
          </w:tcPr>
          <w:p w14:paraId="0316F4D0">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401AA9EC">
            <w:pPr>
              <w:widowControl/>
              <w:spacing w:line="360" w:lineRule="auto"/>
              <w:jc w:val="center"/>
              <w:textAlignment w:val="center"/>
              <w:rPr>
                <w:rFonts w:hint="default" w:ascii="楷体" w:hAnsi="楷体" w:eastAsia="楷体" w:cs="楷体"/>
                <w:color w:val="auto"/>
                <w:kern w:val="0"/>
                <w:sz w:val="28"/>
                <w:szCs w:val="28"/>
                <w:highlight w:val="none"/>
                <w:lang w:val="en-US" w:eastAsia="zh-CN" w:bidi="ar"/>
              </w:rPr>
            </w:pPr>
          </w:p>
        </w:tc>
      </w:tr>
      <w:tr w14:paraId="187A1352">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3808ECF2">
            <w:pPr>
              <w:widowControl/>
              <w:spacing w:line="360" w:lineRule="auto"/>
              <w:jc w:val="center"/>
              <w:textAlignment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w:t>
            </w:r>
          </w:p>
        </w:tc>
        <w:tc>
          <w:tcPr>
            <w:tcW w:w="1182" w:type="pct"/>
            <w:tcBorders>
              <w:top w:val="single" w:color="000000" w:sz="4" w:space="0"/>
              <w:left w:val="single" w:color="000000" w:sz="4" w:space="0"/>
              <w:bottom w:val="single" w:color="000000" w:sz="4" w:space="0"/>
              <w:right w:val="single" w:color="000000" w:sz="4" w:space="0"/>
            </w:tcBorders>
            <w:vAlign w:val="center"/>
          </w:tcPr>
          <w:p w14:paraId="591F5C76">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寿字</w:t>
            </w:r>
          </w:p>
        </w:tc>
        <w:tc>
          <w:tcPr>
            <w:tcW w:w="910" w:type="pct"/>
            <w:tcBorders>
              <w:top w:val="single" w:color="000000" w:sz="4" w:space="0"/>
              <w:left w:val="single" w:color="000000" w:sz="4" w:space="0"/>
              <w:bottom w:val="single" w:color="000000" w:sz="4" w:space="0"/>
              <w:right w:val="single" w:color="000000" w:sz="4" w:space="0"/>
            </w:tcBorders>
            <w:vAlign w:val="center"/>
          </w:tcPr>
          <w:p w14:paraId="3534CFA2">
            <w:pPr>
              <w:widowControl/>
              <w:spacing w:line="360" w:lineRule="auto"/>
              <w:jc w:val="center"/>
              <w:textAlignment w:val="center"/>
              <w:rPr>
                <w:rFonts w:hint="eastAsia" w:ascii="楷体" w:hAnsi="楷体" w:eastAsia="楷体" w:cs="楷体"/>
                <w:color w:val="auto"/>
                <w:sz w:val="28"/>
                <w:szCs w:val="28"/>
                <w:highlight w:val="none"/>
              </w:rPr>
            </w:pPr>
          </w:p>
        </w:tc>
        <w:tc>
          <w:tcPr>
            <w:tcW w:w="767" w:type="pct"/>
            <w:tcBorders>
              <w:top w:val="single" w:color="000000" w:sz="4" w:space="0"/>
              <w:left w:val="single" w:color="000000" w:sz="4" w:space="0"/>
              <w:bottom w:val="single" w:color="000000" w:sz="4" w:space="0"/>
              <w:right w:val="single" w:color="000000" w:sz="4" w:space="0"/>
            </w:tcBorders>
            <w:vAlign w:val="center"/>
          </w:tcPr>
          <w:p w14:paraId="4546BEFF">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val="en-US" w:eastAsia="zh-CN" w:bidi="ar"/>
              </w:rPr>
              <w:t>5</w:t>
            </w:r>
            <w:r>
              <w:rPr>
                <w:rFonts w:hint="eastAsia" w:ascii="楷体" w:hAnsi="楷体" w:eastAsia="楷体" w:cs="楷体"/>
                <w:color w:val="auto"/>
                <w:kern w:val="0"/>
                <w:sz w:val="28"/>
                <w:szCs w:val="28"/>
                <w:highlight w:val="none"/>
                <w:lang w:bidi="ar"/>
              </w:rPr>
              <w:t>0</w:t>
            </w:r>
          </w:p>
        </w:tc>
        <w:tc>
          <w:tcPr>
            <w:tcW w:w="639" w:type="pct"/>
            <w:tcBorders>
              <w:top w:val="single" w:color="000000" w:sz="4" w:space="0"/>
              <w:left w:val="single" w:color="000000" w:sz="4" w:space="0"/>
              <w:bottom w:val="single" w:color="000000" w:sz="4" w:space="0"/>
              <w:right w:val="single" w:color="000000" w:sz="4" w:space="0"/>
            </w:tcBorders>
            <w:vAlign w:val="center"/>
          </w:tcPr>
          <w:p w14:paraId="53DE2205">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17C8EFD3">
            <w:pPr>
              <w:widowControl/>
              <w:spacing w:line="360" w:lineRule="auto"/>
              <w:jc w:val="center"/>
              <w:textAlignment w:val="center"/>
              <w:rPr>
                <w:rFonts w:hint="eastAsia" w:ascii="楷体" w:hAnsi="楷体" w:eastAsia="楷体" w:cs="楷体"/>
                <w:color w:val="auto"/>
                <w:kern w:val="0"/>
                <w:sz w:val="28"/>
                <w:szCs w:val="28"/>
                <w:highlight w:val="none"/>
                <w:lang w:bidi="ar"/>
              </w:rPr>
            </w:pPr>
          </w:p>
        </w:tc>
      </w:tr>
      <w:tr w14:paraId="2A5D7673">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0E5C00CB">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w:t>
            </w:r>
          </w:p>
        </w:tc>
        <w:tc>
          <w:tcPr>
            <w:tcW w:w="1182" w:type="pct"/>
            <w:tcBorders>
              <w:top w:val="single" w:color="000000" w:sz="4" w:space="0"/>
              <w:left w:val="single" w:color="000000" w:sz="4" w:space="0"/>
              <w:bottom w:val="single" w:color="000000" w:sz="4" w:space="0"/>
              <w:right w:val="single" w:color="000000" w:sz="4" w:space="0"/>
            </w:tcBorders>
            <w:vAlign w:val="center"/>
          </w:tcPr>
          <w:p w14:paraId="6B5A2EF8">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瓷牌</w:t>
            </w:r>
          </w:p>
        </w:tc>
        <w:tc>
          <w:tcPr>
            <w:tcW w:w="910" w:type="pct"/>
            <w:tcBorders>
              <w:top w:val="single" w:color="000000" w:sz="4" w:space="0"/>
              <w:left w:val="single" w:color="000000" w:sz="4" w:space="0"/>
              <w:bottom w:val="single" w:color="000000" w:sz="4" w:space="0"/>
              <w:right w:val="single" w:color="000000" w:sz="4" w:space="0"/>
            </w:tcBorders>
            <w:vAlign w:val="center"/>
          </w:tcPr>
          <w:p w14:paraId="43350443">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12*4</w:t>
            </w:r>
          </w:p>
        </w:tc>
        <w:tc>
          <w:tcPr>
            <w:tcW w:w="767" w:type="pct"/>
            <w:tcBorders>
              <w:top w:val="single" w:color="000000" w:sz="4" w:space="0"/>
              <w:left w:val="single" w:color="000000" w:sz="4" w:space="0"/>
              <w:bottom w:val="single" w:color="000000" w:sz="4" w:space="0"/>
              <w:right w:val="single" w:color="000000" w:sz="4" w:space="0"/>
            </w:tcBorders>
            <w:vAlign w:val="center"/>
          </w:tcPr>
          <w:p w14:paraId="61B44AE1">
            <w:pPr>
              <w:widowControl/>
              <w:spacing w:line="360" w:lineRule="auto"/>
              <w:jc w:val="center"/>
              <w:textAlignment w:val="center"/>
              <w:rPr>
                <w:rFonts w:hint="eastAsia" w:ascii="楷体" w:hAnsi="楷体" w:eastAsia="楷体" w:cs="楷体"/>
                <w:color w:val="auto"/>
                <w:sz w:val="28"/>
                <w:szCs w:val="28"/>
                <w:highlight w:val="none"/>
              </w:rPr>
            </w:pPr>
            <w:r>
              <w:rPr>
                <w:rFonts w:hint="eastAsia" w:ascii="楷体" w:hAnsi="楷体" w:eastAsia="楷体" w:cs="楷体"/>
                <w:color w:val="auto"/>
                <w:kern w:val="0"/>
                <w:sz w:val="28"/>
                <w:szCs w:val="28"/>
                <w:highlight w:val="none"/>
                <w:lang w:bidi="ar"/>
              </w:rPr>
              <w:t>15</w:t>
            </w:r>
          </w:p>
        </w:tc>
        <w:tc>
          <w:tcPr>
            <w:tcW w:w="639" w:type="pct"/>
            <w:tcBorders>
              <w:top w:val="single" w:color="000000" w:sz="4" w:space="0"/>
              <w:left w:val="single" w:color="000000" w:sz="4" w:space="0"/>
              <w:bottom w:val="single" w:color="000000" w:sz="4" w:space="0"/>
              <w:right w:val="single" w:color="000000" w:sz="4" w:space="0"/>
            </w:tcBorders>
            <w:vAlign w:val="center"/>
          </w:tcPr>
          <w:p w14:paraId="7B1C1A38">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653EC862">
            <w:pPr>
              <w:widowControl/>
              <w:spacing w:line="360" w:lineRule="auto"/>
              <w:jc w:val="center"/>
              <w:textAlignment w:val="center"/>
              <w:rPr>
                <w:rFonts w:hint="eastAsia" w:ascii="楷体" w:hAnsi="楷体" w:eastAsia="楷体" w:cs="楷体"/>
                <w:color w:val="auto"/>
                <w:kern w:val="0"/>
                <w:sz w:val="28"/>
                <w:szCs w:val="28"/>
                <w:highlight w:val="none"/>
                <w:lang w:bidi="ar"/>
              </w:rPr>
            </w:pPr>
          </w:p>
        </w:tc>
      </w:tr>
      <w:tr w14:paraId="1B343C10">
        <w:tblPrEx>
          <w:tblCellMar>
            <w:top w:w="0" w:type="dxa"/>
            <w:left w:w="108" w:type="dxa"/>
            <w:bottom w:w="0" w:type="dxa"/>
            <w:right w:w="108" w:type="dxa"/>
          </w:tblCellMar>
        </w:tblPrEx>
        <w:trPr>
          <w:trHeight w:val="402"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51C24DE">
            <w:pPr>
              <w:widowControl/>
              <w:spacing w:line="360" w:lineRule="auto"/>
              <w:jc w:val="center"/>
              <w:textAlignment w:val="center"/>
              <w:rPr>
                <w:rFonts w:hint="eastAsia" w:ascii="楷体" w:hAnsi="楷体" w:eastAsia="楷体" w:cs="楷体"/>
                <w:b/>
                <w:bCs/>
                <w:color w:val="auto"/>
                <w:kern w:val="0"/>
                <w:sz w:val="28"/>
                <w:szCs w:val="28"/>
                <w:highlight w:val="none"/>
                <w:lang w:bidi="ar"/>
              </w:rPr>
            </w:pPr>
            <w:r>
              <w:rPr>
                <w:rFonts w:hint="eastAsia" w:ascii="楷体" w:hAnsi="楷体" w:eastAsia="楷体" w:cs="楷体"/>
                <w:b/>
                <w:bCs/>
                <w:color w:val="auto"/>
                <w:kern w:val="0"/>
                <w:sz w:val="28"/>
                <w:szCs w:val="28"/>
                <w:highlight w:val="none"/>
                <w:lang w:bidi="ar"/>
              </w:rPr>
              <w:t>服务名称</w:t>
            </w:r>
            <w:r>
              <w:rPr>
                <w:rFonts w:hint="eastAsia" w:ascii="楷体" w:hAnsi="楷体" w:eastAsia="楷体" w:cs="楷体"/>
                <w:b/>
                <w:bCs/>
                <w:color w:val="auto"/>
                <w:kern w:val="0"/>
                <w:sz w:val="28"/>
                <w:szCs w:val="28"/>
                <w:highlight w:val="none"/>
                <w:lang w:eastAsia="zh-CN" w:bidi="ar"/>
              </w:rPr>
              <w:t>：</w:t>
            </w:r>
            <w:r>
              <w:rPr>
                <w:rFonts w:hint="eastAsia" w:ascii="楷体" w:hAnsi="楷体" w:eastAsia="楷体" w:cs="楷体"/>
                <w:b/>
                <w:bCs/>
                <w:color w:val="auto"/>
                <w:kern w:val="0"/>
                <w:sz w:val="28"/>
                <w:szCs w:val="28"/>
                <w:highlight w:val="none"/>
                <w:lang w:bidi="ar"/>
              </w:rPr>
              <w:t>刻碑.描碑.贴金.相框</w:t>
            </w:r>
          </w:p>
        </w:tc>
      </w:tr>
      <w:tr w14:paraId="45B5A7A3">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30E3">
            <w:pPr>
              <w:widowControl/>
              <w:spacing w:line="360" w:lineRule="auto"/>
              <w:jc w:val="center"/>
              <w:textAlignment w:val="center"/>
              <w:rPr>
                <w:rFonts w:hint="eastAsia" w:ascii="楷体" w:hAnsi="楷体" w:eastAsia="楷体" w:cs="楷体"/>
                <w:b/>
                <w:bCs/>
                <w:color w:val="auto"/>
                <w:sz w:val="28"/>
                <w:szCs w:val="28"/>
                <w:highlight w:val="none"/>
                <w:lang w:val="en-US" w:eastAsia="zh-CN" w:bidi="ar-SA"/>
              </w:rPr>
            </w:pPr>
            <w:r>
              <w:rPr>
                <w:rFonts w:hint="eastAsia" w:ascii="楷体" w:hAnsi="楷体" w:eastAsia="楷体" w:cs="楷体"/>
                <w:b/>
                <w:bCs/>
                <w:color w:val="auto"/>
                <w:kern w:val="0"/>
                <w:sz w:val="28"/>
                <w:szCs w:val="28"/>
                <w:highlight w:val="none"/>
                <w:lang w:bidi="ar"/>
              </w:rPr>
              <w:t>序号</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6ACB">
            <w:pPr>
              <w:widowControl/>
              <w:spacing w:line="360" w:lineRule="auto"/>
              <w:jc w:val="center"/>
              <w:textAlignment w:val="center"/>
              <w:rPr>
                <w:rFonts w:hint="eastAsia" w:ascii="楷体" w:hAnsi="楷体" w:eastAsia="楷体" w:cs="楷体"/>
                <w:b/>
                <w:bCs/>
                <w:color w:val="auto"/>
                <w:sz w:val="28"/>
                <w:szCs w:val="28"/>
                <w:highlight w:val="none"/>
                <w:lang w:val="zh-CN" w:eastAsia="zh-CN" w:bidi="ar-SA"/>
              </w:rPr>
            </w:pPr>
            <w:r>
              <w:rPr>
                <w:rFonts w:hint="eastAsia" w:ascii="楷体" w:hAnsi="楷体" w:eastAsia="楷体" w:cs="楷体"/>
                <w:b/>
                <w:bCs/>
                <w:color w:val="auto"/>
                <w:kern w:val="0"/>
                <w:sz w:val="28"/>
                <w:szCs w:val="28"/>
                <w:highlight w:val="none"/>
                <w:lang w:bidi="ar"/>
              </w:rPr>
              <w:t>名称</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1F38">
            <w:pPr>
              <w:widowControl/>
              <w:spacing w:line="360" w:lineRule="auto"/>
              <w:jc w:val="center"/>
              <w:textAlignment w:val="center"/>
              <w:rPr>
                <w:rFonts w:hint="eastAsia" w:ascii="楷体" w:hAnsi="楷体" w:eastAsia="楷体" w:cs="楷体"/>
                <w:b/>
                <w:bCs/>
                <w:color w:val="auto"/>
                <w:sz w:val="28"/>
                <w:szCs w:val="28"/>
                <w:highlight w:val="none"/>
                <w:lang w:val="zh-CN" w:eastAsia="zh-CN" w:bidi="ar-SA"/>
              </w:rPr>
            </w:pPr>
            <w:r>
              <w:rPr>
                <w:rFonts w:hint="eastAsia" w:ascii="楷体" w:hAnsi="楷体" w:eastAsia="楷体" w:cs="楷体"/>
                <w:b/>
                <w:bCs/>
                <w:color w:val="auto"/>
                <w:kern w:val="0"/>
                <w:sz w:val="28"/>
                <w:szCs w:val="28"/>
                <w:highlight w:val="none"/>
                <w:lang w:bidi="ar"/>
              </w:rPr>
              <w:t>规格</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B55C">
            <w:pPr>
              <w:widowControl/>
              <w:spacing w:line="360" w:lineRule="auto"/>
              <w:jc w:val="center"/>
              <w:textAlignment w:val="center"/>
              <w:rPr>
                <w:rFonts w:hint="eastAsia" w:ascii="楷体" w:hAnsi="楷体" w:eastAsia="楷体" w:cs="楷体"/>
                <w:b/>
                <w:bCs/>
                <w:color w:val="auto"/>
                <w:sz w:val="28"/>
                <w:szCs w:val="28"/>
                <w:highlight w:val="none"/>
                <w:lang w:val="zh-CN" w:eastAsia="zh-CN" w:bidi="ar-SA"/>
              </w:rPr>
            </w:pPr>
            <w:r>
              <w:rPr>
                <w:rFonts w:hint="eastAsia" w:ascii="楷体" w:hAnsi="楷体" w:eastAsia="楷体" w:cs="楷体"/>
                <w:b/>
                <w:bCs/>
                <w:color w:val="auto"/>
                <w:sz w:val="28"/>
                <w:szCs w:val="28"/>
                <w:highlight w:val="none"/>
              </w:rPr>
              <w:t>最高限价</w:t>
            </w:r>
            <w:r>
              <w:rPr>
                <w:rFonts w:hint="eastAsia" w:ascii="楷体" w:hAnsi="楷体" w:eastAsia="楷体" w:cs="楷体"/>
                <w:b/>
                <w:bCs/>
                <w:color w:val="auto"/>
                <w:kern w:val="0"/>
                <w:sz w:val="28"/>
                <w:szCs w:val="28"/>
                <w:highlight w:val="none"/>
                <w:lang w:bidi="ar"/>
              </w:rPr>
              <w:t>(元/个）</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6C58">
            <w:pPr>
              <w:widowControl/>
              <w:spacing w:line="360" w:lineRule="auto"/>
              <w:jc w:val="center"/>
              <w:textAlignment w:val="center"/>
              <w:rPr>
                <w:rFonts w:hint="eastAsia" w:ascii="楷体" w:hAnsi="楷体" w:eastAsia="楷体" w:cs="楷体"/>
                <w:b/>
                <w:bCs/>
                <w:color w:val="auto"/>
                <w:kern w:val="0"/>
                <w:sz w:val="28"/>
                <w:szCs w:val="28"/>
                <w:highlight w:val="none"/>
                <w:lang w:val="zh-CN" w:eastAsia="zh-CN" w:bidi="ar"/>
              </w:rPr>
            </w:pPr>
            <w:r>
              <w:rPr>
                <w:rFonts w:hint="eastAsia" w:ascii="楷体" w:hAnsi="楷体" w:eastAsia="楷体" w:cs="楷体"/>
                <w:b/>
                <w:bCs/>
                <w:color w:val="auto"/>
                <w:kern w:val="0"/>
                <w:sz w:val="28"/>
                <w:szCs w:val="28"/>
                <w:highlight w:val="none"/>
                <w:lang w:bidi="ar"/>
              </w:rPr>
              <w:t>单价(元/个）</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B51A">
            <w:pPr>
              <w:widowControl/>
              <w:spacing w:line="360" w:lineRule="auto"/>
              <w:jc w:val="center"/>
              <w:textAlignment w:val="center"/>
              <w:rPr>
                <w:rFonts w:hint="eastAsia" w:ascii="楷体" w:hAnsi="楷体" w:eastAsia="楷体" w:cs="楷体"/>
                <w:b/>
                <w:bCs/>
                <w:color w:val="auto"/>
                <w:kern w:val="0"/>
                <w:sz w:val="28"/>
                <w:szCs w:val="28"/>
                <w:highlight w:val="none"/>
                <w:lang w:val="en-US" w:eastAsia="zh-CN" w:bidi="ar"/>
              </w:rPr>
            </w:pPr>
            <w:r>
              <w:rPr>
                <w:rFonts w:hint="eastAsia" w:ascii="楷体" w:hAnsi="楷体" w:eastAsia="楷体" w:cs="楷体"/>
                <w:b/>
                <w:bCs/>
                <w:color w:val="auto"/>
                <w:kern w:val="0"/>
                <w:sz w:val="28"/>
                <w:szCs w:val="28"/>
                <w:highlight w:val="none"/>
                <w:lang w:val="en-US" w:eastAsia="zh-CN" w:bidi="ar"/>
              </w:rPr>
              <w:t>备注</w:t>
            </w:r>
          </w:p>
        </w:tc>
      </w:tr>
      <w:tr w14:paraId="4536C9C1">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19DB35A1">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12</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8E91">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模版（正面）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390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刻字3毫米深</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2E1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270</w:t>
            </w:r>
          </w:p>
        </w:tc>
        <w:tc>
          <w:tcPr>
            <w:tcW w:w="639" w:type="pct"/>
            <w:tcBorders>
              <w:top w:val="single" w:color="000000" w:sz="4" w:space="0"/>
              <w:left w:val="single" w:color="000000" w:sz="4" w:space="0"/>
              <w:bottom w:val="single" w:color="000000" w:sz="4" w:space="0"/>
              <w:right w:val="single" w:color="000000" w:sz="4" w:space="0"/>
            </w:tcBorders>
            <w:vAlign w:val="center"/>
          </w:tcPr>
          <w:p w14:paraId="4284D3C2">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376B">
            <w:pPr>
              <w:keepNext w:val="0"/>
              <w:keepLines w:val="0"/>
              <w:pageBreakBefore w:val="0"/>
              <w:kinsoku/>
              <w:wordWrap/>
              <w:overflowPunct/>
              <w:topLinePunct w:val="0"/>
              <w:autoSpaceDE/>
              <w:autoSpaceDN/>
              <w:bidi w:val="0"/>
              <w:adjustRightInd/>
              <w:snapToGrid/>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大小字</w:t>
            </w: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0之内初次描红，金油漆</w:t>
            </w:r>
          </w:p>
        </w:tc>
      </w:tr>
      <w:tr w14:paraId="35B7EAB9">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3209BE8D">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13</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61EC">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正面加字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D1C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刻字3毫米深</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8BC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100</w:t>
            </w:r>
          </w:p>
        </w:tc>
        <w:tc>
          <w:tcPr>
            <w:tcW w:w="639" w:type="pct"/>
            <w:tcBorders>
              <w:top w:val="single" w:color="000000" w:sz="4" w:space="0"/>
              <w:left w:val="single" w:color="000000" w:sz="4" w:space="0"/>
              <w:bottom w:val="single" w:color="000000" w:sz="4" w:space="0"/>
              <w:right w:val="single" w:color="000000" w:sz="4" w:space="0"/>
            </w:tcBorders>
            <w:vAlign w:val="center"/>
          </w:tcPr>
          <w:p w14:paraId="5355FB5C">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E9A2">
            <w:pPr>
              <w:keepNext w:val="0"/>
              <w:keepLines w:val="0"/>
              <w:pageBreakBefore w:val="0"/>
              <w:kinsoku/>
              <w:wordWrap/>
              <w:overflowPunct/>
              <w:topLinePunct w:val="0"/>
              <w:autoSpaceDE/>
              <w:autoSpaceDN/>
              <w:bidi w:val="0"/>
              <w:adjustRightInd/>
              <w:snapToGrid/>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超过模版字数以外</w:t>
            </w:r>
          </w:p>
        </w:tc>
      </w:tr>
      <w:tr w14:paraId="180F78C3">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3EE27F15">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14</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2A2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反面加字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ED39">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刻字3毫米深</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347A">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100</w:t>
            </w:r>
          </w:p>
        </w:tc>
        <w:tc>
          <w:tcPr>
            <w:tcW w:w="639" w:type="pct"/>
            <w:tcBorders>
              <w:top w:val="single" w:color="000000" w:sz="4" w:space="0"/>
              <w:left w:val="single" w:color="000000" w:sz="4" w:space="0"/>
              <w:bottom w:val="single" w:color="000000" w:sz="4" w:space="0"/>
              <w:right w:val="single" w:color="000000" w:sz="4" w:space="0"/>
            </w:tcBorders>
            <w:vAlign w:val="center"/>
          </w:tcPr>
          <w:p w14:paraId="0FC57C9E">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0F0486B9">
            <w:pPr>
              <w:widowControl/>
              <w:spacing w:line="360" w:lineRule="auto"/>
              <w:jc w:val="center"/>
              <w:textAlignment w:val="center"/>
              <w:rPr>
                <w:rFonts w:hint="eastAsia" w:ascii="楷体" w:hAnsi="楷体" w:eastAsia="楷体" w:cs="楷体"/>
                <w:color w:val="auto"/>
                <w:kern w:val="0"/>
                <w:sz w:val="28"/>
                <w:szCs w:val="28"/>
                <w:highlight w:val="none"/>
                <w:lang w:bidi="ar"/>
              </w:rPr>
            </w:pPr>
          </w:p>
        </w:tc>
      </w:tr>
      <w:tr w14:paraId="6686280D">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08926F44">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15</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2A5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正面贴金（双）</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FC2F">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刻字3毫米深</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663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280</w:t>
            </w:r>
          </w:p>
        </w:tc>
        <w:tc>
          <w:tcPr>
            <w:tcW w:w="639" w:type="pct"/>
            <w:tcBorders>
              <w:top w:val="single" w:color="000000" w:sz="4" w:space="0"/>
              <w:left w:val="single" w:color="000000" w:sz="4" w:space="0"/>
              <w:bottom w:val="single" w:color="000000" w:sz="4" w:space="0"/>
              <w:right w:val="single" w:color="000000" w:sz="4" w:space="0"/>
            </w:tcBorders>
            <w:vAlign w:val="center"/>
          </w:tcPr>
          <w:p w14:paraId="44009D3D">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2F5828BA">
            <w:pPr>
              <w:widowControl/>
              <w:spacing w:line="360" w:lineRule="auto"/>
              <w:jc w:val="center"/>
              <w:textAlignment w:val="center"/>
              <w:rPr>
                <w:rFonts w:hint="eastAsia" w:ascii="楷体" w:hAnsi="楷体" w:eastAsia="楷体" w:cs="楷体"/>
                <w:color w:val="auto"/>
                <w:kern w:val="0"/>
                <w:sz w:val="28"/>
                <w:szCs w:val="28"/>
                <w:highlight w:val="none"/>
                <w:lang w:bidi="ar"/>
              </w:rPr>
            </w:pPr>
          </w:p>
        </w:tc>
      </w:tr>
      <w:tr w14:paraId="2644E3C8">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39FF46ED">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16</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2FA4">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正面贴金（单）</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743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刻字3毫米深</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66DC">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200</w:t>
            </w:r>
          </w:p>
        </w:tc>
        <w:tc>
          <w:tcPr>
            <w:tcW w:w="639" w:type="pct"/>
            <w:tcBorders>
              <w:top w:val="single" w:color="000000" w:sz="4" w:space="0"/>
              <w:left w:val="single" w:color="000000" w:sz="4" w:space="0"/>
              <w:bottom w:val="single" w:color="000000" w:sz="4" w:space="0"/>
              <w:right w:val="single" w:color="000000" w:sz="4" w:space="0"/>
            </w:tcBorders>
            <w:vAlign w:val="center"/>
          </w:tcPr>
          <w:p w14:paraId="14C33A84">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66D4851D">
            <w:pPr>
              <w:widowControl/>
              <w:spacing w:line="360" w:lineRule="auto"/>
              <w:jc w:val="center"/>
              <w:textAlignment w:val="center"/>
              <w:rPr>
                <w:rFonts w:hint="eastAsia" w:ascii="楷体" w:hAnsi="楷体" w:eastAsia="楷体" w:cs="楷体"/>
                <w:color w:val="auto"/>
                <w:kern w:val="0"/>
                <w:sz w:val="28"/>
                <w:szCs w:val="28"/>
                <w:highlight w:val="none"/>
                <w:lang w:bidi="ar"/>
              </w:rPr>
            </w:pPr>
          </w:p>
        </w:tc>
      </w:tr>
      <w:tr w14:paraId="79D08B98">
        <w:tblPrEx>
          <w:tblCellMar>
            <w:top w:w="0" w:type="dxa"/>
            <w:left w:w="108" w:type="dxa"/>
            <w:bottom w:w="0" w:type="dxa"/>
            <w:right w:w="108" w:type="dxa"/>
          </w:tblCellMar>
        </w:tblPrEx>
        <w:trPr>
          <w:trHeight w:val="402" w:hRule="atLeast"/>
        </w:trPr>
        <w:tc>
          <w:tcPr>
            <w:tcW w:w="342" w:type="pct"/>
            <w:vMerge w:val="restart"/>
            <w:tcBorders>
              <w:top w:val="single" w:color="000000" w:sz="4" w:space="0"/>
              <w:left w:val="single" w:color="000000" w:sz="4" w:space="0"/>
              <w:right w:val="single" w:color="000000" w:sz="4" w:space="0"/>
            </w:tcBorders>
            <w:vAlign w:val="center"/>
          </w:tcPr>
          <w:p w14:paraId="25429951">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17</w:t>
            </w:r>
          </w:p>
        </w:tc>
        <w:tc>
          <w:tcPr>
            <w:tcW w:w="1182" w:type="pct"/>
            <w:vMerge w:val="restart"/>
            <w:tcBorders>
              <w:top w:val="single" w:color="000000" w:sz="4" w:space="0"/>
              <w:left w:val="single" w:color="000000" w:sz="4" w:space="0"/>
              <w:right w:val="single" w:color="000000" w:sz="4" w:space="0"/>
            </w:tcBorders>
            <w:shd w:val="clear" w:color="auto" w:fill="auto"/>
            <w:vAlign w:val="center"/>
          </w:tcPr>
          <w:p w14:paraId="02B09FC7">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反面大字贴金</w:t>
            </w:r>
          </w:p>
        </w:tc>
        <w:tc>
          <w:tcPr>
            <w:tcW w:w="910" w:type="pct"/>
            <w:vMerge w:val="restart"/>
            <w:tcBorders>
              <w:top w:val="single" w:color="000000" w:sz="4" w:space="0"/>
              <w:left w:val="single" w:color="000000" w:sz="4" w:space="0"/>
              <w:right w:val="single" w:color="000000" w:sz="4" w:space="0"/>
            </w:tcBorders>
            <w:shd w:val="clear" w:color="auto" w:fill="auto"/>
            <w:vAlign w:val="center"/>
          </w:tcPr>
          <w:p w14:paraId="6F3FE4F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刻字3毫米深</w:t>
            </w:r>
          </w:p>
        </w:tc>
        <w:tc>
          <w:tcPr>
            <w:tcW w:w="767" w:type="pct"/>
            <w:vMerge w:val="restart"/>
            <w:tcBorders>
              <w:top w:val="single" w:color="000000" w:sz="4" w:space="0"/>
              <w:left w:val="single" w:color="000000" w:sz="4" w:space="0"/>
              <w:right w:val="single" w:color="000000" w:sz="4" w:space="0"/>
            </w:tcBorders>
            <w:shd w:val="clear" w:color="auto" w:fill="auto"/>
            <w:vAlign w:val="center"/>
          </w:tcPr>
          <w:p w14:paraId="0057099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200</w:t>
            </w:r>
          </w:p>
        </w:tc>
        <w:tc>
          <w:tcPr>
            <w:tcW w:w="639" w:type="pct"/>
            <w:vMerge w:val="restart"/>
            <w:tcBorders>
              <w:top w:val="single" w:color="000000" w:sz="4" w:space="0"/>
              <w:left w:val="single" w:color="000000" w:sz="4" w:space="0"/>
              <w:right w:val="single" w:color="000000" w:sz="4" w:space="0"/>
            </w:tcBorders>
            <w:vAlign w:val="center"/>
          </w:tcPr>
          <w:p w14:paraId="3E6E2EF6">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EC4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7"/>
                <w:rFonts w:hint="eastAsia" w:ascii="楷体" w:hAnsi="楷体" w:eastAsia="楷体" w:cs="楷体"/>
                <w:color w:val="auto"/>
                <w:sz w:val="28"/>
                <w:szCs w:val="28"/>
                <w:highlight w:val="none"/>
                <w:lang w:bidi="ar"/>
              </w:rPr>
              <w:t>以1~10为基础</w:t>
            </w:r>
          </w:p>
        </w:tc>
      </w:tr>
      <w:tr w14:paraId="137CEFC7">
        <w:tblPrEx>
          <w:tblCellMar>
            <w:top w:w="0" w:type="dxa"/>
            <w:left w:w="108" w:type="dxa"/>
            <w:bottom w:w="0" w:type="dxa"/>
            <w:right w:w="108" w:type="dxa"/>
          </w:tblCellMar>
        </w:tblPrEx>
        <w:trPr>
          <w:trHeight w:val="90" w:hRule="atLeast"/>
        </w:trPr>
        <w:tc>
          <w:tcPr>
            <w:tcW w:w="342" w:type="pct"/>
            <w:vMerge w:val="continue"/>
            <w:tcBorders>
              <w:left w:val="single" w:color="000000" w:sz="4" w:space="0"/>
              <w:bottom w:val="single" w:color="000000" w:sz="4" w:space="0"/>
              <w:right w:val="single" w:color="000000" w:sz="4" w:space="0"/>
            </w:tcBorders>
            <w:vAlign w:val="center"/>
          </w:tcPr>
          <w:p w14:paraId="2031AB93">
            <w:pPr>
              <w:widowControl/>
              <w:spacing w:line="360" w:lineRule="auto"/>
              <w:jc w:val="center"/>
              <w:textAlignment w:val="center"/>
              <w:rPr>
                <w:rFonts w:hint="eastAsia" w:ascii="楷体" w:hAnsi="楷体" w:eastAsia="楷体" w:cs="楷体"/>
                <w:color w:val="auto"/>
                <w:sz w:val="28"/>
                <w:szCs w:val="28"/>
                <w:highlight w:val="none"/>
                <w:lang w:val="en-US" w:eastAsia="zh-CN"/>
              </w:rPr>
            </w:pPr>
          </w:p>
        </w:tc>
        <w:tc>
          <w:tcPr>
            <w:tcW w:w="1182" w:type="pct"/>
            <w:vMerge w:val="continue"/>
            <w:tcBorders>
              <w:left w:val="single" w:color="000000" w:sz="4" w:space="0"/>
              <w:bottom w:val="single" w:color="000000" w:sz="4" w:space="0"/>
              <w:right w:val="single" w:color="000000" w:sz="4" w:space="0"/>
            </w:tcBorders>
            <w:vAlign w:val="center"/>
          </w:tcPr>
          <w:p w14:paraId="27A17FBD">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910" w:type="pct"/>
            <w:vMerge w:val="continue"/>
            <w:tcBorders>
              <w:left w:val="single" w:color="000000" w:sz="4" w:space="0"/>
              <w:bottom w:val="single" w:color="000000" w:sz="4" w:space="0"/>
              <w:right w:val="single" w:color="000000" w:sz="4" w:space="0"/>
            </w:tcBorders>
            <w:vAlign w:val="center"/>
          </w:tcPr>
          <w:p w14:paraId="0A51B719">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767" w:type="pct"/>
            <w:vMerge w:val="continue"/>
            <w:tcBorders>
              <w:left w:val="single" w:color="000000" w:sz="4" w:space="0"/>
              <w:bottom w:val="single" w:color="000000" w:sz="4" w:space="0"/>
              <w:right w:val="single" w:color="000000" w:sz="4" w:space="0"/>
            </w:tcBorders>
            <w:vAlign w:val="center"/>
          </w:tcPr>
          <w:p w14:paraId="36A7A6BE">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639" w:type="pct"/>
            <w:vMerge w:val="continue"/>
            <w:tcBorders>
              <w:left w:val="single" w:color="000000" w:sz="4" w:space="0"/>
              <w:bottom w:val="single" w:color="000000" w:sz="4" w:space="0"/>
              <w:right w:val="single" w:color="000000" w:sz="4" w:space="0"/>
            </w:tcBorders>
            <w:vAlign w:val="center"/>
          </w:tcPr>
          <w:p w14:paraId="04395555">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876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u w:val="none"/>
                <w:lang w:val="zh-CN" w:eastAsia="zh-CN" w:bidi="ar"/>
              </w:rPr>
            </w:pPr>
            <w:r>
              <w:rPr>
                <w:rFonts w:hint="eastAsia" w:ascii="楷体" w:hAnsi="楷体" w:eastAsia="楷体" w:cs="楷体"/>
                <w:color w:val="auto"/>
                <w:kern w:val="0"/>
                <w:sz w:val="28"/>
                <w:szCs w:val="28"/>
                <w:highlight w:val="none"/>
                <w:lang w:bidi="ar"/>
              </w:rPr>
              <w:t>每加10字价格加200元</w:t>
            </w:r>
          </w:p>
        </w:tc>
      </w:tr>
      <w:tr w14:paraId="7E32887C">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7625244D">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18</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DB3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描碑（双面）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3B8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刻字3毫米深</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B22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100</w:t>
            </w:r>
          </w:p>
        </w:tc>
        <w:tc>
          <w:tcPr>
            <w:tcW w:w="639" w:type="pct"/>
            <w:tcBorders>
              <w:top w:val="single" w:color="000000" w:sz="4" w:space="0"/>
              <w:left w:val="single" w:color="000000" w:sz="4" w:space="0"/>
              <w:bottom w:val="single" w:color="000000" w:sz="4" w:space="0"/>
              <w:right w:val="single" w:color="000000" w:sz="4" w:space="0"/>
            </w:tcBorders>
            <w:vAlign w:val="center"/>
          </w:tcPr>
          <w:p w14:paraId="314E1700">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386F6852">
            <w:pPr>
              <w:widowControl/>
              <w:spacing w:line="360" w:lineRule="auto"/>
              <w:jc w:val="center"/>
              <w:textAlignment w:val="center"/>
              <w:rPr>
                <w:rFonts w:hint="eastAsia" w:ascii="楷体" w:hAnsi="楷体" w:eastAsia="楷体" w:cs="楷体"/>
                <w:color w:val="auto"/>
                <w:kern w:val="0"/>
                <w:sz w:val="28"/>
                <w:szCs w:val="28"/>
                <w:highlight w:val="none"/>
                <w:lang w:bidi="ar"/>
              </w:rPr>
            </w:pPr>
          </w:p>
        </w:tc>
      </w:tr>
      <w:tr w14:paraId="1A5C5D93">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620BFA90">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19</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658C">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描碑（单面）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713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Style w:val="6"/>
                <w:rFonts w:hint="eastAsia" w:ascii="楷体" w:hAnsi="楷体" w:eastAsia="楷体" w:cs="楷体"/>
                <w:color w:val="auto"/>
                <w:sz w:val="28"/>
                <w:szCs w:val="28"/>
                <w:highlight w:val="none"/>
                <w:lang w:bidi="ar"/>
              </w:rPr>
              <w:t>刻字3毫米深</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E0DB">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50</w:t>
            </w:r>
          </w:p>
        </w:tc>
        <w:tc>
          <w:tcPr>
            <w:tcW w:w="639" w:type="pct"/>
            <w:tcBorders>
              <w:top w:val="single" w:color="000000" w:sz="4" w:space="0"/>
              <w:left w:val="single" w:color="000000" w:sz="4" w:space="0"/>
              <w:bottom w:val="single" w:color="000000" w:sz="4" w:space="0"/>
              <w:right w:val="single" w:color="000000" w:sz="4" w:space="0"/>
            </w:tcBorders>
            <w:vAlign w:val="center"/>
          </w:tcPr>
          <w:p w14:paraId="5A3C6A13">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48102883">
            <w:pPr>
              <w:widowControl/>
              <w:spacing w:line="360" w:lineRule="auto"/>
              <w:jc w:val="center"/>
              <w:textAlignment w:val="center"/>
              <w:rPr>
                <w:rFonts w:hint="eastAsia" w:ascii="楷体" w:hAnsi="楷体" w:eastAsia="楷体" w:cs="楷体"/>
                <w:color w:val="auto"/>
                <w:kern w:val="0"/>
                <w:sz w:val="28"/>
                <w:szCs w:val="28"/>
                <w:highlight w:val="none"/>
                <w:lang w:bidi="ar"/>
              </w:rPr>
            </w:pPr>
          </w:p>
        </w:tc>
      </w:tr>
      <w:tr w14:paraId="5BAE5E67">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7A9D9DD3">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20</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C16A">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相框开槽及瓷像安装</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EEBA">
            <w:pPr>
              <w:keepNext w:val="0"/>
              <w:keepLines w:val="0"/>
              <w:pageBreakBefore w:val="0"/>
              <w:kinsoku/>
              <w:wordWrap/>
              <w:overflowPunct/>
              <w:topLinePunct w:val="0"/>
              <w:autoSpaceDE/>
              <w:autoSpaceDN/>
              <w:bidi w:val="0"/>
              <w:adjustRightInd/>
              <w:snapToGrid/>
              <w:spacing w:after="0" w:line="360" w:lineRule="auto"/>
              <w:jc w:val="center"/>
              <w:rPr>
                <w:rFonts w:hint="eastAsia" w:ascii="楷体" w:hAnsi="楷体" w:eastAsia="楷体" w:cs="楷体"/>
                <w:color w:val="auto"/>
                <w:sz w:val="28"/>
                <w:szCs w:val="28"/>
                <w:highlight w:val="none"/>
                <w:lang w:val="zh-CN" w:eastAsia="zh-CN" w:bidi="ar-SA"/>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DC51">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40</w:t>
            </w:r>
          </w:p>
        </w:tc>
        <w:tc>
          <w:tcPr>
            <w:tcW w:w="639" w:type="pct"/>
            <w:tcBorders>
              <w:top w:val="single" w:color="000000" w:sz="4" w:space="0"/>
              <w:left w:val="single" w:color="000000" w:sz="4" w:space="0"/>
              <w:bottom w:val="single" w:color="000000" w:sz="4" w:space="0"/>
              <w:right w:val="single" w:color="000000" w:sz="4" w:space="0"/>
            </w:tcBorders>
            <w:vAlign w:val="center"/>
          </w:tcPr>
          <w:p w14:paraId="00B0A6D6">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4745">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不论大小统一价</w:t>
            </w:r>
          </w:p>
        </w:tc>
      </w:tr>
      <w:tr w14:paraId="4DC6942D">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0122F025">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21</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1560">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u w:val="none"/>
                <w:lang w:val="zh-CN" w:eastAsia="zh-CN" w:bidi="ar"/>
              </w:rPr>
            </w:pPr>
            <w:r>
              <w:rPr>
                <w:rFonts w:hint="eastAsia" w:ascii="楷体" w:hAnsi="楷体" w:eastAsia="楷体" w:cs="楷体"/>
                <w:color w:val="auto"/>
                <w:kern w:val="0"/>
                <w:sz w:val="28"/>
                <w:szCs w:val="28"/>
                <w:highlight w:val="none"/>
                <w:lang w:bidi="ar"/>
              </w:rPr>
              <w:t>无相框瓷像安装</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10F3">
            <w:pPr>
              <w:keepNext w:val="0"/>
              <w:keepLines w:val="0"/>
              <w:pageBreakBefore w:val="0"/>
              <w:kinsoku/>
              <w:wordWrap/>
              <w:overflowPunct/>
              <w:topLinePunct w:val="0"/>
              <w:autoSpaceDE/>
              <w:autoSpaceDN/>
              <w:bidi w:val="0"/>
              <w:adjustRightInd/>
              <w:snapToGrid/>
              <w:spacing w:after="0" w:line="360" w:lineRule="auto"/>
              <w:jc w:val="center"/>
              <w:rPr>
                <w:rFonts w:hint="eastAsia" w:ascii="楷体" w:hAnsi="楷体" w:eastAsia="楷体" w:cs="楷体"/>
                <w:color w:val="auto"/>
                <w:sz w:val="28"/>
                <w:szCs w:val="28"/>
                <w:highlight w:val="none"/>
                <w:lang w:val="zh-CN" w:eastAsia="zh-CN" w:bidi="ar-SA"/>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C662">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kern w:val="0"/>
                <w:sz w:val="28"/>
                <w:szCs w:val="28"/>
                <w:highlight w:val="none"/>
                <w:lang w:val="zh-CN" w:eastAsia="zh-CN" w:bidi="ar"/>
              </w:rPr>
            </w:pPr>
            <w:r>
              <w:rPr>
                <w:rFonts w:hint="eastAsia" w:ascii="楷体" w:hAnsi="楷体" w:eastAsia="楷体" w:cs="楷体"/>
                <w:color w:val="auto"/>
                <w:kern w:val="0"/>
                <w:sz w:val="28"/>
                <w:szCs w:val="28"/>
                <w:highlight w:val="none"/>
                <w:lang w:bidi="ar"/>
              </w:rPr>
              <w:t>10</w:t>
            </w:r>
          </w:p>
        </w:tc>
        <w:tc>
          <w:tcPr>
            <w:tcW w:w="639" w:type="pct"/>
            <w:tcBorders>
              <w:top w:val="single" w:color="000000" w:sz="4" w:space="0"/>
              <w:left w:val="single" w:color="000000" w:sz="4" w:space="0"/>
              <w:bottom w:val="single" w:color="000000" w:sz="4" w:space="0"/>
              <w:right w:val="single" w:color="000000" w:sz="4" w:space="0"/>
            </w:tcBorders>
            <w:vAlign w:val="center"/>
          </w:tcPr>
          <w:p w14:paraId="7FA41DF7">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A27F">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u w:val="none"/>
                <w:lang w:val="zh-CN" w:eastAsia="zh-CN" w:bidi="ar"/>
              </w:rPr>
            </w:pPr>
            <w:r>
              <w:rPr>
                <w:rFonts w:hint="eastAsia" w:ascii="楷体" w:hAnsi="楷体" w:eastAsia="楷体" w:cs="楷体"/>
                <w:color w:val="auto"/>
                <w:kern w:val="0"/>
                <w:sz w:val="28"/>
                <w:szCs w:val="28"/>
                <w:highlight w:val="none"/>
                <w:lang w:bidi="ar"/>
              </w:rPr>
              <w:t>包含打孔</w:t>
            </w:r>
          </w:p>
        </w:tc>
      </w:tr>
      <w:tr w14:paraId="78A09BDE">
        <w:tblPrEx>
          <w:tblCellMar>
            <w:top w:w="0" w:type="dxa"/>
            <w:left w:w="108" w:type="dxa"/>
            <w:bottom w:w="0" w:type="dxa"/>
            <w:right w:w="108" w:type="dxa"/>
          </w:tblCellMar>
        </w:tblPrEx>
        <w:trPr>
          <w:trHeight w:val="402"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041BB359">
            <w:pPr>
              <w:widowControl/>
              <w:spacing w:line="360" w:lineRule="auto"/>
              <w:jc w:val="center"/>
              <w:textAlignment w:val="cente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22</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1D5D">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sz w:val="28"/>
                <w:szCs w:val="28"/>
                <w:highlight w:val="none"/>
                <w:u w:val="none"/>
                <w:lang w:val="zh-CN" w:eastAsia="zh-CN" w:bidi="ar"/>
              </w:rPr>
            </w:pPr>
            <w:r>
              <w:rPr>
                <w:rFonts w:hint="eastAsia" w:ascii="楷体" w:hAnsi="楷体" w:eastAsia="楷体" w:cs="楷体"/>
                <w:color w:val="auto"/>
                <w:kern w:val="0"/>
                <w:sz w:val="28"/>
                <w:szCs w:val="28"/>
                <w:highlight w:val="none"/>
                <w:lang w:bidi="ar"/>
              </w:rPr>
              <w:t>并穴加字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C46D">
            <w:pPr>
              <w:keepNext w:val="0"/>
              <w:keepLines w:val="0"/>
              <w:pageBreakBefore w:val="0"/>
              <w:kinsoku/>
              <w:wordWrap/>
              <w:overflowPunct/>
              <w:topLinePunct w:val="0"/>
              <w:autoSpaceDE/>
              <w:autoSpaceDN/>
              <w:bidi w:val="0"/>
              <w:adjustRightInd/>
              <w:snapToGrid/>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kern w:val="0"/>
                <w:sz w:val="28"/>
                <w:szCs w:val="28"/>
                <w:highlight w:val="none"/>
                <w:lang w:bidi="ar"/>
              </w:rPr>
              <w:t>刻字3毫米深</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A144">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楷体" w:hAnsi="楷体" w:eastAsia="楷体" w:cs="楷体"/>
                <w:color w:val="auto"/>
                <w:kern w:val="0"/>
                <w:sz w:val="28"/>
                <w:szCs w:val="28"/>
                <w:highlight w:val="none"/>
                <w:lang w:val="zh-CN" w:eastAsia="zh-CN" w:bidi="ar"/>
              </w:rPr>
            </w:pPr>
            <w:r>
              <w:rPr>
                <w:rFonts w:hint="eastAsia" w:ascii="楷体" w:hAnsi="楷体" w:eastAsia="楷体" w:cs="楷体"/>
                <w:color w:val="auto"/>
                <w:kern w:val="0"/>
                <w:sz w:val="28"/>
                <w:szCs w:val="28"/>
                <w:highlight w:val="none"/>
                <w:lang w:bidi="ar"/>
              </w:rPr>
              <w:t>60</w:t>
            </w:r>
          </w:p>
        </w:tc>
        <w:tc>
          <w:tcPr>
            <w:tcW w:w="639" w:type="pct"/>
            <w:tcBorders>
              <w:top w:val="single" w:color="000000" w:sz="4" w:space="0"/>
              <w:left w:val="single" w:color="000000" w:sz="4" w:space="0"/>
              <w:bottom w:val="single" w:color="000000" w:sz="4" w:space="0"/>
              <w:right w:val="single" w:color="000000" w:sz="4" w:space="0"/>
            </w:tcBorders>
            <w:vAlign w:val="center"/>
          </w:tcPr>
          <w:p w14:paraId="6C24A816">
            <w:pPr>
              <w:widowControl/>
              <w:spacing w:line="360" w:lineRule="auto"/>
              <w:jc w:val="center"/>
              <w:textAlignment w:val="center"/>
              <w:rPr>
                <w:rFonts w:hint="eastAsia" w:ascii="楷体" w:hAnsi="楷体" w:eastAsia="楷体" w:cs="楷体"/>
                <w:color w:val="auto"/>
                <w:kern w:val="0"/>
                <w:sz w:val="28"/>
                <w:szCs w:val="28"/>
                <w:highlight w:val="none"/>
                <w:lang w:bidi="ar"/>
              </w:rPr>
            </w:pPr>
          </w:p>
        </w:tc>
        <w:tc>
          <w:tcPr>
            <w:tcW w:w="1156" w:type="pct"/>
            <w:tcBorders>
              <w:top w:val="single" w:color="000000" w:sz="4" w:space="0"/>
              <w:left w:val="single" w:color="000000" w:sz="4" w:space="0"/>
              <w:bottom w:val="single" w:color="000000" w:sz="4" w:space="0"/>
              <w:right w:val="single" w:color="000000" w:sz="4" w:space="0"/>
            </w:tcBorders>
            <w:vAlign w:val="center"/>
          </w:tcPr>
          <w:p w14:paraId="4FDA5EEE">
            <w:pPr>
              <w:widowControl/>
              <w:spacing w:line="360" w:lineRule="auto"/>
              <w:jc w:val="center"/>
              <w:textAlignment w:val="center"/>
              <w:rPr>
                <w:rFonts w:hint="eastAsia" w:ascii="楷体" w:hAnsi="楷体" w:eastAsia="楷体" w:cs="楷体"/>
                <w:color w:val="auto"/>
                <w:kern w:val="0"/>
                <w:sz w:val="28"/>
                <w:szCs w:val="28"/>
                <w:highlight w:val="none"/>
                <w:lang w:bidi="ar"/>
              </w:rPr>
            </w:pPr>
          </w:p>
        </w:tc>
      </w:tr>
      <w:tr w14:paraId="7D8C2572">
        <w:tblPrEx>
          <w:tblCellMar>
            <w:top w:w="0" w:type="dxa"/>
            <w:left w:w="108" w:type="dxa"/>
            <w:bottom w:w="0" w:type="dxa"/>
            <w:right w:w="108" w:type="dxa"/>
          </w:tblCellMar>
        </w:tblPrEx>
        <w:trPr>
          <w:trHeight w:val="402"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9DCF7CA">
            <w:pPr>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color w:val="auto"/>
                <w:kern w:val="0"/>
                <w:sz w:val="28"/>
                <w:szCs w:val="28"/>
                <w:highlight w:val="none"/>
                <w:lang w:bidi="ar"/>
              </w:rPr>
            </w:pPr>
          </w:p>
        </w:tc>
      </w:tr>
    </w:tbl>
    <w:p w14:paraId="077B203F">
      <w:pPr>
        <w:pStyle w:val="8"/>
        <w:spacing w:line="360" w:lineRule="auto"/>
        <w:ind w:firstLine="0" w:firstLineChars="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四</w:t>
      </w:r>
      <w:r>
        <w:rPr>
          <w:rFonts w:hint="eastAsia" w:ascii="楷体" w:hAnsi="楷体" w:eastAsia="楷体" w:cs="楷体"/>
          <w:b/>
          <w:bCs/>
          <w:color w:val="auto"/>
          <w:sz w:val="28"/>
          <w:szCs w:val="28"/>
          <w:highlight w:val="none"/>
        </w:rPr>
        <w:t>、服务内容及要求</w:t>
      </w:r>
    </w:p>
    <w:p w14:paraId="26BCCF15">
      <w:pPr>
        <w:pStyle w:val="8"/>
        <w:spacing w:line="360" w:lineRule="auto"/>
        <w:ind w:left="0" w:leftChars="0" w:firstLine="0" w:firstLineChars="0"/>
        <w:rPr>
          <w:rFonts w:hint="eastAsia" w:cs="楷体"/>
          <w:color w:val="auto"/>
          <w:sz w:val="28"/>
          <w:szCs w:val="28"/>
          <w:highlight w:val="none"/>
          <w:lang w:eastAsia="zh-CN"/>
        </w:rPr>
      </w:pPr>
      <w:r>
        <w:rPr>
          <w:rFonts w:hint="eastAsia" w:ascii="楷体" w:hAnsi="楷体" w:eastAsia="楷体" w:cs="楷体"/>
          <w:color w:val="auto"/>
          <w:sz w:val="28"/>
          <w:szCs w:val="28"/>
          <w:highlight w:val="none"/>
        </w:rPr>
        <w:t>1、数量：约</w:t>
      </w:r>
      <w:r>
        <w:rPr>
          <w:rFonts w:hint="eastAsia" w:cs="楷体"/>
          <w:color w:val="auto"/>
          <w:sz w:val="28"/>
          <w:szCs w:val="28"/>
          <w:highlight w:val="none"/>
          <w:lang w:eastAsia="zh-CN"/>
        </w:rPr>
        <w:t>1100个碑</w:t>
      </w:r>
      <w:r>
        <w:rPr>
          <w:rFonts w:hint="eastAsia" w:ascii="楷体" w:hAnsi="楷体" w:eastAsia="楷体" w:cs="楷体"/>
          <w:color w:val="auto"/>
          <w:sz w:val="28"/>
          <w:szCs w:val="28"/>
          <w:highlight w:val="none"/>
        </w:rPr>
        <w:t>，</w:t>
      </w:r>
      <w:r>
        <w:rPr>
          <w:rFonts w:hint="eastAsia" w:cs="楷体"/>
          <w:color w:val="auto"/>
          <w:sz w:val="28"/>
          <w:szCs w:val="28"/>
          <w:highlight w:val="none"/>
          <w:lang w:eastAsia="zh-CN"/>
        </w:rPr>
        <w:t>瓷像</w:t>
      </w:r>
      <w:r>
        <w:rPr>
          <w:rFonts w:hint="eastAsia" w:cs="楷体"/>
          <w:color w:val="auto"/>
          <w:sz w:val="28"/>
          <w:szCs w:val="28"/>
          <w:highlight w:val="none"/>
          <w:lang w:val="en-US" w:eastAsia="zh-CN"/>
        </w:rPr>
        <w:t>1100块，瓷牌500块</w:t>
      </w:r>
      <w:r>
        <w:rPr>
          <w:rFonts w:hint="eastAsia" w:ascii="楷体" w:hAnsi="楷体" w:eastAsia="楷体" w:cs="楷体"/>
          <w:color w:val="auto"/>
          <w:sz w:val="28"/>
          <w:szCs w:val="28"/>
          <w:highlight w:val="none"/>
        </w:rPr>
        <w:t>按实际数量结算</w:t>
      </w:r>
      <w:r>
        <w:rPr>
          <w:rFonts w:hint="eastAsia" w:cs="楷体"/>
          <w:color w:val="auto"/>
          <w:sz w:val="28"/>
          <w:szCs w:val="28"/>
          <w:highlight w:val="none"/>
          <w:lang w:eastAsia="zh-CN"/>
        </w:rPr>
        <w:t>。</w:t>
      </w:r>
    </w:p>
    <w:p w14:paraId="02A30CEE">
      <w:pPr>
        <w:widowControl/>
        <w:spacing w:line="360" w:lineRule="auto"/>
        <w:jc w:val="left"/>
        <w:textAlignment w:val="center"/>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val="en-US" w:eastAsia="zh-CN" w:bidi="ar"/>
        </w:rPr>
        <w:t>2、</w:t>
      </w:r>
      <w:r>
        <w:rPr>
          <w:rFonts w:hint="eastAsia" w:ascii="楷体" w:hAnsi="楷体" w:eastAsia="楷体" w:cs="楷体"/>
          <w:color w:val="auto"/>
          <w:kern w:val="0"/>
          <w:sz w:val="28"/>
          <w:szCs w:val="28"/>
          <w:highlight w:val="none"/>
          <w:lang w:bidi="ar"/>
        </w:rPr>
        <w:t>瓷像要求：</w:t>
      </w:r>
    </w:p>
    <w:p w14:paraId="0AAE2EAD">
      <w:pPr>
        <w:widowControl/>
        <w:spacing w:line="360" w:lineRule="auto"/>
        <w:jc w:val="left"/>
        <w:textAlignment w:val="center"/>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1</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bidi="ar"/>
        </w:rPr>
        <w:t>椭圆形或方形瓷像满边，瓷面饱满。</w:t>
      </w:r>
    </w:p>
    <w:p w14:paraId="3CF75B64">
      <w:pPr>
        <w:widowControl/>
        <w:spacing w:line="360" w:lineRule="auto"/>
        <w:jc w:val="left"/>
        <w:textAlignment w:val="center"/>
        <w:rPr>
          <w:rFonts w:hint="default"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2</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bidi="ar"/>
        </w:rPr>
        <w:t>瓷像质保</w:t>
      </w:r>
      <w:r>
        <w:rPr>
          <w:rFonts w:hint="eastAsia" w:ascii="楷体" w:hAnsi="楷体" w:eastAsia="楷体" w:cs="楷体"/>
          <w:color w:val="auto"/>
          <w:kern w:val="0"/>
          <w:sz w:val="28"/>
          <w:szCs w:val="28"/>
          <w:highlight w:val="none"/>
          <w:lang w:val="en-US" w:eastAsia="zh-CN" w:bidi="ar"/>
        </w:rPr>
        <w:t>5</w:t>
      </w:r>
      <w:r>
        <w:rPr>
          <w:rFonts w:hint="eastAsia" w:ascii="楷体" w:hAnsi="楷体" w:eastAsia="楷体" w:cs="楷体"/>
          <w:color w:val="auto"/>
          <w:kern w:val="0"/>
          <w:sz w:val="28"/>
          <w:szCs w:val="28"/>
          <w:highlight w:val="none"/>
          <w:lang w:bidi="ar"/>
        </w:rPr>
        <w:t>年</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且必须高温烤制，釉质细腻不能有颗粒感。</w:t>
      </w:r>
    </w:p>
    <w:p w14:paraId="4BA8806B">
      <w:pPr>
        <w:widowControl/>
        <w:spacing w:line="360" w:lineRule="auto"/>
        <w:jc w:val="left"/>
        <w:textAlignment w:val="center"/>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3</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bidi="ar"/>
        </w:rPr>
        <w:t>质保期内出现质量问题，如变色，开裂等所引起的客诉，赔偿和损失一概由</w:t>
      </w:r>
      <w:r>
        <w:rPr>
          <w:rFonts w:hint="eastAsia" w:ascii="楷体" w:hAnsi="楷体" w:eastAsia="楷体" w:cs="楷体"/>
          <w:color w:val="auto"/>
          <w:kern w:val="0"/>
          <w:sz w:val="28"/>
          <w:szCs w:val="28"/>
          <w:highlight w:val="none"/>
          <w:lang w:val="en-US" w:eastAsia="zh-CN" w:bidi="ar"/>
        </w:rPr>
        <w:t>供应商</w:t>
      </w:r>
      <w:r>
        <w:rPr>
          <w:rFonts w:hint="eastAsia" w:ascii="楷体" w:hAnsi="楷体" w:eastAsia="楷体" w:cs="楷体"/>
          <w:color w:val="auto"/>
          <w:kern w:val="0"/>
          <w:sz w:val="28"/>
          <w:szCs w:val="28"/>
          <w:highlight w:val="none"/>
          <w:lang w:bidi="ar"/>
        </w:rPr>
        <w:t>承担。</w:t>
      </w:r>
    </w:p>
    <w:p w14:paraId="4E227153">
      <w:pPr>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4</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bidi="ar"/>
        </w:rPr>
        <w:t>瓷像如有质量问题</w:t>
      </w:r>
      <w:r>
        <w:rPr>
          <w:rFonts w:hint="eastAsia" w:ascii="楷体" w:hAnsi="楷体" w:eastAsia="楷体" w:cs="楷体"/>
          <w:color w:val="auto"/>
          <w:kern w:val="0"/>
          <w:sz w:val="28"/>
          <w:szCs w:val="28"/>
          <w:highlight w:val="none"/>
          <w:lang w:val="en-US" w:eastAsia="zh-CN" w:bidi="ar"/>
        </w:rPr>
        <w:t>采购人</w:t>
      </w:r>
      <w:r>
        <w:rPr>
          <w:rFonts w:hint="eastAsia" w:ascii="楷体" w:hAnsi="楷体" w:eastAsia="楷体" w:cs="楷体"/>
          <w:color w:val="auto"/>
          <w:kern w:val="0"/>
          <w:sz w:val="28"/>
          <w:szCs w:val="28"/>
          <w:highlight w:val="none"/>
          <w:lang w:bidi="ar"/>
        </w:rPr>
        <w:t>有权终止合同。</w:t>
      </w:r>
    </w:p>
    <w:p w14:paraId="6265E02A">
      <w:pPr>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3、刻字要求：</w:t>
      </w:r>
    </w:p>
    <w:p w14:paraId="0690B1E5">
      <w:pPr>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val="en-US" w:eastAsia="zh-CN" w:bidi="ar"/>
        </w:rPr>
        <w:t>（1）</w:t>
      </w:r>
      <w:r>
        <w:rPr>
          <w:rFonts w:hint="eastAsia" w:ascii="楷体" w:hAnsi="楷体" w:eastAsia="楷体" w:cs="楷体"/>
          <w:color w:val="auto"/>
          <w:kern w:val="0"/>
          <w:sz w:val="28"/>
          <w:szCs w:val="28"/>
          <w:highlight w:val="none"/>
          <w:lang w:bidi="ar"/>
        </w:rPr>
        <w:t>刻字深度大字3毫米，小字2毫米。</w:t>
      </w:r>
    </w:p>
    <w:p w14:paraId="4DDB2E39">
      <w:pPr>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val="en-US" w:eastAsia="zh-CN" w:bidi="ar"/>
        </w:rPr>
        <w:t>（2）</w:t>
      </w:r>
      <w:r>
        <w:rPr>
          <w:rFonts w:hint="eastAsia" w:ascii="楷体" w:hAnsi="楷体" w:eastAsia="楷体" w:cs="楷体"/>
          <w:color w:val="auto"/>
          <w:kern w:val="0"/>
          <w:sz w:val="28"/>
          <w:szCs w:val="28"/>
          <w:highlight w:val="none"/>
          <w:lang w:bidi="ar"/>
        </w:rPr>
        <w:t>贴金质保</w:t>
      </w:r>
      <w:r>
        <w:rPr>
          <w:rFonts w:hint="eastAsia" w:ascii="楷体" w:hAnsi="楷体" w:eastAsia="楷体" w:cs="楷体"/>
          <w:color w:val="auto"/>
          <w:kern w:val="0"/>
          <w:sz w:val="28"/>
          <w:szCs w:val="28"/>
          <w:highlight w:val="none"/>
          <w:lang w:val="en-US" w:eastAsia="zh-CN" w:bidi="ar"/>
        </w:rPr>
        <w:t>5</w:t>
      </w:r>
      <w:r>
        <w:rPr>
          <w:rFonts w:hint="eastAsia" w:ascii="楷体" w:hAnsi="楷体" w:eastAsia="楷体" w:cs="楷体"/>
          <w:color w:val="auto"/>
          <w:kern w:val="0"/>
          <w:sz w:val="28"/>
          <w:szCs w:val="28"/>
          <w:highlight w:val="none"/>
          <w:lang w:bidi="ar"/>
        </w:rPr>
        <w:t>年。</w:t>
      </w:r>
    </w:p>
    <w:p w14:paraId="36D1758D">
      <w:pPr>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val="en-US" w:eastAsia="zh-CN" w:bidi="ar"/>
        </w:rPr>
        <w:t>（3）</w:t>
      </w:r>
      <w:r>
        <w:rPr>
          <w:rFonts w:hint="eastAsia" w:ascii="楷体" w:hAnsi="楷体" w:eastAsia="楷体" w:cs="楷体"/>
          <w:color w:val="auto"/>
          <w:kern w:val="0"/>
          <w:sz w:val="28"/>
          <w:szCs w:val="28"/>
          <w:highlight w:val="none"/>
          <w:lang w:bidi="ar"/>
        </w:rPr>
        <w:t>刻碑刻错，刻坏所造成的损失和赔偿，由</w:t>
      </w:r>
      <w:r>
        <w:rPr>
          <w:rFonts w:hint="eastAsia" w:ascii="楷体" w:hAnsi="楷体" w:eastAsia="楷体" w:cs="楷体"/>
          <w:color w:val="auto"/>
          <w:kern w:val="0"/>
          <w:sz w:val="28"/>
          <w:szCs w:val="28"/>
          <w:highlight w:val="none"/>
          <w:lang w:val="en-US" w:eastAsia="zh-CN" w:bidi="ar"/>
        </w:rPr>
        <w:t>供应商</w:t>
      </w:r>
      <w:r>
        <w:rPr>
          <w:rFonts w:hint="eastAsia" w:ascii="楷体" w:hAnsi="楷体" w:eastAsia="楷体" w:cs="楷体"/>
          <w:color w:val="auto"/>
          <w:kern w:val="0"/>
          <w:sz w:val="28"/>
          <w:szCs w:val="28"/>
          <w:highlight w:val="none"/>
          <w:lang w:bidi="ar"/>
        </w:rPr>
        <w:t>全部承担。</w:t>
      </w:r>
    </w:p>
    <w:p w14:paraId="36F866CE">
      <w:pPr>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4</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bidi="ar"/>
        </w:rPr>
        <w:t>刻碑.描碑.贴金.相框如有质量问题</w:t>
      </w:r>
      <w:r>
        <w:rPr>
          <w:rFonts w:hint="eastAsia" w:ascii="楷体" w:hAnsi="楷体" w:eastAsia="楷体" w:cs="楷体"/>
          <w:color w:val="auto"/>
          <w:kern w:val="0"/>
          <w:sz w:val="28"/>
          <w:szCs w:val="28"/>
          <w:highlight w:val="none"/>
          <w:lang w:val="en-US" w:eastAsia="zh-CN" w:bidi="ar"/>
        </w:rPr>
        <w:t>采购人</w:t>
      </w:r>
      <w:r>
        <w:rPr>
          <w:rFonts w:hint="eastAsia" w:ascii="楷体" w:hAnsi="楷体" w:eastAsia="楷体" w:cs="楷体"/>
          <w:color w:val="auto"/>
          <w:kern w:val="0"/>
          <w:sz w:val="28"/>
          <w:szCs w:val="28"/>
          <w:highlight w:val="none"/>
          <w:lang w:bidi="ar"/>
        </w:rPr>
        <w:t>有权终止合同。</w:t>
      </w:r>
    </w:p>
    <w:p w14:paraId="76947D3F">
      <w:pPr>
        <w:keepNext w:val="0"/>
        <w:keepLines w:val="0"/>
        <w:pageBreakBefore w:val="0"/>
        <w:kinsoku/>
        <w:wordWrap/>
        <w:overflowPunct/>
        <w:topLinePunct w:val="0"/>
        <w:autoSpaceDE/>
        <w:autoSpaceDN/>
        <w:bidi w:val="0"/>
        <w:adjustRightInd/>
        <w:snapToGrid/>
        <w:spacing w:after="0" w:line="360" w:lineRule="auto"/>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碑文制作</w:t>
      </w:r>
      <w:r>
        <w:rPr>
          <w:rFonts w:hint="eastAsia" w:ascii="楷体" w:hAnsi="楷体" w:eastAsia="楷体" w:cs="楷体"/>
          <w:color w:val="auto"/>
          <w:sz w:val="28"/>
          <w:szCs w:val="28"/>
          <w:highlight w:val="none"/>
          <w:lang w:val="en-US" w:eastAsia="zh-CN"/>
        </w:rPr>
        <w:t>默认魏碑字体，特殊字体根据甲方的要求来制作.</w:t>
      </w:r>
    </w:p>
    <w:p w14:paraId="2706C02B">
      <w:pPr>
        <w:pStyle w:val="8"/>
        <w:spacing w:line="360" w:lineRule="auto"/>
        <w:ind w:left="0" w:leftChars="0" w:firstLine="0" w:firstLineChars="0"/>
        <w:rPr>
          <w:rFonts w:hint="eastAsia" w:cs="楷体"/>
          <w:color w:val="auto"/>
          <w:sz w:val="28"/>
          <w:szCs w:val="28"/>
          <w:highlight w:val="none"/>
          <w:lang w:eastAsia="zh-CN"/>
        </w:rPr>
      </w:pPr>
      <w:r>
        <w:rPr>
          <w:rFonts w:hint="eastAsia" w:cs="楷体"/>
          <w:color w:val="auto"/>
          <w:sz w:val="28"/>
          <w:szCs w:val="28"/>
          <w:highlight w:val="none"/>
          <w:lang w:val="en-US" w:eastAsia="zh-CN" w:bidi="ar"/>
        </w:rPr>
        <w:t>（6）</w:t>
      </w:r>
      <w:r>
        <w:rPr>
          <w:rFonts w:hint="eastAsia" w:ascii="楷体" w:hAnsi="楷体" w:eastAsia="楷体" w:cs="楷体"/>
          <w:color w:val="auto"/>
          <w:sz w:val="28"/>
          <w:szCs w:val="28"/>
          <w:highlight w:val="none"/>
          <w:lang w:val="en-US" w:eastAsia="zh-CN" w:bidi="ar"/>
        </w:rPr>
        <w:t>供应商</w:t>
      </w:r>
      <w:r>
        <w:rPr>
          <w:rFonts w:hint="eastAsia" w:ascii="楷体" w:hAnsi="楷体" w:eastAsia="楷体" w:cs="楷体"/>
          <w:color w:val="auto"/>
          <w:sz w:val="28"/>
          <w:szCs w:val="28"/>
          <w:highlight w:val="none"/>
          <w:lang w:bidi="ar"/>
        </w:rPr>
        <w:t>负责无偿按甲方要求安装瓷像.安装前需仔细核对确认无误。若发生错安，损坏所造成的一切损失和矛盾纠纷，由</w:t>
      </w:r>
      <w:r>
        <w:rPr>
          <w:rFonts w:hint="eastAsia" w:ascii="楷体" w:hAnsi="楷体" w:eastAsia="楷体" w:cs="楷体"/>
          <w:color w:val="auto"/>
          <w:sz w:val="28"/>
          <w:szCs w:val="28"/>
          <w:highlight w:val="none"/>
          <w:lang w:val="en-US" w:eastAsia="zh-CN" w:bidi="ar"/>
        </w:rPr>
        <w:t>供应商</w:t>
      </w:r>
      <w:r>
        <w:rPr>
          <w:rFonts w:hint="eastAsia" w:ascii="楷体" w:hAnsi="楷体" w:eastAsia="楷体" w:cs="楷体"/>
          <w:color w:val="auto"/>
          <w:sz w:val="28"/>
          <w:szCs w:val="28"/>
          <w:highlight w:val="none"/>
          <w:lang w:bidi="ar"/>
        </w:rPr>
        <w:t>全部承担。</w:t>
      </w:r>
    </w:p>
    <w:p w14:paraId="496FFA06">
      <w:pPr>
        <w:pStyle w:val="9"/>
        <w:spacing w:beforeLines="0" w:afterLines="0" w:line="360" w:lineRule="auto"/>
        <w:ind w:left="0" w:leftChars="0" w:firstLine="0" w:firstLineChars="0"/>
        <w:rPr>
          <w:rFonts w:hint="eastAsia" w:ascii="楷体" w:hAnsi="楷体" w:eastAsia="楷体" w:cs="楷体"/>
          <w:bCs/>
          <w:color w:val="auto"/>
          <w:sz w:val="28"/>
          <w:szCs w:val="28"/>
          <w:highlight w:val="none"/>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、本货物质量应达到最新国家质量评定合格标准。否则应承担违约责任并赔偿采购人损失</w:t>
      </w:r>
      <w:r>
        <w:rPr>
          <w:rFonts w:hint="eastAsia" w:ascii="楷体" w:hAnsi="楷体" w:eastAsia="楷体" w:cs="楷体"/>
          <w:bCs/>
          <w:color w:val="auto"/>
          <w:sz w:val="28"/>
          <w:szCs w:val="28"/>
          <w:highlight w:val="none"/>
        </w:rPr>
        <w:t>。</w:t>
      </w:r>
    </w:p>
    <w:p w14:paraId="4CD2C61E">
      <w:pPr>
        <w:pStyle w:val="9"/>
        <w:spacing w:beforeLines="0" w:afterLines="0" w:line="360" w:lineRule="auto"/>
        <w:ind w:left="0" w:leftChars="0" w:firstLine="0" w:firstLineChars="0"/>
        <w:rPr>
          <w:rFonts w:hint="eastAsia" w:ascii="楷体" w:hAnsi="楷体" w:eastAsia="楷体" w:cs="楷体"/>
          <w:color w:val="auto"/>
          <w:sz w:val="28"/>
          <w:szCs w:val="28"/>
          <w:highlight w:val="none"/>
        </w:rPr>
      </w:pPr>
      <w:r>
        <w:rPr>
          <w:rFonts w:hint="eastAsia" w:ascii="楷体" w:hAnsi="楷体" w:eastAsia="楷体" w:cs="楷体"/>
          <w:bCs/>
          <w:color w:val="auto"/>
          <w:sz w:val="28"/>
          <w:szCs w:val="28"/>
          <w:highlight w:val="none"/>
          <w:lang w:val="en-US" w:eastAsia="zh-CN"/>
        </w:rPr>
        <w:t>5</w:t>
      </w:r>
      <w:r>
        <w:rPr>
          <w:rFonts w:hint="eastAsia" w:ascii="楷体" w:hAnsi="楷体" w:eastAsia="楷体" w:cs="楷体"/>
          <w:bCs/>
          <w:color w:val="auto"/>
          <w:sz w:val="28"/>
          <w:szCs w:val="28"/>
          <w:highlight w:val="none"/>
        </w:rPr>
        <w:t>、所供货物须是符合国家标准的正宗合格的未使用过的产品。</w:t>
      </w:r>
    </w:p>
    <w:p w14:paraId="6A83E8FD">
      <w:pPr>
        <w:pStyle w:val="8"/>
        <w:spacing w:line="360" w:lineRule="auto"/>
        <w:ind w:left="0" w:leftChars="0" w:firstLine="0" w:firstLineChars="0"/>
        <w:rPr>
          <w:rFonts w:hint="eastAsia" w:ascii="楷体" w:hAnsi="楷体" w:eastAsia="楷体" w:cs="楷体"/>
          <w:color w:val="auto"/>
          <w:sz w:val="28"/>
          <w:szCs w:val="28"/>
          <w:highlight w:val="none"/>
        </w:rPr>
      </w:pPr>
      <w:r>
        <w:rPr>
          <w:rFonts w:hint="eastAsia" w:cs="楷体"/>
          <w:color w:val="auto"/>
          <w:sz w:val="28"/>
          <w:szCs w:val="28"/>
          <w:highlight w:val="none"/>
          <w:lang w:val="en-US" w:eastAsia="zh-CN"/>
        </w:rPr>
        <w:t>6</w:t>
      </w:r>
      <w:r>
        <w:rPr>
          <w:rFonts w:hint="eastAsia" w:ascii="楷体" w:hAnsi="楷体" w:eastAsia="楷体" w:cs="楷体"/>
          <w:color w:val="auto"/>
          <w:sz w:val="28"/>
          <w:szCs w:val="28"/>
          <w:highlight w:val="none"/>
        </w:rPr>
        <w:t>、所供货物必须满足采购需求，验货时不符合采购需求的要求作退货处理。</w:t>
      </w:r>
    </w:p>
    <w:p w14:paraId="60EB2899">
      <w:pPr>
        <w:pStyle w:val="8"/>
        <w:spacing w:line="360" w:lineRule="auto"/>
        <w:ind w:left="0" w:leftChars="0" w:firstLine="0" w:firstLineChars="0"/>
        <w:rPr>
          <w:rFonts w:hint="eastAsia" w:ascii="楷体" w:hAnsi="楷体" w:eastAsia="楷体" w:cs="楷体"/>
          <w:color w:val="auto"/>
          <w:sz w:val="28"/>
          <w:szCs w:val="28"/>
          <w:highlight w:val="none"/>
          <w:lang w:eastAsia="zh-CN"/>
        </w:rPr>
      </w:pPr>
      <w:r>
        <w:rPr>
          <w:rFonts w:hint="eastAsia" w:cs="楷体"/>
          <w:color w:val="auto"/>
          <w:sz w:val="28"/>
          <w:szCs w:val="28"/>
          <w:highlight w:val="none"/>
          <w:lang w:val="en-US" w:eastAsia="zh-CN"/>
        </w:rPr>
        <w:t>7</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采用机刻设备由供应商负责购买</w:t>
      </w:r>
      <w:r>
        <w:rPr>
          <w:rFonts w:hint="eastAsia" w:cs="楷体"/>
          <w:color w:val="auto"/>
          <w:sz w:val="28"/>
          <w:szCs w:val="28"/>
          <w:highlight w:val="none"/>
          <w:lang w:eastAsia="zh-CN"/>
        </w:rPr>
        <w:t>。</w:t>
      </w:r>
    </w:p>
    <w:p w14:paraId="69DB332A">
      <w:pPr>
        <w:pStyle w:val="8"/>
        <w:spacing w:line="360" w:lineRule="auto"/>
        <w:ind w:left="0" w:leftChars="0" w:firstLine="0" w:firstLineChars="0"/>
        <w:rPr>
          <w:rFonts w:hint="eastAsia" w:ascii="楷体" w:hAnsi="楷体" w:eastAsia="楷体" w:cs="楷体"/>
          <w:color w:val="auto"/>
          <w:sz w:val="28"/>
          <w:szCs w:val="28"/>
          <w:highlight w:val="none"/>
        </w:rPr>
      </w:pPr>
      <w:r>
        <w:rPr>
          <w:rFonts w:hint="eastAsia" w:cs="楷体"/>
          <w:color w:val="auto"/>
          <w:sz w:val="28"/>
          <w:szCs w:val="28"/>
          <w:highlight w:val="none"/>
          <w:lang w:val="en-US" w:eastAsia="zh-CN"/>
        </w:rPr>
        <w:t>8</w:t>
      </w:r>
      <w:r>
        <w:rPr>
          <w:rFonts w:hint="eastAsia" w:ascii="楷体" w:hAnsi="楷体" w:eastAsia="楷体" w:cs="楷体"/>
          <w:color w:val="auto"/>
          <w:sz w:val="28"/>
          <w:szCs w:val="28"/>
          <w:highlight w:val="none"/>
        </w:rPr>
        <w:t>、由采购人免费提供操作间以及水、电。</w:t>
      </w:r>
    </w:p>
    <w:p w14:paraId="22C7E493">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五</w:t>
      </w:r>
      <w:r>
        <w:rPr>
          <w:rFonts w:hint="eastAsia" w:ascii="楷体" w:hAnsi="楷体" w:eastAsia="楷体" w:cs="楷体"/>
          <w:b/>
          <w:color w:val="auto"/>
          <w:sz w:val="28"/>
          <w:szCs w:val="28"/>
          <w:highlight w:val="none"/>
        </w:rPr>
        <w:t xml:space="preserve">、售后服务要求 </w:t>
      </w:r>
    </w:p>
    <w:p w14:paraId="1531A4D4">
      <w:pPr>
        <w:pStyle w:val="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color w:val="auto"/>
          <w:sz w:val="28"/>
          <w:szCs w:val="28"/>
          <w:highlight w:val="none"/>
        </w:rPr>
        <w:t>产品质保期为</w:t>
      </w:r>
      <w:r>
        <w:rPr>
          <w:rFonts w:hint="eastAsia" w:cs="楷体"/>
          <w:color w:val="auto"/>
          <w:sz w:val="28"/>
          <w:szCs w:val="28"/>
          <w:highlight w:val="none"/>
          <w:lang w:val="en-US" w:eastAsia="zh-CN"/>
        </w:rPr>
        <w:t>5</w:t>
      </w:r>
      <w:r>
        <w:rPr>
          <w:rFonts w:hint="eastAsia" w:ascii="楷体" w:hAnsi="楷体" w:eastAsia="楷体" w:cs="楷体"/>
          <w:color w:val="auto"/>
          <w:sz w:val="28"/>
          <w:szCs w:val="28"/>
          <w:highlight w:val="none"/>
        </w:rPr>
        <w:t>年。质保期内产品出现质量问题，由中标</w:t>
      </w:r>
      <w:r>
        <w:rPr>
          <w:rFonts w:hint="eastAsia" w:cs="楷体"/>
          <w:color w:val="auto"/>
          <w:sz w:val="28"/>
          <w:szCs w:val="28"/>
          <w:highlight w:val="none"/>
          <w:lang w:val="en-US" w:eastAsia="zh-CN"/>
        </w:rPr>
        <w:t>供应商</w:t>
      </w:r>
      <w:r>
        <w:rPr>
          <w:rFonts w:hint="eastAsia" w:ascii="楷体" w:hAnsi="楷体" w:eastAsia="楷体" w:cs="楷体"/>
          <w:color w:val="auto"/>
          <w:sz w:val="28"/>
          <w:szCs w:val="28"/>
          <w:highlight w:val="none"/>
        </w:rPr>
        <w:t>免费进行更换，若中标</w:t>
      </w:r>
      <w:r>
        <w:rPr>
          <w:rFonts w:hint="eastAsia" w:cs="楷体"/>
          <w:color w:val="auto"/>
          <w:sz w:val="28"/>
          <w:szCs w:val="28"/>
          <w:highlight w:val="none"/>
          <w:lang w:val="en-US" w:eastAsia="zh-CN"/>
        </w:rPr>
        <w:t>供应商</w:t>
      </w:r>
      <w:r>
        <w:rPr>
          <w:rFonts w:hint="eastAsia" w:ascii="楷体" w:hAnsi="楷体" w:eastAsia="楷体" w:cs="楷体"/>
          <w:color w:val="auto"/>
          <w:sz w:val="28"/>
          <w:szCs w:val="28"/>
          <w:highlight w:val="none"/>
        </w:rPr>
        <w:t>在接到采购人通知后一周内未对有质量问题的产品进行处理或更换，采购人可自行处理或更换，所产生费用由中标</w:t>
      </w:r>
      <w:r>
        <w:rPr>
          <w:rFonts w:hint="eastAsia" w:cs="楷体"/>
          <w:color w:val="auto"/>
          <w:sz w:val="28"/>
          <w:szCs w:val="28"/>
          <w:highlight w:val="none"/>
          <w:lang w:val="en-US" w:eastAsia="zh-CN"/>
        </w:rPr>
        <w:t>供应商</w:t>
      </w:r>
      <w:r>
        <w:rPr>
          <w:rFonts w:hint="eastAsia" w:ascii="楷体" w:hAnsi="楷体" w:eastAsia="楷体" w:cs="楷体"/>
          <w:color w:val="auto"/>
          <w:sz w:val="28"/>
          <w:szCs w:val="28"/>
          <w:highlight w:val="none"/>
        </w:rPr>
        <w:t>承担。</w:t>
      </w:r>
    </w:p>
    <w:p w14:paraId="6B6F2408">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color w:val="auto"/>
          <w:sz w:val="28"/>
          <w:szCs w:val="28"/>
          <w:highlight w:val="none"/>
        </w:rPr>
      </w:pPr>
      <w:r>
        <w:rPr>
          <w:rFonts w:hint="eastAsia" w:cs="楷体"/>
          <w:b/>
          <w:bCs/>
          <w:color w:val="auto"/>
          <w:sz w:val="28"/>
          <w:szCs w:val="28"/>
          <w:highlight w:val="none"/>
          <w:lang w:val="en-US" w:eastAsia="zh-CN"/>
        </w:rPr>
        <w:t>六</w:t>
      </w:r>
      <w:r>
        <w:rPr>
          <w:rFonts w:hint="eastAsia" w:ascii="楷体" w:hAnsi="楷体" w:eastAsia="楷体" w:cs="楷体"/>
          <w:b/>
          <w:bCs/>
          <w:color w:val="auto"/>
          <w:sz w:val="28"/>
          <w:szCs w:val="28"/>
          <w:highlight w:val="none"/>
        </w:rPr>
        <w:t>、</w:t>
      </w:r>
      <w:r>
        <w:rPr>
          <w:rFonts w:hint="eastAsia" w:ascii="楷体" w:hAnsi="楷体" w:eastAsia="楷体" w:cs="楷体"/>
          <w:b/>
          <w:color w:val="auto"/>
          <w:sz w:val="28"/>
          <w:szCs w:val="28"/>
          <w:highlight w:val="none"/>
        </w:rPr>
        <w:t>服务期限、</w:t>
      </w:r>
      <w:r>
        <w:rPr>
          <w:rFonts w:hint="eastAsia" w:ascii="楷体" w:hAnsi="楷体" w:eastAsia="楷体" w:cs="楷体"/>
          <w:b/>
          <w:bCs/>
          <w:color w:val="auto"/>
          <w:sz w:val="28"/>
          <w:szCs w:val="28"/>
          <w:highlight w:val="none"/>
        </w:rPr>
        <w:t>供货期及地点</w:t>
      </w:r>
    </w:p>
    <w:p w14:paraId="4EAE3920">
      <w:pPr>
        <w:pStyle w:val="8"/>
        <w:spacing w:line="360" w:lineRule="auto"/>
        <w:ind w:left="0" w:leftChars="0" w:firstLine="0" w:firstLineChars="0"/>
        <w:rPr>
          <w:rFonts w:hint="eastAsia" w:ascii="楷体" w:hAnsi="楷体" w:eastAsia="楷体" w:cs="楷体"/>
          <w:bCs/>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bCs/>
          <w:color w:val="auto"/>
          <w:sz w:val="28"/>
          <w:szCs w:val="28"/>
          <w:highlight w:val="none"/>
        </w:rPr>
        <w:t>服务期限：</w:t>
      </w:r>
      <w:r>
        <w:rPr>
          <w:rFonts w:hint="eastAsia" w:ascii="楷体" w:hAnsi="楷体" w:eastAsia="楷体" w:cs="楷体"/>
          <w:color w:val="auto"/>
          <w:sz w:val="28"/>
          <w:szCs w:val="28"/>
          <w:highlight w:val="none"/>
        </w:rPr>
        <w:t>自</w:t>
      </w:r>
      <w:r>
        <w:rPr>
          <w:rFonts w:hint="eastAsia" w:ascii="楷体" w:hAnsi="楷体" w:eastAsia="楷体" w:cs="楷体"/>
          <w:bCs/>
          <w:color w:val="auto"/>
          <w:sz w:val="28"/>
          <w:szCs w:val="28"/>
          <w:highlight w:val="none"/>
        </w:rPr>
        <w:t>合同签订之日起</w:t>
      </w:r>
      <w:r>
        <w:rPr>
          <w:rFonts w:hint="eastAsia" w:ascii="楷体" w:hAnsi="楷体" w:eastAsia="楷体" w:cs="楷体"/>
          <w:bCs/>
          <w:color w:val="auto"/>
          <w:sz w:val="28"/>
          <w:szCs w:val="28"/>
          <w:highlight w:val="none"/>
          <w:lang w:val="en-US" w:eastAsia="zh-CN"/>
        </w:rPr>
        <w:t>30个月</w:t>
      </w:r>
      <w:r>
        <w:rPr>
          <w:rFonts w:hint="eastAsia" w:ascii="楷体" w:hAnsi="楷体" w:eastAsia="楷体" w:cs="楷体"/>
          <w:bCs/>
          <w:color w:val="auto"/>
          <w:sz w:val="28"/>
          <w:szCs w:val="28"/>
          <w:highlight w:val="none"/>
        </w:rPr>
        <w:t>。</w:t>
      </w:r>
    </w:p>
    <w:p w14:paraId="562FD5BE">
      <w:pPr>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color w:val="auto"/>
          <w:kern w:val="0"/>
          <w:sz w:val="28"/>
          <w:szCs w:val="28"/>
          <w:highlight w:val="none"/>
          <w:lang w:eastAsia="zh-CN" w:bidi="ar"/>
        </w:rPr>
      </w:pPr>
      <w:r>
        <w:rPr>
          <w:rFonts w:hint="eastAsia" w:ascii="楷体" w:hAnsi="楷体" w:eastAsia="楷体" w:cs="楷体"/>
          <w:color w:val="auto"/>
          <w:sz w:val="28"/>
          <w:szCs w:val="28"/>
          <w:highlight w:val="none"/>
        </w:rPr>
        <w:t xml:space="preserve">2、供货期：刻碑制作时间为25天 </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春节期间可延期10天验收。</w:t>
      </w:r>
    </w:p>
    <w:p w14:paraId="254A9952">
      <w:pPr>
        <w:pStyle w:val="8"/>
        <w:spacing w:line="360" w:lineRule="auto"/>
        <w:ind w:left="0" w:leftChars="0" w:firstLine="0" w:firstLineChars="0"/>
        <w:rPr>
          <w:rFonts w:hint="eastAsia" w:ascii="楷体" w:hAnsi="楷体" w:eastAsia="楷体" w:cs="楷体"/>
          <w:bCs/>
          <w:color w:val="auto"/>
          <w:sz w:val="28"/>
          <w:szCs w:val="28"/>
          <w:highlight w:val="none"/>
        </w:rPr>
      </w:pPr>
      <w:r>
        <w:rPr>
          <w:rFonts w:hint="eastAsia" w:cs="楷体"/>
          <w:color w:val="auto"/>
          <w:sz w:val="28"/>
          <w:szCs w:val="28"/>
          <w:highlight w:val="none"/>
          <w:lang w:eastAsia="zh-CN"/>
        </w:rPr>
        <w:t>瓷像制作：</w:t>
      </w:r>
      <w:r>
        <w:rPr>
          <w:rFonts w:hint="eastAsia" w:ascii="楷体" w:hAnsi="楷体" w:eastAsia="楷体" w:cs="楷体"/>
          <w:color w:val="auto"/>
          <w:sz w:val="28"/>
          <w:szCs w:val="28"/>
          <w:highlight w:val="none"/>
        </w:rPr>
        <w:t>提供底片起10个工作日，</w:t>
      </w:r>
      <w:r>
        <w:rPr>
          <w:rFonts w:hint="eastAsia" w:ascii="楷体" w:hAnsi="楷体" w:eastAsia="楷体" w:cs="楷体"/>
          <w:bCs/>
          <w:color w:val="auto"/>
          <w:sz w:val="28"/>
          <w:szCs w:val="28"/>
          <w:highlight w:val="none"/>
        </w:rPr>
        <w:t>特殊情况除外。</w:t>
      </w:r>
    </w:p>
    <w:p w14:paraId="6217BD0F">
      <w:pPr>
        <w:spacing w:line="360" w:lineRule="auto"/>
        <w:rPr>
          <w:rFonts w:hint="eastAsia" w:ascii="楷体" w:hAnsi="楷体" w:eastAsia="楷体" w:cs="楷体"/>
          <w:color w:val="auto"/>
          <w:sz w:val="28"/>
          <w:szCs w:val="28"/>
          <w:highlight w:val="none"/>
        </w:rPr>
      </w:pPr>
      <w:r>
        <w:rPr>
          <w:rFonts w:hint="eastAsia" w:ascii="楷体" w:hAnsi="楷体" w:eastAsia="楷体" w:cs="楷体"/>
          <w:bCs/>
          <w:color w:val="auto"/>
          <w:sz w:val="28"/>
          <w:szCs w:val="28"/>
          <w:highlight w:val="none"/>
        </w:rPr>
        <w:t>3、地点：</w:t>
      </w:r>
      <w:r>
        <w:rPr>
          <w:rFonts w:hint="eastAsia" w:ascii="楷体" w:hAnsi="楷体" w:eastAsia="楷体" w:cs="楷体"/>
          <w:color w:val="auto"/>
          <w:sz w:val="28"/>
          <w:szCs w:val="28"/>
          <w:highlight w:val="none"/>
        </w:rPr>
        <w:t>采购人指定的地点。</w:t>
      </w:r>
    </w:p>
    <w:p w14:paraId="539AAC9C">
      <w:pPr>
        <w:spacing w:line="360" w:lineRule="auto"/>
        <w:rPr>
          <w:rFonts w:hint="eastAsia" w:ascii="楷体" w:hAnsi="楷体" w:eastAsia="楷体" w:cs="楷体"/>
          <w:b/>
          <w:color w:val="auto"/>
          <w:sz w:val="28"/>
          <w:szCs w:val="28"/>
          <w:highlight w:val="none"/>
        </w:rPr>
      </w:pPr>
      <w:r>
        <w:rPr>
          <w:rFonts w:hint="eastAsia" w:ascii="楷体" w:hAnsi="楷体" w:eastAsia="楷体" w:cs="楷体"/>
          <w:b/>
          <w:bCs/>
          <w:color w:val="auto"/>
          <w:sz w:val="28"/>
          <w:szCs w:val="28"/>
          <w:highlight w:val="none"/>
          <w:lang w:val="en-US" w:eastAsia="zh-CN"/>
        </w:rPr>
        <w:t>七</w:t>
      </w:r>
      <w:r>
        <w:rPr>
          <w:rFonts w:hint="eastAsia" w:ascii="楷体" w:hAnsi="楷体" w:eastAsia="楷体" w:cs="楷体"/>
          <w:b/>
          <w:bCs/>
          <w:color w:val="auto"/>
          <w:sz w:val="28"/>
          <w:szCs w:val="28"/>
          <w:highlight w:val="none"/>
        </w:rPr>
        <w:t>、验</w:t>
      </w:r>
      <w:r>
        <w:rPr>
          <w:rFonts w:hint="eastAsia" w:ascii="楷体" w:hAnsi="楷体" w:eastAsia="楷体" w:cs="楷体"/>
          <w:b/>
          <w:color w:val="auto"/>
          <w:sz w:val="28"/>
          <w:szCs w:val="28"/>
          <w:highlight w:val="none"/>
        </w:rPr>
        <w:t>收标准</w:t>
      </w:r>
    </w:p>
    <w:p w14:paraId="49BEF58C">
      <w:pPr>
        <w:spacing w:line="360" w:lineRule="auto"/>
        <w:ind w:firstLine="560" w:firstLineChars="200"/>
        <w:rPr>
          <w:rFonts w:hint="eastAsia" w:ascii="楷体" w:hAnsi="楷体" w:eastAsia="楷体" w:cs="楷体"/>
          <w:color w:val="auto"/>
          <w:kern w:val="0"/>
          <w:sz w:val="28"/>
          <w:szCs w:val="28"/>
          <w:highlight w:val="none"/>
        </w:rPr>
      </w:pPr>
      <w:r>
        <w:rPr>
          <w:rFonts w:hint="eastAsia" w:ascii="楷体" w:hAnsi="楷体" w:eastAsia="楷体" w:cs="楷体"/>
          <w:color w:val="auto"/>
          <w:kern w:val="0"/>
          <w:sz w:val="28"/>
          <w:szCs w:val="28"/>
          <w:highlight w:val="none"/>
        </w:rPr>
        <w:t>按照本</w:t>
      </w:r>
      <w:r>
        <w:rPr>
          <w:rFonts w:hint="eastAsia" w:ascii="楷体" w:hAnsi="楷体" w:eastAsia="楷体" w:cs="楷体"/>
          <w:color w:val="auto"/>
          <w:kern w:val="0"/>
          <w:sz w:val="28"/>
          <w:szCs w:val="28"/>
          <w:highlight w:val="none"/>
          <w:lang w:val="en-US" w:eastAsia="zh-CN"/>
        </w:rPr>
        <w:t>招标</w:t>
      </w:r>
      <w:r>
        <w:rPr>
          <w:rFonts w:hint="eastAsia" w:ascii="楷体" w:hAnsi="楷体" w:eastAsia="楷体" w:cs="楷体"/>
          <w:color w:val="auto"/>
          <w:kern w:val="0"/>
          <w:sz w:val="28"/>
          <w:szCs w:val="28"/>
          <w:highlight w:val="none"/>
        </w:rPr>
        <w:t>文件中所含的采购需求和指标，并以用户的实际需求为唯一标准进行验收。包括项目总体实施效果是否完备、正确、满足用户的需求，是否达到预期；验收不合格或不符合质量要求，</w:t>
      </w:r>
      <w:r>
        <w:rPr>
          <w:rFonts w:hint="eastAsia" w:ascii="楷体" w:hAnsi="楷体" w:eastAsia="楷体" w:cs="楷体"/>
          <w:color w:val="auto"/>
          <w:kern w:val="0"/>
          <w:sz w:val="28"/>
          <w:szCs w:val="28"/>
          <w:highlight w:val="none"/>
          <w:lang w:eastAsia="zh-CN"/>
        </w:rPr>
        <w:t>中标供应商</w:t>
      </w:r>
      <w:r>
        <w:rPr>
          <w:rFonts w:hint="eastAsia" w:ascii="楷体" w:hAnsi="楷体" w:eastAsia="楷体" w:cs="楷体"/>
          <w:color w:val="auto"/>
          <w:kern w:val="0"/>
          <w:sz w:val="28"/>
          <w:szCs w:val="28"/>
          <w:highlight w:val="none"/>
        </w:rPr>
        <w:t>除无条件返工外，还应承担采购人的一切损失。</w:t>
      </w:r>
    </w:p>
    <w:p w14:paraId="52AC760F">
      <w:pPr>
        <w:pStyle w:val="8"/>
        <w:spacing w:line="360" w:lineRule="auto"/>
        <w:ind w:firstLine="0" w:firstLineChars="0"/>
        <w:rPr>
          <w:rFonts w:hint="eastAsia" w:ascii="楷体" w:hAnsi="楷体" w:eastAsia="楷体" w:cs="楷体"/>
          <w:b/>
          <w:bCs/>
          <w:color w:val="auto"/>
          <w:sz w:val="28"/>
          <w:szCs w:val="28"/>
          <w:highlight w:val="none"/>
        </w:rPr>
      </w:pPr>
      <w:r>
        <w:rPr>
          <w:rFonts w:hint="eastAsia" w:cs="楷体"/>
          <w:b/>
          <w:bCs/>
          <w:color w:val="auto"/>
          <w:sz w:val="28"/>
          <w:szCs w:val="28"/>
          <w:highlight w:val="none"/>
          <w:lang w:val="en-US" w:eastAsia="zh-CN"/>
        </w:rPr>
        <w:t>八</w:t>
      </w:r>
      <w:r>
        <w:rPr>
          <w:rFonts w:hint="eastAsia" w:ascii="楷体" w:hAnsi="楷体" w:eastAsia="楷体" w:cs="楷体"/>
          <w:b/>
          <w:bCs/>
          <w:color w:val="auto"/>
          <w:sz w:val="28"/>
          <w:szCs w:val="28"/>
          <w:highlight w:val="none"/>
        </w:rPr>
        <w:t>、付款方式</w:t>
      </w:r>
    </w:p>
    <w:p w14:paraId="522F80C7">
      <w:pPr>
        <w:pStyle w:val="10"/>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eastAsia"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1、合同签定收到发票后10个工作日内支付合同价10％的预付款</w:t>
      </w:r>
      <w:r>
        <w:rPr>
          <w:rFonts w:hint="eastAsia" w:ascii="楷体" w:hAnsi="楷体" w:eastAsia="楷体" w:cs="楷体"/>
          <w:color w:val="auto"/>
          <w:sz w:val="28"/>
          <w:szCs w:val="28"/>
          <w:highlight w:val="none"/>
          <w:lang w:val="en-US" w:bidi="ar"/>
        </w:rPr>
        <w:t>（如</w:t>
      </w:r>
      <w:r>
        <w:rPr>
          <w:rFonts w:hint="eastAsia" w:ascii="楷体" w:hAnsi="楷体" w:eastAsia="楷体" w:cs="楷体"/>
          <w:color w:val="auto"/>
          <w:sz w:val="28"/>
          <w:szCs w:val="28"/>
          <w:highlight w:val="none"/>
          <w:lang w:val="en-US" w:eastAsia="zh-CN" w:bidi="ar"/>
        </w:rPr>
        <w:t>中标供应商</w:t>
      </w:r>
      <w:r>
        <w:rPr>
          <w:rFonts w:hint="eastAsia" w:ascii="楷体" w:hAnsi="楷体" w:eastAsia="楷体" w:cs="楷体"/>
          <w:color w:val="auto"/>
          <w:sz w:val="28"/>
          <w:szCs w:val="28"/>
          <w:highlight w:val="none"/>
          <w:lang w:val="en-US" w:bidi="ar"/>
        </w:rPr>
        <w:t>不需</w:t>
      </w:r>
      <w:r>
        <w:rPr>
          <w:rFonts w:hint="eastAsia" w:ascii="楷体" w:hAnsi="楷体" w:eastAsia="楷体" w:cs="楷体"/>
          <w:color w:val="auto"/>
          <w:sz w:val="28"/>
          <w:szCs w:val="28"/>
          <w:highlight w:val="none"/>
          <w:lang w:val="en-US" w:eastAsia="zh-CN" w:bidi="ar"/>
        </w:rPr>
        <w:t>支</w:t>
      </w:r>
      <w:r>
        <w:rPr>
          <w:rFonts w:hint="eastAsia" w:ascii="楷体" w:hAnsi="楷体" w:eastAsia="楷体" w:cs="楷体"/>
          <w:color w:val="auto"/>
          <w:sz w:val="28"/>
          <w:szCs w:val="28"/>
          <w:highlight w:val="none"/>
          <w:lang w:val="en-US" w:bidi="ar"/>
        </w:rPr>
        <w:t>付此项费用的，采购方可不</w:t>
      </w:r>
      <w:r>
        <w:rPr>
          <w:rFonts w:hint="eastAsia" w:ascii="楷体" w:hAnsi="楷体" w:eastAsia="楷体" w:cs="楷体"/>
          <w:color w:val="auto"/>
          <w:sz w:val="28"/>
          <w:szCs w:val="28"/>
          <w:highlight w:val="none"/>
          <w:lang w:val="en-US" w:eastAsia="zh-CN" w:bidi="ar"/>
        </w:rPr>
        <w:t>支</w:t>
      </w:r>
      <w:r>
        <w:rPr>
          <w:rFonts w:hint="eastAsia" w:ascii="楷体" w:hAnsi="楷体" w:eastAsia="楷体" w:cs="楷体"/>
          <w:color w:val="auto"/>
          <w:sz w:val="28"/>
          <w:szCs w:val="28"/>
          <w:highlight w:val="none"/>
          <w:lang w:val="en-US" w:bidi="ar"/>
        </w:rPr>
        <w:t>付，本项费用连同后期一并</w:t>
      </w:r>
      <w:r>
        <w:rPr>
          <w:rFonts w:hint="eastAsia" w:ascii="楷体" w:hAnsi="楷体" w:eastAsia="楷体" w:cs="楷体"/>
          <w:color w:val="auto"/>
          <w:sz w:val="28"/>
          <w:szCs w:val="28"/>
          <w:highlight w:val="none"/>
          <w:lang w:val="en-US" w:eastAsia="zh-CN" w:bidi="ar"/>
        </w:rPr>
        <w:t>支</w:t>
      </w:r>
      <w:r>
        <w:rPr>
          <w:rFonts w:hint="eastAsia" w:ascii="楷体" w:hAnsi="楷体" w:eastAsia="楷体" w:cs="楷体"/>
          <w:color w:val="auto"/>
          <w:sz w:val="28"/>
          <w:szCs w:val="28"/>
          <w:highlight w:val="none"/>
          <w:lang w:val="en-US" w:bidi="ar"/>
        </w:rPr>
        <w:t>付）</w:t>
      </w:r>
      <w:r>
        <w:rPr>
          <w:rFonts w:hint="eastAsia" w:ascii="楷体" w:hAnsi="楷体" w:eastAsia="楷体" w:cs="楷体"/>
          <w:color w:val="auto"/>
          <w:kern w:val="0"/>
          <w:sz w:val="28"/>
          <w:szCs w:val="28"/>
          <w:highlight w:val="none"/>
          <w:lang w:val="en-US" w:eastAsia="zh-CN" w:bidi="ar"/>
        </w:rPr>
        <w:t>；</w:t>
      </w:r>
    </w:p>
    <w:p w14:paraId="4BEA9393">
      <w:pPr>
        <w:pStyle w:val="3"/>
        <w:spacing w:line="360" w:lineRule="auto"/>
        <w:rPr>
          <w:rFonts w:hint="eastAsia" w:ascii="楷体" w:hAnsi="楷体" w:eastAsia="楷体" w:cs="楷体"/>
          <w:color w:val="auto"/>
          <w:highlight w:val="none"/>
        </w:rPr>
      </w:pPr>
      <w:r>
        <w:rPr>
          <w:rFonts w:hint="eastAsia" w:ascii="楷体" w:hAnsi="楷体" w:eastAsia="楷体" w:cs="楷体"/>
          <w:color w:val="auto"/>
          <w:kern w:val="0"/>
          <w:sz w:val="28"/>
          <w:szCs w:val="28"/>
          <w:highlight w:val="none"/>
          <w:lang w:val="en-US" w:eastAsia="zh-CN" w:bidi="ar"/>
        </w:rPr>
        <w:t>2、最终</w:t>
      </w:r>
      <w:r>
        <w:rPr>
          <w:rFonts w:hint="eastAsia" w:ascii="楷体" w:hAnsi="楷体" w:eastAsia="楷体" w:cs="楷体"/>
          <w:color w:val="auto"/>
          <w:sz w:val="28"/>
          <w:szCs w:val="28"/>
          <w:highlight w:val="none"/>
          <w:shd w:val="clear" w:color="auto" w:fill="FFFFFF"/>
          <w:lang w:eastAsia="zh-CN"/>
        </w:rPr>
        <w:t>以</w:t>
      </w:r>
      <w:r>
        <w:rPr>
          <w:rFonts w:hint="eastAsia" w:ascii="楷体" w:hAnsi="楷体" w:eastAsia="楷体" w:cs="楷体"/>
          <w:color w:val="auto"/>
          <w:sz w:val="28"/>
          <w:szCs w:val="28"/>
          <w:highlight w:val="none"/>
          <w:shd w:val="clear" w:color="auto" w:fill="FFFFFF"/>
        </w:rPr>
        <w:t>实际数量</w:t>
      </w:r>
      <w:r>
        <w:rPr>
          <w:rFonts w:hint="eastAsia" w:ascii="楷体" w:hAnsi="楷体" w:eastAsia="楷体" w:cs="楷体"/>
          <w:color w:val="auto"/>
          <w:sz w:val="28"/>
          <w:szCs w:val="28"/>
          <w:highlight w:val="none"/>
          <w:shd w:val="clear" w:color="auto" w:fill="FFFFFF"/>
          <w:lang w:val="en-US" w:eastAsia="zh-CN"/>
        </w:rPr>
        <w:t>结算，</w:t>
      </w:r>
      <w:r>
        <w:rPr>
          <w:rFonts w:hint="eastAsia" w:ascii="楷体" w:hAnsi="楷体" w:eastAsia="楷体" w:cs="楷体"/>
          <w:color w:val="auto"/>
          <w:sz w:val="28"/>
          <w:szCs w:val="28"/>
          <w:highlight w:val="none"/>
          <w:lang w:eastAsia="zh-CN"/>
        </w:rPr>
        <w:t>按季度</w:t>
      </w:r>
      <w:r>
        <w:rPr>
          <w:rFonts w:hint="eastAsia" w:ascii="楷体" w:hAnsi="楷体" w:eastAsia="楷体" w:cs="楷体"/>
          <w:color w:val="auto"/>
          <w:sz w:val="28"/>
          <w:szCs w:val="28"/>
          <w:highlight w:val="none"/>
          <w:shd w:val="clear" w:color="auto" w:fill="FFFFFF"/>
          <w:lang w:val="en-US" w:eastAsia="zh-CN"/>
        </w:rPr>
        <w:t>支付款项</w:t>
      </w:r>
      <w:r>
        <w:rPr>
          <w:rFonts w:hint="eastAsia" w:ascii="楷体" w:hAnsi="楷体" w:eastAsia="楷体" w:cs="楷体"/>
          <w:color w:val="auto"/>
          <w:sz w:val="28"/>
          <w:szCs w:val="28"/>
          <w:highlight w:val="none"/>
        </w:rPr>
        <w:t>。</w:t>
      </w:r>
    </w:p>
    <w:p w14:paraId="3E7380A2">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九</w:t>
      </w:r>
      <w:r>
        <w:rPr>
          <w:rFonts w:hint="eastAsia" w:ascii="楷体" w:hAnsi="楷体" w:eastAsia="楷体" w:cs="楷体"/>
          <w:b/>
          <w:bCs/>
          <w:color w:val="auto"/>
          <w:sz w:val="28"/>
          <w:szCs w:val="28"/>
          <w:highlight w:val="none"/>
          <w:lang w:eastAsia="zh-CN"/>
        </w:rPr>
        <w:t>、</w:t>
      </w:r>
      <w:r>
        <w:rPr>
          <w:rFonts w:hint="eastAsia" w:ascii="楷体" w:hAnsi="楷体" w:eastAsia="楷体" w:cs="楷体"/>
          <w:b/>
          <w:bCs/>
          <w:color w:val="auto"/>
          <w:sz w:val="28"/>
          <w:szCs w:val="28"/>
          <w:highlight w:val="none"/>
        </w:rPr>
        <w:t>其他要求</w:t>
      </w:r>
    </w:p>
    <w:p w14:paraId="5E4FCB58">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lang w:val="en-US"/>
        </w:rPr>
        <w:t>报价应包含完成本服务项目发生的所有含税费用</w:t>
      </w:r>
      <w:r>
        <w:rPr>
          <w:rFonts w:hint="eastAsia" w:ascii="楷体" w:hAnsi="楷体" w:eastAsia="楷体" w:cs="楷体"/>
          <w:color w:val="auto"/>
          <w:sz w:val="28"/>
          <w:szCs w:val="28"/>
          <w:highlight w:val="none"/>
          <w:lang w:val="en-US" w:eastAsia="zh-CN"/>
        </w:rPr>
        <w:t>。</w:t>
      </w:r>
    </w:p>
    <w:p w14:paraId="44FF165E">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在本项目实施过程中，</w:t>
      </w:r>
      <w:r>
        <w:rPr>
          <w:rFonts w:hint="eastAsia" w:ascii="楷体" w:hAnsi="楷体" w:eastAsia="楷体" w:cs="楷体"/>
          <w:color w:val="auto"/>
          <w:sz w:val="28"/>
          <w:szCs w:val="28"/>
          <w:highlight w:val="none"/>
          <w:lang w:val="en-US" w:eastAsia="zh-CN"/>
        </w:rPr>
        <w:t>中标供应商</w:t>
      </w:r>
      <w:r>
        <w:rPr>
          <w:rFonts w:hint="eastAsia" w:ascii="楷体" w:hAnsi="楷体" w:eastAsia="楷体" w:cs="楷体"/>
          <w:color w:val="auto"/>
          <w:sz w:val="28"/>
          <w:szCs w:val="28"/>
          <w:highlight w:val="none"/>
          <w:lang w:val="en-US"/>
        </w:rPr>
        <w:t>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w:t>
      </w:r>
      <w:r>
        <w:rPr>
          <w:rFonts w:hint="eastAsia" w:ascii="楷体" w:hAnsi="楷体" w:eastAsia="楷体" w:cs="楷体"/>
          <w:color w:val="auto"/>
          <w:sz w:val="28"/>
          <w:szCs w:val="28"/>
          <w:highlight w:val="none"/>
          <w:lang w:val="en-US" w:eastAsia="zh-CN"/>
        </w:rPr>
        <w:t>中标供应商</w:t>
      </w:r>
      <w:r>
        <w:rPr>
          <w:rFonts w:hint="eastAsia" w:ascii="楷体" w:hAnsi="楷体" w:eastAsia="楷体" w:cs="楷体"/>
          <w:color w:val="auto"/>
          <w:sz w:val="28"/>
          <w:szCs w:val="28"/>
          <w:highlight w:val="none"/>
          <w:lang w:val="en-US"/>
        </w:rPr>
        <w:t>承担，采购人不承担任何责任。</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B0503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0DBC"/>
    <w:rsid w:val="470A4433"/>
    <w:rsid w:val="4D8A0DBC"/>
    <w:rsid w:val="594F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default" w:ascii="宋体" w:hAnsi="Times New Roman" w:eastAsia="宋体" w:cs="Times New Roman"/>
      <w:sz w:val="22"/>
      <w:szCs w:val="22"/>
      <w:lang w:val="zh-CN"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 Indent1"/>
    <w:qFormat/>
    <w:uiPriority w:val="0"/>
    <w:pPr>
      <w:spacing w:afterLines="50" w:line="360" w:lineRule="auto"/>
      <w:ind w:firstLine="420" w:firstLineChars="200"/>
    </w:pPr>
    <w:rPr>
      <w:rFonts w:ascii="Times New Roman" w:hAnsi="Times New Roman" w:eastAsia="宋体" w:cs="Times New Roman"/>
      <w:kern w:val="0"/>
      <w:sz w:val="20"/>
      <w:szCs w:val="20"/>
      <w:lang w:val="en-US" w:eastAsia="zh-CN" w:bidi="ar-SA"/>
    </w:rPr>
  </w:style>
  <w:style w:type="paragraph" w:styleId="3">
    <w:name w:val="Body Text"/>
    <w:basedOn w:val="1"/>
    <w:qFormat/>
    <w:uiPriority w:val="0"/>
    <w:rPr>
      <w:rFonts w:ascii="楷体_GB2312" w:hAnsi="Arial" w:eastAsia="楷体_GB2312" w:cstheme="minorBidi"/>
      <w:sz w:val="28"/>
      <w:szCs w:val="22"/>
    </w:rPr>
  </w:style>
  <w:style w:type="character" w:customStyle="1" w:styleId="6">
    <w:name w:val="font81"/>
    <w:qFormat/>
    <w:uiPriority w:val="0"/>
    <w:rPr>
      <w:rFonts w:hint="default" w:ascii="方正仿宋_GBK" w:hAnsi="方正仿宋_GBK" w:eastAsia="方正仿宋_GBK" w:cs="方正仿宋_GBK"/>
      <w:color w:val="000000"/>
      <w:sz w:val="24"/>
      <w:szCs w:val="24"/>
      <w:u w:val="none"/>
    </w:rPr>
  </w:style>
  <w:style w:type="character" w:customStyle="1" w:styleId="7">
    <w:name w:val="font51"/>
    <w:qFormat/>
    <w:uiPriority w:val="0"/>
    <w:rPr>
      <w:rFonts w:hint="eastAsia" w:ascii="宋体" w:hAnsi="宋体" w:eastAsia="宋体" w:cs="宋体"/>
      <w:color w:val="000000"/>
      <w:sz w:val="22"/>
      <w:szCs w:val="22"/>
      <w:u w:val="none"/>
    </w:rPr>
  </w:style>
  <w:style w:type="paragraph" w:customStyle="1" w:styleId="8">
    <w:name w:val="00-合正"/>
    <w:basedOn w:val="1"/>
    <w:qFormat/>
    <w:uiPriority w:val="0"/>
    <w:pPr>
      <w:spacing w:line="560" w:lineRule="exact"/>
      <w:ind w:firstLine="200" w:firstLineChars="200"/>
    </w:pPr>
    <w:rPr>
      <w:rFonts w:ascii="楷体" w:hAnsi="楷体" w:eastAsia="楷体"/>
      <w:color w:val="000000"/>
      <w:sz w:val="28"/>
    </w:rPr>
  </w:style>
  <w:style w:type="paragraph" w:customStyle="1" w:styleId="9">
    <w:name w:val="正文（缩进）"/>
    <w:basedOn w:val="1"/>
    <w:qFormat/>
    <w:uiPriority w:val="0"/>
    <w:pPr>
      <w:spacing w:line="360" w:lineRule="auto"/>
      <w:ind w:firstLine="200"/>
    </w:pPr>
    <w:rPr>
      <w:sz w:val="24"/>
    </w:rPr>
  </w:style>
  <w:style w:type="paragraph" w:customStyle="1" w:styleId="10">
    <w:name w:val="列出段落2"/>
    <w:qFormat/>
    <w:uiPriority w:val="0"/>
    <w:pPr>
      <w:widowControl w:val="0"/>
      <w:ind w:firstLine="420"/>
      <w:jc w:val="both"/>
    </w:pPr>
    <w:rPr>
      <w:rFonts w:hint="default"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2026-01-30T07:20:00Z</dcterms:created>
  <dc:creator>zhuhaizhen</dc:creator>
  <cp:lastModifiedBy>zhuhaizhen</cp:lastModifiedBy>
  <dcterms:modified xsi:type="dcterms:W3CDTF">2026-01-30T07:21:05Z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40724A46D9274EBD8917343C1F80AF99_11</vt:lpwstr>
  </property>
  <property fmtid="{D5CDD505-2E9C-101B-9397-08002B2CF9AE}" pid="4" name="KSOTemplateDocerSaveRecord">
    <vt:lpwstr>eyJoZGlkIjoiNWY0NjEyNGUzZTk2YjBkNjE3NmFjODZlOWRkNjMxMGMiLCJ1c2VySWQiOiIyODQxNDY2MTAifQ==</vt:lpwstr>
  </property>
</Properties>
</file>